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4509975"/>
        <w:docPartObj>
          <w:docPartGallery w:val="Cover Pages"/>
          <w:docPartUnique/>
        </w:docPartObj>
      </w:sdtPr>
      <w:sdtEndPr/>
      <w:sdtContent>
        <w:p w14:paraId="44D2617C" w14:textId="277C2E80" w:rsidR="00001AB5" w:rsidRDefault="00001AB5"/>
        <w:p w14:paraId="36D0A3AE" w14:textId="10A1170C" w:rsidR="00001AB5" w:rsidRDefault="009E489E">
          <w:r>
            <w:rPr>
              <w:noProof/>
            </w:rPr>
            <mc:AlternateContent>
              <mc:Choice Requires="wps">
                <w:drawing>
                  <wp:anchor distT="0" distB="0" distL="114300" distR="114300" simplePos="0" relativeHeight="251661312" behindDoc="0" locked="0" layoutInCell="1" allowOverlap="1" wp14:anchorId="02A39046" wp14:editId="2EE1399C">
                    <wp:simplePos x="0" y="0"/>
                    <wp:positionH relativeFrom="margin">
                      <wp:align>right</wp:align>
                    </wp:positionH>
                    <wp:positionV relativeFrom="page">
                      <wp:posOffset>8858250</wp:posOffset>
                    </wp:positionV>
                    <wp:extent cx="5753100" cy="819150"/>
                    <wp:effectExtent l="0" t="0" r="10160"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819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44"/>
                                    <w:szCs w:val="4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297497A" w14:textId="72AB1A4C" w:rsidR="00001AB5" w:rsidRDefault="00001AB5">
                                    <w:pPr>
                                      <w:pStyle w:val="NoSpacing"/>
                                      <w:jc w:val="right"/>
                                      <w:rPr>
                                        <w:caps/>
                                        <w:color w:val="262626" w:themeColor="text1" w:themeTint="D9"/>
                                        <w:sz w:val="28"/>
                                        <w:szCs w:val="28"/>
                                      </w:rPr>
                                    </w:pPr>
                                    <w:r w:rsidRPr="00D05133">
                                      <w:rPr>
                                        <w:caps/>
                                        <w:color w:val="262626" w:themeColor="text1" w:themeTint="D9"/>
                                        <w:sz w:val="44"/>
                                        <w:szCs w:val="44"/>
                                      </w:rPr>
                                      <w:t>SIMONA PATRASCU (2123259)</w:t>
                                    </w:r>
                                  </w:p>
                                </w:sdtContent>
                              </w:sdt>
                              <w:p w14:paraId="50EA8B83" w14:textId="0338F66E" w:rsidR="00001AB5" w:rsidRDefault="006019ED">
                                <w:pPr>
                                  <w:pStyle w:val="NoSpacing"/>
                                  <w:jc w:val="right"/>
                                  <w:rPr>
                                    <w:caps/>
                                    <w:color w:val="262626" w:themeColor="text1" w:themeTint="D9"/>
                                  </w:rPr>
                                </w:pPr>
                                <w:sdt>
                                  <w:sdtPr>
                                    <w:rPr>
                                      <w:caps/>
                                      <w:color w:val="262626" w:themeColor="text1" w:themeTint="D9"/>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D05133">
                                      <w:rPr>
                                        <w:caps/>
                                        <w:color w:val="262626" w:themeColor="text1" w:themeTint="D9"/>
                                      </w:rPr>
                                      <w:t xml:space="preserve">     </w:t>
                                    </w:r>
                                  </w:sdtContent>
                                </w:sdt>
                              </w:p>
                              <w:p w14:paraId="50F6F149" w14:textId="676D3C69" w:rsidR="00001AB5" w:rsidRDefault="006019ED" w:rsidP="007D09AC">
                                <w:pPr>
                                  <w:pStyle w:val="NoSpacing"/>
                                  <w:rPr>
                                    <w:caps/>
                                    <w:color w:val="262626" w:themeColor="text1" w:themeTint="D9"/>
                                  </w:rPr>
                                </w:pPr>
                                <w:sdt>
                                  <w:sdtPr>
                                    <w:rPr>
                                      <w:color w:val="262626" w:themeColor="text1" w:themeTint="D9"/>
                                      <w:sz w:val="40"/>
                                      <w:szCs w:val="4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D09AC">
                                      <w:rPr>
                                        <w:color w:val="262626" w:themeColor="text1" w:themeTint="D9"/>
                                        <w:sz w:val="40"/>
                                        <w:szCs w:val="40"/>
                                      </w:rPr>
                                      <w:t xml:space="preserve">     </w:t>
                                    </w:r>
                                  </w:sdtContent>
                                </w:sdt>
                                <w:r w:rsidR="00001AB5">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2A39046" id="_x0000_t202" coordsize="21600,21600" o:spt="202" path="m,l,21600r21600,l21600,xe">
                    <v:stroke joinstyle="miter"/>
                    <v:path gradientshapeok="t" o:connecttype="rect"/>
                  </v:shapetype>
                  <v:shape id="Text Box 112" o:spid="_x0000_s1026" type="#_x0000_t202" style="position:absolute;margin-left:401.8pt;margin-top:697.5pt;width:453pt;height:64.5pt;z-index:251661312;visibility:visible;mso-wrap-style:square;mso-width-percent:734;mso-height-percent:0;mso-wrap-distance-left:9pt;mso-wrap-distance-top:0;mso-wrap-distance-right:9pt;mso-wrap-distance-bottom:0;mso-position-horizontal:right;mso-position-horizontal-relative:margin;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" filled="f" stroked="f" strokeweight=".5pt">
                    <v:textbox inset="0,0,0,0">
                      <w:txbxContent>
                        <w:sdt>
                          <w:sdtPr>
                            <w:rPr>
                              <w:caps/>
                              <w:color w:val="262626" w:themeColor="text1" w:themeTint="D9"/>
                              <w:sz w:val="44"/>
                              <w:szCs w:val="44"/>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297497A" w14:textId="72AB1A4C" w:rsidR="00001AB5" w:rsidRDefault="00001AB5">
                              <w:pPr>
                                <w:pStyle w:val="NoSpacing"/>
                                <w:jc w:val="right"/>
                                <w:rPr>
                                  <w:caps/>
                                  <w:color w:val="262626" w:themeColor="text1" w:themeTint="D9"/>
                                  <w:sz w:val="28"/>
                                  <w:szCs w:val="28"/>
                                </w:rPr>
                              </w:pPr>
                              <w:r w:rsidRPr="00D05133">
                                <w:rPr>
                                  <w:caps/>
                                  <w:color w:val="262626" w:themeColor="text1" w:themeTint="D9"/>
                                  <w:sz w:val="44"/>
                                  <w:szCs w:val="44"/>
                                </w:rPr>
                                <w:t>SIMONA PATRASCU (2123259)</w:t>
                              </w:r>
                            </w:p>
                          </w:sdtContent>
                        </w:sdt>
                        <w:p w14:paraId="50EA8B83" w14:textId="0338F66E" w:rsidR="00001AB5" w:rsidRDefault="006019ED">
                          <w:pPr>
                            <w:pStyle w:val="NoSpacing"/>
                            <w:jc w:val="right"/>
                            <w:rPr>
                              <w:caps/>
                              <w:color w:val="262626" w:themeColor="text1" w:themeTint="D9"/>
                            </w:rPr>
                          </w:pPr>
                          <w:sdt>
                            <w:sdtPr>
                              <w:rPr>
                                <w:caps/>
                                <w:color w:val="262626" w:themeColor="text1" w:themeTint="D9"/>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D05133">
                                <w:rPr>
                                  <w:caps/>
                                  <w:color w:val="262626" w:themeColor="text1" w:themeTint="D9"/>
                                </w:rPr>
                                <w:t xml:space="preserve">     </w:t>
                              </w:r>
                            </w:sdtContent>
                          </w:sdt>
                        </w:p>
                        <w:p w14:paraId="50F6F149" w14:textId="676D3C69" w:rsidR="00001AB5" w:rsidRDefault="006019ED" w:rsidP="007D09AC">
                          <w:pPr>
                            <w:pStyle w:val="NoSpacing"/>
                            <w:rPr>
                              <w:caps/>
                              <w:color w:val="262626" w:themeColor="text1" w:themeTint="D9"/>
                            </w:rPr>
                          </w:pPr>
                          <w:sdt>
                            <w:sdtPr>
                              <w:rPr>
                                <w:color w:val="262626" w:themeColor="text1" w:themeTint="D9"/>
                                <w:sz w:val="40"/>
                                <w:szCs w:val="4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D09AC">
                                <w:rPr>
                                  <w:color w:val="262626" w:themeColor="text1" w:themeTint="D9"/>
                                  <w:sz w:val="40"/>
                                  <w:szCs w:val="40"/>
                                </w:rPr>
                                <w:t xml:space="preserve">     </w:t>
                              </w:r>
                            </w:sdtContent>
                          </w:sdt>
                          <w:r w:rsidR="00001AB5">
                            <w:rPr>
                              <w:color w:val="262626" w:themeColor="text1" w:themeTint="D9"/>
                            </w:rPr>
                            <w:t xml:space="preserve"> </w:t>
                          </w:r>
                        </w:p>
                      </w:txbxContent>
                    </v:textbox>
                    <w10:wrap type="square" anchorx="margin" anchory="page"/>
                  </v:shape>
                </w:pict>
              </mc:Fallback>
            </mc:AlternateContent>
          </w:r>
          <w:r w:rsidR="00D05133">
            <w:rPr>
              <w:noProof/>
            </w:rPr>
            <mc:AlternateContent>
              <mc:Choice Requires="wps">
                <w:drawing>
                  <wp:anchor distT="0" distB="0" distL="114300" distR="114300" simplePos="0" relativeHeight="251660288" behindDoc="0" locked="0" layoutInCell="1" allowOverlap="1" wp14:anchorId="267E0135" wp14:editId="07F9D9AF">
                    <wp:simplePos x="0" y="0"/>
                    <wp:positionH relativeFrom="margin">
                      <wp:align>right</wp:align>
                    </wp:positionH>
                    <wp:positionV relativeFrom="page">
                      <wp:posOffset>5314950</wp:posOffset>
                    </wp:positionV>
                    <wp:extent cx="5943600" cy="3295650"/>
                    <wp:effectExtent l="0" t="0" r="0" b="0"/>
                    <wp:wrapSquare wrapText="bothSides"/>
                    <wp:docPr id="113" name="Text Box 113"/>
                    <wp:cNvGraphicFramePr/>
                    <a:graphic xmlns:a="http://schemas.openxmlformats.org/drawingml/2006/main">
                      <a:graphicData uri="http://schemas.microsoft.com/office/word/2010/wordprocessingShape">
                        <wps:wsp>
                          <wps:cNvSpPr txBox="1"/>
                          <wps:spPr>
                            <a:xfrm>
                              <a:off x="0" y="0"/>
                              <a:ext cx="5943600" cy="3295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936F69" w14:textId="30C55DA8" w:rsidR="00001AB5" w:rsidRPr="00D05133" w:rsidRDefault="006019ED">
                                <w:pPr>
                                  <w:pStyle w:val="NoSpacing"/>
                                  <w:jc w:val="right"/>
                                  <w:rPr>
                                    <w:caps/>
                                    <w:color w:val="323E4F" w:themeColor="text2" w:themeShade="BF"/>
                                    <w:sz w:val="72"/>
                                    <w:szCs w:val="72"/>
                                  </w:rPr>
                                </w:pPr>
                                <w:sdt>
                                  <w:sdtPr>
                                    <w:rPr>
                                      <w:caps/>
                                      <w:color w:val="323E4F"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01AB5" w:rsidRPr="00D05133">
                                      <w:rPr>
                                        <w:caps/>
                                        <w:color w:val="323E4F" w:themeColor="text2" w:themeShade="BF"/>
                                        <w:sz w:val="72"/>
                                        <w:szCs w:val="72"/>
                                      </w:rPr>
                                      <w:t>The challenge faced by the energy sector</w:t>
                                    </w:r>
                                    <w:r w:rsidR="00CF175E">
                                      <w:rPr>
                                        <w:caps/>
                                        <w:color w:val="323E4F" w:themeColor="text2" w:themeShade="BF"/>
                                        <w:sz w:val="72"/>
                                        <w:szCs w:val="72"/>
                                      </w:rPr>
                                      <w:br/>
                                      <w:t>PROBLEM SOLVING AND DECISION</w:t>
                                    </w:r>
                                    <w:r w:rsidR="009E489E">
                                      <w:rPr>
                                        <w:caps/>
                                        <w:color w:val="323E4F" w:themeColor="text2" w:themeShade="BF"/>
                                        <w:sz w:val="72"/>
                                        <w:szCs w:val="72"/>
                                      </w:rPr>
                                      <w:t xml:space="preserve"> MAKING</w:t>
                                    </w:r>
                                    <w:r w:rsidR="00CF175E">
                                      <w:rPr>
                                        <w:caps/>
                                        <w:color w:val="323E4F" w:themeColor="text2" w:themeShade="BF"/>
                                        <w:sz w:val="72"/>
                                        <w:szCs w:val="72"/>
                                      </w:rPr>
                                      <w:t xml:space="preserve"> </w:t>
                                    </w:r>
                                    <w:r w:rsidR="00CF175E">
                                      <w:rPr>
                                        <w:caps/>
                                        <w:color w:val="323E4F" w:themeColor="text2" w:themeShade="BF"/>
                                        <w:sz w:val="72"/>
                                        <w:szCs w:val="72"/>
                                      </w:rPr>
                                      <w:br/>
                                    </w:r>
                                  </w:sdtContent>
                                </w:sdt>
                              </w:p>
                              <w:p w14:paraId="2F25EC95" w14:textId="73D351A4" w:rsidR="00001AB5" w:rsidRDefault="006019ED" w:rsidP="009E489E">
                                <w:pPr>
                                  <w:pStyle w:val="NoSpacing"/>
                                  <w:rPr>
                                    <w:smallCaps/>
                                    <w:sz w:val="36"/>
                                    <w:szCs w:val="36"/>
                                  </w:rPr>
                                </w:pPr>
                                <w:sdt>
                                  <w:sdtPr>
                                    <w:rPr>
                                      <w:smallCaps/>
                                      <w:sz w:val="44"/>
                                      <w:szCs w:val="44"/>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001AB5" w:rsidRPr="009E489E">
                                      <w:rPr>
                                        <w:smallCaps/>
                                        <w:sz w:val="44"/>
                                        <w:szCs w:val="44"/>
                                      </w:rPr>
                                      <w:t>Word count:</w:t>
                                    </w:r>
                                    <w:r w:rsidR="00D05133" w:rsidRPr="009E489E">
                                      <w:rPr>
                                        <w:smallCaps/>
                                        <w:sz w:val="44"/>
                                        <w:szCs w:val="44"/>
                                      </w:rPr>
                                      <w:t>19</w:t>
                                    </w:r>
                                    <w:r w:rsidR="00CF175E" w:rsidRPr="009E489E">
                                      <w:rPr>
                                        <w:smallCaps/>
                                        <w:sz w:val="44"/>
                                        <w:szCs w:val="44"/>
                                      </w:rPr>
                                      <w:t>18</w:t>
                                    </w:r>
                                  </w:sdtContent>
                                </w:sdt>
                                <w:r w:rsidR="009E489E">
                                  <w:rPr>
                                    <w:smallCaps/>
                                    <w:sz w:val="36"/>
                                    <w:szCs w:val="36"/>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67E0135" id="Text Box 113" o:spid="_x0000_s1027" type="#_x0000_t202" style="position:absolute;margin-left:416.8pt;margin-top:418.5pt;width:468pt;height:259.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" filled="f" stroked="f" strokeweight=".5pt">
                    <v:textbox inset="0,0,0,0">
                      <w:txbxContent>
                        <w:p w14:paraId="2C936F69" w14:textId="30C55DA8" w:rsidR="00001AB5" w:rsidRPr="00D05133" w:rsidRDefault="006019ED">
                          <w:pPr>
                            <w:pStyle w:val="NoSpacing"/>
                            <w:jc w:val="right"/>
                            <w:rPr>
                              <w:caps/>
                              <w:color w:val="323E4F" w:themeColor="text2" w:themeShade="BF"/>
                              <w:sz w:val="72"/>
                              <w:szCs w:val="72"/>
                            </w:rPr>
                          </w:pPr>
                          <w:sdt>
                            <w:sdtPr>
                              <w:rPr>
                                <w:caps/>
                                <w:color w:val="323E4F"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01AB5" w:rsidRPr="00D05133">
                                <w:rPr>
                                  <w:caps/>
                                  <w:color w:val="323E4F" w:themeColor="text2" w:themeShade="BF"/>
                                  <w:sz w:val="72"/>
                                  <w:szCs w:val="72"/>
                                </w:rPr>
                                <w:t>The challenge faced by the energy sector</w:t>
                              </w:r>
                              <w:r w:rsidR="00CF175E">
                                <w:rPr>
                                  <w:caps/>
                                  <w:color w:val="323E4F" w:themeColor="text2" w:themeShade="BF"/>
                                  <w:sz w:val="72"/>
                                  <w:szCs w:val="72"/>
                                </w:rPr>
                                <w:br/>
                                <w:t>PROBLEM SOLVING AND DECISION</w:t>
                              </w:r>
                              <w:r w:rsidR="009E489E">
                                <w:rPr>
                                  <w:caps/>
                                  <w:color w:val="323E4F" w:themeColor="text2" w:themeShade="BF"/>
                                  <w:sz w:val="72"/>
                                  <w:szCs w:val="72"/>
                                </w:rPr>
                                <w:t xml:space="preserve"> MAKING</w:t>
                              </w:r>
                              <w:r w:rsidR="00CF175E">
                                <w:rPr>
                                  <w:caps/>
                                  <w:color w:val="323E4F" w:themeColor="text2" w:themeShade="BF"/>
                                  <w:sz w:val="72"/>
                                  <w:szCs w:val="72"/>
                                </w:rPr>
                                <w:t xml:space="preserve"> </w:t>
                              </w:r>
                              <w:r w:rsidR="00CF175E">
                                <w:rPr>
                                  <w:caps/>
                                  <w:color w:val="323E4F" w:themeColor="text2" w:themeShade="BF"/>
                                  <w:sz w:val="72"/>
                                  <w:szCs w:val="72"/>
                                </w:rPr>
                                <w:br/>
                              </w:r>
                            </w:sdtContent>
                          </w:sdt>
                        </w:p>
                        <w:p w14:paraId="2F25EC95" w14:textId="73D351A4" w:rsidR="00001AB5" w:rsidRDefault="006019ED" w:rsidP="009E489E">
                          <w:pPr>
                            <w:pStyle w:val="NoSpacing"/>
                            <w:rPr>
                              <w:smallCaps/>
                              <w:sz w:val="36"/>
                              <w:szCs w:val="36"/>
                            </w:rPr>
                          </w:pPr>
                          <w:sdt>
                            <w:sdtPr>
                              <w:rPr>
                                <w:smallCaps/>
                                <w:sz w:val="44"/>
                                <w:szCs w:val="44"/>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001AB5" w:rsidRPr="009E489E">
                                <w:rPr>
                                  <w:smallCaps/>
                                  <w:sz w:val="44"/>
                                  <w:szCs w:val="44"/>
                                </w:rPr>
                                <w:t>Word count:</w:t>
                              </w:r>
                              <w:r w:rsidR="00D05133" w:rsidRPr="009E489E">
                                <w:rPr>
                                  <w:smallCaps/>
                                  <w:sz w:val="44"/>
                                  <w:szCs w:val="44"/>
                                </w:rPr>
                                <w:t>19</w:t>
                              </w:r>
                              <w:r w:rsidR="00CF175E" w:rsidRPr="009E489E">
                                <w:rPr>
                                  <w:smallCaps/>
                                  <w:sz w:val="44"/>
                                  <w:szCs w:val="44"/>
                                </w:rPr>
                                <w:t>18</w:t>
                              </w:r>
                            </w:sdtContent>
                          </w:sdt>
                          <w:r w:rsidR="009E489E">
                            <w:rPr>
                              <w:smallCaps/>
                              <w:sz w:val="36"/>
                              <w:szCs w:val="36"/>
                            </w:rPr>
                            <w:t xml:space="preserve"> </w:t>
                          </w:r>
                        </w:p>
                      </w:txbxContent>
                    </v:textbox>
                    <w10:wrap type="square" anchorx="margin" anchory="page"/>
                  </v:shape>
                </w:pict>
              </mc:Fallback>
            </mc:AlternateContent>
          </w:r>
          <w:r w:rsidR="00D05133">
            <w:rPr>
              <w:noProof/>
            </w:rPr>
            <w:drawing>
              <wp:inline distT="0" distB="0" distL="0" distR="0" wp14:anchorId="114DBBDF" wp14:editId="6ABCCBAB">
                <wp:extent cx="5658485" cy="3409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7433" cy="3415342"/>
                        </a:xfrm>
                        <a:prstGeom prst="rect">
                          <a:avLst/>
                        </a:prstGeom>
                        <a:noFill/>
                      </pic:spPr>
                    </pic:pic>
                  </a:graphicData>
                </a:graphic>
              </wp:inline>
            </w:drawing>
          </w:r>
          <w:r w:rsidR="00001AB5">
            <w:rPr>
              <w:noProof/>
            </w:rPr>
            <mc:AlternateContent>
              <mc:Choice Requires="wps">
                <w:drawing>
                  <wp:anchor distT="0" distB="0" distL="114300" distR="114300" simplePos="0" relativeHeight="251662336" behindDoc="0" locked="0" layoutInCell="1" allowOverlap="1" wp14:anchorId="5AAD4A25" wp14:editId="60C8DA99">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EndPr/>
                                <w:sdtContent>
                                  <w:p w14:paraId="2A86DB49" w14:textId="10A6BB24" w:rsidR="00001AB5" w:rsidRDefault="00D05133">
                                    <w:pPr>
                                      <w:pStyle w:val="NoSpacing"/>
                                      <w:jc w:val="right"/>
                                      <w:rPr>
                                        <w:caps/>
                                        <w:color w:val="323E4F" w:themeColor="text2" w:themeShade="BF"/>
                                        <w:sz w:val="40"/>
                                        <w:szCs w:val="40"/>
                                      </w:rPr>
                                    </w:pPr>
                                    <w:r>
                                      <w:rPr>
                                        <w:caps/>
                                        <w:color w:val="323E4F" w:themeColor="text2" w:themeShade="BF"/>
                                        <w:sz w:val="40"/>
                                        <w:szCs w:val="40"/>
                                      </w:rPr>
                                      <w:t>December 9,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5AAD4A25"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bJ6eAIAAF4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WNKhQ60LCwDvHaCxgwHoUR+gTIV32jfpi5IY7Oj1/tDfFE5CeTyfT05PTziT&#10;sB3PT6azkzyB4tnd+RA/K2pYEkruMcDcV7G7DhGpADpC0m2Wrmpj8hCNZW3J58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HRVsnp4AgAAXgUAAA4A&#10;AAAAAAAAAAAAAAAALgIAAGRycy9lMm9Eb2MueG1sUEsBAi0AFAAGAAgAAAAhANuNnHbeAAAABQEA&#10;AA8AAAAAAAAAAAAAAAAA0gQAAGRycy9kb3ducmV2LnhtbFBLBQYAAAAABAAEAPMAAADd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EndPr/>
                          <w:sdtContent>
                            <w:p w14:paraId="2A86DB49" w14:textId="10A6BB24" w:rsidR="00001AB5" w:rsidRDefault="00D05133">
                              <w:pPr>
                                <w:pStyle w:val="NoSpacing"/>
                                <w:jc w:val="right"/>
                                <w:rPr>
                                  <w:caps/>
                                  <w:color w:val="323E4F" w:themeColor="text2" w:themeShade="BF"/>
                                  <w:sz w:val="40"/>
                                  <w:szCs w:val="40"/>
                                </w:rPr>
                              </w:pPr>
                              <w:r>
                                <w:rPr>
                                  <w:caps/>
                                  <w:color w:val="323E4F" w:themeColor="text2" w:themeShade="BF"/>
                                  <w:sz w:val="40"/>
                                  <w:szCs w:val="40"/>
                                </w:rPr>
                                <w:t>December 9, 2022</w:t>
                              </w:r>
                            </w:p>
                          </w:sdtContent>
                        </w:sdt>
                      </w:txbxContent>
                    </v:textbox>
                    <w10:wrap type="square" anchorx="page" anchory="page"/>
                  </v:shape>
                </w:pict>
              </mc:Fallback>
            </mc:AlternateContent>
          </w:r>
          <w:r w:rsidR="00001AB5">
            <w:rPr>
              <w:noProof/>
            </w:rPr>
            <mc:AlternateContent>
              <mc:Choice Requires="wpg">
                <w:drawing>
                  <wp:anchor distT="0" distB="0" distL="114300" distR="114300" simplePos="0" relativeHeight="251659264" behindDoc="0" locked="0" layoutInCell="1" allowOverlap="1" wp14:anchorId="060A36CB" wp14:editId="50D610D6">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29FFD9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001AB5">
            <w:br w:type="page"/>
          </w:r>
        </w:p>
      </w:sdtContent>
    </w:sdt>
    <w:p w14:paraId="02BBC251" w14:textId="77777777" w:rsidR="00137BC7" w:rsidRPr="00C963A2" w:rsidRDefault="00137BC7" w:rsidP="00C963A2">
      <w:pPr>
        <w:pStyle w:val="Heading1"/>
        <w:rPr>
          <w:rFonts w:ascii="Arial" w:eastAsiaTheme="minorHAnsi" w:hAnsi="Arial" w:cs="Arial"/>
          <w:sz w:val="28"/>
          <w:szCs w:val="28"/>
        </w:rPr>
      </w:pPr>
      <w:bookmarkStart w:id="0" w:name="_Toc121446626"/>
      <w:r w:rsidRPr="00C963A2">
        <w:rPr>
          <w:rFonts w:ascii="Arial" w:eastAsiaTheme="minorHAnsi" w:hAnsi="Arial" w:cs="Arial"/>
          <w:sz w:val="28"/>
          <w:szCs w:val="28"/>
        </w:rPr>
        <w:lastRenderedPageBreak/>
        <w:t>EXECUTIVE SUMMARY</w:t>
      </w:r>
      <w:bookmarkEnd w:id="0"/>
    </w:p>
    <w:p w14:paraId="781A565E" w14:textId="77777777" w:rsidR="00137BC7" w:rsidRPr="00137BC7" w:rsidRDefault="00137BC7" w:rsidP="00137BC7">
      <w:pPr>
        <w:pStyle w:val="TOCHeading"/>
        <w:spacing w:line="480" w:lineRule="auto"/>
        <w:rPr>
          <w:rFonts w:asciiTheme="minorHAnsi" w:eastAsiaTheme="minorHAnsi" w:hAnsiTheme="minorHAnsi" w:cstheme="minorBidi"/>
          <w:color w:val="auto"/>
          <w:sz w:val="22"/>
          <w:szCs w:val="22"/>
        </w:rPr>
      </w:pPr>
    </w:p>
    <w:p w14:paraId="15C40972" w14:textId="77777777" w:rsidR="004414C2" w:rsidRDefault="00137BC7" w:rsidP="00137BC7">
      <w:pPr>
        <w:pStyle w:val="TOCHeading"/>
        <w:spacing w:line="480" w:lineRule="auto"/>
      </w:pPr>
      <w:r w:rsidRPr="00137BC7">
        <w:rPr>
          <w:rFonts w:ascii="Arial" w:eastAsiaTheme="minorHAnsi" w:hAnsi="Arial" w:cs="Arial"/>
          <w:color w:val="auto"/>
          <w:sz w:val="28"/>
          <w:szCs w:val="28"/>
        </w:rPr>
        <w:t>This report is about “The challenge faced by the energy sector”</w:t>
      </w:r>
      <w:r w:rsidR="009D1F62">
        <w:rPr>
          <w:rFonts w:ascii="Arial" w:eastAsiaTheme="minorHAnsi" w:hAnsi="Arial" w:cs="Arial"/>
          <w:color w:val="auto"/>
          <w:sz w:val="28"/>
          <w:szCs w:val="28"/>
        </w:rPr>
        <w:t>.</w:t>
      </w:r>
      <w:r w:rsidR="004414C2" w:rsidRPr="004414C2">
        <w:t xml:space="preserve"> </w:t>
      </w:r>
    </w:p>
    <w:p w14:paraId="41A11E97" w14:textId="77777777" w:rsidR="00EC56FD" w:rsidRDefault="004414C2" w:rsidP="00137BC7">
      <w:pPr>
        <w:pStyle w:val="TOCHeading"/>
        <w:spacing w:line="480" w:lineRule="auto"/>
        <w:rPr>
          <w:rFonts w:ascii="Arial" w:eastAsiaTheme="minorHAnsi" w:hAnsi="Arial" w:cs="Arial"/>
          <w:color w:val="auto"/>
          <w:sz w:val="28"/>
          <w:szCs w:val="28"/>
        </w:rPr>
      </w:pPr>
      <w:r>
        <w:rPr>
          <w:rFonts w:ascii="Arial" w:eastAsiaTheme="minorHAnsi" w:hAnsi="Arial" w:cs="Arial"/>
          <w:color w:val="auto"/>
          <w:sz w:val="28"/>
          <w:szCs w:val="28"/>
        </w:rPr>
        <w:t>T</w:t>
      </w:r>
      <w:r w:rsidRPr="004414C2">
        <w:rPr>
          <w:rFonts w:ascii="Arial" w:eastAsiaTheme="minorHAnsi" w:hAnsi="Arial" w:cs="Arial"/>
          <w:color w:val="auto"/>
          <w:sz w:val="28"/>
          <w:szCs w:val="28"/>
        </w:rPr>
        <w:t xml:space="preserve">he information found in this report is the following: </w:t>
      </w:r>
    </w:p>
    <w:p w14:paraId="5599BE1B" w14:textId="265D41EC" w:rsidR="00EC56FD" w:rsidRDefault="00EC56FD" w:rsidP="00137BC7">
      <w:pPr>
        <w:pStyle w:val="TOCHeading"/>
        <w:spacing w:line="480" w:lineRule="auto"/>
        <w:rPr>
          <w:rFonts w:ascii="Arial" w:eastAsiaTheme="minorHAnsi" w:hAnsi="Arial" w:cs="Arial"/>
          <w:color w:val="auto"/>
          <w:sz w:val="28"/>
          <w:szCs w:val="28"/>
        </w:rPr>
      </w:pPr>
      <w:r>
        <w:rPr>
          <w:rFonts w:ascii="Arial" w:eastAsiaTheme="minorHAnsi" w:hAnsi="Arial" w:cs="Arial"/>
          <w:color w:val="auto"/>
          <w:sz w:val="28"/>
          <w:szCs w:val="28"/>
        </w:rPr>
        <w:t>--</w:t>
      </w:r>
      <w:r w:rsidR="004414C2" w:rsidRPr="004414C2">
        <w:rPr>
          <w:rFonts w:ascii="Arial" w:eastAsiaTheme="minorHAnsi" w:hAnsi="Arial" w:cs="Arial"/>
          <w:color w:val="auto"/>
          <w:sz w:val="28"/>
          <w:szCs w:val="28"/>
        </w:rPr>
        <w:t xml:space="preserve">Nature, Scope and Impact of the energy crisis </w:t>
      </w:r>
    </w:p>
    <w:p w14:paraId="6B40311B" w14:textId="35E82842" w:rsidR="00EC56FD" w:rsidRDefault="00EC56FD" w:rsidP="00137BC7">
      <w:pPr>
        <w:pStyle w:val="TOCHeading"/>
        <w:spacing w:line="480" w:lineRule="auto"/>
        <w:rPr>
          <w:rFonts w:ascii="Arial" w:eastAsiaTheme="minorHAnsi" w:hAnsi="Arial" w:cs="Arial"/>
          <w:color w:val="auto"/>
          <w:sz w:val="28"/>
          <w:szCs w:val="28"/>
        </w:rPr>
      </w:pPr>
      <w:r>
        <w:rPr>
          <w:rFonts w:ascii="Arial" w:eastAsiaTheme="minorHAnsi" w:hAnsi="Arial" w:cs="Arial"/>
          <w:color w:val="auto"/>
          <w:sz w:val="28"/>
          <w:szCs w:val="28"/>
        </w:rPr>
        <w:t>--</w:t>
      </w:r>
      <w:r w:rsidR="004414C2" w:rsidRPr="004414C2">
        <w:rPr>
          <w:rFonts w:ascii="Arial" w:eastAsiaTheme="minorHAnsi" w:hAnsi="Arial" w:cs="Arial"/>
          <w:color w:val="auto"/>
          <w:sz w:val="28"/>
          <w:szCs w:val="28"/>
        </w:rPr>
        <w:t>SWOT analysis of the energy crisis</w:t>
      </w:r>
    </w:p>
    <w:p w14:paraId="3854DBF3" w14:textId="4CAA2206" w:rsidR="00001AB5" w:rsidRPr="00137BC7" w:rsidRDefault="00EC56FD" w:rsidP="00137BC7">
      <w:pPr>
        <w:pStyle w:val="TOCHeading"/>
        <w:spacing w:line="480" w:lineRule="auto"/>
        <w:rPr>
          <w:rFonts w:ascii="Arial" w:eastAsiaTheme="minorHAnsi" w:hAnsi="Arial" w:cs="Arial"/>
          <w:color w:val="auto"/>
          <w:sz w:val="28"/>
          <w:szCs w:val="28"/>
        </w:rPr>
      </w:pPr>
      <w:r>
        <w:rPr>
          <w:rFonts w:ascii="Arial" w:eastAsiaTheme="minorHAnsi" w:hAnsi="Arial" w:cs="Arial"/>
          <w:color w:val="auto"/>
          <w:sz w:val="28"/>
          <w:szCs w:val="28"/>
        </w:rPr>
        <w:t>--</w:t>
      </w:r>
      <w:r w:rsidR="004414C2" w:rsidRPr="004414C2">
        <w:rPr>
          <w:rFonts w:ascii="Arial" w:eastAsiaTheme="minorHAnsi" w:hAnsi="Arial" w:cs="Arial"/>
          <w:color w:val="auto"/>
          <w:sz w:val="28"/>
          <w:szCs w:val="28"/>
        </w:rPr>
        <w:t>PESTLE analysis.</w:t>
      </w:r>
    </w:p>
    <w:p w14:paraId="2E70D135" w14:textId="77777777" w:rsidR="00001AB5" w:rsidRPr="009D1F62" w:rsidRDefault="00001AB5" w:rsidP="009D1F62">
      <w:pPr>
        <w:rPr>
          <w:rFonts w:ascii="Arial" w:hAnsi="Arial" w:cs="Arial"/>
        </w:rPr>
      </w:pPr>
      <w:r>
        <w:br w:type="page"/>
      </w:r>
    </w:p>
    <w:p w14:paraId="3C7EFF36" w14:textId="77777777" w:rsidR="00137BC7" w:rsidRPr="00606840" w:rsidRDefault="00137BC7" w:rsidP="00606840">
      <w:pPr>
        <w:pStyle w:val="Heading1"/>
        <w:rPr>
          <w:rFonts w:ascii="Arial" w:eastAsiaTheme="minorHAnsi" w:hAnsi="Arial" w:cs="Arial"/>
        </w:rPr>
      </w:pPr>
      <w:bookmarkStart w:id="1" w:name="_Toc121446627"/>
      <w:r w:rsidRPr="00606840">
        <w:rPr>
          <w:rFonts w:ascii="Arial" w:eastAsiaTheme="minorHAnsi" w:hAnsi="Arial" w:cs="Arial"/>
        </w:rPr>
        <w:lastRenderedPageBreak/>
        <w:t>TERMS OF REFERENCE</w:t>
      </w:r>
      <w:bookmarkEnd w:id="1"/>
    </w:p>
    <w:p w14:paraId="6F118684" w14:textId="77777777" w:rsidR="00137BC7" w:rsidRPr="00137BC7" w:rsidRDefault="00137BC7" w:rsidP="00137BC7">
      <w:pPr>
        <w:pStyle w:val="TOCHeading"/>
        <w:spacing w:line="480" w:lineRule="auto"/>
        <w:rPr>
          <w:rFonts w:ascii="Arial" w:eastAsiaTheme="minorHAnsi" w:hAnsi="Arial" w:cs="Arial"/>
          <w:color w:val="auto"/>
          <w:sz w:val="28"/>
          <w:szCs w:val="28"/>
        </w:rPr>
      </w:pPr>
    </w:p>
    <w:p w14:paraId="35E0D691" w14:textId="0E62763C" w:rsidR="00001AB5" w:rsidRPr="00137BC7" w:rsidRDefault="00137BC7" w:rsidP="00137BC7">
      <w:pPr>
        <w:pStyle w:val="TOCHeading"/>
        <w:spacing w:line="480" w:lineRule="auto"/>
        <w:rPr>
          <w:rFonts w:ascii="Arial" w:eastAsiaTheme="minorHAnsi" w:hAnsi="Arial" w:cs="Arial"/>
          <w:color w:val="auto"/>
          <w:sz w:val="28"/>
          <w:szCs w:val="28"/>
        </w:rPr>
      </w:pPr>
      <w:r w:rsidRPr="00137BC7">
        <w:rPr>
          <w:rFonts w:ascii="Arial" w:eastAsiaTheme="minorHAnsi" w:hAnsi="Arial" w:cs="Arial"/>
          <w:color w:val="auto"/>
          <w:sz w:val="28"/>
          <w:szCs w:val="28"/>
        </w:rPr>
        <w:t xml:space="preserve">This report was requested by James Squire-Wood, in relation to the Problem Solving and </w:t>
      </w:r>
      <w:proofErr w:type="gramStart"/>
      <w:r w:rsidRPr="00137BC7">
        <w:rPr>
          <w:rFonts w:ascii="Arial" w:eastAsiaTheme="minorHAnsi" w:hAnsi="Arial" w:cs="Arial"/>
          <w:color w:val="auto"/>
          <w:sz w:val="28"/>
          <w:szCs w:val="28"/>
        </w:rPr>
        <w:t>Decision Making</w:t>
      </w:r>
      <w:proofErr w:type="gramEnd"/>
      <w:r w:rsidRPr="00137BC7">
        <w:rPr>
          <w:rFonts w:ascii="Arial" w:eastAsiaTheme="minorHAnsi" w:hAnsi="Arial" w:cs="Arial"/>
          <w:color w:val="auto"/>
          <w:sz w:val="28"/>
          <w:szCs w:val="28"/>
        </w:rPr>
        <w:t xml:space="preserve"> module for my level 4 of Skills for the Workplace, with the deadline of 9.12.2022</w:t>
      </w:r>
    </w:p>
    <w:p w14:paraId="0CB8B471" w14:textId="77777777" w:rsidR="00001AB5" w:rsidRDefault="00001AB5">
      <w:r>
        <w:br w:type="page"/>
      </w:r>
    </w:p>
    <w:p w14:paraId="302980F5" w14:textId="77777777" w:rsidR="00137BC7" w:rsidRPr="00606840" w:rsidRDefault="00137BC7" w:rsidP="00606840">
      <w:pPr>
        <w:pStyle w:val="Heading1"/>
        <w:rPr>
          <w:rFonts w:ascii="Arial" w:eastAsiaTheme="minorHAnsi" w:hAnsi="Arial" w:cs="Arial"/>
        </w:rPr>
      </w:pPr>
      <w:bookmarkStart w:id="2" w:name="_Toc121446628"/>
      <w:r w:rsidRPr="00606840">
        <w:rPr>
          <w:rFonts w:ascii="Arial" w:eastAsiaTheme="minorHAnsi" w:hAnsi="Arial" w:cs="Arial"/>
        </w:rPr>
        <w:lastRenderedPageBreak/>
        <w:t>PROCEDURE</w:t>
      </w:r>
      <w:bookmarkEnd w:id="2"/>
    </w:p>
    <w:p w14:paraId="4344F8A4" w14:textId="77777777" w:rsidR="00137BC7" w:rsidRPr="00137BC7" w:rsidRDefault="00137BC7" w:rsidP="00137BC7">
      <w:pPr>
        <w:pStyle w:val="TOCHeading"/>
        <w:spacing w:line="480" w:lineRule="auto"/>
        <w:rPr>
          <w:rFonts w:ascii="Arial" w:eastAsiaTheme="minorHAnsi" w:hAnsi="Arial" w:cs="Arial"/>
          <w:color w:val="auto"/>
          <w:sz w:val="28"/>
          <w:szCs w:val="28"/>
        </w:rPr>
      </w:pPr>
    </w:p>
    <w:p w14:paraId="00953DD3" w14:textId="480389EA" w:rsidR="00001AB5" w:rsidRPr="00137BC7" w:rsidRDefault="00137BC7" w:rsidP="00137BC7">
      <w:pPr>
        <w:pStyle w:val="TOCHeading"/>
        <w:spacing w:line="480" w:lineRule="auto"/>
        <w:rPr>
          <w:rFonts w:ascii="Arial" w:eastAsiaTheme="minorHAnsi" w:hAnsi="Arial" w:cs="Arial"/>
          <w:color w:val="auto"/>
          <w:sz w:val="28"/>
          <w:szCs w:val="28"/>
        </w:rPr>
      </w:pPr>
      <w:r w:rsidRPr="00137BC7">
        <w:rPr>
          <w:rFonts w:ascii="Arial" w:eastAsiaTheme="minorHAnsi" w:hAnsi="Arial" w:cs="Arial"/>
          <w:color w:val="auto"/>
          <w:sz w:val="28"/>
          <w:szCs w:val="28"/>
        </w:rPr>
        <w:t>The sources used to create this report are books, journals and websites.</w:t>
      </w:r>
    </w:p>
    <w:p w14:paraId="320F4F5F" w14:textId="77777777" w:rsidR="00001AB5" w:rsidRPr="00137BC7" w:rsidRDefault="00001AB5">
      <w:pPr>
        <w:rPr>
          <w:rFonts w:ascii="Arial" w:hAnsi="Arial" w:cs="Arial"/>
          <w:sz w:val="28"/>
          <w:szCs w:val="28"/>
        </w:rPr>
      </w:pPr>
      <w:r w:rsidRPr="00137BC7">
        <w:rPr>
          <w:rFonts w:ascii="Arial" w:hAnsi="Arial" w:cs="Arial"/>
          <w:sz w:val="28"/>
          <w:szCs w:val="28"/>
        </w:rPr>
        <w:br w:type="page"/>
      </w:r>
    </w:p>
    <w:sdt>
      <w:sdtPr>
        <w:rPr>
          <w:rFonts w:asciiTheme="minorHAnsi" w:eastAsiaTheme="minorHAnsi" w:hAnsiTheme="minorHAnsi" w:cstheme="minorBidi"/>
          <w:color w:val="auto"/>
          <w:sz w:val="22"/>
          <w:szCs w:val="22"/>
        </w:rPr>
        <w:id w:val="-992475458"/>
        <w:docPartObj>
          <w:docPartGallery w:val="Table of Contents"/>
          <w:docPartUnique/>
        </w:docPartObj>
      </w:sdtPr>
      <w:sdtEndPr>
        <w:rPr>
          <w:rFonts w:asciiTheme="majorHAnsi" w:eastAsiaTheme="majorEastAsia" w:hAnsiTheme="majorHAnsi" w:cstheme="majorBidi"/>
          <w:b/>
          <w:bCs/>
          <w:noProof/>
          <w:color w:val="2F5496" w:themeColor="accent1" w:themeShade="BF"/>
          <w:sz w:val="32"/>
          <w:szCs w:val="32"/>
        </w:rPr>
      </w:sdtEndPr>
      <w:sdtContent>
        <w:p w14:paraId="3840E356" w14:textId="78716A7E" w:rsidR="001D3195" w:rsidRPr="001E7CC0" w:rsidRDefault="001D3195" w:rsidP="00537678">
          <w:pPr>
            <w:pStyle w:val="TOCHeading"/>
            <w:spacing w:line="480" w:lineRule="auto"/>
            <w:rPr>
              <w:rFonts w:ascii="Arial" w:hAnsi="Arial" w:cs="Arial"/>
              <w:sz w:val="28"/>
              <w:szCs w:val="28"/>
            </w:rPr>
          </w:pPr>
          <w:r>
            <w:t>Contents</w:t>
          </w:r>
        </w:p>
        <w:p w14:paraId="2DC12441" w14:textId="5ED5356B" w:rsidR="00E24854" w:rsidRDefault="001D319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1446626" w:history="1">
            <w:r w:rsidR="00E24854" w:rsidRPr="00DA13EB">
              <w:rPr>
                <w:rStyle w:val="Hyperlink"/>
                <w:rFonts w:ascii="Arial" w:hAnsi="Arial" w:cs="Arial"/>
                <w:noProof/>
              </w:rPr>
              <w:t>EXECUTIVE SUMMARY</w:t>
            </w:r>
            <w:r w:rsidR="00E24854">
              <w:rPr>
                <w:noProof/>
                <w:webHidden/>
              </w:rPr>
              <w:tab/>
            </w:r>
            <w:r w:rsidR="00E24854">
              <w:rPr>
                <w:noProof/>
                <w:webHidden/>
              </w:rPr>
              <w:fldChar w:fldCharType="begin"/>
            </w:r>
            <w:r w:rsidR="00E24854">
              <w:rPr>
                <w:noProof/>
                <w:webHidden/>
              </w:rPr>
              <w:instrText xml:space="preserve"> PAGEREF _Toc121446626 \h </w:instrText>
            </w:r>
            <w:r w:rsidR="00E24854">
              <w:rPr>
                <w:noProof/>
                <w:webHidden/>
              </w:rPr>
            </w:r>
            <w:r w:rsidR="00E24854">
              <w:rPr>
                <w:noProof/>
                <w:webHidden/>
              </w:rPr>
              <w:fldChar w:fldCharType="separate"/>
            </w:r>
            <w:r w:rsidR="00E24854">
              <w:rPr>
                <w:noProof/>
                <w:webHidden/>
              </w:rPr>
              <w:t>1</w:t>
            </w:r>
            <w:r w:rsidR="00E24854">
              <w:rPr>
                <w:noProof/>
                <w:webHidden/>
              </w:rPr>
              <w:fldChar w:fldCharType="end"/>
            </w:r>
          </w:hyperlink>
        </w:p>
        <w:p w14:paraId="6598969F" w14:textId="7DDE9C56" w:rsidR="00E24854" w:rsidRDefault="00E24854">
          <w:pPr>
            <w:pStyle w:val="TOC1"/>
            <w:tabs>
              <w:tab w:val="right" w:leader="dot" w:pos="9350"/>
            </w:tabs>
            <w:rPr>
              <w:rFonts w:eastAsiaTheme="minorEastAsia"/>
              <w:noProof/>
            </w:rPr>
          </w:pPr>
          <w:hyperlink w:anchor="_Toc121446627" w:history="1">
            <w:r w:rsidRPr="00DA13EB">
              <w:rPr>
                <w:rStyle w:val="Hyperlink"/>
                <w:rFonts w:ascii="Arial" w:hAnsi="Arial" w:cs="Arial"/>
                <w:noProof/>
              </w:rPr>
              <w:t>TERMS OF REFERENCE</w:t>
            </w:r>
            <w:r>
              <w:rPr>
                <w:noProof/>
                <w:webHidden/>
              </w:rPr>
              <w:tab/>
            </w:r>
            <w:r>
              <w:rPr>
                <w:noProof/>
                <w:webHidden/>
              </w:rPr>
              <w:fldChar w:fldCharType="begin"/>
            </w:r>
            <w:r>
              <w:rPr>
                <w:noProof/>
                <w:webHidden/>
              </w:rPr>
              <w:instrText xml:space="preserve"> PAGEREF _Toc121446627 \h </w:instrText>
            </w:r>
            <w:r>
              <w:rPr>
                <w:noProof/>
                <w:webHidden/>
              </w:rPr>
            </w:r>
            <w:r>
              <w:rPr>
                <w:noProof/>
                <w:webHidden/>
              </w:rPr>
              <w:fldChar w:fldCharType="separate"/>
            </w:r>
            <w:r>
              <w:rPr>
                <w:noProof/>
                <w:webHidden/>
              </w:rPr>
              <w:t>2</w:t>
            </w:r>
            <w:r>
              <w:rPr>
                <w:noProof/>
                <w:webHidden/>
              </w:rPr>
              <w:fldChar w:fldCharType="end"/>
            </w:r>
          </w:hyperlink>
        </w:p>
        <w:p w14:paraId="29D736C4" w14:textId="6EC605E8" w:rsidR="00E24854" w:rsidRDefault="00E24854">
          <w:pPr>
            <w:pStyle w:val="TOC1"/>
            <w:tabs>
              <w:tab w:val="right" w:leader="dot" w:pos="9350"/>
            </w:tabs>
            <w:rPr>
              <w:rFonts w:eastAsiaTheme="minorEastAsia"/>
              <w:noProof/>
            </w:rPr>
          </w:pPr>
          <w:hyperlink w:anchor="_Toc121446628" w:history="1">
            <w:r w:rsidRPr="00DA13EB">
              <w:rPr>
                <w:rStyle w:val="Hyperlink"/>
                <w:rFonts w:ascii="Arial" w:hAnsi="Arial" w:cs="Arial"/>
                <w:noProof/>
              </w:rPr>
              <w:t>PROCEDURE</w:t>
            </w:r>
            <w:r>
              <w:rPr>
                <w:noProof/>
                <w:webHidden/>
              </w:rPr>
              <w:tab/>
            </w:r>
            <w:r>
              <w:rPr>
                <w:noProof/>
                <w:webHidden/>
              </w:rPr>
              <w:fldChar w:fldCharType="begin"/>
            </w:r>
            <w:r>
              <w:rPr>
                <w:noProof/>
                <w:webHidden/>
              </w:rPr>
              <w:instrText xml:space="preserve"> PAGEREF _Toc121446628 \h </w:instrText>
            </w:r>
            <w:r>
              <w:rPr>
                <w:noProof/>
                <w:webHidden/>
              </w:rPr>
            </w:r>
            <w:r>
              <w:rPr>
                <w:noProof/>
                <w:webHidden/>
              </w:rPr>
              <w:fldChar w:fldCharType="separate"/>
            </w:r>
            <w:r>
              <w:rPr>
                <w:noProof/>
                <w:webHidden/>
              </w:rPr>
              <w:t>3</w:t>
            </w:r>
            <w:r>
              <w:rPr>
                <w:noProof/>
                <w:webHidden/>
              </w:rPr>
              <w:fldChar w:fldCharType="end"/>
            </w:r>
          </w:hyperlink>
        </w:p>
        <w:p w14:paraId="405CD159" w14:textId="743F1F35" w:rsidR="00E24854" w:rsidRDefault="00E24854">
          <w:pPr>
            <w:pStyle w:val="TOC1"/>
            <w:tabs>
              <w:tab w:val="right" w:leader="dot" w:pos="9350"/>
            </w:tabs>
            <w:rPr>
              <w:rFonts w:eastAsiaTheme="minorEastAsia"/>
              <w:noProof/>
            </w:rPr>
          </w:pPr>
          <w:hyperlink w:anchor="_Toc121446629" w:history="1">
            <w:r w:rsidRPr="00DA13EB">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_Toc121446629 \h </w:instrText>
            </w:r>
            <w:r>
              <w:rPr>
                <w:noProof/>
                <w:webHidden/>
              </w:rPr>
            </w:r>
            <w:r>
              <w:rPr>
                <w:noProof/>
                <w:webHidden/>
              </w:rPr>
              <w:fldChar w:fldCharType="separate"/>
            </w:r>
            <w:r>
              <w:rPr>
                <w:noProof/>
                <w:webHidden/>
              </w:rPr>
              <w:t>5</w:t>
            </w:r>
            <w:r>
              <w:rPr>
                <w:noProof/>
                <w:webHidden/>
              </w:rPr>
              <w:fldChar w:fldCharType="end"/>
            </w:r>
          </w:hyperlink>
        </w:p>
        <w:p w14:paraId="43D81C7F" w14:textId="24B2068E" w:rsidR="00E24854" w:rsidRDefault="00E24854">
          <w:pPr>
            <w:pStyle w:val="TOC1"/>
            <w:tabs>
              <w:tab w:val="right" w:leader="dot" w:pos="9350"/>
            </w:tabs>
            <w:rPr>
              <w:rFonts w:eastAsiaTheme="minorEastAsia"/>
              <w:noProof/>
            </w:rPr>
          </w:pPr>
          <w:hyperlink w:anchor="_Toc121446630" w:history="1">
            <w:r w:rsidRPr="00DA13EB">
              <w:rPr>
                <w:rStyle w:val="Hyperlink"/>
                <w:noProof/>
              </w:rPr>
              <w:t>2.0 MAIN FINDINGS</w:t>
            </w:r>
            <w:r>
              <w:rPr>
                <w:noProof/>
                <w:webHidden/>
              </w:rPr>
              <w:tab/>
            </w:r>
            <w:r>
              <w:rPr>
                <w:noProof/>
                <w:webHidden/>
              </w:rPr>
              <w:fldChar w:fldCharType="begin"/>
            </w:r>
            <w:r>
              <w:rPr>
                <w:noProof/>
                <w:webHidden/>
              </w:rPr>
              <w:instrText xml:space="preserve"> PAGEREF _Toc121446630 \h </w:instrText>
            </w:r>
            <w:r>
              <w:rPr>
                <w:noProof/>
                <w:webHidden/>
              </w:rPr>
            </w:r>
            <w:r>
              <w:rPr>
                <w:noProof/>
                <w:webHidden/>
              </w:rPr>
              <w:fldChar w:fldCharType="separate"/>
            </w:r>
            <w:r>
              <w:rPr>
                <w:noProof/>
                <w:webHidden/>
              </w:rPr>
              <w:t>6</w:t>
            </w:r>
            <w:r>
              <w:rPr>
                <w:noProof/>
                <w:webHidden/>
              </w:rPr>
              <w:fldChar w:fldCharType="end"/>
            </w:r>
          </w:hyperlink>
        </w:p>
        <w:p w14:paraId="54CA13D2" w14:textId="3CB09A42" w:rsidR="00E24854" w:rsidRDefault="00E24854">
          <w:pPr>
            <w:pStyle w:val="TOC2"/>
            <w:tabs>
              <w:tab w:val="right" w:leader="dot" w:pos="9350"/>
            </w:tabs>
            <w:rPr>
              <w:rFonts w:eastAsiaTheme="minorEastAsia"/>
              <w:noProof/>
            </w:rPr>
          </w:pPr>
          <w:hyperlink w:anchor="_Toc121446631" w:history="1">
            <w:r w:rsidRPr="00DA13EB">
              <w:rPr>
                <w:rStyle w:val="Hyperlink"/>
                <w:noProof/>
              </w:rPr>
              <w:t>2.1 NATURE, SCOPE AND IMPACT</w:t>
            </w:r>
            <w:r>
              <w:rPr>
                <w:noProof/>
                <w:webHidden/>
              </w:rPr>
              <w:tab/>
            </w:r>
            <w:r>
              <w:rPr>
                <w:noProof/>
                <w:webHidden/>
              </w:rPr>
              <w:fldChar w:fldCharType="begin"/>
            </w:r>
            <w:r>
              <w:rPr>
                <w:noProof/>
                <w:webHidden/>
              </w:rPr>
              <w:instrText xml:space="preserve"> PAGEREF _Toc121446631 \h </w:instrText>
            </w:r>
            <w:r>
              <w:rPr>
                <w:noProof/>
                <w:webHidden/>
              </w:rPr>
            </w:r>
            <w:r>
              <w:rPr>
                <w:noProof/>
                <w:webHidden/>
              </w:rPr>
              <w:fldChar w:fldCharType="separate"/>
            </w:r>
            <w:r>
              <w:rPr>
                <w:noProof/>
                <w:webHidden/>
              </w:rPr>
              <w:t>6</w:t>
            </w:r>
            <w:r>
              <w:rPr>
                <w:noProof/>
                <w:webHidden/>
              </w:rPr>
              <w:fldChar w:fldCharType="end"/>
            </w:r>
          </w:hyperlink>
        </w:p>
        <w:p w14:paraId="67673767" w14:textId="41DE44D3" w:rsidR="00E24854" w:rsidRDefault="00E24854">
          <w:pPr>
            <w:pStyle w:val="TOC2"/>
            <w:tabs>
              <w:tab w:val="right" w:leader="dot" w:pos="9350"/>
            </w:tabs>
            <w:rPr>
              <w:rFonts w:eastAsiaTheme="minorEastAsia"/>
              <w:noProof/>
            </w:rPr>
          </w:pPr>
          <w:hyperlink w:anchor="_Toc121446632" w:history="1">
            <w:r w:rsidRPr="00DA13EB">
              <w:rPr>
                <w:rStyle w:val="Hyperlink"/>
                <w:noProof/>
              </w:rPr>
              <w:t>2.2 SWOT</w:t>
            </w:r>
            <w:r>
              <w:rPr>
                <w:noProof/>
                <w:webHidden/>
              </w:rPr>
              <w:tab/>
            </w:r>
            <w:r>
              <w:rPr>
                <w:noProof/>
                <w:webHidden/>
              </w:rPr>
              <w:fldChar w:fldCharType="begin"/>
            </w:r>
            <w:r>
              <w:rPr>
                <w:noProof/>
                <w:webHidden/>
              </w:rPr>
              <w:instrText xml:space="preserve"> PAGEREF _Toc121446632 \h </w:instrText>
            </w:r>
            <w:r>
              <w:rPr>
                <w:noProof/>
                <w:webHidden/>
              </w:rPr>
            </w:r>
            <w:r>
              <w:rPr>
                <w:noProof/>
                <w:webHidden/>
              </w:rPr>
              <w:fldChar w:fldCharType="separate"/>
            </w:r>
            <w:r>
              <w:rPr>
                <w:noProof/>
                <w:webHidden/>
              </w:rPr>
              <w:t>10</w:t>
            </w:r>
            <w:r>
              <w:rPr>
                <w:noProof/>
                <w:webHidden/>
              </w:rPr>
              <w:fldChar w:fldCharType="end"/>
            </w:r>
          </w:hyperlink>
        </w:p>
        <w:p w14:paraId="7DC55BA2" w14:textId="4F54D1B2" w:rsidR="00E24854" w:rsidRDefault="00E24854">
          <w:pPr>
            <w:pStyle w:val="TOC2"/>
            <w:tabs>
              <w:tab w:val="right" w:leader="dot" w:pos="9350"/>
            </w:tabs>
            <w:rPr>
              <w:rFonts w:eastAsiaTheme="minorEastAsia"/>
              <w:noProof/>
            </w:rPr>
          </w:pPr>
          <w:hyperlink w:anchor="_Toc121446633" w:history="1">
            <w:r w:rsidRPr="00DA13EB">
              <w:rPr>
                <w:rStyle w:val="Hyperlink"/>
                <w:rFonts w:ascii="Arial" w:hAnsi="Arial" w:cs="Arial"/>
                <w:noProof/>
              </w:rPr>
              <w:t>2.3 PESTLE ANALYSIS</w:t>
            </w:r>
            <w:r>
              <w:rPr>
                <w:noProof/>
                <w:webHidden/>
              </w:rPr>
              <w:tab/>
            </w:r>
            <w:r>
              <w:rPr>
                <w:noProof/>
                <w:webHidden/>
              </w:rPr>
              <w:fldChar w:fldCharType="begin"/>
            </w:r>
            <w:r>
              <w:rPr>
                <w:noProof/>
                <w:webHidden/>
              </w:rPr>
              <w:instrText xml:space="preserve"> PAGEREF _Toc121446633 \h </w:instrText>
            </w:r>
            <w:r>
              <w:rPr>
                <w:noProof/>
                <w:webHidden/>
              </w:rPr>
            </w:r>
            <w:r>
              <w:rPr>
                <w:noProof/>
                <w:webHidden/>
              </w:rPr>
              <w:fldChar w:fldCharType="separate"/>
            </w:r>
            <w:r>
              <w:rPr>
                <w:noProof/>
                <w:webHidden/>
              </w:rPr>
              <w:t>13</w:t>
            </w:r>
            <w:r>
              <w:rPr>
                <w:noProof/>
                <w:webHidden/>
              </w:rPr>
              <w:fldChar w:fldCharType="end"/>
            </w:r>
          </w:hyperlink>
        </w:p>
        <w:p w14:paraId="1759414D" w14:textId="4C4AE8EF" w:rsidR="00E24854" w:rsidRDefault="00E24854">
          <w:pPr>
            <w:pStyle w:val="TOC1"/>
            <w:tabs>
              <w:tab w:val="right" w:leader="dot" w:pos="9350"/>
            </w:tabs>
            <w:rPr>
              <w:rFonts w:eastAsiaTheme="minorEastAsia"/>
              <w:noProof/>
            </w:rPr>
          </w:pPr>
          <w:hyperlink w:anchor="_Toc121446634" w:history="1">
            <w:r w:rsidRPr="00DA13EB">
              <w:rPr>
                <w:rStyle w:val="Hyperlink"/>
                <w:rFonts w:ascii="Arial" w:hAnsi="Arial" w:cs="Arial"/>
                <w:noProof/>
              </w:rPr>
              <w:t>3.0 RECOMMANDATION</w:t>
            </w:r>
            <w:r>
              <w:rPr>
                <w:noProof/>
                <w:webHidden/>
              </w:rPr>
              <w:tab/>
            </w:r>
            <w:r>
              <w:rPr>
                <w:noProof/>
                <w:webHidden/>
              </w:rPr>
              <w:fldChar w:fldCharType="begin"/>
            </w:r>
            <w:r>
              <w:rPr>
                <w:noProof/>
                <w:webHidden/>
              </w:rPr>
              <w:instrText xml:space="preserve"> PAGEREF _Toc121446634 \h </w:instrText>
            </w:r>
            <w:r>
              <w:rPr>
                <w:noProof/>
                <w:webHidden/>
              </w:rPr>
            </w:r>
            <w:r>
              <w:rPr>
                <w:noProof/>
                <w:webHidden/>
              </w:rPr>
              <w:fldChar w:fldCharType="separate"/>
            </w:r>
            <w:r>
              <w:rPr>
                <w:noProof/>
                <w:webHidden/>
              </w:rPr>
              <w:t>14</w:t>
            </w:r>
            <w:r>
              <w:rPr>
                <w:noProof/>
                <w:webHidden/>
              </w:rPr>
              <w:fldChar w:fldCharType="end"/>
            </w:r>
          </w:hyperlink>
        </w:p>
        <w:p w14:paraId="562AECBB" w14:textId="3436C8B7" w:rsidR="00E24854" w:rsidRDefault="00E24854">
          <w:pPr>
            <w:pStyle w:val="TOC1"/>
            <w:tabs>
              <w:tab w:val="right" w:leader="dot" w:pos="9350"/>
            </w:tabs>
            <w:rPr>
              <w:rFonts w:eastAsiaTheme="minorEastAsia"/>
              <w:noProof/>
            </w:rPr>
          </w:pPr>
          <w:hyperlink w:anchor="_Toc121446635" w:history="1">
            <w:r w:rsidRPr="00DA13EB">
              <w:rPr>
                <w:rStyle w:val="Hyperlink"/>
                <w:noProof/>
              </w:rPr>
              <w:t>4.0 PLAN, MONITOR, REVIEW DECISIONS</w:t>
            </w:r>
            <w:r>
              <w:rPr>
                <w:noProof/>
                <w:webHidden/>
              </w:rPr>
              <w:tab/>
            </w:r>
            <w:r>
              <w:rPr>
                <w:noProof/>
                <w:webHidden/>
              </w:rPr>
              <w:fldChar w:fldCharType="begin"/>
            </w:r>
            <w:r>
              <w:rPr>
                <w:noProof/>
                <w:webHidden/>
              </w:rPr>
              <w:instrText xml:space="preserve"> PAGEREF _Toc121446635 \h </w:instrText>
            </w:r>
            <w:r>
              <w:rPr>
                <w:noProof/>
                <w:webHidden/>
              </w:rPr>
            </w:r>
            <w:r>
              <w:rPr>
                <w:noProof/>
                <w:webHidden/>
              </w:rPr>
              <w:fldChar w:fldCharType="separate"/>
            </w:r>
            <w:r>
              <w:rPr>
                <w:noProof/>
                <w:webHidden/>
              </w:rPr>
              <w:t>15</w:t>
            </w:r>
            <w:r>
              <w:rPr>
                <w:noProof/>
                <w:webHidden/>
              </w:rPr>
              <w:fldChar w:fldCharType="end"/>
            </w:r>
          </w:hyperlink>
        </w:p>
        <w:p w14:paraId="47C89FE5" w14:textId="7FEFABCC" w:rsidR="00E24854" w:rsidRDefault="00E24854">
          <w:pPr>
            <w:pStyle w:val="TOC1"/>
            <w:tabs>
              <w:tab w:val="right" w:leader="dot" w:pos="9350"/>
            </w:tabs>
            <w:rPr>
              <w:rFonts w:eastAsiaTheme="minorEastAsia"/>
              <w:noProof/>
            </w:rPr>
          </w:pPr>
          <w:hyperlink w:anchor="_Toc121446636" w:history="1">
            <w:r w:rsidRPr="00DA13EB">
              <w:rPr>
                <w:rStyle w:val="Hyperlink"/>
                <w:noProof/>
              </w:rPr>
              <w:t>5.0 CONCLUSION</w:t>
            </w:r>
            <w:r>
              <w:rPr>
                <w:noProof/>
                <w:webHidden/>
              </w:rPr>
              <w:tab/>
            </w:r>
            <w:r>
              <w:rPr>
                <w:noProof/>
                <w:webHidden/>
              </w:rPr>
              <w:fldChar w:fldCharType="begin"/>
            </w:r>
            <w:r>
              <w:rPr>
                <w:noProof/>
                <w:webHidden/>
              </w:rPr>
              <w:instrText xml:space="preserve"> PAGEREF _Toc121446636 \h </w:instrText>
            </w:r>
            <w:r>
              <w:rPr>
                <w:noProof/>
                <w:webHidden/>
              </w:rPr>
            </w:r>
            <w:r>
              <w:rPr>
                <w:noProof/>
                <w:webHidden/>
              </w:rPr>
              <w:fldChar w:fldCharType="separate"/>
            </w:r>
            <w:r>
              <w:rPr>
                <w:noProof/>
                <w:webHidden/>
              </w:rPr>
              <w:t>16</w:t>
            </w:r>
            <w:r>
              <w:rPr>
                <w:noProof/>
                <w:webHidden/>
              </w:rPr>
              <w:fldChar w:fldCharType="end"/>
            </w:r>
          </w:hyperlink>
        </w:p>
        <w:p w14:paraId="76AAE57C" w14:textId="677F8FFB" w:rsidR="00E24854" w:rsidRDefault="00E24854">
          <w:pPr>
            <w:pStyle w:val="TOC1"/>
            <w:tabs>
              <w:tab w:val="right" w:leader="dot" w:pos="9350"/>
            </w:tabs>
            <w:rPr>
              <w:rFonts w:eastAsiaTheme="minorEastAsia"/>
              <w:noProof/>
            </w:rPr>
          </w:pPr>
          <w:hyperlink w:anchor="_Toc121446637" w:history="1">
            <w:r w:rsidRPr="00DA13EB">
              <w:rPr>
                <w:rStyle w:val="Hyperlink"/>
                <w:noProof/>
              </w:rPr>
              <w:t>6.0 REFERENCES LIST</w:t>
            </w:r>
            <w:r>
              <w:rPr>
                <w:noProof/>
                <w:webHidden/>
              </w:rPr>
              <w:tab/>
            </w:r>
            <w:r>
              <w:rPr>
                <w:noProof/>
                <w:webHidden/>
              </w:rPr>
              <w:fldChar w:fldCharType="begin"/>
            </w:r>
            <w:r>
              <w:rPr>
                <w:noProof/>
                <w:webHidden/>
              </w:rPr>
              <w:instrText xml:space="preserve"> PAGEREF _Toc121446637 \h </w:instrText>
            </w:r>
            <w:r>
              <w:rPr>
                <w:noProof/>
                <w:webHidden/>
              </w:rPr>
            </w:r>
            <w:r>
              <w:rPr>
                <w:noProof/>
                <w:webHidden/>
              </w:rPr>
              <w:fldChar w:fldCharType="separate"/>
            </w:r>
            <w:r>
              <w:rPr>
                <w:noProof/>
                <w:webHidden/>
              </w:rPr>
              <w:t>17</w:t>
            </w:r>
            <w:r>
              <w:rPr>
                <w:noProof/>
                <w:webHidden/>
              </w:rPr>
              <w:fldChar w:fldCharType="end"/>
            </w:r>
          </w:hyperlink>
        </w:p>
        <w:p w14:paraId="1E081D38" w14:textId="1532C953" w:rsidR="00137BC7" w:rsidRDefault="001D3195" w:rsidP="00137BC7">
          <w:pPr>
            <w:pStyle w:val="Heading1"/>
            <w:rPr>
              <w:b/>
              <w:bCs/>
              <w:noProof/>
            </w:rPr>
          </w:pPr>
          <w:r>
            <w:rPr>
              <w:b/>
              <w:bCs/>
              <w:noProof/>
            </w:rPr>
            <w:fldChar w:fldCharType="end"/>
          </w:r>
        </w:p>
        <w:p w14:paraId="4A772DE6" w14:textId="77777777" w:rsidR="00137BC7" w:rsidRDefault="00137BC7">
          <w:pPr>
            <w:rPr>
              <w:rFonts w:asciiTheme="majorHAnsi" w:eastAsiaTheme="majorEastAsia" w:hAnsiTheme="majorHAnsi" w:cstheme="majorBidi"/>
              <w:b/>
              <w:bCs/>
              <w:noProof/>
              <w:color w:val="2F5496" w:themeColor="accent1" w:themeShade="BF"/>
              <w:sz w:val="32"/>
              <w:szCs w:val="32"/>
            </w:rPr>
          </w:pPr>
          <w:r>
            <w:rPr>
              <w:b/>
              <w:bCs/>
              <w:noProof/>
            </w:rPr>
            <w:br w:type="page"/>
          </w:r>
        </w:p>
        <w:p w14:paraId="37851A73" w14:textId="77777777" w:rsidR="00137BC7" w:rsidRDefault="006019ED" w:rsidP="00137BC7">
          <w:pPr>
            <w:pStyle w:val="Heading1"/>
            <w:rPr>
              <w:b/>
              <w:bCs/>
              <w:noProof/>
            </w:rPr>
          </w:pPr>
        </w:p>
      </w:sdtContent>
    </w:sdt>
    <w:p w14:paraId="767C5364" w14:textId="67E78278" w:rsidR="00537678" w:rsidRPr="00137BC7" w:rsidRDefault="00137BC7" w:rsidP="00137BC7">
      <w:pPr>
        <w:pStyle w:val="Heading1"/>
        <w:rPr>
          <w:b/>
          <w:bCs/>
          <w:noProof/>
        </w:rPr>
      </w:pPr>
      <w:bookmarkStart w:id="3" w:name="_Toc121446629"/>
      <w:r w:rsidRPr="00137BC7">
        <w:rPr>
          <w:rFonts w:ascii="Arial" w:hAnsi="Arial" w:cs="Arial"/>
          <w:sz w:val="28"/>
          <w:szCs w:val="28"/>
        </w:rPr>
        <w:t xml:space="preserve">1.0 </w:t>
      </w:r>
      <w:r w:rsidR="004348BA" w:rsidRPr="00137BC7">
        <w:rPr>
          <w:rFonts w:ascii="Arial" w:hAnsi="Arial" w:cs="Arial"/>
          <w:sz w:val="28"/>
          <w:szCs w:val="28"/>
        </w:rPr>
        <w:t>INTRODUCTION</w:t>
      </w:r>
      <w:bookmarkEnd w:id="3"/>
    </w:p>
    <w:p w14:paraId="6D95D6F0" w14:textId="740B2812" w:rsidR="004348BA" w:rsidRDefault="004348BA" w:rsidP="004348BA"/>
    <w:p w14:paraId="6D5AB2A2" w14:textId="26D025B2" w:rsidR="001D781E" w:rsidRPr="001D781E" w:rsidRDefault="001D781E" w:rsidP="001D781E">
      <w:pPr>
        <w:rPr>
          <w:rFonts w:ascii="Arial" w:hAnsi="Arial" w:cs="Arial"/>
          <w:sz w:val="28"/>
          <w:szCs w:val="28"/>
        </w:rPr>
      </w:pPr>
      <w:r>
        <w:rPr>
          <w:rFonts w:ascii="Arial" w:hAnsi="Arial" w:cs="Arial"/>
          <w:sz w:val="28"/>
          <w:szCs w:val="28"/>
        </w:rPr>
        <w:t>According to Ambrose (2021) f</w:t>
      </w:r>
      <w:r w:rsidRPr="001D781E">
        <w:rPr>
          <w:rFonts w:ascii="Arial" w:hAnsi="Arial" w:cs="Arial"/>
          <w:sz w:val="28"/>
          <w:szCs w:val="28"/>
        </w:rPr>
        <w:t>rom China and Russia's actions to UK regulatory changes, these are the factors that set off a perfect storm</w:t>
      </w:r>
      <w:r>
        <w:rPr>
          <w:rFonts w:ascii="Arial" w:hAnsi="Arial" w:cs="Arial"/>
          <w:sz w:val="28"/>
          <w:szCs w:val="28"/>
        </w:rPr>
        <w:t>, the storm of energy crisis.</w:t>
      </w:r>
      <w:r w:rsidRPr="001D781E">
        <w:t xml:space="preserve"> </w:t>
      </w:r>
      <w:r w:rsidRPr="001D781E">
        <w:rPr>
          <w:rFonts w:ascii="Arial" w:hAnsi="Arial" w:cs="Arial"/>
          <w:sz w:val="28"/>
          <w:szCs w:val="28"/>
        </w:rPr>
        <w:t xml:space="preserve">The UK's energy system has been thrown into disarray by a complete storm of market forces that threatens to disrupt the economy, from domestic utilities to heavy industry, factories to farmers. </w:t>
      </w:r>
    </w:p>
    <w:p w14:paraId="6B0D4095" w14:textId="1A42F6C2" w:rsidR="001D781E" w:rsidRPr="001D781E" w:rsidRDefault="001D781E" w:rsidP="001D781E">
      <w:pPr>
        <w:rPr>
          <w:rFonts w:ascii="Arial" w:hAnsi="Arial" w:cs="Arial"/>
          <w:sz w:val="28"/>
          <w:szCs w:val="28"/>
        </w:rPr>
      </w:pPr>
      <w:r w:rsidRPr="001D781E">
        <w:rPr>
          <w:rFonts w:ascii="Arial" w:hAnsi="Arial" w:cs="Arial"/>
          <w:sz w:val="28"/>
          <w:szCs w:val="28"/>
        </w:rPr>
        <w:t xml:space="preserve"> This has fueled fears that a wave of public works collapses will leave households plagued with unpaid bills. As the climate cools, these factors are shaping the energy crisis.</w:t>
      </w:r>
    </w:p>
    <w:p w14:paraId="559FEDD5" w14:textId="77777777" w:rsidR="00537678" w:rsidRPr="00537678" w:rsidRDefault="00537678" w:rsidP="00537678">
      <w:pPr>
        <w:rPr>
          <w:rFonts w:ascii="Arial" w:hAnsi="Arial" w:cs="Arial"/>
          <w:sz w:val="28"/>
          <w:szCs w:val="28"/>
        </w:rPr>
      </w:pPr>
      <w:r w:rsidRPr="00537678">
        <w:rPr>
          <w:rFonts w:ascii="Arial" w:hAnsi="Arial" w:cs="Arial"/>
          <w:sz w:val="28"/>
          <w:szCs w:val="28"/>
        </w:rPr>
        <w:t>The challenge faced by the energy sector in UK is due to the fact that:</w:t>
      </w:r>
    </w:p>
    <w:p w14:paraId="7373FA63" w14:textId="77777777" w:rsidR="00537678" w:rsidRPr="00537678" w:rsidRDefault="00537678" w:rsidP="00537678">
      <w:pPr>
        <w:rPr>
          <w:rFonts w:ascii="Arial" w:hAnsi="Arial" w:cs="Arial"/>
          <w:sz w:val="28"/>
          <w:szCs w:val="28"/>
        </w:rPr>
      </w:pPr>
      <w:r w:rsidRPr="00537678">
        <w:rPr>
          <w:rFonts w:ascii="Arial" w:hAnsi="Arial" w:cs="Arial"/>
          <w:sz w:val="28"/>
          <w:szCs w:val="28"/>
        </w:rPr>
        <w:t>•</w:t>
      </w:r>
      <w:r w:rsidRPr="00537678">
        <w:rPr>
          <w:rFonts w:ascii="Arial" w:hAnsi="Arial" w:cs="Arial"/>
          <w:sz w:val="28"/>
          <w:szCs w:val="28"/>
        </w:rPr>
        <w:tab/>
        <w:t xml:space="preserve">The British people voted for the exit of Great Britain from the European Union        </w:t>
      </w:r>
    </w:p>
    <w:p w14:paraId="4359AB64" w14:textId="77777777" w:rsidR="00537678" w:rsidRPr="00537678" w:rsidRDefault="00537678" w:rsidP="00537678">
      <w:pPr>
        <w:rPr>
          <w:rFonts w:ascii="Arial" w:hAnsi="Arial" w:cs="Arial"/>
          <w:sz w:val="28"/>
          <w:szCs w:val="28"/>
        </w:rPr>
      </w:pPr>
      <w:r w:rsidRPr="00537678">
        <w:rPr>
          <w:rFonts w:ascii="Arial" w:hAnsi="Arial" w:cs="Arial"/>
          <w:sz w:val="28"/>
          <w:szCs w:val="28"/>
        </w:rPr>
        <w:t>•</w:t>
      </w:r>
      <w:r w:rsidRPr="00537678">
        <w:rPr>
          <w:rFonts w:ascii="Arial" w:hAnsi="Arial" w:cs="Arial"/>
          <w:sz w:val="28"/>
          <w:szCs w:val="28"/>
        </w:rPr>
        <w:tab/>
        <w:t>The coronavirus pandemic</w:t>
      </w:r>
    </w:p>
    <w:p w14:paraId="6210E5E1" w14:textId="77777777" w:rsidR="00537678" w:rsidRPr="00537678" w:rsidRDefault="00537678" w:rsidP="00537678">
      <w:pPr>
        <w:rPr>
          <w:rFonts w:ascii="Arial" w:hAnsi="Arial" w:cs="Arial"/>
          <w:sz w:val="28"/>
          <w:szCs w:val="28"/>
        </w:rPr>
      </w:pPr>
      <w:r w:rsidRPr="00537678">
        <w:rPr>
          <w:rFonts w:ascii="Arial" w:hAnsi="Arial" w:cs="Arial"/>
          <w:sz w:val="28"/>
          <w:szCs w:val="28"/>
        </w:rPr>
        <w:t>•</w:t>
      </w:r>
      <w:r w:rsidRPr="00537678">
        <w:rPr>
          <w:rFonts w:ascii="Arial" w:hAnsi="Arial" w:cs="Arial"/>
          <w:sz w:val="28"/>
          <w:szCs w:val="28"/>
        </w:rPr>
        <w:tab/>
        <w:t>The war initiated by Russia against Ukraine</w:t>
      </w:r>
    </w:p>
    <w:p w14:paraId="7F22A346" w14:textId="3D4FDEAD" w:rsidR="00537678" w:rsidRPr="00537678" w:rsidRDefault="00537678" w:rsidP="00537678">
      <w:pPr>
        <w:rPr>
          <w:rFonts w:ascii="Arial" w:hAnsi="Arial" w:cs="Arial"/>
          <w:sz w:val="28"/>
          <w:szCs w:val="28"/>
        </w:rPr>
      </w:pPr>
      <w:r w:rsidRPr="00537678">
        <w:rPr>
          <w:rFonts w:ascii="Arial" w:hAnsi="Arial" w:cs="Arial"/>
          <w:sz w:val="28"/>
          <w:szCs w:val="28"/>
        </w:rPr>
        <w:t>•</w:t>
      </w:r>
      <w:r w:rsidRPr="00537678">
        <w:rPr>
          <w:rFonts w:ascii="Arial" w:hAnsi="Arial" w:cs="Arial"/>
          <w:sz w:val="28"/>
          <w:szCs w:val="28"/>
        </w:rPr>
        <w:tab/>
        <w:t>Inflation</w:t>
      </w:r>
    </w:p>
    <w:p w14:paraId="4B67A265" w14:textId="7B76D356" w:rsidR="00E843E9" w:rsidRDefault="00E843E9">
      <w:pPr>
        <w:rPr>
          <w:rFonts w:asciiTheme="majorHAnsi" w:eastAsiaTheme="majorEastAsia" w:hAnsiTheme="majorHAnsi" w:cstheme="majorBidi"/>
          <w:color w:val="2F5496" w:themeColor="accent1" w:themeShade="BF"/>
          <w:sz w:val="32"/>
          <w:szCs w:val="32"/>
        </w:rPr>
      </w:pPr>
      <w:r>
        <w:br w:type="page"/>
      </w:r>
    </w:p>
    <w:p w14:paraId="18968534" w14:textId="77777777" w:rsidR="00087F85" w:rsidRPr="00E843E9" w:rsidRDefault="00087F85" w:rsidP="00E843E9">
      <w:pPr>
        <w:pStyle w:val="Heading1"/>
      </w:pPr>
    </w:p>
    <w:p w14:paraId="486624C3" w14:textId="79E42552" w:rsidR="001D3195" w:rsidRDefault="001D3195" w:rsidP="00F16503">
      <w:pPr>
        <w:pStyle w:val="Heading1"/>
        <w:ind w:left="720"/>
      </w:pPr>
      <w:bookmarkStart w:id="4" w:name="_Toc121446630"/>
      <w:r>
        <w:t>2.0 MAIN FINDING</w:t>
      </w:r>
      <w:r w:rsidR="00F16503">
        <w:t>S</w:t>
      </w:r>
      <w:bookmarkEnd w:id="4"/>
    </w:p>
    <w:p w14:paraId="2E77AF59" w14:textId="6CB5A82A" w:rsidR="001D3195" w:rsidRDefault="00F16503" w:rsidP="0094144A">
      <w:pPr>
        <w:pStyle w:val="Heading2"/>
      </w:pPr>
      <w:r>
        <w:t xml:space="preserve">                     </w:t>
      </w:r>
      <w:bookmarkStart w:id="5" w:name="_Toc121446631"/>
      <w:r w:rsidR="001D3195">
        <w:t>2.1</w:t>
      </w:r>
      <w:r>
        <w:t xml:space="preserve"> </w:t>
      </w:r>
      <w:r w:rsidR="007C485E">
        <w:t>NATURE, SCOPE AND IMPACT</w:t>
      </w:r>
      <w:bookmarkEnd w:id="5"/>
    </w:p>
    <w:p w14:paraId="16EE5BC6" w14:textId="1BE2D969" w:rsidR="0049404B" w:rsidRDefault="0049404B" w:rsidP="002B245A">
      <w:pPr>
        <w:jc w:val="both"/>
        <w:rPr>
          <w:rFonts w:ascii="Arial" w:hAnsi="Arial" w:cs="Arial"/>
          <w:color w:val="000000" w:themeColor="text1"/>
          <w:sz w:val="28"/>
          <w:szCs w:val="28"/>
        </w:rPr>
      </w:pPr>
      <w:r w:rsidRPr="0049404B">
        <w:rPr>
          <w:rFonts w:ascii="Arial" w:hAnsi="Arial" w:cs="Arial"/>
          <w:color w:val="000000" w:themeColor="text1"/>
          <w:sz w:val="28"/>
          <w:szCs w:val="28"/>
        </w:rPr>
        <w:t>First of them was Brexit</w:t>
      </w:r>
      <w:r w:rsidR="002B245A">
        <w:rPr>
          <w:rFonts w:ascii="Arial" w:hAnsi="Arial" w:cs="Arial"/>
          <w:color w:val="000000" w:themeColor="text1"/>
          <w:sz w:val="28"/>
          <w:szCs w:val="28"/>
        </w:rPr>
        <w:t xml:space="preserve">. According to </w:t>
      </w:r>
      <w:r w:rsidR="002B245A" w:rsidRPr="002B245A">
        <w:rPr>
          <w:rFonts w:ascii="Arial" w:hAnsi="Arial" w:cs="Arial"/>
          <w:color w:val="000000" w:themeColor="text1"/>
          <w:sz w:val="28"/>
          <w:szCs w:val="28"/>
        </w:rPr>
        <w:t>Armstrong</w:t>
      </w:r>
      <w:r w:rsidR="00DC493B">
        <w:rPr>
          <w:rFonts w:ascii="Arial" w:hAnsi="Arial" w:cs="Arial"/>
          <w:color w:val="000000" w:themeColor="text1"/>
          <w:sz w:val="28"/>
          <w:szCs w:val="28"/>
        </w:rPr>
        <w:t xml:space="preserve"> (</w:t>
      </w:r>
      <w:r w:rsidR="002B245A" w:rsidRPr="002B245A">
        <w:rPr>
          <w:rFonts w:ascii="Arial" w:hAnsi="Arial" w:cs="Arial"/>
          <w:color w:val="000000" w:themeColor="text1"/>
          <w:sz w:val="28"/>
          <w:szCs w:val="28"/>
        </w:rPr>
        <w:t>2016</w:t>
      </w:r>
      <w:r w:rsidR="00DC493B">
        <w:rPr>
          <w:rFonts w:ascii="Arial" w:hAnsi="Arial" w:cs="Arial"/>
          <w:color w:val="000000" w:themeColor="text1"/>
          <w:sz w:val="28"/>
          <w:szCs w:val="28"/>
        </w:rPr>
        <w:t>)</w:t>
      </w:r>
      <w:r w:rsidR="002B245A">
        <w:rPr>
          <w:rFonts w:ascii="Arial" w:hAnsi="Arial" w:cs="Arial"/>
          <w:color w:val="000000" w:themeColor="text1"/>
          <w:sz w:val="28"/>
          <w:szCs w:val="28"/>
        </w:rPr>
        <w:t xml:space="preserve"> </w:t>
      </w:r>
      <w:r w:rsidRPr="0049404B">
        <w:rPr>
          <w:rFonts w:ascii="Arial" w:hAnsi="Arial" w:cs="Arial"/>
          <w:color w:val="000000" w:themeColor="text1"/>
          <w:sz w:val="28"/>
          <w:szCs w:val="28"/>
        </w:rPr>
        <w:t>the shock is still having an impact on the remaining 48.1% and the rest of the globe. Nobody, on any side, has any idea what will transpire on an economic, political, or social level. The closeness of the outcome reveals a clear division in the population's will, not just from individual to person but, maybe more importantly, from nation to nation. Scotland did not vote to leave the EU in any region, with a total of 62 percent voting against the idea. Calls for a second referendum on Scottish independence have naturally resulted from this.</w:t>
      </w:r>
    </w:p>
    <w:p w14:paraId="551A574A" w14:textId="50B0E651" w:rsidR="0049404B" w:rsidRDefault="0049404B" w:rsidP="0049404B">
      <w:pPr>
        <w:jc w:val="both"/>
        <w:rPr>
          <w:rFonts w:ascii="Arial" w:hAnsi="Arial" w:cs="Arial"/>
          <w:color w:val="000000" w:themeColor="text1"/>
          <w:sz w:val="28"/>
          <w:szCs w:val="28"/>
        </w:rPr>
      </w:pPr>
      <w:r>
        <w:rPr>
          <w:rFonts w:ascii="Arial" w:hAnsi="Arial" w:cs="Arial"/>
          <w:noProof/>
          <w:color w:val="000000" w:themeColor="text1"/>
          <w:sz w:val="28"/>
          <w:szCs w:val="28"/>
        </w:rPr>
        <w:drawing>
          <wp:inline distT="0" distB="0" distL="0" distR="0" wp14:anchorId="0AB5BB2F" wp14:editId="030DFD3D">
            <wp:extent cx="4377055" cy="2304415"/>
            <wp:effectExtent l="0" t="0" r="444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77055" cy="2304415"/>
                    </a:xfrm>
                    <a:prstGeom prst="rect">
                      <a:avLst/>
                    </a:prstGeom>
                    <a:noFill/>
                  </pic:spPr>
                </pic:pic>
              </a:graphicData>
            </a:graphic>
          </wp:inline>
        </w:drawing>
      </w:r>
    </w:p>
    <w:p w14:paraId="2D80838C" w14:textId="5DCB1695" w:rsidR="00947DAE" w:rsidRDefault="00947DAE" w:rsidP="0049404B">
      <w:pPr>
        <w:jc w:val="both"/>
        <w:rPr>
          <w:rFonts w:ascii="Arial" w:hAnsi="Arial" w:cs="Arial"/>
          <w:color w:val="000000" w:themeColor="text1"/>
          <w:sz w:val="28"/>
          <w:szCs w:val="28"/>
        </w:rPr>
      </w:pPr>
      <w:r w:rsidRPr="00947DAE">
        <w:rPr>
          <w:rFonts w:ascii="Arial" w:hAnsi="Arial" w:cs="Arial"/>
          <w:color w:val="000000" w:themeColor="text1"/>
          <w:sz w:val="28"/>
          <w:szCs w:val="28"/>
        </w:rPr>
        <w:t>https://www.statista.com/chart/5100/uk-chooses-brexit/</w:t>
      </w:r>
    </w:p>
    <w:p w14:paraId="7BA9B5F4" w14:textId="77777777" w:rsidR="0049404B" w:rsidRPr="0049404B" w:rsidRDefault="0049404B" w:rsidP="0049404B">
      <w:pPr>
        <w:jc w:val="both"/>
        <w:rPr>
          <w:rFonts w:ascii="Arial" w:hAnsi="Arial" w:cs="Arial"/>
          <w:color w:val="000000" w:themeColor="text1"/>
          <w:sz w:val="28"/>
          <w:szCs w:val="28"/>
        </w:rPr>
      </w:pPr>
    </w:p>
    <w:p w14:paraId="74510745" w14:textId="7A395009" w:rsidR="0049404B" w:rsidRDefault="0065199F" w:rsidP="0049404B">
      <w:pPr>
        <w:rPr>
          <w:rFonts w:ascii="Arial" w:hAnsi="Arial" w:cs="Arial"/>
          <w:sz w:val="28"/>
          <w:szCs w:val="28"/>
        </w:rPr>
      </w:pPr>
      <w:r w:rsidRPr="0065199F">
        <w:rPr>
          <w:rFonts w:ascii="Arial" w:hAnsi="Arial" w:cs="Arial"/>
          <w:sz w:val="28"/>
          <w:szCs w:val="28"/>
        </w:rPr>
        <w:t>The second cause of the crisis is Covid-19, as many people have lost their jobs and resorted to applying for social assistance in order to live. Life after COVID-19 examines a wide range of contemporary themes, including the state, co-operation, work, money, travel and care. It is a quick intervention into current opinion and debate. It challenges the pandemic as practice for the wider issue of climate change and offers a chance to think about what can be done better and how quickly change can be implemented.</w:t>
      </w:r>
      <w:r>
        <w:rPr>
          <w:rFonts w:ascii="Arial" w:hAnsi="Arial" w:cs="Arial"/>
          <w:sz w:val="28"/>
          <w:szCs w:val="28"/>
        </w:rPr>
        <w:t xml:space="preserve"> </w:t>
      </w:r>
      <w:r w:rsidR="00DC493B">
        <w:rPr>
          <w:rFonts w:ascii="Arial" w:hAnsi="Arial" w:cs="Arial"/>
          <w:sz w:val="28"/>
          <w:szCs w:val="28"/>
        </w:rPr>
        <w:t xml:space="preserve">According to </w:t>
      </w:r>
      <w:r w:rsidR="00DC493B" w:rsidRPr="00DC493B">
        <w:rPr>
          <w:rFonts w:ascii="Arial" w:hAnsi="Arial" w:cs="Arial"/>
          <w:sz w:val="28"/>
          <w:szCs w:val="28"/>
        </w:rPr>
        <w:t>Clark</w:t>
      </w:r>
      <w:r w:rsidR="00DC493B">
        <w:rPr>
          <w:rFonts w:ascii="Arial" w:hAnsi="Arial" w:cs="Arial"/>
          <w:sz w:val="28"/>
          <w:szCs w:val="28"/>
        </w:rPr>
        <w:t xml:space="preserve"> (</w:t>
      </w:r>
      <w:r w:rsidR="00DC493B" w:rsidRPr="00DC493B">
        <w:rPr>
          <w:rFonts w:ascii="Arial" w:hAnsi="Arial" w:cs="Arial"/>
          <w:sz w:val="28"/>
          <w:szCs w:val="28"/>
        </w:rPr>
        <w:t>2020</w:t>
      </w:r>
      <w:r w:rsidR="00DC493B">
        <w:rPr>
          <w:rFonts w:ascii="Arial" w:hAnsi="Arial" w:cs="Arial"/>
          <w:sz w:val="28"/>
          <w:szCs w:val="28"/>
        </w:rPr>
        <w:t>)</w:t>
      </w:r>
      <w:r w:rsidR="0046747F">
        <w:rPr>
          <w:rFonts w:ascii="Arial" w:hAnsi="Arial" w:cs="Arial"/>
          <w:sz w:val="28"/>
          <w:szCs w:val="28"/>
        </w:rPr>
        <w:t>,</w:t>
      </w:r>
      <w:r w:rsidR="000C4F29">
        <w:rPr>
          <w:rFonts w:ascii="Arial" w:hAnsi="Arial" w:cs="Arial"/>
          <w:sz w:val="28"/>
          <w:szCs w:val="28"/>
        </w:rPr>
        <w:t xml:space="preserve"> </w:t>
      </w:r>
      <w:r w:rsidR="0046747F">
        <w:rPr>
          <w:rFonts w:ascii="Arial" w:hAnsi="Arial" w:cs="Arial"/>
          <w:sz w:val="28"/>
          <w:szCs w:val="28"/>
        </w:rPr>
        <w:t>t</w:t>
      </w:r>
      <w:r w:rsidR="0049404B" w:rsidRPr="0049404B">
        <w:rPr>
          <w:rFonts w:ascii="Arial" w:hAnsi="Arial" w:cs="Arial"/>
          <w:sz w:val="28"/>
          <w:szCs w:val="28"/>
        </w:rPr>
        <w:t xml:space="preserve">he coronavirus (COVID-19) pandemic that broke out in the UK in April 2020 caused nearly a quarter of all businesses </w:t>
      </w:r>
      <w:r w:rsidR="0049404B" w:rsidRPr="0049404B">
        <w:rPr>
          <w:rFonts w:ascii="Arial" w:hAnsi="Arial" w:cs="Arial"/>
          <w:sz w:val="28"/>
          <w:szCs w:val="28"/>
        </w:rPr>
        <w:lastRenderedPageBreak/>
        <w:t>to temporarily close or stop trading. The sector with the highest rate of business closures is the arts, entertainment and recreation sector, where more than 82% are now closed, compared to just 3.5% for health and social services.</w:t>
      </w:r>
    </w:p>
    <w:p w14:paraId="7ED55ECA" w14:textId="6E8D68F6" w:rsidR="0049404B" w:rsidRDefault="0049404B" w:rsidP="0049404B">
      <w:pPr>
        <w:rPr>
          <w:rFonts w:ascii="Arial" w:hAnsi="Arial" w:cs="Arial"/>
          <w:sz w:val="28"/>
          <w:szCs w:val="28"/>
        </w:rPr>
      </w:pPr>
      <w:r>
        <w:rPr>
          <w:rFonts w:ascii="Arial" w:hAnsi="Arial" w:cs="Arial"/>
          <w:noProof/>
          <w:sz w:val="28"/>
          <w:szCs w:val="28"/>
        </w:rPr>
        <w:drawing>
          <wp:inline distT="0" distB="0" distL="0" distR="0" wp14:anchorId="7FFA709E" wp14:editId="736DB957">
            <wp:extent cx="3542030" cy="2066925"/>
            <wp:effectExtent l="0" t="0" r="127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42030" cy="2066925"/>
                    </a:xfrm>
                    <a:prstGeom prst="rect">
                      <a:avLst/>
                    </a:prstGeom>
                    <a:noFill/>
                  </pic:spPr>
                </pic:pic>
              </a:graphicData>
            </a:graphic>
          </wp:inline>
        </w:drawing>
      </w:r>
    </w:p>
    <w:p w14:paraId="42008B58" w14:textId="4CFAE85C" w:rsidR="00947DAE" w:rsidRDefault="00947DAE" w:rsidP="0049404B">
      <w:pPr>
        <w:rPr>
          <w:rFonts w:ascii="Arial" w:hAnsi="Arial" w:cs="Arial"/>
          <w:sz w:val="28"/>
          <w:szCs w:val="28"/>
        </w:rPr>
      </w:pPr>
      <w:r w:rsidRPr="00947DAE">
        <w:rPr>
          <w:rFonts w:ascii="Arial" w:hAnsi="Arial" w:cs="Arial"/>
          <w:sz w:val="28"/>
          <w:szCs w:val="28"/>
        </w:rPr>
        <w:t>https://bristoluniversitypress.co.uk/life-after-covid-19</w:t>
      </w:r>
    </w:p>
    <w:p w14:paraId="2EB49D75" w14:textId="77777777" w:rsidR="00EF0736" w:rsidRDefault="00EF0736" w:rsidP="0049404B">
      <w:pPr>
        <w:rPr>
          <w:rFonts w:ascii="Arial" w:hAnsi="Arial" w:cs="Arial"/>
          <w:sz w:val="28"/>
          <w:szCs w:val="28"/>
        </w:rPr>
      </w:pPr>
    </w:p>
    <w:p w14:paraId="2D926EA0" w14:textId="5965BA9A" w:rsidR="0049404B" w:rsidRPr="0049404B" w:rsidRDefault="0049404B" w:rsidP="0049404B">
      <w:pPr>
        <w:rPr>
          <w:rFonts w:ascii="Arial" w:hAnsi="Arial" w:cs="Arial"/>
          <w:sz w:val="28"/>
          <w:szCs w:val="28"/>
        </w:rPr>
      </w:pPr>
      <w:r w:rsidRPr="0049404B">
        <w:rPr>
          <w:rFonts w:ascii="Arial" w:hAnsi="Arial" w:cs="Arial"/>
          <w:sz w:val="28"/>
          <w:szCs w:val="28"/>
        </w:rPr>
        <w:t>From February 24, 2022, when Russia started the war against Ukraine at the global level, everything started to change. Electricity and natural gas prices have increased, and because of this, the price of food and daily living has also increased. People can no longer afford to pay their bills or make the same purchases as before. Even businesses suffer due to the high price increase of energy, water, heating, gas and internet. Along with the fact that the value of the pound’s value has gone down due to constantly rising inflation that happened to skyrocket in large part due to NATO cutting trading with Russia which was a large supplier for things like natural gas, gasoline, oil and petrol making the inflation that was already growing quiet quickly now grow at an exponentially growing to an unexpected amount.</w:t>
      </w:r>
    </w:p>
    <w:p w14:paraId="65AABDD3" w14:textId="711032D8" w:rsidR="0049404B" w:rsidRDefault="0049404B" w:rsidP="0049404B">
      <w:pPr>
        <w:rPr>
          <w:rFonts w:ascii="Arial" w:hAnsi="Arial" w:cs="Arial"/>
          <w:sz w:val="28"/>
          <w:szCs w:val="28"/>
        </w:rPr>
      </w:pPr>
      <w:r w:rsidRPr="0049404B">
        <w:rPr>
          <w:rFonts w:ascii="Arial" w:hAnsi="Arial" w:cs="Arial"/>
          <w:sz w:val="28"/>
          <w:szCs w:val="28"/>
        </w:rPr>
        <w:t xml:space="preserve">This could be used to the advantage of a company by making their prices just a little bit lower than the prices  of the competitors in the field of electricity, likely setting them out of business and adding more and more money in the current owner’s pockets while  removing them from the pockets from the owners of the competitor electrical companies and likely making the owners  of the of the competitor electrical company claim </w:t>
      </w:r>
      <w:r w:rsidRPr="0049404B">
        <w:rPr>
          <w:rFonts w:ascii="Arial" w:hAnsi="Arial" w:cs="Arial"/>
          <w:sz w:val="28"/>
          <w:szCs w:val="28"/>
        </w:rPr>
        <w:lastRenderedPageBreak/>
        <w:t>bankruptcy making the owner of the successful electrical company win the arms race to be the best.</w:t>
      </w:r>
    </w:p>
    <w:p w14:paraId="62412F5A" w14:textId="77777777" w:rsidR="0049404B" w:rsidRPr="0049404B" w:rsidRDefault="0049404B" w:rsidP="0049404B">
      <w:pPr>
        <w:rPr>
          <w:rFonts w:ascii="Arial" w:hAnsi="Arial" w:cs="Arial"/>
          <w:sz w:val="28"/>
          <w:szCs w:val="28"/>
        </w:rPr>
      </w:pPr>
      <w:r w:rsidRPr="0049404B">
        <w:rPr>
          <w:rFonts w:ascii="Arial" w:hAnsi="Arial" w:cs="Arial"/>
          <w:sz w:val="28"/>
          <w:szCs w:val="28"/>
        </w:rPr>
        <w:t>After Russia launched its all-out invasion of Ukraine, gas prices rose to record levels and continued to rise through much of 2022 due to cuts in Russian supplies. Electricity prices go hand in hand with gas prices and have undergone similar developments.</w:t>
      </w:r>
    </w:p>
    <w:p w14:paraId="79C27884" w14:textId="77777777" w:rsidR="0049404B" w:rsidRPr="0049404B" w:rsidRDefault="0049404B" w:rsidP="0049404B">
      <w:pPr>
        <w:rPr>
          <w:rFonts w:ascii="Arial" w:hAnsi="Arial" w:cs="Arial"/>
          <w:sz w:val="28"/>
          <w:szCs w:val="28"/>
        </w:rPr>
      </w:pPr>
    </w:p>
    <w:p w14:paraId="34966494" w14:textId="76CF74CD" w:rsidR="0049404B" w:rsidRDefault="0049404B" w:rsidP="0049404B">
      <w:pPr>
        <w:rPr>
          <w:rFonts w:ascii="Arial" w:hAnsi="Arial" w:cs="Arial"/>
          <w:sz w:val="28"/>
          <w:szCs w:val="28"/>
        </w:rPr>
      </w:pPr>
      <w:r w:rsidRPr="0049404B">
        <w:rPr>
          <w:rFonts w:ascii="Arial" w:hAnsi="Arial" w:cs="Arial"/>
          <w:sz w:val="28"/>
          <w:szCs w:val="28"/>
        </w:rPr>
        <w:t>Another important driver of inflation is energy prices due to rising household energy bills and petrol prices. From October 2021 to October 2022, domestic gas prices increased by 129% and domestic electricity prices increased by 66%.</w:t>
      </w:r>
    </w:p>
    <w:p w14:paraId="0FC0CF0B" w14:textId="0DE8B08E" w:rsidR="00A35031" w:rsidRDefault="00A35031" w:rsidP="0049404B">
      <w:pPr>
        <w:rPr>
          <w:rFonts w:ascii="Arial" w:hAnsi="Arial" w:cs="Arial"/>
          <w:sz w:val="28"/>
          <w:szCs w:val="28"/>
        </w:rPr>
      </w:pPr>
      <w:r>
        <w:rPr>
          <w:rFonts w:ascii="Arial" w:hAnsi="Arial" w:cs="Arial"/>
          <w:noProof/>
          <w:sz w:val="28"/>
          <w:szCs w:val="28"/>
        </w:rPr>
        <w:drawing>
          <wp:inline distT="0" distB="0" distL="0" distR="0" wp14:anchorId="48B150D2" wp14:editId="0B887B23">
            <wp:extent cx="5811943" cy="3028185"/>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40221" cy="3042918"/>
                    </a:xfrm>
                    <a:prstGeom prst="rect">
                      <a:avLst/>
                    </a:prstGeom>
                    <a:noFill/>
                  </pic:spPr>
                </pic:pic>
              </a:graphicData>
            </a:graphic>
          </wp:inline>
        </w:drawing>
      </w:r>
    </w:p>
    <w:p w14:paraId="32C9EBF6" w14:textId="1097E5DA" w:rsidR="00A35031" w:rsidRDefault="00D245C2" w:rsidP="0049404B">
      <w:pPr>
        <w:rPr>
          <w:rFonts w:ascii="Arial" w:hAnsi="Arial" w:cs="Arial"/>
          <w:sz w:val="28"/>
          <w:szCs w:val="28"/>
        </w:rPr>
      </w:pPr>
      <w:r>
        <w:rPr>
          <w:rFonts w:ascii="Arial" w:hAnsi="Arial" w:cs="Arial"/>
          <w:sz w:val="28"/>
          <w:szCs w:val="28"/>
        </w:rPr>
        <w:t xml:space="preserve">   </w:t>
      </w:r>
      <w:hyperlink r:id="rId13" w:history="1">
        <w:r w:rsidRPr="00491653">
          <w:rPr>
            <w:rStyle w:val="Hyperlink"/>
            <w:rFonts w:ascii="Arial" w:hAnsi="Arial" w:cs="Arial"/>
            <w:sz w:val="28"/>
            <w:szCs w:val="28"/>
          </w:rPr>
          <w:t>https://commonslibrary.parliament.uk/research-briefings/cbp-9491/</w:t>
        </w:r>
      </w:hyperlink>
    </w:p>
    <w:p w14:paraId="29B8689A" w14:textId="77777777" w:rsidR="00D245C2" w:rsidRPr="0049404B" w:rsidRDefault="00D245C2" w:rsidP="0049404B">
      <w:pPr>
        <w:rPr>
          <w:rFonts w:ascii="Arial" w:hAnsi="Arial" w:cs="Arial"/>
          <w:sz w:val="28"/>
          <w:szCs w:val="28"/>
        </w:rPr>
      </w:pPr>
    </w:p>
    <w:p w14:paraId="089D48BA" w14:textId="77777777" w:rsidR="0049404B" w:rsidRPr="0049404B" w:rsidRDefault="0049404B" w:rsidP="0049404B">
      <w:pPr>
        <w:rPr>
          <w:rFonts w:ascii="Arial" w:hAnsi="Arial" w:cs="Arial"/>
          <w:sz w:val="28"/>
          <w:szCs w:val="28"/>
        </w:rPr>
      </w:pPr>
      <w:r w:rsidRPr="0049404B">
        <w:rPr>
          <w:rFonts w:ascii="Arial" w:hAnsi="Arial" w:cs="Arial"/>
          <w:sz w:val="28"/>
          <w:szCs w:val="28"/>
        </w:rPr>
        <w:t xml:space="preserve">Consumer prices, as measured by the Consumer Price Index (CPI), rose 11.1% year-on-year in October 2022. </w:t>
      </w:r>
    </w:p>
    <w:p w14:paraId="6A616D28" w14:textId="77777777" w:rsidR="00EF0736" w:rsidRDefault="0049404B" w:rsidP="0049404B">
      <w:pPr>
        <w:rPr>
          <w:rFonts w:ascii="Arial" w:hAnsi="Arial" w:cs="Arial"/>
          <w:sz w:val="28"/>
          <w:szCs w:val="28"/>
        </w:rPr>
      </w:pPr>
      <w:r w:rsidRPr="0049404B">
        <w:rPr>
          <w:rFonts w:ascii="Arial" w:hAnsi="Arial" w:cs="Arial"/>
          <w:sz w:val="28"/>
          <w:szCs w:val="28"/>
        </w:rPr>
        <w:t>Rising costs of consumer goods, fueled by strong consumer demand and supply bottlenecks in his chain, were the factors that led to the rise in inflation. Food prices have also risen sharply in his past year.</w:t>
      </w:r>
    </w:p>
    <w:p w14:paraId="5D6F5D98" w14:textId="77777777" w:rsidR="00947DAE" w:rsidRDefault="00EF0736" w:rsidP="0049404B">
      <w:pPr>
        <w:rPr>
          <w:rFonts w:ascii="Arial" w:hAnsi="Arial" w:cs="Arial"/>
          <w:sz w:val="28"/>
          <w:szCs w:val="28"/>
        </w:rPr>
      </w:pPr>
      <w:r>
        <w:rPr>
          <w:rFonts w:ascii="Arial" w:hAnsi="Arial" w:cs="Arial"/>
          <w:noProof/>
          <w:sz w:val="28"/>
          <w:szCs w:val="28"/>
        </w:rPr>
        <w:lastRenderedPageBreak/>
        <w:drawing>
          <wp:inline distT="0" distB="0" distL="0" distR="0" wp14:anchorId="748D2675" wp14:editId="7C6E0056">
            <wp:extent cx="4115435" cy="214566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15435" cy="2145665"/>
                    </a:xfrm>
                    <a:prstGeom prst="rect">
                      <a:avLst/>
                    </a:prstGeom>
                    <a:noFill/>
                  </pic:spPr>
                </pic:pic>
              </a:graphicData>
            </a:graphic>
          </wp:inline>
        </w:drawing>
      </w:r>
    </w:p>
    <w:p w14:paraId="213587C5" w14:textId="637DA77A" w:rsidR="006C27E4" w:rsidRDefault="006019ED" w:rsidP="0049404B">
      <w:pPr>
        <w:rPr>
          <w:rStyle w:val="Hyperlink"/>
          <w:rFonts w:ascii="Arial" w:hAnsi="Arial" w:cs="Arial"/>
          <w:sz w:val="28"/>
          <w:szCs w:val="28"/>
        </w:rPr>
      </w:pPr>
      <w:hyperlink r:id="rId15" w:history="1">
        <w:r w:rsidR="006C27E4" w:rsidRPr="00A60E36">
          <w:rPr>
            <w:rStyle w:val="Hyperlink"/>
            <w:rFonts w:ascii="Arial" w:hAnsi="Arial" w:cs="Arial"/>
            <w:sz w:val="28"/>
            <w:szCs w:val="28"/>
          </w:rPr>
          <w:t>https://commonslibrary.parliament.uk/research-briefings/cbp-9428/</w:t>
        </w:r>
      </w:hyperlink>
    </w:p>
    <w:p w14:paraId="73F9CD2E" w14:textId="4ADEDC4E" w:rsidR="001D3195" w:rsidRPr="0094144A" w:rsidRDefault="002B3F33" w:rsidP="002B3F33">
      <w:r>
        <w:rPr>
          <w:rFonts w:ascii="Arial" w:hAnsi="Arial" w:cs="Arial"/>
          <w:sz w:val="28"/>
          <w:szCs w:val="28"/>
        </w:rPr>
        <w:t xml:space="preserve">According to </w:t>
      </w:r>
      <w:r w:rsidRPr="002B3F33">
        <w:rPr>
          <w:rFonts w:ascii="Arial" w:hAnsi="Arial" w:cs="Arial"/>
          <w:sz w:val="28"/>
          <w:szCs w:val="28"/>
        </w:rPr>
        <w:t>IEA (2022)</w:t>
      </w:r>
      <w:r>
        <w:rPr>
          <w:rFonts w:ascii="Arial" w:hAnsi="Arial" w:cs="Arial"/>
          <w:sz w:val="28"/>
          <w:szCs w:val="28"/>
        </w:rPr>
        <w:t xml:space="preserve"> t</w:t>
      </w:r>
      <w:r w:rsidRPr="002B3F33">
        <w:rPr>
          <w:rFonts w:ascii="Arial" w:hAnsi="Arial" w:cs="Arial"/>
          <w:sz w:val="28"/>
          <w:szCs w:val="28"/>
        </w:rPr>
        <w:t>his year's improvement in energy intensity is not progress enough as consumers are reducing their energy consumption to keep costs down. Businesses are under pressure to close or downsize, and many people around the world are struggling to meet their basic energy needs. The number of people without reliable access to heating, cooling, clean cooking and other energy services has increased to about 2.5 billion people worldwide, and since 2019, he added, 160 million households are energy insecure. With homes and businesses facing significantly higher energy bills this year, governments across all regions have launched a range of measures to help consumers. This includes far-reaching fuel subsidies and direct cash payments to help families.</w:t>
      </w:r>
      <w:r w:rsidR="001D3195" w:rsidRPr="0094144A">
        <w:br w:type="page"/>
      </w:r>
    </w:p>
    <w:p w14:paraId="3806E978" w14:textId="1A06E5E0" w:rsidR="001D3195" w:rsidRDefault="001D3195" w:rsidP="001D3195">
      <w:pPr>
        <w:pStyle w:val="Heading2"/>
      </w:pPr>
      <w:bookmarkStart w:id="6" w:name="_Toc121446632"/>
      <w:r>
        <w:lastRenderedPageBreak/>
        <w:t xml:space="preserve">2.2 </w:t>
      </w:r>
      <w:r w:rsidR="007C485E">
        <w:t>SWOT</w:t>
      </w:r>
      <w:bookmarkEnd w:id="6"/>
    </w:p>
    <w:p w14:paraId="15AD8FEE" w14:textId="77777777" w:rsidR="003C75E6" w:rsidRPr="003C75E6" w:rsidRDefault="003C75E6" w:rsidP="003C75E6"/>
    <w:p w14:paraId="1EFF0193" w14:textId="5A2770B3" w:rsidR="003C75E6" w:rsidRPr="003C75E6" w:rsidRDefault="003C75E6" w:rsidP="003C75E6">
      <w:pPr>
        <w:rPr>
          <w:rFonts w:ascii="Arial" w:hAnsi="Arial" w:cs="Arial"/>
          <w:sz w:val="28"/>
          <w:szCs w:val="28"/>
        </w:rPr>
      </w:pPr>
      <w:r w:rsidRPr="003C75E6">
        <w:rPr>
          <w:rFonts w:ascii="Arial" w:hAnsi="Arial" w:cs="Arial"/>
          <w:sz w:val="28"/>
          <w:szCs w:val="28"/>
        </w:rPr>
        <w:t>As can be seen in figure 1, the SWOT analysis is highlighted, and then it is written in more detail.</w:t>
      </w:r>
    </w:p>
    <w:tbl>
      <w:tblPr>
        <w:tblStyle w:val="TableGrid"/>
        <w:tblW w:w="0" w:type="auto"/>
        <w:tblLook w:val="04A0" w:firstRow="1" w:lastRow="0" w:firstColumn="1" w:lastColumn="0" w:noHBand="0" w:noVBand="1"/>
      </w:tblPr>
      <w:tblGrid>
        <w:gridCol w:w="2146"/>
        <w:gridCol w:w="2177"/>
        <w:gridCol w:w="2503"/>
        <w:gridCol w:w="2122"/>
      </w:tblGrid>
      <w:tr w:rsidR="003C75E6" w:rsidRPr="000D22DB" w14:paraId="6D00B98B" w14:textId="77777777" w:rsidTr="001F14F2">
        <w:trPr>
          <w:trHeight w:val="4048"/>
        </w:trPr>
        <w:tc>
          <w:tcPr>
            <w:tcW w:w="2146" w:type="dxa"/>
            <w:shd w:val="clear" w:color="auto" w:fill="FF0000"/>
          </w:tcPr>
          <w:p w14:paraId="39ED2830" w14:textId="1E790438" w:rsidR="003C75E6" w:rsidRPr="000D22DB" w:rsidRDefault="003C75E6" w:rsidP="001F14F2">
            <w:pPr>
              <w:spacing w:after="160" w:line="259" w:lineRule="auto"/>
              <w:rPr>
                <w:rFonts w:ascii="Arial" w:hAnsi="Arial" w:cs="Arial"/>
                <w:color w:val="000000" w:themeColor="text1"/>
                <w:sz w:val="28"/>
                <w:szCs w:val="28"/>
              </w:rPr>
            </w:pPr>
            <w:r w:rsidRPr="000D22DB">
              <w:rPr>
                <w:rFonts w:ascii="Arial" w:hAnsi="Arial" w:cs="Arial"/>
                <w:color w:val="FF0000"/>
                <w:sz w:val="28"/>
                <w:szCs w:val="28"/>
              </w:rPr>
              <w:t xml:space="preserve">  </w:t>
            </w:r>
            <w:r w:rsidRPr="000D22DB">
              <w:rPr>
                <w:rFonts w:ascii="Arial" w:hAnsi="Arial" w:cs="Arial"/>
                <w:color w:val="000000" w:themeColor="text1"/>
                <w:sz w:val="28"/>
                <w:szCs w:val="28"/>
              </w:rPr>
              <w:t>STRENGTHS</w:t>
            </w:r>
          </w:p>
          <w:p w14:paraId="5A2B9C1E" w14:textId="77777777" w:rsidR="003C75E6" w:rsidRPr="000D22DB" w:rsidRDefault="003C75E6" w:rsidP="001F14F2">
            <w:pPr>
              <w:rPr>
                <w:rFonts w:ascii="Arial" w:hAnsi="Arial" w:cs="Arial"/>
                <w:color w:val="000000" w:themeColor="text1"/>
              </w:rPr>
            </w:pPr>
            <w:r w:rsidRPr="000D22DB">
              <w:rPr>
                <w:rFonts w:ascii="Arial" w:hAnsi="Arial" w:cs="Arial"/>
                <w:color w:val="000000" w:themeColor="text1"/>
              </w:rPr>
              <w:t xml:space="preserve">   -Increased Rate of Investment in Renewable Energy (wind turbines, solar panels, heat pumps) </w:t>
            </w:r>
          </w:p>
          <w:p w14:paraId="56110D34" w14:textId="77777777" w:rsidR="003C75E6" w:rsidRPr="000D22DB" w:rsidRDefault="003C75E6" w:rsidP="001F14F2">
            <w:pPr>
              <w:rPr>
                <w:rFonts w:ascii="Arial" w:hAnsi="Arial" w:cs="Arial"/>
                <w:color w:val="000000" w:themeColor="text1"/>
              </w:rPr>
            </w:pPr>
            <w:r w:rsidRPr="000D22DB">
              <w:rPr>
                <w:rFonts w:ascii="Arial" w:hAnsi="Arial" w:cs="Arial"/>
                <w:color w:val="000000" w:themeColor="text1"/>
              </w:rPr>
              <w:t xml:space="preserve">   - Established Infrastructure </w:t>
            </w:r>
          </w:p>
          <w:p w14:paraId="673469B7" w14:textId="77777777" w:rsidR="003C75E6" w:rsidRPr="000D22DB" w:rsidRDefault="003C75E6" w:rsidP="001F14F2">
            <w:pPr>
              <w:rPr>
                <w:rFonts w:ascii="Arial" w:hAnsi="Arial" w:cs="Arial"/>
                <w:color w:val="000000" w:themeColor="text1"/>
              </w:rPr>
            </w:pPr>
            <w:r w:rsidRPr="000D22DB">
              <w:rPr>
                <w:rFonts w:ascii="Arial" w:hAnsi="Arial" w:cs="Arial"/>
                <w:color w:val="000000" w:themeColor="text1"/>
              </w:rPr>
              <w:t xml:space="preserve">   - Increased Adoption of Better and More Energy Efficient Technologies</w:t>
            </w:r>
          </w:p>
          <w:p w14:paraId="60C88BE9" w14:textId="77777777" w:rsidR="003C75E6" w:rsidRPr="000D22DB" w:rsidRDefault="003C75E6" w:rsidP="001F14F2">
            <w:pPr>
              <w:spacing w:after="160" w:line="259" w:lineRule="auto"/>
              <w:rPr>
                <w:rFonts w:ascii="Arial" w:hAnsi="Arial" w:cs="Arial"/>
                <w:color w:val="000000" w:themeColor="text1"/>
              </w:rPr>
            </w:pPr>
            <w:r w:rsidRPr="000D22DB">
              <w:rPr>
                <w:rFonts w:ascii="Arial" w:hAnsi="Arial" w:cs="Arial"/>
                <w:color w:val="000000" w:themeColor="text1"/>
              </w:rPr>
              <w:t xml:space="preserve">   -increase energy provider-&gt;drive price down</w:t>
            </w:r>
          </w:p>
        </w:tc>
        <w:tc>
          <w:tcPr>
            <w:tcW w:w="2160" w:type="dxa"/>
            <w:shd w:val="clear" w:color="auto" w:fill="FFC000" w:themeFill="accent4"/>
          </w:tcPr>
          <w:p w14:paraId="08AC6235" w14:textId="77777777" w:rsidR="003C75E6" w:rsidRPr="000D22DB" w:rsidRDefault="003C75E6" w:rsidP="001F14F2">
            <w:pPr>
              <w:spacing w:after="160" w:line="259" w:lineRule="auto"/>
              <w:rPr>
                <w:rFonts w:ascii="Arial" w:hAnsi="Arial" w:cs="Arial"/>
                <w:color w:val="FF0000"/>
                <w:sz w:val="28"/>
                <w:szCs w:val="28"/>
              </w:rPr>
            </w:pPr>
            <w:r w:rsidRPr="000D22DB">
              <w:rPr>
                <w:rFonts w:ascii="Arial" w:hAnsi="Arial" w:cs="Arial"/>
                <w:color w:val="FF0000"/>
                <w:sz w:val="28"/>
                <w:szCs w:val="28"/>
              </w:rPr>
              <w:t>WEAKNESSES</w:t>
            </w:r>
          </w:p>
          <w:p w14:paraId="584048B2" w14:textId="77777777" w:rsidR="003C75E6" w:rsidRPr="000D22DB" w:rsidRDefault="003C75E6" w:rsidP="001F14F2">
            <w:pPr>
              <w:rPr>
                <w:rFonts w:ascii="Arial" w:hAnsi="Arial" w:cs="Arial"/>
                <w:color w:val="FF0000"/>
              </w:rPr>
            </w:pPr>
            <w:r w:rsidRPr="000D22DB">
              <w:rPr>
                <w:rFonts w:ascii="Arial" w:hAnsi="Arial" w:cs="Arial"/>
                <w:color w:val="FF0000"/>
              </w:rPr>
              <w:t xml:space="preserve">   -Increased Energy Demand </w:t>
            </w:r>
          </w:p>
          <w:p w14:paraId="3531AC68" w14:textId="77777777" w:rsidR="003C75E6" w:rsidRPr="000D22DB" w:rsidRDefault="003C75E6" w:rsidP="001F14F2">
            <w:pPr>
              <w:rPr>
                <w:rFonts w:ascii="Arial" w:hAnsi="Arial" w:cs="Arial"/>
                <w:color w:val="FF0000"/>
              </w:rPr>
            </w:pPr>
            <w:r w:rsidRPr="000D22DB">
              <w:rPr>
                <w:rFonts w:ascii="Arial" w:hAnsi="Arial" w:cs="Arial"/>
                <w:color w:val="FF0000"/>
              </w:rPr>
              <w:t xml:space="preserve">   -Rising Costs of Power Grids</w:t>
            </w:r>
          </w:p>
          <w:p w14:paraId="4DAFE028" w14:textId="77777777" w:rsidR="003C75E6" w:rsidRPr="000D22DB" w:rsidRDefault="003C75E6" w:rsidP="001F14F2">
            <w:pPr>
              <w:rPr>
                <w:rFonts w:ascii="Arial" w:hAnsi="Arial" w:cs="Arial"/>
                <w:color w:val="FF0000"/>
              </w:rPr>
            </w:pPr>
            <w:r w:rsidRPr="000D22DB">
              <w:rPr>
                <w:rFonts w:ascii="Arial" w:hAnsi="Arial" w:cs="Arial"/>
                <w:color w:val="FF0000"/>
              </w:rPr>
              <w:t xml:space="preserve">   -insufficiently trained employees</w:t>
            </w:r>
          </w:p>
          <w:p w14:paraId="6F373838" w14:textId="77777777" w:rsidR="003C75E6" w:rsidRPr="000D22DB" w:rsidRDefault="003C75E6" w:rsidP="001F14F2">
            <w:pPr>
              <w:rPr>
                <w:rFonts w:ascii="Arial" w:hAnsi="Arial" w:cs="Arial"/>
                <w:color w:val="FF0000"/>
              </w:rPr>
            </w:pPr>
            <w:r w:rsidRPr="000D22DB">
              <w:rPr>
                <w:rFonts w:ascii="Arial" w:hAnsi="Arial" w:cs="Arial"/>
                <w:color w:val="FF0000"/>
              </w:rPr>
              <w:t xml:space="preserve">   -low income </w:t>
            </w:r>
          </w:p>
          <w:p w14:paraId="3474A671" w14:textId="77777777" w:rsidR="003C75E6" w:rsidRPr="000D22DB" w:rsidRDefault="003C75E6" w:rsidP="001F14F2">
            <w:pPr>
              <w:rPr>
                <w:rFonts w:ascii="Arial" w:hAnsi="Arial" w:cs="Arial"/>
                <w:color w:val="FF0000"/>
              </w:rPr>
            </w:pPr>
            <w:r w:rsidRPr="000D22DB">
              <w:rPr>
                <w:rFonts w:ascii="Arial" w:hAnsi="Arial" w:cs="Arial"/>
                <w:color w:val="FF0000"/>
              </w:rPr>
              <w:t xml:space="preserve">   -lack of renewable energy</w:t>
            </w:r>
          </w:p>
          <w:p w14:paraId="7A221EAE" w14:textId="77777777" w:rsidR="003C75E6" w:rsidRPr="000D22DB" w:rsidRDefault="003C75E6" w:rsidP="001F14F2">
            <w:pPr>
              <w:spacing w:after="160" w:line="259" w:lineRule="auto"/>
              <w:rPr>
                <w:rFonts w:ascii="Arial" w:hAnsi="Arial" w:cs="Arial"/>
                <w:color w:val="FF0000"/>
              </w:rPr>
            </w:pPr>
            <w:r w:rsidRPr="000D22DB">
              <w:rPr>
                <w:rFonts w:ascii="Arial" w:hAnsi="Arial" w:cs="Arial"/>
                <w:color w:val="FF0000"/>
              </w:rPr>
              <w:t xml:space="preserve">   -government approach</w:t>
            </w:r>
          </w:p>
        </w:tc>
        <w:tc>
          <w:tcPr>
            <w:tcW w:w="2350" w:type="dxa"/>
            <w:shd w:val="clear" w:color="auto" w:fill="F4B083" w:themeFill="accent2" w:themeFillTint="99"/>
          </w:tcPr>
          <w:p w14:paraId="09FFED0E" w14:textId="77777777" w:rsidR="003C75E6" w:rsidRPr="000D22DB" w:rsidRDefault="003C75E6" w:rsidP="001F14F2">
            <w:pPr>
              <w:spacing w:after="160" w:line="259" w:lineRule="auto"/>
              <w:rPr>
                <w:rFonts w:ascii="Arial" w:hAnsi="Arial" w:cs="Arial"/>
                <w:color w:val="002060"/>
                <w:sz w:val="28"/>
                <w:szCs w:val="28"/>
              </w:rPr>
            </w:pPr>
            <w:r w:rsidRPr="000D22DB">
              <w:rPr>
                <w:rFonts w:ascii="Arial" w:hAnsi="Arial" w:cs="Arial"/>
                <w:color w:val="002060"/>
                <w:sz w:val="28"/>
                <w:szCs w:val="28"/>
              </w:rPr>
              <w:t>OPPORTUNITIES</w:t>
            </w:r>
          </w:p>
          <w:p w14:paraId="3A35DEAB" w14:textId="77777777" w:rsidR="003C75E6" w:rsidRPr="000D22DB" w:rsidRDefault="003C75E6" w:rsidP="001F14F2">
            <w:pPr>
              <w:rPr>
                <w:rFonts w:ascii="Arial" w:hAnsi="Arial" w:cs="Arial"/>
                <w:color w:val="002060"/>
              </w:rPr>
            </w:pPr>
            <w:r w:rsidRPr="000D22DB">
              <w:rPr>
                <w:rFonts w:ascii="Arial" w:hAnsi="Arial" w:cs="Arial"/>
                <w:color w:val="002060"/>
                <w:sz w:val="28"/>
                <w:szCs w:val="28"/>
              </w:rPr>
              <w:t xml:space="preserve">   </w:t>
            </w:r>
            <w:r w:rsidRPr="000D22DB">
              <w:rPr>
                <w:rFonts w:ascii="Arial" w:hAnsi="Arial" w:cs="Arial"/>
                <w:color w:val="002060"/>
              </w:rPr>
              <w:t>-low carbon emissions</w:t>
            </w:r>
          </w:p>
          <w:p w14:paraId="3FAC22E2" w14:textId="77777777" w:rsidR="003C75E6" w:rsidRPr="000D22DB" w:rsidRDefault="003C75E6" w:rsidP="001F14F2">
            <w:pPr>
              <w:rPr>
                <w:rFonts w:ascii="Arial" w:hAnsi="Arial" w:cs="Arial"/>
                <w:color w:val="002060"/>
              </w:rPr>
            </w:pPr>
            <w:r w:rsidRPr="000D22DB">
              <w:rPr>
                <w:rFonts w:ascii="Arial" w:hAnsi="Arial" w:cs="Arial"/>
                <w:color w:val="002060"/>
              </w:rPr>
              <w:t xml:space="preserve">   -Strengthening tax incentives for energy-efficient vehicles </w:t>
            </w:r>
          </w:p>
          <w:p w14:paraId="49C30CFF" w14:textId="77777777" w:rsidR="003C75E6" w:rsidRPr="000D22DB" w:rsidRDefault="003C75E6" w:rsidP="001F14F2">
            <w:pPr>
              <w:rPr>
                <w:rFonts w:ascii="Arial" w:hAnsi="Arial" w:cs="Arial"/>
                <w:color w:val="002060"/>
              </w:rPr>
            </w:pPr>
            <w:r w:rsidRPr="000D22DB">
              <w:rPr>
                <w:rFonts w:ascii="Arial" w:hAnsi="Arial" w:cs="Arial"/>
                <w:color w:val="002060"/>
              </w:rPr>
              <w:t xml:space="preserve">   -Increasing seasonal sunny days </w:t>
            </w:r>
          </w:p>
          <w:p w14:paraId="5AD664C2" w14:textId="77777777" w:rsidR="003C75E6" w:rsidRPr="000D22DB" w:rsidRDefault="003C75E6" w:rsidP="001F14F2">
            <w:pPr>
              <w:rPr>
                <w:rFonts w:ascii="Arial" w:hAnsi="Arial" w:cs="Arial"/>
                <w:color w:val="002060"/>
              </w:rPr>
            </w:pPr>
            <w:r w:rsidRPr="000D22DB">
              <w:rPr>
                <w:rFonts w:ascii="Arial" w:hAnsi="Arial" w:cs="Arial"/>
                <w:color w:val="002060"/>
              </w:rPr>
              <w:t xml:space="preserve">   -new Prime Minister</w:t>
            </w:r>
          </w:p>
          <w:p w14:paraId="6DE4434F" w14:textId="77777777" w:rsidR="003C75E6" w:rsidRPr="000D22DB" w:rsidRDefault="003C75E6" w:rsidP="001F14F2">
            <w:pPr>
              <w:rPr>
                <w:rFonts w:ascii="Arial" w:hAnsi="Arial" w:cs="Arial"/>
                <w:color w:val="002060"/>
              </w:rPr>
            </w:pPr>
            <w:r w:rsidRPr="000D22DB">
              <w:rPr>
                <w:rFonts w:ascii="Arial" w:hAnsi="Arial" w:cs="Arial"/>
                <w:color w:val="002060"/>
              </w:rPr>
              <w:t xml:space="preserve">   -Lifting the ban on offshore</w:t>
            </w:r>
            <w:r w:rsidRPr="000D22DB">
              <w:rPr>
                <w:rFonts w:ascii="Arial" w:hAnsi="Arial" w:cs="Arial"/>
                <w:color w:val="002060"/>
                <w:sz w:val="28"/>
                <w:szCs w:val="28"/>
              </w:rPr>
              <w:t xml:space="preserve"> </w:t>
            </w:r>
            <w:r w:rsidRPr="000D22DB">
              <w:rPr>
                <w:rFonts w:ascii="Arial" w:hAnsi="Arial" w:cs="Arial"/>
                <w:color w:val="002060"/>
              </w:rPr>
              <w:t>drilling</w:t>
            </w:r>
          </w:p>
          <w:p w14:paraId="68F72FEC" w14:textId="77777777" w:rsidR="003C75E6" w:rsidRPr="000D22DB" w:rsidRDefault="003C75E6" w:rsidP="001F14F2">
            <w:pPr>
              <w:rPr>
                <w:rFonts w:ascii="Arial" w:hAnsi="Arial" w:cs="Arial"/>
                <w:color w:val="002060"/>
              </w:rPr>
            </w:pPr>
            <w:r w:rsidRPr="000D22DB">
              <w:rPr>
                <w:rFonts w:ascii="Arial" w:hAnsi="Arial" w:cs="Arial"/>
                <w:color w:val="002060"/>
              </w:rPr>
              <w:t xml:space="preserve">   - cutting benefits for people who can work but don't want to</w:t>
            </w:r>
          </w:p>
          <w:p w14:paraId="6DF6653F" w14:textId="77777777" w:rsidR="003C75E6" w:rsidRPr="000D22DB" w:rsidRDefault="003C75E6" w:rsidP="001F14F2">
            <w:pPr>
              <w:rPr>
                <w:rFonts w:ascii="Arial" w:hAnsi="Arial" w:cs="Arial"/>
                <w:color w:val="002060"/>
              </w:rPr>
            </w:pPr>
            <w:r w:rsidRPr="000D22DB">
              <w:rPr>
                <w:rFonts w:ascii="Arial" w:hAnsi="Arial" w:cs="Arial"/>
                <w:color w:val="002060"/>
              </w:rPr>
              <w:t xml:space="preserve">   - The government increases tax incentives</w:t>
            </w:r>
          </w:p>
          <w:p w14:paraId="20970D09" w14:textId="77777777" w:rsidR="003C75E6" w:rsidRPr="000D22DB" w:rsidRDefault="003C75E6" w:rsidP="001F14F2">
            <w:pPr>
              <w:spacing w:after="160" w:line="259" w:lineRule="auto"/>
              <w:rPr>
                <w:rFonts w:ascii="Arial" w:hAnsi="Arial" w:cs="Arial"/>
                <w:color w:val="002060"/>
                <w:sz w:val="28"/>
                <w:szCs w:val="28"/>
              </w:rPr>
            </w:pPr>
            <w:r w:rsidRPr="000D22DB">
              <w:rPr>
                <w:rFonts w:ascii="Arial" w:hAnsi="Arial" w:cs="Arial"/>
                <w:color w:val="002060"/>
              </w:rPr>
              <w:t xml:space="preserve">   -helping households</w:t>
            </w:r>
          </w:p>
        </w:tc>
        <w:tc>
          <w:tcPr>
            <w:tcW w:w="2122" w:type="dxa"/>
            <w:shd w:val="clear" w:color="auto" w:fill="00B050"/>
          </w:tcPr>
          <w:p w14:paraId="5DDBE284" w14:textId="77777777" w:rsidR="003C75E6" w:rsidRPr="000D22DB" w:rsidRDefault="003C75E6" w:rsidP="001F14F2">
            <w:pPr>
              <w:spacing w:after="160" w:line="259" w:lineRule="auto"/>
              <w:rPr>
                <w:rFonts w:ascii="Arial" w:hAnsi="Arial" w:cs="Arial"/>
                <w:color w:val="FF0000"/>
                <w:sz w:val="28"/>
                <w:szCs w:val="28"/>
              </w:rPr>
            </w:pPr>
            <w:r w:rsidRPr="000D22DB">
              <w:rPr>
                <w:rFonts w:ascii="Arial" w:hAnsi="Arial" w:cs="Arial"/>
                <w:color w:val="FF0000"/>
                <w:sz w:val="28"/>
                <w:szCs w:val="28"/>
              </w:rPr>
              <w:t xml:space="preserve">   THREATS</w:t>
            </w:r>
          </w:p>
          <w:p w14:paraId="578DD065" w14:textId="77777777" w:rsidR="003C75E6" w:rsidRPr="000D22DB" w:rsidRDefault="003C75E6" w:rsidP="001F14F2">
            <w:pPr>
              <w:rPr>
                <w:rFonts w:ascii="Arial" w:hAnsi="Arial" w:cs="Arial"/>
                <w:color w:val="FF0000"/>
              </w:rPr>
            </w:pPr>
            <w:r w:rsidRPr="000D22DB">
              <w:rPr>
                <w:rFonts w:ascii="Arial" w:hAnsi="Arial" w:cs="Arial"/>
                <w:color w:val="FF0000"/>
              </w:rPr>
              <w:t xml:space="preserve">-Compliance and Regulatory Risk </w:t>
            </w:r>
          </w:p>
          <w:p w14:paraId="7680A8DA" w14:textId="77777777" w:rsidR="003C75E6" w:rsidRPr="000D22DB" w:rsidRDefault="003C75E6" w:rsidP="001F14F2">
            <w:pPr>
              <w:rPr>
                <w:rFonts w:ascii="Arial" w:hAnsi="Arial" w:cs="Arial"/>
                <w:color w:val="FF0000"/>
              </w:rPr>
            </w:pPr>
            <w:r w:rsidRPr="000D22DB">
              <w:rPr>
                <w:rFonts w:ascii="Arial" w:hAnsi="Arial" w:cs="Arial"/>
                <w:color w:val="FF0000"/>
              </w:rPr>
              <w:t xml:space="preserve">   -energy crisis</w:t>
            </w:r>
          </w:p>
          <w:p w14:paraId="40DA9E31" w14:textId="77777777" w:rsidR="003C75E6" w:rsidRPr="000D22DB" w:rsidRDefault="003C75E6" w:rsidP="001F14F2">
            <w:pPr>
              <w:rPr>
                <w:rFonts w:ascii="Arial" w:hAnsi="Arial" w:cs="Arial"/>
                <w:color w:val="FF0000"/>
              </w:rPr>
            </w:pPr>
            <w:r w:rsidRPr="000D22DB">
              <w:rPr>
                <w:rFonts w:ascii="Arial" w:hAnsi="Arial" w:cs="Arial"/>
                <w:color w:val="FF0000"/>
              </w:rPr>
              <w:t xml:space="preserve">   -war</w:t>
            </w:r>
          </w:p>
          <w:p w14:paraId="1DF3A654" w14:textId="77777777" w:rsidR="003C75E6" w:rsidRPr="000D22DB" w:rsidRDefault="003C75E6" w:rsidP="001F14F2">
            <w:pPr>
              <w:rPr>
                <w:rFonts w:ascii="Arial" w:hAnsi="Arial" w:cs="Arial"/>
                <w:color w:val="FF0000"/>
              </w:rPr>
            </w:pPr>
            <w:r w:rsidRPr="000D22DB">
              <w:rPr>
                <w:rFonts w:ascii="Arial" w:hAnsi="Arial" w:cs="Arial"/>
                <w:color w:val="FF0000"/>
              </w:rPr>
              <w:t xml:space="preserve">   -cost of living</w:t>
            </w:r>
          </w:p>
          <w:p w14:paraId="2740A6E7" w14:textId="77777777" w:rsidR="003C75E6" w:rsidRPr="000D22DB" w:rsidRDefault="003C75E6" w:rsidP="001F14F2">
            <w:pPr>
              <w:rPr>
                <w:rFonts w:ascii="Arial" w:hAnsi="Arial" w:cs="Arial"/>
                <w:color w:val="FF0000"/>
              </w:rPr>
            </w:pPr>
            <w:r w:rsidRPr="000D22DB">
              <w:rPr>
                <w:rFonts w:ascii="Arial" w:hAnsi="Arial" w:cs="Arial"/>
                <w:color w:val="FF0000"/>
              </w:rPr>
              <w:t xml:space="preserve">   -Climate Policy </w:t>
            </w:r>
          </w:p>
          <w:p w14:paraId="764FC335" w14:textId="77777777" w:rsidR="003C75E6" w:rsidRPr="000D22DB" w:rsidRDefault="003C75E6" w:rsidP="001F14F2">
            <w:pPr>
              <w:spacing w:after="160" w:line="259" w:lineRule="auto"/>
              <w:rPr>
                <w:rFonts w:ascii="Arial" w:hAnsi="Arial" w:cs="Arial"/>
                <w:color w:val="FF0000"/>
              </w:rPr>
            </w:pPr>
            <w:r w:rsidRPr="000D22DB">
              <w:rPr>
                <w:rFonts w:ascii="Arial" w:hAnsi="Arial" w:cs="Arial"/>
                <w:color w:val="FF0000"/>
              </w:rPr>
              <w:t xml:space="preserve">   -Energy Pricing Uncertainty</w:t>
            </w:r>
          </w:p>
        </w:tc>
      </w:tr>
    </w:tbl>
    <w:p w14:paraId="4E14DB85" w14:textId="16F58A0E" w:rsidR="003C75E6" w:rsidRDefault="003C75E6" w:rsidP="003C75E6">
      <w:pPr>
        <w:ind w:left="3600"/>
        <w:rPr>
          <w:rFonts w:ascii="Arial" w:hAnsi="Arial" w:cs="Arial"/>
          <w:color w:val="000000" w:themeColor="text1"/>
          <w:sz w:val="28"/>
          <w:szCs w:val="28"/>
        </w:rPr>
      </w:pPr>
      <w:r>
        <w:rPr>
          <w:rFonts w:ascii="Arial" w:hAnsi="Arial" w:cs="Arial"/>
          <w:color w:val="000000" w:themeColor="text1"/>
          <w:sz w:val="28"/>
          <w:szCs w:val="28"/>
        </w:rPr>
        <w:t xml:space="preserve">Figure 1 </w:t>
      </w:r>
    </w:p>
    <w:p w14:paraId="64BE0749" w14:textId="77777777" w:rsidR="003C75E6" w:rsidRDefault="003C75E6" w:rsidP="003C75E6">
      <w:pPr>
        <w:ind w:left="720"/>
        <w:rPr>
          <w:rFonts w:ascii="Arial" w:hAnsi="Arial" w:cs="Arial"/>
          <w:color w:val="000000" w:themeColor="text1"/>
          <w:sz w:val="28"/>
          <w:szCs w:val="28"/>
        </w:rPr>
      </w:pPr>
    </w:p>
    <w:p w14:paraId="17B2C353" w14:textId="0EE3A3F0" w:rsidR="00EF0736" w:rsidRPr="00EF0736" w:rsidRDefault="00EF0736" w:rsidP="003C75E6">
      <w:pPr>
        <w:ind w:left="720"/>
        <w:rPr>
          <w:rFonts w:ascii="Arial" w:hAnsi="Arial" w:cs="Arial"/>
          <w:color w:val="000000" w:themeColor="text1"/>
          <w:sz w:val="28"/>
          <w:szCs w:val="28"/>
        </w:rPr>
      </w:pPr>
      <w:r w:rsidRPr="00EF0736">
        <w:rPr>
          <w:rFonts w:ascii="Arial" w:hAnsi="Arial" w:cs="Arial"/>
          <w:color w:val="000000" w:themeColor="text1"/>
          <w:sz w:val="28"/>
          <w:szCs w:val="28"/>
        </w:rPr>
        <w:t xml:space="preserve">Strengths </w:t>
      </w:r>
    </w:p>
    <w:p w14:paraId="3FFBFDED" w14:textId="77777777" w:rsidR="00EF0736" w:rsidRPr="00EF0736" w:rsidRDefault="00EF0736" w:rsidP="00EF0736">
      <w:pPr>
        <w:rPr>
          <w:rFonts w:ascii="Arial" w:hAnsi="Arial" w:cs="Arial"/>
          <w:color w:val="000000" w:themeColor="text1"/>
          <w:sz w:val="28"/>
          <w:szCs w:val="28"/>
        </w:rPr>
      </w:pPr>
      <w:r w:rsidRPr="00EF0736">
        <w:rPr>
          <w:rFonts w:ascii="Arial" w:hAnsi="Arial" w:cs="Arial"/>
          <w:color w:val="000000" w:themeColor="text1"/>
          <w:sz w:val="28"/>
          <w:szCs w:val="28"/>
        </w:rPr>
        <w:t xml:space="preserve"> Power is undoubtedly a key factor in human progress. His SWOT analysis of the strengths of the energy sector identifies positive characteristics within the industry. These characteristics must be representative of an area highly controlled by the industry. Our strengths in the energy sector are: </w:t>
      </w:r>
    </w:p>
    <w:p w14:paraId="45776CFF" w14:textId="77777777" w:rsidR="0023520D"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 xml:space="preserve">Increased Rate of Investment in Renewable Energy </w:t>
      </w:r>
      <w:r w:rsidRPr="0023520D">
        <w:rPr>
          <w:rFonts w:ascii="Arial" w:hAnsi="Arial" w:cs="Arial"/>
          <w:color w:val="000000" w:themeColor="text1"/>
          <w:sz w:val="28"/>
          <w:szCs w:val="28"/>
        </w:rPr>
        <w:t>(wind turbines, solar panels, heat pumps)</w:t>
      </w:r>
      <w:r>
        <w:rPr>
          <w:rFonts w:ascii="Arial" w:hAnsi="Arial" w:cs="Arial"/>
          <w:color w:val="000000" w:themeColor="text1"/>
          <w:sz w:val="28"/>
          <w:szCs w:val="28"/>
        </w:rPr>
        <w:t xml:space="preserve"> </w:t>
      </w:r>
    </w:p>
    <w:p w14:paraId="31EE6579" w14:textId="1E937750" w:rsidR="00EF0736" w:rsidRPr="00EF0736"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 xml:space="preserve"> Established Infrastructure </w:t>
      </w:r>
    </w:p>
    <w:p w14:paraId="21B7B1AB" w14:textId="48C2A8F3" w:rsidR="00EF0736"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 xml:space="preserve"> Increased Adoption of Better and More Energy Efficient Technologies</w:t>
      </w:r>
    </w:p>
    <w:p w14:paraId="03E62C15" w14:textId="55A95412" w:rsidR="0023520D" w:rsidRPr="0023520D" w:rsidRDefault="0023520D" w:rsidP="0023520D">
      <w:pPr>
        <w:rPr>
          <w:rFonts w:ascii="Arial" w:hAnsi="Arial" w:cs="Arial"/>
          <w:color w:val="000000" w:themeColor="text1"/>
          <w:sz w:val="28"/>
          <w:szCs w:val="28"/>
        </w:rPr>
      </w:pPr>
      <w:r>
        <w:rPr>
          <w:rFonts w:ascii="Arial" w:hAnsi="Arial" w:cs="Arial"/>
          <w:color w:val="000000" w:themeColor="text1"/>
          <w:sz w:val="28"/>
          <w:szCs w:val="28"/>
        </w:rPr>
        <w:t xml:space="preserve">   -increase energy provider-&gt;drive price down </w:t>
      </w:r>
    </w:p>
    <w:p w14:paraId="1F27B761" w14:textId="77777777" w:rsidR="00EF0736" w:rsidRPr="00EF0736" w:rsidRDefault="00EF0736" w:rsidP="00EF0736">
      <w:pPr>
        <w:rPr>
          <w:rFonts w:ascii="Arial" w:hAnsi="Arial" w:cs="Arial"/>
          <w:color w:val="000000" w:themeColor="text1"/>
          <w:sz w:val="28"/>
          <w:szCs w:val="28"/>
        </w:rPr>
      </w:pPr>
      <w:r w:rsidRPr="00EF0736">
        <w:rPr>
          <w:rFonts w:ascii="Arial" w:hAnsi="Arial" w:cs="Arial"/>
          <w:color w:val="000000" w:themeColor="text1"/>
          <w:sz w:val="28"/>
          <w:szCs w:val="28"/>
        </w:rPr>
        <w:t>Weakness</w:t>
      </w:r>
    </w:p>
    <w:p w14:paraId="51B2B7F0" w14:textId="77777777" w:rsidR="00EF0736" w:rsidRPr="00EF0736" w:rsidRDefault="00EF0736" w:rsidP="00EF0736">
      <w:pPr>
        <w:rPr>
          <w:rFonts w:ascii="Arial" w:hAnsi="Arial" w:cs="Arial"/>
          <w:color w:val="000000" w:themeColor="text1"/>
          <w:sz w:val="28"/>
          <w:szCs w:val="28"/>
        </w:rPr>
      </w:pPr>
      <w:r w:rsidRPr="00EF0736">
        <w:rPr>
          <w:rFonts w:ascii="Arial" w:hAnsi="Arial" w:cs="Arial"/>
          <w:color w:val="000000" w:themeColor="text1"/>
          <w:sz w:val="28"/>
          <w:szCs w:val="28"/>
        </w:rPr>
        <w:lastRenderedPageBreak/>
        <w:t xml:space="preserve">In a SWOT analysis, vulnerabilities help identify underperforming or inefficient traits within an industry. The growing world population and increasing industrialization in developing countries are pushing humankind's thirst for energy to unprecedented levels. Common weaknesses for companies in the energy sector include: </w:t>
      </w:r>
    </w:p>
    <w:p w14:paraId="504758C3" w14:textId="6E5C52AE" w:rsidR="00EF0736" w:rsidRPr="00EF0736"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 xml:space="preserve">Increased Energy Demand </w:t>
      </w:r>
    </w:p>
    <w:p w14:paraId="30E7C3A7" w14:textId="7DD0FF5F" w:rsidR="0023520D"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Rising Costs of Power Grids</w:t>
      </w:r>
    </w:p>
    <w:p w14:paraId="17EBBAC9" w14:textId="68F582E8" w:rsidR="00EF0736"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insufficiently trained employees</w:t>
      </w:r>
    </w:p>
    <w:p w14:paraId="2DABFEC9" w14:textId="30FB8403" w:rsidR="0023520D"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-low income </w:t>
      </w:r>
    </w:p>
    <w:p w14:paraId="3C042EDF" w14:textId="5C75852B" w:rsidR="0023520D"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-lack of renewable energy</w:t>
      </w:r>
    </w:p>
    <w:p w14:paraId="2382B6D6" w14:textId="54658CCA" w:rsidR="0023520D" w:rsidRPr="00EF0736"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-government approach</w:t>
      </w:r>
    </w:p>
    <w:p w14:paraId="49697235" w14:textId="77777777" w:rsidR="00EF0736" w:rsidRPr="00EF0736" w:rsidRDefault="00EF0736" w:rsidP="00EF0736">
      <w:pPr>
        <w:rPr>
          <w:rFonts w:ascii="Arial" w:hAnsi="Arial" w:cs="Arial"/>
          <w:color w:val="000000" w:themeColor="text1"/>
          <w:sz w:val="28"/>
          <w:szCs w:val="28"/>
        </w:rPr>
      </w:pPr>
    </w:p>
    <w:p w14:paraId="6D4F3624" w14:textId="626A5AE1" w:rsidR="00EF0736" w:rsidRDefault="00EF0736" w:rsidP="00EF0736">
      <w:pPr>
        <w:rPr>
          <w:rFonts w:ascii="Arial" w:hAnsi="Arial" w:cs="Arial"/>
          <w:color w:val="000000" w:themeColor="text1"/>
          <w:sz w:val="28"/>
          <w:szCs w:val="28"/>
        </w:rPr>
      </w:pPr>
      <w:r w:rsidRPr="00EF0736">
        <w:rPr>
          <w:rFonts w:ascii="Arial" w:hAnsi="Arial" w:cs="Arial"/>
          <w:color w:val="000000" w:themeColor="text1"/>
          <w:sz w:val="28"/>
          <w:szCs w:val="28"/>
        </w:rPr>
        <w:t xml:space="preserve">Opportunities </w:t>
      </w:r>
    </w:p>
    <w:p w14:paraId="1AA14581" w14:textId="390A35B9" w:rsidR="00876FA5" w:rsidRPr="00876FA5" w:rsidRDefault="00876FA5" w:rsidP="00876FA5">
      <w:pPr>
        <w:rPr>
          <w:rFonts w:ascii="Arial" w:hAnsi="Arial" w:cs="Arial"/>
          <w:color w:val="000000" w:themeColor="text1"/>
          <w:sz w:val="28"/>
          <w:szCs w:val="28"/>
        </w:rPr>
      </w:pPr>
      <w:r>
        <w:rPr>
          <w:rFonts w:ascii="Arial" w:hAnsi="Arial" w:cs="Arial"/>
          <w:color w:val="000000" w:themeColor="text1"/>
          <w:sz w:val="28"/>
          <w:szCs w:val="28"/>
        </w:rPr>
        <w:t>According to t</w:t>
      </w:r>
      <w:r w:rsidRPr="00876FA5">
        <w:rPr>
          <w:rFonts w:ascii="Arial" w:hAnsi="Arial" w:cs="Arial"/>
          <w:color w:val="000000" w:themeColor="text1"/>
          <w:sz w:val="28"/>
          <w:szCs w:val="28"/>
        </w:rPr>
        <w:t>he</w:t>
      </w:r>
      <w:r>
        <w:rPr>
          <w:rFonts w:ascii="Arial" w:hAnsi="Arial" w:cs="Arial"/>
          <w:color w:val="000000" w:themeColor="text1"/>
          <w:sz w:val="28"/>
          <w:szCs w:val="28"/>
        </w:rPr>
        <w:t xml:space="preserve"> </w:t>
      </w:r>
      <w:r w:rsidR="009764BC">
        <w:rPr>
          <w:rFonts w:ascii="Arial" w:hAnsi="Arial" w:cs="Arial"/>
          <w:color w:val="000000" w:themeColor="text1"/>
          <w:sz w:val="28"/>
          <w:szCs w:val="28"/>
        </w:rPr>
        <w:t>ex-Prime</w:t>
      </w:r>
      <w:r>
        <w:rPr>
          <w:rFonts w:ascii="Arial" w:hAnsi="Arial" w:cs="Arial"/>
          <w:color w:val="000000" w:themeColor="text1"/>
          <w:sz w:val="28"/>
          <w:szCs w:val="28"/>
        </w:rPr>
        <w:t xml:space="preserve"> </w:t>
      </w:r>
      <w:r w:rsidR="009764BC">
        <w:rPr>
          <w:rFonts w:ascii="Arial" w:hAnsi="Arial" w:cs="Arial"/>
          <w:color w:val="000000" w:themeColor="text1"/>
          <w:sz w:val="28"/>
          <w:szCs w:val="28"/>
        </w:rPr>
        <w:t>Minister Boris Johnson</w:t>
      </w:r>
      <w:r w:rsidRPr="00876FA5">
        <w:rPr>
          <w:rFonts w:ascii="Arial" w:hAnsi="Arial" w:cs="Arial"/>
          <w:color w:val="000000" w:themeColor="text1"/>
          <w:sz w:val="28"/>
          <w:szCs w:val="28"/>
        </w:rPr>
        <w:t xml:space="preserve"> £9.1bn support package includes a non-refundable tax refund of £150 for most UK households from April, along with similar provisions in decentralized administration and an energy grant for all UK households from October. Includes £200 reduction in energy bills. This will be recovered by energy tariffs, spreading the cost of energy price shocks over five years from 2023. </w:t>
      </w:r>
    </w:p>
    <w:p w14:paraId="37F41B5D" w14:textId="77777777" w:rsidR="00876FA5" w:rsidRPr="00876FA5" w:rsidRDefault="00876FA5" w:rsidP="00876FA5">
      <w:pPr>
        <w:rPr>
          <w:rFonts w:ascii="Arial" w:hAnsi="Arial" w:cs="Arial"/>
          <w:color w:val="000000" w:themeColor="text1"/>
          <w:sz w:val="28"/>
          <w:szCs w:val="28"/>
        </w:rPr>
      </w:pPr>
      <w:r w:rsidRPr="00876FA5">
        <w:rPr>
          <w:rFonts w:ascii="Arial" w:hAnsi="Arial" w:cs="Arial"/>
          <w:color w:val="000000" w:themeColor="text1"/>
          <w:sz w:val="28"/>
          <w:szCs w:val="28"/>
        </w:rPr>
        <w:t xml:space="preserve"> October warm home discount increased to £150 and coverage extended to his 3 million. </w:t>
      </w:r>
    </w:p>
    <w:p w14:paraId="2ACA8CCA" w14:textId="77777777" w:rsidR="00876FA5" w:rsidRPr="00876FA5" w:rsidRDefault="00876FA5" w:rsidP="00876FA5">
      <w:pPr>
        <w:rPr>
          <w:rFonts w:ascii="Arial" w:hAnsi="Arial" w:cs="Arial"/>
          <w:color w:val="000000" w:themeColor="text1"/>
          <w:sz w:val="28"/>
          <w:szCs w:val="28"/>
        </w:rPr>
      </w:pPr>
      <w:r w:rsidRPr="00876FA5">
        <w:rPr>
          <w:rFonts w:ascii="Arial" w:hAnsi="Arial" w:cs="Arial"/>
          <w:color w:val="000000" w:themeColor="text1"/>
          <w:sz w:val="28"/>
          <w:szCs w:val="28"/>
        </w:rPr>
        <w:t xml:space="preserve"> The Government has invested a further £500m in local government budget support funds to help the most vulnerable with food and electricity bills. </w:t>
      </w:r>
    </w:p>
    <w:p w14:paraId="252D63A6" w14:textId="3625B6B0" w:rsidR="00876FA5" w:rsidRPr="00EF0736" w:rsidRDefault="00876FA5" w:rsidP="00876FA5">
      <w:pPr>
        <w:rPr>
          <w:rFonts w:ascii="Arial" w:hAnsi="Arial" w:cs="Arial"/>
          <w:color w:val="000000" w:themeColor="text1"/>
          <w:sz w:val="28"/>
          <w:szCs w:val="28"/>
        </w:rPr>
      </w:pPr>
      <w:r w:rsidRPr="00876FA5">
        <w:rPr>
          <w:rFonts w:ascii="Arial" w:hAnsi="Arial" w:cs="Arial"/>
          <w:color w:val="000000" w:themeColor="text1"/>
          <w:sz w:val="28"/>
          <w:szCs w:val="28"/>
        </w:rPr>
        <w:t xml:space="preserve"> £22 billion in </w:t>
      </w:r>
      <w:r w:rsidRPr="00876FA5">
        <w:rPr>
          <w:rFonts w:ascii="Arial" w:hAnsi="Arial" w:cs="Arial"/>
          <w:color w:val="000000" w:themeColor="text1"/>
          <w:sz w:val="28"/>
          <w:szCs w:val="28"/>
        </w:rPr>
        <w:t>cost-of-living</w:t>
      </w:r>
      <w:r w:rsidRPr="00876FA5">
        <w:rPr>
          <w:rFonts w:ascii="Arial" w:hAnsi="Arial" w:cs="Arial"/>
          <w:color w:val="000000" w:themeColor="text1"/>
          <w:sz w:val="28"/>
          <w:szCs w:val="28"/>
        </w:rPr>
        <w:t xml:space="preserve"> assistance, other measures include: An average of 1.7 million households will receive an increase in universal credit work benefits worth around £1,000.</w:t>
      </w:r>
    </w:p>
    <w:p w14:paraId="12DCE995" w14:textId="306CFF0B" w:rsidR="00EF0736" w:rsidRDefault="00EF0736" w:rsidP="00EF0736">
      <w:pPr>
        <w:rPr>
          <w:rFonts w:ascii="Arial" w:hAnsi="Arial" w:cs="Arial"/>
          <w:color w:val="000000" w:themeColor="text1"/>
          <w:sz w:val="28"/>
          <w:szCs w:val="28"/>
        </w:rPr>
      </w:pPr>
      <w:r w:rsidRPr="00EF0736">
        <w:rPr>
          <w:rFonts w:ascii="Arial" w:hAnsi="Arial" w:cs="Arial"/>
          <w:color w:val="000000" w:themeColor="text1"/>
          <w:sz w:val="28"/>
          <w:szCs w:val="28"/>
        </w:rPr>
        <w:t xml:space="preserve"> Companies in the energy sector can use SWOT analysis to identify different gold mines for growth. The increasing speed of data collection and exchange is opening up new opportunities in the energy industry. Opportunities arise along the entire energy industry value chain, from </w:t>
      </w:r>
      <w:r w:rsidRPr="00EF0736">
        <w:rPr>
          <w:rFonts w:ascii="Arial" w:hAnsi="Arial" w:cs="Arial"/>
          <w:color w:val="000000" w:themeColor="text1"/>
          <w:sz w:val="28"/>
          <w:szCs w:val="28"/>
        </w:rPr>
        <w:lastRenderedPageBreak/>
        <w:t>power generation to customer relationship management. Some of the significant opportunities for companies in the energy sector are:</w:t>
      </w:r>
    </w:p>
    <w:p w14:paraId="60810B9B" w14:textId="7D7FA887" w:rsidR="006467E6" w:rsidRPr="00EF0736" w:rsidRDefault="006467E6" w:rsidP="00EF0736">
      <w:pPr>
        <w:rPr>
          <w:rFonts w:ascii="Arial" w:hAnsi="Arial" w:cs="Arial"/>
          <w:color w:val="000000" w:themeColor="text1"/>
          <w:sz w:val="28"/>
          <w:szCs w:val="28"/>
        </w:rPr>
      </w:pPr>
      <w:bookmarkStart w:id="7" w:name="_Hlk121428494"/>
      <w:r>
        <w:rPr>
          <w:rFonts w:ascii="Arial" w:hAnsi="Arial" w:cs="Arial"/>
          <w:color w:val="000000" w:themeColor="text1"/>
          <w:sz w:val="28"/>
          <w:szCs w:val="28"/>
        </w:rPr>
        <w:t xml:space="preserve">   -low carbon emissions</w:t>
      </w:r>
    </w:p>
    <w:p w14:paraId="3FF9BF30" w14:textId="37D9408A" w:rsidR="00EF0736" w:rsidRPr="00EF0736" w:rsidRDefault="00620474"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6467E6">
        <w:rPr>
          <w:rFonts w:ascii="Arial" w:hAnsi="Arial" w:cs="Arial"/>
          <w:color w:val="000000" w:themeColor="text1"/>
          <w:sz w:val="28"/>
          <w:szCs w:val="28"/>
        </w:rPr>
        <w:t>-</w:t>
      </w:r>
      <w:r w:rsidR="00EF0736" w:rsidRPr="00EF0736">
        <w:rPr>
          <w:rFonts w:ascii="Arial" w:hAnsi="Arial" w:cs="Arial"/>
          <w:color w:val="000000" w:themeColor="text1"/>
          <w:sz w:val="28"/>
          <w:szCs w:val="28"/>
        </w:rPr>
        <w:t xml:space="preserve">Strengthening tax incentives for energy-efficient vehicles </w:t>
      </w:r>
    </w:p>
    <w:p w14:paraId="6B2867E8" w14:textId="7AAE9751" w:rsidR="00EF0736" w:rsidRDefault="00620474"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6467E6">
        <w:rPr>
          <w:rFonts w:ascii="Arial" w:hAnsi="Arial" w:cs="Arial"/>
          <w:color w:val="000000" w:themeColor="text1"/>
          <w:sz w:val="28"/>
          <w:szCs w:val="28"/>
        </w:rPr>
        <w:t>-</w:t>
      </w:r>
      <w:r w:rsidR="00EF0736" w:rsidRPr="00EF0736">
        <w:rPr>
          <w:rFonts w:ascii="Arial" w:hAnsi="Arial" w:cs="Arial"/>
          <w:color w:val="000000" w:themeColor="text1"/>
          <w:sz w:val="28"/>
          <w:szCs w:val="28"/>
        </w:rPr>
        <w:t xml:space="preserve">Increasing seasonal sunny days </w:t>
      </w:r>
    </w:p>
    <w:p w14:paraId="16EFEC80" w14:textId="57DFE3A2" w:rsidR="001E7C21" w:rsidRPr="00EF0736"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-new Prime Minister</w:t>
      </w:r>
    </w:p>
    <w:p w14:paraId="5E9564FD" w14:textId="6189B6DE" w:rsidR="00EF0736" w:rsidRDefault="00620474"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6467E6">
        <w:rPr>
          <w:rFonts w:ascii="Arial" w:hAnsi="Arial" w:cs="Arial"/>
          <w:color w:val="000000" w:themeColor="text1"/>
          <w:sz w:val="28"/>
          <w:szCs w:val="28"/>
        </w:rPr>
        <w:t>-</w:t>
      </w:r>
      <w:r w:rsidR="00EF0736" w:rsidRPr="00EF0736">
        <w:rPr>
          <w:rFonts w:ascii="Arial" w:hAnsi="Arial" w:cs="Arial"/>
          <w:color w:val="000000" w:themeColor="text1"/>
          <w:sz w:val="28"/>
          <w:szCs w:val="28"/>
        </w:rPr>
        <w:t>Lifting the ban on offshore drilling</w:t>
      </w:r>
    </w:p>
    <w:p w14:paraId="7B3955A9" w14:textId="432C910F" w:rsidR="006467E6" w:rsidRDefault="006467E6"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Pr="006467E6">
        <w:t xml:space="preserve"> </w:t>
      </w:r>
      <w:r w:rsidRPr="006467E6">
        <w:rPr>
          <w:rFonts w:ascii="Arial" w:hAnsi="Arial" w:cs="Arial"/>
          <w:color w:val="000000" w:themeColor="text1"/>
          <w:sz w:val="28"/>
          <w:szCs w:val="28"/>
        </w:rPr>
        <w:t>cutting benefits for people who can work but don't want to</w:t>
      </w:r>
    </w:p>
    <w:p w14:paraId="1FC5CE75" w14:textId="4619962C" w:rsidR="001E7C21"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Pr="001E7C21">
        <w:t xml:space="preserve"> </w:t>
      </w:r>
      <w:r w:rsidRPr="001E7C21">
        <w:rPr>
          <w:rFonts w:ascii="Arial" w:hAnsi="Arial" w:cs="Arial"/>
          <w:color w:val="000000" w:themeColor="text1"/>
          <w:sz w:val="28"/>
          <w:szCs w:val="28"/>
        </w:rPr>
        <w:t>The government increases tax incentives</w:t>
      </w:r>
    </w:p>
    <w:p w14:paraId="5EA2E841" w14:textId="4AABE62B" w:rsidR="001E7C21"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-helping households</w:t>
      </w:r>
      <w:bookmarkEnd w:id="7"/>
    </w:p>
    <w:p w14:paraId="4BAE598F" w14:textId="77777777" w:rsidR="001E7C21" w:rsidRPr="00EF0736" w:rsidRDefault="001E7C21" w:rsidP="00EF0736">
      <w:pPr>
        <w:rPr>
          <w:rFonts w:ascii="Arial" w:hAnsi="Arial" w:cs="Arial"/>
          <w:color w:val="000000" w:themeColor="text1"/>
          <w:sz w:val="28"/>
          <w:szCs w:val="28"/>
        </w:rPr>
      </w:pPr>
    </w:p>
    <w:p w14:paraId="245019A0" w14:textId="77777777" w:rsidR="00EF0736" w:rsidRPr="00EF0736" w:rsidRDefault="00EF0736" w:rsidP="00EF0736">
      <w:pPr>
        <w:rPr>
          <w:rFonts w:ascii="Arial" w:hAnsi="Arial" w:cs="Arial"/>
          <w:color w:val="000000" w:themeColor="text1"/>
          <w:sz w:val="28"/>
          <w:szCs w:val="28"/>
        </w:rPr>
      </w:pPr>
      <w:r w:rsidRPr="00EF0736">
        <w:rPr>
          <w:rFonts w:ascii="Arial" w:hAnsi="Arial" w:cs="Arial"/>
          <w:color w:val="000000" w:themeColor="text1"/>
          <w:sz w:val="28"/>
          <w:szCs w:val="28"/>
        </w:rPr>
        <w:t xml:space="preserve">Threats </w:t>
      </w:r>
    </w:p>
    <w:p w14:paraId="2FF3CF31" w14:textId="77777777" w:rsidR="00EF0736" w:rsidRPr="00EF0736" w:rsidRDefault="00EF0736" w:rsidP="00EF0736">
      <w:pPr>
        <w:rPr>
          <w:rFonts w:ascii="Arial" w:hAnsi="Arial" w:cs="Arial"/>
          <w:color w:val="000000" w:themeColor="text1"/>
          <w:sz w:val="28"/>
          <w:szCs w:val="28"/>
        </w:rPr>
      </w:pPr>
      <w:r w:rsidRPr="00EF0736">
        <w:rPr>
          <w:rFonts w:ascii="Arial" w:hAnsi="Arial" w:cs="Arial"/>
          <w:color w:val="000000" w:themeColor="text1"/>
          <w:sz w:val="28"/>
          <w:szCs w:val="28"/>
        </w:rPr>
        <w:t xml:space="preserve"> A SWOT analysis of threats to the energy industry reveals outside features that are potentially dangerous to further growth. They are often beyond the control of companies in the energy sector. Due to the social and economic impact of this sector, companies in this sector are now under constant pressure to improve efficiency and achieve higher cost competitiveness. Key threats to companies in the energy sector include:</w:t>
      </w:r>
    </w:p>
    <w:p w14:paraId="376049E4" w14:textId="42CD8158" w:rsidR="00EF0736"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 xml:space="preserve">Compliance and Regulatory Risk </w:t>
      </w:r>
    </w:p>
    <w:p w14:paraId="60E7D845" w14:textId="7FD85903" w:rsidR="001E7C21"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-energy crisis</w:t>
      </w:r>
    </w:p>
    <w:p w14:paraId="29DBCB71" w14:textId="02BFB6A0" w:rsidR="001E7C21"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-war</w:t>
      </w:r>
    </w:p>
    <w:p w14:paraId="0FCDC9CE" w14:textId="7CD3D909" w:rsidR="001E7C21" w:rsidRPr="00EF0736"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-cost of living</w:t>
      </w:r>
    </w:p>
    <w:p w14:paraId="03FF876C" w14:textId="05EF3C77" w:rsidR="00EF0736" w:rsidRPr="00EF0736"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 xml:space="preserve">Climate Policy </w:t>
      </w:r>
    </w:p>
    <w:p w14:paraId="2C1C2010" w14:textId="3A6EAC1C" w:rsidR="00EF0736" w:rsidRPr="00EF0736"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Energy Pricing Uncertainty</w:t>
      </w:r>
    </w:p>
    <w:p w14:paraId="18DA1A43" w14:textId="549E79DA" w:rsidR="000D22DB" w:rsidRDefault="001D3195">
      <w:pPr>
        <w:rPr>
          <w:rFonts w:asciiTheme="majorHAnsi" w:eastAsiaTheme="majorEastAsia" w:hAnsiTheme="majorHAnsi" w:cstheme="majorBidi"/>
          <w:color w:val="2F5496" w:themeColor="accent1" w:themeShade="BF"/>
          <w:sz w:val="26"/>
          <w:szCs w:val="26"/>
        </w:rPr>
      </w:pPr>
      <w:r>
        <w:br w:type="page"/>
      </w:r>
    </w:p>
    <w:p w14:paraId="57D1DBCD" w14:textId="7974CB6B" w:rsidR="001D3195" w:rsidRPr="0065103C" w:rsidRDefault="001D3195" w:rsidP="001D3195">
      <w:pPr>
        <w:pStyle w:val="Heading2"/>
        <w:rPr>
          <w:rFonts w:ascii="Arial" w:hAnsi="Arial" w:cs="Arial"/>
          <w:sz w:val="28"/>
          <w:szCs w:val="28"/>
        </w:rPr>
      </w:pPr>
      <w:bookmarkStart w:id="8" w:name="_Toc121446633"/>
      <w:r w:rsidRPr="0065103C">
        <w:rPr>
          <w:rFonts w:ascii="Arial" w:hAnsi="Arial" w:cs="Arial"/>
          <w:sz w:val="28"/>
          <w:szCs w:val="28"/>
        </w:rPr>
        <w:lastRenderedPageBreak/>
        <w:t>2.</w:t>
      </w:r>
      <w:r w:rsidR="00197DAE" w:rsidRPr="0065103C">
        <w:rPr>
          <w:rFonts w:ascii="Arial" w:hAnsi="Arial" w:cs="Arial"/>
          <w:sz w:val="28"/>
          <w:szCs w:val="28"/>
        </w:rPr>
        <w:t>3</w:t>
      </w:r>
      <w:r w:rsidRPr="0065103C">
        <w:rPr>
          <w:rFonts w:ascii="Arial" w:hAnsi="Arial" w:cs="Arial"/>
          <w:sz w:val="28"/>
          <w:szCs w:val="28"/>
        </w:rPr>
        <w:t xml:space="preserve"> </w:t>
      </w:r>
      <w:r w:rsidR="007C485E" w:rsidRPr="0065103C">
        <w:rPr>
          <w:rFonts w:ascii="Arial" w:hAnsi="Arial" w:cs="Arial"/>
          <w:sz w:val="28"/>
          <w:szCs w:val="28"/>
        </w:rPr>
        <w:t>PESTLE ANALYSIS</w:t>
      </w:r>
      <w:bookmarkEnd w:id="8"/>
    </w:p>
    <w:p w14:paraId="10ACB126" w14:textId="4C14BA39" w:rsidR="00E528B6" w:rsidRDefault="00E528B6" w:rsidP="00E528B6"/>
    <w:p w14:paraId="5238F81E" w14:textId="74B72B78" w:rsidR="00E528B6" w:rsidRDefault="00E528B6" w:rsidP="00113DE5">
      <w:pPr>
        <w:rPr>
          <w:rFonts w:ascii="Arial" w:hAnsi="Arial" w:cs="Arial"/>
          <w:sz w:val="28"/>
          <w:szCs w:val="28"/>
        </w:rPr>
      </w:pPr>
      <w:r w:rsidRPr="00113DE5">
        <w:rPr>
          <w:rFonts w:ascii="Arial" w:hAnsi="Arial" w:cs="Arial"/>
          <w:sz w:val="28"/>
          <w:szCs w:val="28"/>
        </w:rPr>
        <w:t>The PESTLE analysis will be used to evaluate</w:t>
      </w:r>
      <w:r w:rsidR="00795683" w:rsidRPr="00113DE5">
        <w:rPr>
          <w:rFonts w:ascii="Arial" w:hAnsi="Arial" w:cs="Arial"/>
          <w:sz w:val="28"/>
          <w:szCs w:val="28"/>
        </w:rPr>
        <w:t xml:space="preserve"> the challenge faced by the energy sector</w:t>
      </w:r>
      <w:r w:rsidR="008C32E3">
        <w:rPr>
          <w:rFonts w:ascii="Arial" w:hAnsi="Arial" w:cs="Arial"/>
          <w:sz w:val="28"/>
          <w:szCs w:val="28"/>
        </w:rPr>
        <w:t>.</w:t>
      </w:r>
    </w:p>
    <w:p w14:paraId="320B8BA9" w14:textId="0D38C8F8" w:rsidR="008C32E3" w:rsidRDefault="008C32E3" w:rsidP="00113DE5">
      <w:pPr>
        <w:rPr>
          <w:rFonts w:ascii="Arial" w:hAnsi="Arial" w:cs="Arial"/>
          <w:sz w:val="28"/>
          <w:szCs w:val="28"/>
        </w:rPr>
      </w:pPr>
      <w:r>
        <w:rPr>
          <w:rFonts w:ascii="Arial" w:hAnsi="Arial" w:cs="Arial"/>
          <w:sz w:val="28"/>
          <w:szCs w:val="28"/>
        </w:rPr>
        <w:t>The six external factors affecting the crisis of energy sector are:</w:t>
      </w:r>
    </w:p>
    <w:p w14:paraId="4DBAC607" w14:textId="77777777" w:rsidR="008C32E3" w:rsidRPr="008C32E3" w:rsidRDefault="008C32E3" w:rsidP="008C32E3">
      <w:pPr>
        <w:rPr>
          <w:rFonts w:ascii="Arial" w:hAnsi="Arial" w:cs="Arial"/>
          <w:sz w:val="28"/>
          <w:szCs w:val="28"/>
        </w:rPr>
      </w:pPr>
      <w:r w:rsidRPr="008C32E3">
        <w:rPr>
          <w:rFonts w:ascii="Arial" w:hAnsi="Arial" w:cs="Arial"/>
          <w:sz w:val="28"/>
          <w:szCs w:val="28"/>
        </w:rPr>
        <w:t>POLITICAL -Government type and policy</w:t>
      </w:r>
    </w:p>
    <w:p w14:paraId="114BDE20"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-funding, grants, initiatives</w:t>
      </w:r>
    </w:p>
    <w:p w14:paraId="26953477"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-Provision of infra-structure, includes sewerage, transportation               and energy</w:t>
      </w:r>
    </w:p>
    <w:p w14:paraId="450A6D9B" w14:textId="77777777" w:rsidR="008C32E3" w:rsidRPr="008C32E3" w:rsidRDefault="008C32E3" w:rsidP="008C32E3">
      <w:pPr>
        <w:rPr>
          <w:rFonts w:ascii="Arial" w:hAnsi="Arial" w:cs="Arial"/>
          <w:sz w:val="28"/>
          <w:szCs w:val="28"/>
        </w:rPr>
      </w:pPr>
      <w:r w:rsidRPr="008C32E3">
        <w:rPr>
          <w:rFonts w:ascii="Arial" w:hAnsi="Arial" w:cs="Arial"/>
          <w:sz w:val="28"/>
          <w:szCs w:val="28"/>
        </w:rPr>
        <w:t>ECONOMIC-inflation, and interest rate</w:t>
      </w:r>
    </w:p>
    <w:p w14:paraId="3C1BABE0"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-Laboure and energy costs </w:t>
      </w:r>
    </w:p>
    <w:p w14:paraId="0C9D7EAE" w14:textId="77777777" w:rsidR="008C32E3" w:rsidRPr="008C32E3" w:rsidRDefault="008C32E3" w:rsidP="008C32E3">
      <w:pPr>
        <w:rPr>
          <w:rFonts w:ascii="Arial" w:hAnsi="Arial" w:cs="Arial"/>
          <w:sz w:val="28"/>
          <w:szCs w:val="28"/>
        </w:rPr>
      </w:pPr>
      <w:r w:rsidRPr="008C32E3">
        <w:rPr>
          <w:rFonts w:ascii="Arial" w:hAnsi="Arial" w:cs="Arial"/>
          <w:sz w:val="28"/>
          <w:szCs w:val="28"/>
        </w:rPr>
        <w:t>SOCIOLOGICAL-population, education</w:t>
      </w:r>
    </w:p>
    <w:p w14:paraId="11118592"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-media, lifestyle, culture</w:t>
      </w:r>
    </w:p>
    <w:p w14:paraId="683DF9E5" w14:textId="77777777" w:rsidR="008C32E3" w:rsidRPr="008C32E3" w:rsidRDefault="008C32E3" w:rsidP="008C32E3">
      <w:pPr>
        <w:rPr>
          <w:rFonts w:ascii="Arial" w:hAnsi="Arial" w:cs="Arial"/>
          <w:sz w:val="28"/>
          <w:szCs w:val="28"/>
        </w:rPr>
      </w:pPr>
      <w:r w:rsidRPr="008C32E3">
        <w:rPr>
          <w:rFonts w:ascii="Arial" w:hAnsi="Arial" w:cs="Arial"/>
          <w:sz w:val="28"/>
          <w:szCs w:val="28"/>
        </w:rPr>
        <w:t>TEHNOLOGICAL-information and communication</w:t>
      </w:r>
    </w:p>
    <w:p w14:paraId="2CA8A773"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-developing technologies</w:t>
      </w:r>
    </w:p>
    <w:p w14:paraId="5D2CB7C6"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w:t>
      </w:r>
    </w:p>
    <w:p w14:paraId="17930E55" w14:textId="77777777" w:rsidR="008C32E3" w:rsidRPr="008C32E3" w:rsidRDefault="008C32E3" w:rsidP="008C32E3">
      <w:pPr>
        <w:rPr>
          <w:rFonts w:ascii="Arial" w:hAnsi="Arial" w:cs="Arial"/>
          <w:sz w:val="28"/>
          <w:szCs w:val="28"/>
        </w:rPr>
      </w:pPr>
      <w:r w:rsidRPr="008C32E3">
        <w:rPr>
          <w:rFonts w:ascii="Arial" w:hAnsi="Arial" w:cs="Arial"/>
          <w:sz w:val="28"/>
          <w:szCs w:val="28"/>
        </w:rPr>
        <w:t>LEGAL-regulation and standards</w:t>
      </w:r>
    </w:p>
    <w:p w14:paraId="7F999FD4"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-employment law</w:t>
      </w:r>
    </w:p>
    <w:p w14:paraId="439576C2"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-Licensing requirement</w:t>
      </w:r>
    </w:p>
    <w:p w14:paraId="57F9DC4C"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-Imposition of high import duties to protect home industries.</w:t>
      </w:r>
    </w:p>
    <w:p w14:paraId="27853810" w14:textId="77777777" w:rsidR="008C32E3" w:rsidRPr="008C32E3" w:rsidRDefault="008C32E3" w:rsidP="008C32E3">
      <w:pPr>
        <w:rPr>
          <w:rFonts w:ascii="Arial" w:hAnsi="Arial" w:cs="Arial"/>
          <w:sz w:val="28"/>
          <w:szCs w:val="28"/>
        </w:rPr>
      </w:pPr>
      <w:r w:rsidRPr="008C32E3">
        <w:rPr>
          <w:rFonts w:ascii="Arial" w:hAnsi="Arial" w:cs="Arial"/>
          <w:sz w:val="28"/>
          <w:szCs w:val="28"/>
        </w:rPr>
        <w:t>ENVIRONMENTAL- weather</w:t>
      </w:r>
    </w:p>
    <w:p w14:paraId="3CC4793B"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-increasing demands of environment friendly products</w:t>
      </w:r>
    </w:p>
    <w:p w14:paraId="568281F9" w14:textId="586BA7D8" w:rsidR="008C32E3" w:rsidRPr="00113DE5" w:rsidRDefault="008C32E3" w:rsidP="008C32E3">
      <w:pPr>
        <w:rPr>
          <w:rFonts w:ascii="Arial" w:hAnsi="Arial" w:cs="Arial"/>
          <w:sz w:val="28"/>
          <w:szCs w:val="28"/>
        </w:rPr>
      </w:pPr>
      <w:r w:rsidRPr="008C32E3">
        <w:rPr>
          <w:rFonts w:ascii="Arial" w:hAnsi="Arial" w:cs="Arial"/>
          <w:sz w:val="28"/>
          <w:szCs w:val="28"/>
        </w:rPr>
        <w:t xml:space="preserve">                               -increase emphasis on environmental footprints and sustainability.</w:t>
      </w:r>
    </w:p>
    <w:p w14:paraId="3615016B" w14:textId="77777777" w:rsidR="001D3195" w:rsidRDefault="001D3195">
      <w:pPr>
        <w:rPr>
          <w:rFonts w:asciiTheme="majorHAnsi" w:eastAsiaTheme="majorEastAsia" w:hAnsiTheme="majorHAnsi" w:cstheme="majorBidi"/>
          <w:color w:val="2F5496" w:themeColor="accent1" w:themeShade="BF"/>
          <w:sz w:val="26"/>
          <w:szCs w:val="26"/>
        </w:rPr>
      </w:pPr>
      <w:r>
        <w:br w:type="page"/>
      </w:r>
    </w:p>
    <w:p w14:paraId="71DBB641" w14:textId="77777777" w:rsidR="001D3195" w:rsidRDefault="001D3195" w:rsidP="001D3195">
      <w:pPr>
        <w:pStyle w:val="Heading2"/>
      </w:pPr>
    </w:p>
    <w:p w14:paraId="39014C41" w14:textId="38329F38" w:rsidR="001D3195" w:rsidRDefault="001D3195" w:rsidP="001D3195">
      <w:pPr>
        <w:pStyle w:val="Heading1"/>
        <w:rPr>
          <w:rFonts w:ascii="Arial" w:hAnsi="Arial" w:cs="Arial"/>
          <w:sz w:val="28"/>
          <w:szCs w:val="28"/>
        </w:rPr>
      </w:pPr>
      <w:bookmarkStart w:id="9" w:name="_Toc121446634"/>
      <w:r w:rsidRPr="00E24854">
        <w:rPr>
          <w:rFonts w:ascii="Arial" w:hAnsi="Arial" w:cs="Arial"/>
          <w:sz w:val="28"/>
          <w:szCs w:val="28"/>
        </w:rPr>
        <w:t>3.0</w:t>
      </w:r>
      <w:r w:rsidR="007C485E" w:rsidRPr="00E24854">
        <w:rPr>
          <w:rFonts w:ascii="Arial" w:hAnsi="Arial" w:cs="Arial"/>
          <w:sz w:val="28"/>
          <w:szCs w:val="28"/>
        </w:rPr>
        <w:t xml:space="preserve"> </w:t>
      </w:r>
      <w:r w:rsidR="00E24854" w:rsidRPr="00E24854">
        <w:rPr>
          <w:rFonts w:ascii="Arial" w:hAnsi="Arial" w:cs="Arial"/>
          <w:sz w:val="28"/>
          <w:szCs w:val="28"/>
        </w:rPr>
        <w:t>RECOMMANDATION</w:t>
      </w:r>
      <w:bookmarkEnd w:id="9"/>
    </w:p>
    <w:p w14:paraId="09130A9E" w14:textId="1E8A25E7" w:rsidR="003309FF" w:rsidRDefault="003309FF" w:rsidP="003309FF">
      <w:pPr>
        <w:rPr>
          <w:rFonts w:ascii="Arial" w:hAnsi="Arial" w:cs="Arial"/>
          <w:sz w:val="28"/>
          <w:szCs w:val="28"/>
        </w:rPr>
      </w:pPr>
    </w:p>
    <w:p w14:paraId="34DCC7F0" w14:textId="4CB9C8E0" w:rsidR="003309FF" w:rsidRPr="003309FF" w:rsidRDefault="00B26CFC" w:rsidP="003309FF">
      <w:pPr>
        <w:rPr>
          <w:rFonts w:ascii="Arial" w:hAnsi="Arial" w:cs="Arial"/>
          <w:sz w:val="28"/>
          <w:szCs w:val="28"/>
        </w:rPr>
      </w:pPr>
      <w:r>
        <w:rPr>
          <w:rFonts w:ascii="Arial" w:hAnsi="Arial" w:cs="Arial"/>
          <w:sz w:val="28"/>
          <w:szCs w:val="28"/>
        </w:rPr>
        <w:t>According to Boris Johnson the ex-Prime Minister (2022) a</w:t>
      </w:r>
      <w:r w:rsidR="003309FF" w:rsidRPr="003309FF">
        <w:rPr>
          <w:rFonts w:ascii="Arial" w:hAnsi="Arial" w:cs="Arial"/>
          <w:sz w:val="28"/>
          <w:szCs w:val="28"/>
        </w:rPr>
        <w:t>ccelerating the transition away from fossil fuels will depend on how quickly new renewables can be introduced. Our 10-Point Plan for a Green Industrial Revolution has already put the UK at the forefront of many renewable technologies and unlocked £</w:t>
      </w:r>
      <w:r>
        <w:rPr>
          <w:rFonts w:ascii="Arial" w:hAnsi="Arial" w:cs="Arial"/>
          <w:sz w:val="28"/>
          <w:szCs w:val="28"/>
        </w:rPr>
        <w:t>40 billion</w:t>
      </w:r>
      <w:r w:rsidR="003309FF" w:rsidRPr="003309FF">
        <w:rPr>
          <w:rFonts w:ascii="Arial" w:hAnsi="Arial" w:cs="Arial"/>
          <w:sz w:val="28"/>
          <w:szCs w:val="28"/>
        </w:rPr>
        <w:t xml:space="preserve"> of private investment in less than two years. By the end of 2023, we will increase capacity by another 15%. But now we must build on our global leadership in offshore wind to go further and faster.</w:t>
      </w:r>
    </w:p>
    <w:p w14:paraId="64EA4C0E" w14:textId="5FA88D32" w:rsidR="00F05049" w:rsidRDefault="00F05049">
      <w:r>
        <w:rPr>
          <w:noProof/>
        </w:rPr>
        <w:drawing>
          <wp:inline distT="0" distB="0" distL="0" distR="0" wp14:anchorId="4AB59A11" wp14:editId="47749C9A">
            <wp:extent cx="4135628" cy="29595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56301" cy="2974303"/>
                    </a:xfrm>
                    <a:prstGeom prst="rect">
                      <a:avLst/>
                    </a:prstGeom>
                    <a:noFill/>
                  </pic:spPr>
                </pic:pic>
              </a:graphicData>
            </a:graphic>
          </wp:inline>
        </w:drawing>
      </w:r>
    </w:p>
    <w:p w14:paraId="603D9B6B" w14:textId="7771C660" w:rsidR="00F05049" w:rsidRPr="00F05049" w:rsidRDefault="00F05049">
      <w:pPr>
        <w:rPr>
          <w:rFonts w:ascii="Arial" w:hAnsi="Arial" w:cs="Arial"/>
          <w:sz w:val="28"/>
          <w:szCs w:val="28"/>
        </w:rPr>
      </w:pPr>
      <w:r w:rsidRPr="00F05049">
        <w:rPr>
          <w:rFonts w:ascii="Arial" w:hAnsi="Arial" w:cs="Arial"/>
          <w:sz w:val="28"/>
          <w:szCs w:val="28"/>
        </w:rPr>
        <w:t>http://www.ukseals.com/renewable-energy-sealing-solutions/</w:t>
      </w:r>
    </w:p>
    <w:p w14:paraId="723F0A0F" w14:textId="77777777" w:rsidR="00F05049" w:rsidRDefault="00F05049"/>
    <w:p w14:paraId="3969C950" w14:textId="621BA219" w:rsidR="001D3195" w:rsidRDefault="001D3195">
      <w:pPr>
        <w:rPr>
          <w:rFonts w:asciiTheme="majorHAnsi" w:eastAsiaTheme="majorEastAsia" w:hAnsiTheme="majorHAnsi" w:cstheme="majorBidi"/>
          <w:color w:val="2F5496" w:themeColor="accent1" w:themeShade="BF"/>
          <w:sz w:val="32"/>
          <w:szCs w:val="32"/>
        </w:rPr>
      </w:pPr>
      <w:r>
        <w:br w:type="page"/>
      </w:r>
    </w:p>
    <w:p w14:paraId="52E7C9A5" w14:textId="77777777" w:rsidR="001D3195" w:rsidRDefault="001D3195" w:rsidP="001D3195">
      <w:pPr>
        <w:pStyle w:val="Heading1"/>
      </w:pPr>
    </w:p>
    <w:p w14:paraId="0B70C0D1" w14:textId="462F5CF1" w:rsidR="001D3195" w:rsidRDefault="001D3195" w:rsidP="001D3195">
      <w:pPr>
        <w:pStyle w:val="Heading1"/>
      </w:pPr>
      <w:bookmarkStart w:id="10" w:name="_Toc121446635"/>
      <w:r>
        <w:t>4.0</w:t>
      </w:r>
      <w:r w:rsidR="007C485E">
        <w:t xml:space="preserve"> </w:t>
      </w:r>
      <w:r w:rsidR="00E24854">
        <w:t>PLAN, MONITOR, REVIEW DECISIONS</w:t>
      </w:r>
      <w:bookmarkEnd w:id="10"/>
    </w:p>
    <w:p w14:paraId="3833266F" w14:textId="3BC1EEAC" w:rsidR="00C44F3F" w:rsidRPr="00E24854" w:rsidRDefault="00C44F3F" w:rsidP="00E24854">
      <w:pPr>
        <w:rPr>
          <w:rFonts w:asciiTheme="majorHAnsi" w:eastAsiaTheme="majorEastAsia" w:hAnsiTheme="majorHAnsi" w:cstheme="majorBidi"/>
          <w:color w:val="2F5496" w:themeColor="accent1" w:themeShade="BF"/>
          <w:sz w:val="32"/>
          <w:szCs w:val="32"/>
        </w:rPr>
      </w:pPr>
      <w:r w:rsidRPr="00C44F3F">
        <w:rPr>
          <w:rFonts w:ascii="Arial" w:hAnsi="Arial" w:cs="Arial"/>
          <w:sz w:val="28"/>
          <w:szCs w:val="28"/>
        </w:rPr>
        <w:t>Template for Monitoring, Reviewing and Communicating a Decision</w:t>
      </w:r>
    </w:p>
    <w:p w14:paraId="1267FEEF" w14:textId="77777777" w:rsidR="00C44F3F" w:rsidRPr="00C44F3F" w:rsidRDefault="00C44F3F" w:rsidP="00C44F3F"/>
    <w:tbl>
      <w:tblPr>
        <w:tblStyle w:val="TableGrid"/>
        <w:tblW w:w="0" w:type="auto"/>
        <w:tblLook w:val="04A0" w:firstRow="1" w:lastRow="0" w:firstColumn="1" w:lastColumn="0" w:noHBand="0" w:noVBand="1"/>
      </w:tblPr>
      <w:tblGrid>
        <w:gridCol w:w="9350"/>
      </w:tblGrid>
      <w:tr w:rsidR="00C44F3F" w14:paraId="2C76A45C" w14:textId="77777777" w:rsidTr="00C44F3F">
        <w:tc>
          <w:tcPr>
            <w:tcW w:w="9350" w:type="dxa"/>
          </w:tcPr>
          <w:p w14:paraId="254E326C" w14:textId="77777777" w:rsidR="00C44F3F" w:rsidRPr="0005160A" w:rsidRDefault="00C44F3F">
            <w:pPr>
              <w:rPr>
                <w:rFonts w:ascii="Arial" w:hAnsi="Arial" w:cs="Arial"/>
                <w:sz w:val="28"/>
                <w:szCs w:val="28"/>
              </w:rPr>
            </w:pPr>
            <w:r w:rsidRPr="0005160A">
              <w:rPr>
                <w:rFonts w:ascii="Arial" w:hAnsi="Arial" w:cs="Arial"/>
                <w:sz w:val="28"/>
                <w:szCs w:val="28"/>
              </w:rPr>
              <w:t>Decision implemented:</w:t>
            </w:r>
          </w:p>
          <w:p w14:paraId="11CF104D" w14:textId="5D725CFA" w:rsidR="00C44F3F" w:rsidRPr="0005160A" w:rsidRDefault="00B41E10">
            <w:pPr>
              <w:rPr>
                <w:rFonts w:ascii="Arial" w:hAnsi="Arial" w:cs="Arial"/>
                <w:sz w:val="28"/>
                <w:szCs w:val="28"/>
              </w:rPr>
            </w:pPr>
            <w:r>
              <w:rPr>
                <w:rFonts w:ascii="Arial" w:hAnsi="Arial" w:cs="Arial"/>
                <w:sz w:val="28"/>
                <w:szCs w:val="28"/>
              </w:rPr>
              <w:t>-</w:t>
            </w:r>
            <w:r w:rsidRPr="00B41E10">
              <w:rPr>
                <w:rFonts w:ascii="Arial" w:hAnsi="Arial" w:cs="Arial"/>
                <w:sz w:val="28"/>
                <w:szCs w:val="28"/>
              </w:rPr>
              <w:t>renewable energy</w:t>
            </w:r>
          </w:p>
          <w:p w14:paraId="126449FA" w14:textId="4FB110D2" w:rsidR="00C44F3F" w:rsidRDefault="00C44F3F"/>
        </w:tc>
      </w:tr>
      <w:tr w:rsidR="00C44F3F" w14:paraId="3FFAE782" w14:textId="77777777" w:rsidTr="00C44F3F">
        <w:tc>
          <w:tcPr>
            <w:tcW w:w="9350" w:type="dxa"/>
            <w:shd w:val="clear" w:color="auto" w:fill="BFBFBF" w:themeFill="background1" w:themeFillShade="BF"/>
          </w:tcPr>
          <w:p w14:paraId="5E8C1B29" w14:textId="4A621F39" w:rsidR="00C44F3F" w:rsidRPr="0005160A" w:rsidRDefault="00C44F3F">
            <w:pPr>
              <w:rPr>
                <w:rFonts w:ascii="Arial" w:hAnsi="Arial" w:cs="Arial"/>
                <w:sz w:val="24"/>
                <w:szCs w:val="24"/>
              </w:rPr>
            </w:pPr>
            <w:r w:rsidRPr="0005160A">
              <w:rPr>
                <w:rFonts w:ascii="Arial" w:hAnsi="Arial" w:cs="Arial"/>
                <w:sz w:val="24"/>
                <w:szCs w:val="24"/>
              </w:rPr>
              <w:t>Monitoring the decision:</w:t>
            </w:r>
          </w:p>
        </w:tc>
      </w:tr>
      <w:tr w:rsidR="00C44F3F" w14:paraId="15862BE0" w14:textId="77777777" w:rsidTr="00C44F3F">
        <w:tc>
          <w:tcPr>
            <w:tcW w:w="9350" w:type="dxa"/>
          </w:tcPr>
          <w:p w14:paraId="5F50BDA3" w14:textId="77777777" w:rsidR="00C44F3F" w:rsidRPr="00B41E10" w:rsidRDefault="00C44F3F">
            <w:pPr>
              <w:rPr>
                <w:rFonts w:ascii="Arial" w:hAnsi="Arial" w:cs="Arial"/>
                <w:sz w:val="28"/>
                <w:szCs w:val="28"/>
              </w:rPr>
            </w:pPr>
            <w:r w:rsidRPr="00B41E10">
              <w:rPr>
                <w:rFonts w:ascii="Arial" w:hAnsi="Arial" w:cs="Arial"/>
                <w:sz w:val="28"/>
                <w:szCs w:val="28"/>
              </w:rPr>
              <w:t>Resources:</w:t>
            </w:r>
          </w:p>
          <w:p w14:paraId="17904A7C" w14:textId="0D2780D4" w:rsidR="00C44F3F" w:rsidRPr="00B41E10" w:rsidRDefault="00B41E10">
            <w:pPr>
              <w:rPr>
                <w:rFonts w:ascii="Arial" w:hAnsi="Arial" w:cs="Arial"/>
                <w:sz w:val="28"/>
                <w:szCs w:val="28"/>
              </w:rPr>
            </w:pPr>
            <w:r w:rsidRPr="00B41E10">
              <w:rPr>
                <w:rFonts w:ascii="Arial" w:hAnsi="Arial" w:cs="Arial"/>
                <w:sz w:val="28"/>
                <w:szCs w:val="28"/>
              </w:rPr>
              <w:t>-Increased Rate of Investment in Renewable Energy (wind turbines, solar panels, heat pumps)</w:t>
            </w:r>
          </w:p>
        </w:tc>
      </w:tr>
      <w:tr w:rsidR="00C44F3F" w14:paraId="627E501D" w14:textId="77777777" w:rsidTr="00C44F3F">
        <w:tc>
          <w:tcPr>
            <w:tcW w:w="9350" w:type="dxa"/>
          </w:tcPr>
          <w:p w14:paraId="08353D99" w14:textId="77777777" w:rsidR="00C44F3F" w:rsidRPr="0005160A" w:rsidRDefault="00C44F3F">
            <w:pPr>
              <w:rPr>
                <w:rFonts w:ascii="Arial" w:hAnsi="Arial" w:cs="Arial"/>
                <w:sz w:val="28"/>
                <w:szCs w:val="28"/>
              </w:rPr>
            </w:pPr>
            <w:r w:rsidRPr="0005160A">
              <w:rPr>
                <w:rFonts w:ascii="Arial" w:hAnsi="Arial" w:cs="Arial"/>
                <w:sz w:val="28"/>
                <w:szCs w:val="28"/>
              </w:rPr>
              <w:t>Key Indicators:</w:t>
            </w:r>
          </w:p>
          <w:p w14:paraId="574DE606" w14:textId="61F96B9C" w:rsidR="00C44F3F" w:rsidRPr="00CC04E5" w:rsidRDefault="00CC04E5">
            <w:pPr>
              <w:rPr>
                <w:rFonts w:ascii="Arial" w:hAnsi="Arial" w:cs="Arial"/>
                <w:sz w:val="28"/>
                <w:szCs w:val="28"/>
              </w:rPr>
            </w:pPr>
            <w:r>
              <w:rPr>
                <w:rFonts w:ascii="Arial" w:hAnsi="Arial" w:cs="Arial"/>
                <w:sz w:val="28"/>
                <w:szCs w:val="28"/>
              </w:rPr>
              <w:t>-a</w:t>
            </w:r>
            <w:r w:rsidR="00B41E10" w:rsidRPr="00CC04E5">
              <w:rPr>
                <w:rFonts w:ascii="Arial" w:hAnsi="Arial" w:cs="Arial"/>
                <w:sz w:val="28"/>
                <w:szCs w:val="28"/>
              </w:rPr>
              <w:t>ccumulation/</w:t>
            </w:r>
            <w:r>
              <w:rPr>
                <w:rFonts w:ascii="Arial" w:hAnsi="Arial" w:cs="Arial"/>
                <w:sz w:val="28"/>
                <w:szCs w:val="28"/>
              </w:rPr>
              <w:t>d</w:t>
            </w:r>
            <w:r w:rsidR="00B41E10" w:rsidRPr="00CC04E5">
              <w:rPr>
                <w:rFonts w:ascii="Arial" w:hAnsi="Arial" w:cs="Arial"/>
                <w:sz w:val="28"/>
                <w:szCs w:val="28"/>
              </w:rPr>
              <w:t xml:space="preserve">istribution </w:t>
            </w:r>
            <w:r>
              <w:rPr>
                <w:rFonts w:ascii="Arial" w:hAnsi="Arial" w:cs="Arial"/>
                <w:sz w:val="28"/>
                <w:szCs w:val="28"/>
              </w:rPr>
              <w:t>l</w:t>
            </w:r>
            <w:r w:rsidR="00B41E10" w:rsidRPr="00CC04E5">
              <w:rPr>
                <w:rFonts w:ascii="Arial" w:hAnsi="Arial" w:cs="Arial"/>
                <w:sz w:val="28"/>
                <w:szCs w:val="28"/>
              </w:rPr>
              <w:t>ine</w:t>
            </w:r>
          </w:p>
        </w:tc>
      </w:tr>
      <w:tr w:rsidR="00C44F3F" w14:paraId="490814BD" w14:textId="77777777" w:rsidTr="00C44F3F">
        <w:tc>
          <w:tcPr>
            <w:tcW w:w="9350" w:type="dxa"/>
          </w:tcPr>
          <w:p w14:paraId="6E1B5493" w14:textId="77777777" w:rsidR="00C44F3F" w:rsidRPr="0005160A" w:rsidRDefault="00C44F3F">
            <w:pPr>
              <w:rPr>
                <w:rFonts w:ascii="Arial" w:hAnsi="Arial" w:cs="Arial"/>
                <w:sz w:val="28"/>
                <w:szCs w:val="28"/>
              </w:rPr>
            </w:pPr>
            <w:r w:rsidRPr="0005160A">
              <w:rPr>
                <w:rFonts w:ascii="Arial" w:hAnsi="Arial" w:cs="Arial"/>
                <w:sz w:val="28"/>
                <w:szCs w:val="28"/>
              </w:rPr>
              <w:t>Targets:</w:t>
            </w:r>
          </w:p>
          <w:p w14:paraId="22D463DF" w14:textId="7C444434" w:rsidR="00C44F3F" w:rsidRPr="0005160A" w:rsidRDefault="00CC04E5">
            <w:pPr>
              <w:rPr>
                <w:rFonts w:ascii="Arial" w:hAnsi="Arial" w:cs="Arial"/>
                <w:sz w:val="28"/>
                <w:szCs w:val="28"/>
              </w:rPr>
            </w:pPr>
            <w:r>
              <w:rPr>
                <w:rFonts w:ascii="Arial" w:hAnsi="Arial" w:cs="Arial"/>
                <w:sz w:val="28"/>
                <w:szCs w:val="28"/>
              </w:rPr>
              <w:t>-</w:t>
            </w:r>
            <w:r w:rsidRPr="00CC04E5">
              <w:rPr>
                <w:rFonts w:ascii="Arial" w:hAnsi="Arial" w:cs="Arial"/>
                <w:sz w:val="28"/>
                <w:szCs w:val="28"/>
              </w:rPr>
              <w:t>solar energy, hydropower, wind energy,</w:t>
            </w:r>
          </w:p>
        </w:tc>
      </w:tr>
      <w:tr w:rsidR="00C44F3F" w14:paraId="4F8D921C" w14:textId="77777777" w:rsidTr="00C44F3F">
        <w:tc>
          <w:tcPr>
            <w:tcW w:w="9350" w:type="dxa"/>
          </w:tcPr>
          <w:p w14:paraId="0E844C8E" w14:textId="77777777" w:rsidR="00C44F3F" w:rsidRPr="0005160A" w:rsidRDefault="00C44F3F">
            <w:pPr>
              <w:rPr>
                <w:rFonts w:ascii="Arial" w:hAnsi="Arial" w:cs="Arial"/>
                <w:sz w:val="28"/>
                <w:szCs w:val="28"/>
              </w:rPr>
            </w:pPr>
            <w:r w:rsidRPr="0005160A">
              <w:rPr>
                <w:rFonts w:ascii="Arial" w:hAnsi="Arial" w:cs="Arial"/>
                <w:sz w:val="28"/>
                <w:szCs w:val="28"/>
              </w:rPr>
              <w:t>Data Sources:</w:t>
            </w:r>
          </w:p>
          <w:p w14:paraId="56106F60" w14:textId="4068C618" w:rsidR="00C44F3F" w:rsidRDefault="00C44F3F"/>
        </w:tc>
      </w:tr>
      <w:tr w:rsidR="00C44F3F" w14:paraId="646ABB0F" w14:textId="77777777" w:rsidTr="00C44F3F">
        <w:tc>
          <w:tcPr>
            <w:tcW w:w="9350" w:type="dxa"/>
            <w:shd w:val="clear" w:color="auto" w:fill="BFBFBF" w:themeFill="background1" w:themeFillShade="BF"/>
          </w:tcPr>
          <w:p w14:paraId="052B2D05" w14:textId="0DF5D4E8" w:rsidR="00C44F3F" w:rsidRPr="0005160A" w:rsidRDefault="00C44F3F">
            <w:pPr>
              <w:rPr>
                <w:rFonts w:ascii="Arial" w:hAnsi="Arial" w:cs="Arial"/>
                <w:sz w:val="24"/>
                <w:szCs w:val="24"/>
              </w:rPr>
            </w:pPr>
            <w:r w:rsidRPr="0005160A">
              <w:rPr>
                <w:rFonts w:ascii="Arial" w:hAnsi="Arial" w:cs="Arial"/>
                <w:sz w:val="24"/>
                <w:szCs w:val="24"/>
              </w:rPr>
              <w:t>Reviewing the decision:</w:t>
            </w:r>
          </w:p>
        </w:tc>
      </w:tr>
      <w:tr w:rsidR="00C44F3F" w14:paraId="56342FE8" w14:textId="77777777" w:rsidTr="00C44F3F">
        <w:tc>
          <w:tcPr>
            <w:tcW w:w="9350" w:type="dxa"/>
          </w:tcPr>
          <w:p w14:paraId="1C721A59" w14:textId="12A05F28" w:rsidR="00C44F3F" w:rsidRPr="00D245C2" w:rsidRDefault="00D245C2">
            <w:pPr>
              <w:rPr>
                <w:rFonts w:ascii="Arial" w:hAnsi="Arial" w:cs="Arial"/>
                <w:sz w:val="28"/>
                <w:szCs w:val="28"/>
              </w:rPr>
            </w:pPr>
            <w:r w:rsidRPr="00D245C2">
              <w:rPr>
                <w:rFonts w:ascii="Arial" w:hAnsi="Arial" w:cs="Arial"/>
                <w:sz w:val="28"/>
                <w:szCs w:val="28"/>
              </w:rPr>
              <w:t>Why until now no one has taken any measure to invest more in renewable energy</w:t>
            </w:r>
          </w:p>
          <w:p w14:paraId="4CED0145" w14:textId="77777777" w:rsidR="00C44F3F" w:rsidRDefault="00C44F3F"/>
          <w:p w14:paraId="05F00808" w14:textId="77777777" w:rsidR="00C44F3F" w:rsidRDefault="00C44F3F"/>
          <w:p w14:paraId="6D9708A9" w14:textId="3B56A476" w:rsidR="00C44F3F" w:rsidRDefault="00C44F3F"/>
        </w:tc>
      </w:tr>
      <w:tr w:rsidR="00C44F3F" w14:paraId="4B42BB4A" w14:textId="77777777" w:rsidTr="00C44F3F">
        <w:tc>
          <w:tcPr>
            <w:tcW w:w="9350" w:type="dxa"/>
            <w:shd w:val="clear" w:color="auto" w:fill="BFBFBF" w:themeFill="background1" w:themeFillShade="BF"/>
          </w:tcPr>
          <w:p w14:paraId="1B815265" w14:textId="31457ADB" w:rsidR="00C44F3F" w:rsidRPr="0005160A" w:rsidRDefault="00C44F3F" w:rsidP="00C44F3F">
            <w:pPr>
              <w:rPr>
                <w:rFonts w:ascii="Arial" w:hAnsi="Arial" w:cs="Arial"/>
                <w:sz w:val="24"/>
                <w:szCs w:val="24"/>
              </w:rPr>
            </w:pPr>
            <w:r w:rsidRPr="0005160A">
              <w:rPr>
                <w:rFonts w:ascii="Arial" w:hAnsi="Arial" w:cs="Arial"/>
                <w:sz w:val="24"/>
                <w:szCs w:val="24"/>
              </w:rPr>
              <w:t>Communicating the Decision:</w:t>
            </w:r>
          </w:p>
        </w:tc>
      </w:tr>
    </w:tbl>
    <w:tbl>
      <w:tblPr>
        <w:tblStyle w:val="TableGrid"/>
        <w:tblpPr w:leftFromText="180" w:rightFromText="180" w:vertAnchor="text" w:horzAnchor="margin" w:tblpY="10"/>
        <w:tblW w:w="0" w:type="auto"/>
        <w:tblLook w:val="04A0" w:firstRow="1" w:lastRow="0" w:firstColumn="1" w:lastColumn="0" w:noHBand="0" w:noVBand="1"/>
      </w:tblPr>
      <w:tblGrid>
        <w:gridCol w:w="4675"/>
        <w:gridCol w:w="4675"/>
      </w:tblGrid>
      <w:tr w:rsidR="00C44F3F" w14:paraId="6A5FA947" w14:textId="77777777" w:rsidTr="00C44F3F">
        <w:tc>
          <w:tcPr>
            <w:tcW w:w="4675" w:type="dxa"/>
          </w:tcPr>
          <w:p w14:paraId="6990C8E4" w14:textId="45BB177C" w:rsidR="00C44F3F" w:rsidRDefault="00C44F3F" w:rsidP="00C44F3F">
            <w:pPr>
              <w:rPr>
                <w:rFonts w:ascii="Arial" w:hAnsi="Arial" w:cs="Arial"/>
                <w:sz w:val="28"/>
                <w:szCs w:val="28"/>
              </w:rPr>
            </w:pPr>
            <w:r>
              <w:rPr>
                <w:rFonts w:asciiTheme="majorHAnsi" w:hAnsiTheme="majorHAnsi" w:cstheme="majorBidi"/>
                <w:sz w:val="32"/>
                <w:szCs w:val="32"/>
              </w:rPr>
              <w:t xml:space="preserve">            </w:t>
            </w:r>
            <w:r w:rsidRPr="0005160A">
              <w:rPr>
                <w:rFonts w:ascii="Arial" w:hAnsi="Arial" w:cs="Arial"/>
                <w:sz w:val="28"/>
                <w:szCs w:val="28"/>
              </w:rPr>
              <w:t>Internal Stakeholders</w:t>
            </w:r>
          </w:p>
          <w:p w14:paraId="3580D1FB" w14:textId="14ADF544" w:rsidR="0065103C" w:rsidRPr="0005160A" w:rsidRDefault="0065103C" w:rsidP="00C44F3F">
            <w:pPr>
              <w:rPr>
                <w:rFonts w:ascii="Arial" w:hAnsi="Arial" w:cs="Arial"/>
                <w:sz w:val="28"/>
                <w:szCs w:val="28"/>
              </w:rPr>
            </w:pPr>
            <w:r>
              <w:rPr>
                <w:rFonts w:ascii="Arial" w:hAnsi="Arial" w:cs="Arial"/>
                <w:sz w:val="28"/>
                <w:szCs w:val="28"/>
              </w:rPr>
              <w:t>-employees, managers, owners</w:t>
            </w:r>
          </w:p>
          <w:p w14:paraId="7624B6E6" w14:textId="77777777" w:rsidR="0005160A" w:rsidRDefault="0005160A" w:rsidP="00C44F3F"/>
          <w:p w14:paraId="2E2086C7" w14:textId="77777777" w:rsidR="0005160A" w:rsidRDefault="0005160A" w:rsidP="00C44F3F"/>
          <w:p w14:paraId="00783FB9" w14:textId="77777777" w:rsidR="0005160A" w:rsidRDefault="0005160A" w:rsidP="00C44F3F"/>
          <w:p w14:paraId="289CAB2A" w14:textId="30DF4574" w:rsidR="0005160A" w:rsidRPr="00C44F3F" w:rsidRDefault="0005160A" w:rsidP="00C44F3F"/>
        </w:tc>
        <w:tc>
          <w:tcPr>
            <w:tcW w:w="4675" w:type="dxa"/>
          </w:tcPr>
          <w:p w14:paraId="4DE984ED" w14:textId="77777777" w:rsidR="00C44F3F" w:rsidRDefault="0005160A" w:rsidP="0005160A">
            <w:pPr>
              <w:rPr>
                <w:rFonts w:ascii="Arial" w:hAnsi="Arial" w:cs="Arial"/>
                <w:sz w:val="28"/>
                <w:szCs w:val="28"/>
              </w:rPr>
            </w:pPr>
            <w:r>
              <w:t xml:space="preserve">                      </w:t>
            </w:r>
            <w:r w:rsidRPr="0005160A">
              <w:rPr>
                <w:rFonts w:ascii="Arial" w:hAnsi="Arial" w:cs="Arial"/>
                <w:sz w:val="28"/>
                <w:szCs w:val="28"/>
              </w:rPr>
              <w:t xml:space="preserve"> </w:t>
            </w:r>
            <w:r w:rsidRPr="0005160A">
              <w:rPr>
                <w:rFonts w:ascii="Arial" w:hAnsi="Arial" w:cs="Arial"/>
                <w:sz w:val="28"/>
                <w:szCs w:val="28"/>
              </w:rPr>
              <w:t>External Stakeholders</w:t>
            </w:r>
          </w:p>
          <w:p w14:paraId="1D5F417A" w14:textId="52B8EA63" w:rsidR="0065103C" w:rsidRPr="0005160A" w:rsidRDefault="0065103C" w:rsidP="0005160A">
            <w:pPr>
              <w:rPr>
                <w:rFonts w:ascii="Arial" w:hAnsi="Arial" w:cs="Arial"/>
                <w:sz w:val="28"/>
                <w:szCs w:val="28"/>
              </w:rPr>
            </w:pPr>
            <w:r>
              <w:rPr>
                <w:rFonts w:ascii="Arial" w:hAnsi="Arial" w:cs="Arial"/>
                <w:sz w:val="28"/>
                <w:szCs w:val="28"/>
              </w:rPr>
              <w:t>-government, customers, society, media</w:t>
            </w:r>
          </w:p>
        </w:tc>
      </w:tr>
    </w:tbl>
    <w:p w14:paraId="5E7E3537" w14:textId="77777777" w:rsidR="00E24854" w:rsidRDefault="00E24854" w:rsidP="00E24854">
      <w:pPr>
        <w:pStyle w:val="Heading1"/>
      </w:pPr>
    </w:p>
    <w:p w14:paraId="7CDCDD6E" w14:textId="77777777" w:rsidR="00E24854" w:rsidRDefault="00E24854">
      <w:pPr>
        <w:rPr>
          <w:rFonts w:asciiTheme="majorHAnsi" w:eastAsiaTheme="majorEastAsia" w:hAnsiTheme="majorHAnsi" w:cstheme="majorBidi"/>
          <w:color w:val="2F5496" w:themeColor="accent1" w:themeShade="BF"/>
          <w:sz w:val="32"/>
          <w:szCs w:val="32"/>
        </w:rPr>
      </w:pPr>
      <w:r>
        <w:br w:type="page"/>
      </w:r>
    </w:p>
    <w:p w14:paraId="1DB51ABA" w14:textId="2ACC5B72" w:rsidR="00E24854" w:rsidRPr="00E24854" w:rsidRDefault="00E24854" w:rsidP="00E24854">
      <w:pPr>
        <w:pStyle w:val="Heading1"/>
        <w:rPr>
          <w:rFonts w:asciiTheme="minorHAnsi" w:eastAsiaTheme="minorHAnsi" w:hAnsiTheme="minorHAnsi" w:cstheme="minorBidi"/>
          <w:color w:val="auto"/>
          <w:sz w:val="22"/>
          <w:szCs w:val="22"/>
        </w:rPr>
      </w:pPr>
      <w:bookmarkStart w:id="11" w:name="_Toc121446636"/>
      <w:r w:rsidRPr="00E24854">
        <w:lastRenderedPageBreak/>
        <w:t>5.0 CONCLUSION</w:t>
      </w:r>
      <w:bookmarkEnd w:id="11"/>
    </w:p>
    <w:p w14:paraId="1C7ED5B7" w14:textId="77777777" w:rsidR="009764BC" w:rsidRDefault="009764BC" w:rsidP="009764BC">
      <w:pPr>
        <w:rPr>
          <w:rFonts w:ascii="Arial" w:hAnsi="Arial" w:cs="Arial"/>
          <w:sz w:val="28"/>
          <w:szCs w:val="28"/>
        </w:rPr>
      </w:pPr>
    </w:p>
    <w:p w14:paraId="579DD206" w14:textId="77777777" w:rsidR="009764BC" w:rsidRPr="009764BC" w:rsidRDefault="009764BC" w:rsidP="009764BC">
      <w:pPr>
        <w:rPr>
          <w:rFonts w:ascii="Arial" w:hAnsi="Arial" w:cs="Arial"/>
          <w:sz w:val="28"/>
          <w:szCs w:val="28"/>
        </w:rPr>
      </w:pPr>
      <w:r w:rsidRPr="009764BC">
        <w:rPr>
          <w:rFonts w:ascii="Arial" w:hAnsi="Arial" w:cs="Arial"/>
          <w:sz w:val="28"/>
          <w:szCs w:val="28"/>
        </w:rPr>
        <w:t xml:space="preserve">One way to prevent an energy crisis is to learn how to conserve energy and improve and modernize energy infrastructure such as smart grid solutions. It is also important to use device LEDs to replace older devices. It consumes less power and lasts longer. If everyone switched to LEDs and CFLs in their homes and businesses, energy demand would decrease and the energy crisis could be averted. </w:t>
      </w:r>
    </w:p>
    <w:p w14:paraId="2C4BA747" w14:textId="77777777" w:rsidR="00DF70D1" w:rsidRDefault="009764BC" w:rsidP="009764BC">
      <w:pPr>
        <w:rPr>
          <w:rFonts w:ascii="Arial" w:hAnsi="Arial" w:cs="Arial"/>
          <w:sz w:val="28"/>
          <w:szCs w:val="28"/>
        </w:rPr>
      </w:pPr>
      <w:r w:rsidRPr="009764BC">
        <w:rPr>
          <w:rFonts w:ascii="Arial" w:hAnsi="Arial" w:cs="Arial"/>
          <w:sz w:val="28"/>
          <w:szCs w:val="28"/>
        </w:rPr>
        <w:t xml:space="preserve"> The best possible solution is to reduce the world's dependence on non-renewable resources. The main concern here is that the continued use of fossil fuels pollutes the air and destroys other natural resources. Help save money.</w:t>
      </w:r>
    </w:p>
    <w:p w14:paraId="73C1F7C7" w14:textId="77777777" w:rsidR="00A778C6" w:rsidRDefault="00DF70D1" w:rsidP="009764BC">
      <w:r w:rsidRPr="00DF70D1">
        <w:rPr>
          <w:rFonts w:ascii="Arial" w:hAnsi="Arial" w:cs="Arial"/>
          <w:sz w:val="28"/>
          <w:szCs w:val="28"/>
        </w:rPr>
        <w:t>Today people use a variety of alternatives to generate electricity that can be connected to the grid and take advantage of feed-in tariffs. Efforts to obtain credit to supply surplus power to the grid should be eliminated. We also need to provide support for solar panels to get more people into renewable energy</w:t>
      </w:r>
      <w:r w:rsidRPr="00DF70D1">
        <w:t>.</w:t>
      </w:r>
    </w:p>
    <w:p w14:paraId="7C4B2737" w14:textId="6B7DA0C8" w:rsidR="00E24854" w:rsidRPr="00A778C6" w:rsidRDefault="00A778C6" w:rsidP="009764BC">
      <w:pPr>
        <w:rPr>
          <w:rFonts w:ascii="Arial" w:eastAsiaTheme="majorEastAsia" w:hAnsi="Arial" w:cs="Arial"/>
          <w:color w:val="2F5496" w:themeColor="accent1" w:themeShade="BF"/>
          <w:sz w:val="28"/>
          <w:szCs w:val="28"/>
        </w:rPr>
      </w:pPr>
      <w:r w:rsidRPr="00A778C6">
        <w:rPr>
          <w:rFonts w:ascii="Arial" w:hAnsi="Arial" w:cs="Arial"/>
          <w:sz w:val="28"/>
          <w:szCs w:val="28"/>
        </w:rPr>
        <w:t>Seeing your energy usage can help you identify where energy is being lost in your home or office and identify the actions you need to take to become more energy efficient. The resulting benefits are reduced carbon footprint, saving energy and money, and avoiding an energy crisis.</w:t>
      </w:r>
      <w:r w:rsidR="00E24854" w:rsidRPr="00A778C6">
        <w:rPr>
          <w:rFonts w:ascii="Arial" w:hAnsi="Arial" w:cs="Arial"/>
          <w:sz w:val="28"/>
          <w:szCs w:val="28"/>
        </w:rPr>
        <w:br w:type="page"/>
      </w:r>
    </w:p>
    <w:p w14:paraId="0F69AD82" w14:textId="33D9ACCD" w:rsidR="001D3195" w:rsidRDefault="00001AB5" w:rsidP="001D3195">
      <w:pPr>
        <w:pStyle w:val="Heading1"/>
      </w:pPr>
      <w:bookmarkStart w:id="12" w:name="_Toc121446637"/>
      <w:r>
        <w:lastRenderedPageBreak/>
        <w:t>6</w:t>
      </w:r>
      <w:r w:rsidR="001D3195">
        <w:t>.0</w:t>
      </w:r>
      <w:r w:rsidR="007C485E">
        <w:t xml:space="preserve"> REFERENCES LIST</w:t>
      </w:r>
      <w:bookmarkEnd w:id="12"/>
    </w:p>
    <w:p w14:paraId="40C7083E" w14:textId="77777777" w:rsidR="0018429E" w:rsidRPr="0018429E" w:rsidRDefault="0018429E" w:rsidP="0018429E"/>
    <w:p w14:paraId="5DF0CCE4" w14:textId="77777777" w:rsidR="0018429E" w:rsidRPr="0018429E" w:rsidRDefault="0018429E" w:rsidP="0018429E">
      <w:pPr>
        <w:rPr>
          <w:rFonts w:ascii="Arial" w:hAnsi="Arial" w:cs="Arial"/>
          <w:sz w:val="24"/>
          <w:szCs w:val="24"/>
        </w:rPr>
      </w:pPr>
      <w:r w:rsidRPr="0018429E">
        <w:rPr>
          <w:rFonts w:ascii="Arial" w:hAnsi="Arial" w:cs="Arial"/>
          <w:sz w:val="24"/>
          <w:szCs w:val="24"/>
        </w:rPr>
        <w:t>AUG 12,2020, https://bristoluniversitypress.co.uk/life-after-covid-19 [Accessed December 4, 2022]</w:t>
      </w:r>
    </w:p>
    <w:p w14:paraId="79F1308C" w14:textId="77777777" w:rsidR="0018429E" w:rsidRPr="0018429E" w:rsidRDefault="0018429E" w:rsidP="0018429E">
      <w:pPr>
        <w:rPr>
          <w:rFonts w:ascii="Arial" w:hAnsi="Arial" w:cs="Arial"/>
          <w:sz w:val="24"/>
          <w:szCs w:val="24"/>
        </w:rPr>
      </w:pPr>
      <w:r w:rsidRPr="0018429E">
        <w:rPr>
          <w:rFonts w:ascii="Arial" w:hAnsi="Arial" w:cs="Arial"/>
          <w:sz w:val="24"/>
          <w:szCs w:val="24"/>
        </w:rPr>
        <w:t>Boris Johnson. (2022). British energy security strategy. [Online]. gov.uk. Last Updated: 7 April 2022. Available at: https://www.gov.uk/government/publications/british-energy-security-strategy/british-energy-security- [Accessed 9 December 2022].</w:t>
      </w:r>
    </w:p>
    <w:p w14:paraId="34E07660" w14:textId="77777777" w:rsidR="0018429E" w:rsidRPr="0018429E" w:rsidRDefault="0018429E" w:rsidP="0018429E">
      <w:pPr>
        <w:rPr>
          <w:rFonts w:ascii="Arial" w:hAnsi="Arial" w:cs="Arial"/>
          <w:sz w:val="24"/>
          <w:szCs w:val="24"/>
        </w:rPr>
      </w:pPr>
      <w:r w:rsidRPr="0018429E">
        <w:rPr>
          <w:rFonts w:ascii="Arial" w:hAnsi="Arial" w:cs="Arial"/>
          <w:sz w:val="24"/>
          <w:szCs w:val="24"/>
        </w:rPr>
        <w:t>European Concilium. (2022). Impact of Russia's invasion of Ukraine on the markets. [Online]. Concilium Europa. Last Updated: 24 November 2022. Available at: https://www.consilium.europa.eu/en/policies/eu-response-ukraine-invasion/impact-of-russia-s-invasion [Accessed 9 December 2022].</w:t>
      </w:r>
    </w:p>
    <w:p w14:paraId="222A231C" w14:textId="77777777" w:rsidR="0018429E" w:rsidRPr="0018429E" w:rsidRDefault="0018429E" w:rsidP="0018429E">
      <w:pPr>
        <w:rPr>
          <w:rFonts w:ascii="Arial" w:hAnsi="Arial" w:cs="Arial"/>
          <w:sz w:val="24"/>
          <w:szCs w:val="24"/>
        </w:rPr>
      </w:pPr>
      <w:r w:rsidRPr="0018429E">
        <w:rPr>
          <w:rFonts w:ascii="Arial" w:hAnsi="Arial" w:cs="Arial"/>
          <w:sz w:val="24"/>
          <w:szCs w:val="24"/>
        </w:rPr>
        <w:t>Government. (2022). Consumer goods and energy prices pushing inflation higher. [Online]. commons library. Last Updated: 17 November 2022. Available at: https://commonslibrary.parliament.uk/research-briefings/cbp-9428/ [Accessed 9 December 2022].</w:t>
      </w:r>
    </w:p>
    <w:p w14:paraId="4591A1AB" w14:textId="77777777" w:rsidR="0018429E" w:rsidRPr="0018429E" w:rsidRDefault="0018429E" w:rsidP="0018429E">
      <w:pPr>
        <w:rPr>
          <w:rFonts w:ascii="Arial" w:hAnsi="Arial" w:cs="Arial"/>
          <w:sz w:val="24"/>
          <w:szCs w:val="24"/>
        </w:rPr>
      </w:pPr>
      <w:r w:rsidRPr="0018429E">
        <w:rPr>
          <w:rFonts w:ascii="Arial" w:hAnsi="Arial" w:cs="Arial"/>
          <w:sz w:val="24"/>
          <w:szCs w:val="24"/>
        </w:rPr>
        <w:t>IEA (2022), Energy Efficiency 2022, IEA, Paris https://www.iea.org/reports/energy-efficiency-2022 [Accessed December 8, 2022]</w:t>
      </w:r>
    </w:p>
    <w:p w14:paraId="7EF3F54F" w14:textId="77777777" w:rsidR="0018429E" w:rsidRPr="0018429E" w:rsidRDefault="0018429E" w:rsidP="0018429E">
      <w:pPr>
        <w:rPr>
          <w:rFonts w:ascii="Arial" w:hAnsi="Arial" w:cs="Arial"/>
          <w:sz w:val="24"/>
          <w:szCs w:val="24"/>
        </w:rPr>
      </w:pPr>
      <w:r w:rsidRPr="0018429E">
        <w:rPr>
          <w:rFonts w:ascii="Arial" w:hAnsi="Arial" w:cs="Arial"/>
          <w:sz w:val="24"/>
          <w:szCs w:val="24"/>
        </w:rPr>
        <w:t>Jillian Ambrose. (21 SEPT 2021). What caused the UK’s energy crisis? [Online]. THE GUARDIAN. Available at: https://www.theguardian.com/business/2021/sep/21/what-caused-the-uks-energy-crisis [Accessed 8 December 2022].</w:t>
      </w:r>
    </w:p>
    <w:p w14:paraId="7016CFE2" w14:textId="77777777" w:rsidR="0018429E" w:rsidRPr="0018429E" w:rsidRDefault="0018429E" w:rsidP="0018429E">
      <w:pPr>
        <w:rPr>
          <w:rFonts w:ascii="Arial" w:hAnsi="Arial" w:cs="Arial"/>
          <w:sz w:val="24"/>
          <w:szCs w:val="24"/>
        </w:rPr>
      </w:pPr>
      <w:r w:rsidRPr="0018429E">
        <w:rPr>
          <w:rFonts w:ascii="Arial" w:hAnsi="Arial" w:cs="Arial"/>
          <w:sz w:val="24"/>
          <w:szCs w:val="24"/>
        </w:rPr>
        <w:t xml:space="preserve">JUN 24,2016  </w:t>
      </w:r>
    </w:p>
    <w:p w14:paraId="3631F86E" w14:textId="77777777" w:rsidR="0018429E" w:rsidRPr="0018429E" w:rsidRDefault="0018429E" w:rsidP="0018429E">
      <w:pPr>
        <w:rPr>
          <w:rFonts w:ascii="Arial" w:hAnsi="Arial" w:cs="Arial"/>
          <w:sz w:val="24"/>
          <w:szCs w:val="24"/>
        </w:rPr>
      </w:pPr>
      <w:r w:rsidRPr="0018429E">
        <w:rPr>
          <w:rFonts w:ascii="Arial" w:hAnsi="Arial" w:cs="Arial"/>
          <w:sz w:val="24"/>
          <w:szCs w:val="24"/>
        </w:rPr>
        <w:t xml:space="preserve">  https://www.statista.com/chart/5100/uk-chooses-brexit/ [Accessed December 4, 2022]</w:t>
      </w:r>
    </w:p>
    <w:p w14:paraId="36145A05" w14:textId="77777777" w:rsidR="0018429E" w:rsidRPr="0018429E" w:rsidRDefault="0018429E" w:rsidP="0018429E">
      <w:pPr>
        <w:rPr>
          <w:rFonts w:ascii="Arial" w:hAnsi="Arial" w:cs="Arial"/>
          <w:sz w:val="24"/>
          <w:szCs w:val="24"/>
        </w:rPr>
      </w:pPr>
      <w:r w:rsidRPr="0018429E">
        <w:rPr>
          <w:rFonts w:ascii="Arial" w:hAnsi="Arial" w:cs="Arial"/>
          <w:sz w:val="24"/>
          <w:szCs w:val="24"/>
        </w:rPr>
        <w:t>Published by D. Clark, Oct 30, 2020 https://www.statista.com/statistics/1114406/coronavirus-businesses-closing-in-the-uk/ [Accessed December 5, 2022]</w:t>
      </w:r>
    </w:p>
    <w:p w14:paraId="45CE4549" w14:textId="77777777" w:rsidR="0018429E" w:rsidRPr="0018429E" w:rsidRDefault="0018429E" w:rsidP="0018429E">
      <w:pPr>
        <w:rPr>
          <w:rFonts w:ascii="Arial" w:hAnsi="Arial" w:cs="Arial"/>
          <w:sz w:val="24"/>
          <w:szCs w:val="24"/>
        </w:rPr>
      </w:pPr>
      <w:r w:rsidRPr="0018429E">
        <w:rPr>
          <w:rFonts w:ascii="Arial" w:hAnsi="Arial" w:cs="Arial"/>
          <w:sz w:val="24"/>
          <w:szCs w:val="24"/>
        </w:rPr>
        <w:t>Published Monday, 21 November, 2022 https://commonslibrary.parliament.uk/research-briefings/cbp-9428/ [Accessed December 5, 2022]</w:t>
      </w:r>
    </w:p>
    <w:p w14:paraId="1ACE3BAC" w14:textId="1544E8B3" w:rsidR="00A35031" w:rsidRPr="0018429E" w:rsidRDefault="0018429E" w:rsidP="0018429E">
      <w:pPr>
        <w:rPr>
          <w:rFonts w:ascii="Arial" w:hAnsi="Arial" w:cs="Arial"/>
          <w:sz w:val="24"/>
          <w:szCs w:val="24"/>
        </w:rPr>
      </w:pPr>
      <w:r w:rsidRPr="0018429E">
        <w:rPr>
          <w:rFonts w:ascii="Arial" w:hAnsi="Arial" w:cs="Arial"/>
          <w:sz w:val="24"/>
          <w:szCs w:val="24"/>
        </w:rPr>
        <w:t xml:space="preserve">Sarah Chapman. (2018). NEWS - RENEWABLE ENERGY SEALING SOLUTIONS. [Online]. </w:t>
      </w:r>
      <w:proofErr w:type="spellStart"/>
      <w:r w:rsidRPr="0018429E">
        <w:rPr>
          <w:rFonts w:ascii="Arial" w:hAnsi="Arial" w:cs="Arial"/>
          <w:sz w:val="24"/>
          <w:szCs w:val="24"/>
        </w:rPr>
        <w:t>Uk</w:t>
      </w:r>
      <w:proofErr w:type="spellEnd"/>
      <w:r w:rsidRPr="0018429E">
        <w:rPr>
          <w:rFonts w:ascii="Arial" w:hAnsi="Arial" w:cs="Arial"/>
          <w:sz w:val="24"/>
          <w:szCs w:val="24"/>
        </w:rPr>
        <w:t xml:space="preserve"> Seals. Last Updated: 8 Feb. 2018. Available at: http://www.ukseals.com/renewable-energy-sealing-solutions/ [Accessed 9 December 2022]. </w:t>
      </w:r>
    </w:p>
    <w:p w14:paraId="0309DB1C" w14:textId="77777777" w:rsidR="00A35031" w:rsidRDefault="00A35031" w:rsidP="000824B2">
      <w:pPr>
        <w:rPr>
          <w:rFonts w:ascii="Arial" w:hAnsi="Arial" w:cs="Arial"/>
          <w:sz w:val="28"/>
          <w:szCs w:val="28"/>
        </w:rPr>
      </w:pPr>
    </w:p>
    <w:p w14:paraId="63FE8BFC" w14:textId="7258064B" w:rsidR="001D3195" w:rsidRPr="001D781E" w:rsidRDefault="001D3195" w:rsidP="000824B2">
      <w:pPr>
        <w:rPr>
          <w:rFonts w:ascii="Arial" w:hAnsi="Arial" w:cs="Arial"/>
          <w:sz w:val="28"/>
          <w:szCs w:val="28"/>
        </w:rPr>
      </w:pPr>
      <w:r w:rsidRPr="0046747F">
        <w:rPr>
          <w:rFonts w:ascii="Arial" w:hAnsi="Arial" w:cs="Arial"/>
          <w:sz w:val="28"/>
          <w:szCs w:val="28"/>
        </w:rPr>
        <w:br w:type="page"/>
      </w:r>
    </w:p>
    <w:p w14:paraId="25A528FF" w14:textId="77777777" w:rsidR="001D3195" w:rsidRDefault="001D3195" w:rsidP="001D3195">
      <w:pPr>
        <w:pStyle w:val="Heading1"/>
      </w:pPr>
    </w:p>
    <w:sectPr w:rsidR="001D3195" w:rsidSect="00001AB5">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A64650" w14:textId="77777777" w:rsidR="006019ED" w:rsidRDefault="006019ED" w:rsidP="00F16503">
      <w:pPr>
        <w:spacing w:after="0" w:line="240" w:lineRule="auto"/>
      </w:pPr>
      <w:r>
        <w:separator/>
      </w:r>
    </w:p>
  </w:endnote>
  <w:endnote w:type="continuationSeparator" w:id="0">
    <w:p w14:paraId="01C408A3" w14:textId="77777777" w:rsidR="006019ED" w:rsidRDefault="006019ED" w:rsidP="00F165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6737583"/>
      <w:docPartObj>
        <w:docPartGallery w:val="Page Numbers (Bottom of Page)"/>
        <w:docPartUnique/>
      </w:docPartObj>
    </w:sdtPr>
    <w:sdtEndPr>
      <w:rPr>
        <w:noProof/>
      </w:rPr>
    </w:sdtEndPr>
    <w:sdtContent>
      <w:p w14:paraId="2893A997" w14:textId="2F54BE70" w:rsidR="00F16503" w:rsidRDefault="00F165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77941F" w14:textId="77777777" w:rsidR="00F16503" w:rsidRDefault="00F165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A0434" w14:textId="77777777" w:rsidR="006019ED" w:rsidRDefault="006019ED" w:rsidP="00F16503">
      <w:pPr>
        <w:spacing w:after="0" w:line="240" w:lineRule="auto"/>
      </w:pPr>
      <w:r>
        <w:separator/>
      </w:r>
    </w:p>
  </w:footnote>
  <w:footnote w:type="continuationSeparator" w:id="0">
    <w:p w14:paraId="178FFF84" w14:textId="77777777" w:rsidR="006019ED" w:rsidRDefault="006019ED" w:rsidP="00F165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C2AB0"/>
    <w:multiLevelType w:val="multilevel"/>
    <w:tmpl w:val="C41E66B2"/>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1" w15:restartNumberingAfterBreak="0">
    <w:nsid w:val="11D71E8E"/>
    <w:multiLevelType w:val="hybridMultilevel"/>
    <w:tmpl w:val="C0389C82"/>
    <w:lvl w:ilvl="0" w:tplc="5246C026">
      <w:start w:val="1"/>
      <w:numFmt w:val="bullet"/>
      <w:lvlText w:val=""/>
      <w:lvlJc w:val="left"/>
      <w:pPr>
        <w:ind w:left="883" w:hanging="360"/>
      </w:pPr>
      <w:rPr>
        <w:rFonts w:ascii="Symbol" w:hAnsi="Symbol" w:hint="default"/>
        <w:sz w:val="22"/>
        <w:szCs w:val="22"/>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2" w15:restartNumberingAfterBreak="0">
    <w:nsid w:val="2B8B261B"/>
    <w:multiLevelType w:val="hybridMultilevel"/>
    <w:tmpl w:val="4384A1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351ECC"/>
    <w:multiLevelType w:val="hybridMultilevel"/>
    <w:tmpl w:val="56905DDE"/>
    <w:lvl w:ilvl="0" w:tplc="5246C026">
      <w:start w:val="1"/>
      <w:numFmt w:val="bullet"/>
      <w:lvlText w:val=""/>
      <w:lvlJc w:val="left"/>
      <w:pPr>
        <w:ind w:left="643" w:hanging="360"/>
      </w:pPr>
      <w:rPr>
        <w:rFonts w:ascii="Symbol" w:hAnsi="Symbol" w:hint="default"/>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741876"/>
    <w:multiLevelType w:val="multilevel"/>
    <w:tmpl w:val="144E654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72E219B"/>
    <w:multiLevelType w:val="hybridMultilevel"/>
    <w:tmpl w:val="67DC04D8"/>
    <w:lvl w:ilvl="0" w:tplc="5246C026">
      <w:start w:val="1"/>
      <w:numFmt w:val="bullet"/>
      <w:lvlText w:val=""/>
      <w:lvlJc w:val="left"/>
      <w:pPr>
        <w:ind w:left="643" w:hanging="360"/>
      </w:pPr>
      <w:rPr>
        <w:rFonts w:ascii="Symbol" w:hAnsi="Symbol" w:hint="default"/>
        <w:sz w:val="22"/>
        <w:szCs w:val="22"/>
      </w:rPr>
    </w:lvl>
    <w:lvl w:ilvl="1" w:tplc="04090003" w:tentative="1">
      <w:start w:val="1"/>
      <w:numFmt w:val="bullet"/>
      <w:lvlText w:val="o"/>
      <w:lvlJc w:val="left"/>
      <w:pPr>
        <w:ind w:left="1363" w:hanging="360"/>
      </w:pPr>
      <w:rPr>
        <w:rFonts w:ascii="Courier New" w:hAnsi="Courier New" w:cs="Courier New" w:hint="default"/>
      </w:rPr>
    </w:lvl>
    <w:lvl w:ilvl="2" w:tplc="04090005" w:tentative="1">
      <w:start w:val="1"/>
      <w:numFmt w:val="bullet"/>
      <w:lvlText w:val=""/>
      <w:lvlJc w:val="left"/>
      <w:pPr>
        <w:ind w:left="2083" w:hanging="360"/>
      </w:pPr>
      <w:rPr>
        <w:rFonts w:ascii="Wingdings" w:hAnsi="Wingdings" w:hint="default"/>
      </w:rPr>
    </w:lvl>
    <w:lvl w:ilvl="3" w:tplc="04090001" w:tentative="1">
      <w:start w:val="1"/>
      <w:numFmt w:val="bullet"/>
      <w:lvlText w:val=""/>
      <w:lvlJc w:val="left"/>
      <w:pPr>
        <w:ind w:left="2803" w:hanging="360"/>
      </w:pPr>
      <w:rPr>
        <w:rFonts w:ascii="Symbol" w:hAnsi="Symbol" w:hint="default"/>
      </w:rPr>
    </w:lvl>
    <w:lvl w:ilvl="4" w:tplc="04090003" w:tentative="1">
      <w:start w:val="1"/>
      <w:numFmt w:val="bullet"/>
      <w:lvlText w:val="o"/>
      <w:lvlJc w:val="left"/>
      <w:pPr>
        <w:ind w:left="3523" w:hanging="360"/>
      </w:pPr>
      <w:rPr>
        <w:rFonts w:ascii="Courier New" w:hAnsi="Courier New" w:cs="Courier New" w:hint="default"/>
      </w:rPr>
    </w:lvl>
    <w:lvl w:ilvl="5" w:tplc="04090005" w:tentative="1">
      <w:start w:val="1"/>
      <w:numFmt w:val="bullet"/>
      <w:lvlText w:val=""/>
      <w:lvlJc w:val="left"/>
      <w:pPr>
        <w:ind w:left="4243" w:hanging="360"/>
      </w:pPr>
      <w:rPr>
        <w:rFonts w:ascii="Wingdings" w:hAnsi="Wingdings" w:hint="default"/>
      </w:rPr>
    </w:lvl>
    <w:lvl w:ilvl="6" w:tplc="04090001" w:tentative="1">
      <w:start w:val="1"/>
      <w:numFmt w:val="bullet"/>
      <w:lvlText w:val=""/>
      <w:lvlJc w:val="left"/>
      <w:pPr>
        <w:ind w:left="4963" w:hanging="360"/>
      </w:pPr>
      <w:rPr>
        <w:rFonts w:ascii="Symbol" w:hAnsi="Symbol" w:hint="default"/>
      </w:rPr>
    </w:lvl>
    <w:lvl w:ilvl="7" w:tplc="04090003" w:tentative="1">
      <w:start w:val="1"/>
      <w:numFmt w:val="bullet"/>
      <w:lvlText w:val="o"/>
      <w:lvlJc w:val="left"/>
      <w:pPr>
        <w:ind w:left="5683" w:hanging="360"/>
      </w:pPr>
      <w:rPr>
        <w:rFonts w:ascii="Courier New" w:hAnsi="Courier New" w:cs="Courier New" w:hint="default"/>
      </w:rPr>
    </w:lvl>
    <w:lvl w:ilvl="8" w:tplc="04090005" w:tentative="1">
      <w:start w:val="1"/>
      <w:numFmt w:val="bullet"/>
      <w:lvlText w:val=""/>
      <w:lvlJc w:val="left"/>
      <w:pPr>
        <w:ind w:left="6403" w:hanging="360"/>
      </w:pPr>
      <w:rPr>
        <w:rFonts w:ascii="Wingdings" w:hAnsi="Wingdings" w:hint="default"/>
      </w:rPr>
    </w:lvl>
  </w:abstractNum>
  <w:abstractNum w:abstractNumId="6" w15:restartNumberingAfterBreak="0">
    <w:nsid w:val="4806546B"/>
    <w:multiLevelType w:val="multilevel"/>
    <w:tmpl w:val="B012196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4EDC1DF6"/>
    <w:multiLevelType w:val="hybridMultilevel"/>
    <w:tmpl w:val="1C5E84AE"/>
    <w:lvl w:ilvl="0" w:tplc="5246C026">
      <w:start w:val="1"/>
      <w:numFmt w:val="bullet"/>
      <w:lvlText w:val=""/>
      <w:lvlJc w:val="left"/>
      <w:pPr>
        <w:ind w:left="1286" w:hanging="360"/>
      </w:pPr>
      <w:rPr>
        <w:rFonts w:ascii="Symbol" w:hAnsi="Symbol" w:hint="default"/>
        <w:sz w:val="22"/>
        <w:szCs w:val="22"/>
      </w:rPr>
    </w:lvl>
    <w:lvl w:ilvl="1" w:tplc="04090003" w:tentative="1">
      <w:start w:val="1"/>
      <w:numFmt w:val="bullet"/>
      <w:lvlText w:val="o"/>
      <w:lvlJc w:val="left"/>
      <w:pPr>
        <w:ind w:left="2083" w:hanging="360"/>
      </w:pPr>
      <w:rPr>
        <w:rFonts w:ascii="Courier New" w:hAnsi="Courier New" w:cs="Courier New" w:hint="default"/>
      </w:rPr>
    </w:lvl>
    <w:lvl w:ilvl="2" w:tplc="04090005" w:tentative="1">
      <w:start w:val="1"/>
      <w:numFmt w:val="bullet"/>
      <w:lvlText w:val=""/>
      <w:lvlJc w:val="left"/>
      <w:pPr>
        <w:ind w:left="2803" w:hanging="360"/>
      </w:pPr>
      <w:rPr>
        <w:rFonts w:ascii="Wingdings" w:hAnsi="Wingdings" w:hint="default"/>
      </w:rPr>
    </w:lvl>
    <w:lvl w:ilvl="3" w:tplc="04090001" w:tentative="1">
      <w:start w:val="1"/>
      <w:numFmt w:val="bullet"/>
      <w:lvlText w:val=""/>
      <w:lvlJc w:val="left"/>
      <w:pPr>
        <w:ind w:left="3523" w:hanging="360"/>
      </w:pPr>
      <w:rPr>
        <w:rFonts w:ascii="Symbol" w:hAnsi="Symbol" w:hint="default"/>
      </w:rPr>
    </w:lvl>
    <w:lvl w:ilvl="4" w:tplc="04090003" w:tentative="1">
      <w:start w:val="1"/>
      <w:numFmt w:val="bullet"/>
      <w:lvlText w:val="o"/>
      <w:lvlJc w:val="left"/>
      <w:pPr>
        <w:ind w:left="4243" w:hanging="360"/>
      </w:pPr>
      <w:rPr>
        <w:rFonts w:ascii="Courier New" w:hAnsi="Courier New" w:cs="Courier New" w:hint="default"/>
      </w:rPr>
    </w:lvl>
    <w:lvl w:ilvl="5" w:tplc="04090005" w:tentative="1">
      <w:start w:val="1"/>
      <w:numFmt w:val="bullet"/>
      <w:lvlText w:val=""/>
      <w:lvlJc w:val="left"/>
      <w:pPr>
        <w:ind w:left="4963" w:hanging="360"/>
      </w:pPr>
      <w:rPr>
        <w:rFonts w:ascii="Wingdings" w:hAnsi="Wingdings" w:hint="default"/>
      </w:rPr>
    </w:lvl>
    <w:lvl w:ilvl="6" w:tplc="04090001" w:tentative="1">
      <w:start w:val="1"/>
      <w:numFmt w:val="bullet"/>
      <w:lvlText w:val=""/>
      <w:lvlJc w:val="left"/>
      <w:pPr>
        <w:ind w:left="5683" w:hanging="360"/>
      </w:pPr>
      <w:rPr>
        <w:rFonts w:ascii="Symbol" w:hAnsi="Symbol" w:hint="default"/>
      </w:rPr>
    </w:lvl>
    <w:lvl w:ilvl="7" w:tplc="04090003" w:tentative="1">
      <w:start w:val="1"/>
      <w:numFmt w:val="bullet"/>
      <w:lvlText w:val="o"/>
      <w:lvlJc w:val="left"/>
      <w:pPr>
        <w:ind w:left="6403" w:hanging="360"/>
      </w:pPr>
      <w:rPr>
        <w:rFonts w:ascii="Courier New" w:hAnsi="Courier New" w:cs="Courier New" w:hint="default"/>
      </w:rPr>
    </w:lvl>
    <w:lvl w:ilvl="8" w:tplc="04090005" w:tentative="1">
      <w:start w:val="1"/>
      <w:numFmt w:val="bullet"/>
      <w:lvlText w:val=""/>
      <w:lvlJc w:val="left"/>
      <w:pPr>
        <w:ind w:left="7123" w:hanging="360"/>
      </w:pPr>
      <w:rPr>
        <w:rFonts w:ascii="Wingdings" w:hAnsi="Wingdings" w:hint="default"/>
      </w:rPr>
    </w:lvl>
  </w:abstractNum>
  <w:abstractNum w:abstractNumId="8" w15:restartNumberingAfterBreak="0">
    <w:nsid w:val="5CC77E80"/>
    <w:multiLevelType w:val="hybridMultilevel"/>
    <w:tmpl w:val="8654ED8C"/>
    <w:lvl w:ilvl="0" w:tplc="5246C026">
      <w:start w:val="1"/>
      <w:numFmt w:val="bullet"/>
      <w:lvlText w:val=""/>
      <w:lvlJc w:val="left"/>
      <w:pPr>
        <w:ind w:left="643" w:hanging="360"/>
      </w:pPr>
      <w:rPr>
        <w:rFonts w:ascii="Symbol" w:hAnsi="Symbol" w:hint="default"/>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A673EED"/>
    <w:multiLevelType w:val="multilevel"/>
    <w:tmpl w:val="9044F892"/>
    <w:lvl w:ilvl="0">
      <w:start w:val="1"/>
      <w:numFmt w:val="decimal"/>
      <w:lvlText w:val="%1.0"/>
      <w:lvlJc w:val="left"/>
      <w:pPr>
        <w:ind w:left="1920" w:hanging="720"/>
      </w:pPr>
      <w:rPr>
        <w:rFonts w:hint="default"/>
      </w:rPr>
    </w:lvl>
    <w:lvl w:ilvl="1">
      <w:start w:val="1"/>
      <w:numFmt w:val="decimal"/>
      <w:lvlText w:val="%1.%2"/>
      <w:lvlJc w:val="left"/>
      <w:pPr>
        <w:ind w:left="2640" w:hanging="720"/>
      </w:pPr>
      <w:rPr>
        <w:rFonts w:hint="default"/>
      </w:rPr>
    </w:lvl>
    <w:lvl w:ilvl="2">
      <w:start w:val="1"/>
      <w:numFmt w:val="decimal"/>
      <w:lvlText w:val="%1.%2.%3"/>
      <w:lvlJc w:val="left"/>
      <w:pPr>
        <w:ind w:left="3360" w:hanging="720"/>
      </w:pPr>
      <w:rPr>
        <w:rFonts w:hint="default"/>
      </w:rPr>
    </w:lvl>
    <w:lvl w:ilvl="3">
      <w:start w:val="1"/>
      <w:numFmt w:val="decimal"/>
      <w:lvlText w:val="%1.%2.%3.%4"/>
      <w:lvlJc w:val="left"/>
      <w:pPr>
        <w:ind w:left="4440" w:hanging="1080"/>
      </w:pPr>
      <w:rPr>
        <w:rFonts w:hint="default"/>
      </w:rPr>
    </w:lvl>
    <w:lvl w:ilvl="4">
      <w:start w:val="1"/>
      <w:numFmt w:val="decimal"/>
      <w:lvlText w:val="%1.%2.%3.%4.%5"/>
      <w:lvlJc w:val="left"/>
      <w:pPr>
        <w:ind w:left="5520" w:hanging="144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320" w:hanging="1800"/>
      </w:pPr>
      <w:rPr>
        <w:rFonts w:hint="default"/>
      </w:rPr>
    </w:lvl>
    <w:lvl w:ilvl="7">
      <w:start w:val="1"/>
      <w:numFmt w:val="decimal"/>
      <w:lvlText w:val="%1.%2.%3.%4.%5.%6.%7.%8"/>
      <w:lvlJc w:val="left"/>
      <w:pPr>
        <w:ind w:left="8400" w:hanging="2160"/>
      </w:pPr>
      <w:rPr>
        <w:rFonts w:hint="default"/>
      </w:rPr>
    </w:lvl>
    <w:lvl w:ilvl="8">
      <w:start w:val="1"/>
      <w:numFmt w:val="decimal"/>
      <w:lvlText w:val="%1.%2.%3.%4.%5.%6.%7.%8.%9"/>
      <w:lvlJc w:val="left"/>
      <w:pPr>
        <w:ind w:left="9120" w:hanging="2160"/>
      </w:pPr>
      <w:rPr>
        <w:rFonts w:hint="default"/>
      </w:rPr>
    </w:lvl>
  </w:abstractNum>
  <w:abstractNum w:abstractNumId="10" w15:restartNumberingAfterBreak="0">
    <w:nsid w:val="6EBB4526"/>
    <w:multiLevelType w:val="multilevel"/>
    <w:tmpl w:val="FD8A3278"/>
    <w:lvl w:ilvl="0">
      <w:start w:val="1"/>
      <w:numFmt w:val="decimal"/>
      <w:lvlText w:val="%1.0"/>
      <w:lvlJc w:val="left"/>
      <w:pPr>
        <w:ind w:left="1200" w:hanging="480"/>
      </w:pPr>
      <w:rPr>
        <w:rFonts w:hint="default"/>
      </w:rPr>
    </w:lvl>
    <w:lvl w:ilvl="1">
      <w:start w:val="1"/>
      <w:numFmt w:val="decimal"/>
      <w:lvlText w:val="%1.%2"/>
      <w:lvlJc w:val="left"/>
      <w:pPr>
        <w:ind w:left="1920" w:hanging="48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1" w15:restartNumberingAfterBreak="0">
    <w:nsid w:val="77E42925"/>
    <w:multiLevelType w:val="multilevel"/>
    <w:tmpl w:val="3D962AE4"/>
    <w:lvl w:ilvl="0">
      <w:start w:val="1"/>
      <w:numFmt w:val="decimal"/>
      <w:lvlText w:val="%1.0"/>
      <w:lvlJc w:val="left"/>
      <w:pPr>
        <w:ind w:left="2640" w:hanging="720"/>
      </w:pPr>
      <w:rPr>
        <w:rFonts w:hint="default"/>
      </w:rPr>
    </w:lvl>
    <w:lvl w:ilvl="1">
      <w:start w:val="1"/>
      <w:numFmt w:val="decimal"/>
      <w:lvlText w:val="%1.%2"/>
      <w:lvlJc w:val="left"/>
      <w:pPr>
        <w:ind w:left="3360" w:hanging="720"/>
      </w:pPr>
      <w:rPr>
        <w:rFonts w:hint="default"/>
      </w:rPr>
    </w:lvl>
    <w:lvl w:ilvl="2">
      <w:start w:val="1"/>
      <w:numFmt w:val="decimal"/>
      <w:lvlText w:val="%1.%2.%3"/>
      <w:lvlJc w:val="left"/>
      <w:pPr>
        <w:ind w:left="4080" w:hanging="720"/>
      </w:pPr>
      <w:rPr>
        <w:rFonts w:hint="default"/>
      </w:rPr>
    </w:lvl>
    <w:lvl w:ilvl="3">
      <w:start w:val="1"/>
      <w:numFmt w:val="decimal"/>
      <w:lvlText w:val="%1.%2.%3.%4"/>
      <w:lvlJc w:val="left"/>
      <w:pPr>
        <w:ind w:left="5160" w:hanging="1080"/>
      </w:pPr>
      <w:rPr>
        <w:rFonts w:hint="default"/>
      </w:rPr>
    </w:lvl>
    <w:lvl w:ilvl="4">
      <w:start w:val="1"/>
      <w:numFmt w:val="decimal"/>
      <w:lvlText w:val="%1.%2.%3.%4.%5"/>
      <w:lvlJc w:val="left"/>
      <w:pPr>
        <w:ind w:left="6240" w:hanging="1440"/>
      </w:pPr>
      <w:rPr>
        <w:rFonts w:hint="default"/>
      </w:rPr>
    </w:lvl>
    <w:lvl w:ilvl="5">
      <w:start w:val="1"/>
      <w:numFmt w:val="decimal"/>
      <w:lvlText w:val="%1.%2.%3.%4.%5.%6"/>
      <w:lvlJc w:val="left"/>
      <w:pPr>
        <w:ind w:left="6960" w:hanging="1440"/>
      </w:pPr>
      <w:rPr>
        <w:rFonts w:hint="default"/>
      </w:rPr>
    </w:lvl>
    <w:lvl w:ilvl="6">
      <w:start w:val="1"/>
      <w:numFmt w:val="decimal"/>
      <w:lvlText w:val="%1.%2.%3.%4.%5.%6.%7"/>
      <w:lvlJc w:val="left"/>
      <w:pPr>
        <w:ind w:left="8040" w:hanging="1800"/>
      </w:pPr>
      <w:rPr>
        <w:rFonts w:hint="default"/>
      </w:rPr>
    </w:lvl>
    <w:lvl w:ilvl="7">
      <w:start w:val="1"/>
      <w:numFmt w:val="decimal"/>
      <w:lvlText w:val="%1.%2.%3.%4.%5.%6.%7.%8"/>
      <w:lvlJc w:val="left"/>
      <w:pPr>
        <w:ind w:left="9120" w:hanging="2160"/>
      </w:pPr>
      <w:rPr>
        <w:rFonts w:hint="default"/>
      </w:rPr>
    </w:lvl>
    <w:lvl w:ilvl="8">
      <w:start w:val="1"/>
      <w:numFmt w:val="decimal"/>
      <w:lvlText w:val="%1.%2.%3.%4.%5.%6.%7.%8.%9"/>
      <w:lvlJc w:val="left"/>
      <w:pPr>
        <w:ind w:left="9840" w:hanging="2160"/>
      </w:pPr>
      <w:rPr>
        <w:rFonts w:hint="default"/>
      </w:rPr>
    </w:lvl>
  </w:abstractNum>
  <w:num w:numId="1">
    <w:abstractNumId w:val="6"/>
  </w:num>
  <w:num w:numId="2">
    <w:abstractNumId w:val="10"/>
  </w:num>
  <w:num w:numId="3">
    <w:abstractNumId w:val="9"/>
  </w:num>
  <w:num w:numId="4">
    <w:abstractNumId w:val="11"/>
  </w:num>
  <w:num w:numId="5">
    <w:abstractNumId w:val="4"/>
  </w:num>
  <w:num w:numId="6">
    <w:abstractNumId w:val="0"/>
  </w:num>
  <w:num w:numId="7">
    <w:abstractNumId w:val="2"/>
  </w:num>
  <w:num w:numId="8">
    <w:abstractNumId w:val="5"/>
  </w:num>
  <w:num w:numId="9">
    <w:abstractNumId w:val="7"/>
  </w:num>
  <w:num w:numId="10">
    <w:abstractNumId w:val="1"/>
  </w:num>
  <w:num w:numId="11">
    <w:abstractNumId w:val="8"/>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195"/>
    <w:rsid w:val="00001AB5"/>
    <w:rsid w:val="0004529E"/>
    <w:rsid w:val="0005160A"/>
    <w:rsid w:val="000824B2"/>
    <w:rsid w:val="00087F85"/>
    <w:rsid w:val="000C4F29"/>
    <w:rsid w:val="000D22DB"/>
    <w:rsid w:val="000F07AE"/>
    <w:rsid w:val="00113DE5"/>
    <w:rsid w:val="00137BC7"/>
    <w:rsid w:val="00167C54"/>
    <w:rsid w:val="0018429E"/>
    <w:rsid w:val="00197DAE"/>
    <w:rsid w:val="001D30D5"/>
    <w:rsid w:val="001D3195"/>
    <w:rsid w:val="001D781E"/>
    <w:rsid w:val="001E7C21"/>
    <w:rsid w:val="001E7CC0"/>
    <w:rsid w:val="0020441F"/>
    <w:rsid w:val="00234465"/>
    <w:rsid w:val="0023520D"/>
    <w:rsid w:val="00250065"/>
    <w:rsid w:val="002B245A"/>
    <w:rsid w:val="002B3F33"/>
    <w:rsid w:val="003309FF"/>
    <w:rsid w:val="00342875"/>
    <w:rsid w:val="00354D88"/>
    <w:rsid w:val="00366383"/>
    <w:rsid w:val="003C75E6"/>
    <w:rsid w:val="004032A8"/>
    <w:rsid w:val="00403378"/>
    <w:rsid w:val="004348BA"/>
    <w:rsid w:val="004414C2"/>
    <w:rsid w:val="00453122"/>
    <w:rsid w:val="0046747F"/>
    <w:rsid w:val="004743AD"/>
    <w:rsid w:val="0049404B"/>
    <w:rsid w:val="004C2CEE"/>
    <w:rsid w:val="004C76E1"/>
    <w:rsid w:val="005221C8"/>
    <w:rsid w:val="00537678"/>
    <w:rsid w:val="006019ED"/>
    <w:rsid w:val="00606840"/>
    <w:rsid w:val="00620474"/>
    <w:rsid w:val="006467E6"/>
    <w:rsid w:val="0065103C"/>
    <w:rsid w:val="0065199F"/>
    <w:rsid w:val="006A7C7E"/>
    <w:rsid w:val="006C27E4"/>
    <w:rsid w:val="007018BE"/>
    <w:rsid w:val="00795683"/>
    <w:rsid w:val="007A051E"/>
    <w:rsid w:val="007C485E"/>
    <w:rsid w:val="007D09AC"/>
    <w:rsid w:val="007F1B32"/>
    <w:rsid w:val="0080775E"/>
    <w:rsid w:val="00876FA5"/>
    <w:rsid w:val="00892D6C"/>
    <w:rsid w:val="008C32E3"/>
    <w:rsid w:val="00903612"/>
    <w:rsid w:val="0094144A"/>
    <w:rsid w:val="00947DAE"/>
    <w:rsid w:val="009764BC"/>
    <w:rsid w:val="009C62D3"/>
    <w:rsid w:val="009D1F62"/>
    <w:rsid w:val="009E489E"/>
    <w:rsid w:val="00A01297"/>
    <w:rsid w:val="00A35031"/>
    <w:rsid w:val="00A61783"/>
    <w:rsid w:val="00A778C6"/>
    <w:rsid w:val="00B26CFC"/>
    <w:rsid w:val="00B40D69"/>
    <w:rsid w:val="00B41E10"/>
    <w:rsid w:val="00B67AB4"/>
    <w:rsid w:val="00BB0DE1"/>
    <w:rsid w:val="00BC0AFE"/>
    <w:rsid w:val="00C17E54"/>
    <w:rsid w:val="00C44F3F"/>
    <w:rsid w:val="00C86927"/>
    <w:rsid w:val="00C90157"/>
    <w:rsid w:val="00C963A2"/>
    <w:rsid w:val="00CC04E5"/>
    <w:rsid w:val="00CC2284"/>
    <w:rsid w:val="00CF175E"/>
    <w:rsid w:val="00D05133"/>
    <w:rsid w:val="00D245C2"/>
    <w:rsid w:val="00D416BF"/>
    <w:rsid w:val="00D50190"/>
    <w:rsid w:val="00DC493B"/>
    <w:rsid w:val="00DF70D1"/>
    <w:rsid w:val="00E24854"/>
    <w:rsid w:val="00E528B6"/>
    <w:rsid w:val="00E5644C"/>
    <w:rsid w:val="00E843E9"/>
    <w:rsid w:val="00EC56FD"/>
    <w:rsid w:val="00EF0736"/>
    <w:rsid w:val="00EF608A"/>
    <w:rsid w:val="00F05049"/>
    <w:rsid w:val="00F165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22ADC"/>
  <w15:chartTrackingRefBased/>
  <w15:docId w15:val="{7C5971B4-2F0A-4DB3-8663-5490FB23F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1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31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B3F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19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D3195"/>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1D3195"/>
    <w:pPr>
      <w:spacing w:after="0" w:line="240" w:lineRule="auto"/>
    </w:pPr>
    <w:rPr>
      <w:color w:val="44546A" w:themeColor="text2"/>
      <w:sz w:val="20"/>
      <w:szCs w:val="20"/>
    </w:rPr>
  </w:style>
  <w:style w:type="character" w:customStyle="1" w:styleId="NoSpacingChar">
    <w:name w:val="No Spacing Char"/>
    <w:basedOn w:val="DefaultParagraphFont"/>
    <w:link w:val="NoSpacing"/>
    <w:uiPriority w:val="1"/>
    <w:rsid w:val="001D3195"/>
    <w:rPr>
      <w:color w:val="44546A" w:themeColor="text2"/>
      <w:sz w:val="20"/>
      <w:szCs w:val="20"/>
    </w:rPr>
  </w:style>
  <w:style w:type="paragraph" w:styleId="TOCHeading">
    <w:name w:val="TOC Heading"/>
    <w:basedOn w:val="Heading1"/>
    <w:next w:val="Normal"/>
    <w:uiPriority w:val="39"/>
    <w:unhideWhenUsed/>
    <w:qFormat/>
    <w:rsid w:val="001D3195"/>
    <w:pPr>
      <w:outlineLvl w:val="9"/>
    </w:pPr>
  </w:style>
  <w:style w:type="paragraph" w:styleId="TOC1">
    <w:name w:val="toc 1"/>
    <w:basedOn w:val="Normal"/>
    <w:next w:val="Normal"/>
    <w:autoRedefine/>
    <w:uiPriority w:val="39"/>
    <w:unhideWhenUsed/>
    <w:rsid w:val="001D3195"/>
    <w:pPr>
      <w:spacing w:after="100"/>
    </w:pPr>
  </w:style>
  <w:style w:type="paragraph" w:styleId="TOC2">
    <w:name w:val="toc 2"/>
    <w:basedOn w:val="Normal"/>
    <w:next w:val="Normal"/>
    <w:autoRedefine/>
    <w:uiPriority w:val="39"/>
    <w:unhideWhenUsed/>
    <w:rsid w:val="001D3195"/>
    <w:pPr>
      <w:spacing w:after="100"/>
      <w:ind w:left="220"/>
    </w:pPr>
  </w:style>
  <w:style w:type="character" w:styleId="Hyperlink">
    <w:name w:val="Hyperlink"/>
    <w:basedOn w:val="DefaultParagraphFont"/>
    <w:uiPriority w:val="99"/>
    <w:unhideWhenUsed/>
    <w:rsid w:val="001D3195"/>
    <w:rPr>
      <w:color w:val="0563C1" w:themeColor="hyperlink"/>
      <w:u w:val="single"/>
    </w:rPr>
  </w:style>
  <w:style w:type="paragraph" w:styleId="Header">
    <w:name w:val="header"/>
    <w:basedOn w:val="Normal"/>
    <w:link w:val="HeaderChar"/>
    <w:uiPriority w:val="99"/>
    <w:unhideWhenUsed/>
    <w:rsid w:val="00F165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6503"/>
  </w:style>
  <w:style w:type="paragraph" w:styleId="Footer">
    <w:name w:val="footer"/>
    <w:basedOn w:val="Normal"/>
    <w:link w:val="FooterChar"/>
    <w:uiPriority w:val="99"/>
    <w:unhideWhenUsed/>
    <w:rsid w:val="00F165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6503"/>
  </w:style>
  <w:style w:type="character" w:styleId="UnresolvedMention">
    <w:name w:val="Unresolved Mention"/>
    <w:basedOn w:val="DefaultParagraphFont"/>
    <w:uiPriority w:val="99"/>
    <w:semiHidden/>
    <w:unhideWhenUsed/>
    <w:rsid w:val="006C27E4"/>
    <w:rPr>
      <w:color w:val="605E5C"/>
      <w:shd w:val="clear" w:color="auto" w:fill="E1DFDD"/>
    </w:rPr>
  </w:style>
  <w:style w:type="character" w:customStyle="1" w:styleId="Heading3Char">
    <w:name w:val="Heading 3 Char"/>
    <w:basedOn w:val="DefaultParagraphFont"/>
    <w:link w:val="Heading3"/>
    <w:uiPriority w:val="9"/>
    <w:rsid w:val="002B3F33"/>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2B3F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F3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620474"/>
    <w:pPr>
      <w:ind w:left="720"/>
      <w:contextualSpacing/>
    </w:pPr>
  </w:style>
  <w:style w:type="table" w:styleId="TableGrid">
    <w:name w:val="Table Grid"/>
    <w:basedOn w:val="TableNormal"/>
    <w:uiPriority w:val="39"/>
    <w:rsid w:val="000D22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mmonslibrary.parliament.uk/research-briefings/cbp-9491/"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commonslibrary.parliament.uk/research-briefings/cbp-9428/"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C13F52-1581-4A7A-9725-A1A2A73C4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1347</TotalTime>
  <Pages>19</Pages>
  <Words>2533</Words>
  <Characters>14440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The challenge faced by the energy sector</vt:lpstr>
    </vt:vector>
  </TitlesOfParts>
  <Company/>
  <LinksUpToDate>false</LinksUpToDate>
  <CharactersWithSpaces>16940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challenge faced by the energy sector
PROBLEM SOLVING AND DECISION MAKING</dc:title>
  <dc:subject>Word count:1918</dc:subject>
  <dc:creator>SIMONA PATRASCU (2123259)</dc:creator>
  <cp:keywords/>
  <dc:description/>
  <cp:lastModifiedBy>SIMONA PATRASCU</cp:lastModifiedBy>
  <cp:revision>32</cp:revision>
  <dcterms:created xsi:type="dcterms:W3CDTF">2022-11-29T12:03:00Z</dcterms:created>
  <dcterms:modified xsi:type="dcterms:W3CDTF">2022-12-09T12:50:00Z</dcterms:modified>
  <cp:category>PROBLEM SOLVING AND DECISION MAKING</cp:category>
</cp:coreProperties>
</file>