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69399" w14:textId="77777777" w:rsidR="00DD4CAB" w:rsidRDefault="00DD4CAB" w:rsidP="00DD4CAB">
      <w:pPr>
        <w:pBdr>
          <w:bottom w:val="single" w:sz="4" w:space="1" w:color="auto"/>
        </w:pBdr>
        <w:jc w:val="center"/>
        <w:rPr>
          <w:b/>
          <w:color w:val="000000" w:themeColor="text1"/>
          <w:sz w:val="28"/>
        </w:rPr>
      </w:pPr>
    </w:p>
    <w:p w14:paraId="6EC945B9" w14:textId="77777777" w:rsidR="00DD4CAB" w:rsidRDefault="00DD4CAB" w:rsidP="00DD4CAB">
      <w:pPr>
        <w:pBdr>
          <w:bottom w:val="single" w:sz="4" w:space="1" w:color="auto"/>
        </w:pBdr>
        <w:jc w:val="center"/>
        <w:rPr>
          <w:b/>
          <w:color w:val="000000" w:themeColor="text1"/>
          <w:sz w:val="28"/>
        </w:rPr>
      </w:pPr>
    </w:p>
    <w:p w14:paraId="3A84AEB0" w14:textId="77777777" w:rsidR="00DD4CAB" w:rsidRDefault="00DD4CAB" w:rsidP="00DD4CAB">
      <w:pPr>
        <w:pBdr>
          <w:bottom w:val="single" w:sz="4" w:space="1" w:color="auto"/>
        </w:pBdr>
        <w:jc w:val="center"/>
        <w:rPr>
          <w:b/>
          <w:color w:val="000000" w:themeColor="text1"/>
          <w:sz w:val="28"/>
        </w:rPr>
      </w:pPr>
    </w:p>
    <w:p w14:paraId="0F2E5FBF" w14:textId="77777777" w:rsidR="00DD4CAB" w:rsidRDefault="00DD4CAB" w:rsidP="00DD4CAB">
      <w:pPr>
        <w:pBdr>
          <w:bottom w:val="single" w:sz="4" w:space="1" w:color="auto"/>
        </w:pBdr>
        <w:jc w:val="center"/>
        <w:rPr>
          <w:b/>
          <w:color w:val="000000" w:themeColor="text1"/>
          <w:sz w:val="28"/>
        </w:rPr>
      </w:pPr>
    </w:p>
    <w:p w14:paraId="011BD2A5" w14:textId="77777777" w:rsidR="00DD4CAB" w:rsidRDefault="00DD4CAB" w:rsidP="00DD4CAB">
      <w:pPr>
        <w:pBdr>
          <w:bottom w:val="single" w:sz="4" w:space="1" w:color="auto"/>
        </w:pBdr>
        <w:jc w:val="center"/>
        <w:rPr>
          <w:b/>
          <w:color w:val="000000" w:themeColor="text1"/>
          <w:sz w:val="28"/>
        </w:rPr>
      </w:pPr>
    </w:p>
    <w:p w14:paraId="236CB685" w14:textId="77777777" w:rsidR="00DD4CAB" w:rsidRDefault="00DD4CAB" w:rsidP="00DD4CAB">
      <w:pPr>
        <w:pBdr>
          <w:bottom w:val="single" w:sz="4" w:space="1" w:color="auto"/>
        </w:pBdr>
        <w:jc w:val="center"/>
        <w:rPr>
          <w:b/>
          <w:color w:val="000000" w:themeColor="text1"/>
          <w:sz w:val="28"/>
        </w:rPr>
      </w:pPr>
    </w:p>
    <w:p w14:paraId="1CA2D719" w14:textId="77777777" w:rsidR="00DD4CAB" w:rsidRPr="00303CBF" w:rsidRDefault="00DD4CAB" w:rsidP="00DD4CAB">
      <w:pPr>
        <w:pBdr>
          <w:bottom w:val="single" w:sz="4" w:space="1" w:color="auto"/>
        </w:pBdr>
        <w:jc w:val="center"/>
        <w:rPr>
          <w:b/>
          <w:color w:val="000000" w:themeColor="text1"/>
          <w:sz w:val="28"/>
        </w:rPr>
      </w:pPr>
      <w:r w:rsidRPr="00303CBF">
        <w:rPr>
          <w:b/>
          <w:color w:val="000000" w:themeColor="text1"/>
          <w:sz w:val="28"/>
        </w:rPr>
        <w:t>“Financial Management for the Hotel Industry”</w:t>
      </w:r>
    </w:p>
    <w:p w14:paraId="2E22A3B3" w14:textId="70E5726C" w:rsidR="00DD4CAB" w:rsidRPr="00303CBF" w:rsidRDefault="00DD4CAB" w:rsidP="00DD4CAB">
      <w:pPr>
        <w:pBdr>
          <w:bottom w:val="single" w:sz="4" w:space="1" w:color="auto"/>
        </w:pBdr>
        <w:jc w:val="center"/>
        <w:rPr>
          <w:b/>
          <w:color w:val="000000" w:themeColor="text1"/>
          <w:sz w:val="28"/>
        </w:rPr>
      </w:pPr>
      <w:r w:rsidRPr="00303CBF">
        <w:rPr>
          <w:b/>
          <w:color w:val="000000" w:themeColor="text1"/>
          <w:sz w:val="28"/>
        </w:rPr>
        <w:t>“</w:t>
      </w:r>
      <w:r w:rsidR="00CE37A6">
        <w:rPr>
          <w:b/>
          <w:color w:val="000000" w:themeColor="text1"/>
          <w:sz w:val="28"/>
        </w:rPr>
        <w:t>R</w:t>
      </w:r>
      <w:r w:rsidRPr="00DB05A5">
        <w:rPr>
          <w:b/>
          <w:color w:val="000000" w:themeColor="text1"/>
          <w:sz w:val="28"/>
        </w:rPr>
        <w:t>eport Cas</w:t>
      </w:r>
      <w:r>
        <w:rPr>
          <w:b/>
          <w:color w:val="000000" w:themeColor="text1"/>
          <w:sz w:val="28"/>
        </w:rPr>
        <w:t xml:space="preserve">e Study: The </w:t>
      </w:r>
      <w:r w:rsidRPr="00DB05A5">
        <w:rPr>
          <w:b/>
          <w:color w:val="000000" w:themeColor="text1"/>
          <w:sz w:val="28"/>
        </w:rPr>
        <w:t>Seacrest Lodge</w:t>
      </w:r>
      <w:r w:rsidRPr="00303CBF">
        <w:rPr>
          <w:b/>
          <w:color w:val="000000" w:themeColor="text1"/>
          <w:sz w:val="28"/>
        </w:rPr>
        <w:t>”</w:t>
      </w:r>
    </w:p>
    <w:p w14:paraId="5E0591D5" w14:textId="77777777" w:rsidR="00CE37A6" w:rsidRDefault="00DD4CAB" w:rsidP="00DD4CAB">
      <w:pPr>
        <w:pBdr>
          <w:bottom w:val="single" w:sz="4" w:space="1" w:color="auto"/>
        </w:pBdr>
        <w:jc w:val="center"/>
        <w:rPr>
          <w:b/>
          <w:color w:val="000000" w:themeColor="text1"/>
          <w:sz w:val="28"/>
        </w:rPr>
      </w:pPr>
      <w:r>
        <w:rPr>
          <w:b/>
          <w:color w:val="000000" w:themeColor="text1"/>
          <w:sz w:val="28"/>
        </w:rPr>
        <w:t>“Assessment 2</w:t>
      </w:r>
      <w:r w:rsidRPr="00303CBF">
        <w:rPr>
          <w:b/>
          <w:color w:val="000000" w:themeColor="text1"/>
          <w:sz w:val="28"/>
        </w:rPr>
        <w:t xml:space="preserve">” </w:t>
      </w:r>
    </w:p>
    <w:p w14:paraId="0A20D9E0" w14:textId="77777777" w:rsidR="00AC4A92" w:rsidRDefault="00AC4A92" w:rsidP="00AC4A92">
      <w:pPr>
        <w:pBdr>
          <w:bottom w:val="single" w:sz="4" w:space="1" w:color="auto"/>
        </w:pBdr>
        <w:rPr>
          <w:b/>
          <w:color w:val="000000" w:themeColor="text1"/>
          <w:sz w:val="28"/>
        </w:rPr>
      </w:pPr>
      <w:r>
        <w:rPr>
          <w:b/>
          <w:color w:val="000000" w:themeColor="text1"/>
          <w:sz w:val="28"/>
        </w:rPr>
        <w:t xml:space="preserve">  </w:t>
      </w:r>
    </w:p>
    <w:p w14:paraId="727B643B" w14:textId="77777777" w:rsidR="00AC4A92" w:rsidRDefault="00AC4A92" w:rsidP="00AC4A92">
      <w:pPr>
        <w:pBdr>
          <w:bottom w:val="single" w:sz="4" w:space="1" w:color="auto"/>
        </w:pBdr>
        <w:rPr>
          <w:b/>
          <w:color w:val="000000" w:themeColor="text1"/>
          <w:sz w:val="28"/>
        </w:rPr>
      </w:pPr>
    </w:p>
    <w:p w14:paraId="394C376B" w14:textId="77777777" w:rsidR="00036C37" w:rsidRDefault="00AC4A92" w:rsidP="00AC4A92">
      <w:pPr>
        <w:pBdr>
          <w:bottom w:val="single" w:sz="4" w:space="1" w:color="auto"/>
        </w:pBdr>
        <w:rPr>
          <w:b/>
          <w:color w:val="000000" w:themeColor="text1"/>
          <w:sz w:val="28"/>
        </w:rPr>
      </w:pPr>
      <w:r>
        <w:rPr>
          <w:b/>
          <w:color w:val="000000" w:themeColor="text1"/>
          <w:sz w:val="28"/>
        </w:rPr>
        <w:t xml:space="preserve">                                           </w:t>
      </w:r>
      <w:r w:rsidR="009958AE">
        <w:rPr>
          <w:b/>
          <w:color w:val="000000" w:themeColor="text1"/>
          <w:sz w:val="28"/>
        </w:rPr>
        <w:t>Stude</w:t>
      </w:r>
      <w:r w:rsidR="00036C37">
        <w:rPr>
          <w:b/>
          <w:color w:val="000000" w:themeColor="text1"/>
          <w:sz w:val="28"/>
        </w:rPr>
        <w:t>nt name: Catalin Alexandru Cocos</w:t>
      </w:r>
    </w:p>
    <w:p w14:paraId="659B73E8" w14:textId="5343D0AE" w:rsidR="00277CC1" w:rsidRDefault="00036C37" w:rsidP="00AC4A92">
      <w:pPr>
        <w:pBdr>
          <w:bottom w:val="single" w:sz="4" w:space="1" w:color="auto"/>
        </w:pBdr>
        <w:rPr>
          <w:b/>
          <w:color w:val="000000" w:themeColor="text1"/>
          <w:sz w:val="28"/>
        </w:rPr>
      </w:pPr>
      <w:r>
        <w:rPr>
          <w:b/>
          <w:color w:val="000000" w:themeColor="text1"/>
          <w:sz w:val="28"/>
        </w:rPr>
        <w:t xml:space="preserve">                                           Student number:</w:t>
      </w:r>
      <w:r w:rsidR="008168BE">
        <w:rPr>
          <w:b/>
          <w:color w:val="000000" w:themeColor="text1"/>
          <w:sz w:val="28"/>
        </w:rPr>
        <w:t xml:space="preserve"> </w:t>
      </w:r>
      <w:r w:rsidR="00277CC1">
        <w:rPr>
          <w:b/>
          <w:color w:val="000000" w:themeColor="text1"/>
          <w:sz w:val="28"/>
        </w:rPr>
        <w:t>2214591</w:t>
      </w:r>
    </w:p>
    <w:p w14:paraId="01EEE269" w14:textId="6BD130A3" w:rsidR="00DD4CAB" w:rsidRDefault="00BA4AF8" w:rsidP="00AC4A92">
      <w:pPr>
        <w:pBdr>
          <w:bottom w:val="single" w:sz="4" w:space="1" w:color="auto"/>
        </w:pBdr>
        <w:rPr>
          <w:b/>
        </w:rPr>
      </w:pPr>
      <w:r>
        <w:rPr>
          <w:b/>
          <w:color w:val="000000" w:themeColor="text1"/>
          <w:sz w:val="28"/>
        </w:rPr>
        <w:t xml:space="preserve">                                          Tutor </w:t>
      </w:r>
      <w:proofErr w:type="spellStart"/>
      <w:proofErr w:type="gramStart"/>
      <w:r>
        <w:rPr>
          <w:b/>
          <w:color w:val="000000" w:themeColor="text1"/>
          <w:sz w:val="28"/>
        </w:rPr>
        <w:t>name:</w:t>
      </w:r>
      <w:r w:rsidR="006573E3">
        <w:rPr>
          <w:b/>
          <w:color w:val="000000" w:themeColor="text1"/>
          <w:sz w:val="28"/>
        </w:rPr>
        <w:t>Tristan</w:t>
      </w:r>
      <w:proofErr w:type="spellEnd"/>
      <w:proofErr w:type="gramEnd"/>
      <w:r w:rsidR="006573E3">
        <w:rPr>
          <w:b/>
          <w:color w:val="000000" w:themeColor="text1"/>
          <w:sz w:val="28"/>
        </w:rPr>
        <w:t xml:space="preserve"> Haw</w:t>
      </w:r>
      <w:r>
        <w:rPr>
          <w:b/>
          <w:color w:val="000000" w:themeColor="text1"/>
          <w:sz w:val="28"/>
        </w:rPr>
        <w:t>kins</w:t>
      </w:r>
      <w:r w:rsidR="00DD4CAB">
        <w:rPr>
          <w:b/>
        </w:rPr>
        <w:br w:type="page"/>
      </w:r>
    </w:p>
    <w:p w14:paraId="44707FD8" w14:textId="77777777" w:rsidR="00525E9F" w:rsidRDefault="00EB4449">
      <w:pPr>
        <w:rPr>
          <w:b/>
        </w:rPr>
      </w:pPr>
      <w:r>
        <w:rPr>
          <w:b/>
        </w:rPr>
        <w:lastRenderedPageBreak/>
        <w:t>Executive Summary</w:t>
      </w:r>
    </w:p>
    <w:p w14:paraId="2AE54B51" w14:textId="77777777" w:rsidR="00525E9F" w:rsidRDefault="00EB4449">
      <w:r>
        <w:t>Based on the general significance of financial management processing the evaluation of financial position related to the business of The Seacrest Lodge has been evaluated related to three different periods that have been measured for the accounting growth processing purpose. Associated with the same approach the evaluation of the primary reason behind the decline profit is also evaluated so that the stability can be measured. In the last part, the applicability of the turnaround strategy of the business has been evaluated depending on which the contemporary growth and stability positioning approach of the business can be measured.</w:t>
      </w:r>
    </w:p>
    <w:p w14:paraId="398719F3" w14:textId="77777777" w:rsidR="00DD4CAB" w:rsidRDefault="00DD4CAB">
      <w:pPr>
        <w:rPr>
          <w:b/>
        </w:rPr>
      </w:pPr>
      <w:r>
        <w:rPr>
          <w:b/>
        </w:rPr>
        <w:br w:type="page"/>
      </w:r>
    </w:p>
    <w:sdt>
      <w:sdtPr>
        <w:rPr>
          <w:rFonts w:ascii="Times New Roman" w:eastAsia="Times New Roman" w:hAnsi="Times New Roman" w:cs="Times New Roman"/>
          <w:color w:val="auto"/>
          <w:sz w:val="24"/>
          <w:szCs w:val="24"/>
          <w:lang w:val="en-GB" w:eastAsia="en-IN"/>
        </w:rPr>
        <w:id w:val="-1653056021"/>
        <w:docPartObj>
          <w:docPartGallery w:val="Table of Contents"/>
          <w:docPartUnique/>
        </w:docPartObj>
      </w:sdtPr>
      <w:sdtEndPr>
        <w:rPr>
          <w:b/>
          <w:bCs/>
          <w:noProof/>
        </w:rPr>
      </w:sdtEndPr>
      <w:sdtContent>
        <w:p w14:paraId="0EFB499C" w14:textId="77777777" w:rsidR="00DD4CAB" w:rsidRPr="00DD4CAB" w:rsidRDefault="00DD4CAB" w:rsidP="00DD4CAB">
          <w:pPr>
            <w:pStyle w:val="TOCHeading"/>
            <w:jc w:val="center"/>
            <w:rPr>
              <w:rFonts w:ascii="Times New Roman" w:hAnsi="Times New Roman" w:cs="Times New Roman"/>
              <w:b/>
              <w:color w:val="000000" w:themeColor="text1"/>
            </w:rPr>
          </w:pPr>
          <w:r w:rsidRPr="00DD4CAB">
            <w:rPr>
              <w:rFonts w:ascii="Times New Roman" w:hAnsi="Times New Roman" w:cs="Times New Roman"/>
              <w:b/>
              <w:color w:val="000000" w:themeColor="text1"/>
            </w:rPr>
            <w:t>Table of Contents</w:t>
          </w:r>
        </w:p>
        <w:p w14:paraId="5943A057" w14:textId="77777777" w:rsidR="00DD4CAB" w:rsidRDefault="00DD4CAB">
          <w:pPr>
            <w:pStyle w:val="TOC1"/>
            <w:tabs>
              <w:tab w:val="right" w:leader="dot" w:pos="9350"/>
            </w:tabs>
            <w:rPr>
              <w:noProof/>
            </w:rPr>
          </w:pPr>
          <w:r>
            <w:fldChar w:fldCharType="begin"/>
          </w:r>
          <w:r>
            <w:instrText xml:space="preserve"> TOC \o "1-3" \h \z \u </w:instrText>
          </w:r>
          <w:r>
            <w:fldChar w:fldCharType="separate"/>
          </w:r>
          <w:hyperlink w:anchor="_Toc160006713" w:history="1">
            <w:r w:rsidRPr="00143B5A">
              <w:rPr>
                <w:rStyle w:val="Hyperlink"/>
                <w:noProof/>
              </w:rPr>
              <w:t>1.0 Introduction</w:t>
            </w:r>
            <w:r>
              <w:rPr>
                <w:noProof/>
                <w:webHidden/>
              </w:rPr>
              <w:tab/>
            </w:r>
            <w:r>
              <w:rPr>
                <w:noProof/>
                <w:webHidden/>
              </w:rPr>
              <w:fldChar w:fldCharType="begin"/>
            </w:r>
            <w:r>
              <w:rPr>
                <w:noProof/>
                <w:webHidden/>
              </w:rPr>
              <w:instrText xml:space="preserve"> PAGEREF _Toc160006713 \h </w:instrText>
            </w:r>
            <w:r>
              <w:rPr>
                <w:noProof/>
                <w:webHidden/>
              </w:rPr>
            </w:r>
            <w:r>
              <w:rPr>
                <w:noProof/>
                <w:webHidden/>
              </w:rPr>
              <w:fldChar w:fldCharType="separate"/>
            </w:r>
            <w:r>
              <w:rPr>
                <w:noProof/>
                <w:webHidden/>
              </w:rPr>
              <w:t>4</w:t>
            </w:r>
            <w:r>
              <w:rPr>
                <w:noProof/>
                <w:webHidden/>
              </w:rPr>
              <w:fldChar w:fldCharType="end"/>
            </w:r>
          </w:hyperlink>
        </w:p>
        <w:p w14:paraId="126B0C10" w14:textId="77777777" w:rsidR="00DD4CAB" w:rsidRDefault="00000000">
          <w:pPr>
            <w:pStyle w:val="TOC2"/>
            <w:tabs>
              <w:tab w:val="right" w:leader="dot" w:pos="9350"/>
            </w:tabs>
            <w:rPr>
              <w:noProof/>
            </w:rPr>
          </w:pPr>
          <w:hyperlink w:anchor="_Toc160006714" w:history="1">
            <w:r w:rsidR="00DD4CAB" w:rsidRPr="00143B5A">
              <w:rPr>
                <w:rStyle w:val="Hyperlink"/>
                <w:noProof/>
              </w:rPr>
              <w:t>1.1 Background of Report</w:t>
            </w:r>
            <w:r w:rsidR="00DD4CAB">
              <w:rPr>
                <w:noProof/>
                <w:webHidden/>
              </w:rPr>
              <w:tab/>
            </w:r>
            <w:r w:rsidR="00DD4CAB">
              <w:rPr>
                <w:noProof/>
                <w:webHidden/>
              </w:rPr>
              <w:fldChar w:fldCharType="begin"/>
            </w:r>
            <w:r w:rsidR="00DD4CAB">
              <w:rPr>
                <w:noProof/>
                <w:webHidden/>
              </w:rPr>
              <w:instrText xml:space="preserve"> PAGEREF _Toc160006714 \h </w:instrText>
            </w:r>
            <w:r w:rsidR="00DD4CAB">
              <w:rPr>
                <w:noProof/>
                <w:webHidden/>
              </w:rPr>
            </w:r>
            <w:r w:rsidR="00DD4CAB">
              <w:rPr>
                <w:noProof/>
                <w:webHidden/>
              </w:rPr>
              <w:fldChar w:fldCharType="separate"/>
            </w:r>
            <w:r w:rsidR="00DD4CAB">
              <w:rPr>
                <w:noProof/>
                <w:webHidden/>
              </w:rPr>
              <w:t>4</w:t>
            </w:r>
            <w:r w:rsidR="00DD4CAB">
              <w:rPr>
                <w:noProof/>
                <w:webHidden/>
              </w:rPr>
              <w:fldChar w:fldCharType="end"/>
            </w:r>
          </w:hyperlink>
        </w:p>
        <w:p w14:paraId="2FBA8F37" w14:textId="77777777" w:rsidR="00DD4CAB" w:rsidRDefault="00000000">
          <w:pPr>
            <w:pStyle w:val="TOC2"/>
            <w:tabs>
              <w:tab w:val="right" w:leader="dot" w:pos="9350"/>
            </w:tabs>
            <w:rPr>
              <w:noProof/>
            </w:rPr>
          </w:pPr>
          <w:hyperlink w:anchor="_Toc160006715" w:history="1">
            <w:r w:rsidR="00DD4CAB" w:rsidRPr="00143B5A">
              <w:rPr>
                <w:rStyle w:val="Hyperlink"/>
                <w:noProof/>
              </w:rPr>
              <w:t>1.2 Objective of Report</w:t>
            </w:r>
            <w:r w:rsidR="00DD4CAB">
              <w:rPr>
                <w:noProof/>
                <w:webHidden/>
              </w:rPr>
              <w:tab/>
            </w:r>
            <w:r w:rsidR="00DD4CAB">
              <w:rPr>
                <w:noProof/>
                <w:webHidden/>
              </w:rPr>
              <w:fldChar w:fldCharType="begin"/>
            </w:r>
            <w:r w:rsidR="00DD4CAB">
              <w:rPr>
                <w:noProof/>
                <w:webHidden/>
              </w:rPr>
              <w:instrText xml:space="preserve"> PAGEREF _Toc160006715 \h </w:instrText>
            </w:r>
            <w:r w:rsidR="00DD4CAB">
              <w:rPr>
                <w:noProof/>
                <w:webHidden/>
              </w:rPr>
            </w:r>
            <w:r w:rsidR="00DD4CAB">
              <w:rPr>
                <w:noProof/>
                <w:webHidden/>
              </w:rPr>
              <w:fldChar w:fldCharType="separate"/>
            </w:r>
            <w:r w:rsidR="00DD4CAB">
              <w:rPr>
                <w:noProof/>
                <w:webHidden/>
              </w:rPr>
              <w:t>4</w:t>
            </w:r>
            <w:r w:rsidR="00DD4CAB">
              <w:rPr>
                <w:noProof/>
                <w:webHidden/>
              </w:rPr>
              <w:fldChar w:fldCharType="end"/>
            </w:r>
          </w:hyperlink>
        </w:p>
        <w:p w14:paraId="2314FCCF" w14:textId="77777777" w:rsidR="00DD4CAB" w:rsidRDefault="00000000">
          <w:pPr>
            <w:pStyle w:val="TOC1"/>
            <w:tabs>
              <w:tab w:val="right" w:leader="dot" w:pos="9350"/>
            </w:tabs>
            <w:rPr>
              <w:noProof/>
            </w:rPr>
          </w:pPr>
          <w:hyperlink w:anchor="_Toc160006716" w:history="1">
            <w:r w:rsidR="00DD4CAB" w:rsidRPr="00143B5A">
              <w:rPr>
                <w:rStyle w:val="Hyperlink"/>
                <w:noProof/>
              </w:rPr>
              <w:t>2.0 Discussions</w:t>
            </w:r>
            <w:r w:rsidR="00DD4CAB">
              <w:rPr>
                <w:noProof/>
                <w:webHidden/>
              </w:rPr>
              <w:tab/>
            </w:r>
            <w:r w:rsidR="00DD4CAB">
              <w:rPr>
                <w:noProof/>
                <w:webHidden/>
              </w:rPr>
              <w:fldChar w:fldCharType="begin"/>
            </w:r>
            <w:r w:rsidR="00DD4CAB">
              <w:rPr>
                <w:noProof/>
                <w:webHidden/>
              </w:rPr>
              <w:instrText xml:space="preserve"> PAGEREF _Toc160006716 \h </w:instrText>
            </w:r>
            <w:r w:rsidR="00DD4CAB">
              <w:rPr>
                <w:noProof/>
                <w:webHidden/>
              </w:rPr>
            </w:r>
            <w:r w:rsidR="00DD4CAB">
              <w:rPr>
                <w:noProof/>
                <w:webHidden/>
              </w:rPr>
              <w:fldChar w:fldCharType="separate"/>
            </w:r>
            <w:r w:rsidR="00DD4CAB">
              <w:rPr>
                <w:noProof/>
                <w:webHidden/>
              </w:rPr>
              <w:t>4</w:t>
            </w:r>
            <w:r w:rsidR="00DD4CAB">
              <w:rPr>
                <w:noProof/>
                <w:webHidden/>
              </w:rPr>
              <w:fldChar w:fldCharType="end"/>
            </w:r>
          </w:hyperlink>
        </w:p>
        <w:p w14:paraId="77336424" w14:textId="77777777" w:rsidR="00DD4CAB" w:rsidRDefault="00000000">
          <w:pPr>
            <w:pStyle w:val="TOC2"/>
            <w:tabs>
              <w:tab w:val="right" w:leader="dot" w:pos="9350"/>
            </w:tabs>
            <w:rPr>
              <w:noProof/>
            </w:rPr>
          </w:pPr>
          <w:hyperlink w:anchor="_Toc160006717" w:history="1">
            <w:r w:rsidR="00DD4CAB" w:rsidRPr="00143B5A">
              <w:rPr>
                <w:rStyle w:val="Hyperlink"/>
                <w:noProof/>
              </w:rPr>
              <w:t>2.1 “Analysis of Financial performance for Seacrest Lodge for three financial periods”</w:t>
            </w:r>
            <w:r w:rsidR="00DD4CAB">
              <w:rPr>
                <w:noProof/>
                <w:webHidden/>
              </w:rPr>
              <w:tab/>
            </w:r>
            <w:r w:rsidR="00DD4CAB">
              <w:rPr>
                <w:noProof/>
                <w:webHidden/>
              </w:rPr>
              <w:fldChar w:fldCharType="begin"/>
            </w:r>
            <w:r w:rsidR="00DD4CAB">
              <w:rPr>
                <w:noProof/>
                <w:webHidden/>
              </w:rPr>
              <w:instrText xml:space="preserve"> PAGEREF _Toc160006717 \h </w:instrText>
            </w:r>
            <w:r w:rsidR="00DD4CAB">
              <w:rPr>
                <w:noProof/>
                <w:webHidden/>
              </w:rPr>
            </w:r>
            <w:r w:rsidR="00DD4CAB">
              <w:rPr>
                <w:noProof/>
                <w:webHidden/>
              </w:rPr>
              <w:fldChar w:fldCharType="separate"/>
            </w:r>
            <w:r w:rsidR="00DD4CAB">
              <w:rPr>
                <w:noProof/>
                <w:webHidden/>
              </w:rPr>
              <w:t>4</w:t>
            </w:r>
            <w:r w:rsidR="00DD4CAB">
              <w:rPr>
                <w:noProof/>
                <w:webHidden/>
              </w:rPr>
              <w:fldChar w:fldCharType="end"/>
            </w:r>
          </w:hyperlink>
        </w:p>
        <w:p w14:paraId="0995BC35" w14:textId="77777777" w:rsidR="00DD4CAB" w:rsidRDefault="00000000">
          <w:pPr>
            <w:pStyle w:val="TOC2"/>
            <w:tabs>
              <w:tab w:val="right" w:leader="dot" w:pos="9350"/>
            </w:tabs>
            <w:rPr>
              <w:noProof/>
            </w:rPr>
          </w:pPr>
          <w:hyperlink w:anchor="_Toc160006718" w:history="1">
            <w:r w:rsidR="00DD4CAB" w:rsidRPr="00143B5A">
              <w:rPr>
                <w:rStyle w:val="Hyperlink"/>
                <w:noProof/>
              </w:rPr>
              <w:t>2.2 “Key reasons regarding profit declining position in business”</w:t>
            </w:r>
            <w:r w:rsidR="00DD4CAB">
              <w:rPr>
                <w:noProof/>
                <w:webHidden/>
              </w:rPr>
              <w:tab/>
            </w:r>
            <w:r w:rsidR="00DD4CAB">
              <w:rPr>
                <w:noProof/>
                <w:webHidden/>
              </w:rPr>
              <w:fldChar w:fldCharType="begin"/>
            </w:r>
            <w:r w:rsidR="00DD4CAB">
              <w:rPr>
                <w:noProof/>
                <w:webHidden/>
              </w:rPr>
              <w:instrText xml:space="preserve"> PAGEREF _Toc160006718 \h </w:instrText>
            </w:r>
            <w:r w:rsidR="00DD4CAB">
              <w:rPr>
                <w:noProof/>
                <w:webHidden/>
              </w:rPr>
            </w:r>
            <w:r w:rsidR="00DD4CAB">
              <w:rPr>
                <w:noProof/>
                <w:webHidden/>
              </w:rPr>
              <w:fldChar w:fldCharType="separate"/>
            </w:r>
            <w:r w:rsidR="00DD4CAB">
              <w:rPr>
                <w:noProof/>
                <w:webHidden/>
              </w:rPr>
              <w:t>6</w:t>
            </w:r>
            <w:r w:rsidR="00DD4CAB">
              <w:rPr>
                <w:noProof/>
                <w:webHidden/>
              </w:rPr>
              <w:fldChar w:fldCharType="end"/>
            </w:r>
          </w:hyperlink>
        </w:p>
        <w:p w14:paraId="5061EBEF" w14:textId="77777777" w:rsidR="00DD4CAB" w:rsidRDefault="00000000">
          <w:pPr>
            <w:pStyle w:val="TOC2"/>
            <w:tabs>
              <w:tab w:val="right" w:leader="dot" w:pos="9350"/>
            </w:tabs>
            <w:rPr>
              <w:noProof/>
            </w:rPr>
          </w:pPr>
          <w:hyperlink w:anchor="_Toc160006719" w:history="1">
            <w:r w:rsidR="00DD4CAB" w:rsidRPr="00143B5A">
              <w:rPr>
                <w:rStyle w:val="Hyperlink"/>
                <w:noProof/>
              </w:rPr>
              <w:t>2.3 “Applied comprehensive turnaround strategy to revitalise lodge’s financial health”</w:t>
            </w:r>
            <w:r w:rsidR="00DD4CAB">
              <w:rPr>
                <w:noProof/>
                <w:webHidden/>
              </w:rPr>
              <w:tab/>
            </w:r>
            <w:r w:rsidR="00DD4CAB">
              <w:rPr>
                <w:noProof/>
                <w:webHidden/>
              </w:rPr>
              <w:fldChar w:fldCharType="begin"/>
            </w:r>
            <w:r w:rsidR="00DD4CAB">
              <w:rPr>
                <w:noProof/>
                <w:webHidden/>
              </w:rPr>
              <w:instrText xml:space="preserve"> PAGEREF _Toc160006719 \h </w:instrText>
            </w:r>
            <w:r w:rsidR="00DD4CAB">
              <w:rPr>
                <w:noProof/>
                <w:webHidden/>
              </w:rPr>
            </w:r>
            <w:r w:rsidR="00DD4CAB">
              <w:rPr>
                <w:noProof/>
                <w:webHidden/>
              </w:rPr>
              <w:fldChar w:fldCharType="separate"/>
            </w:r>
            <w:r w:rsidR="00DD4CAB">
              <w:rPr>
                <w:noProof/>
                <w:webHidden/>
              </w:rPr>
              <w:t>7</w:t>
            </w:r>
            <w:r w:rsidR="00DD4CAB">
              <w:rPr>
                <w:noProof/>
                <w:webHidden/>
              </w:rPr>
              <w:fldChar w:fldCharType="end"/>
            </w:r>
          </w:hyperlink>
        </w:p>
        <w:p w14:paraId="57A50FE2" w14:textId="77777777" w:rsidR="00DD4CAB" w:rsidRDefault="00000000">
          <w:pPr>
            <w:pStyle w:val="TOC1"/>
            <w:tabs>
              <w:tab w:val="right" w:leader="dot" w:pos="9350"/>
            </w:tabs>
            <w:rPr>
              <w:noProof/>
            </w:rPr>
          </w:pPr>
          <w:hyperlink w:anchor="_Toc160006720" w:history="1">
            <w:r w:rsidR="00DD4CAB" w:rsidRPr="00143B5A">
              <w:rPr>
                <w:rStyle w:val="Hyperlink"/>
                <w:noProof/>
              </w:rPr>
              <w:t>3.0 Conclusions</w:t>
            </w:r>
            <w:r w:rsidR="00DD4CAB">
              <w:rPr>
                <w:noProof/>
                <w:webHidden/>
              </w:rPr>
              <w:tab/>
            </w:r>
            <w:r w:rsidR="00DD4CAB">
              <w:rPr>
                <w:noProof/>
                <w:webHidden/>
              </w:rPr>
              <w:fldChar w:fldCharType="begin"/>
            </w:r>
            <w:r w:rsidR="00DD4CAB">
              <w:rPr>
                <w:noProof/>
                <w:webHidden/>
              </w:rPr>
              <w:instrText xml:space="preserve"> PAGEREF _Toc160006720 \h </w:instrText>
            </w:r>
            <w:r w:rsidR="00DD4CAB">
              <w:rPr>
                <w:noProof/>
                <w:webHidden/>
              </w:rPr>
            </w:r>
            <w:r w:rsidR="00DD4CAB">
              <w:rPr>
                <w:noProof/>
                <w:webHidden/>
              </w:rPr>
              <w:fldChar w:fldCharType="separate"/>
            </w:r>
            <w:r w:rsidR="00DD4CAB">
              <w:rPr>
                <w:noProof/>
                <w:webHidden/>
              </w:rPr>
              <w:t>9</w:t>
            </w:r>
            <w:r w:rsidR="00DD4CAB">
              <w:rPr>
                <w:noProof/>
                <w:webHidden/>
              </w:rPr>
              <w:fldChar w:fldCharType="end"/>
            </w:r>
          </w:hyperlink>
        </w:p>
        <w:p w14:paraId="725F25B1" w14:textId="77777777" w:rsidR="00DD4CAB" w:rsidRDefault="00000000">
          <w:pPr>
            <w:pStyle w:val="TOC1"/>
            <w:tabs>
              <w:tab w:val="right" w:leader="dot" w:pos="9350"/>
            </w:tabs>
            <w:rPr>
              <w:noProof/>
            </w:rPr>
          </w:pPr>
          <w:hyperlink w:anchor="_Toc160006721" w:history="1">
            <w:r w:rsidR="00DD4CAB" w:rsidRPr="00143B5A">
              <w:rPr>
                <w:rStyle w:val="Hyperlink"/>
                <w:noProof/>
              </w:rPr>
              <w:t>References</w:t>
            </w:r>
            <w:r w:rsidR="00DD4CAB">
              <w:rPr>
                <w:noProof/>
                <w:webHidden/>
              </w:rPr>
              <w:tab/>
            </w:r>
            <w:r w:rsidR="00DD4CAB">
              <w:rPr>
                <w:noProof/>
                <w:webHidden/>
              </w:rPr>
              <w:fldChar w:fldCharType="begin"/>
            </w:r>
            <w:r w:rsidR="00DD4CAB">
              <w:rPr>
                <w:noProof/>
                <w:webHidden/>
              </w:rPr>
              <w:instrText xml:space="preserve"> PAGEREF _Toc160006721 \h </w:instrText>
            </w:r>
            <w:r w:rsidR="00DD4CAB">
              <w:rPr>
                <w:noProof/>
                <w:webHidden/>
              </w:rPr>
            </w:r>
            <w:r w:rsidR="00DD4CAB">
              <w:rPr>
                <w:noProof/>
                <w:webHidden/>
              </w:rPr>
              <w:fldChar w:fldCharType="separate"/>
            </w:r>
            <w:r w:rsidR="00DD4CAB">
              <w:rPr>
                <w:noProof/>
                <w:webHidden/>
              </w:rPr>
              <w:t>10</w:t>
            </w:r>
            <w:r w:rsidR="00DD4CAB">
              <w:rPr>
                <w:noProof/>
                <w:webHidden/>
              </w:rPr>
              <w:fldChar w:fldCharType="end"/>
            </w:r>
          </w:hyperlink>
        </w:p>
        <w:p w14:paraId="4735FA46" w14:textId="77777777" w:rsidR="00DD4CAB" w:rsidRDefault="00DD4CAB">
          <w:r>
            <w:rPr>
              <w:b/>
              <w:bCs/>
              <w:noProof/>
            </w:rPr>
            <w:fldChar w:fldCharType="end"/>
          </w:r>
        </w:p>
      </w:sdtContent>
    </w:sdt>
    <w:p w14:paraId="7CCF3CBF" w14:textId="77777777" w:rsidR="00DD4CAB" w:rsidRDefault="00DD4CAB">
      <w:pPr>
        <w:rPr>
          <w:b/>
        </w:rPr>
      </w:pPr>
      <w:r>
        <w:rPr>
          <w:b/>
        </w:rPr>
        <w:br w:type="page"/>
      </w:r>
    </w:p>
    <w:p w14:paraId="355A6C1D" w14:textId="77777777" w:rsidR="00525E9F" w:rsidRDefault="00EB4449" w:rsidP="00DD4CAB">
      <w:pPr>
        <w:pStyle w:val="Heading1"/>
      </w:pPr>
      <w:bookmarkStart w:id="0" w:name="_Toc160006713"/>
      <w:r>
        <w:lastRenderedPageBreak/>
        <w:t xml:space="preserve">1.0 </w:t>
      </w:r>
      <w:r w:rsidRPr="00DD4CAB">
        <w:t>Introduction</w:t>
      </w:r>
      <w:bookmarkEnd w:id="0"/>
    </w:p>
    <w:p w14:paraId="68F270C5" w14:textId="77777777" w:rsidR="00525E9F" w:rsidRDefault="00EB4449" w:rsidP="00DD4CAB">
      <w:pPr>
        <w:pStyle w:val="Heading2"/>
      </w:pPr>
      <w:bookmarkStart w:id="1" w:name="_Toc160006714"/>
      <w:r>
        <w:t xml:space="preserve">1.1 </w:t>
      </w:r>
      <w:r w:rsidRPr="00DD4CAB">
        <w:t>Background</w:t>
      </w:r>
      <w:r>
        <w:t xml:space="preserve"> of Report</w:t>
      </w:r>
      <w:bookmarkEnd w:id="1"/>
    </w:p>
    <w:p w14:paraId="37DD2669" w14:textId="77777777" w:rsidR="00525E9F" w:rsidRDefault="00EB4449">
      <w:r>
        <w:t xml:space="preserve">An understanding of positive accounting data of business </w:t>
      </w:r>
      <w:proofErr w:type="gramStart"/>
      <w:r>
        <w:t>and also</w:t>
      </w:r>
      <w:proofErr w:type="gramEnd"/>
      <w:r>
        <w:t xml:space="preserve"> formulating an evaluation of such data is necessary for individual businesses to process an effective decision-supportive action. It is also initiated for the operating development including the progressive management support regarding business compatibility initiatives. It is also managed for the operating growth through the processing of financial management structure. The application of the present hospitality chain business in the United Kingdom has rapidly expanded after the pandemic phase which initiates a progressive business opportunity including operating accountability growth. This report mainly evaluates the present financial position and operating potential related to the business of </w:t>
      </w:r>
      <w:r>
        <w:rPr>
          <w:b/>
        </w:rPr>
        <w:t>The Seacrest Lodge</w:t>
      </w:r>
      <w:r>
        <w:t xml:space="preserve">, that located on a picturesque coastline. </w:t>
      </w:r>
    </w:p>
    <w:p w14:paraId="3A1752C0" w14:textId="77777777" w:rsidR="00525E9F" w:rsidRDefault="00EB4449" w:rsidP="00DD4CAB">
      <w:pPr>
        <w:pStyle w:val="Heading2"/>
      </w:pPr>
      <w:bookmarkStart w:id="2" w:name="_Toc160006715"/>
      <w:r>
        <w:t>1.2 Objective of Report</w:t>
      </w:r>
      <w:bookmarkEnd w:id="2"/>
    </w:p>
    <w:p w14:paraId="2BCE69F7" w14:textId="77777777" w:rsidR="00525E9F" w:rsidRDefault="00EB4449">
      <w:pPr>
        <w:numPr>
          <w:ilvl w:val="0"/>
          <w:numId w:val="1"/>
        </w:numPr>
      </w:pPr>
      <w:r>
        <w:t>To measure and evaluate the financial health position of The Seacrest Lodge</w:t>
      </w:r>
    </w:p>
    <w:p w14:paraId="28C3F6E2" w14:textId="77777777" w:rsidR="00525E9F" w:rsidRDefault="00EB4449">
      <w:pPr>
        <w:numPr>
          <w:ilvl w:val="0"/>
          <w:numId w:val="1"/>
        </w:numPr>
      </w:pPr>
      <w:r>
        <w:t xml:space="preserve">To evaluate the primary reason behind the decline in profitability of the business </w:t>
      </w:r>
    </w:p>
    <w:p w14:paraId="00E300E4" w14:textId="77777777" w:rsidR="00525E9F" w:rsidRDefault="00EB4449">
      <w:pPr>
        <w:numPr>
          <w:ilvl w:val="0"/>
          <w:numId w:val="1"/>
        </w:numPr>
      </w:pPr>
      <w:r>
        <w:t xml:space="preserve">To measure the initiated and optimised turnaround strategy in the business </w:t>
      </w:r>
    </w:p>
    <w:p w14:paraId="1FA5D491" w14:textId="77777777" w:rsidR="00525E9F" w:rsidRDefault="00EB4449" w:rsidP="00DD4CAB">
      <w:pPr>
        <w:pStyle w:val="Heading1"/>
      </w:pPr>
      <w:bookmarkStart w:id="3" w:name="_Toc160006716"/>
      <w:r>
        <w:t>2.0 Discussions</w:t>
      </w:r>
      <w:bookmarkEnd w:id="3"/>
    </w:p>
    <w:p w14:paraId="37D878D2" w14:textId="77777777" w:rsidR="00525E9F" w:rsidRDefault="00EB4449" w:rsidP="00DD4CAB">
      <w:pPr>
        <w:pStyle w:val="Heading2"/>
      </w:pPr>
      <w:bookmarkStart w:id="4" w:name="_Toc160006717"/>
      <w:r>
        <w:t>2.1 “Analysis of Financial performance for Seacrest Lodge for three financial periods”</w:t>
      </w:r>
      <w:bookmarkEnd w:id="4"/>
    </w:p>
    <w:p w14:paraId="069FF3D6" w14:textId="77777777" w:rsidR="00525E9F" w:rsidRDefault="00EB4449">
      <w:r>
        <w:t xml:space="preserve">The importance and the general identification of positive accounting data are not only applied to delivering accounting performance determination approaches but also allow for determining the financial health determination approach on a more specific basis. A positive and accountable details related to the financial positions are mainly initiated to provide a progressive value positioning support and data-supportive approach on a simultaneous basis which is accountable for the determination of business values (Breuer and Pfingsten, 2022). </w:t>
      </w:r>
    </w:p>
    <w:p w14:paraId="415A04F3" w14:textId="77777777" w:rsidR="00525E9F" w:rsidRDefault="00EB4449">
      <w:r>
        <w:t xml:space="preserve">According to the basic details the financial statements related to the business of Seacrest Lodge have been provided for the </w:t>
      </w:r>
      <w:proofErr w:type="gramStart"/>
      <w:r>
        <w:t>three accounting</w:t>
      </w:r>
      <w:proofErr w:type="gramEnd"/>
      <w:r>
        <w:t xml:space="preserve"> period basis that is accountable for identifying the financial value position of the business on a specific basis. Applied the general engagement of accounting ratios is considered a relevant accounting measuring tool with the determination of which the accountability and operating growth initiative structure of this business can be identified (</w:t>
      </w:r>
      <w:r>
        <w:rPr>
          <w:highlight w:val="white"/>
        </w:rPr>
        <w:t xml:space="preserve">Zhang </w:t>
      </w:r>
      <w:r>
        <w:rPr>
          <w:i/>
          <w:highlight w:val="white"/>
        </w:rPr>
        <w:t xml:space="preserve">et al., </w:t>
      </w:r>
      <w:r>
        <w:rPr>
          <w:highlight w:val="white"/>
        </w:rPr>
        <w:t>2020)</w:t>
      </w:r>
      <w:r>
        <w:t xml:space="preserve">. The presence of this Analytical approach also allows the management to identify the financial potential approach and some of the accounting statutory support which is </w:t>
      </w:r>
      <w:r>
        <w:lastRenderedPageBreak/>
        <w:t xml:space="preserve">progressive for the value maintenance purpose. The structural engagement of this analysis is to identify the contemporary positioning support of the accounting health in a developing order along with formulating the operating compatibility approach on a progressive basis. As per the basic computed the financial position of this </w:t>
      </w:r>
      <w:proofErr w:type="gramStart"/>
      <w:r>
        <w:t>particular business</w:t>
      </w:r>
      <w:proofErr w:type="gramEnd"/>
      <w:r>
        <w:t xml:space="preserve"> has been evaluated with the support of ratios processing which mainly focused on the accounting benchmarking approach. (Calculation in appendix part). </w:t>
      </w:r>
    </w:p>
    <w:p w14:paraId="357CBE90" w14:textId="77777777" w:rsidR="00525E9F" w:rsidRDefault="00EB4449">
      <w:pPr>
        <w:rPr>
          <w:color w:val="FFFFFF"/>
        </w:rPr>
      </w:pPr>
      <w:r>
        <w:t xml:space="preserve">The structural engagement and </w:t>
      </w:r>
      <w:r>
        <w:rPr>
          <w:color w:val="FFFFFF"/>
        </w:rPr>
        <w:t>“</w:t>
      </w:r>
      <w:r>
        <w:t>the basic determination support related to the net profit margin of the business have been initiated for the evaluation and processing of the accounting position including the operating growth purpose that mainly measures the accounting potential support. The identified measurements for the business indicate a primary volume of declining position of the business compatibility level from 25% to the level of (-15.79%), which indicates the present loss position of the business due to inefficient earning compatibility level that declines due to customers declined position (</w:t>
      </w:r>
      <w:proofErr w:type="spellStart"/>
      <w:r>
        <w:rPr>
          <w:highlight w:val="white"/>
        </w:rPr>
        <w:t>Osazevbaru</w:t>
      </w:r>
      <w:proofErr w:type="spellEnd"/>
      <w:r>
        <w:rPr>
          <w:highlight w:val="white"/>
        </w:rPr>
        <w:t xml:space="preserve"> </w:t>
      </w:r>
      <w:r>
        <w:rPr>
          <w:i/>
          <w:highlight w:val="white"/>
        </w:rPr>
        <w:t>et al.,</w:t>
      </w:r>
      <w:r>
        <w:rPr>
          <w:highlight w:val="white"/>
        </w:rPr>
        <w:t xml:space="preserve"> 2021)</w:t>
      </w:r>
      <w:r>
        <w:t xml:space="preserve">. The formulated identifications regarding the current ratio of the business have been initiated for measuring the overall liquidity positions or the working capital cash flow structure which is accountable for the determination of business values </w:t>
      </w:r>
      <w:proofErr w:type="gramStart"/>
      <w:r>
        <w:t>and also</w:t>
      </w:r>
      <w:proofErr w:type="gramEnd"/>
      <w:r>
        <w:t xml:space="preserve"> the availability of business payment capability initiative. Under the present declining </w:t>
      </w:r>
      <w:r w:rsidR="00DD4CAB">
        <w:t>stage,</w:t>
      </w:r>
      <w:r>
        <w:t xml:space="preserve"> the volume of the current ratio also declined from 5 times growth support to the level of one time only which indicates a certain volume of uncertainty and some significant challenging approaches that mainly impact the business liquidity level negatively (</w:t>
      </w:r>
      <w:proofErr w:type="spellStart"/>
      <w:r>
        <w:rPr>
          <w:highlight w:val="white"/>
        </w:rPr>
        <w:t>Enoidem</w:t>
      </w:r>
      <w:proofErr w:type="spellEnd"/>
      <w:r>
        <w:rPr>
          <w:highlight w:val="white"/>
        </w:rPr>
        <w:t xml:space="preserve"> </w:t>
      </w:r>
      <w:r>
        <w:rPr>
          <w:i/>
          <w:highlight w:val="white"/>
        </w:rPr>
        <w:t xml:space="preserve">et al., </w:t>
      </w:r>
      <w:r>
        <w:rPr>
          <w:highlight w:val="white"/>
        </w:rPr>
        <w:t>2023)</w:t>
      </w:r>
      <w:r>
        <w:t xml:space="preserve">. Associated with the general identification the debt-equity ratio level of the business at the present situation indicates the growth of 2.41 times to the level of 5 times in a gradual order which indicates the general volume of business equity capital declining approach compared to the volume of debt capital. This </w:t>
      </w:r>
      <w:proofErr w:type="gramStart"/>
      <w:r>
        <w:t>particular initiated</w:t>
      </w:r>
      <w:proofErr w:type="gramEnd"/>
      <w:r>
        <w:t xml:space="preserve"> result also indicates the inefficiency approach as the volume of business Outsourcing risk is generally expanded with this type of scenario. According to the primary identifications, the return on asset position of the business is mainly evaluated for earning compatibility purposes associated with the assets position approach. As per the current, it can be identified that the growth has declined from 13.95% to (-8.10%) in the present period which indicates a generally declining approach of accounting structure on an unethical basis. The fundamental initiative including the primary measurements of return on equity has been initiated to recognise the earning positions of the business associated with the equity formulation which has </w:t>
      </w:r>
      <w:r>
        <w:lastRenderedPageBreak/>
        <w:t>also declined due to a huge negative impact of profitability from the level of 48.38% to (-50.00%) in an uncertain basis. In the present situation, the applied Occupancy rate is used to define the compatibility structure of the hotel business associated with the market demand which has declined from 65% to the level of 50% currently. Associated with the generally identified measurements the average room rate position of the business also declined from £260 to £210 due to the declining position of the current marketing competitive level.</w:t>
      </w:r>
      <w:r>
        <w:rPr>
          <w:color w:val="FFFFFF"/>
        </w:rPr>
        <w:t>”</w:t>
      </w:r>
    </w:p>
    <w:p w14:paraId="0DA75D74" w14:textId="77777777" w:rsidR="00525E9F" w:rsidRDefault="00EB4449">
      <w:r>
        <w:t xml:space="preserve">As per the above analysis support, it can be measured that the current accounting financial position of the business is not comprehensive and unable to generate a sufficient profitability and compatibility initiative that is generally required for gaining competitive advantages. Even it also indicates is statutory development is required to be implemented in the business for compatibility growth support in the future. </w:t>
      </w:r>
    </w:p>
    <w:p w14:paraId="68B8D506" w14:textId="77777777" w:rsidR="00525E9F" w:rsidRDefault="00EB4449" w:rsidP="00DD4CAB">
      <w:pPr>
        <w:pStyle w:val="Heading2"/>
      </w:pPr>
      <w:bookmarkStart w:id="5" w:name="_Toc160006718"/>
      <w:r>
        <w:t>2.2 “Key reasons regarding profit declining position in business”</w:t>
      </w:r>
      <w:bookmarkEnd w:id="5"/>
    </w:p>
    <w:p w14:paraId="15D135A0" w14:textId="77777777" w:rsidR="00525E9F" w:rsidRDefault="00EB4449">
      <w:r>
        <w:t>According to the basic identified approach along with the internal factors the existence of external factors is equally responsible for imposing a negative impact on the business profit positions. As per the basic evaluations related to the financial ratio analysis it can be identified that the overall positions of the business profit are declared in the current period compared to the previous year's result which indicates a certain level of uncertainty in the business operating level. From that aspect, it can also be identified that along with the financial factor, some of the non-financial factors are equally responsible for imposing a significant volume of impact on the business profit position (</w:t>
      </w:r>
      <w:r>
        <w:rPr>
          <w:highlight w:val="white"/>
        </w:rPr>
        <w:t>OKOCHA and JEROH, 2024)</w:t>
      </w:r>
      <w:r>
        <w:t xml:space="preserve">. </w:t>
      </w:r>
    </w:p>
    <w:p w14:paraId="16030AED" w14:textId="77777777" w:rsidR="00525E9F" w:rsidRDefault="00EB4449">
      <w:r>
        <w:t xml:space="preserve">According to the basic operating position along with the declining revenue position to the level of operational efficiencies, some regulatory changes are sometimes also used to initiate negative impacts that ultimately decline the profitability structure of individual businesses. </w:t>
      </w:r>
      <w:proofErr w:type="gramStart"/>
      <w:r>
        <w:t>Concerning the current analysis, it</w:t>
      </w:r>
      <w:proofErr w:type="gramEnd"/>
      <w:r>
        <w:t xml:space="preserve"> can be identified that the overall profit positions of the Seacrest Lodge significantly declined in the present accounting position due to the following circumstantial reasons. Those </w:t>
      </w:r>
      <w:proofErr w:type="gramStart"/>
      <w:r>
        <w:t>include;</w:t>
      </w:r>
      <w:proofErr w:type="gramEnd"/>
      <w:r>
        <w:t xml:space="preserve"> </w:t>
      </w:r>
    </w:p>
    <w:p w14:paraId="0DC6EABC" w14:textId="77777777" w:rsidR="00525E9F" w:rsidRDefault="00EB4449">
      <w:r>
        <w:rPr>
          <w:b/>
        </w:rPr>
        <w:t xml:space="preserve">Financial Factors: </w:t>
      </w:r>
      <w:r>
        <w:t xml:space="preserve">As per the basic identified approach it is mainly recognised from the financial statement that the revenue structure of the business has declined at the present situation due to the declining position of customer engagement. Compared to the volume of competitors' existence the overall operating positions of this </w:t>
      </w:r>
      <w:proofErr w:type="gramStart"/>
      <w:r>
        <w:t>particular business</w:t>
      </w:r>
      <w:proofErr w:type="gramEnd"/>
      <w:r>
        <w:t xml:space="preserve"> have been negatively impacted due to which </w:t>
      </w:r>
      <w:r>
        <w:lastRenderedPageBreak/>
        <w:t>the revenue formulation is ultimately hampered. As per the basic engagement, it can also be identified that the overall operating cost positions and other expenses including taxation have a negative impact on the business earning capability which is ultimately declining the profitability level (</w:t>
      </w:r>
      <w:r>
        <w:rPr>
          <w:highlight w:val="white"/>
        </w:rPr>
        <w:t xml:space="preserve">Hamza </w:t>
      </w:r>
      <w:r>
        <w:rPr>
          <w:i/>
          <w:highlight w:val="white"/>
        </w:rPr>
        <w:t>et al.,</w:t>
      </w:r>
      <w:r>
        <w:rPr>
          <w:highlight w:val="white"/>
        </w:rPr>
        <w:t xml:space="preserve"> 2023)</w:t>
      </w:r>
      <w:r>
        <w:t xml:space="preserve">. The current total asset structure of the business also declined in the present situation associated with the market structure that generally imposes a negative impact. As per the basic measurement approach, the current liabilities structure of the business compared to the positions of current assets are significantly expanded which ultimately imposes a negative impact on the liquidity structure and due to this </w:t>
      </w:r>
      <w:proofErr w:type="gramStart"/>
      <w:r>
        <w:t>reason</w:t>
      </w:r>
      <w:proofErr w:type="gramEnd"/>
      <w:r>
        <w:t xml:space="preserve"> the profit positions are also impacted. The above measurement indicates that the profit positions are declined which ultimately imposes the earning compatibility level associated with the business equity position and the current declined position of the equity compared to the debt capital ultimately initiates a certain volume of outsourcing challenges. </w:t>
      </w:r>
    </w:p>
    <w:p w14:paraId="2327F076" w14:textId="77777777" w:rsidR="00525E9F" w:rsidRDefault="00EB4449">
      <w:r>
        <w:rPr>
          <w:b/>
        </w:rPr>
        <w:t xml:space="preserve">Non-Financial Factors: </w:t>
      </w:r>
      <w:r>
        <w:t>Apart from the financial aspects some of the basic non-financial positions impose a negative impact on the profit level of a business which generally indicates the incompetency structure of operation. Since the period of the pandemic, the initiated engagement of lockdown by the government initiated a certain level of challenging approach for the hospitality business that imposed and negative impact on the revenue structure and profitability volume due to the declined customer positions. Even the present operating structure of the business is also hampered due to supply chain issues and the constantly expanded labour market charges since the Russia-Ukraine war (</w:t>
      </w:r>
      <w:r>
        <w:rPr>
          <w:highlight w:val="white"/>
        </w:rPr>
        <w:t xml:space="preserve">Hamza </w:t>
      </w:r>
      <w:r>
        <w:rPr>
          <w:i/>
          <w:highlight w:val="white"/>
        </w:rPr>
        <w:t>et al.,</w:t>
      </w:r>
      <w:r>
        <w:rPr>
          <w:highlight w:val="white"/>
        </w:rPr>
        <w:t xml:space="preserve"> 2023)</w:t>
      </w:r>
      <w:r>
        <w:t xml:space="preserve">.  </w:t>
      </w:r>
    </w:p>
    <w:p w14:paraId="4E40A141" w14:textId="77777777" w:rsidR="00525E9F" w:rsidRDefault="00EB4449">
      <w:r>
        <w:t xml:space="preserve">Even the engagement of the Brexit referendum also initiated a certain challenging approach for the hospitality business due to the visa-related difficulties which ultimately impose a certain volume of operating negativity. The present volume of inflations </w:t>
      </w:r>
      <w:proofErr w:type="gramStart"/>
      <w:r>
        <w:t>and also</w:t>
      </w:r>
      <w:proofErr w:type="gramEnd"/>
      <w:r>
        <w:t xml:space="preserve"> the interest charges expansions initiate a certain level of difficulties that mainly formulate the operating crisis over the individual business. Apart from the above factor the current expanded position of taxation charges up to 25% by the government also initiates a certain negativity related to the decline in profit position </w:t>
      </w:r>
      <w:proofErr w:type="gramStart"/>
      <w:r>
        <w:t>and also</w:t>
      </w:r>
      <w:proofErr w:type="gramEnd"/>
      <w:r>
        <w:t xml:space="preserve"> the economic downturns initiate a certain operating crisis for the business that is uncertain for the satisfactory profit generating approach for the business. </w:t>
      </w:r>
    </w:p>
    <w:p w14:paraId="207711E8" w14:textId="77777777" w:rsidR="00525E9F" w:rsidRDefault="00EB4449" w:rsidP="00DD4CAB">
      <w:pPr>
        <w:pStyle w:val="Heading2"/>
      </w:pPr>
      <w:bookmarkStart w:id="6" w:name="_Toc160006719"/>
      <w:r>
        <w:t xml:space="preserve">2.3 “Applied comprehensive turnaround strategy to revitalise lodge’s financial </w:t>
      </w:r>
      <w:proofErr w:type="gramStart"/>
      <w:r>
        <w:t>health”</w:t>
      </w:r>
      <w:bookmarkEnd w:id="6"/>
      <w:proofErr w:type="gramEnd"/>
    </w:p>
    <w:p w14:paraId="12F6BC36" w14:textId="77777777" w:rsidR="00525E9F" w:rsidRDefault="00EB4449">
      <w:r>
        <w:lastRenderedPageBreak/>
        <w:t xml:space="preserve">An applied initiative of turnaround strategy for every individual business relevant to initiate the elimination of financial distress or declined performance position of the business for managing the operating growth and operating development purpose. Under the present position, the management of the business initiates a certain level of development initiatives and needs to initiate the following strategic approach so that accountability growth and operating statutory approach can be initiated. </w:t>
      </w:r>
    </w:p>
    <w:p w14:paraId="1E9F2FAC" w14:textId="77777777" w:rsidR="00525E9F" w:rsidRDefault="00EB4449">
      <w:r>
        <w:t xml:space="preserve">Some of the basic strategic approaches related to the turnaround processing will </w:t>
      </w:r>
      <w:proofErr w:type="gramStart"/>
      <w:r>
        <w:t>be</w:t>
      </w:r>
      <w:proofErr w:type="gramEnd"/>
      <w:r>
        <w:t xml:space="preserve"> </w:t>
      </w:r>
    </w:p>
    <w:p w14:paraId="5BF49AF8" w14:textId="77777777" w:rsidR="00525E9F" w:rsidRDefault="00EB4449">
      <w:r>
        <w:rPr>
          <w:b/>
        </w:rPr>
        <w:t xml:space="preserve">Triage strategy: </w:t>
      </w:r>
      <w:r>
        <w:t xml:space="preserve">The identified importance of this type of strategic approach is used to formulate a proper </w:t>
      </w:r>
      <w:r w:rsidR="00DD4CAB">
        <w:t>FastTrack</w:t>
      </w:r>
      <w:r>
        <w:t xml:space="preserve"> positioning support related to the workflow formulations in a specific order with maintenance of which smooth work positions can be initiated. The implementation of this approach over the internal operating system of this </w:t>
      </w:r>
      <w:proofErr w:type="gramStart"/>
      <w:r>
        <w:t>particular business</w:t>
      </w:r>
      <w:proofErr w:type="gramEnd"/>
      <w:r>
        <w:t xml:space="preserve"> will be beneficial to maintain a positive volume of operating growth support (</w:t>
      </w:r>
      <w:r>
        <w:rPr>
          <w:highlight w:val="white"/>
        </w:rPr>
        <w:t>Dutta</w:t>
      </w:r>
      <w:r>
        <w:rPr>
          <w:i/>
          <w:highlight w:val="white"/>
        </w:rPr>
        <w:t xml:space="preserve"> et al.,</w:t>
      </w:r>
      <w:r>
        <w:rPr>
          <w:highlight w:val="white"/>
        </w:rPr>
        <w:t xml:space="preserve"> 2022)</w:t>
      </w:r>
      <w:r>
        <w:t xml:space="preserve">. </w:t>
      </w:r>
    </w:p>
    <w:p w14:paraId="51EA12DB" w14:textId="77777777" w:rsidR="00525E9F" w:rsidRDefault="00EB4449">
      <w:r>
        <w:rPr>
          <w:b/>
        </w:rPr>
        <w:t xml:space="preserve">Replacement concept: </w:t>
      </w:r>
      <w:r>
        <w:t xml:space="preserve"> The identify the engagement of this type of strategic initiative and mainly initiated for the development purpose with the formulation of which a positive performance development and cost replacement approach are initiated to provide some statutory guidance. It is also implemented for managing the financial value chain which is accountable for the operating growth. </w:t>
      </w:r>
    </w:p>
    <w:p w14:paraId="1BE23194" w14:textId="77777777" w:rsidR="00525E9F" w:rsidRDefault="00EB4449">
      <w:r>
        <w:rPr>
          <w:b/>
        </w:rPr>
        <w:t xml:space="preserve">Asset retrenchment: </w:t>
      </w:r>
      <w:r>
        <w:t xml:space="preserve">The fundamental and processing approach of this type of analysis are mainly used to provide importance to the operating position of the business along with eliminating a certain level of uncertainty which is generally identified as an asset operating obstacle. The formulation of this type of engagement is also allowed to structure the operating accountability level of the business on a specific basis which ultimately structures the business profit-generating approach. </w:t>
      </w:r>
    </w:p>
    <w:p w14:paraId="4F94C252" w14:textId="77777777" w:rsidR="00525E9F" w:rsidRDefault="00EB4449">
      <w:r>
        <w:rPr>
          <w:b/>
        </w:rPr>
        <w:t xml:space="preserve">Promotional strategy: </w:t>
      </w:r>
      <w:r>
        <w:t xml:space="preserve">The presence of this type of analysis has been structured to measure a proper volume of promotional attributes including the development of strategic initiative support which is accountable for maintaining the standardized formulation and business compatibility. The structural processing of proper promotional attributes is also initiated for the business growth development reasons with the population of which a competitive market gain and the operating statutory approach of the business can be measured. </w:t>
      </w:r>
    </w:p>
    <w:p w14:paraId="18EFAF8A" w14:textId="77777777" w:rsidR="00DD4CAB" w:rsidRDefault="00DD4CAB">
      <w:pPr>
        <w:rPr>
          <w:b/>
        </w:rPr>
      </w:pPr>
      <w:r>
        <w:rPr>
          <w:b/>
        </w:rPr>
        <w:br w:type="page"/>
      </w:r>
    </w:p>
    <w:p w14:paraId="3E2DFC40" w14:textId="77777777" w:rsidR="00525E9F" w:rsidRDefault="00EB4449" w:rsidP="00DD4CAB">
      <w:pPr>
        <w:pStyle w:val="Heading1"/>
      </w:pPr>
      <w:bookmarkStart w:id="7" w:name="_Toc160006720"/>
      <w:r>
        <w:lastRenderedPageBreak/>
        <w:t>3.0 Conclusions</w:t>
      </w:r>
      <w:bookmarkEnd w:id="7"/>
    </w:p>
    <w:p w14:paraId="05330928" w14:textId="77777777" w:rsidR="00525E9F" w:rsidRDefault="00EB4449">
      <w:r>
        <w:t xml:space="preserve">Overall, the primary positions and the above measurement support represent the financial position of this hotel business has declined compared to the previous positioning approach which indicates some of the basic uncertainties that need to be revised and reformulated for the operating development purpose. Under the present situation based on the entire operating circumstances, the management needs to focus on the turnaround strategy including some of the specific strategic initiatives more appropriately so that the accountability values of the business can be structured. The present promotional existence and some of the market statutory approaches are also mandatory in this business for the general intentions of managing the operating accountability growth in a more specific manner. </w:t>
      </w:r>
    </w:p>
    <w:p w14:paraId="11F2F835" w14:textId="77777777" w:rsidR="00DD4CAB" w:rsidRDefault="00DD4CAB">
      <w:pPr>
        <w:rPr>
          <w:b/>
        </w:rPr>
      </w:pPr>
      <w:r>
        <w:rPr>
          <w:b/>
        </w:rPr>
        <w:br w:type="page"/>
      </w:r>
    </w:p>
    <w:p w14:paraId="3128D755" w14:textId="77777777" w:rsidR="00525E9F" w:rsidRDefault="00DD4CAB" w:rsidP="00DD4CAB">
      <w:pPr>
        <w:pStyle w:val="Heading1"/>
      </w:pPr>
      <w:bookmarkStart w:id="8" w:name="_Toc160006721"/>
      <w:r>
        <w:lastRenderedPageBreak/>
        <w:t>References</w:t>
      </w:r>
      <w:bookmarkEnd w:id="8"/>
    </w:p>
    <w:p w14:paraId="06D995B3" w14:textId="77777777" w:rsidR="00DD4CAB" w:rsidRPr="00A66DD8" w:rsidRDefault="00DD4CAB" w:rsidP="00DD4CAB">
      <w:pPr>
        <w:rPr>
          <w:color w:val="222222"/>
          <w:shd w:val="clear" w:color="auto" w:fill="FFFFFF"/>
        </w:rPr>
      </w:pPr>
      <w:r w:rsidRPr="00A66DD8">
        <w:rPr>
          <w:color w:val="222222"/>
          <w:shd w:val="clear" w:color="auto" w:fill="FFFFFF"/>
        </w:rPr>
        <w:t>Breuer, W. and Pfingsten, A., 2022. Non-standard issues in business finance: an overview. </w:t>
      </w:r>
      <w:r w:rsidRPr="00A66DD8">
        <w:rPr>
          <w:i/>
          <w:iCs/>
          <w:color w:val="222222"/>
          <w:shd w:val="clear" w:color="auto" w:fill="FFFFFF"/>
        </w:rPr>
        <w:t>Journal of Business Economics</w:t>
      </w:r>
      <w:r w:rsidRPr="00A66DD8">
        <w:rPr>
          <w:color w:val="222222"/>
          <w:shd w:val="clear" w:color="auto" w:fill="FFFFFF"/>
        </w:rPr>
        <w:t>, </w:t>
      </w:r>
      <w:r w:rsidRPr="00A66DD8">
        <w:rPr>
          <w:i/>
          <w:iCs/>
          <w:color w:val="222222"/>
          <w:shd w:val="clear" w:color="auto" w:fill="FFFFFF"/>
        </w:rPr>
        <w:t>92</w:t>
      </w:r>
      <w:r w:rsidRPr="00A66DD8">
        <w:rPr>
          <w:color w:val="222222"/>
          <w:shd w:val="clear" w:color="auto" w:fill="FFFFFF"/>
        </w:rPr>
        <w:t>(9), pp.1417-1430.</w:t>
      </w:r>
    </w:p>
    <w:p w14:paraId="6450A1E2" w14:textId="77777777" w:rsidR="00DD4CAB" w:rsidRPr="00A66DD8" w:rsidRDefault="00DD4CAB" w:rsidP="00DD4CAB">
      <w:r w:rsidRPr="00A66DD8">
        <w:rPr>
          <w:color w:val="222222"/>
          <w:shd w:val="clear" w:color="auto" w:fill="FFFFFF"/>
        </w:rPr>
        <w:t>Dutta, S.R., Sen, S.S. and Mukherjee, T., 2022. Stock liquidity and capital structure: Evidence from NSE listed top 100 non-finance Indian firms. </w:t>
      </w:r>
      <w:r w:rsidRPr="00A66DD8">
        <w:rPr>
          <w:i/>
          <w:iCs/>
          <w:color w:val="222222"/>
          <w:shd w:val="clear" w:color="auto" w:fill="FFFFFF"/>
        </w:rPr>
        <w:t>Orissa Journal of Commerce</w:t>
      </w:r>
      <w:r w:rsidRPr="00A66DD8">
        <w:rPr>
          <w:color w:val="222222"/>
          <w:shd w:val="clear" w:color="auto" w:fill="FFFFFF"/>
        </w:rPr>
        <w:t>, </w:t>
      </w:r>
      <w:r w:rsidRPr="00A66DD8">
        <w:rPr>
          <w:i/>
          <w:iCs/>
          <w:color w:val="222222"/>
          <w:shd w:val="clear" w:color="auto" w:fill="FFFFFF"/>
        </w:rPr>
        <w:t>43</w:t>
      </w:r>
      <w:r w:rsidRPr="00A66DD8">
        <w:rPr>
          <w:color w:val="222222"/>
          <w:shd w:val="clear" w:color="auto" w:fill="FFFFFF"/>
        </w:rPr>
        <w:t>(1), pp.38-54.</w:t>
      </w:r>
    </w:p>
    <w:p w14:paraId="045F3B3D" w14:textId="77777777" w:rsidR="00DD4CAB" w:rsidRPr="00A66DD8" w:rsidRDefault="00DD4CAB" w:rsidP="00DD4CAB">
      <w:pPr>
        <w:rPr>
          <w:color w:val="222222"/>
          <w:shd w:val="clear" w:color="auto" w:fill="FFFFFF"/>
        </w:rPr>
      </w:pPr>
      <w:proofErr w:type="spellStart"/>
      <w:r w:rsidRPr="00A66DD8">
        <w:rPr>
          <w:color w:val="222222"/>
          <w:shd w:val="clear" w:color="auto" w:fill="FFFFFF"/>
        </w:rPr>
        <w:t>Enoidem</w:t>
      </w:r>
      <w:proofErr w:type="spellEnd"/>
      <w:r w:rsidRPr="00A66DD8">
        <w:rPr>
          <w:color w:val="222222"/>
          <w:shd w:val="clear" w:color="auto" w:fill="FFFFFF"/>
        </w:rPr>
        <w:t xml:space="preserve">, K.L., Akpan, D.C., </w:t>
      </w:r>
      <w:proofErr w:type="spellStart"/>
      <w:r w:rsidRPr="00A66DD8">
        <w:rPr>
          <w:color w:val="222222"/>
          <w:shd w:val="clear" w:color="auto" w:fill="FFFFFF"/>
        </w:rPr>
        <w:t>Akinninyi</w:t>
      </w:r>
      <w:proofErr w:type="spellEnd"/>
      <w:r w:rsidRPr="00A66DD8">
        <w:rPr>
          <w:color w:val="222222"/>
          <w:shd w:val="clear" w:color="auto" w:fill="FFFFFF"/>
        </w:rPr>
        <w:t xml:space="preserve">, P.E. and </w:t>
      </w:r>
      <w:proofErr w:type="spellStart"/>
      <w:r w:rsidRPr="00A66DD8">
        <w:rPr>
          <w:color w:val="222222"/>
          <w:shd w:val="clear" w:color="auto" w:fill="FFFFFF"/>
        </w:rPr>
        <w:t>Nsentip</w:t>
      </w:r>
      <w:proofErr w:type="spellEnd"/>
      <w:r w:rsidRPr="00A66DD8">
        <w:rPr>
          <w:color w:val="222222"/>
          <w:shd w:val="clear" w:color="auto" w:fill="FFFFFF"/>
        </w:rPr>
        <w:t>, E.B., 2023. Board Monitoring Mechanisms and Earnings Management of Listed Non-Finance Firms in Nigeria. </w:t>
      </w:r>
      <w:r w:rsidRPr="00A66DD8">
        <w:rPr>
          <w:i/>
          <w:iCs/>
          <w:color w:val="222222"/>
          <w:shd w:val="clear" w:color="auto" w:fill="FFFFFF"/>
        </w:rPr>
        <w:t>European Journal of Business and Innovation Research</w:t>
      </w:r>
      <w:r w:rsidRPr="00A66DD8">
        <w:rPr>
          <w:color w:val="222222"/>
          <w:shd w:val="clear" w:color="auto" w:fill="FFFFFF"/>
        </w:rPr>
        <w:t>, </w:t>
      </w:r>
      <w:r w:rsidRPr="00A66DD8">
        <w:rPr>
          <w:i/>
          <w:iCs/>
          <w:color w:val="222222"/>
          <w:shd w:val="clear" w:color="auto" w:fill="FFFFFF"/>
        </w:rPr>
        <w:t>11</w:t>
      </w:r>
      <w:r w:rsidRPr="00A66DD8">
        <w:rPr>
          <w:color w:val="222222"/>
          <w:shd w:val="clear" w:color="auto" w:fill="FFFFFF"/>
        </w:rPr>
        <w:t>(6), pp.33-53.</w:t>
      </w:r>
    </w:p>
    <w:p w14:paraId="5470485C" w14:textId="77777777" w:rsidR="00DD4CAB" w:rsidRPr="00A66DD8" w:rsidRDefault="00DD4CAB" w:rsidP="00DD4CAB">
      <w:pPr>
        <w:rPr>
          <w:color w:val="222222"/>
          <w:shd w:val="clear" w:color="auto" w:fill="FFFFFF"/>
        </w:rPr>
      </w:pPr>
      <w:r w:rsidRPr="00A66DD8">
        <w:rPr>
          <w:color w:val="222222"/>
          <w:shd w:val="clear" w:color="auto" w:fill="FFFFFF"/>
        </w:rPr>
        <w:t xml:space="preserve">Hamza, S., </w:t>
      </w:r>
      <w:proofErr w:type="spellStart"/>
      <w:r w:rsidRPr="00A66DD8">
        <w:rPr>
          <w:color w:val="222222"/>
          <w:shd w:val="clear" w:color="auto" w:fill="FFFFFF"/>
        </w:rPr>
        <w:t>Alinoor</w:t>
      </w:r>
      <w:proofErr w:type="spellEnd"/>
      <w:r w:rsidRPr="00A66DD8">
        <w:rPr>
          <w:color w:val="222222"/>
          <w:shd w:val="clear" w:color="auto" w:fill="FFFFFF"/>
        </w:rPr>
        <w:t>, M., Abdi, W., Nyabuti, A. and Okiro, K., 2023. Influence of Financial Distress on Financial Risk Hedging Practices of Listed Non-Finance Firms in Kenya. </w:t>
      </w:r>
      <w:r w:rsidRPr="00A66DD8">
        <w:rPr>
          <w:i/>
          <w:iCs/>
          <w:color w:val="222222"/>
          <w:shd w:val="clear" w:color="auto" w:fill="FFFFFF"/>
        </w:rPr>
        <w:t>Journal of Economics, Finance and Business Analytics</w:t>
      </w:r>
      <w:r w:rsidRPr="00A66DD8">
        <w:rPr>
          <w:color w:val="222222"/>
          <w:shd w:val="clear" w:color="auto" w:fill="FFFFFF"/>
        </w:rPr>
        <w:t>, </w:t>
      </w:r>
      <w:r w:rsidRPr="00A66DD8">
        <w:rPr>
          <w:i/>
          <w:iCs/>
          <w:color w:val="222222"/>
          <w:shd w:val="clear" w:color="auto" w:fill="FFFFFF"/>
        </w:rPr>
        <w:t>1</w:t>
      </w:r>
      <w:r w:rsidRPr="00A66DD8">
        <w:rPr>
          <w:color w:val="222222"/>
          <w:shd w:val="clear" w:color="auto" w:fill="FFFFFF"/>
        </w:rPr>
        <w:t>(2), pp.1-10.</w:t>
      </w:r>
    </w:p>
    <w:p w14:paraId="7294C9E9" w14:textId="77777777" w:rsidR="00DD4CAB" w:rsidRPr="00A66DD8" w:rsidRDefault="00DD4CAB" w:rsidP="00DD4CAB">
      <w:pPr>
        <w:rPr>
          <w:color w:val="222222"/>
          <w:shd w:val="clear" w:color="auto" w:fill="FFFFFF"/>
        </w:rPr>
      </w:pPr>
      <w:r w:rsidRPr="00A66DD8">
        <w:rPr>
          <w:color w:val="222222"/>
          <w:shd w:val="clear" w:color="auto" w:fill="FFFFFF"/>
        </w:rPr>
        <w:t>OKOCHA, B.N. and JEROH, E., 2024. Tax shield and the value of listed non-finance entities in Nigeria.</w:t>
      </w:r>
    </w:p>
    <w:p w14:paraId="5112DD57" w14:textId="77777777" w:rsidR="00DD4CAB" w:rsidRPr="00A66DD8" w:rsidRDefault="00DD4CAB" w:rsidP="00DD4CAB">
      <w:pPr>
        <w:rPr>
          <w:color w:val="222222"/>
          <w:shd w:val="clear" w:color="auto" w:fill="FFFFFF"/>
        </w:rPr>
      </w:pPr>
      <w:proofErr w:type="spellStart"/>
      <w:r w:rsidRPr="00A66DD8">
        <w:rPr>
          <w:color w:val="222222"/>
          <w:shd w:val="clear" w:color="auto" w:fill="FFFFFF"/>
        </w:rPr>
        <w:t>Osazevbaru</w:t>
      </w:r>
      <w:proofErr w:type="spellEnd"/>
      <w:r w:rsidRPr="00A66DD8">
        <w:rPr>
          <w:color w:val="222222"/>
          <w:shd w:val="clear" w:color="auto" w:fill="FFFFFF"/>
        </w:rPr>
        <w:t xml:space="preserve">, H.O. and </w:t>
      </w:r>
      <w:proofErr w:type="spellStart"/>
      <w:r w:rsidRPr="00A66DD8">
        <w:rPr>
          <w:color w:val="222222"/>
          <w:shd w:val="clear" w:color="auto" w:fill="FFFFFF"/>
        </w:rPr>
        <w:t>Imasuen</w:t>
      </w:r>
      <w:proofErr w:type="spellEnd"/>
      <w:r w:rsidRPr="00A66DD8">
        <w:rPr>
          <w:color w:val="222222"/>
          <w:shd w:val="clear" w:color="auto" w:fill="FFFFFF"/>
        </w:rPr>
        <w:t xml:space="preserve">, F.O., 2022. Board Leadership Structure, Board Diligence, And Firms’ strategic Cash Flow Decision </w:t>
      </w:r>
      <w:proofErr w:type="gramStart"/>
      <w:r w:rsidRPr="00A66DD8">
        <w:rPr>
          <w:color w:val="222222"/>
          <w:shd w:val="clear" w:color="auto" w:fill="FFFFFF"/>
        </w:rPr>
        <w:t>In</w:t>
      </w:r>
      <w:proofErr w:type="gramEnd"/>
      <w:r w:rsidRPr="00A66DD8">
        <w:rPr>
          <w:color w:val="222222"/>
          <w:shd w:val="clear" w:color="auto" w:fill="FFFFFF"/>
        </w:rPr>
        <w:t xml:space="preserve"> Nigerian Non-Finance Companies. </w:t>
      </w:r>
      <w:r w:rsidRPr="00A66DD8">
        <w:rPr>
          <w:i/>
          <w:iCs/>
          <w:color w:val="222222"/>
          <w:shd w:val="clear" w:color="auto" w:fill="FFFFFF"/>
        </w:rPr>
        <w:t>Journal of Academic Research in Economics</w:t>
      </w:r>
      <w:r w:rsidRPr="00A66DD8">
        <w:rPr>
          <w:color w:val="222222"/>
          <w:shd w:val="clear" w:color="auto" w:fill="FFFFFF"/>
        </w:rPr>
        <w:t>, </w:t>
      </w:r>
      <w:r w:rsidRPr="00A66DD8">
        <w:rPr>
          <w:i/>
          <w:iCs/>
          <w:color w:val="222222"/>
          <w:shd w:val="clear" w:color="auto" w:fill="FFFFFF"/>
        </w:rPr>
        <w:t>14</w:t>
      </w:r>
      <w:r w:rsidRPr="00A66DD8">
        <w:rPr>
          <w:color w:val="222222"/>
          <w:shd w:val="clear" w:color="auto" w:fill="FFFFFF"/>
        </w:rPr>
        <w:t>(2).</w:t>
      </w:r>
    </w:p>
    <w:p w14:paraId="5BC22972" w14:textId="77777777" w:rsidR="00DD4CAB" w:rsidRPr="00A66DD8" w:rsidRDefault="00DD4CAB" w:rsidP="00DD4CAB">
      <w:pPr>
        <w:rPr>
          <w:color w:val="222222"/>
          <w:shd w:val="clear" w:color="auto" w:fill="FFFFFF"/>
        </w:rPr>
      </w:pPr>
      <w:proofErr w:type="spellStart"/>
      <w:r w:rsidRPr="00A66DD8">
        <w:rPr>
          <w:color w:val="222222"/>
          <w:shd w:val="clear" w:color="auto" w:fill="FFFFFF"/>
        </w:rPr>
        <w:t>Osazevbaru</w:t>
      </w:r>
      <w:proofErr w:type="spellEnd"/>
      <w:r w:rsidRPr="00A66DD8">
        <w:rPr>
          <w:color w:val="222222"/>
          <w:shd w:val="clear" w:color="auto" w:fill="FFFFFF"/>
        </w:rPr>
        <w:t xml:space="preserve">, H.O., </w:t>
      </w:r>
      <w:proofErr w:type="spellStart"/>
      <w:r w:rsidRPr="00A66DD8">
        <w:rPr>
          <w:color w:val="222222"/>
          <w:shd w:val="clear" w:color="auto" w:fill="FFFFFF"/>
        </w:rPr>
        <w:t>Odiri</w:t>
      </w:r>
      <w:proofErr w:type="spellEnd"/>
      <w:r w:rsidRPr="00A66DD8">
        <w:rPr>
          <w:color w:val="222222"/>
          <w:shd w:val="clear" w:color="auto" w:fill="FFFFFF"/>
        </w:rPr>
        <w:t>, V.I.O. and Yahaya, G.H., 2021. Corporate social responsibility and the performance of non-finance firms in Nigeria. </w:t>
      </w:r>
      <w:r w:rsidRPr="00A66DD8">
        <w:rPr>
          <w:i/>
          <w:iCs/>
          <w:color w:val="222222"/>
          <w:shd w:val="clear" w:color="auto" w:fill="FFFFFF"/>
        </w:rPr>
        <w:t>International Journal of Business and Economics Research</w:t>
      </w:r>
      <w:r w:rsidRPr="00A66DD8">
        <w:rPr>
          <w:color w:val="222222"/>
          <w:shd w:val="clear" w:color="auto" w:fill="FFFFFF"/>
        </w:rPr>
        <w:t>, </w:t>
      </w:r>
      <w:r w:rsidRPr="00A66DD8">
        <w:rPr>
          <w:i/>
          <w:iCs/>
          <w:color w:val="222222"/>
          <w:shd w:val="clear" w:color="auto" w:fill="FFFFFF"/>
        </w:rPr>
        <w:t>10</w:t>
      </w:r>
      <w:r w:rsidRPr="00A66DD8">
        <w:rPr>
          <w:color w:val="222222"/>
          <w:shd w:val="clear" w:color="auto" w:fill="FFFFFF"/>
        </w:rPr>
        <w:t>(6), p.218.</w:t>
      </w:r>
    </w:p>
    <w:p w14:paraId="42BCE842" w14:textId="77777777" w:rsidR="00DD4CAB" w:rsidRPr="00A66DD8" w:rsidRDefault="00DD4CAB" w:rsidP="00DD4CAB">
      <w:pPr>
        <w:rPr>
          <w:color w:val="222222"/>
          <w:shd w:val="clear" w:color="auto" w:fill="FFFFFF"/>
        </w:rPr>
      </w:pPr>
      <w:r w:rsidRPr="00A66DD8">
        <w:rPr>
          <w:color w:val="222222"/>
          <w:shd w:val="clear" w:color="auto" w:fill="FFFFFF"/>
        </w:rPr>
        <w:t>Zhang, Y.F., Namazi, M., Guo, Y.Q. and Li, X., 2020. Finance business partnering and manufacturing firms’ performance: A mediating role of non-financial performance. </w:t>
      </w:r>
      <w:r w:rsidRPr="00A66DD8">
        <w:rPr>
          <w:i/>
          <w:iCs/>
          <w:color w:val="222222"/>
          <w:shd w:val="clear" w:color="auto" w:fill="FFFFFF"/>
        </w:rPr>
        <w:t>Journal of Business Economics and Management</w:t>
      </w:r>
      <w:r w:rsidRPr="00A66DD8">
        <w:rPr>
          <w:color w:val="222222"/>
          <w:shd w:val="clear" w:color="auto" w:fill="FFFFFF"/>
        </w:rPr>
        <w:t>, </w:t>
      </w:r>
      <w:r w:rsidRPr="00A66DD8">
        <w:rPr>
          <w:i/>
          <w:iCs/>
          <w:color w:val="222222"/>
          <w:shd w:val="clear" w:color="auto" w:fill="FFFFFF"/>
        </w:rPr>
        <w:t>21</w:t>
      </w:r>
      <w:r w:rsidRPr="00A66DD8">
        <w:rPr>
          <w:color w:val="222222"/>
          <w:shd w:val="clear" w:color="auto" w:fill="FFFFFF"/>
        </w:rPr>
        <w:t>(2), pp.473-496.</w:t>
      </w:r>
    </w:p>
    <w:p w14:paraId="642710C1" w14:textId="77777777" w:rsidR="00DD4CAB" w:rsidRDefault="00DD4CAB">
      <w:pPr>
        <w:rPr>
          <w:b/>
        </w:rPr>
      </w:pPr>
    </w:p>
    <w:p w14:paraId="49BAA1B7" w14:textId="77777777" w:rsidR="00525E9F" w:rsidRDefault="00525E9F">
      <w:pPr>
        <w:rPr>
          <w:b/>
        </w:rPr>
      </w:pPr>
    </w:p>
    <w:sectPr w:rsidR="00525E9F">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E1572" w14:textId="77777777" w:rsidR="00030963" w:rsidRDefault="00030963">
      <w:pPr>
        <w:spacing w:line="240" w:lineRule="auto"/>
      </w:pPr>
      <w:r>
        <w:separator/>
      </w:r>
    </w:p>
  </w:endnote>
  <w:endnote w:type="continuationSeparator" w:id="0">
    <w:p w14:paraId="525CAA4B" w14:textId="77777777" w:rsidR="00030963" w:rsidRDefault="000309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433922"/>
      <w:docPartObj>
        <w:docPartGallery w:val="Page Numbers (Bottom of Page)"/>
        <w:docPartUnique/>
      </w:docPartObj>
    </w:sdtPr>
    <w:sdtEndPr>
      <w:rPr>
        <w:noProof/>
      </w:rPr>
    </w:sdtEndPr>
    <w:sdtContent>
      <w:p w14:paraId="45FD13FB" w14:textId="77777777" w:rsidR="00DD4CAB" w:rsidRDefault="00DD4C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F46631" w14:textId="77777777" w:rsidR="00DD4CAB" w:rsidRDefault="00DD4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5671A" w14:textId="77777777" w:rsidR="00030963" w:rsidRDefault="00030963">
      <w:pPr>
        <w:spacing w:line="240" w:lineRule="auto"/>
      </w:pPr>
      <w:r>
        <w:separator/>
      </w:r>
    </w:p>
  </w:footnote>
  <w:footnote w:type="continuationSeparator" w:id="0">
    <w:p w14:paraId="2EBF30CB" w14:textId="77777777" w:rsidR="00030963" w:rsidRDefault="000309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CA1B1" w14:textId="77777777" w:rsidR="00525E9F" w:rsidRDefault="00EB4449">
    <w:r>
      <w:t xml:space="preserve">   </w:t>
    </w:r>
    <w:r>
      <w:tab/>
    </w:r>
    <w:r>
      <w:tab/>
    </w:r>
    <w:r>
      <w:tab/>
    </w:r>
    <w:r>
      <w:tab/>
    </w:r>
    <w:r>
      <w:tab/>
    </w:r>
    <w:r>
      <w:tab/>
    </w:r>
    <w:r>
      <w:tab/>
    </w:r>
    <w:r>
      <w:tab/>
    </w:r>
    <w:r>
      <w:tab/>
    </w:r>
    <w:r>
      <w:rPr>
        <w:noProof/>
      </w:rPr>
      <w:drawing>
        <wp:inline distT="114300" distB="114300" distL="114300" distR="114300" wp14:anchorId="659DAA8F" wp14:editId="6CA52FD9">
          <wp:extent cx="1504950" cy="647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504950" cy="64770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144272"/>
    <w:multiLevelType w:val="multilevel"/>
    <w:tmpl w:val="A7248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6389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E9F"/>
    <w:rsid w:val="00030963"/>
    <w:rsid w:val="00036C37"/>
    <w:rsid w:val="00277CC1"/>
    <w:rsid w:val="00525E9F"/>
    <w:rsid w:val="006573E3"/>
    <w:rsid w:val="008168BE"/>
    <w:rsid w:val="009958AE"/>
    <w:rsid w:val="00AC4A92"/>
    <w:rsid w:val="00BA4AF8"/>
    <w:rsid w:val="00CE37A6"/>
    <w:rsid w:val="00DD4CAB"/>
    <w:rsid w:val="00EB44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4E488"/>
  <w15:docId w15:val="{86DCF494-CF6A-4F0A-8BB6-A389911B9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DD4CAB"/>
    <w:pPr>
      <w:outlineLvl w:val="0"/>
    </w:pPr>
    <w:rPr>
      <w:b/>
    </w:rPr>
  </w:style>
  <w:style w:type="paragraph" w:styleId="Heading2">
    <w:name w:val="heading 2"/>
    <w:basedOn w:val="Normal"/>
    <w:next w:val="Normal"/>
    <w:rsid w:val="00DD4CAB"/>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D4CAB"/>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D4CAB"/>
    <w:pPr>
      <w:spacing w:after="100"/>
    </w:pPr>
  </w:style>
  <w:style w:type="paragraph" w:styleId="TOC2">
    <w:name w:val="toc 2"/>
    <w:basedOn w:val="Normal"/>
    <w:next w:val="Normal"/>
    <w:autoRedefine/>
    <w:uiPriority w:val="39"/>
    <w:unhideWhenUsed/>
    <w:rsid w:val="00DD4CAB"/>
    <w:pPr>
      <w:spacing w:after="100"/>
      <w:ind w:left="240"/>
    </w:pPr>
  </w:style>
  <w:style w:type="character" w:styleId="Hyperlink">
    <w:name w:val="Hyperlink"/>
    <w:basedOn w:val="DefaultParagraphFont"/>
    <w:uiPriority w:val="99"/>
    <w:unhideWhenUsed/>
    <w:rsid w:val="00DD4CAB"/>
    <w:rPr>
      <w:color w:val="0000FF" w:themeColor="hyperlink"/>
      <w:u w:val="single"/>
    </w:rPr>
  </w:style>
  <w:style w:type="paragraph" w:styleId="Header">
    <w:name w:val="header"/>
    <w:basedOn w:val="Normal"/>
    <w:link w:val="HeaderChar"/>
    <w:uiPriority w:val="99"/>
    <w:unhideWhenUsed/>
    <w:rsid w:val="00DD4CAB"/>
    <w:pPr>
      <w:tabs>
        <w:tab w:val="center" w:pos="4513"/>
        <w:tab w:val="right" w:pos="9026"/>
      </w:tabs>
      <w:spacing w:line="240" w:lineRule="auto"/>
    </w:pPr>
  </w:style>
  <w:style w:type="character" w:customStyle="1" w:styleId="HeaderChar">
    <w:name w:val="Header Char"/>
    <w:basedOn w:val="DefaultParagraphFont"/>
    <w:link w:val="Header"/>
    <w:uiPriority w:val="99"/>
    <w:rsid w:val="00DD4CAB"/>
    <w:rPr>
      <w:lang w:val="en-GB"/>
    </w:rPr>
  </w:style>
  <w:style w:type="paragraph" w:styleId="Footer">
    <w:name w:val="footer"/>
    <w:basedOn w:val="Normal"/>
    <w:link w:val="FooterChar"/>
    <w:uiPriority w:val="99"/>
    <w:unhideWhenUsed/>
    <w:rsid w:val="00DD4CAB"/>
    <w:pPr>
      <w:tabs>
        <w:tab w:val="center" w:pos="4513"/>
        <w:tab w:val="right" w:pos="9026"/>
      </w:tabs>
      <w:spacing w:line="240" w:lineRule="auto"/>
    </w:pPr>
  </w:style>
  <w:style w:type="character" w:customStyle="1" w:styleId="FooterChar">
    <w:name w:val="Footer Char"/>
    <w:basedOn w:val="DefaultParagraphFont"/>
    <w:link w:val="Footer"/>
    <w:uiPriority w:val="99"/>
    <w:rsid w:val="00DD4CA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CA30B-0413-4290-B4E9-95D8A1C99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2605</Words>
  <Characters>14852</Characters>
  <DocSecurity>0</DocSecurity>
  <Lines>123</Lines>
  <Paragraphs>34</Paragraphs>
  <ScaleCrop>false</ScaleCrop>
  <Company/>
  <LinksUpToDate>false</LinksUpToDate>
  <CharactersWithSpaces>17423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2024-02-28T04:25:00Z</dcterms:created>
  <dcterms:modified xsi:type="dcterms:W3CDTF">2024-02-28T11:04:00Z</dcterms:modified>
</cp:coreProperties>
</file>