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color w:val="156082" w:themeColor="accent1"/>
        </w:rPr>
        <w:id w:val="667984927"/>
        <w:docPartObj>
          <w:docPartGallery w:val="Cover Pages"/>
          <w:docPartUnique/>
        </w:docPartObj>
      </w:sdtPr>
      <w:sdtEndPr>
        <w:rPr>
          <w:rFonts w:ascii="Calibri Light" w:eastAsiaTheme="minorHAnsi" w:hAnsi="Calibri Light" w:cs="Calibri Light"/>
          <w:color w:val="auto"/>
          <w:kern w:val="2"/>
          <w:lang w:val="en-GB"/>
          <w14:ligatures w14:val="standardContextual"/>
        </w:rPr>
      </w:sdtEndPr>
      <w:sdtContent>
        <w:p w14:paraId="717625EC" w14:textId="156D0F15" w:rsidR="00B27681" w:rsidRDefault="00B27681">
          <w:pPr>
            <w:pStyle w:val="NoSpacing"/>
            <w:spacing w:before="1540" w:after="24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w:drawing>
              <wp:inline distT="0" distB="0" distL="0" distR="0" wp14:anchorId="0A6AE5D4" wp14:editId="41FFBF72">
                <wp:extent cx="1417320" cy="750898"/>
                <wp:effectExtent l="0" t="0" r="0" b="0"/>
                <wp:docPr id="143" name="Pictur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5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156082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C69867B2F2AC4E86B527C788FD02B470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Content>
            <w:p w14:paraId="5C99BD07" w14:textId="50AEDB81" w:rsidR="00B27681" w:rsidRDefault="00B27681">
              <w:pPr>
                <w:pStyle w:val="NoSpacing"/>
                <w:pBdr>
                  <w:top w:val="single" w:sz="6" w:space="6" w:color="156082" w:themeColor="accent1"/>
                  <w:bottom w:val="single" w:sz="6" w:space="6" w:color="156082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80"/>
                  <w:szCs w:val="80"/>
                </w:rPr>
              </w:pPr>
              <w:r w:rsidRPr="00B27681">
                <w:rPr>
                  <w:rFonts w:asciiTheme="majorHAnsi" w:eastAsiaTheme="majorEastAsia" w:hAnsiTheme="majorHAnsi" w:cstheme="majorBidi"/>
                  <w:caps/>
                  <w:color w:val="156082" w:themeColor="accent1"/>
                  <w:sz w:val="72"/>
                  <w:szCs w:val="72"/>
                </w:rPr>
                <w:t>Wales Millennium Centre</w:t>
              </w:r>
            </w:p>
          </w:sdtContent>
        </w:sdt>
        <w:p w14:paraId="39B25B72" w14:textId="77777777" w:rsidR="00B27681" w:rsidRDefault="00B27681">
          <w:pPr>
            <w:pStyle w:val="NoSpacing"/>
            <w:spacing w:before="480"/>
            <w:jc w:val="center"/>
            <w:rPr>
              <w:color w:val="156082" w:themeColor="accent1"/>
            </w:rPr>
          </w:pPr>
          <w:r>
            <w:rPr>
              <w:noProof/>
              <w:color w:val="156082" w:themeColor="accent1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B60528E" wp14:editId="094BD8C5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4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156082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75FC419A" w14:textId="62D31E77" w:rsidR="00B27681" w:rsidRDefault="00B27681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56082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696DA35C" w14:textId="1E54BBD5" w:rsidR="00B27681" w:rsidRDefault="00B27681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</w:rPr>
                                    <w:alias w:val="Company"/>
                                    <w:tag w:val=""/>
                                    <w:id w:val="1390145197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>
                                      <w:rPr>
                                        <w:caps/>
                                        <w:color w:val="156082" w:themeColor="accent1"/>
                                      </w:rPr>
                                      <w:t>IZ eowyn critchley</w:t>
                                    </w:r>
                                  </w:sdtContent>
                                </w:sdt>
                              </w:p>
                              <w:p w14:paraId="2E20E859" w14:textId="6BB94DE5" w:rsidR="00B27681" w:rsidRDefault="00B27681">
                                <w:pPr>
                                  <w:pStyle w:val="NoSpacing"/>
                                  <w:jc w:val="center"/>
                                  <w:rPr>
                                    <w:color w:val="156082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156082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156082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B6052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style="position:absolute;left:0;text-align:left;margin-left:0;margin-top:0;width:516pt;height:43.9pt;z-index:251659264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156082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75FC419A" w14:textId="62D31E77" w:rsidR="00B27681" w:rsidRDefault="00B27681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56082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696DA35C" w14:textId="1E54BBD5" w:rsidR="00B27681" w:rsidRDefault="00B27681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</w:rPr>
                              <w:alias w:val="Company"/>
                              <w:tag w:val=""/>
                              <w:id w:val="1390145197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>
                                <w:rPr>
                                  <w:caps/>
                                  <w:color w:val="156082" w:themeColor="accent1"/>
                                </w:rPr>
                                <w:t>IZ eowyn critchley</w:t>
                              </w:r>
                            </w:sdtContent>
                          </w:sdt>
                        </w:p>
                        <w:p w14:paraId="2E20E859" w14:textId="6BB94DE5" w:rsidR="00B27681" w:rsidRDefault="00B27681">
                          <w:pPr>
                            <w:pStyle w:val="NoSpacing"/>
                            <w:jc w:val="center"/>
                            <w:rPr>
                              <w:color w:val="156082" w:themeColor="accent1"/>
                            </w:rPr>
                          </w:pPr>
                          <w:sdt>
                            <w:sdtPr>
                              <w:rPr>
                                <w:color w:val="156082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156082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  <w:r>
            <w:rPr>
              <w:noProof/>
              <w:color w:val="156082" w:themeColor="accent1"/>
            </w:rPr>
            <w:drawing>
              <wp:inline distT="0" distB="0" distL="0" distR="0" wp14:anchorId="3DC7C679" wp14:editId="745474D9">
                <wp:extent cx="758952" cy="478932"/>
                <wp:effectExtent l="0" t="0" r="3175" b="0"/>
                <wp:docPr id="144" name="Picture 4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roco bottom.png"/>
                        <pic:cNvPicPr/>
                      </pic:nvPicPr>
                      <pic:blipFill>
                        <a:blip r:embed="rId6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952" cy="47893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0B810A7" w14:textId="12F3DC85" w:rsidR="00B27681" w:rsidRDefault="00B27681">
          <w:pPr>
            <w:rPr>
              <w:rFonts w:ascii="Calibri Light" w:eastAsia="Times New Roman" w:hAnsi="Calibri Light" w:cs="Calibri Light"/>
              <w:color w:val="000000"/>
              <w:kern w:val="0"/>
              <w:sz w:val="22"/>
              <w:szCs w:val="22"/>
              <w14:ligatures w14:val="none"/>
            </w:rPr>
          </w:pPr>
          <w:r>
            <w:rPr>
              <w:rFonts w:ascii="Calibri Light" w:hAnsi="Calibri Light" w:cs="Calibri Light"/>
              <w:sz w:val="22"/>
              <w:szCs w:val="22"/>
            </w:rPr>
            <w:br w:type="page"/>
          </w:r>
        </w:p>
      </w:sdtContent>
    </w:sdt>
    <w:p w14:paraId="4217C9FE" w14:textId="77777777" w:rsidR="00B27681" w:rsidRDefault="00B27681" w:rsidP="00B27681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</w:p>
    <w:p w14:paraId="6E90FF6E" w14:textId="5FDA31DF" w:rsidR="00B27681" w:rsidRPr="00B27681" w:rsidRDefault="00B27681" w:rsidP="00B27681">
      <w:pPr>
        <w:pStyle w:val="Heading1"/>
        <w:rPr>
          <w:color w:val="auto"/>
        </w:rPr>
      </w:pPr>
      <w:r w:rsidRPr="00B27681">
        <w:rPr>
          <w:color w:val="auto"/>
        </w:rPr>
        <w:t>Introduction</w:t>
      </w:r>
    </w:p>
    <w:p w14:paraId="08B946AA" w14:textId="67343638" w:rsidR="00B27681" w:rsidRDefault="00B27681" w:rsidP="00B27681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This </w:t>
      </w:r>
      <w:r w:rsidRPr="00E87AAC">
        <w:rPr>
          <w:rFonts w:ascii="Calibri Light" w:hAnsi="Calibri Light" w:cs="Calibri Light"/>
          <w:bCs/>
          <w:sz w:val="22"/>
          <w:szCs w:val="22"/>
        </w:rPr>
        <w:t xml:space="preserve">report </w:t>
      </w:r>
      <w:r>
        <w:rPr>
          <w:rFonts w:ascii="Calibri Light" w:hAnsi="Calibri Light" w:cs="Calibri Light"/>
          <w:sz w:val="22"/>
          <w:szCs w:val="22"/>
        </w:rPr>
        <w:t xml:space="preserve">is to cover basic knowledge of how </w:t>
      </w:r>
      <w:r w:rsidRPr="00E87AAC">
        <w:rPr>
          <w:rFonts w:ascii="Calibri Light" w:hAnsi="Calibri Light" w:cs="Calibri Light"/>
          <w:bCs/>
          <w:sz w:val="22"/>
          <w:szCs w:val="22"/>
        </w:rPr>
        <w:t>report</w:t>
      </w:r>
      <w:r>
        <w:rPr>
          <w:rFonts w:ascii="Calibri Light" w:hAnsi="Calibri Light" w:cs="Calibri Light"/>
          <w:bCs/>
          <w:sz w:val="22"/>
          <w:szCs w:val="22"/>
        </w:rPr>
        <w:t>s</w:t>
      </w:r>
      <w:r>
        <w:rPr>
          <w:rFonts w:ascii="Calibri Light" w:hAnsi="Calibri Light" w:cs="Calibri Light"/>
          <w:sz w:val="22"/>
          <w:szCs w:val="22"/>
        </w:rPr>
        <w:t xml:space="preserve"> are written within the professional construction industry. </w:t>
      </w:r>
    </w:p>
    <w:p w14:paraId="7CACC5C0" w14:textId="50996485" w:rsidR="00B27681" w:rsidRPr="00B27681" w:rsidRDefault="00B27681" w:rsidP="00B27681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I will achieve this by writing about </w:t>
      </w:r>
      <w:r w:rsidRPr="00B27681">
        <w:rPr>
          <w:rFonts w:ascii="Calibri Light" w:hAnsi="Calibri Light" w:cs="Calibri Light"/>
          <w:sz w:val="22"/>
          <w:szCs w:val="22"/>
        </w:rPr>
        <w:t xml:space="preserve">the </w:t>
      </w:r>
      <w:r w:rsidRPr="00B27681">
        <w:rPr>
          <w:rFonts w:ascii="Calibri Light" w:hAnsi="Calibri Light" w:cs="Calibri Light"/>
          <w:sz w:val="22"/>
          <w:szCs w:val="22"/>
        </w:rPr>
        <w:t>Wales Millennium Centre</w:t>
      </w:r>
      <w:r>
        <w:rPr>
          <w:rFonts w:ascii="Calibri Light" w:hAnsi="Calibri Light" w:cs="Calibri Light"/>
          <w:sz w:val="22"/>
          <w:szCs w:val="22"/>
        </w:rPr>
        <w:t xml:space="preserve"> and factors in </w:t>
      </w:r>
      <w:proofErr w:type="spellStart"/>
      <w:proofErr w:type="gramStart"/>
      <w:r>
        <w:rPr>
          <w:rFonts w:ascii="Calibri Light" w:hAnsi="Calibri Light" w:cs="Calibri Light"/>
          <w:sz w:val="22"/>
          <w:szCs w:val="22"/>
        </w:rPr>
        <w:t>it’s</w:t>
      </w:r>
      <w:proofErr w:type="spellEnd"/>
      <w:proofErr w:type="gramEnd"/>
      <w:r>
        <w:rPr>
          <w:rFonts w:ascii="Calibri Light" w:hAnsi="Calibri Light" w:cs="Calibri Light"/>
          <w:sz w:val="22"/>
          <w:szCs w:val="22"/>
        </w:rPr>
        <w:t xml:space="preserve"> construction</w:t>
      </w:r>
      <w:r w:rsidRPr="00B27681">
        <w:rPr>
          <w:rFonts w:ascii="Calibri Light" w:hAnsi="Calibri Light" w:cs="Calibri Light"/>
          <w:sz w:val="22"/>
          <w:szCs w:val="22"/>
        </w:rPr>
        <w:t>.</w:t>
      </w:r>
    </w:p>
    <w:p w14:paraId="776AD071" w14:textId="77777777" w:rsidR="00B27681" w:rsidRPr="00B27681" w:rsidRDefault="00B27681" w:rsidP="00B27681">
      <w:pPr>
        <w:pStyle w:val="Heading1"/>
        <w:rPr>
          <w:color w:val="auto"/>
        </w:rPr>
      </w:pPr>
      <w:r w:rsidRPr="00B27681">
        <w:rPr>
          <w:rStyle w:val="mw-page-title-main"/>
          <w:color w:val="auto"/>
        </w:rPr>
        <w:t>Wales Millennium Centre</w:t>
      </w:r>
    </w:p>
    <w:p w14:paraId="2E4B2383" w14:textId="4FFB37D8" w:rsidR="00170A6B" w:rsidRDefault="00170A6B" w:rsidP="00170A6B">
      <w:pPr>
        <w:pStyle w:val="NoSpacing"/>
        <w:rPr>
          <w:rStyle w:val="NoSpacingChar"/>
        </w:rPr>
      </w:pPr>
      <w:r w:rsidRPr="00170A6B">
        <w:rPr>
          <w:rStyle w:val="NoSpacingChar"/>
        </w:rPr>
        <w:t>Wales Millennium Centre</w:t>
      </w:r>
      <w:r>
        <w:rPr>
          <w:rStyle w:val="NoSpacingChar"/>
        </w:rPr>
        <w:t xml:space="preserve"> had started construction in</w:t>
      </w:r>
      <w:r>
        <w:t xml:space="preserve"> 2001 designed by the architectural firm </w:t>
      </w:r>
      <w:r w:rsidRPr="00170A6B">
        <w:rPr>
          <w:rFonts w:eastAsia="Times New Roman"/>
          <w:color w:val="000000"/>
        </w:rPr>
        <w:t>Capita Property and Infrastructure</w:t>
      </w:r>
      <w:r>
        <w:t xml:space="preserve"> with the architect </w:t>
      </w:r>
      <w:r w:rsidRPr="00170A6B">
        <w:t>Jonathan Adams</w:t>
      </w:r>
      <w:r>
        <w:t xml:space="preserve">. </w:t>
      </w:r>
      <w:r w:rsidRPr="00170A6B">
        <w:rPr>
          <w:rStyle w:val="NoSpacingChar"/>
        </w:rPr>
        <w:t>Wales Millennium Centre</w:t>
      </w:r>
      <w:r>
        <w:rPr>
          <w:rStyle w:val="NoSpacingChar"/>
        </w:rPr>
        <w:t xml:space="preserve"> was then opened in 2004 with the first phase of the building complete.</w:t>
      </w:r>
    </w:p>
    <w:p w14:paraId="471DC587" w14:textId="680DD59A" w:rsidR="00AD6FD4" w:rsidRDefault="00AD6FD4" w:rsidP="00170A6B">
      <w:pPr>
        <w:pStyle w:val="NoSpacing"/>
        <w:rPr>
          <w:rStyle w:val="NoSpacingChar"/>
        </w:rPr>
      </w:pPr>
      <w:r>
        <w:rPr>
          <w:rStyle w:val="NoSpacingChar"/>
        </w:rPr>
        <w:t xml:space="preserve">The main contractors </w:t>
      </w:r>
      <w:proofErr w:type="gramStart"/>
      <w:r>
        <w:rPr>
          <w:rStyle w:val="NoSpacingChar"/>
        </w:rPr>
        <w:t>was</w:t>
      </w:r>
      <w:proofErr w:type="gramEnd"/>
      <w:r>
        <w:rPr>
          <w:rStyle w:val="NoSpacingChar"/>
        </w:rPr>
        <w:t xml:space="preserve"> </w:t>
      </w:r>
      <w:hyperlink r:id="rId7" w:tooltip="Sir Robert McAlpine" w:history="1">
        <w:r w:rsidRPr="00AD6FD4">
          <w:rPr>
            <w:lang w:val="en-GB"/>
          </w:rPr>
          <w:t>Sir Robert McAlpine</w:t>
        </w:r>
      </w:hyperlink>
      <w:r w:rsidRPr="00AD6FD4">
        <w:rPr>
          <w:lang w:val="en-GB"/>
        </w:rPr>
        <w:t xml:space="preserve"> Ltd</w:t>
      </w:r>
      <w:r>
        <w:rPr>
          <w:lang w:val="en-GB"/>
        </w:rPr>
        <w:t>.</w:t>
      </w:r>
    </w:p>
    <w:p w14:paraId="1540349D" w14:textId="5B2F1F55" w:rsidR="00AD6FD4" w:rsidRDefault="00170A6B" w:rsidP="008E274D">
      <w:pPr>
        <w:pStyle w:val="NoSpacing"/>
        <w:rPr>
          <w:rStyle w:val="NoSpacingChar"/>
        </w:rPr>
      </w:pPr>
      <w:r>
        <w:rPr>
          <w:rStyle w:val="NoSpacingChar"/>
        </w:rPr>
        <w:t>The building was constructed to be the</w:t>
      </w:r>
      <w:r w:rsidR="008E274D">
        <w:rPr>
          <w:rStyle w:val="NoSpacingChar"/>
        </w:rPr>
        <w:t xml:space="preserve"> future of Welsh art having 8 companies already residents when constructed.</w:t>
      </w:r>
    </w:p>
    <w:p w14:paraId="17C97E51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8" w:history="1"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Academi</w:t>
        </w:r>
        <w:proofErr w:type="spellEnd"/>
      </w:hyperlink>
    </w:p>
    <w:p w14:paraId="6E1DF20C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9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Diversions</w:t>
        </w:r>
      </w:hyperlink>
    </w:p>
    <w:p w14:paraId="77AE8304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0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Hijinx Theatre</w:t>
        </w:r>
      </w:hyperlink>
    </w:p>
    <w:p w14:paraId="4C1ED16D" w14:textId="77777777" w:rsid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1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Touch Trust</w:t>
        </w:r>
      </w:hyperlink>
      <w:r w:rsidRPr="008E274D">
        <w:rPr>
          <w:sz w:val="22"/>
          <w:szCs w:val="22"/>
        </w:rPr>
        <w:t xml:space="preserve"> </w:t>
      </w:r>
    </w:p>
    <w:p w14:paraId="1864BFE4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2" w:history="1"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Tŷ</w:t>
        </w:r>
        <w:proofErr w:type="spellEnd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 xml:space="preserve"> </w:t>
        </w:r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Cerdd</w:t>
        </w:r>
        <w:proofErr w:type="spellEnd"/>
      </w:hyperlink>
    </w:p>
    <w:p w14:paraId="554B4743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3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 xml:space="preserve">Urdd </w:t>
        </w:r>
        <w:proofErr w:type="spellStart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Gobaith</w:t>
        </w:r>
        <w:proofErr w:type="spellEnd"/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 xml:space="preserve"> Cymru</w:t>
        </w:r>
      </w:hyperlink>
    </w:p>
    <w:p w14:paraId="6B4D1499" w14:textId="77777777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4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Welsh National Opera</w:t>
        </w:r>
      </w:hyperlink>
    </w:p>
    <w:p w14:paraId="55B0C275" w14:textId="5DC50B3D" w:rsidR="008E274D" w:rsidRPr="008E274D" w:rsidRDefault="008E274D" w:rsidP="008E274D">
      <w:pPr>
        <w:pStyle w:val="ListParagraph"/>
        <w:numPr>
          <w:ilvl w:val="0"/>
          <w:numId w:val="3"/>
        </w:numPr>
        <w:rPr>
          <w:sz w:val="22"/>
          <w:szCs w:val="22"/>
        </w:rPr>
      </w:pPr>
      <w:hyperlink r:id="rId15" w:history="1">
        <w:r w:rsidRPr="008E274D">
          <w:rPr>
            <w:rStyle w:val="Hyperlink"/>
            <w:rFonts w:asciiTheme="majorHAnsi" w:hAnsiTheme="majorHAnsi" w:cstheme="majorBidi"/>
            <w:color w:val="auto"/>
            <w:sz w:val="22"/>
            <w:szCs w:val="22"/>
            <w:u w:val="none"/>
          </w:rPr>
          <w:t>BBC National Orchestra of Wales</w:t>
        </w:r>
      </w:hyperlink>
    </w:p>
    <w:p w14:paraId="5F26B659" w14:textId="67471DB2" w:rsidR="00B27681" w:rsidRDefault="00B27681" w:rsidP="00B27681">
      <w:pPr>
        <w:pStyle w:val="Default"/>
        <w:numPr>
          <w:ilvl w:val="0"/>
          <w:numId w:val="1"/>
        </w:numPr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Design and Engineering</w:t>
      </w:r>
    </w:p>
    <w:p w14:paraId="261DA629" w14:textId="431885D0" w:rsidR="00AD6FD4" w:rsidRDefault="00AD6FD4" w:rsidP="00AD6FD4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</w:p>
    <w:p w14:paraId="2B2C033C" w14:textId="75C8742C" w:rsidR="00B27681" w:rsidRDefault="00B27681" w:rsidP="00B27681">
      <w:pPr>
        <w:pStyle w:val="Default"/>
        <w:numPr>
          <w:ilvl w:val="0"/>
          <w:numId w:val="1"/>
        </w:numPr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Construction Process</w:t>
      </w:r>
    </w:p>
    <w:p w14:paraId="511D4E2F" w14:textId="01F09318" w:rsidR="00AC3EAE" w:rsidRDefault="00AC3EAE" w:rsidP="00AC3EAE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Design of the building were being draw up for </w:t>
      </w:r>
    </w:p>
    <w:p w14:paraId="51450F11" w14:textId="124DE380" w:rsidR="00B27681" w:rsidRDefault="00B27681" w:rsidP="00B27681">
      <w:pPr>
        <w:pStyle w:val="Default"/>
        <w:numPr>
          <w:ilvl w:val="1"/>
          <w:numId w:val="1"/>
        </w:numPr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Discuss the construction methods and techniques employed</w:t>
      </w:r>
    </w:p>
    <w:p w14:paraId="615FDEEF" w14:textId="77777777" w:rsidR="00B27681" w:rsidRDefault="00B27681" w:rsidP="00B27681">
      <w:pPr>
        <w:pStyle w:val="Default"/>
        <w:numPr>
          <w:ilvl w:val="1"/>
          <w:numId w:val="1"/>
        </w:numPr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Identify any significant challenges during construction</w:t>
      </w:r>
    </w:p>
    <w:p w14:paraId="35F855E9" w14:textId="77777777" w:rsidR="00B27681" w:rsidRDefault="00B27681" w:rsidP="008E274D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>Conclusion</w:t>
      </w:r>
    </w:p>
    <w:p w14:paraId="13049261" w14:textId="338E6198" w:rsidR="00B27681" w:rsidRDefault="00AD6FD4" w:rsidP="008E274D">
      <w:pPr>
        <w:pStyle w:val="Default"/>
        <w:spacing w:after="177"/>
        <w:rPr>
          <w:rFonts w:ascii="Calibri Light" w:hAnsi="Calibri Light" w:cs="Calibri Light"/>
          <w:sz w:val="22"/>
          <w:szCs w:val="22"/>
        </w:rPr>
      </w:pPr>
      <w:r>
        <w:rPr>
          <w:rFonts w:ascii="Calibri Light" w:hAnsi="Calibri Light" w:cs="Calibri Light"/>
          <w:sz w:val="22"/>
          <w:szCs w:val="22"/>
        </w:rPr>
        <w:t xml:space="preserve">While the interior has already been </w:t>
      </w:r>
      <w:proofErr w:type="gramStart"/>
      <w:r>
        <w:rPr>
          <w:rFonts w:ascii="Calibri Light" w:hAnsi="Calibri Light" w:cs="Calibri Light"/>
          <w:sz w:val="22"/>
          <w:szCs w:val="22"/>
        </w:rPr>
        <w:t>refurbish</w:t>
      </w:r>
      <w:proofErr w:type="gramEnd"/>
      <w:r>
        <w:rPr>
          <w:rFonts w:ascii="Calibri Light" w:hAnsi="Calibri Light" w:cs="Calibri Light"/>
          <w:sz w:val="22"/>
          <w:szCs w:val="22"/>
        </w:rPr>
        <w:t xml:space="preserve"> </w:t>
      </w:r>
      <w:r>
        <w:rPr>
          <w:rFonts w:ascii="Calibri Light" w:hAnsi="Calibri Light" w:cs="Calibri Light"/>
          <w:sz w:val="22"/>
          <w:szCs w:val="22"/>
        </w:rPr>
        <w:t>this is a great building that will hopefully stand the test of time be recognised as a beautiful structure for generation to come.</w:t>
      </w:r>
    </w:p>
    <w:p w14:paraId="0068615D" w14:textId="77777777" w:rsidR="00B27681" w:rsidRDefault="00B27681"/>
    <w:sectPr w:rsidR="00B27681" w:rsidSect="00B2768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B63DE"/>
    <w:multiLevelType w:val="hybridMultilevel"/>
    <w:tmpl w:val="24227D5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1C40472"/>
    <w:multiLevelType w:val="hybridMultilevel"/>
    <w:tmpl w:val="8E3AEF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985A89"/>
    <w:multiLevelType w:val="hybridMultilevel"/>
    <w:tmpl w:val="1402D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826044">
    <w:abstractNumId w:val="1"/>
  </w:num>
  <w:num w:numId="2" w16cid:durableId="509876732">
    <w:abstractNumId w:val="0"/>
  </w:num>
  <w:num w:numId="3" w16cid:durableId="1512067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7681"/>
    <w:rsid w:val="00170A6B"/>
    <w:rsid w:val="003A1A2E"/>
    <w:rsid w:val="008E274D"/>
    <w:rsid w:val="008F2EB3"/>
    <w:rsid w:val="00AC3EAE"/>
    <w:rsid w:val="00AD6FD4"/>
    <w:rsid w:val="00B27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B10C8"/>
  <w15:chartTrackingRefBased/>
  <w15:docId w15:val="{9B80D98C-6A43-4E35-B89F-195F462F0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76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76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76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6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76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76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76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76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76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76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76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76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6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76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76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76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76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76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76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276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76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276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276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76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76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276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76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76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7681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B2768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kern w:val="0"/>
      <w14:ligatures w14:val="none"/>
    </w:rPr>
  </w:style>
  <w:style w:type="paragraph" w:styleId="NoSpacing">
    <w:name w:val="No Spacing"/>
    <w:link w:val="NoSpacingChar"/>
    <w:uiPriority w:val="1"/>
    <w:qFormat/>
    <w:rsid w:val="00B27681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27681"/>
    <w:rPr>
      <w:rFonts w:eastAsiaTheme="minorEastAsia"/>
      <w:kern w:val="0"/>
      <w:sz w:val="22"/>
      <w:szCs w:val="22"/>
      <w:lang w:val="en-US"/>
      <w14:ligatures w14:val="none"/>
    </w:rPr>
  </w:style>
  <w:style w:type="character" w:customStyle="1" w:styleId="mw-page-title-main">
    <w:name w:val="mw-page-title-main"/>
    <w:basedOn w:val="DefaultParagraphFont"/>
    <w:rsid w:val="00B27681"/>
  </w:style>
  <w:style w:type="character" w:styleId="Hyperlink">
    <w:name w:val="Hyperlink"/>
    <w:basedOn w:val="DefaultParagraphFont"/>
    <w:uiPriority w:val="99"/>
    <w:unhideWhenUsed/>
    <w:rsid w:val="008E274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27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25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61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4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14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9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7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8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941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519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06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eb.archive.org/web/20090216112313/http:/wmc.org.uk/index.cfm?UUID=D1A6B061-65B8-F208-563FF833831747BF" TargetMode="External"/><Relationship Id="rId13" Type="http://schemas.openxmlformats.org/officeDocument/2006/relationships/hyperlink" Target="https://web.archive.org/web/20090216112313/http:/wmc.org.uk/index.cfm?UUID=D1A79756-65B8-F208-53BCCA6890785DA2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n.wikipedia.org/wiki/Sir_Robert_McAlpine" TargetMode="External"/><Relationship Id="rId12" Type="http://schemas.openxmlformats.org/officeDocument/2006/relationships/hyperlink" Target="https://web.archive.org/web/20090216112313/http:/wmc.org.uk/index.cfm?UUID=D1A76BB2-65B8-F208-540A6EFB12F54BE6" TargetMode="External"/><Relationship Id="rId17" Type="http://schemas.openxmlformats.org/officeDocument/2006/relationships/glossaryDocument" Target="glossary/document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eb.archive.org/web/20090216112313/http:/wmc.org.uk/index.cfm?UUID=D1A7432B-65B8-F208-5A35B3FA84DDF5BB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eb.archive.org/web/20090216112313/http:/wmc.org.uk/index.cfm?UUID=BC8E0E83-0CEF-EEBD-2EEF0E6486E3E7FF" TargetMode="External"/><Relationship Id="rId10" Type="http://schemas.openxmlformats.org/officeDocument/2006/relationships/hyperlink" Target="https://web.archive.org/web/20090216112313/http:/wmc.org.uk/index.cfm?UUID=D1A71CC7-65B8-F208-5F60B25C33A45C0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eb.archive.org/web/20090216112313/http:/wmc.org.uk/index.cfm?UUID=D1A6D946-65B8-F208-56CAF4D258D210C4" TargetMode="External"/><Relationship Id="rId14" Type="http://schemas.openxmlformats.org/officeDocument/2006/relationships/hyperlink" Target="https://web.archive.org/web/20090216112313/http:/wmc.org.uk/index.cfm?UUID=D1A880CC-65B8-F208-5E5DC7C634215CBA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69867B2F2AC4E86B527C788FD02B4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D6B207-FF38-4A81-A896-1E4C2FE691FA}"/>
      </w:docPartPr>
      <w:docPartBody>
        <w:p w:rsidR="00000000" w:rsidRDefault="009D5005" w:rsidP="009D5005">
          <w:pPr>
            <w:pStyle w:val="C69867B2F2AC4E86B527C788FD02B470"/>
          </w:pPr>
          <w:r>
            <w:rPr>
              <w:rFonts w:asciiTheme="majorHAnsi" w:eastAsiaTheme="majorEastAsia" w:hAnsiTheme="majorHAnsi" w:cstheme="majorBidi"/>
              <w:caps/>
              <w:color w:val="156082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05"/>
    <w:rsid w:val="003A1A2E"/>
    <w:rsid w:val="009D5005"/>
    <w:rsid w:val="00E45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69867B2F2AC4E86B527C788FD02B470">
    <w:name w:val="C69867B2F2AC4E86B527C788FD02B470"/>
    <w:rsid w:val="009D5005"/>
  </w:style>
  <w:style w:type="paragraph" w:customStyle="1" w:styleId="5506FB1B479042F5AF59088F27C9C6D4">
    <w:name w:val="5506FB1B479042F5AF59088F27C9C6D4"/>
    <w:rsid w:val="009D500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IZ eowyn critchley</Company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Wales Millennium Centre</dc:title>
  <dc:subject/>
  <dc:creator>Izabella Eowyn Critchley</dc:creator>
  <cp:keywords/>
  <dc:description/>
  <cp:lastModifiedBy>Izabella Eowyn Critchley</cp:lastModifiedBy>
  <cp:revision>1</cp:revision>
  <dcterms:created xsi:type="dcterms:W3CDTF">2025-01-02T15:38:00Z</dcterms:created>
  <dcterms:modified xsi:type="dcterms:W3CDTF">2025-01-02T19:54:00Z</dcterms:modified>
</cp:coreProperties>
</file>