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3D1B2" w14:textId="77777777" w:rsidR="001B1481" w:rsidRDefault="00000000">
      <w:pPr>
        <w:spacing w:after="0" w:line="259" w:lineRule="auto"/>
        <w:ind w:left="0" w:right="0" w:firstLine="0"/>
        <w:jc w:val="left"/>
      </w:pPr>
      <w:r>
        <w:rPr>
          <w:sz w:val="24"/>
        </w:rPr>
        <w:t xml:space="preserve"> </w:t>
      </w:r>
    </w:p>
    <w:p w14:paraId="4ED053CF" w14:textId="77777777" w:rsidR="001B1481" w:rsidRDefault="00000000">
      <w:pPr>
        <w:spacing w:after="130" w:line="259" w:lineRule="auto"/>
        <w:ind w:left="0" w:right="0" w:firstLine="0"/>
        <w:jc w:val="left"/>
      </w:pPr>
      <w:r>
        <w:rPr>
          <w:noProof/>
        </w:rPr>
        <w:drawing>
          <wp:inline distT="0" distB="0" distL="0" distR="0" wp14:anchorId="17ABA7B1" wp14:editId="2F4CE8D3">
            <wp:extent cx="1809750" cy="723900"/>
            <wp:effectExtent l="0" t="0" r="0" b="0"/>
            <wp:docPr id="61" name="Picture 6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7"/>
                    <a:stretch>
                      <a:fillRect/>
                    </a:stretch>
                  </pic:blipFill>
                  <pic:spPr>
                    <a:xfrm>
                      <a:off x="0" y="0"/>
                      <a:ext cx="1809750" cy="723900"/>
                    </a:xfrm>
                    <a:prstGeom prst="rect">
                      <a:avLst/>
                    </a:prstGeom>
                  </pic:spPr>
                </pic:pic>
              </a:graphicData>
            </a:graphic>
          </wp:inline>
        </w:drawing>
      </w:r>
    </w:p>
    <w:p w14:paraId="292C043E" w14:textId="77777777" w:rsidR="001B1481" w:rsidRDefault="00000000">
      <w:pPr>
        <w:spacing w:after="278" w:line="259" w:lineRule="auto"/>
        <w:ind w:left="0" w:right="0" w:firstLine="0"/>
        <w:jc w:val="left"/>
      </w:pPr>
      <w:r>
        <w:rPr>
          <w:sz w:val="24"/>
        </w:rPr>
        <w:t xml:space="preserve"> </w:t>
      </w:r>
    </w:p>
    <w:p w14:paraId="18AB8269" w14:textId="77777777" w:rsidR="001B1481" w:rsidRDefault="00000000">
      <w:pPr>
        <w:spacing w:after="276" w:line="259" w:lineRule="auto"/>
        <w:ind w:left="0" w:right="0" w:firstLine="0"/>
        <w:jc w:val="left"/>
      </w:pPr>
      <w:r>
        <w:rPr>
          <w:sz w:val="24"/>
        </w:rPr>
        <w:t xml:space="preserve"> </w:t>
      </w:r>
    </w:p>
    <w:p w14:paraId="06B6BF5A" w14:textId="77777777" w:rsidR="001B1481" w:rsidRDefault="00000000">
      <w:pPr>
        <w:spacing w:after="312" w:line="259" w:lineRule="auto"/>
        <w:ind w:left="0" w:right="0" w:firstLine="0"/>
        <w:jc w:val="left"/>
      </w:pPr>
      <w:r>
        <w:rPr>
          <w:sz w:val="24"/>
        </w:rPr>
        <w:t xml:space="preserve"> </w:t>
      </w:r>
    </w:p>
    <w:p w14:paraId="2BD7A4EE" w14:textId="77777777" w:rsidR="001B1481" w:rsidRDefault="00000000">
      <w:pPr>
        <w:spacing w:after="0" w:line="259" w:lineRule="auto"/>
        <w:ind w:left="0" w:right="2763" w:firstLine="0"/>
        <w:jc w:val="right"/>
      </w:pPr>
      <w:r>
        <w:rPr>
          <w:b/>
          <w:sz w:val="28"/>
          <w:u w:val="single" w:color="000000"/>
        </w:rPr>
        <w:t>Assessment Component 2</w:t>
      </w:r>
      <w:r>
        <w:rPr>
          <w:b/>
          <w:sz w:val="28"/>
        </w:rPr>
        <w:t xml:space="preserve">  </w:t>
      </w:r>
    </w:p>
    <w:p w14:paraId="0ADF1202" w14:textId="77777777" w:rsidR="001B1481" w:rsidRDefault="00000000">
      <w:pPr>
        <w:spacing w:after="0" w:line="259" w:lineRule="auto"/>
        <w:ind w:left="70" w:right="0" w:firstLine="0"/>
        <w:jc w:val="center"/>
      </w:pPr>
      <w:r>
        <w:rPr>
          <w:b/>
          <w:sz w:val="28"/>
        </w:rPr>
        <w:t xml:space="preserve"> </w:t>
      </w:r>
    </w:p>
    <w:p w14:paraId="2AC29E82" w14:textId="77777777" w:rsidR="001B1481" w:rsidRDefault="00000000">
      <w:pPr>
        <w:spacing w:after="0" w:line="259" w:lineRule="auto"/>
        <w:ind w:left="3586" w:right="0" w:firstLine="0"/>
        <w:jc w:val="left"/>
      </w:pPr>
      <w:r>
        <w:rPr>
          <w:b/>
          <w:sz w:val="28"/>
          <w:u w:val="single" w:color="000000"/>
        </w:rPr>
        <w:t>Written Essay</w:t>
      </w:r>
      <w:r>
        <w:rPr>
          <w:b/>
          <w:sz w:val="28"/>
        </w:rPr>
        <w:t xml:space="preserve"> </w:t>
      </w:r>
    </w:p>
    <w:p w14:paraId="0747BB85" w14:textId="77777777" w:rsidR="001B1481" w:rsidRDefault="00000000">
      <w:pPr>
        <w:spacing w:after="0" w:line="259" w:lineRule="auto"/>
        <w:ind w:left="70" w:right="0" w:firstLine="0"/>
        <w:jc w:val="center"/>
      </w:pPr>
      <w:r>
        <w:rPr>
          <w:b/>
          <w:sz w:val="28"/>
        </w:rPr>
        <w:t xml:space="preserve"> </w:t>
      </w:r>
    </w:p>
    <w:p w14:paraId="65F18C12" w14:textId="77777777" w:rsidR="001B1481" w:rsidRDefault="00000000">
      <w:pPr>
        <w:spacing w:after="292" w:line="259" w:lineRule="auto"/>
        <w:ind w:left="0" w:right="0" w:firstLine="0"/>
        <w:jc w:val="left"/>
      </w:pPr>
      <w:r>
        <w:rPr>
          <w:sz w:val="28"/>
        </w:rPr>
        <w:t xml:space="preserve"> </w:t>
      </w:r>
    </w:p>
    <w:p w14:paraId="7E977590" w14:textId="77777777" w:rsidR="001B1481" w:rsidRDefault="00000000">
      <w:pPr>
        <w:spacing w:after="294" w:line="259" w:lineRule="auto"/>
        <w:ind w:left="0" w:right="0" w:firstLine="0"/>
        <w:jc w:val="left"/>
      </w:pPr>
      <w:r>
        <w:rPr>
          <w:sz w:val="28"/>
        </w:rPr>
        <w:t xml:space="preserve"> </w:t>
      </w:r>
    </w:p>
    <w:p w14:paraId="13860C27" w14:textId="77777777" w:rsidR="001B1481" w:rsidRDefault="00000000">
      <w:pPr>
        <w:spacing w:after="295" w:line="259" w:lineRule="auto"/>
        <w:ind w:left="-5" w:right="0"/>
        <w:jc w:val="left"/>
      </w:pPr>
      <w:r>
        <w:rPr>
          <w:b/>
          <w:sz w:val="28"/>
        </w:rPr>
        <w:t>Student name</w:t>
      </w:r>
      <w:r>
        <w:rPr>
          <w:sz w:val="28"/>
        </w:rPr>
        <w:t xml:space="preserve">: Mihaela Ganchev </w:t>
      </w:r>
    </w:p>
    <w:p w14:paraId="711DF0EC" w14:textId="27E2BD6D" w:rsidR="001B1481" w:rsidRDefault="00000000" w:rsidP="009651C7">
      <w:pPr>
        <w:spacing w:after="295" w:line="259" w:lineRule="auto"/>
        <w:ind w:left="-5" w:right="0"/>
        <w:jc w:val="left"/>
      </w:pPr>
      <w:r>
        <w:rPr>
          <w:b/>
          <w:sz w:val="28"/>
        </w:rPr>
        <w:t>Student ID</w:t>
      </w:r>
      <w:r>
        <w:rPr>
          <w:sz w:val="28"/>
        </w:rPr>
        <w:t xml:space="preserve">: 2013873 </w:t>
      </w:r>
    </w:p>
    <w:p w14:paraId="24B0719E" w14:textId="77777777" w:rsidR="001B1481" w:rsidRDefault="00000000">
      <w:pPr>
        <w:spacing w:after="295" w:line="259" w:lineRule="auto"/>
        <w:ind w:left="-5" w:right="0"/>
        <w:jc w:val="left"/>
      </w:pPr>
      <w:r>
        <w:rPr>
          <w:b/>
          <w:sz w:val="28"/>
        </w:rPr>
        <w:t>Module name</w:t>
      </w:r>
      <w:r>
        <w:rPr>
          <w:sz w:val="28"/>
        </w:rPr>
        <w:t xml:space="preserve">: Children, Young People and Families </w:t>
      </w:r>
    </w:p>
    <w:p w14:paraId="200372D2" w14:textId="77777777" w:rsidR="001B1481" w:rsidRDefault="00000000">
      <w:pPr>
        <w:spacing w:after="295" w:line="259" w:lineRule="auto"/>
        <w:ind w:left="-5" w:right="0"/>
        <w:jc w:val="left"/>
      </w:pPr>
      <w:r>
        <w:rPr>
          <w:b/>
          <w:sz w:val="28"/>
        </w:rPr>
        <w:t>Module code</w:t>
      </w:r>
      <w:r>
        <w:rPr>
          <w:sz w:val="28"/>
        </w:rPr>
        <w:t>:</w:t>
      </w:r>
      <w:r>
        <w:rPr>
          <w:rFonts w:ascii="Times New Roman" w:eastAsia="Times New Roman" w:hAnsi="Times New Roman" w:cs="Times New Roman"/>
          <w:sz w:val="24"/>
        </w:rPr>
        <w:t xml:space="preserve"> </w:t>
      </w:r>
      <w:r>
        <w:rPr>
          <w:sz w:val="28"/>
        </w:rPr>
        <w:t xml:space="preserve">(BMHP5004_LON) </w:t>
      </w:r>
    </w:p>
    <w:p w14:paraId="3F58B383" w14:textId="77777777" w:rsidR="001B1481" w:rsidRDefault="00000000">
      <w:pPr>
        <w:spacing w:after="295" w:line="259" w:lineRule="auto"/>
        <w:ind w:left="-5" w:right="0"/>
        <w:jc w:val="left"/>
      </w:pPr>
      <w:r>
        <w:rPr>
          <w:b/>
          <w:sz w:val="28"/>
        </w:rPr>
        <w:t>Lecturer name</w:t>
      </w:r>
      <w:r>
        <w:rPr>
          <w:sz w:val="28"/>
        </w:rPr>
        <w:t xml:space="preserve">: Bianca Sanfilippo </w:t>
      </w:r>
    </w:p>
    <w:p w14:paraId="48EB7E88" w14:textId="0310DDB6" w:rsidR="001B1481" w:rsidRDefault="00000000">
      <w:pPr>
        <w:spacing w:after="295" w:line="259" w:lineRule="auto"/>
        <w:ind w:left="-5" w:right="0"/>
        <w:jc w:val="left"/>
      </w:pPr>
      <w:r>
        <w:rPr>
          <w:b/>
          <w:sz w:val="28"/>
        </w:rPr>
        <w:t>Word count:  23</w:t>
      </w:r>
      <w:r w:rsidR="009651C7">
        <w:rPr>
          <w:b/>
          <w:sz w:val="28"/>
        </w:rPr>
        <w:t>93</w:t>
      </w:r>
      <w:r>
        <w:rPr>
          <w:b/>
          <w:sz w:val="28"/>
        </w:rPr>
        <w:t xml:space="preserve"> </w:t>
      </w:r>
    </w:p>
    <w:p w14:paraId="0D620E5C" w14:textId="77777777" w:rsidR="001B1481" w:rsidRDefault="00000000">
      <w:pPr>
        <w:spacing w:after="295" w:line="259" w:lineRule="auto"/>
        <w:ind w:left="0" w:right="0" w:firstLine="0"/>
        <w:jc w:val="left"/>
      </w:pPr>
      <w:r>
        <w:rPr>
          <w:b/>
          <w:sz w:val="28"/>
        </w:rPr>
        <w:t xml:space="preserve"> </w:t>
      </w:r>
    </w:p>
    <w:p w14:paraId="05CDA8EE" w14:textId="4089CF12" w:rsidR="001B1481" w:rsidRDefault="00000000">
      <w:pPr>
        <w:spacing w:after="292" w:line="259" w:lineRule="auto"/>
        <w:ind w:left="0" w:right="0" w:firstLine="0"/>
        <w:jc w:val="left"/>
        <w:rPr>
          <w:b/>
          <w:sz w:val="28"/>
        </w:rPr>
      </w:pPr>
      <w:r>
        <w:rPr>
          <w:b/>
          <w:sz w:val="28"/>
        </w:rPr>
        <w:t xml:space="preserve"> </w:t>
      </w:r>
    </w:p>
    <w:p w14:paraId="01D9C287" w14:textId="77777777" w:rsidR="009651C7" w:rsidRDefault="009651C7">
      <w:pPr>
        <w:spacing w:after="292" w:line="259" w:lineRule="auto"/>
        <w:ind w:left="0" w:right="0" w:firstLine="0"/>
        <w:jc w:val="left"/>
      </w:pPr>
    </w:p>
    <w:p w14:paraId="3DD66D35" w14:textId="77777777" w:rsidR="001B1481" w:rsidRDefault="00000000">
      <w:pPr>
        <w:spacing w:after="294" w:line="259" w:lineRule="auto"/>
        <w:ind w:left="0" w:right="0" w:firstLine="0"/>
        <w:jc w:val="left"/>
      </w:pPr>
      <w:r>
        <w:rPr>
          <w:b/>
          <w:sz w:val="28"/>
        </w:rPr>
        <w:t xml:space="preserve"> </w:t>
      </w:r>
    </w:p>
    <w:p w14:paraId="66284D50" w14:textId="167BE5E1" w:rsidR="001B1481" w:rsidRDefault="00000000">
      <w:pPr>
        <w:spacing w:after="294" w:line="259" w:lineRule="auto"/>
        <w:ind w:left="0" w:right="0" w:firstLine="0"/>
        <w:jc w:val="left"/>
        <w:rPr>
          <w:b/>
          <w:sz w:val="28"/>
        </w:rPr>
      </w:pPr>
      <w:r>
        <w:rPr>
          <w:b/>
          <w:sz w:val="28"/>
        </w:rPr>
        <w:t xml:space="preserve"> </w:t>
      </w:r>
    </w:p>
    <w:p w14:paraId="2A2E9758" w14:textId="5870E40F" w:rsidR="007A0B80" w:rsidRDefault="007A0B80">
      <w:pPr>
        <w:spacing w:after="294" w:line="259" w:lineRule="auto"/>
        <w:ind w:left="0" w:right="0" w:firstLine="0"/>
        <w:jc w:val="left"/>
        <w:rPr>
          <w:b/>
          <w:sz w:val="28"/>
        </w:rPr>
      </w:pPr>
    </w:p>
    <w:p w14:paraId="6CC549B0" w14:textId="77777777" w:rsidR="007A0B80" w:rsidRDefault="007A0B80">
      <w:pPr>
        <w:spacing w:after="294" w:line="259" w:lineRule="auto"/>
        <w:ind w:left="0" w:right="0" w:firstLine="0"/>
        <w:jc w:val="left"/>
      </w:pPr>
    </w:p>
    <w:p w14:paraId="332AE5B5" w14:textId="77777777" w:rsidR="001B1481" w:rsidRDefault="00000000">
      <w:pPr>
        <w:spacing w:after="0" w:line="259" w:lineRule="auto"/>
        <w:ind w:left="0" w:right="0" w:firstLine="0"/>
        <w:jc w:val="left"/>
      </w:pPr>
      <w:r>
        <w:rPr>
          <w:b/>
          <w:sz w:val="28"/>
        </w:rPr>
        <w:lastRenderedPageBreak/>
        <w:t xml:space="preserve"> </w:t>
      </w:r>
    </w:p>
    <w:p w14:paraId="0FBB1CF6" w14:textId="77777777" w:rsidR="001B1481" w:rsidRDefault="00000000">
      <w:pPr>
        <w:spacing w:after="292" w:line="259" w:lineRule="auto"/>
        <w:ind w:left="0" w:right="5" w:firstLine="0"/>
        <w:jc w:val="center"/>
      </w:pPr>
      <w:r>
        <w:rPr>
          <w:b/>
          <w:sz w:val="28"/>
        </w:rPr>
        <w:t xml:space="preserve">Table of Contents </w:t>
      </w:r>
    </w:p>
    <w:p w14:paraId="1852B26E" w14:textId="77777777" w:rsidR="001B1481" w:rsidRDefault="00000000">
      <w:pPr>
        <w:numPr>
          <w:ilvl w:val="0"/>
          <w:numId w:val="1"/>
        </w:numPr>
        <w:spacing w:after="284" w:line="259" w:lineRule="auto"/>
        <w:ind w:right="0" w:hanging="269"/>
        <w:jc w:val="left"/>
      </w:pPr>
      <w:r>
        <w:rPr>
          <w:sz w:val="24"/>
        </w:rPr>
        <w:t>Introduction……………………………………………………………………………</w:t>
      </w:r>
      <w:proofErr w:type="gramStart"/>
      <w:r>
        <w:rPr>
          <w:sz w:val="24"/>
        </w:rPr>
        <w:t>…..</w:t>
      </w:r>
      <w:proofErr w:type="gramEnd"/>
      <w:r>
        <w:rPr>
          <w:sz w:val="24"/>
        </w:rPr>
        <w:t xml:space="preserve">3 </w:t>
      </w:r>
    </w:p>
    <w:p w14:paraId="3793EE1E" w14:textId="77777777" w:rsidR="001B1481" w:rsidRDefault="00000000">
      <w:pPr>
        <w:numPr>
          <w:ilvl w:val="0"/>
          <w:numId w:val="1"/>
        </w:numPr>
        <w:spacing w:after="309" w:line="259" w:lineRule="auto"/>
        <w:ind w:right="0" w:hanging="269"/>
        <w:jc w:val="left"/>
      </w:pPr>
      <w:r>
        <w:rPr>
          <w:sz w:val="24"/>
        </w:rPr>
        <w:t xml:space="preserve">What is childhood? (Historical development and key </w:t>
      </w:r>
      <w:proofErr w:type="gramStart"/>
      <w:r>
        <w:rPr>
          <w:sz w:val="24"/>
        </w:rPr>
        <w:t>elements)…</w:t>
      </w:r>
      <w:proofErr w:type="gramEnd"/>
      <w:r>
        <w:rPr>
          <w:sz w:val="24"/>
        </w:rPr>
        <w:t xml:space="preserve">……………….3-4 </w:t>
      </w:r>
    </w:p>
    <w:p w14:paraId="4122CBAA" w14:textId="77777777" w:rsidR="001B1481" w:rsidRDefault="00000000">
      <w:pPr>
        <w:numPr>
          <w:ilvl w:val="0"/>
          <w:numId w:val="1"/>
        </w:numPr>
        <w:spacing w:after="278" w:line="259" w:lineRule="auto"/>
        <w:ind w:right="0" w:hanging="269"/>
        <w:jc w:val="left"/>
      </w:pPr>
      <w:r>
        <w:rPr>
          <w:sz w:val="24"/>
        </w:rPr>
        <w:t xml:space="preserve">Elements of family life and development………………………………………...…….5  </w:t>
      </w:r>
    </w:p>
    <w:p w14:paraId="6EEC1FA2" w14:textId="77777777" w:rsidR="001B1481" w:rsidRDefault="00000000">
      <w:pPr>
        <w:numPr>
          <w:ilvl w:val="0"/>
          <w:numId w:val="1"/>
        </w:numPr>
        <w:spacing w:after="309" w:line="259" w:lineRule="auto"/>
        <w:ind w:right="0" w:hanging="269"/>
        <w:jc w:val="left"/>
      </w:pPr>
      <w:r>
        <w:rPr>
          <w:sz w:val="24"/>
        </w:rPr>
        <w:t xml:space="preserve">Factors contributing to changing children’s lives and reducing inequalities…….5-6 </w:t>
      </w:r>
    </w:p>
    <w:p w14:paraId="738672C0" w14:textId="77777777" w:rsidR="001B1481" w:rsidRDefault="00000000">
      <w:pPr>
        <w:numPr>
          <w:ilvl w:val="0"/>
          <w:numId w:val="1"/>
        </w:numPr>
        <w:spacing w:after="280" w:line="259" w:lineRule="auto"/>
        <w:ind w:right="0" w:hanging="269"/>
        <w:jc w:val="left"/>
      </w:pPr>
      <w:r>
        <w:rPr>
          <w:sz w:val="24"/>
        </w:rPr>
        <w:t>Policy and legislation……………………………………………………………...…</w:t>
      </w:r>
      <w:proofErr w:type="gramStart"/>
      <w:r>
        <w:rPr>
          <w:sz w:val="24"/>
        </w:rPr>
        <w:t>…..</w:t>
      </w:r>
      <w:proofErr w:type="gramEnd"/>
      <w:r>
        <w:rPr>
          <w:sz w:val="24"/>
        </w:rPr>
        <w:t xml:space="preserve">6 </w:t>
      </w:r>
    </w:p>
    <w:p w14:paraId="07ED14FB" w14:textId="77777777" w:rsidR="001B1481" w:rsidRDefault="00000000">
      <w:pPr>
        <w:numPr>
          <w:ilvl w:val="0"/>
          <w:numId w:val="1"/>
        </w:numPr>
        <w:spacing w:after="309" w:line="259" w:lineRule="auto"/>
        <w:ind w:right="0" w:hanging="269"/>
        <w:jc w:val="left"/>
      </w:pPr>
      <w:r>
        <w:rPr>
          <w:sz w:val="24"/>
        </w:rPr>
        <w:t xml:space="preserve">Interventions and approaches assisting children and different families…………6-7 </w:t>
      </w:r>
    </w:p>
    <w:p w14:paraId="2D4AA3F2" w14:textId="77777777" w:rsidR="001B1481" w:rsidRDefault="00000000">
      <w:pPr>
        <w:numPr>
          <w:ilvl w:val="0"/>
          <w:numId w:val="1"/>
        </w:numPr>
        <w:spacing w:after="309" w:line="259" w:lineRule="auto"/>
        <w:ind w:right="0" w:hanging="269"/>
        <w:jc w:val="left"/>
      </w:pPr>
      <w:r>
        <w:rPr>
          <w:sz w:val="24"/>
        </w:rPr>
        <w:t>Conclusion……………………………………………………………………</w:t>
      </w:r>
      <w:proofErr w:type="gramStart"/>
      <w:r>
        <w:rPr>
          <w:sz w:val="24"/>
        </w:rPr>
        <w:t>…..</w:t>
      </w:r>
      <w:proofErr w:type="gramEnd"/>
      <w:r>
        <w:rPr>
          <w:sz w:val="24"/>
        </w:rPr>
        <w:t xml:space="preserve">………7 </w:t>
      </w:r>
    </w:p>
    <w:p w14:paraId="23804EB0" w14:textId="77777777" w:rsidR="001B1481" w:rsidRDefault="00000000">
      <w:pPr>
        <w:numPr>
          <w:ilvl w:val="0"/>
          <w:numId w:val="1"/>
        </w:numPr>
        <w:spacing w:after="309" w:line="259" w:lineRule="auto"/>
        <w:ind w:right="0" w:hanging="269"/>
        <w:jc w:val="left"/>
      </w:pPr>
      <w:r>
        <w:rPr>
          <w:sz w:val="24"/>
        </w:rPr>
        <w:t>Suggestions……………………………………………………………………</w:t>
      </w:r>
      <w:proofErr w:type="gramStart"/>
      <w:r>
        <w:rPr>
          <w:sz w:val="24"/>
        </w:rPr>
        <w:t>…..</w:t>
      </w:r>
      <w:proofErr w:type="gramEnd"/>
      <w:r>
        <w:rPr>
          <w:sz w:val="24"/>
        </w:rPr>
        <w:t xml:space="preserve">……..7 </w:t>
      </w:r>
    </w:p>
    <w:p w14:paraId="0C576C44" w14:textId="77777777" w:rsidR="001B1481" w:rsidRDefault="00000000">
      <w:pPr>
        <w:numPr>
          <w:ilvl w:val="0"/>
          <w:numId w:val="1"/>
        </w:numPr>
        <w:spacing w:after="309" w:line="259" w:lineRule="auto"/>
        <w:ind w:right="0" w:hanging="269"/>
        <w:jc w:val="left"/>
      </w:pPr>
      <w:r>
        <w:rPr>
          <w:sz w:val="24"/>
        </w:rPr>
        <w:t xml:space="preserve">References………………………………………………………………………….….7-9 </w:t>
      </w:r>
    </w:p>
    <w:p w14:paraId="10E11445" w14:textId="77777777" w:rsidR="001B1481" w:rsidRDefault="00000000">
      <w:pPr>
        <w:spacing w:after="294" w:line="259" w:lineRule="auto"/>
        <w:ind w:left="0" w:right="0" w:firstLine="0"/>
        <w:jc w:val="left"/>
      </w:pPr>
      <w:r>
        <w:rPr>
          <w:sz w:val="28"/>
        </w:rPr>
        <w:t xml:space="preserve"> </w:t>
      </w:r>
    </w:p>
    <w:p w14:paraId="25D34AF3" w14:textId="77777777" w:rsidR="001B1481" w:rsidRDefault="00000000">
      <w:pPr>
        <w:spacing w:after="295" w:line="259" w:lineRule="auto"/>
        <w:ind w:left="0" w:right="0" w:firstLine="0"/>
        <w:jc w:val="left"/>
      </w:pPr>
      <w:r>
        <w:rPr>
          <w:sz w:val="28"/>
        </w:rPr>
        <w:t xml:space="preserve"> </w:t>
      </w:r>
    </w:p>
    <w:p w14:paraId="35EF0260" w14:textId="77777777" w:rsidR="001B1481" w:rsidRDefault="00000000">
      <w:pPr>
        <w:spacing w:after="294" w:line="259" w:lineRule="auto"/>
        <w:ind w:left="0" w:right="0" w:firstLine="0"/>
        <w:jc w:val="left"/>
      </w:pPr>
      <w:r>
        <w:rPr>
          <w:sz w:val="28"/>
        </w:rPr>
        <w:t xml:space="preserve"> </w:t>
      </w:r>
    </w:p>
    <w:p w14:paraId="2D3AFC43" w14:textId="77777777" w:rsidR="001B1481" w:rsidRDefault="00000000">
      <w:pPr>
        <w:spacing w:after="294" w:line="259" w:lineRule="auto"/>
        <w:ind w:left="0" w:right="0" w:firstLine="0"/>
        <w:jc w:val="left"/>
      </w:pPr>
      <w:r>
        <w:rPr>
          <w:sz w:val="28"/>
        </w:rPr>
        <w:t xml:space="preserve"> </w:t>
      </w:r>
    </w:p>
    <w:p w14:paraId="4AEC5295" w14:textId="77777777" w:rsidR="001B1481" w:rsidRDefault="00000000">
      <w:pPr>
        <w:spacing w:after="294" w:line="259" w:lineRule="auto"/>
        <w:ind w:left="0" w:right="0" w:firstLine="0"/>
        <w:jc w:val="left"/>
      </w:pPr>
      <w:r>
        <w:rPr>
          <w:sz w:val="28"/>
        </w:rPr>
        <w:t xml:space="preserve"> </w:t>
      </w:r>
    </w:p>
    <w:p w14:paraId="6728F977" w14:textId="77777777" w:rsidR="001B1481" w:rsidRDefault="00000000">
      <w:pPr>
        <w:spacing w:after="294" w:line="259" w:lineRule="auto"/>
        <w:ind w:left="0" w:right="0" w:firstLine="0"/>
        <w:jc w:val="left"/>
      </w:pPr>
      <w:r>
        <w:rPr>
          <w:sz w:val="28"/>
        </w:rPr>
        <w:t xml:space="preserve"> </w:t>
      </w:r>
    </w:p>
    <w:p w14:paraId="29F7342E" w14:textId="77777777" w:rsidR="001B1481" w:rsidRDefault="00000000">
      <w:pPr>
        <w:spacing w:after="294" w:line="259" w:lineRule="auto"/>
        <w:ind w:left="0" w:right="0" w:firstLine="0"/>
        <w:jc w:val="left"/>
      </w:pPr>
      <w:r>
        <w:rPr>
          <w:sz w:val="28"/>
        </w:rPr>
        <w:t xml:space="preserve"> </w:t>
      </w:r>
    </w:p>
    <w:p w14:paraId="0B999C69" w14:textId="77777777" w:rsidR="001B1481" w:rsidRDefault="00000000">
      <w:pPr>
        <w:spacing w:after="293" w:line="259" w:lineRule="auto"/>
        <w:ind w:left="0" w:right="0" w:firstLine="0"/>
        <w:jc w:val="left"/>
      </w:pPr>
      <w:r>
        <w:rPr>
          <w:sz w:val="28"/>
        </w:rPr>
        <w:t xml:space="preserve"> </w:t>
      </w:r>
    </w:p>
    <w:p w14:paraId="1F121780" w14:textId="77777777" w:rsidR="001B1481" w:rsidRDefault="00000000">
      <w:pPr>
        <w:spacing w:after="294" w:line="259" w:lineRule="auto"/>
        <w:ind w:left="0" w:right="0" w:firstLine="0"/>
        <w:jc w:val="left"/>
      </w:pPr>
      <w:r>
        <w:rPr>
          <w:sz w:val="28"/>
        </w:rPr>
        <w:t xml:space="preserve"> </w:t>
      </w:r>
    </w:p>
    <w:p w14:paraId="141C5B8D" w14:textId="67A8DADF" w:rsidR="001B1481" w:rsidRDefault="00000000">
      <w:pPr>
        <w:spacing w:after="294" w:line="259" w:lineRule="auto"/>
        <w:ind w:left="0" w:right="0" w:firstLine="0"/>
        <w:jc w:val="left"/>
        <w:rPr>
          <w:sz w:val="28"/>
        </w:rPr>
      </w:pPr>
      <w:r>
        <w:rPr>
          <w:sz w:val="28"/>
        </w:rPr>
        <w:t xml:space="preserve"> </w:t>
      </w:r>
    </w:p>
    <w:p w14:paraId="53E1999E" w14:textId="10CF1EDD" w:rsidR="007A0B80" w:rsidRDefault="007A0B80">
      <w:pPr>
        <w:spacing w:after="294" w:line="259" w:lineRule="auto"/>
        <w:ind w:left="0" w:right="0" w:firstLine="0"/>
        <w:jc w:val="left"/>
        <w:rPr>
          <w:sz w:val="28"/>
        </w:rPr>
      </w:pPr>
    </w:p>
    <w:p w14:paraId="0DFE67E4" w14:textId="77777777" w:rsidR="007A0B80" w:rsidRDefault="007A0B80">
      <w:pPr>
        <w:spacing w:after="294" w:line="259" w:lineRule="auto"/>
        <w:ind w:left="0" w:right="0" w:firstLine="0"/>
        <w:jc w:val="left"/>
      </w:pPr>
    </w:p>
    <w:p w14:paraId="1EF0DFBB" w14:textId="77777777" w:rsidR="001B1481" w:rsidRDefault="00000000">
      <w:pPr>
        <w:spacing w:after="294" w:line="259" w:lineRule="auto"/>
        <w:ind w:left="0" w:right="0" w:firstLine="0"/>
        <w:jc w:val="left"/>
      </w:pPr>
      <w:r>
        <w:rPr>
          <w:sz w:val="28"/>
        </w:rPr>
        <w:t xml:space="preserve"> </w:t>
      </w:r>
    </w:p>
    <w:p w14:paraId="19C3C28E" w14:textId="77777777" w:rsidR="001B1481" w:rsidRDefault="00000000">
      <w:pPr>
        <w:spacing w:after="0" w:line="259" w:lineRule="auto"/>
        <w:ind w:left="0" w:right="0" w:firstLine="0"/>
        <w:jc w:val="left"/>
      </w:pPr>
      <w:r>
        <w:rPr>
          <w:sz w:val="28"/>
        </w:rPr>
        <w:lastRenderedPageBreak/>
        <w:t xml:space="preserve"> </w:t>
      </w:r>
    </w:p>
    <w:p w14:paraId="060B8F37" w14:textId="77777777" w:rsidR="001B1481" w:rsidRDefault="00000000">
      <w:pPr>
        <w:ind w:left="-5" w:right="0"/>
      </w:pPr>
      <w:r>
        <w:t xml:space="preserve">This essay focuses on the concept of sociological perspective of childhood. It gives an outline of the developments in children from the past to the present. It also discusses the family as a socially created term, as well as developments within families in the United Kingdom. It addresses the variables that have contributed to transforming children's lives and eliminating inequities from historical to contemporary periods, as well as the reasons why these factors improved children's lives. Finally, it discusses efforts by the government in the UK to protect vulnerable children and how they might minimise differences between children from privileged and poor backgrounds. A child is everyone beyond the age of 18 years. This is relevant for England, Northern Ireland, Scotland, and Wales. In England, a kid is defined as anyone who has not reached the age of 18. According to child protection guidelines, even if a kid has attained the age of 16 and children still are constitutionally minors and should be afforded the same safeguards and rights as any other child. When a young person between the ages of 16 and 18 wants assistance and protection, agencies must determine which legal framework would be the best for them and meets their needs and circumstances. Scotland’s National Guidance for Child Protection as well discusses how professionals should be behaving and hot to be safeguarding young people from harm in various situations. </w:t>
      </w:r>
      <w:r>
        <w:rPr>
          <w:i/>
        </w:rPr>
        <w:t xml:space="preserve">(Children and the law, 2022)  </w:t>
      </w:r>
    </w:p>
    <w:p w14:paraId="0481EB5B" w14:textId="77777777" w:rsidR="001B1481" w:rsidRDefault="00000000">
      <w:pPr>
        <w:ind w:left="-5" w:right="0"/>
      </w:pPr>
      <w:r>
        <w:t xml:space="preserve">Talking about childhood, there different stages of it. It starts with a </w:t>
      </w:r>
      <w:proofErr w:type="gramStart"/>
      <w:r>
        <w:t>new born</w:t>
      </w:r>
      <w:proofErr w:type="gramEnd"/>
      <w:r>
        <w:t xml:space="preserve">, which then by the age of 1 is called an infant. Between the age of one and three, infants become toddlers and soon until the age of 5, they are pre-schoolers. Afterwards it becomes a child and a teenager. Britannica is describing childhood as a part of the human life, which is finding place between the stage in which we are infants to the stage of being an adolescent or also starting from the first or second year until the thirteenth birthday. </w:t>
      </w:r>
      <w:r>
        <w:rPr>
          <w:i/>
        </w:rPr>
        <w:t>(The Editors of Encyclopaedia Britannica, 2010)</w:t>
      </w:r>
      <w:r>
        <w:t xml:space="preserve"> Through childhood people get to have a much better understanding of the different social variables that are contributing to the understanding of children and childhood itself. It is providing a key framework for people to be able to understand private attitudes and state policies that are working towards children from a social constructionist perspective. The fundamental assumption that childhood is a social construct is revealing with it that the understanding of childhood and the meanings that are being placed on children vary significantly between the different culture, but it also very drastically within the history of the different single civilizations. </w:t>
      </w:r>
      <w:r>
        <w:rPr>
          <w:i/>
        </w:rPr>
        <w:t>(Jenks, 2013)</w:t>
      </w:r>
      <w:r>
        <w:t xml:space="preserve"> The history of childhood has presented that the lower the level of childcare is, and the greater the likelihood of children being killed, abandoned, beaten, frightened, and sexually assaulted, the more back in history people are looking. It is an adult’s responsibility to be determine about how much of the previous childhood history can be reconstructed from the facts that people have. Abusing children was </w:t>
      </w:r>
      <w:r>
        <w:lastRenderedPageBreak/>
        <w:t xml:space="preserve">not something new back in the years. There were no policies that were directly keeping children safe. There are different hypotheses made by historians that are trying to explain this behaviour. On the one hand it could have been the pressure caused by the generations. The pressure for fast psychological growth, while children are trying to build up their relationship to their parents. </w:t>
      </w:r>
      <w:r>
        <w:rPr>
          <w:i/>
        </w:rPr>
        <w:t>(Chapter 1: The evolution of childhood)</w:t>
      </w:r>
      <w:r>
        <w:t xml:space="preserve"> In modern times there are a lot of policies, legislation and foundation that are there to make sure every child is growing safe and experiences childhood. Some of the elements of childhood are their cognitive, emotional, social, and physical development. To cognitive growth is belonging creativity, the interest to explore new things, symbolic cognition, problem-solving abilities, and reasoning. These elements are all part of the stage of development that they should make through their childhood. The ability to focus, control behaviour and the ability to learn different languages as well belong to this element. Children develop emotional stability which is also the basis for their mental health. Through that their self-esteem levels can change but as well as control over their character and independence. The social development is starting once children get in touch with other children and start to interact in bigger groups. Through that they expand their environment and create bonds to others outside of the family. Physical is as well a very important element. Children develop eating habits, their motoring skills, coordination, and actions. </w:t>
      </w:r>
      <w:r>
        <w:rPr>
          <w:i/>
        </w:rPr>
        <w:t>(Learning the four key elements of child development, 2016)</w:t>
      </w:r>
      <w:r>
        <w:t xml:space="preserve"> According to childhood in the different social constructions, there are different factors that reflect on the way childhood looks like in different cultures based on believes and a variety of other social factors. </w:t>
      </w:r>
      <w:r>
        <w:rPr>
          <w:i/>
        </w:rPr>
        <w:t xml:space="preserve">(Ali </w:t>
      </w:r>
      <w:proofErr w:type="spellStart"/>
      <w:r>
        <w:rPr>
          <w:i/>
        </w:rPr>
        <w:t>Norozi</w:t>
      </w:r>
      <w:proofErr w:type="spellEnd"/>
      <w:r>
        <w:rPr>
          <w:i/>
        </w:rPr>
        <w:t xml:space="preserve"> and Moen, 2016) </w:t>
      </w:r>
      <w:r>
        <w:t xml:space="preserve">For example in different countries such as Afghanistan, Somalia, and Yemen, where children are being used as child soldiers. They can be found involved in different sectors of a war. They could be a messenger, fighter or even a human shield. They can be found in minimum twenty different countries over the world and are around 250,000, from which 40% are girls. There are different campaigns that help children to get free and are supporting them. </w:t>
      </w:r>
      <w:r>
        <w:rPr>
          <w:i/>
        </w:rPr>
        <w:t>(</w:t>
      </w:r>
      <w:proofErr w:type="spellStart"/>
      <w:r>
        <w:rPr>
          <w:i/>
        </w:rPr>
        <w:t>Kohrt</w:t>
      </w:r>
      <w:proofErr w:type="spellEnd"/>
      <w:r>
        <w:rPr>
          <w:i/>
        </w:rPr>
        <w:t xml:space="preserve">, Rai and </w:t>
      </w:r>
      <w:proofErr w:type="spellStart"/>
      <w:r>
        <w:rPr>
          <w:i/>
        </w:rPr>
        <w:t>Maharjan</w:t>
      </w:r>
      <w:proofErr w:type="spellEnd"/>
      <w:r>
        <w:rPr>
          <w:i/>
        </w:rPr>
        <w:t>, 2015)</w:t>
      </w:r>
      <w:r>
        <w:t xml:space="preserve"> A childhood like is not imaginable in the United Kingdom. Policies are safeguarding children and the government is making sure that every child has its rights, as until the age of 16, children are expected to go to school and afterwards eventually into apprenticeship or further education. </w:t>
      </w:r>
      <w:r>
        <w:rPr>
          <w:i/>
        </w:rPr>
        <w:t xml:space="preserve">(School leaving age, no date) </w:t>
      </w:r>
      <w:r>
        <w:t>Childhood was not always like this. It has been seen differently throughout the years. As a time of evil and wildness in 16</w:t>
      </w:r>
      <w:r>
        <w:rPr>
          <w:vertAlign w:val="superscript"/>
        </w:rPr>
        <w:t>th</w:t>
      </w:r>
      <w:r>
        <w:t xml:space="preserve"> and 17</w:t>
      </w:r>
      <w:r>
        <w:rPr>
          <w:vertAlign w:val="superscript"/>
        </w:rPr>
        <w:t>th</w:t>
      </w:r>
      <w:r>
        <w:t xml:space="preserve"> centuries, blank slate, which meant that children are just how they are being taught, not bad or good, which was between the 17</w:t>
      </w:r>
      <w:r>
        <w:rPr>
          <w:vertAlign w:val="superscript"/>
        </w:rPr>
        <w:t>th</w:t>
      </w:r>
      <w:r>
        <w:t xml:space="preserve"> and the 18</w:t>
      </w:r>
      <w:r>
        <w:rPr>
          <w:vertAlign w:val="superscript"/>
        </w:rPr>
        <w:t>th</w:t>
      </w:r>
      <w:r>
        <w:t xml:space="preserve"> century. Started with Jean-Jacques Rousseau childhood was seen as innocence, by throwing a shadow on adults. Through the Victorian time there were a lot of inequalities between rich and poor, policies were created, mentioning that children </w:t>
      </w:r>
      <w:proofErr w:type="gramStart"/>
      <w:r>
        <w:t>have to</w:t>
      </w:r>
      <w:proofErr w:type="gramEnd"/>
      <w:r>
        <w:t xml:space="preserve"> be in education for at least </w:t>
      </w:r>
      <w:r>
        <w:lastRenderedPageBreak/>
        <w:t>several hours a week. Class systems developed and the populations grew.</w:t>
      </w:r>
      <w:r>
        <w:rPr>
          <w:i/>
        </w:rPr>
        <w:t xml:space="preserve"> (What was </w:t>
      </w:r>
      <w:proofErr w:type="gramStart"/>
      <w:r>
        <w:rPr>
          <w:i/>
        </w:rPr>
        <w:t>life like</w:t>
      </w:r>
      <w:proofErr w:type="gramEnd"/>
      <w:r>
        <w:rPr>
          <w:i/>
        </w:rPr>
        <w:t xml:space="preserve"> for children in Victorian London?) </w:t>
      </w:r>
    </w:p>
    <w:p w14:paraId="072EA248" w14:textId="7CD096AC" w:rsidR="001B1481" w:rsidRDefault="00000000">
      <w:pPr>
        <w:ind w:left="-5" w:right="0"/>
      </w:pPr>
      <w:r>
        <w:t>A child is mostly surrounded by their family. Family does not necessarily have to be biologically related. Family can be created through same sex couples, adopted children and single parent or carers.</w:t>
      </w:r>
      <w:r>
        <w:rPr>
          <w:rFonts w:ascii="Times New Roman" w:eastAsia="Times New Roman" w:hAnsi="Times New Roman" w:cs="Times New Roman"/>
          <w:sz w:val="24"/>
        </w:rPr>
        <w:t xml:space="preserve"> </w:t>
      </w:r>
      <w:r>
        <w:rPr>
          <w:i/>
        </w:rPr>
        <w:t>(Family diversity, no date)</w:t>
      </w:r>
      <w:r>
        <w:t xml:space="preserve"> Elements of family are the good communication, the positive attention, organized environment and building connection to others. </w:t>
      </w:r>
      <w:r w:rsidR="002E78F2">
        <w:t>Positivity</w:t>
      </w:r>
      <w:r>
        <w:t xml:space="preserve"> within the family is helping to build up strong relationships and through care and warmth a parent is showing their interest in their child’s development. This could be by encouraging them, maintaining eye contact, and showing them love. Praising and encouraging are important. Through that, children are gaining on </w:t>
      </w:r>
      <w:r w:rsidR="002E78F2">
        <w:t>self-esteem</w:t>
      </w:r>
      <w:r>
        <w:t xml:space="preserve"> and are being motivated for new things. Strong families are communicating well about different situations, either positive or negative events. This is enabling people to cheer together when circumstances are good and to discuss difficulties when times are not being easy. This is providing a secure space for children to express challenging emotions such as embarrassment, perplexity, or humiliation. It also deepens family members' bonds with one another. A well-organized home atmosphere is as well making youngsters to feel safe, secure, and cared for. Children in this type of atmosphere know what to anticipate each day – and what is expected of them. Predictability in the family life is especially in benefit when your children are facing difficulties, developmental changes, or uncertainty. For example, when a child is just starting a new school, the family could create a night routine at home, which can be helpful.  It is essential for children that they can be linked to other individuals who care about them. Other relatives from the family, friends, neighbourhood, and community, where a child can build all valuable relationships. Connections are assisting youngsters in developing a strong sense of self. It strengthens their sense of belonging in the family, as grandkids or cousins, and in their community. Other significant adults might be a source of support for the family when times are difficult – for example, if a family member dies – or a source of amusement when birthdays are celebrated. </w:t>
      </w:r>
      <w:r>
        <w:rPr>
          <w:i/>
        </w:rPr>
        <w:t xml:space="preserve">(Strong families: what they are, how they work, 2020) </w:t>
      </w:r>
    </w:p>
    <w:p w14:paraId="23145BAE" w14:textId="77777777" w:rsidR="001B1481" w:rsidRDefault="00000000">
      <w:pPr>
        <w:ind w:left="-5" w:right="0"/>
      </w:pPr>
      <w:r>
        <w:t xml:space="preserve">Talking about families and connected to the Victorian era, there are still inequalities that the children are facing until today. The health of all groups in England has improved over the previous 10 years, according to the House of Commons Health Committee1. However, health disparities which were between socioeconomic groups have worsened, with males seeing a 4% increase and in women experiencing an 11% increase. This was discovered because the health and well-being of the wealthiest percentage of the population is improving faster compared to that of the less well-off. This is demonstrating the need of the improving in health outcomes throughout the socioeconomic gradient. The article is as well showing the </w:t>
      </w:r>
      <w:r>
        <w:lastRenderedPageBreak/>
        <w:t>interventions that were made to reduce inequalities in early years in London. It is showing prekindergarten education interventions and child welfare/home visiting programmes are also doing exceptionally well and, as early childhood treatments, are anticipated to have considerable advantages in decreasing health inequities. Through that families do benefit as well.</w:t>
      </w:r>
      <w:r>
        <w:rPr>
          <w:rFonts w:ascii="Times New Roman" w:eastAsia="Times New Roman" w:hAnsi="Times New Roman" w:cs="Times New Roman"/>
          <w:sz w:val="24"/>
        </w:rPr>
        <w:t xml:space="preserve"> </w:t>
      </w:r>
      <w:r>
        <w:rPr>
          <w:i/>
        </w:rPr>
        <w:t>(</w:t>
      </w:r>
      <w:proofErr w:type="spellStart"/>
      <w:r>
        <w:rPr>
          <w:i/>
        </w:rPr>
        <w:t>Artykov</w:t>
      </w:r>
      <w:proofErr w:type="spellEnd"/>
      <w:r>
        <w:rPr>
          <w:i/>
        </w:rPr>
        <w:t xml:space="preserve">, </w:t>
      </w:r>
      <w:proofErr w:type="spellStart"/>
      <w:r>
        <w:rPr>
          <w:i/>
        </w:rPr>
        <w:t>Matthiesen</w:t>
      </w:r>
      <w:proofErr w:type="spellEnd"/>
      <w:r>
        <w:rPr>
          <w:i/>
        </w:rPr>
        <w:t xml:space="preserve"> and Stafford, 2011)</w:t>
      </w:r>
      <w:r>
        <w:t xml:space="preserve">  </w:t>
      </w:r>
    </w:p>
    <w:p w14:paraId="5F0DEC8A" w14:textId="05F231BC" w:rsidR="001B1481" w:rsidRDefault="00000000">
      <w:pPr>
        <w:ind w:left="-5" w:right="0"/>
      </w:pPr>
      <w:r>
        <w:t xml:space="preserve">Through policies and legislation, there has been build a framework around all services for children, which is focused on working with them and their families. The 1870 Education Act has mandated education for all the children between the age 5 to 12. Even though that was optional, in 1880, all children aged 5 to 12 were required to attend school, with the duty for attendance lying on the Local Education Authorities. The following century has shown that the steady raising of the school-leaving age and an increase in educational funding. Through that in 1918 things changed to earliest school-leaving age is raised to 14 years old. Afterwards the school-leaving age was raised to 15 in 1944. Then the school leaving age was raised to 16 in 1973 as it is until now. It only changed the requirements until the age of 18. By 2013 children were expected to stay in school until 16 and then work or start with training until the age of 18. Meanwhile the United Kingdom’s government is spending £100 billion a year for education purposes only. The will to study has as well increased. </w:t>
      </w:r>
      <w:r>
        <w:rPr>
          <w:i/>
        </w:rPr>
        <w:t xml:space="preserve">(Wikipedia contributors, 2022) </w:t>
      </w:r>
      <w:r>
        <w:t>Social attitudes were different as well.</w:t>
      </w:r>
      <w:r>
        <w:rPr>
          <w:i/>
        </w:rPr>
        <w:t xml:space="preserve"> </w:t>
      </w:r>
      <w:r>
        <w:t>Children in 19</w:t>
      </w:r>
      <w:r>
        <w:rPr>
          <w:vertAlign w:val="superscript"/>
        </w:rPr>
        <w:t>th</w:t>
      </w:r>
      <w:r>
        <w:t xml:space="preserve"> century was seen as a different stage that adulthood. Children required protection and stayed away from work and were encouraged to educate themselves. These ideas were reflected in the implementation of various social programmes concerning employment and education, as well as the construction of institutions dedicated to child welfare, which progressively transformed the position of children. The developments described below occurred over a lengthy period, beginning in the 1830s with the first legislation made by the government to maintain the right of children. </w:t>
      </w:r>
      <w:r w:rsidRPr="002E78F2">
        <w:rPr>
          <w:i/>
          <w:iCs/>
        </w:rPr>
        <w:t>(Thompson, 2020)</w:t>
      </w:r>
      <w:r>
        <w:t xml:space="preserve"> Throughout the nineteenth century, there were few factories policies that provided especial male staff with righter encouraging them again to education. This was done by limiting working hours depending on their age. The 1833 Manufacturers Act was the first one that stood up to take control over child </w:t>
      </w:r>
      <w:r w:rsidR="00862C41">
        <w:t>labour.</w:t>
      </w:r>
      <w:r w:rsidR="00862C41" w:rsidRPr="00862C41">
        <w:rPr>
          <w:i/>
          <w:iCs/>
        </w:rPr>
        <w:t xml:space="preserve"> (</w:t>
      </w:r>
      <w:r w:rsidR="00862C41" w:rsidRPr="00862C41">
        <w:rPr>
          <w:i/>
          <w:iCs/>
        </w:rPr>
        <w:t>UK Parliament, n.d.)</w:t>
      </w:r>
      <w:r w:rsidR="00862C41">
        <w:t xml:space="preserve"> It happened</w:t>
      </w:r>
      <w:r>
        <w:t xml:space="preserve"> by making it unlawful for enterprises to hire children under the age of 9 and requiring factories to offer at least 12 hours of instruction each week to any children aged 9-13. The afterwards made 1867 Factories Act expanded this concept to all factories, making it unlawful for any factor to employ children under the age of eight and to offer at least 10 hours of schooling each week to children aged 8-13.</w:t>
      </w:r>
      <w:r>
        <w:rPr>
          <w:rFonts w:ascii="Times New Roman" w:eastAsia="Times New Roman" w:hAnsi="Times New Roman" w:cs="Times New Roman"/>
          <w:sz w:val="24"/>
        </w:rPr>
        <w:t xml:space="preserve"> </w:t>
      </w:r>
      <w:r>
        <w:t xml:space="preserve">Nowadays, children can work starting from 16 years or between the age of 13 and 15 by following specific restrictions regarding their hours. </w:t>
      </w:r>
      <w:r>
        <w:rPr>
          <w:i/>
        </w:rPr>
        <w:t xml:space="preserve">(Later factory legislation) </w:t>
      </w:r>
    </w:p>
    <w:p w14:paraId="34384B2A" w14:textId="77777777" w:rsidR="001B1481" w:rsidRDefault="00000000">
      <w:pPr>
        <w:ind w:left="-5" w:right="0"/>
      </w:pPr>
      <w:r>
        <w:lastRenderedPageBreak/>
        <w:t xml:space="preserve">Early support services can be provided to parents, children, or entire families, but its primary goal is to enhance child outcomes. Services, for example, may assist parents who are living in difficult circumstances in providing a secure and caring home for their kid. Alternatively, if a kid exhibits risk-taking behaviour, early assistance practitioners may work with the child and their parents to determine the causes for the child's behaviour and to implement solutions to keep the child safe. Types of early help include home visiting, school-based programmes, and mentoring schemes. </w:t>
      </w:r>
      <w:r>
        <w:rPr>
          <w:i/>
        </w:rPr>
        <w:t>(Early help (or early intervention))</w:t>
      </w:r>
      <w:r>
        <w:t xml:space="preserve"> Other interventions by children’s services is providing day care for children younger than 5 years, housing benefits, as well as parenting classes and support worker to help at home. </w:t>
      </w:r>
      <w:r>
        <w:rPr>
          <w:i/>
        </w:rPr>
        <w:t xml:space="preserve">(Gethin, no date)  </w:t>
      </w:r>
    </w:p>
    <w:p w14:paraId="6EA86CB6" w14:textId="77777777" w:rsidR="001B1481" w:rsidRDefault="00000000">
      <w:pPr>
        <w:ind w:left="-5" w:right="0"/>
      </w:pPr>
      <w:r>
        <w:t xml:space="preserve">Children's health is the result of complex, dynamic processes which can be caused by the combination of external forces for example their family, social, and physical surroundings, as well as their genes, and own actions. Because children are changing and are developing swiftly in response to these encounters, the developmental process is critical in forming and deciding their health. Using and making the elements of a family, will develop a great surrounding for a child’s childhood. The different authorities are in other case there to support the child and the family, as well as the policies that have been created </w:t>
      </w:r>
      <w:proofErr w:type="spellStart"/>
      <w:r>
        <w:t>through out</w:t>
      </w:r>
      <w:proofErr w:type="spellEnd"/>
      <w:r>
        <w:t xml:space="preserve"> the years to maintain children’s safety and encourage their development by supporting them through their education. </w:t>
      </w:r>
    </w:p>
    <w:p w14:paraId="4E5F75E1" w14:textId="4C599A46" w:rsidR="001B1481" w:rsidRDefault="00000000">
      <w:pPr>
        <w:spacing w:after="93"/>
        <w:ind w:left="-5" w:right="0"/>
      </w:pPr>
      <w:r>
        <w:t xml:space="preserve">My recommendations would be to always apply the family elements. To speak appropriately, show affection and the love that children need. To support them and encourage them. To assist them and be with them on the way to shaping their personality. As well as letting them to go through their childhood and not letting them do thing inappropriate for their age, except they are showing interest in. </w:t>
      </w:r>
      <w:r w:rsidR="00050D89">
        <w:t>Another recommendation by an article is to teach children social and emotional skills</w:t>
      </w:r>
      <w:r w:rsidR="002A2E5D">
        <w:t>, such as empath</w:t>
      </w:r>
      <w:r w:rsidR="00FF55A9">
        <w:t>y</w:t>
      </w:r>
      <w:r w:rsidR="002A2E5D">
        <w:t xml:space="preserve">. It states that by doing this, children are less likely to have behavioural problem when they are starting school. </w:t>
      </w:r>
      <w:r w:rsidR="00050D89">
        <w:t xml:space="preserve"> </w:t>
      </w:r>
      <w:r w:rsidR="00FF55A9" w:rsidRPr="00FF55A9">
        <w:rPr>
          <w:i/>
          <w:iCs/>
        </w:rPr>
        <w:t>(LaCroix, n.d.)</w:t>
      </w:r>
      <w:r w:rsidR="00986EA3">
        <w:rPr>
          <w:i/>
          <w:iCs/>
        </w:rPr>
        <w:t xml:space="preserve"> </w:t>
      </w:r>
      <w:r w:rsidR="00986EA3" w:rsidRPr="00986EA3">
        <w:t>Overall parents should support their children. It can be by paying attention to the child’s interests, by supporting them at school and by not overwhelming them with thing that are not appropriate for their age.</w:t>
      </w:r>
      <w:r w:rsidR="00986EA3">
        <w:t xml:space="preserve"> </w:t>
      </w:r>
      <w:r w:rsidR="00986EA3" w:rsidRPr="00986EA3">
        <w:rPr>
          <w:i/>
          <w:iCs/>
        </w:rPr>
        <w:t>(PBS KIDS for Parents, 2012)</w:t>
      </w:r>
    </w:p>
    <w:p w14:paraId="35909F47" w14:textId="44B70C44" w:rsidR="001B1481" w:rsidRDefault="00000000">
      <w:pPr>
        <w:spacing w:after="239" w:line="259" w:lineRule="auto"/>
        <w:ind w:left="-5" w:right="0"/>
        <w:jc w:val="left"/>
      </w:pPr>
      <w:r>
        <w:rPr>
          <w:sz w:val="28"/>
        </w:rPr>
        <w:t>Reference</w:t>
      </w:r>
      <w:r w:rsidR="00050D89">
        <w:rPr>
          <w:sz w:val="28"/>
        </w:rPr>
        <w:t>s</w:t>
      </w:r>
      <w:r>
        <w:rPr>
          <w:sz w:val="28"/>
        </w:rPr>
        <w:t xml:space="preserve"> </w:t>
      </w:r>
    </w:p>
    <w:p w14:paraId="083B3F70" w14:textId="069CC0F4" w:rsidR="001B1481" w:rsidRDefault="00000000">
      <w:pPr>
        <w:ind w:left="-5" w:right="0"/>
      </w:pPr>
      <w:r>
        <w:t xml:space="preserve">Ali </w:t>
      </w:r>
      <w:proofErr w:type="spellStart"/>
      <w:r>
        <w:t>Norozi</w:t>
      </w:r>
      <w:proofErr w:type="spellEnd"/>
      <w:r>
        <w:t xml:space="preserve">, S. and Moen, T. (2016) “Childhood as a Social Construction,” Journal of educational and social research. </w:t>
      </w:r>
      <w:proofErr w:type="spellStart"/>
      <w:r>
        <w:t>doi</w:t>
      </w:r>
      <w:proofErr w:type="spellEnd"/>
      <w:r>
        <w:t>: 10.5901/</w:t>
      </w:r>
      <w:proofErr w:type="gramStart"/>
      <w:r>
        <w:t>jesr.2016.v</w:t>
      </w:r>
      <w:proofErr w:type="gramEnd"/>
      <w:r>
        <w:t xml:space="preserve">6n2p75 </w:t>
      </w:r>
      <w:r w:rsidR="007A0B80">
        <w:t>[Accessed May 1, 2022].</w:t>
      </w:r>
    </w:p>
    <w:p w14:paraId="63FD5A97" w14:textId="77777777" w:rsidR="001B1481" w:rsidRDefault="00000000">
      <w:pPr>
        <w:spacing w:after="107" w:line="259" w:lineRule="auto"/>
        <w:ind w:left="-5" w:right="0"/>
      </w:pPr>
      <w:proofErr w:type="spellStart"/>
      <w:r>
        <w:t>Artykov</w:t>
      </w:r>
      <w:proofErr w:type="spellEnd"/>
      <w:r>
        <w:t xml:space="preserve">, I.-A., </w:t>
      </w:r>
      <w:proofErr w:type="spellStart"/>
      <w:r>
        <w:t>Matthiesen</w:t>
      </w:r>
      <w:proofErr w:type="spellEnd"/>
      <w:r>
        <w:t xml:space="preserve">, V. and Stafford, B.-J. P.-S. (2011) Gov.uk. Available at: </w:t>
      </w:r>
    </w:p>
    <w:p w14:paraId="098947D2" w14:textId="12CF59A0" w:rsidR="001B1481" w:rsidRDefault="00000000">
      <w:pPr>
        <w:ind w:left="-5" w:right="0"/>
      </w:pPr>
      <w:r>
        <w:t xml:space="preserve">https://www.london.gov.uk/sites/default/files/gla_migrate_files_destination/Early%20Years% 20report%20OPT.pdf </w:t>
      </w:r>
      <w:r w:rsidR="007A0B80">
        <w:t>[</w:t>
      </w:r>
      <w:r>
        <w:t>Accessed May 3, 2022</w:t>
      </w:r>
      <w:r w:rsidR="007A0B80">
        <w:t>]</w:t>
      </w:r>
      <w:r>
        <w:t xml:space="preserve">. </w:t>
      </w:r>
    </w:p>
    <w:p w14:paraId="72950B84" w14:textId="77777777" w:rsidR="001B1481" w:rsidRDefault="00000000">
      <w:pPr>
        <w:spacing w:after="107" w:line="259" w:lineRule="auto"/>
        <w:ind w:left="-5" w:right="0"/>
      </w:pPr>
      <w:r>
        <w:lastRenderedPageBreak/>
        <w:t xml:space="preserve">Chapter 1: The evolution of childhood (no date) Psychohistory.com. Available at: </w:t>
      </w:r>
    </w:p>
    <w:p w14:paraId="5AE7CB0D" w14:textId="72787938" w:rsidR="001B1481" w:rsidRDefault="00000000">
      <w:pPr>
        <w:ind w:left="-5" w:right="0"/>
      </w:pPr>
      <w:r>
        <w:t xml:space="preserve">https://psychohistory.com/books/foundations-of-psychohistory/chapter-1-the-evolution-ofchildhood/ </w:t>
      </w:r>
      <w:r w:rsidR="007A0B80">
        <w:t>[</w:t>
      </w:r>
      <w:r>
        <w:t>Accessed May 3, 2022</w:t>
      </w:r>
      <w:r w:rsidR="007A0B80">
        <w:t>]</w:t>
      </w:r>
      <w:r>
        <w:t xml:space="preserve">. </w:t>
      </w:r>
    </w:p>
    <w:p w14:paraId="0965948F" w14:textId="0BA54713" w:rsidR="001B1481" w:rsidRDefault="00000000">
      <w:pPr>
        <w:spacing w:after="156" w:line="360" w:lineRule="auto"/>
        <w:ind w:left="-5" w:right="0"/>
        <w:jc w:val="left"/>
      </w:pPr>
      <w:r>
        <w:t xml:space="preserve">Early help (or early intervention) (no date) NSPCC Learning. Available at: https://learning.nspcc.org.uk/safeguarding-child-protection/early-help-early-intervention </w:t>
      </w:r>
      <w:r w:rsidR="007A0B80">
        <w:t>[</w:t>
      </w:r>
      <w:r>
        <w:t>Accessed April</w:t>
      </w:r>
      <w:r w:rsidR="007A0B80">
        <w:t xml:space="preserve"> </w:t>
      </w:r>
      <w:r>
        <w:t>23, 2022</w:t>
      </w:r>
      <w:r w:rsidR="007A0B80">
        <w:t>]</w:t>
      </w:r>
      <w:r>
        <w:t xml:space="preserve">. </w:t>
      </w:r>
    </w:p>
    <w:p w14:paraId="1900D578" w14:textId="747F6D98" w:rsidR="001B1481" w:rsidRDefault="00000000">
      <w:pPr>
        <w:spacing w:after="189" w:line="360" w:lineRule="auto"/>
        <w:ind w:left="-5" w:right="0"/>
        <w:jc w:val="left"/>
      </w:pPr>
      <w:r>
        <w:t xml:space="preserve">Family diversity (no date) </w:t>
      </w:r>
      <w:proofErr w:type="spellStart"/>
      <w:r>
        <w:t>StudySmarter</w:t>
      </w:r>
      <w:proofErr w:type="spellEnd"/>
      <w:r>
        <w:t xml:space="preserve">. Available at: https://www.studysmarter.de/en/explanations/social-studies/families-and-households/familydiversity/ </w:t>
      </w:r>
      <w:r w:rsidR="007A0B80">
        <w:t>[</w:t>
      </w:r>
      <w:r>
        <w:t>Accessed April</w:t>
      </w:r>
      <w:r w:rsidR="007A0B80">
        <w:t xml:space="preserve"> </w:t>
      </w:r>
      <w:r>
        <w:t>23, 2022</w:t>
      </w:r>
      <w:r w:rsidR="007A0B80">
        <w:t>]</w:t>
      </w:r>
      <w:r>
        <w:t xml:space="preserve">. </w:t>
      </w:r>
    </w:p>
    <w:p w14:paraId="500A13D1" w14:textId="01E474C3" w:rsidR="001B1481" w:rsidRDefault="00000000">
      <w:pPr>
        <w:spacing w:after="192" w:line="360" w:lineRule="auto"/>
        <w:ind w:left="-5" w:right="0"/>
        <w:jc w:val="left"/>
      </w:pPr>
      <w:r>
        <w:t xml:space="preserve">Gethin, V. (no date) Is children’s services the same as Social </w:t>
      </w:r>
      <w:proofErr w:type="gramStart"/>
      <w:r>
        <w:t>Services?,</w:t>
      </w:r>
      <w:proofErr w:type="gramEnd"/>
      <w:r>
        <w:t xml:space="preserve"> </w:t>
      </w:r>
      <w:proofErr w:type="spellStart"/>
      <w:r>
        <w:t>Stephensons</w:t>
      </w:r>
      <w:proofErr w:type="spellEnd"/>
      <w:r>
        <w:t xml:space="preserve"> Solicitors LLP. Available at: https://www.stephensons.co.uk/site/blog/family-law-blog/ischildrens-services-the-same-as-social-services </w:t>
      </w:r>
      <w:r w:rsidR="00AB67F1">
        <w:t>[</w:t>
      </w:r>
      <w:r>
        <w:t>Accessed April</w:t>
      </w:r>
      <w:r w:rsidR="00AB67F1">
        <w:t xml:space="preserve"> </w:t>
      </w:r>
      <w:r>
        <w:t>23, 2022</w:t>
      </w:r>
      <w:r w:rsidR="00AB67F1">
        <w:t>]</w:t>
      </w:r>
      <w:r>
        <w:t xml:space="preserve">. </w:t>
      </w:r>
    </w:p>
    <w:p w14:paraId="2DA70DBF" w14:textId="762F4544" w:rsidR="001B1481" w:rsidRDefault="00000000">
      <w:pPr>
        <w:ind w:left="-5" w:right="0"/>
      </w:pPr>
      <w:r>
        <w:t xml:space="preserve">Harrison, J. F. C. et al. (1970) “Education in Victorian England,” History of education quarterly, 10(4), p. 485. </w:t>
      </w:r>
      <w:proofErr w:type="spellStart"/>
      <w:r>
        <w:t>doi</w:t>
      </w:r>
      <w:proofErr w:type="spellEnd"/>
      <w:r>
        <w:t xml:space="preserve">: 10.2307/367412 </w:t>
      </w:r>
      <w:r w:rsidR="00AB67F1">
        <w:t>[Accessed April 20, 2022].</w:t>
      </w:r>
    </w:p>
    <w:p w14:paraId="7CC72389" w14:textId="77777777" w:rsidR="001B1481" w:rsidRDefault="00000000">
      <w:pPr>
        <w:spacing w:after="108" w:line="259" w:lineRule="auto"/>
        <w:ind w:left="-5" w:right="0"/>
      </w:pPr>
      <w:r>
        <w:t xml:space="preserve">Jenks, C. (2013) Childhood: Second edition. 2nd ed. London, England: Routledge. </w:t>
      </w:r>
      <w:proofErr w:type="spellStart"/>
      <w:r>
        <w:t>doi</w:t>
      </w:r>
      <w:proofErr w:type="spellEnd"/>
      <w:r>
        <w:t xml:space="preserve">: </w:t>
      </w:r>
    </w:p>
    <w:p w14:paraId="7EAB4616" w14:textId="17F58DAB" w:rsidR="001B1481" w:rsidRDefault="00000000">
      <w:pPr>
        <w:spacing w:after="263" w:line="259" w:lineRule="auto"/>
        <w:ind w:left="-5" w:right="0"/>
      </w:pPr>
      <w:r>
        <w:t xml:space="preserve">10.4324/9780203023488 </w:t>
      </w:r>
      <w:r w:rsidR="00AB67F1">
        <w:t>[Accessed April 17, 2022].</w:t>
      </w:r>
    </w:p>
    <w:p w14:paraId="0BACBBFF" w14:textId="786B3ED6" w:rsidR="001B1481" w:rsidRDefault="00000000">
      <w:pPr>
        <w:ind w:left="-5" w:right="0"/>
      </w:pPr>
      <w:proofErr w:type="spellStart"/>
      <w:r>
        <w:t>Kohrt</w:t>
      </w:r>
      <w:proofErr w:type="spellEnd"/>
      <w:r>
        <w:t xml:space="preserve">, B. A., Rai, S. and </w:t>
      </w:r>
      <w:proofErr w:type="spellStart"/>
      <w:r>
        <w:t>Maharjan</w:t>
      </w:r>
      <w:proofErr w:type="spellEnd"/>
      <w:r>
        <w:t xml:space="preserve">, S. M. (2015) “Child Soldiers,” in International </w:t>
      </w:r>
      <w:proofErr w:type="spellStart"/>
      <w:r>
        <w:t>Encyclopedia</w:t>
      </w:r>
      <w:proofErr w:type="spellEnd"/>
      <w:r>
        <w:t xml:space="preserve"> of the Social &amp; </w:t>
      </w:r>
      <w:proofErr w:type="spellStart"/>
      <w:r>
        <w:t>Behavioral</w:t>
      </w:r>
      <w:proofErr w:type="spellEnd"/>
      <w:r>
        <w:t xml:space="preserve"> Sciences. Elsevier, pp. 430–438</w:t>
      </w:r>
      <w:r w:rsidR="00AB67F1">
        <w:t xml:space="preserve"> [</w:t>
      </w:r>
      <w:r w:rsidR="00AB67F1">
        <w:t>Accessed April</w:t>
      </w:r>
      <w:r w:rsidR="00AB67F1">
        <w:t xml:space="preserve"> </w:t>
      </w:r>
      <w:r w:rsidR="00AB67F1">
        <w:t>29, 2022</w:t>
      </w:r>
      <w:r w:rsidR="00AB67F1">
        <w:t>].</w:t>
      </w:r>
    </w:p>
    <w:p w14:paraId="45568EA7" w14:textId="46AB201F" w:rsidR="00FF55A9" w:rsidRDefault="00FF55A9" w:rsidP="00FF55A9">
      <w:pPr>
        <w:ind w:left="-5" w:right="0"/>
        <w:jc w:val="left"/>
      </w:pPr>
      <w:r w:rsidRPr="00FF55A9">
        <w:t>LaCroix, S. (n.d.). How to support your child emotionally so she can learn | BabyCenter. BabyCenter. [online] Available</w:t>
      </w:r>
      <w:r>
        <w:t xml:space="preserve"> </w:t>
      </w:r>
      <w:r w:rsidRPr="00FF55A9">
        <w:t>at: https://www.babycenter.com/child/learning-and-education/how-to-support-your-child-emotionally-so-she-can-learn_64167 [Accessed 3 May 2022].</w:t>
      </w:r>
    </w:p>
    <w:p w14:paraId="7CB4DECE" w14:textId="77777777" w:rsidR="001B1481" w:rsidRDefault="00000000" w:rsidP="00FF55A9">
      <w:pPr>
        <w:spacing w:after="105" w:line="259" w:lineRule="auto"/>
        <w:ind w:left="0" w:right="0" w:firstLine="0"/>
        <w:jc w:val="left"/>
      </w:pPr>
      <w:r>
        <w:t xml:space="preserve">Learning the four key elements of child development (2016) Elevate Training &amp; </w:t>
      </w:r>
    </w:p>
    <w:p w14:paraId="41D47561" w14:textId="24804DFE" w:rsidR="001B1481" w:rsidRDefault="00000000" w:rsidP="00FF55A9">
      <w:pPr>
        <w:ind w:left="-5" w:right="0"/>
        <w:jc w:val="left"/>
      </w:pPr>
      <w:r>
        <w:t xml:space="preserve">Development. Available at: https://elevatetraininganddevelopment.co.uk/learning-four-keyelements-child-development/ </w:t>
      </w:r>
      <w:r w:rsidR="00AB67F1">
        <w:t>[</w:t>
      </w:r>
      <w:r>
        <w:t>Accessed April</w:t>
      </w:r>
      <w:r w:rsidR="00AB67F1">
        <w:t xml:space="preserve"> </w:t>
      </w:r>
      <w:r>
        <w:t>29, 2022</w:t>
      </w:r>
      <w:r w:rsidR="00AB67F1">
        <w:t>]</w:t>
      </w:r>
      <w:r>
        <w:t xml:space="preserve">. </w:t>
      </w:r>
    </w:p>
    <w:p w14:paraId="693CC597" w14:textId="139C0B97" w:rsidR="00986EA3" w:rsidRDefault="00986EA3" w:rsidP="00FF55A9">
      <w:pPr>
        <w:ind w:left="-5" w:right="0"/>
        <w:jc w:val="left"/>
      </w:pPr>
      <w:r w:rsidRPr="00986EA3">
        <w:t>PBS KIDS for Parents. (2012). The Role of Parents. [online] Available at: https://www.pbs.org/parents/thrive/the-role-of-parents [Accessed 19 Apr. 2022].</w:t>
      </w:r>
    </w:p>
    <w:p w14:paraId="0EA7DD7D" w14:textId="77777777" w:rsidR="001B1481" w:rsidRDefault="00000000">
      <w:pPr>
        <w:ind w:left="-5" w:right="0"/>
      </w:pPr>
      <w:r>
        <w:t xml:space="preserve">Roche, J. (2001) “Children and the law,” in International </w:t>
      </w:r>
      <w:proofErr w:type="spellStart"/>
      <w:r>
        <w:t>Encyclopedia</w:t>
      </w:r>
      <w:proofErr w:type="spellEnd"/>
      <w:r>
        <w:t xml:space="preserve"> of the Social &amp; </w:t>
      </w:r>
      <w:proofErr w:type="spellStart"/>
      <w:r>
        <w:t>Behavioral</w:t>
      </w:r>
      <w:proofErr w:type="spellEnd"/>
      <w:r>
        <w:t xml:space="preserve"> Sciences. Elsevier, pp. 1716–1720. </w:t>
      </w:r>
    </w:p>
    <w:p w14:paraId="58E8B051" w14:textId="061114CC" w:rsidR="001B1481" w:rsidRDefault="00000000">
      <w:pPr>
        <w:ind w:left="-5" w:right="0"/>
      </w:pPr>
      <w:r>
        <w:t xml:space="preserve">School leaving age (no date) GOV.UK. Available at: https://www.gov.uk/know-when-youcan-leave-school </w:t>
      </w:r>
      <w:r w:rsidR="00AB67F1">
        <w:t>[</w:t>
      </w:r>
      <w:r>
        <w:t>Accessed April</w:t>
      </w:r>
      <w:r w:rsidR="00AB67F1">
        <w:t xml:space="preserve"> </w:t>
      </w:r>
      <w:r>
        <w:t>23, 2022</w:t>
      </w:r>
      <w:r w:rsidR="00AB67F1">
        <w:t>]</w:t>
      </w:r>
      <w:r>
        <w:t xml:space="preserve">. </w:t>
      </w:r>
    </w:p>
    <w:p w14:paraId="71C0FE32" w14:textId="77777777" w:rsidR="001B1481" w:rsidRDefault="00000000">
      <w:pPr>
        <w:spacing w:after="107" w:line="259" w:lineRule="auto"/>
        <w:ind w:left="-5" w:right="0"/>
      </w:pPr>
      <w:r>
        <w:lastRenderedPageBreak/>
        <w:t xml:space="preserve">Strong families: what they are, how they work (2020) Raising Children Network. Available at: </w:t>
      </w:r>
    </w:p>
    <w:p w14:paraId="13E4BE26" w14:textId="6FBB0C6E" w:rsidR="001B1481" w:rsidRDefault="00000000">
      <w:pPr>
        <w:spacing w:after="189"/>
        <w:ind w:left="-5" w:right="0"/>
      </w:pPr>
      <w:r>
        <w:t xml:space="preserve">https://raisingchildren.net.au/grown-ups/family-life/routines-rituals-relationships/strongfamilies </w:t>
      </w:r>
      <w:r w:rsidR="00AB67F1">
        <w:t>[</w:t>
      </w:r>
      <w:r>
        <w:t>Accessed April</w:t>
      </w:r>
      <w:r w:rsidR="00AB67F1">
        <w:t xml:space="preserve"> </w:t>
      </w:r>
      <w:r>
        <w:t>29, 2022</w:t>
      </w:r>
      <w:r w:rsidR="00AB67F1">
        <w:t>]</w:t>
      </w:r>
      <w:r>
        <w:t xml:space="preserve">. </w:t>
      </w:r>
    </w:p>
    <w:p w14:paraId="52C3DDD1" w14:textId="46A30338" w:rsidR="000D3C1B" w:rsidRDefault="000D3C1B" w:rsidP="002B31BB">
      <w:pPr>
        <w:spacing w:after="156" w:line="360" w:lineRule="auto"/>
        <w:ind w:left="-5" w:right="0"/>
        <w:jc w:val="left"/>
      </w:pPr>
      <w:r w:rsidRPr="000D3C1B">
        <w:t xml:space="preserve">The Editors of </w:t>
      </w:r>
      <w:proofErr w:type="spellStart"/>
      <w:r w:rsidRPr="000D3C1B">
        <w:t>Encyclopedia</w:t>
      </w:r>
      <w:proofErr w:type="spellEnd"/>
      <w:r w:rsidRPr="000D3C1B">
        <w:t xml:space="preserve"> Britannica (2010). Childhood. In: </w:t>
      </w:r>
      <w:r w:rsidRPr="002B31BB">
        <w:t>Encyclopaedia</w:t>
      </w:r>
      <w:r w:rsidRPr="000D3C1B">
        <w:t xml:space="preserve"> Britannica. [online] Available at: https://www.britannica.com/science/childhood [Accessed 1 May 2022].</w:t>
      </w:r>
    </w:p>
    <w:p w14:paraId="2BCA0CC1" w14:textId="166560EF" w:rsidR="00AB67F1" w:rsidRDefault="00000000" w:rsidP="00FF55A9">
      <w:pPr>
        <w:spacing w:after="156" w:line="360" w:lineRule="auto"/>
        <w:ind w:left="-5" w:right="0"/>
        <w:jc w:val="left"/>
      </w:pPr>
      <w:r>
        <w:t xml:space="preserve">Thompson, K. (2020) Changes to childhood since Victorian times, </w:t>
      </w:r>
      <w:proofErr w:type="spellStart"/>
      <w:r>
        <w:t>ReviseSociology</w:t>
      </w:r>
      <w:proofErr w:type="spellEnd"/>
      <w:r>
        <w:t xml:space="preserve">. Available at: https://revisesociology.com/2020/06/30/changes-childhood-since-victoriantimes/ </w:t>
      </w:r>
      <w:r w:rsidR="00AB67F1">
        <w:t>[</w:t>
      </w:r>
      <w:r>
        <w:t>Accessed April</w:t>
      </w:r>
      <w:r w:rsidR="00AB67F1">
        <w:t xml:space="preserve"> </w:t>
      </w:r>
      <w:r>
        <w:t>23, 2022</w:t>
      </w:r>
      <w:r w:rsidR="00AB67F1">
        <w:t>]</w:t>
      </w:r>
      <w:r>
        <w:t xml:space="preserve">. </w:t>
      </w:r>
    </w:p>
    <w:p w14:paraId="22CA809C" w14:textId="77777777" w:rsidR="001B1481" w:rsidRDefault="00000000">
      <w:pPr>
        <w:spacing w:after="105" w:line="259" w:lineRule="auto"/>
        <w:ind w:left="-5" w:right="0"/>
      </w:pPr>
      <w:r>
        <w:t xml:space="preserve">What was </w:t>
      </w:r>
      <w:proofErr w:type="gramStart"/>
      <w:r>
        <w:t>life like</w:t>
      </w:r>
      <w:proofErr w:type="gramEnd"/>
      <w:r>
        <w:t xml:space="preserve"> for children in Victorian London? (</w:t>
      </w:r>
      <w:proofErr w:type="gramStart"/>
      <w:r>
        <w:t>no</w:t>
      </w:r>
      <w:proofErr w:type="gramEnd"/>
      <w:r>
        <w:t xml:space="preserve"> date) Org.uk. Available at: </w:t>
      </w:r>
    </w:p>
    <w:p w14:paraId="4DB49DE3" w14:textId="5680CBAF" w:rsidR="001B1481" w:rsidRDefault="00000000">
      <w:pPr>
        <w:ind w:left="-5" w:right="0"/>
      </w:pPr>
      <w:r>
        <w:t xml:space="preserve">https://www.museumoflondon.org.uk/application/files/1414/5579/2208/what-was-life-forchildren-victorian-London.pdf </w:t>
      </w:r>
      <w:r w:rsidR="00AB67F1">
        <w:t>[</w:t>
      </w:r>
      <w:r>
        <w:t>Accessed April</w:t>
      </w:r>
      <w:r w:rsidR="00AB67F1">
        <w:t xml:space="preserve"> </w:t>
      </w:r>
      <w:r>
        <w:t>29, 2022</w:t>
      </w:r>
      <w:r w:rsidR="00AB67F1">
        <w:t>]</w:t>
      </w:r>
      <w:r>
        <w:t xml:space="preserve">. </w:t>
      </w:r>
    </w:p>
    <w:p w14:paraId="2C719F80" w14:textId="77777777" w:rsidR="00AB67F1" w:rsidRDefault="00000000" w:rsidP="00AB67F1">
      <w:pPr>
        <w:spacing w:after="156" w:line="360" w:lineRule="auto"/>
        <w:ind w:left="-5" w:right="0"/>
        <w:jc w:val="left"/>
      </w:pPr>
      <w:r>
        <w:t xml:space="preserve">Wikipedia contributors (2022) History of education in England, Wikipedia, The Free </w:t>
      </w:r>
      <w:proofErr w:type="spellStart"/>
      <w:r>
        <w:t>Encyclopedia</w:t>
      </w:r>
      <w:proofErr w:type="spellEnd"/>
      <w:r>
        <w:t xml:space="preserve">. Available at: https://en.wikipedia.org/w/index.php?title=History_of_education_in_England&amp;oldid=1083895 </w:t>
      </w:r>
      <w:r w:rsidR="00AB67F1">
        <w:t>[Accessed April 28, 2022].</w:t>
      </w:r>
    </w:p>
    <w:p w14:paraId="3DC9E9D7" w14:textId="01D9F01D" w:rsidR="001B1481" w:rsidRDefault="002B31BB">
      <w:pPr>
        <w:spacing w:after="294" w:line="259" w:lineRule="auto"/>
        <w:ind w:left="0" w:right="0" w:firstLine="0"/>
        <w:jc w:val="left"/>
      </w:pPr>
      <w:r w:rsidRPr="002B31BB">
        <w:t>UK Parliament. (n.d.). Elementary education in the 19th century. [online] Available at: https://www.parliament.uk/about/living</w:t>
      </w:r>
      <w:r>
        <w:t>-</w:t>
      </w:r>
      <w:r w:rsidRPr="002B31BB">
        <w:t>heritage/transformingsociety/livinglearning/school/overview/in19thcentury/ [Accessed 23 Apr. 2022].</w:t>
      </w:r>
    </w:p>
    <w:p w14:paraId="061CBDD7" w14:textId="77777777" w:rsidR="001B1481" w:rsidRDefault="00000000">
      <w:pPr>
        <w:spacing w:after="0" w:line="259" w:lineRule="auto"/>
        <w:ind w:left="0" w:right="0" w:firstLine="0"/>
        <w:jc w:val="left"/>
      </w:pPr>
      <w:r>
        <w:rPr>
          <w:sz w:val="28"/>
        </w:rPr>
        <w:t xml:space="preserve"> </w:t>
      </w:r>
    </w:p>
    <w:sectPr w:rsidR="001B1481">
      <w:footerReference w:type="even" r:id="rId8"/>
      <w:footerReference w:type="default" r:id="rId9"/>
      <w:footerReference w:type="first" r:id="rId10"/>
      <w:pgSz w:w="11906" w:h="16838"/>
      <w:pgMar w:top="1447" w:right="1432" w:bottom="1543" w:left="1440" w:header="720" w:footer="7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EC4DB" w14:textId="77777777" w:rsidR="00D06B0E" w:rsidRDefault="00D06B0E">
      <w:pPr>
        <w:spacing w:after="0" w:line="240" w:lineRule="auto"/>
      </w:pPr>
      <w:r>
        <w:separator/>
      </w:r>
    </w:p>
  </w:endnote>
  <w:endnote w:type="continuationSeparator" w:id="0">
    <w:p w14:paraId="26FEA56E" w14:textId="77777777" w:rsidR="00D06B0E" w:rsidRDefault="00D06B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B2B09" w14:textId="77777777" w:rsidR="001B1481" w:rsidRDefault="00000000">
    <w:pPr>
      <w:spacing w:after="0" w:line="259" w:lineRule="auto"/>
      <w:ind w:left="0" w:right="6"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64BECE6F" w14:textId="77777777" w:rsidR="001B1481" w:rsidRDefault="00000000">
    <w:pPr>
      <w:spacing w:after="0" w:line="259" w:lineRule="auto"/>
      <w:ind w:left="0" w:right="0" w:firstLine="0"/>
      <w:jc w:val="left"/>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FEC38" w14:textId="77777777" w:rsidR="001B1481" w:rsidRDefault="00000000">
    <w:pPr>
      <w:spacing w:after="0" w:line="259" w:lineRule="auto"/>
      <w:ind w:left="0" w:right="6"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3D85DC36" w14:textId="77777777" w:rsidR="001B1481" w:rsidRDefault="00000000">
    <w:pPr>
      <w:spacing w:after="0" w:line="259" w:lineRule="auto"/>
      <w:ind w:left="0" w:right="0" w:firstLine="0"/>
      <w:jc w:val="left"/>
    </w:pPr>
    <w:r>
      <w:rPr>
        <w:rFonts w:ascii="Times New Roman" w:eastAsia="Times New Roman" w:hAnsi="Times New Roman" w:cs="Times New Roman"/>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63A83" w14:textId="77777777" w:rsidR="001B1481" w:rsidRDefault="00000000">
    <w:pPr>
      <w:spacing w:after="0" w:line="259" w:lineRule="auto"/>
      <w:ind w:left="0" w:right="6"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76BF8569" w14:textId="77777777" w:rsidR="001B1481" w:rsidRDefault="00000000">
    <w:pPr>
      <w:spacing w:after="0" w:line="259" w:lineRule="auto"/>
      <w:ind w:left="0" w:right="0" w:firstLine="0"/>
      <w:jc w:val="left"/>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F5A6D" w14:textId="77777777" w:rsidR="00D06B0E" w:rsidRDefault="00D06B0E">
      <w:pPr>
        <w:spacing w:after="0" w:line="240" w:lineRule="auto"/>
      </w:pPr>
      <w:r>
        <w:separator/>
      </w:r>
    </w:p>
  </w:footnote>
  <w:footnote w:type="continuationSeparator" w:id="0">
    <w:p w14:paraId="7C67EA7F" w14:textId="77777777" w:rsidR="00D06B0E" w:rsidRDefault="00D06B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A42DB1"/>
    <w:multiLevelType w:val="hybridMultilevel"/>
    <w:tmpl w:val="268C2576"/>
    <w:lvl w:ilvl="0" w:tplc="61380018">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3281916">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16EAAF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F4CF2FE">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C98419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3367D0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CE2705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CF4B88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E26F154">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166242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481"/>
    <w:rsid w:val="00050D89"/>
    <w:rsid w:val="000D3C1B"/>
    <w:rsid w:val="001B1481"/>
    <w:rsid w:val="002A2E5D"/>
    <w:rsid w:val="002B31BB"/>
    <w:rsid w:val="002E78F2"/>
    <w:rsid w:val="007A0B80"/>
    <w:rsid w:val="00862C41"/>
    <w:rsid w:val="009651C7"/>
    <w:rsid w:val="00986EA3"/>
    <w:rsid w:val="00AB67F1"/>
    <w:rsid w:val="00D06B0E"/>
    <w:rsid w:val="00FF5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A6CEA"/>
  <w15:docId w15:val="{30DE2966-DC03-4650-B293-98DA6C416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9" w:line="367" w:lineRule="auto"/>
      <w:ind w:left="10" w:right="2" w:hanging="10"/>
      <w:jc w:val="both"/>
    </w:pPr>
    <w:rPr>
      <w:rFonts w:ascii="Arial" w:eastAsia="Arial" w:hAnsi="Arial" w:cs="Arial"/>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31BB"/>
    <w:pPr>
      <w:spacing w:before="100" w:beforeAutospacing="1" w:after="100" w:afterAutospacing="1" w:line="240" w:lineRule="auto"/>
      <w:ind w:left="0" w:right="0" w:firstLine="0"/>
      <w:jc w:val="left"/>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613649">
      <w:bodyDiv w:val="1"/>
      <w:marLeft w:val="0"/>
      <w:marRight w:val="0"/>
      <w:marTop w:val="0"/>
      <w:marBottom w:val="0"/>
      <w:divBdr>
        <w:top w:val="none" w:sz="0" w:space="0" w:color="auto"/>
        <w:left w:val="none" w:sz="0" w:space="0" w:color="auto"/>
        <w:bottom w:val="none" w:sz="0" w:space="0" w:color="auto"/>
        <w:right w:val="none" w:sz="0" w:space="0" w:color="auto"/>
      </w:divBdr>
      <w:divsChild>
        <w:div w:id="806780240">
          <w:marLeft w:val="0"/>
          <w:marRight w:val="0"/>
          <w:marTop w:val="0"/>
          <w:marBottom w:val="0"/>
          <w:divBdr>
            <w:top w:val="none" w:sz="0" w:space="0" w:color="auto"/>
            <w:left w:val="none" w:sz="0" w:space="0" w:color="auto"/>
            <w:bottom w:val="none" w:sz="0" w:space="0" w:color="auto"/>
            <w:right w:val="none" w:sz="0" w:space="0" w:color="auto"/>
          </w:divBdr>
        </w:div>
      </w:divsChild>
    </w:div>
    <w:div w:id="1383794893">
      <w:bodyDiv w:val="1"/>
      <w:marLeft w:val="0"/>
      <w:marRight w:val="0"/>
      <w:marTop w:val="0"/>
      <w:marBottom w:val="0"/>
      <w:divBdr>
        <w:top w:val="none" w:sz="0" w:space="0" w:color="auto"/>
        <w:left w:val="none" w:sz="0" w:space="0" w:color="auto"/>
        <w:bottom w:val="none" w:sz="0" w:space="0" w:color="auto"/>
        <w:right w:val="none" w:sz="0" w:space="0" w:color="auto"/>
      </w:divBdr>
      <w:divsChild>
        <w:div w:id="18315548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cp:lastModifiedBy>Mihaela Ganchev (2013873)</cp:lastModifiedBy>
  <cp:revision>2</cp:revision>
  <dcterms:created xsi:type="dcterms:W3CDTF">2022-09-08T07:13:00Z</dcterms:created>
  <dcterms:modified xsi:type="dcterms:W3CDTF">2022-09-08T07:13:00Z</dcterms:modified>
</cp:coreProperties>
</file>