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55902" w14:textId="77777777" w:rsidR="00296D7B" w:rsidRDefault="00296D7B" w:rsidP="00296D7B">
      <w:pPr>
        <w:jc w:val="center"/>
        <w:rPr>
          <w:rFonts w:ascii="Arial" w:hAnsi="Arial"/>
          <w:b/>
          <w:bCs/>
          <w:sz w:val="32"/>
          <w:szCs w:val="32"/>
        </w:rPr>
      </w:pPr>
      <w:bookmarkStart w:id="0" w:name="_Hlk184420023"/>
      <w:bookmarkEnd w:id="0"/>
      <w:r w:rsidRPr="00CB4B03">
        <w:rPr>
          <w:rFonts w:ascii="Arial" w:hAnsi="Arial"/>
          <w:b/>
          <w:bCs/>
          <w:sz w:val="32"/>
          <w:szCs w:val="32"/>
        </w:rPr>
        <w:t>University of Wales Trinity Saint David</w:t>
      </w:r>
    </w:p>
    <w:p w14:paraId="27748250" w14:textId="77777777" w:rsidR="00296D7B" w:rsidRPr="00314FDC" w:rsidRDefault="00296D7B" w:rsidP="00296D7B">
      <w:pPr>
        <w:pStyle w:val="paragraph"/>
        <w:spacing w:before="0" w:beforeAutospacing="0" w:after="0" w:afterAutospacing="0"/>
        <w:ind w:left="15"/>
        <w:jc w:val="center"/>
        <w:textAlignment w:val="baseline"/>
        <w:rPr>
          <w:rFonts w:ascii="Arial" w:hAnsi="Arial" w:cs="Arial"/>
          <w:b/>
          <w:bCs/>
          <w:color w:val="000000"/>
          <w:sz w:val="18"/>
          <w:szCs w:val="18"/>
        </w:rPr>
      </w:pPr>
      <w:r w:rsidRPr="00314FDC">
        <w:rPr>
          <w:rStyle w:val="normaltextrun"/>
          <w:rFonts w:ascii="Arial" w:eastAsiaTheme="majorEastAsia" w:hAnsi="Arial" w:cs="Arial"/>
          <w:b/>
          <w:bCs/>
          <w:color w:val="000000"/>
          <w:lang w:val="en-GB"/>
        </w:rPr>
        <w:t>School of Engineering </w:t>
      </w:r>
      <w:r w:rsidRPr="00314FDC">
        <w:rPr>
          <w:rStyle w:val="eop"/>
          <w:rFonts w:ascii="Arial" w:eastAsiaTheme="majorEastAsia" w:hAnsi="Arial" w:cs="Arial"/>
          <w:b/>
          <w:bCs/>
          <w:color w:val="000000"/>
        </w:rPr>
        <w:t> </w:t>
      </w:r>
    </w:p>
    <w:p w14:paraId="3BB7EFB5" w14:textId="77777777" w:rsidR="00296D7B" w:rsidRPr="00314FDC" w:rsidRDefault="00296D7B" w:rsidP="00296D7B">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Motorsport</w:t>
      </w:r>
      <w:r w:rsidRPr="00314FDC">
        <w:rPr>
          <w:rStyle w:val="normaltextrun"/>
          <w:rFonts w:ascii="Arial" w:eastAsiaTheme="majorEastAsia" w:hAnsi="Arial" w:cs="Arial"/>
          <w:b/>
          <w:bCs/>
          <w:color w:val="000000"/>
          <w:lang w:val="en-GB"/>
        </w:rPr>
        <w:t xml:space="preserve"> Engineering B</w:t>
      </w:r>
      <w:r>
        <w:rPr>
          <w:rStyle w:val="normaltextrun"/>
          <w:rFonts w:ascii="Arial" w:eastAsiaTheme="majorEastAsia" w:hAnsi="Arial" w:cs="Arial"/>
          <w:b/>
          <w:bCs/>
          <w:color w:val="000000"/>
          <w:lang w:val="en-GB"/>
        </w:rPr>
        <w:t>Eng</w:t>
      </w:r>
    </w:p>
    <w:p w14:paraId="1A73D8E2" w14:textId="77777777" w:rsidR="00296D7B" w:rsidRPr="00CB4B03" w:rsidRDefault="00296D7B" w:rsidP="00296D7B">
      <w:pPr>
        <w:jc w:val="center"/>
        <w:rPr>
          <w:rFonts w:ascii="Arial" w:hAnsi="Arial"/>
          <w:b/>
          <w:bCs/>
          <w:sz w:val="32"/>
          <w:szCs w:val="32"/>
        </w:rPr>
      </w:pPr>
    </w:p>
    <w:p w14:paraId="69541FAE" w14:textId="77777777" w:rsidR="00296D7B" w:rsidRDefault="00296D7B" w:rsidP="00296D7B">
      <w:pPr>
        <w:jc w:val="center"/>
        <w:rPr>
          <w:rFonts w:cs="Times New Roman"/>
          <w:sz w:val="24"/>
          <w:szCs w:val="24"/>
        </w:rPr>
      </w:pPr>
      <w:r w:rsidRPr="00CB4B03">
        <w:rPr>
          <w:rFonts w:cs="Times New Roman"/>
          <w:noProof/>
          <w:sz w:val="24"/>
          <w:szCs w:val="24"/>
        </w:rPr>
        <w:drawing>
          <wp:inline distT="0" distB="0" distL="0" distR="0" wp14:anchorId="63C7D263" wp14:editId="03DF1CB9">
            <wp:extent cx="5731510" cy="2286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5B503E49" w14:textId="77777777" w:rsidR="00296D7B" w:rsidRDefault="00296D7B" w:rsidP="00296D7B">
      <w:pPr>
        <w:jc w:val="center"/>
        <w:rPr>
          <w:rFonts w:cs="Times New Roman"/>
          <w:sz w:val="24"/>
          <w:szCs w:val="24"/>
        </w:rPr>
      </w:pPr>
    </w:p>
    <w:p w14:paraId="5AA1CB9C" w14:textId="706B1B70" w:rsidR="00296D7B" w:rsidRPr="00296D7B" w:rsidRDefault="009F2A1B" w:rsidP="00296D7B">
      <w:pPr>
        <w:jc w:val="center"/>
        <w:rPr>
          <w:rFonts w:ascii="Arial" w:hAnsi="Arial"/>
          <w:b/>
          <w:sz w:val="28"/>
          <w:szCs w:val="28"/>
        </w:rPr>
      </w:pPr>
      <w:r>
        <w:rPr>
          <w:rFonts w:ascii="Arial" w:hAnsi="Arial"/>
          <w:b/>
          <w:sz w:val="28"/>
          <w:szCs w:val="28"/>
        </w:rPr>
        <w:t xml:space="preserve">       </w:t>
      </w:r>
      <w:r w:rsidR="00296D7B" w:rsidRPr="00296D7B">
        <w:rPr>
          <w:rFonts w:ascii="Arial" w:hAnsi="Arial"/>
          <w:b/>
          <w:sz w:val="28"/>
          <w:szCs w:val="28"/>
        </w:rPr>
        <w:t xml:space="preserve">Analytical </w:t>
      </w:r>
      <w:r>
        <w:rPr>
          <w:rFonts w:ascii="Arial" w:hAnsi="Arial"/>
          <w:b/>
          <w:sz w:val="28"/>
          <w:szCs w:val="28"/>
        </w:rPr>
        <w:t>A</w:t>
      </w:r>
      <w:r w:rsidR="00296D7B" w:rsidRPr="00296D7B">
        <w:rPr>
          <w:rFonts w:ascii="Arial" w:hAnsi="Arial"/>
          <w:b/>
          <w:sz w:val="28"/>
          <w:szCs w:val="28"/>
        </w:rPr>
        <w:t xml:space="preserve">ssessment of </w:t>
      </w:r>
      <w:r>
        <w:rPr>
          <w:rFonts w:ascii="Arial" w:hAnsi="Arial"/>
          <w:b/>
          <w:sz w:val="28"/>
          <w:szCs w:val="28"/>
        </w:rPr>
        <w:t>E</w:t>
      </w:r>
      <w:r w:rsidR="00296D7B" w:rsidRPr="00296D7B">
        <w:rPr>
          <w:rFonts w:ascii="Arial" w:hAnsi="Arial"/>
          <w:b/>
          <w:sz w:val="28"/>
          <w:szCs w:val="28"/>
        </w:rPr>
        <w:t xml:space="preserve">ngine </w:t>
      </w:r>
      <w:r>
        <w:rPr>
          <w:rFonts w:ascii="Arial" w:hAnsi="Arial"/>
          <w:b/>
          <w:sz w:val="28"/>
          <w:szCs w:val="28"/>
        </w:rPr>
        <w:t>I</w:t>
      </w:r>
      <w:r w:rsidR="00296D7B" w:rsidRPr="00296D7B">
        <w:rPr>
          <w:rFonts w:ascii="Arial" w:hAnsi="Arial"/>
          <w:b/>
          <w:sz w:val="28"/>
          <w:szCs w:val="28"/>
        </w:rPr>
        <w:t xml:space="preserve">nternal </w:t>
      </w:r>
      <w:r>
        <w:rPr>
          <w:rFonts w:ascii="Arial" w:hAnsi="Arial"/>
          <w:b/>
          <w:sz w:val="28"/>
          <w:szCs w:val="28"/>
        </w:rPr>
        <w:t>C</w:t>
      </w:r>
      <w:r w:rsidR="00296D7B" w:rsidRPr="00296D7B">
        <w:rPr>
          <w:rFonts w:ascii="Arial" w:hAnsi="Arial"/>
          <w:b/>
          <w:sz w:val="28"/>
          <w:szCs w:val="28"/>
        </w:rPr>
        <w:t xml:space="preserve">omponents </w:t>
      </w:r>
    </w:p>
    <w:p w14:paraId="2E39774F" w14:textId="269E677E" w:rsidR="00296D7B" w:rsidRDefault="009F2A1B" w:rsidP="00296D7B">
      <w:pPr>
        <w:jc w:val="center"/>
        <w:rPr>
          <w:rFonts w:ascii="Arial" w:hAnsi="Arial"/>
          <w:b/>
        </w:rPr>
      </w:pPr>
      <w:r>
        <w:rPr>
          <w:rFonts w:ascii="Arial" w:hAnsi="Arial"/>
          <w:b/>
        </w:rPr>
        <w:t xml:space="preserve">          </w:t>
      </w:r>
      <w:r w:rsidR="00296D7B">
        <w:rPr>
          <w:rFonts w:ascii="Arial" w:hAnsi="Arial"/>
          <w:b/>
        </w:rPr>
        <w:t>Contemporary Powertrain Design (ACHA6006)</w:t>
      </w:r>
    </w:p>
    <w:p w14:paraId="6DA2DA61" w14:textId="77777777" w:rsidR="00296D7B" w:rsidRDefault="00296D7B" w:rsidP="00296D7B">
      <w:pPr>
        <w:jc w:val="center"/>
        <w:rPr>
          <w:rFonts w:ascii="Arial" w:hAnsi="Arial"/>
          <w:b/>
        </w:rPr>
      </w:pPr>
    </w:p>
    <w:p w14:paraId="1BA09C6C" w14:textId="77777777" w:rsidR="00296D7B" w:rsidRDefault="00296D7B" w:rsidP="00296D7B">
      <w:pPr>
        <w:jc w:val="center"/>
        <w:rPr>
          <w:rFonts w:ascii="Arial" w:hAnsi="Arial"/>
          <w:b/>
        </w:rPr>
      </w:pPr>
    </w:p>
    <w:p w14:paraId="7B9DA556" w14:textId="77777777" w:rsidR="00296D7B" w:rsidRDefault="00296D7B" w:rsidP="00296D7B">
      <w:pPr>
        <w:jc w:val="center"/>
        <w:rPr>
          <w:rFonts w:ascii="Arial" w:hAnsi="Arial"/>
          <w:b/>
        </w:rPr>
      </w:pPr>
      <w:r>
        <w:rPr>
          <w:rFonts w:ascii="Arial" w:hAnsi="Arial"/>
          <w:b/>
        </w:rPr>
        <w:t xml:space="preserve">Priveshnan </w:t>
      </w:r>
      <w:proofErr w:type="spellStart"/>
      <w:r>
        <w:rPr>
          <w:rFonts w:ascii="Arial" w:hAnsi="Arial"/>
          <w:b/>
        </w:rPr>
        <w:t>Soemani</w:t>
      </w:r>
      <w:proofErr w:type="spellEnd"/>
      <w:r>
        <w:rPr>
          <w:rFonts w:ascii="Arial" w:hAnsi="Arial"/>
          <w:b/>
        </w:rPr>
        <w:t xml:space="preserve"> Segaran </w:t>
      </w:r>
    </w:p>
    <w:p w14:paraId="69DCC6BB" w14:textId="77777777" w:rsidR="00296D7B" w:rsidRDefault="00296D7B" w:rsidP="00296D7B">
      <w:pPr>
        <w:jc w:val="center"/>
        <w:rPr>
          <w:rFonts w:ascii="Arial" w:hAnsi="Arial"/>
          <w:b/>
        </w:rPr>
      </w:pPr>
      <w:r>
        <w:rPr>
          <w:rFonts w:ascii="Arial" w:hAnsi="Arial"/>
          <w:b/>
        </w:rPr>
        <w:t>2204879</w:t>
      </w:r>
    </w:p>
    <w:p w14:paraId="55C0E2C0" w14:textId="7493C40D" w:rsidR="00296D7B" w:rsidRDefault="00296D7B" w:rsidP="00296D7B">
      <w:pPr>
        <w:rPr>
          <w:rFonts w:ascii="Arial" w:hAnsi="Arial"/>
          <w:b/>
        </w:rPr>
      </w:pPr>
      <w:r>
        <w:rPr>
          <w:rFonts w:ascii="Arial" w:hAnsi="Arial"/>
          <w:b/>
        </w:rPr>
        <w:t xml:space="preserve">                                                                </w:t>
      </w:r>
      <w:r w:rsidR="009F2A1B">
        <w:rPr>
          <w:rFonts w:ascii="Arial" w:hAnsi="Arial"/>
          <w:b/>
        </w:rPr>
        <w:t>March</w:t>
      </w:r>
      <w:r>
        <w:rPr>
          <w:rFonts w:ascii="Arial" w:hAnsi="Arial"/>
          <w:b/>
        </w:rPr>
        <w:t xml:space="preserve"> 202</w:t>
      </w:r>
      <w:r w:rsidR="009F2A1B">
        <w:rPr>
          <w:rFonts w:ascii="Arial" w:hAnsi="Arial"/>
          <w:b/>
        </w:rPr>
        <w:t>5</w:t>
      </w:r>
    </w:p>
    <w:p w14:paraId="6DE4F924" w14:textId="77777777" w:rsidR="00551564" w:rsidRDefault="00551564" w:rsidP="00296D7B">
      <w:pPr>
        <w:rPr>
          <w:rFonts w:ascii="Arial" w:hAnsi="Arial"/>
          <w:b/>
        </w:rPr>
      </w:pPr>
    </w:p>
    <w:p w14:paraId="674D592D" w14:textId="137388A8" w:rsidR="00551564" w:rsidRDefault="00551564" w:rsidP="00551564">
      <w:pPr>
        <w:rPr>
          <w:rFonts w:ascii="Arial" w:hAnsi="Arial"/>
          <w:b/>
        </w:rPr>
      </w:pPr>
      <w:r>
        <w:rPr>
          <w:rFonts w:ascii="Arial" w:hAnsi="Arial"/>
          <w:b/>
        </w:rPr>
        <w:t xml:space="preserve">Word Count: </w:t>
      </w:r>
      <w:r w:rsidR="00B326B9">
        <w:rPr>
          <w:rFonts w:ascii="Arial" w:hAnsi="Arial"/>
          <w:b/>
        </w:rPr>
        <w:t>2469</w:t>
      </w:r>
      <w:r>
        <w:rPr>
          <w:rFonts w:ascii="Arial" w:hAnsi="Arial"/>
          <w:b/>
        </w:rPr>
        <w:t xml:space="preserve"> after excluding cover page, table of contents,</w:t>
      </w:r>
      <w:r>
        <w:rPr>
          <w:rFonts w:ascii="Arial" w:hAnsi="Arial"/>
          <w:b/>
        </w:rPr>
        <w:t xml:space="preserve"> equations,</w:t>
      </w:r>
      <w:r>
        <w:rPr>
          <w:rFonts w:ascii="Arial" w:hAnsi="Arial"/>
          <w:b/>
        </w:rPr>
        <w:t xml:space="preserve"> tables, titles, and captions</w:t>
      </w:r>
    </w:p>
    <w:p w14:paraId="539A737D" w14:textId="77777777" w:rsidR="00551564" w:rsidRDefault="00551564" w:rsidP="00296D7B">
      <w:pPr>
        <w:rPr>
          <w:rFonts w:ascii="Arial" w:hAnsi="Arial"/>
          <w:b/>
        </w:rPr>
      </w:pPr>
    </w:p>
    <w:p w14:paraId="34B2D13F" w14:textId="4B121FAC" w:rsidR="00B8382D" w:rsidRDefault="00B8382D">
      <w:pPr>
        <w:rPr>
          <w:rFonts w:ascii="Arial" w:hAnsi="Arial"/>
          <w:b/>
        </w:rPr>
      </w:pPr>
      <w:r>
        <w:rPr>
          <w:rFonts w:ascii="Arial" w:hAnsi="Arial"/>
          <w:b/>
        </w:rPr>
        <w:br w:type="page"/>
      </w:r>
    </w:p>
    <w:sdt>
      <w:sdtPr>
        <w:id w:val="518590043"/>
        <w:docPartObj>
          <w:docPartGallery w:val="Table of Contents"/>
          <w:docPartUnique/>
        </w:docPartObj>
      </w:sdtPr>
      <w:sdtEndPr>
        <w:rPr>
          <w:rFonts w:ascii="Times New Roman" w:eastAsiaTheme="minorHAnsi" w:hAnsi="Times New Roman" w:cs="Arial"/>
          <w:b/>
          <w:bCs/>
          <w:noProof/>
          <w:color w:val="auto"/>
          <w:sz w:val="22"/>
          <w:szCs w:val="22"/>
          <w:lang w:val="en-MY"/>
        </w:rPr>
      </w:sdtEndPr>
      <w:sdtContent>
        <w:p w14:paraId="5629357C" w14:textId="260B02BB" w:rsidR="00B8382D" w:rsidRPr="00270ECF" w:rsidRDefault="00B8382D">
          <w:pPr>
            <w:pStyle w:val="TOCHeading"/>
            <w:rPr>
              <w:rFonts w:ascii="Arial" w:hAnsi="Arial" w:cs="Arial"/>
              <w:sz w:val="24"/>
              <w:szCs w:val="24"/>
            </w:rPr>
          </w:pPr>
          <w:r w:rsidRPr="00270ECF">
            <w:rPr>
              <w:rFonts w:ascii="Arial" w:hAnsi="Arial" w:cs="Arial"/>
              <w:sz w:val="24"/>
              <w:szCs w:val="24"/>
            </w:rPr>
            <w:t>Table of Contents</w:t>
          </w:r>
        </w:p>
        <w:p w14:paraId="55959BE2" w14:textId="3DA32381"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r w:rsidRPr="00270ECF">
            <w:rPr>
              <w:rFonts w:ascii="Arial" w:hAnsi="Arial"/>
              <w:sz w:val="24"/>
              <w:szCs w:val="24"/>
            </w:rPr>
            <w:fldChar w:fldCharType="begin"/>
          </w:r>
          <w:r w:rsidRPr="00270ECF">
            <w:rPr>
              <w:rFonts w:ascii="Arial" w:hAnsi="Arial"/>
              <w:sz w:val="24"/>
              <w:szCs w:val="24"/>
            </w:rPr>
            <w:instrText xml:space="preserve"> TOC \o "1-3" \h \z \u </w:instrText>
          </w:r>
          <w:r w:rsidRPr="00270ECF">
            <w:rPr>
              <w:rFonts w:ascii="Arial" w:hAnsi="Arial"/>
              <w:sz w:val="24"/>
              <w:szCs w:val="24"/>
            </w:rPr>
            <w:fldChar w:fldCharType="separate"/>
          </w:r>
          <w:hyperlink w:anchor="_Toc193035987" w:history="1">
            <w:r w:rsidRPr="00270ECF">
              <w:rPr>
                <w:rStyle w:val="Hyperlink"/>
                <w:rFonts w:ascii="Arial" w:hAnsi="Arial"/>
                <w:noProof/>
                <w:sz w:val="24"/>
                <w:szCs w:val="24"/>
              </w:rPr>
              <w:t>1.</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Introduction</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_Toc193035987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w:t>
            </w:r>
            <w:r w:rsidRPr="00270ECF">
              <w:rPr>
                <w:rFonts w:ascii="Arial" w:hAnsi="Arial"/>
                <w:noProof/>
                <w:webHidden/>
                <w:sz w:val="24"/>
                <w:szCs w:val="24"/>
              </w:rPr>
              <w:fldChar w:fldCharType="end"/>
            </w:r>
          </w:hyperlink>
        </w:p>
        <w:p w14:paraId="678A0A9C" w14:textId="08CA9812"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5988" w:history="1">
            <w:r w:rsidRPr="00270ECF">
              <w:rPr>
                <w:rStyle w:val="Hyperlink"/>
                <w:rFonts w:ascii="Arial" w:hAnsi="Arial"/>
                <w:noProof/>
                <w:sz w:val="24"/>
                <w:szCs w:val="24"/>
              </w:rPr>
              <w:t>2.</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Increasing Engine RPM</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_Toc193035988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4</w:t>
            </w:r>
            <w:r w:rsidRPr="00270ECF">
              <w:rPr>
                <w:rFonts w:ascii="Arial" w:hAnsi="Arial"/>
                <w:noProof/>
                <w:webHidden/>
                <w:sz w:val="24"/>
                <w:szCs w:val="24"/>
              </w:rPr>
              <w:fldChar w:fldCharType="end"/>
            </w:r>
          </w:hyperlink>
        </w:p>
        <w:p w14:paraId="35C5F6E3" w14:textId="25B4CD59"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5989" w:history="1">
            <w:r w:rsidRPr="00270ECF">
              <w:rPr>
                <w:rStyle w:val="Hyperlink"/>
                <w:rFonts w:ascii="Arial" w:hAnsi="Arial"/>
                <w:noProof/>
                <w:sz w:val="24"/>
                <w:szCs w:val="24"/>
              </w:rPr>
              <w:t>3.</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Fatigue</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_Toc193035989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9</w:t>
            </w:r>
            <w:r w:rsidRPr="00270ECF">
              <w:rPr>
                <w:rFonts w:ascii="Arial" w:hAnsi="Arial"/>
                <w:noProof/>
                <w:webHidden/>
                <w:sz w:val="24"/>
                <w:szCs w:val="24"/>
              </w:rPr>
              <w:fldChar w:fldCharType="end"/>
            </w:r>
          </w:hyperlink>
        </w:p>
        <w:p w14:paraId="069D31BE" w14:textId="43E72000"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0" w:history="1">
            <w:r w:rsidRPr="00270ECF">
              <w:rPr>
                <w:rStyle w:val="Hyperlink"/>
                <w:rFonts w:ascii="Arial" w:hAnsi="Arial"/>
                <w:noProof/>
                <w:sz w:val="24"/>
                <w:szCs w:val="24"/>
              </w:rPr>
              <w:t>3.1.</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Causes of Fatigue</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_Toc193035990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9</w:t>
            </w:r>
            <w:r w:rsidRPr="00270ECF">
              <w:rPr>
                <w:rFonts w:ascii="Arial" w:hAnsi="Arial"/>
                <w:noProof/>
                <w:webHidden/>
                <w:sz w:val="24"/>
                <w:szCs w:val="24"/>
              </w:rPr>
              <w:fldChar w:fldCharType="end"/>
            </w:r>
          </w:hyperlink>
        </w:p>
        <w:p w14:paraId="578A003E" w14:textId="4F80469B"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1" w:history="1">
            <w:r w:rsidRPr="00270ECF">
              <w:rPr>
                <w:rStyle w:val="Hyperlink"/>
                <w:rFonts w:ascii="Arial" w:hAnsi="Arial"/>
                <w:noProof/>
                <w:sz w:val="24"/>
                <w:szCs w:val="24"/>
              </w:rPr>
              <w:t>3.2.</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Fatigue Safety Factors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_Toc193035991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9</w:t>
            </w:r>
            <w:r w:rsidRPr="00270ECF">
              <w:rPr>
                <w:rFonts w:ascii="Arial" w:hAnsi="Arial"/>
                <w:noProof/>
                <w:webHidden/>
                <w:sz w:val="24"/>
                <w:szCs w:val="24"/>
              </w:rPr>
              <w:fldChar w:fldCharType="end"/>
            </w:r>
          </w:hyperlink>
        </w:p>
        <w:p w14:paraId="64382988" w14:textId="04175649"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2" w:history="1">
            <w:r w:rsidRPr="00270ECF">
              <w:rPr>
                <w:rStyle w:val="Hyperlink"/>
                <w:rFonts w:ascii="Arial" w:hAnsi="Arial"/>
                <w:noProof/>
                <w:sz w:val="24"/>
                <w:szCs w:val="24"/>
              </w:rPr>
              <w:t>3.3.</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Preventing Fatigue Failures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_Toc193035992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10</w:t>
            </w:r>
            <w:r w:rsidRPr="00270ECF">
              <w:rPr>
                <w:rFonts w:ascii="Arial" w:hAnsi="Arial"/>
                <w:noProof/>
                <w:webHidden/>
                <w:sz w:val="24"/>
                <w:szCs w:val="24"/>
              </w:rPr>
              <w:fldChar w:fldCharType="end"/>
            </w:r>
          </w:hyperlink>
        </w:p>
        <w:p w14:paraId="599E2C88" w14:textId="36A54DDC"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5993" w:history="1">
            <w:r w:rsidRPr="00270ECF">
              <w:rPr>
                <w:rStyle w:val="Hyperlink"/>
                <w:rFonts w:ascii="Arial" w:hAnsi="Arial"/>
                <w:noProof/>
                <w:sz w:val="24"/>
                <w:szCs w:val="24"/>
              </w:rPr>
              <w:t>4.</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Components and Materials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_Toc193035993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11</w:t>
            </w:r>
            <w:r w:rsidRPr="00270ECF">
              <w:rPr>
                <w:rFonts w:ascii="Arial" w:hAnsi="Arial"/>
                <w:noProof/>
                <w:webHidden/>
                <w:sz w:val="24"/>
                <w:szCs w:val="24"/>
              </w:rPr>
              <w:fldChar w:fldCharType="end"/>
            </w:r>
          </w:hyperlink>
        </w:p>
        <w:p w14:paraId="241F4D5A" w14:textId="477D11C2"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4" w:history="1">
            <w:r w:rsidRPr="00270ECF">
              <w:rPr>
                <w:rStyle w:val="Hyperlink"/>
                <w:rFonts w:ascii="Arial" w:hAnsi="Arial"/>
                <w:noProof/>
                <w:sz w:val="24"/>
                <w:szCs w:val="24"/>
              </w:rPr>
              <w:t>4.1.</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Connecting Rod</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_Toc193035994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11</w:t>
            </w:r>
            <w:r w:rsidRPr="00270ECF">
              <w:rPr>
                <w:rFonts w:ascii="Arial" w:hAnsi="Arial"/>
                <w:noProof/>
                <w:webHidden/>
                <w:sz w:val="24"/>
                <w:szCs w:val="24"/>
              </w:rPr>
              <w:fldChar w:fldCharType="end"/>
            </w:r>
          </w:hyperlink>
        </w:p>
        <w:p w14:paraId="5FE73768" w14:textId="5F4CAB55"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5" w:history="1">
            <w:r w:rsidRPr="00270ECF">
              <w:rPr>
                <w:rStyle w:val="Hyperlink"/>
                <w:rFonts w:ascii="Arial" w:hAnsi="Arial"/>
                <w:noProof/>
                <w:sz w:val="24"/>
                <w:szCs w:val="24"/>
              </w:rPr>
              <w:t>4.2.</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Gudgeon Pin</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_Toc193035995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12</w:t>
            </w:r>
            <w:r w:rsidRPr="00270ECF">
              <w:rPr>
                <w:rFonts w:ascii="Arial" w:hAnsi="Arial"/>
                <w:noProof/>
                <w:webHidden/>
                <w:sz w:val="24"/>
                <w:szCs w:val="24"/>
              </w:rPr>
              <w:fldChar w:fldCharType="end"/>
            </w:r>
          </w:hyperlink>
        </w:p>
        <w:p w14:paraId="44457616" w14:textId="35922999"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6" w:history="1">
            <w:r w:rsidRPr="00270ECF">
              <w:rPr>
                <w:rStyle w:val="Hyperlink"/>
                <w:rFonts w:ascii="Arial" w:hAnsi="Arial"/>
                <w:noProof/>
                <w:sz w:val="24"/>
                <w:szCs w:val="24"/>
              </w:rPr>
              <w:t>4.3.</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Connecting Rod Bolt</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_Toc193035996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13</w:t>
            </w:r>
            <w:r w:rsidRPr="00270ECF">
              <w:rPr>
                <w:rFonts w:ascii="Arial" w:hAnsi="Arial"/>
                <w:noProof/>
                <w:webHidden/>
                <w:sz w:val="24"/>
                <w:szCs w:val="24"/>
              </w:rPr>
              <w:fldChar w:fldCharType="end"/>
            </w:r>
          </w:hyperlink>
        </w:p>
        <w:p w14:paraId="37CFF3A6" w14:textId="782D38DC" w:rsidR="00B8382D" w:rsidRPr="00270ECF" w:rsidRDefault="00B8382D">
          <w:pPr>
            <w:pStyle w:val="TOC2"/>
            <w:tabs>
              <w:tab w:val="left" w:pos="960"/>
              <w:tab w:val="right" w:leader="dot" w:pos="9016"/>
            </w:tabs>
            <w:rPr>
              <w:rFonts w:ascii="Arial" w:eastAsiaTheme="minorEastAsia" w:hAnsi="Arial"/>
              <w:noProof/>
              <w:kern w:val="2"/>
              <w:sz w:val="24"/>
              <w:szCs w:val="24"/>
              <w:lang w:eastAsia="en-MY"/>
              <w14:ligatures w14:val="standardContextual"/>
            </w:rPr>
          </w:pPr>
          <w:hyperlink w:anchor="_Toc193035997" w:history="1">
            <w:r w:rsidRPr="00270ECF">
              <w:rPr>
                <w:rStyle w:val="Hyperlink"/>
                <w:rFonts w:ascii="Arial" w:hAnsi="Arial"/>
                <w:noProof/>
                <w:sz w:val="24"/>
                <w:szCs w:val="24"/>
              </w:rPr>
              <w:t>4.4.</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Material Selection</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_Toc193035997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14</w:t>
            </w:r>
            <w:r w:rsidRPr="00270ECF">
              <w:rPr>
                <w:rFonts w:ascii="Arial" w:hAnsi="Arial"/>
                <w:noProof/>
                <w:webHidden/>
                <w:sz w:val="24"/>
                <w:szCs w:val="24"/>
              </w:rPr>
              <w:fldChar w:fldCharType="end"/>
            </w:r>
          </w:hyperlink>
        </w:p>
        <w:p w14:paraId="3FC2EFFC" w14:textId="0247FCEB"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5998" w:history="1">
            <w:r w:rsidRPr="00270ECF">
              <w:rPr>
                <w:rStyle w:val="Hyperlink"/>
                <w:rFonts w:ascii="Arial" w:hAnsi="Arial"/>
                <w:noProof/>
                <w:sz w:val="24"/>
                <w:szCs w:val="24"/>
              </w:rPr>
              <w:t>5.</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Analysis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_Toc193035998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15</w:t>
            </w:r>
            <w:r w:rsidRPr="00270ECF">
              <w:rPr>
                <w:rFonts w:ascii="Arial" w:hAnsi="Arial"/>
                <w:noProof/>
                <w:webHidden/>
                <w:sz w:val="24"/>
                <w:szCs w:val="24"/>
              </w:rPr>
              <w:fldChar w:fldCharType="end"/>
            </w:r>
          </w:hyperlink>
        </w:p>
        <w:p w14:paraId="347D77BB" w14:textId="2D19E6E7" w:rsidR="00B8382D" w:rsidRPr="00270ECF" w:rsidRDefault="00B8382D">
          <w:pPr>
            <w:pStyle w:val="TOC2"/>
            <w:tabs>
              <w:tab w:val="right" w:leader="dot" w:pos="9016"/>
            </w:tabs>
            <w:rPr>
              <w:rFonts w:ascii="Arial" w:eastAsiaTheme="minorEastAsia" w:hAnsi="Arial"/>
              <w:noProof/>
              <w:kern w:val="2"/>
              <w:sz w:val="24"/>
              <w:szCs w:val="24"/>
              <w:lang w:eastAsia="en-MY"/>
              <w14:ligatures w14:val="standardContextual"/>
            </w:rPr>
          </w:pPr>
          <w:hyperlink w:anchor="_Toc193035999" w:history="1">
            <w:r w:rsidRPr="00270ECF">
              <w:rPr>
                <w:rStyle w:val="Hyperlink"/>
                <w:rFonts w:ascii="Arial" w:hAnsi="Arial"/>
                <w:noProof/>
                <w:sz w:val="24"/>
                <w:szCs w:val="24"/>
              </w:rPr>
              <w:t>Material Changes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_Toc193035999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15</w:t>
            </w:r>
            <w:r w:rsidRPr="00270ECF">
              <w:rPr>
                <w:rFonts w:ascii="Arial" w:hAnsi="Arial"/>
                <w:noProof/>
                <w:webHidden/>
                <w:sz w:val="24"/>
                <w:szCs w:val="24"/>
              </w:rPr>
              <w:fldChar w:fldCharType="end"/>
            </w:r>
          </w:hyperlink>
        </w:p>
        <w:p w14:paraId="4C670AF6" w14:textId="7D1D0E93"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0" w:history="1">
            <w:r w:rsidRPr="00270ECF">
              <w:rPr>
                <w:rStyle w:val="Hyperlink"/>
                <w:rFonts w:ascii="Arial" w:hAnsi="Arial"/>
                <w:noProof/>
                <w:sz w:val="24"/>
                <w:szCs w:val="24"/>
              </w:rPr>
              <w:t>Connecting Rod Goodman Diagram</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_Toc193036000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15</w:t>
            </w:r>
            <w:r w:rsidRPr="00270ECF">
              <w:rPr>
                <w:rFonts w:ascii="Arial" w:hAnsi="Arial"/>
                <w:noProof/>
                <w:webHidden/>
                <w:sz w:val="24"/>
                <w:szCs w:val="24"/>
              </w:rPr>
              <w:fldChar w:fldCharType="end"/>
            </w:r>
          </w:hyperlink>
        </w:p>
        <w:p w14:paraId="281C6AE4" w14:textId="6B725957"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1" w:history="1">
            <w:r w:rsidRPr="00270ECF">
              <w:rPr>
                <w:rStyle w:val="Hyperlink"/>
                <w:rFonts w:ascii="Arial" w:hAnsi="Arial"/>
                <w:noProof/>
                <w:sz w:val="24"/>
                <w:szCs w:val="24"/>
              </w:rPr>
              <w:t>Gudgeon Pin Goodman Diagram</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_Toc193036001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17</w:t>
            </w:r>
            <w:r w:rsidRPr="00270ECF">
              <w:rPr>
                <w:rFonts w:ascii="Arial" w:hAnsi="Arial"/>
                <w:noProof/>
                <w:webHidden/>
                <w:sz w:val="24"/>
                <w:szCs w:val="24"/>
              </w:rPr>
              <w:fldChar w:fldCharType="end"/>
            </w:r>
          </w:hyperlink>
        </w:p>
        <w:p w14:paraId="653D7967" w14:textId="4A4F9DC1"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2" w:history="1">
            <w:r w:rsidRPr="00270ECF">
              <w:rPr>
                <w:rStyle w:val="Hyperlink"/>
                <w:rFonts w:ascii="Arial" w:hAnsi="Arial"/>
                <w:noProof/>
                <w:sz w:val="24"/>
                <w:szCs w:val="24"/>
              </w:rPr>
              <w:t>Bolt Goodman Diagram</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_Toc193036002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19</w:t>
            </w:r>
            <w:r w:rsidRPr="00270ECF">
              <w:rPr>
                <w:rFonts w:ascii="Arial" w:hAnsi="Arial"/>
                <w:noProof/>
                <w:webHidden/>
                <w:sz w:val="24"/>
                <w:szCs w:val="24"/>
              </w:rPr>
              <w:fldChar w:fldCharType="end"/>
            </w:r>
          </w:hyperlink>
        </w:p>
        <w:p w14:paraId="026756B0" w14:textId="2DD8B0DD" w:rsidR="00B8382D" w:rsidRPr="00270ECF" w:rsidRDefault="00B8382D">
          <w:pPr>
            <w:pStyle w:val="TOC2"/>
            <w:tabs>
              <w:tab w:val="right" w:leader="dot" w:pos="9016"/>
            </w:tabs>
            <w:rPr>
              <w:rFonts w:ascii="Arial" w:eastAsiaTheme="minorEastAsia" w:hAnsi="Arial"/>
              <w:noProof/>
              <w:kern w:val="2"/>
              <w:sz w:val="24"/>
              <w:szCs w:val="24"/>
              <w:lang w:eastAsia="en-MY"/>
              <w14:ligatures w14:val="standardContextual"/>
            </w:rPr>
          </w:pPr>
          <w:hyperlink w:anchor="_Toc193036003" w:history="1">
            <w:r w:rsidRPr="00270ECF">
              <w:rPr>
                <w:rStyle w:val="Hyperlink"/>
                <w:rFonts w:ascii="Arial" w:hAnsi="Arial"/>
                <w:noProof/>
                <w:sz w:val="24"/>
                <w:szCs w:val="24"/>
              </w:rPr>
              <w:t>Geometric Changes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_Toc193036003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21</w:t>
            </w:r>
            <w:r w:rsidRPr="00270ECF">
              <w:rPr>
                <w:rFonts w:ascii="Arial" w:hAnsi="Arial"/>
                <w:noProof/>
                <w:webHidden/>
                <w:sz w:val="24"/>
                <w:szCs w:val="24"/>
              </w:rPr>
              <w:fldChar w:fldCharType="end"/>
            </w:r>
          </w:hyperlink>
        </w:p>
        <w:p w14:paraId="5175517D" w14:textId="141BDDE5"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4" w:history="1">
            <w:r w:rsidRPr="00270ECF">
              <w:rPr>
                <w:rStyle w:val="Hyperlink"/>
                <w:rFonts w:ascii="Arial" w:hAnsi="Arial"/>
                <w:noProof/>
                <w:sz w:val="24"/>
                <w:szCs w:val="24"/>
              </w:rPr>
              <w:t>Bolt Length</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_Toc193036004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21</w:t>
            </w:r>
            <w:r w:rsidRPr="00270ECF">
              <w:rPr>
                <w:rFonts w:ascii="Arial" w:hAnsi="Arial"/>
                <w:noProof/>
                <w:webHidden/>
                <w:sz w:val="24"/>
                <w:szCs w:val="24"/>
              </w:rPr>
              <w:fldChar w:fldCharType="end"/>
            </w:r>
          </w:hyperlink>
        </w:p>
        <w:p w14:paraId="1CC4010E" w14:textId="551E5882"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5" w:history="1">
            <w:r w:rsidRPr="00270ECF">
              <w:rPr>
                <w:rStyle w:val="Hyperlink"/>
                <w:rFonts w:ascii="Arial" w:hAnsi="Arial"/>
                <w:noProof/>
                <w:sz w:val="24"/>
                <w:szCs w:val="24"/>
              </w:rPr>
              <w:t>Bolt Cross Sectional Area</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_Toc193036005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22</w:t>
            </w:r>
            <w:r w:rsidRPr="00270ECF">
              <w:rPr>
                <w:rFonts w:ascii="Arial" w:hAnsi="Arial"/>
                <w:noProof/>
                <w:webHidden/>
                <w:sz w:val="24"/>
                <w:szCs w:val="24"/>
              </w:rPr>
              <w:fldChar w:fldCharType="end"/>
            </w:r>
          </w:hyperlink>
        </w:p>
        <w:p w14:paraId="26693BFF" w14:textId="4FA4FDF8"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6" w:history="1">
            <w:r w:rsidRPr="00270ECF">
              <w:rPr>
                <w:rStyle w:val="Hyperlink"/>
                <w:rFonts w:ascii="Arial" w:hAnsi="Arial"/>
                <w:noProof/>
                <w:sz w:val="24"/>
                <w:szCs w:val="24"/>
              </w:rPr>
              <w:t>Bolt Stiffness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_Toc193036006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23</w:t>
            </w:r>
            <w:r w:rsidRPr="00270ECF">
              <w:rPr>
                <w:rFonts w:ascii="Arial" w:hAnsi="Arial"/>
                <w:noProof/>
                <w:webHidden/>
                <w:sz w:val="24"/>
                <w:szCs w:val="24"/>
              </w:rPr>
              <w:fldChar w:fldCharType="end"/>
            </w:r>
          </w:hyperlink>
        </w:p>
        <w:p w14:paraId="2E2F6B2C" w14:textId="04639B3E"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6007" w:history="1">
            <w:r w:rsidRPr="00270ECF">
              <w:rPr>
                <w:rStyle w:val="Hyperlink"/>
                <w:rFonts w:ascii="Arial" w:hAnsi="Arial"/>
                <w:noProof/>
                <w:sz w:val="24"/>
                <w:szCs w:val="24"/>
              </w:rPr>
              <w:t>6.</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Flat-Plane vs Cross-Plane</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_Toc193036007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24</w:t>
            </w:r>
            <w:r w:rsidRPr="00270ECF">
              <w:rPr>
                <w:rFonts w:ascii="Arial" w:hAnsi="Arial"/>
                <w:noProof/>
                <w:webHidden/>
                <w:sz w:val="24"/>
                <w:szCs w:val="24"/>
              </w:rPr>
              <w:fldChar w:fldCharType="end"/>
            </w:r>
          </w:hyperlink>
        </w:p>
        <w:p w14:paraId="6C2F4009" w14:textId="3D52375A" w:rsidR="00B8382D" w:rsidRPr="00270ECF" w:rsidRDefault="00B8382D">
          <w:pPr>
            <w:pStyle w:val="TOC2"/>
            <w:tabs>
              <w:tab w:val="right" w:leader="dot" w:pos="9016"/>
            </w:tabs>
            <w:rPr>
              <w:rFonts w:ascii="Arial" w:eastAsiaTheme="minorEastAsia" w:hAnsi="Arial"/>
              <w:noProof/>
              <w:kern w:val="2"/>
              <w:sz w:val="24"/>
              <w:szCs w:val="24"/>
              <w:lang w:eastAsia="en-MY"/>
              <w14:ligatures w14:val="standardContextual"/>
            </w:rPr>
          </w:pPr>
          <w:hyperlink w:anchor="_Toc193036008" w:history="1">
            <w:r w:rsidRPr="00270ECF">
              <w:rPr>
                <w:rStyle w:val="Hyperlink"/>
                <w:rFonts w:ascii="Arial" w:hAnsi="Arial"/>
                <w:noProof/>
                <w:sz w:val="24"/>
                <w:szCs w:val="24"/>
              </w:rPr>
              <w:t>Torque &amp; Power Graphs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_Toc193036008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25</w:t>
            </w:r>
            <w:r w:rsidRPr="00270ECF">
              <w:rPr>
                <w:rFonts w:ascii="Arial" w:hAnsi="Arial"/>
                <w:noProof/>
                <w:webHidden/>
                <w:sz w:val="24"/>
                <w:szCs w:val="24"/>
              </w:rPr>
              <w:fldChar w:fldCharType="end"/>
            </w:r>
          </w:hyperlink>
        </w:p>
        <w:p w14:paraId="6BB89D4A" w14:textId="603414BB"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09" w:history="1">
            <w:r w:rsidRPr="00270ECF">
              <w:rPr>
                <w:rStyle w:val="Hyperlink"/>
                <w:rFonts w:ascii="Arial" w:hAnsi="Arial"/>
                <w:noProof/>
                <w:sz w:val="24"/>
                <w:szCs w:val="24"/>
              </w:rPr>
              <w:t>Inertia Torque</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_Toc193036009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25</w:t>
            </w:r>
            <w:r w:rsidRPr="00270ECF">
              <w:rPr>
                <w:rFonts w:ascii="Arial" w:hAnsi="Arial"/>
                <w:noProof/>
                <w:webHidden/>
                <w:sz w:val="24"/>
                <w:szCs w:val="24"/>
              </w:rPr>
              <w:fldChar w:fldCharType="end"/>
            </w:r>
          </w:hyperlink>
        </w:p>
        <w:p w14:paraId="2477222F" w14:textId="1F9B1BC8"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10" w:history="1">
            <w:r w:rsidRPr="00270ECF">
              <w:rPr>
                <w:rStyle w:val="Hyperlink"/>
                <w:rFonts w:ascii="Arial" w:hAnsi="Arial"/>
                <w:noProof/>
                <w:sz w:val="24"/>
                <w:szCs w:val="24"/>
              </w:rPr>
              <w:t>Inertia Torque Analysis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_Toc193036010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28</w:t>
            </w:r>
            <w:r w:rsidRPr="00270ECF">
              <w:rPr>
                <w:rFonts w:ascii="Arial" w:hAnsi="Arial"/>
                <w:noProof/>
                <w:webHidden/>
                <w:sz w:val="24"/>
                <w:szCs w:val="24"/>
              </w:rPr>
              <w:fldChar w:fldCharType="end"/>
            </w:r>
          </w:hyperlink>
        </w:p>
        <w:p w14:paraId="582D70F5" w14:textId="7594B536" w:rsidR="00B8382D" w:rsidRPr="00270ECF" w:rsidRDefault="00B8382D" w:rsidP="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11" w:history="1">
            <w:r w:rsidRPr="00270ECF">
              <w:rPr>
                <w:rStyle w:val="Hyperlink"/>
                <w:rFonts w:ascii="Arial" w:hAnsi="Arial"/>
                <w:noProof/>
                <w:sz w:val="24"/>
                <w:szCs w:val="24"/>
              </w:rPr>
              <w:t>Gas Torque</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_Toc193036011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29</w:t>
            </w:r>
            <w:r w:rsidRPr="00270ECF">
              <w:rPr>
                <w:rFonts w:ascii="Arial" w:hAnsi="Arial"/>
                <w:noProof/>
                <w:webHidden/>
                <w:sz w:val="24"/>
                <w:szCs w:val="24"/>
              </w:rPr>
              <w:fldChar w:fldCharType="end"/>
            </w:r>
          </w:hyperlink>
          <w:hyperlink w:anchor="_Toc193036012" w:history="1"/>
        </w:p>
        <w:p w14:paraId="62533B99" w14:textId="174448D9"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13" w:history="1">
            <w:r w:rsidRPr="00270ECF">
              <w:rPr>
                <w:rStyle w:val="Hyperlink"/>
                <w:rFonts w:ascii="Arial" w:hAnsi="Arial"/>
                <w:noProof/>
                <w:sz w:val="24"/>
                <w:szCs w:val="24"/>
              </w:rPr>
              <w:t>Gas Torque Analysis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_Toc193036013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32</w:t>
            </w:r>
            <w:r w:rsidRPr="00270ECF">
              <w:rPr>
                <w:rFonts w:ascii="Arial" w:hAnsi="Arial"/>
                <w:noProof/>
                <w:webHidden/>
                <w:sz w:val="24"/>
                <w:szCs w:val="24"/>
              </w:rPr>
              <w:fldChar w:fldCharType="end"/>
            </w:r>
          </w:hyperlink>
        </w:p>
        <w:p w14:paraId="2E223932" w14:textId="2D70AC69"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14" w:history="1">
            <w:r w:rsidRPr="00270ECF">
              <w:rPr>
                <w:rStyle w:val="Hyperlink"/>
                <w:rFonts w:ascii="Arial" w:hAnsi="Arial"/>
                <w:noProof/>
                <w:sz w:val="24"/>
                <w:szCs w:val="24"/>
              </w:rPr>
              <w:t>Crank Torque</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_Toc193036014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33</w:t>
            </w:r>
            <w:r w:rsidRPr="00270ECF">
              <w:rPr>
                <w:rFonts w:ascii="Arial" w:hAnsi="Arial"/>
                <w:noProof/>
                <w:webHidden/>
                <w:sz w:val="24"/>
                <w:szCs w:val="24"/>
              </w:rPr>
              <w:fldChar w:fldCharType="end"/>
            </w:r>
          </w:hyperlink>
        </w:p>
        <w:p w14:paraId="71F8FA1E" w14:textId="7859F32B"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15" w:history="1">
            <w:r w:rsidRPr="00270ECF">
              <w:rPr>
                <w:rStyle w:val="Hyperlink"/>
                <w:rFonts w:ascii="Arial" w:hAnsi="Arial"/>
                <w:noProof/>
                <w:sz w:val="24"/>
                <w:szCs w:val="24"/>
              </w:rPr>
              <w:t>Crank Torque Analysis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_Toc193036015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36</w:t>
            </w:r>
            <w:r w:rsidRPr="00270ECF">
              <w:rPr>
                <w:rFonts w:ascii="Arial" w:hAnsi="Arial"/>
                <w:noProof/>
                <w:webHidden/>
                <w:sz w:val="24"/>
                <w:szCs w:val="24"/>
              </w:rPr>
              <w:fldChar w:fldCharType="end"/>
            </w:r>
          </w:hyperlink>
        </w:p>
        <w:p w14:paraId="77A0519F" w14:textId="0A9E7DA2" w:rsidR="00B8382D" w:rsidRPr="00270ECF" w:rsidRDefault="00B8382D">
          <w:pPr>
            <w:pStyle w:val="TOC3"/>
            <w:tabs>
              <w:tab w:val="right" w:leader="dot" w:pos="9016"/>
            </w:tabs>
            <w:rPr>
              <w:rFonts w:ascii="Arial" w:eastAsiaTheme="minorEastAsia" w:hAnsi="Arial"/>
              <w:noProof/>
              <w:kern w:val="2"/>
              <w:sz w:val="24"/>
              <w:szCs w:val="24"/>
              <w:lang w:eastAsia="en-MY"/>
              <w14:ligatures w14:val="standardContextual"/>
            </w:rPr>
          </w:pPr>
          <w:hyperlink w:anchor="_Toc193036016" w:history="1">
            <w:r w:rsidRPr="00270ECF">
              <w:rPr>
                <w:rStyle w:val="Hyperlink"/>
                <w:rFonts w:ascii="Arial" w:hAnsi="Arial"/>
                <w:noProof/>
                <w:sz w:val="24"/>
                <w:szCs w:val="24"/>
              </w:rPr>
              <w:t>Power</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_Toc193036016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37</w:t>
            </w:r>
            <w:r w:rsidRPr="00270ECF">
              <w:rPr>
                <w:rFonts w:ascii="Arial" w:hAnsi="Arial"/>
                <w:noProof/>
                <w:webHidden/>
                <w:sz w:val="24"/>
                <w:szCs w:val="24"/>
              </w:rPr>
              <w:fldChar w:fldCharType="end"/>
            </w:r>
          </w:hyperlink>
        </w:p>
        <w:p w14:paraId="5C68435C" w14:textId="316A560D"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6017" w:history="1">
            <w:r w:rsidRPr="00270ECF">
              <w:rPr>
                <w:rStyle w:val="Hyperlink"/>
                <w:rFonts w:ascii="Arial" w:hAnsi="Arial"/>
                <w:noProof/>
                <w:sz w:val="24"/>
                <w:szCs w:val="24"/>
              </w:rPr>
              <w:t>7.</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Conclusion</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_Toc193036017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38</w:t>
            </w:r>
            <w:r w:rsidRPr="00270ECF">
              <w:rPr>
                <w:rFonts w:ascii="Arial" w:hAnsi="Arial"/>
                <w:noProof/>
                <w:webHidden/>
                <w:sz w:val="24"/>
                <w:szCs w:val="24"/>
              </w:rPr>
              <w:fldChar w:fldCharType="end"/>
            </w:r>
          </w:hyperlink>
        </w:p>
        <w:p w14:paraId="26ED1157" w14:textId="7ACC8ADA" w:rsidR="00B8382D" w:rsidRPr="00270ECF" w:rsidRDefault="00B8382D">
          <w:pPr>
            <w:pStyle w:val="TOC1"/>
            <w:tabs>
              <w:tab w:val="left" w:pos="440"/>
              <w:tab w:val="right" w:leader="dot" w:pos="9016"/>
            </w:tabs>
            <w:rPr>
              <w:rFonts w:ascii="Arial" w:eastAsiaTheme="minorEastAsia" w:hAnsi="Arial"/>
              <w:noProof/>
              <w:kern w:val="2"/>
              <w:sz w:val="24"/>
              <w:szCs w:val="24"/>
              <w:lang w:eastAsia="en-MY"/>
              <w14:ligatures w14:val="standardContextual"/>
            </w:rPr>
          </w:pPr>
          <w:hyperlink w:anchor="_Toc193036018" w:history="1">
            <w:r w:rsidRPr="00270ECF">
              <w:rPr>
                <w:rStyle w:val="Hyperlink"/>
                <w:rFonts w:ascii="Arial" w:hAnsi="Arial"/>
                <w:noProof/>
                <w:sz w:val="24"/>
                <w:szCs w:val="24"/>
              </w:rPr>
              <w:t>8.</w:t>
            </w:r>
            <w:r w:rsidRPr="00270ECF">
              <w:rPr>
                <w:rFonts w:ascii="Arial" w:eastAsiaTheme="minorEastAsia" w:hAnsi="Arial"/>
                <w:noProof/>
                <w:kern w:val="2"/>
                <w:sz w:val="24"/>
                <w:szCs w:val="24"/>
                <w:lang w:eastAsia="en-MY"/>
                <w14:ligatures w14:val="standardContextual"/>
              </w:rPr>
              <w:tab/>
            </w:r>
            <w:r w:rsidRPr="00270ECF">
              <w:rPr>
                <w:rStyle w:val="Hyperlink"/>
                <w:rFonts w:ascii="Arial" w:hAnsi="Arial"/>
                <w:noProof/>
                <w:sz w:val="24"/>
                <w:szCs w:val="24"/>
              </w:rPr>
              <w:t>References</w:t>
            </w:r>
            <w:r w:rsidRPr="00270ECF">
              <w:rPr>
                <w:rFonts w:ascii="Arial" w:hAnsi="Arial"/>
                <w:noProof/>
                <w:webHidden/>
                <w:sz w:val="24"/>
                <w:szCs w:val="24"/>
              </w:rPr>
              <w:tab/>
            </w:r>
            <w:r w:rsidRPr="00270ECF">
              <w:rPr>
                <w:rFonts w:ascii="Arial" w:hAnsi="Arial"/>
                <w:noProof/>
                <w:webHidden/>
                <w:sz w:val="24"/>
                <w:szCs w:val="24"/>
              </w:rPr>
              <w:fldChar w:fldCharType="begin"/>
            </w:r>
            <w:r w:rsidRPr="00270ECF">
              <w:rPr>
                <w:rFonts w:ascii="Arial" w:hAnsi="Arial"/>
                <w:noProof/>
                <w:webHidden/>
                <w:sz w:val="24"/>
                <w:szCs w:val="24"/>
              </w:rPr>
              <w:instrText xml:space="preserve"> PAGEREF _Toc193036018 \h </w:instrText>
            </w:r>
            <w:r w:rsidRPr="00270ECF">
              <w:rPr>
                <w:rFonts w:ascii="Arial" w:hAnsi="Arial"/>
                <w:noProof/>
                <w:webHidden/>
                <w:sz w:val="24"/>
                <w:szCs w:val="24"/>
              </w:rPr>
            </w:r>
            <w:r w:rsidRPr="00270ECF">
              <w:rPr>
                <w:rFonts w:ascii="Arial" w:hAnsi="Arial"/>
                <w:noProof/>
                <w:webHidden/>
                <w:sz w:val="24"/>
                <w:szCs w:val="24"/>
              </w:rPr>
              <w:fldChar w:fldCharType="separate"/>
            </w:r>
            <w:r w:rsidRPr="00270ECF">
              <w:rPr>
                <w:rFonts w:ascii="Arial" w:hAnsi="Arial"/>
                <w:noProof/>
                <w:webHidden/>
                <w:sz w:val="24"/>
                <w:szCs w:val="24"/>
              </w:rPr>
              <w:t>39</w:t>
            </w:r>
            <w:r w:rsidRPr="00270ECF">
              <w:rPr>
                <w:rFonts w:ascii="Arial" w:hAnsi="Arial"/>
                <w:noProof/>
                <w:webHidden/>
                <w:sz w:val="24"/>
                <w:szCs w:val="24"/>
              </w:rPr>
              <w:fldChar w:fldCharType="end"/>
            </w:r>
          </w:hyperlink>
        </w:p>
        <w:p w14:paraId="05F5B390" w14:textId="13F7D74B" w:rsidR="00B8382D" w:rsidRDefault="00B8382D">
          <w:r w:rsidRPr="00270ECF">
            <w:rPr>
              <w:rFonts w:ascii="Arial" w:hAnsi="Arial"/>
              <w:b/>
              <w:bCs/>
              <w:noProof/>
              <w:sz w:val="24"/>
              <w:szCs w:val="24"/>
            </w:rPr>
            <w:fldChar w:fldCharType="end"/>
          </w:r>
        </w:p>
      </w:sdtContent>
    </w:sdt>
    <w:p w14:paraId="1155F5C2" w14:textId="77777777" w:rsidR="00B8382D" w:rsidRDefault="00B8382D" w:rsidP="00296D7B">
      <w:pPr>
        <w:rPr>
          <w:rFonts w:ascii="Arial" w:hAnsi="Arial"/>
          <w:b/>
        </w:rPr>
      </w:pPr>
    </w:p>
    <w:p w14:paraId="43F56E10" w14:textId="6B60F91F" w:rsidR="00EA1BF3" w:rsidRDefault="00EA1BF3">
      <w:r>
        <w:br w:type="page"/>
      </w:r>
    </w:p>
    <w:p w14:paraId="02420D22" w14:textId="74772876" w:rsidR="00963CEB" w:rsidRDefault="00EA1BF3" w:rsidP="00EA1BF3">
      <w:pPr>
        <w:pStyle w:val="Heading1"/>
        <w:numPr>
          <w:ilvl w:val="0"/>
          <w:numId w:val="1"/>
        </w:numPr>
      </w:pPr>
      <w:bookmarkStart w:id="1" w:name="_Toc193035987"/>
      <w:r>
        <w:lastRenderedPageBreak/>
        <w:t>Introduction</w:t>
      </w:r>
      <w:bookmarkEnd w:id="1"/>
      <w:r>
        <w:t xml:space="preserve"> </w:t>
      </w:r>
    </w:p>
    <w:p w14:paraId="1824D60C" w14:textId="4197C1CD" w:rsidR="00EA1BF3" w:rsidRDefault="00EA1BF3" w:rsidP="00D71254">
      <w:pPr>
        <w:jc w:val="both"/>
        <w:rPr>
          <w:rFonts w:ascii="Arial" w:hAnsi="Arial"/>
        </w:rPr>
      </w:pPr>
      <w:r w:rsidRPr="00D71254">
        <w:rPr>
          <w:rFonts w:ascii="Arial" w:hAnsi="Arial"/>
        </w:rPr>
        <w:t>The continuous evolution of internal combustion engines (ICEs) is driven by the demand for improved performance, enhanced fuel efficiency, and stringent environmental regulations. As automotive</w:t>
      </w:r>
      <w:r w:rsidR="00385E4B" w:rsidRPr="00D71254">
        <w:rPr>
          <w:rFonts w:ascii="Arial" w:hAnsi="Arial"/>
        </w:rPr>
        <w:t xml:space="preserve"> and </w:t>
      </w:r>
      <w:r w:rsidRPr="00D71254">
        <w:rPr>
          <w:rFonts w:ascii="Arial" w:hAnsi="Arial"/>
        </w:rPr>
        <w:t>motorsport</w:t>
      </w:r>
      <w:r w:rsidR="00385E4B" w:rsidRPr="00D71254">
        <w:rPr>
          <w:rFonts w:ascii="Arial" w:hAnsi="Arial"/>
        </w:rPr>
        <w:t xml:space="preserve"> </w:t>
      </w:r>
      <w:r w:rsidRPr="00D71254">
        <w:rPr>
          <w:rFonts w:ascii="Arial" w:hAnsi="Arial"/>
        </w:rPr>
        <w:t xml:space="preserve">industries strive to push the boundaries of powertrain design, engineers must </w:t>
      </w:r>
      <w:r w:rsidR="00385E4B" w:rsidRPr="00D71254">
        <w:rPr>
          <w:rFonts w:ascii="Arial" w:hAnsi="Arial"/>
        </w:rPr>
        <w:t>analyse</w:t>
      </w:r>
      <w:r w:rsidRPr="00D71254">
        <w:rPr>
          <w:rFonts w:ascii="Arial" w:hAnsi="Arial"/>
        </w:rPr>
        <w:t xml:space="preserve"> and optimize engine components to withstand high mechanical stresses, reduce weight, and improve durability.</w:t>
      </w:r>
      <w:r w:rsidR="00270ECF">
        <w:rPr>
          <w:rFonts w:ascii="Arial" w:hAnsi="Arial"/>
        </w:rPr>
        <w:t xml:space="preserve"> </w:t>
      </w:r>
      <w:r w:rsidR="00385E4B" w:rsidRPr="00D71254">
        <w:rPr>
          <w:rFonts w:ascii="Arial" w:hAnsi="Arial"/>
        </w:rPr>
        <w:t>In the case of motorsport, t</w:t>
      </w:r>
      <w:r w:rsidRPr="00D71254">
        <w:rPr>
          <w:rFonts w:ascii="Arial" w:hAnsi="Arial"/>
        </w:rPr>
        <w:t xml:space="preserve">he need to increase engine revolutions per minute (RPM) </w:t>
      </w:r>
      <w:r w:rsidR="00270ECF">
        <w:rPr>
          <w:rFonts w:ascii="Arial" w:hAnsi="Arial"/>
        </w:rPr>
        <w:t xml:space="preserve">is </w:t>
      </w:r>
      <w:r w:rsidR="00385E4B" w:rsidRPr="00D71254">
        <w:rPr>
          <w:rFonts w:ascii="Arial" w:hAnsi="Arial"/>
        </w:rPr>
        <w:t>highly prevalent in</w:t>
      </w:r>
      <w:r w:rsidRPr="00D71254">
        <w:rPr>
          <w:rFonts w:ascii="Arial" w:hAnsi="Arial"/>
        </w:rPr>
        <w:t xml:space="preserve"> motorsport and high-performance automotive applications. A</w:t>
      </w:r>
      <w:r w:rsidR="00385E4B" w:rsidRPr="00D71254">
        <w:rPr>
          <w:rFonts w:ascii="Arial" w:hAnsi="Arial"/>
        </w:rPr>
        <w:t xml:space="preserve">n engine that can perform at </w:t>
      </w:r>
      <w:r w:rsidR="00270ECF">
        <w:rPr>
          <w:rFonts w:ascii="Arial" w:hAnsi="Arial"/>
        </w:rPr>
        <w:t>a</w:t>
      </w:r>
      <w:r w:rsidR="00385E4B" w:rsidRPr="00D71254">
        <w:rPr>
          <w:rFonts w:ascii="Arial" w:hAnsi="Arial"/>
        </w:rPr>
        <w:t xml:space="preserve"> </w:t>
      </w:r>
      <w:r w:rsidRPr="00D71254">
        <w:rPr>
          <w:rFonts w:ascii="Arial" w:hAnsi="Arial"/>
        </w:rPr>
        <w:t xml:space="preserve">higher RPM </w:t>
      </w:r>
      <w:r w:rsidR="00385E4B" w:rsidRPr="00D71254">
        <w:rPr>
          <w:rFonts w:ascii="Arial" w:hAnsi="Arial"/>
        </w:rPr>
        <w:t>is highly sort after in the motorsport industry. A higher RPM range usually indicates</w:t>
      </w:r>
      <w:r w:rsidRPr="00D71254">
        <w:rPr>
          <w:rFonts w:ascii="Arial" w:hAnsi="Arial"/>
        </w:rPr>
        <w:t xml:space="preserve"> increased power output</w:t>
      </w:r>
      <w:r w:rsidR="00385E4B" w:rsidRPr="00D71254">
        <w:rPr>
          <w:rFonts w:ascii="Arial" w:hAnsi="Arial"/>
        </w:rPr>
        <w:t>.</w:t>
      </w:r>
      <w:r w:rsidRPr="00D71254">
        <w:rPr>
          <w:rFonts w:ascii="Arial" w:hAnsi="Arial"/>
        </w:rPr>
        <w:t xml:space="preserve"> </w:t>
      </w:r>
      <w:proofErr w:type="gramStart"/>
      <w:r w:rsidR="00385E4B" w:rsidRPr="00D71254">
        <w:rPr>
          <w:rFonts w:ascii="Arial" w:hAnsi="Arial"/>
        </w:rPr>
        <w:t xml:space="preserve">With that being said, </w:t>
      </w:r>
      <w:r w:rsidR="00270ECF">
        <w:rPr>
          <w:rFonts w:ascii="Arial" w:hAnsi="Arial"/>
        </w:rPr>
        <w:t>a</w:t>
      </w:r>
      <w:proofErr w:type="gramEnd"/>
      <w:r w:rsidR="00385E4B" w:rsidRPr="00D71254">
        <w:rPr>
          <w:rFonts w:ascii="Arial" w:hAnsi="Arial"/>
        </w:rPr>
        <w:t xml:space="preserve"> higher RPM range</w:t>
      </w:r>
      <w:r w:rsidRPr="00D71254">
        <w:rPr>
          <w:rFonts w:ascii="Arial" w:hAnsi="Arial"/>
        </w:rPr>
        <w:t xml:space="preserve"> </w:t>
      </w:r>
      <w:r w:rsidR="00270ECF">
        <w:rPr>
          <w:rFonts w:ascii="Arial" w:hAnsi="Arial"/>
        </w:rPr>
        <w:t xml:space="preserve">will </w:t>
      </w:r>
      <w:r w:rsidRPr="00D71254">
        <w:rPr>
          <w:rFonts w:ascii="Arial" w:hAnsi="Arial"/>
        </w:rPr>
        <w:t xml:space="preserve">also </w:t>
      </w:r>
      <w:r w:rsidR="00D750D7" w:rsidRPr="00D71254">
        <w:rPr>
          <w:rFonts w:ascii="Arial" w:hAnsi="Arial"/>
        </w:rPr>
        <w:t>amplify</w:t>
      </w:r>
      <w:r w:rsidRPr="00D71254">
        <w:rPr>
          <w:rFonts w:ascii="Arial" w:hAnsi="Arial"/>
        </w:rPr>
        <w:t xml:space="preserve"> the mechanical loads acting on internal components, accelerating wear and increasing the likelihood of failure due to fatigue. This </w:t>
      </w:r>
      <w:r w:rsidR="00385E4B" w:rsidRPr="00D71254">
        <w:rPr>
          <w:rFonts w:ascii="Arial" w:hAnsi="Arial"/>
        </w:rPr>
        <w:t>assignment will</w:t>
      </w:r>
      <w:r w:rsidRPr="00D71254">
        <w:rPr>
          <w:rFonts w:ascii="Arial" w:hAnsi="Arial"/>
        </w:rPr>
        <w:t xml:space="preserve"> thorough</w:t>
      </w:r>
      <w:r w:rsidR="00385E4B" w:rsidRPr="00D71254">
        <w:rPr>
          <w:rFonts w:ascii="Arial" w:hAnsi="Arial"/>
        </w:rPr>
        <w:t xml:space="preserve">ly </w:t>
      </w:r>
      <w:r w:rsidRPr="00D71254">
        <w:rPr>
          <w:rFonts w:ascii="Arial" w:hAnsi="Arial"/>
        </w:rPr>
        <w:t>investigat</w:t>
      </w:r>
      <w:r w:rsidR="00385E4B" w:rsidRPr="00D71254">
        <w:rPr>
          <w:rFonts w:ascii="Arial" w:hAnsi="Arial"/>
        </w:rPr>
        <w:t>e</w:t>
      </w:r>
      <w:r w:rsidRPr="00D71254">
        <w:rPr>
          <w:rFonts w:ascii="Arial" w:hAnsi="Arial"/>
        </w:rPr>
        <w:t xml:space="preserve"> the forces exerted on </w:t>
      </w:r>
      <w:r w:rsidR="00385E4B" w:rsidRPr="00D71254">
        <w:rPr>
          <w:rFonts w:ascii="Arial" w:hAnsi="Arial"/>
        </w:rPr>
        <w:t>the component of the Ford 1.6 Sigma</w:t>
      </w:r>
      <w:r w:rsidRPr="00D71254">
        <w:rPr>
          <w:rFonts w:ascii="Arial" w:hAnsi="Arial"/>
        </w:rPr>
        <w:t xml:space="preserve"> components, </w:t>
      </w:r>
      <w:r w:rsidR="00385E4B" w:rsidRPr="00D71254">
        <w:rPr>
          <w:rFonts w:ascii="Arial" w:hAnsi="Arial"/>
        </w:rPr>
        <w:t>mainly</w:t>
      </w:r>
      <w:r w:rsidRPr="00D71254">
        <w:rPr>
          <w:rFonts w:ascii="Arial" w:hAnsi="Arial"/>
        </w:rPr>
        <w:t xml:space="preserve"> the connecting rod (conrod), </w:t>
      </w:r>
      <w:proofErr w:type="spellStart"/>
      <w:r w:rsidRPr="00D71254">
        <w:rPr>
          <w:rFonts w:ascii="Arial" w:hAnsi="Arial"/>
        </w:rPr>
        <w:t>gudgeon</w:t>
      </w:r>
      <w:proofErr w:type="spellEnd"/>
      <w:r w:rsidRPr="00D71254">
        <w:rPr>
          <w:rFonts w:ascii="Arial" w:hAnsi="Arial"/>
        </w:rPr>
        <w:t xml:space="preserve"> pin, and con</w:t>
      </w:r>
      <w:r w:rsidR="00270ECF">
        <w:rPr>
          <w:rFonts w:ascii="Arial" w:hAnsi="Arial"/>
        </w:rPr>
        <w:t xml:space="preserve">necting </w:t>
      </w:r>
      <w:r w:rsidRPr="00D71254">
        <w:rPr>
          <w:rFonts w:ascii="Arial" w:hAnsi="Arial"/>
        </w:rPr>
        <w:t>rod bolts, to ensure they meet safety and durability requirements</w:t>
      </w:r>
      <w:r w:rsidR="00D71254" w:rsidRPr="00D71254">
        <w:rPr>
          <w:rFonts w:ascii="Arial" w:hAnsi="Arial"/>
        </w:rPr>
        <w:t xml:space="preserve"> </w:t>
      </w:r>
      <w:r w:rsidR="00D71254" w:rsidRPr="00D71254">
        <w:rPr>
          <w:rFonts w:ascii="Arial" w:hAnsi="Arial"/>
        </w:rPr>
        <w:t>and the potential design optimizations</w:t>
      </w:r>
      <w:r w:rsidR="00270ECF">
        <w:rPr>
          <w:rFonts w:ascii="Arial" w:hAnsi="Arial"/>
        </w:rPr>
        <w:t xml:space="preserve"> to improve them</w:t>
      </w:r>
      <w:r w:rsidR="00D71254" w:rsidRPr="00D71254">
        <w:rPr>
          <w:rFonts w:ascii="Arial" w:hAnsi="Arial"/>
        </w:rPr>
        <w:t>.</w:t>
      </w:r>
      <w:r w:rsidR="00D71254" w:rsidRPr="00D71254">
        <w:rPr>
          <w:rFonts w:ascii="Arial" w:hAnsi="Arial"/>
        </w:rPr>
        <w:t xml:space="preserve"> </w:t>
      </w:r>
      <w:r w:rsidRPr="00D71254">
        <w:rPr>
          <w:rFonts w:ascii="Arial" w:hAnsi="Arial"/>
        </w:rPr>
        <w:t>Furthermore, an extended RPM range analysis up to 9000 RPM will be conducted to assess the impact of increased operating speeds on component longevity and performance. Based on these findings, the geometry of the connecting rod bolts will be redesigned to maintain a safety factor comparable to the original RPM range or better.</w:t>
      </w:r>
    </w:p>
    <w:p w14:paraId="6C6C1269" w14:textId="77777777" w:rsidR="005F1EBD" w:rsidRPr="00D71254" w:rsidRDefault="005F1EBD" w:rsidP="00D71254">
      <w:pPr>
        <w:jc w:val="both"/>
        <w:rPr>
          <w:rFonts w:ascii="Arial" w:hAnsi="Arial"/>
        </w:rPr>
      </w:pPr>
    </w:p>
    <w:p w14:paraId="11B113A4" w14:textId="514B315A" w:rsidR="00701A9F" w:rsidRDefault="00701A9F" w:rsidP="00701A9F">
      <w:pPr>
        <w:rPr>
          <w:rFonts w:ascii="Arial" w:hAnsi="Arial"/>
        </w:rPr>
      </w:pPr>
      <w:r>
        <w:rPr>
          <w:rFonts w:ascii="Arial" w:hAnsi="Arial"/>
        </w:rPr>
        <w:br w:type="page"/>
      </w:r>
    </w:p>
    <w:p w14:paraId="1C33D704" w14:textId="77777777" w:rsidR="00701A9F" w:rsidRDefault="00701A9F" w:rsidP="00701A9F">
      <w:pPr>
        <w:pStyle w:val="Heading1"/>
        <w:numPr>
          <w:ilvl w:val="0"/>
          <w:numId w:val="1"/>
        </w:numPr>
      </w:pPr>
      <w:r>
        <w:lastRenderedPageBreak/>
        <w:t xml:space="preserve"> </w:t>
      </w:r>
      <w:bookmarkStart w:id="2" w:name="_Toc193035988"/>
      <w:r>
        <w:t>Increasing Engine RPM</w:t>
      </w:r>
      <w:bookmarkEnd w:id="2"/>
      <w:r>
        <w:t xml:space="preserve"> </w:t>
      </w:r>
    </w:p>
    <w:p w14:paraId="48BE47A4" w14:textId="6DBBDDD4" w:rsidR="00D13896" w:rsidRDefault="00701A9F" w:rsidP="00D71254">
      <w:pPr>
        <w:jc w:val="both"/>
        <w:rPr>
          <w:rFonts w:ascii="Arial" w:hAnsi="Arial"/>
        </w:rPr>
      </w:pPr>
      <w:r>
        <w:rPr>
          <w:rFonts w:ascii="Arial" w:hAnsi="Arial"/>
        </w:rPr>
        <w:t>For this assignment, it will be investigated how increasing the Ford Sigma’s RPM from 6000 to 9000 affect</w:t>
      </w:r>
      <w:r w:rsidR="00B15E37">
        <w:rPr>
          <w:rFonts w:ascii="Arial" w:hAnsi="Arial"/>
        </w:rPr>
        <w:t>s</w:t>
      </w:r>
      <w:r>
        <w:rPr>
          <w:rFonts w:ascii="Arial" w:hAnsi="Arial"/>
        </w:rPr>
        <w:t xml:space="preserve"> the engine components. Firstly, we will discuss the benefits of increasing and engines RPM limit.</w:t>
      </w:r>
      <w:r w:rsidR="00B15E37" w:rsidRPr="00B15E37">
        <w:t xml:space="preserve"> </w:t>
      </w:r>
      <w:r w:rsidR="00B15E37" w:rsidRPr="00B15E37">
        <w:rPr>
          <w:rFonts w:ascii="Arial" w:hAnsi="Arial"/>
        </w:rPr>
        <w:t xml:space="preserve">The need for greater engine power, efficiency, and power density has mandated higher engine speeds (RPM) in the new internal combustion engines. </w:t>
      </w:r>
      <w:r w:rsidR="00E065CC" w:rsidRPr="00E065CC">
        <w:rPr>
          <w:rFonts w:ascii="Arial" w:hAnsi="Arial"/>
        </w:rPr>
        <w:t>Increasing an engine's RPM limit provides several performance benefits, primarily by extending the powerband and allowing the engine to produce more horsepower</w:t>
      </w:r>
      <w:sdt>
        <w:sdtPr>
          <w:rPr>
            <w:rFonts w:ascii="Arial" w:hAnsi="Arial"/>
          </w:rPr>
          <w:id w:val="-810248431"/>
          <w:citation/>
        </w:sdtPr>
        <w:sdtContent>
          <w:r w:rsidR="008A4313">
            <w:rPr>
              <w:rFonts w:ascii="Arial" w:hAnsi="Arial"/>
            </w:rPr>
            <w:fldChar w:fldCharType="begin"/>
          </w:r>
          <w:r w:rsidR="008A4313">
            <w:rPr>
              <w:rFonts w:ascii="Arial" w:hAnsi="Arial"/>
              <w:lang w:val="en-US"/>
            </w:rPr>
            <w:instrText xml:space="preserve"> CITATION car16 \l 1033 </w:instrText>
          </w:r>
          <w:r w:rsidR="008A4313">
            <w:rPr>
              <w:rFonts w:ascii="Arial" w:hAnsi="Arial"/>
            </w:rPr>
            <w:fldChar w:fldCharType="separate"/>
          </w:r>
          <w:r w:rsidR="008A4313">
            <w:rPr>
              <w:rFonts w:ascii="Arial" w:hAnsi="Arial"/>
              <w:noProof/>
              <w:lang w:val="en-US"/>
            </w:rPr>
            <w:t xml:space="preserve"> </w:t>
          </w:r>
          <w:r w:rsidR="008A4313" w:rsidRPr="008A4313">
            <w:rPr>
              <w:rFonts w:ascii="Arial" w:hAnsi="Arial"/>
              <w:noProof/>
              <w:lang w:val="en-US"/>
            </w:rPr>
            <w:t>(carthrottle, 2016)</w:t>
          </w:r>
          <w:r w:rsidR="008A4313">
            <w:rPr>
              <w:rFonts w:ascii="Arial" w:hAnsi="Arial"/>
            </w:rPr>
            <w:fldChar w:fldCharType="end"/>
          </w:r>
        </w:sdtContent>
      </w:sdt>
      <w:r w:rsidR="008A4313">
        <w:rPr>
          <w:rFonts w:ascii="Arial" w:hAnsi="Arial"/>
        </w:rPr>
        <w:t>.</w:t>
      </w:r>
      <w:r w:rsidR="00E065CC" w:rsidRPr="00E065CC">
        <w:rPr>
          <w:rFonts w:ascii="Arial" w:hAnsi="Arial"/>
        </w:rPr>
        <w:t xml:space="preserve"> A higher rev limit enables the vehicle to stay in lower gears longer, maximizing acceleration and reducing the need for frequent gear shifts</w:t>
      </w:r>
      <w:r w:rsidR="00D71254">
        <w:rPr>
          <w:rFonts w:ascii="Arial" w:hAnsi="Arial"/>
        </w:rPr>
        <w:t xml:space="preserve">. </w:t>
      </w:r>
      <w:r w:rsidR="00E065CC" w:rsidRPr="00E065CC">
        <w:rPr>
          <w:rFonts w:ascii="Arial" w:hAnsi="Arial"/>
        </w:rPr>
        <w:t>It also allows the engine to operate within its peak power range for a longer duration, improving overall speed and responsiveness.</w:t>
      </w:r>
      <w:r w:rsidR="00D13896" w:rsidRPr="00D13896">
        <w:t xml:space="preserve"> </w:t>
      </w:r>
      <w:r w:rsidR="00D13896" w:rsidRPr="00D13896">
        <w:rPr>
          <w:rFonts w:ascii="Arial" w:hAnsi="Arial"/>
        </w:rPr>
        <w:t>This increased speed, however, introduces more mechanical stresses and fatigue loads on the important components such as connecting rods, crankshaft, and bolts</w:t>
      </w:r>
      <w:r w:rsidR="00E065CC" w:rsidRPr="00E065CC">
        <w:rPr>
          <w:rFonts w:ascii="Arial" w:hAnsi="Arial"/>
        </w:rPr>
        <w:t xml:space="preserve"> </w:t>
      </w:r>
      <w:sdt>
        <w:sdtPr>
          <w:rPr>
            <w:rFonts w:ascii="Arial" w:hAnsi="Arial"/>
          </w:rPr>
          <w:id w:val="1933088212"/>
          <w:citation/>
        </w:sdtPr>
        <w:sdtContent>
          <w:r w:rsidR="00E065CC">
            <w:rPr>
              <w:rFonts w:ascii="Arial" w:hAnsi="Arial"/>
            </w:rPr>
            <w:fldChar w:fldCharType="begin"/>
          </w:r>
          <w:r w:rsidR="00E065CC">
            <w:rPr>
              <w:rFonts w:ascii="Arial" w:hAnsi="Arial"/>
              <w:lang w:val="en-US"/>
            </w:rPr>
            <w:instrText xml:space="preserve"> CITATION baj25 \l 1033 </w:instrText>
          </w:r>
          <w:r w:rsidR="00E065CC">
            <w:rPr>
              <w:rFonts w:ascii="Arial" w:hAnsi="Arial"/>
            </w:rPr>
            <w:fldChar w:fldCharType="separate"/>
          </w:r>
          <w:r w:rsidR="00E065CC" w:rsidRPr="00E065CC">
            <w:rPr>
              <w:rFonts w:ascii="Arial" w:hAnsi="Arial"/>
              <w:noProof/>
              <w:lang w:val="en-US"/>
            </w:rPr>
            <w:t>(bajajallianz, 2025)</w:t>
          </w:r>
          <w:r w:rsidR="00E065CC">
            <w:rPr>
              <w:rFonts w:ascii="Arial" w:hAnsi="Arial"/>
            </w:rPr>
            <w:fldChar w:fldCharType="end"/>
          </w:r>
        </w:sdtContent>
      </w:sdt>
      <w:r w:rsidR="00E065CC">
        <w:rPr>
          <w:rFonts w:ascii="Arial" w:hAnsi="Arial"/>
        </w:rPr>
        <w:t xml:space="preserve">. </w:t>
      </w:r>
    </w:p>
    <w:p w14:paraId="0A6F600F" w14:textId="46A059F1" w:rsidR="00D13896" w:rsidRDefault="00D13896" w:rsidP="00D71254">
      <w:pPr>
        <w:jc w:val="both"/>
        <w:rPr>
          <w:rFonts w:ascii="Arial" w:hAnsi="Arial"/>
        </w:rPr>
      </w:pPr>
      <w:r>
        <w:rPr>
          <w:rFonts w:ascii="Arial" w:hAnsi="Arial"/>
        </w:rPr>
        <w:t xml:space="preserve">The figures below </w:t>
      </w:r>
      <w:r w:rsidR="00944B5E">
        <w:rPr>
          <w:rFonts w:ascii="Arial" w:hAnsi="Arial"/>
        </w:rPr>
        <w:t>display</w:t>
      </w:r>
      <w:r>
        <w:rPr>
          <w:rFonts w:ascii="Arial" w:hAnsi="Arial"/>
        </w:rPr>
        <w:t xml:space="preserve"> the force acting on the components of the engine. The force in question are </w:t>
      </w:r>
      <w:r w:rsidR="00FC0FA3">
        <w:rPr>
          <w:rFonts w:ascii="Arial" w:hAnsi="Arial"/>
        </w:rPr>
        <w:t xml:space="preserve">Piston Acceleration, Inertia Force, Gas Force and Net Force. </w:t>
      </w:r>
    </w:p>
    <w:p w14:paraId="3A836F89" w14:textId="77777777" w:rsidR="00FC0FA3" w:rsidRDefault="00FC0FA3" w:rsidP="00701A9F">
      <w:pPr>
        <w:rPr>
          <w:rFonts w:ascii="Arial" w:hAnsi="Arial"/>
          <w:u w:val="single"/>
        </w:rPr>
      </w:pPr>
    </w:p>
    <w:p w14:paraId="76FE6412" w14:textId="77777777" w:rsidR="00FC0FA3" w:rsidRDefault="00FC0FA3" w:rsidP="00701A9F">
      <w:pPr>
        <w:rPr>
          <w:rFonts w:ascii="Arial" w:hAnsi="Arial"/>
          <w:u w:val="single"/>
        </w:rPr>
      </w:pPr>
    </w:p>
    <w:p w14:paraId="1F6906DF" w14:textId="77777777" w:rsidR="00FC0FA3" w:rsidRDefault="00FC0FA3" w:rsidP="00701A9F">
      <w:pPr>
        <w:rPr>
          <w:rFonts w:ascii="Arial" w:hAnsi="Arial"/>
          <w:u w:val="single"/>
        </w:rPr>
      </w:pPr>
    </w:p>
    <w:p w14:paraId="02A22D48" w14:textId="77777777" w:rsidR="00FC0FA3" w:rsidRDefault="00FC0FA3" w:rsidP="00701A9F">
      <w:pPr>
        <w:rPr>
          <w:rFonts w:ascii="Arial" w:hAnsi="Arial"/>
          <w:u w:val="single"/>
        </w:rPr>
      </w:pPr>
    </w:p>
    <w:p w14:paraId="4E2BBDA3" w14:textId="77777777" w:rsidR="00FC0FA3" w:rsidRDefault="00FC0FA3" w:rsidP="00701A9F">
      <w:pPr>
        <w:rPr>
          <w:rFonts w:ascii="Arial" w:hAnsi="Arial"/>
          <w:u w:val="single"/>
        </w:rPr>
      </w:pPr>
    </w:p>
    <w:p w14:paraId="30DE39E9" w14:textId="77777777" w:rsidR="00FC0FA3" w:rsidRDefault="00FC0FA3" w:rsidP="00701A9F">
      <w:pPr>
        <w:rPr>
          <w:rFonts w:ascii="Arial" w:hAnsi="Arial"/>
          <w:u w:val="single"/>
        </w:rPr>
      </w:pPr>
    </w:p>
    <w:p w14:paraId="066C6F61" w14:textId="77777777" w:rsidR="00FC0FA3" w:rsidRDefault="00FC0FA3" w:rsidP="00701A9F">
      <w:pPr>
        <w:rPr>
          <w:rFonts w:ascii="Arial" w:hAnsi="Arial"/>
          <w:u w:val="single"/>
        </w:rPr>
      </w:pPr>
    </w:p>
    <w:p w14:paraId="6ADCDC33" w14:textId="77777777" w:rsidR="00FC0FA3" w:rsidRDefault="00FC0FA3" w:rsidP="00701A9F">
      <w:pPr>
        <w:rPr>
          <w:rFonts w:ascii="Arial" w:hAnsi="Arial"/>
          <w:u w:val="single"/>
        </w:rPr>
      </w:pPr>
    </w:p>
    <w:p w14:paraId="1973C31A" w14:textId="77777777" w:rsidR="00FC0FA3" w:rsidRDefault="00FC0FA3" w:rsidP="00701A9F">
      <w:pPr>
        <w:rPr>
          <w:rFonts w:ascii="Arial" w:hAnsi="Arial"/>
          <w:u w:val="single"/>
        </w:rPr>
      </w:pPr>
    </w:p>
    <w:p w14:paraId="564F2628" w14:textId="77777777" w:rsidR="00FC0FA3" w:rsidRDefault="00FC0FA3" w:rsidP="00701A9F">
      <w:pPr>
        <w:rPr>
          <w:rFonts w:ascii="Arial" w:hAnsi="Arial"/>
          <w:u w:val="single"/>
        </w:rPr>
      </w:pPr>
    </w:p>
    <w:p w14:paraId="4ACEB554" w14:textId="77777777" w:rsidR="00FC0FA3" w:rsidRDefault="00FC0FA3" w:rsidP="00701A9F">
      <w:pPr>
        <w:rPr>
          <w:rFonts w:ascii="Arial" w:hAnsi="Arial"/>
          <w:u w:val="single"/>
        </w:rPr>
      </w:pPr>
    </w:p>
    <w:p w14:paraId="1E974E34" w14:textId="77777777" w:rsidR="00FC0FA3" w:rsidRDefault="00FC0FA3" w:rsidP="00701A9F">
      <w:pPr>
        <w:rPr>
          <w:rFonts w:ascii="Arial" w:hAnsi="Arial"/>
          <w:u w:val="single"/>
        </w:rPr>
      </w:pPr>
    </w:p>
    <w:p w14:paraId="6C0F78DD" w14:textId="77777777" w:rsidR="00FC0FA3" w:rsidRDefault="00FC0FA3" w:rsidP="00701A9F">
      <w:pPr>
        <w:rPr>
          <w:rFonts w:ascii="Arial" w:hAnsi="Arial"/>
          <w:u w:val="single"/>
        </w:rPr>
      </w:pPr>
    </w:p>
    <w:p w14:paraId="1D234167" w14:textId="77777777" w:rsidR="00FC0FA3" w:rsidRDefault="00FC0FA3" w:rsidP="00701A9F">
      <w:pPr>
        <w:rPr>
          <w:rFonts w:ascii="Arial" w:hAnsi="Arial"/>
          <w:u w:val="single"/>
        </w:rPr>
      </w:pPr>
    </w:p>
    <w:p w14:paraId="0FF77CCA" w14:textId="77777777" w:rsidR="00D71254" w:rsidRPr="00FC0FA3" w:rsidRDefault="00D71254" w:rsidP="00701A9F">
      <w:pPr>
        <w:rPr>
          <w:rFonts w:ascii="Arial" w:hAnsi="Arial"/>
          <w:u w:val="single"/>
        </w:rPr>
      </w:pPr>
    </w:p>
    <w:p w14:paraId="00A9F5F4" w14:textId="2680399B" w:rsidR="00FC0FA3" w:rsidRPr="00FC0FA3" w:rsidRDefault="00FC0FA3" w:rsidP="00701A9F">
      <w:pPr>
        <w:rPr>
          <w:rFonts w:ascii="Arial" w:hAnsi="Arial"/>
          <w:b/>
          <w:bCs/>
        </w:rPr>
      </w:pPr>
      <w:r w:rsidRPr="00FC0FA3">
        <w:rPr>
          <w:rFonts w:ascii="Arial" w:hAnsi="Arial"/>
          <w:b/>
          <w:bCs/>
          <w:u w:val="single"/>
        </w:rPr>
        <w:lastRenderedPageBreak/>
        <w:t>Piston Acceleration</w:t>
      </w:r>
    </w:p>
    <w:p w14:paraId="7FC27F2D" w14:textId="408D8E52" w:rsidR="00FC0FA3" w:rsidRPr="00FC0FA3" w:rsidRDefault="00000000" w:rsidP="00FC0FA3">
      <w:pPr>
        <w:rPr>
          <w:rFonts w:ascii="Arial" w:hAnsi="Arial"/>
          <w:b/>
          <w:bCs/>
        </w:rPr>
      </w:pPr>
      <m:oMathPara>
        <m:oMathParaPr>
          <m:jc m:val="centerGroup"/>
        </m:oMathParaPr>
        <m:oMath>
          <m:f>
            <m:fPr>
              <m:ctrlPr>
                <w:rPr>
                  <w:rFonts w:ascii="Cambria Math" w:hAnsi="Cambria Math"/>
                  <w:b/>
                  <w:bCs/>
                  <w:i/>
                  <w:iCs/>
                  <w:lang w:val="en-GB"/>
                </w:rPr>
              </m:ctrlPr>
            </m:fPr>
            <m:num>
              <m:sSup>
                <m:sSupPr>
                  <m:ctrlPr>
                    <w:rPr>
                      <w:rFonts w:ascii="Cambria Math" w:hAnsi="Cambria Math"/>
                      <w:b/>
                      <w:bCs/>
                      <w:i/>
                      <w:iCs/>
                      <w:lang w:val="en-GB"/>
                    </w:rPr>
                  </m:ctrlPr>
                </m:sSupPr>
                <m:e>
                  <m:r>
                    <m:rPr>
                      <m:sty m:val="bi"/>
                    </m:rPr>
                    <w:rPr>
                      <w:rFonts w:ascii="Cambria Math" w:hAnsi="Cambria Math"/>
                      <w:lang w:val="en-GB"/>
                    </w:rPr>
                    <m:t>d</m:t>
                  </m:r>
                </m:e>
                <m:sup>
                  <m:r>
                    <m:rPr>
                      <m:sty m:val="bi"/>
                    </m:rPr>
                    <w:rPr>
                      <w:rFonts w:ascii="Cambria Math" w:hAnsi="Cambria Math"/>
                      <w:lang w:val="en-GB"/>
                    </w:rPr>
                    <m:t>2</m:t>
                  </m:r>
                </m:sup>
              </m:sSup>
              <m:r>
                <m:rPr>
                  <m:sty m:val="bi"/>
                </m:rPr>
                <w:rPr>
                  <w:rFonts w:ascii="Cambria Math" w:hAnsi="Cambria Math"/>
                  <w:lang w:val="en-GB"/>
                </w:rPr>
                <m:t>S</m:t>
              </m:r>
            </m:num>
            <m:den>
              <m:r>
                <m:rPr>
                  <m:sty m:val="bi"/>
                </m:rPr>
                <w:rPr>
                  <w:rFonts w:ascii="Cambria Math" w:hAnsi="Cambria Math"/>
                  <w:lang w:val="en-GB"/>
                </w:rPr>
                <m:t>d</m:t>
              </m:r>
              <m:sSup>
                <m:sSupPr>
                  <m:ctrlPr>
                    <w:rPr>
                      <w:rFonts w:ascii="Cambria Math" w:hAnsi="Cambria Math"/>
                      <w:b/>
                      <w:bCs/>
                      <w:i/>
                      <w:iCs/>
                      <w:lang w:val="en-GB"/>
                    </w:rPr>
                  </m:ctrlPr>
                </m:sSupPr>
                <m:e>
                  <m:r>
                    <m:rPr>
                      <m:sty m:val="bi"/>
                    </m:rPr>
                    <w:rPr>
                      <w:rFonts w:ascii="Cambria Math" w:hAnsi="Cambria Math"/>
                      <w:lang w:val="en-GB"/>
                    </w:rPr>
                    <m:t>t</m:t>
                  </m:r>
                </m:e>
                <m:sup>
                  <m:r>
                    <m:rPr>
                      <m:sty m:val="bi"/>
                    </m:rPr>
                    <w:rPr>
                      <w:rFonts w:ascii="Cambria Math" w:hAnsi="Cambria Math"/>
                      <w:lang w:val="en-GB"/>
                    </w:rPr>
                    <m:t>2</m:t>
                  </m:r>
                </m:sup>
              </m:sSup>
            </m:den>
          </m:f>
          <m:r>
            <m:rPr>
              <m:sty m:val="bi"/>
            </m:rPr>
            <w:rPr>
              <w:rFonts w:ascii="Cambria Math" w:hAnsi="Cambria Math"/>
              <w:lang w:val="en-GB"/>
            </w:rPr>
            <m:t>=R</m:t>
          </m:r>
          <m:sSup>
            <m:sSupPr>
              <m:ctrlPr>
                <w:rPr>
                  <w:rFonts w:ascii="Cambria Math" w:hAnsi="Cambria Math"/>
                  <w:b/>
                  <w:bCs/>
                  <w:i/>
                  <w:iCs/>
                  <w:lang w:val="en-GB"/>
                </w:rPr>
              </m:ctrlPr>
            </m:sSupPr>
            <m:e>
              <m:r>
                <m:rPr>
                  <m:sty m:val="bi"/>
                </m:rPr>
                <w:rPr>
                  <w:rFonts w:ascii="Cambria Math" w:hAnsi="Cambria Math"/>
                  <w:lang w:val="en-GB"/>
                </w:rPr>
                <m:t>ω</m:t>
              </m:r>
            </m:e>
            <m:sup>
              <m:r>
                <m:rPr>
                  <m:sty m:val="bi"/>
                </m:rPr>
                <w:rPr>
                  <w:rFonts w:ascii="Cambria Math" w:hAnsi="Cambria Math"/>
                  <w:lang w:val="en-GB"/>
                </w:rPr>
                <m:t>2</m:t>
              </m:r>
            </m:sup>
          </m:sSup>
          <m:r>
            <m:rPr>
              <m:sty m:val="bi"/>
            </m:rPr>
            <w:rPr>
              <w:rFonts w:ascii="Cambria Math" w:hAnsi="Cambria Math"/>
              <w:lang w:val="en-GB"/>
            </w:rPr>
            <m:t>cosθ+ </m:t>
          </m:r>
          <m:f>
            <m:fPr>
              <m:ctrlPr>
                <w:rPr>
                  <w:rFonts w:ascii="Cambria Math" w:hAnsi="Cambria Math"/>
                  <w:b/>
                  <w:bCs/>
                  <w:i/>
                  <w:iCs/>
                  <w:lang w:val="en-GB"/>
                </w:rPr>
              </m:ctrlPr>
            </m:fPr>
            <m:num>
              <m:sSup>
                <m:sSupPr>
                  <m:ctrlPr>
                    <w:rPr>
                      <w:rFonts w:ascii="Cambria Math" w:hAnsi="Cambria Math"/>
                      <w:b/>
                      <w:bCs/>
                      <w:i/>
                      <w:iCs/>
                      <w:lang w:val="en-GB"/>
                    </w:rPr>
                  </m:ctrlPr>
                </m:sSupPr>
                <m:e>
                  <m:r>
                    <m:rPr>
                      <m:sty m:val="bi"/>
                    </m:rPr>
                    <w:rPr>
                      <w:rFonts w:ascii="Cambria Math" w:hAnsi="Cambria Math"/>
                      <w:lang w:val="en-GB"/>
                    </w:rPr>
                    <m:t>R</m:t>
                  </m:r>
                </m:e>
                <m:sup>
                  <m:r>
                    <m:rPr>
                      <m:sty m:val="bi"/>
                    </m:rPr>
                    <w:rPr>
                      <w:rFonts w:ascii="Cambria Math" w:hAnsi="Cambria Math"/>
                      <w:lang w:val="en-GB"/>
                    </w:rPr>
                    <m:t>2</m:t>
                  </m:r>
                </m:sup>
              </m:sSup>
            </m:num>
            <m:den>
              <m:r>
                <m:rPr>
                  <m:sty m:val="bi"/>
                </m:rPr>
                <w:rPr>
                  <w:rFonts w:ascii="Cambria Math" w:hAnsi="Cambria Math"/>
                  <w:lang w:val="en-GB"/>
                </w:rPr>
                <m:t>L</m:t>
              </m:r>
            </m:den>
          </m:f>
          <m:sSup>
            <m:sSupPr>
              <m:ctrlPr>
                <w:rPr>
                  <w:rFonts w:ascii="Cambria Math" w:hAnsi="Cambria Math"/>
                  <w:b/>
                  <w:bCs/>
                  <w:i/>
                  <w:iCs/>
                  <w:lang w:val="en-GB"/>
                </w:rPr>
              </m:ctrlPr>
            </m:sSupPr>
            <m:e>
              <m:r>
                <m:rPr>
                  <m:sty m:val="bi"/>
                </m:rPr>
                <w:rPr>
                  <w:rFonts w:ascii="Cambria Math" w:hAnsi="Cambria Math"/>
                  <w:lang w:val="en-GB"/>
                </w:rPr>
                <m:t>ω</m:t>
              </m:r>
            </m:e>
            <m:sup>
              <m:r>
                <m:rPr>
                  <m:sty m:val="bi"/>
                </m:rPr>
                <w:rPr>
                  <w:rFonts w:ascii="Cambria Math" w:hAnsi="Cambria Math"/>
                  <w:lang w:val="en-GB"/>
                </w:rPr>
                <m:t>2</m:t>
              </m:r>
            </m:sup>
          </m:sSup>
          <m:r>
            <m:rPr>
              <m:sty m:val="bi"/>
            </m:rPr>
            <w:rPr>
              <w:rFonts w:ascii="Cambria Math" w:hAnsi="Cambria Math"/>
              <w:lang w:val="en-GB"/>
            </w:rPr>
            <m:t>cos</m:t>
          </m:r>
          <m:r>
            <m:rPr>
              <m:sty m:val="bi"/>
            </m:rPr>
            <w:rPr>
              <w:rFonts w:ascii="Cambria Math" w:hAnsi="Cambria Math"/>
              <w:lang w:val="en-GB"/>
            </w:rPr>
            <m:t>2</m:t>
          </m:r>
          <m:r>
            <m:rPr>
              <m:sty m:val="bi"/>
            </m:rPr>
            <w:rPr>
              <w:rFonts w:ascii="Cambria Math" w:hAnsi="Cambria Math"/>
              <w:lang w:val="en-GB"/>
            </w:rPr>
            <m:t>θ</m:t>
          </m:r>
        </m:oMath>
      </m:oMathPara>
    </w:p>
    <w:p w14:paraId="32883C1C" w14:textId="77777777" w:rsidR="00FC0FA3" w:rsidRPr="00FC0FA3" w:rsidRDefault="00FC0FA3" w:rsidP="00701A9F">
      <w:pPr>
        <w:rPr>
          <w:rFonts w:ascii="Arial" w:hAnsi="Arial"/>
          <w:b/>
          <w:bCs/>
          <w:u w:val="single"/>
        </w:rPr>
      </w:pPr>
    </w:p>
    <w:p w14:paraId="73E9ADA4" w14:textId="77777777" w:rsidR="00E065CC" w:rsidRDefault="00E065CC" w:rsidP="00701A9F">
      <w:r w:rsidRPr="00E065CC">
        <w:rPr>
          <w:noProof/>
        </w:rPr>
        <w:drawing>
          <wp:inline distT="0" distB="0" distL="0" distR="0" wp14:anchorId="37AE5086" wp14:editId="5F0415F8">
            <wp:extent cx="6366456" cy="3329940"/>
            <wp:effectExtent l="0" t="0" r="0" b="3810"/>
            <wp:docPr id="686333458"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33458" name="Picture 1" descr="A graph of a graph&#10;&#10;AI-generated content may be incorrect."/>
                    <pic:cNvPicPr/>
                  </pic:nvPicPr>
                  <pic:blipFill>
                    <a:blip r:embed="rId9"/>
                    <a:stretch>
                      <a:fillRect/>
                    </a:stretch>
                  </pic:blipFill>
                  <pic:spPr>
                    <a:xfrm>
                      <a:off x="0" y="0"/>
                      <a:ext cx="6370884" cy="3332256"/>
                    </a:xfrm>
                    <a:prstGeom prst="rect">
                      <a:avLst/>
                    </a:prstGeom>
                  </pic:spPr>
                </pic:pic>
              </a:graphicData>
            </a:graphic>
          </wp:inline>
        </w:drawing>
      </w:r>
    </w:p>
    <w:p w14:paraId="131D9D3F" w14:textId="414435DF" w:rsidR="00E065CC" w:rsidRDefault="00E065CC" w:rsidP="00E065CC">
      <w:pPr>
        <w:pStyle w:val="Caption"/>
      </w:pPr>
      <w:r>
        <w:t xml:space="preserve">                                        </w:t>
      </w:r>
      <w:r w:rsidR="002D49FC">
        <w:t xml:space="preserve">           </w:t>
      </w:r>
      <w:r>
        <w:t xml:space="preserve">  Figure </w:t>
      </w:r>
      <w:r>
        <w:fldChar w:fldCharType="begin"/>
      </w:r>
      <w:r>
        <w:instrText xml:space="preserve"> SEQ Figure \* ARABIC </w:instrText>
      </w:r>
      <w:r>
        <w:fldChar w:fldCharType="separate"/>
      </w:r>
      <w:r w:rsidR="00B468CE">
        <w:rPr>
          <w:noProof/>
        </w:rPr>
        <w:t>1</w:t>
      </w:r>
      <w:r>
        <w:fldChar w:fldCharType="end"/>
      </w:r>
      <w:r>
        <w:t>: Piston Acceleration Graph from 1000 to 9000 RPM</w:t>
      </w:r>
    </w:p>
    <w:p w14:paraId="692428FC" w14:textId="77777777" w:rsidR="00FC0FA3" w:rsidRDefault="00FC0FA3" w:rsidP="00FC0FA3">
      <w:pPr>
        <w:rPr>
          <w:rFonts w:ascii="Arial" w:hAnsi="Arial"/>
          <w:b/>
          <w:bCs/>
          <w:u w:val="single"/>
        </w:rPr>
      </w:pPr>
    </w:p>
    <w:p w14:paraId="17928ED0" w14:textId="77777777" w:rsidR="00FC0FA3" w:rsidRDefault="00FC0FA3" w:rsidP="00FC0FA3">
      <w:pPr>
        <w:rPr>
          <w:rFonts w:ascii="Arial" w:hAnsi="Arial"/>
          <w:b/>
          <w:bCs/>
          <w:u w:val="single"/>
        </w:rPr>
      </w:pPr>
    </w:p>
    <w:p w14:paraId="22FD1DF2" w14:textId="77777777" w:rsidR="00FC0FA3" w:rsidRDefault="00FC0FA3" w:rsidP="00FC0FA3">
      <w:pPr>
        <w:rPr>
          <w:rFonts w:ascii="Arial" w:hAnsi="Arial"/>
          <w:b/>
          <w:bCs/>
          <w:u w:val="single"/>
        </w:rPr>
      </w:pPr>
    </w:p>
    <w:p w14:paraId="3E7A228C" w14:textId="77777777" w:rsidR="00FC0FA3" w:rsidRDefault="00FC0FA3" w:rsidP="00FC0FA3">
      <w:pPr>
        <w:rPr>
          <w:rFonts w:ascii="Arial" w:hAnsi="Arial"/>
          <w:b/>
          <w:bCs/>
          <w:u w:val="single"/>
        </w:rPr>
      </w:pPr>
    </w:p>
    <w:p w14:paraId="124D21B0" w14:textId="77777777" w:rsidR="00FC0FA3" w:rsidRDefault="00FC0FA3" w:rsidP="00FC0FA3">
      <w:pPr>
        <w:rPr>
          <w:rFonts w:ascii="Arial" w:hAnsi="Arial"/>
          <w:b/>
          <w:bCs/>
          <w:u w:val="single"/>
        </w:rPr>
      </w:pPr>
    </w:p>
    <w:p w14:paraId="32D61226" w14:textId="77777777" w:rsidR="00FC0FA3" w:rsidRDefault="00FC0FA3" w:rsidP="00FC0FA3">
      <w:pPr>
        <w:rPr>
          <w:rFonts w:ascii="Arial" w:hAnsi="Arial"/>
          <w:b/>
          <w:bCs/>
          <w:u w:val="single"/>
        </w:rPr>
      </w:pPr>
    </w:p>
    <w:p w14:paraId="128687C6" w14:textId="77777777" w:rsidR="00FC0FA3" w:rsidRDefault="00FC0FA3" w:rsidP="00FC0FA3">
      <w:pPr>
        <w:rPr>
          <w:rFonts w:ascii="Arial" w:hAnsi="Arial"/>
          <w:b/>
          <w:bCs/>
          <w:u w:val="single"/>
        </w:rPr>
      </w:pPr>
    </w:p>
    <w:p w14:paraId="5D0AC53E" w14:textId="77777777" w:rsidR="00FC0FA3" w:rsidRDefault="00FC0FA3" w:rsidP="00FC0FA3">
      <w:pPr>
        <w:rPr>
          <w:rFonts w:ascii="Arial" w:hAnsi="Arial"/>
          <w:b/>
          <w:bCs/>
          <w:u w:val="single"/>
        </w:rPr>
      </w:pPr>
    </w:p>
    <w:p w14:paraId="36DF4868" w14:textId="77777777" w:rsidR="00FC0FA3" w:rsidRDefault="00FC0FA3" w:rsidP="00FC0FA3">
      <w:pPr>
        <w:rPr>
          <w:rFonts w:ascii="Arial" w:hAnsi="Arial"/>
          <w:b/>
          <w:bCs/>
          <w:u w:val="single"/>
        </w:rPr>
      </w:pPr>
    </w:p>
    <w:p w14:paraId="5203108D" w14:textId="77777777" w:rsidR="00FC0FA3" w:rsidRDefault="00FC0FA3" w:rsidP="00FC0FA3">
      <w:pPr>
        <w:rPr>
          <w:rFonts w:ascii="Arial" w:hAnsi="Arial"/>
          <w:b/>
          <w:bCs/>
          <w:u w:val="single"/>
        </w:rPr>
      </w:pPr>
    </w:p>
    <w:p w14:paraId="1C986BAE" w14:textId="77777777" w:rsidR="00FC0FA3" w:rsidRDefault="00FC0FA3" w:rsidP="00FC0FA3">
      <w:pPr>
        <w:rPr>
          <w:rFonts w:ascii="Arial" w:hAnsi="Arial"/>
          <w:b/>
          <w:bCs/>
          <w:u w:val="single"/>
        </w:rPr>
      </w:pPr>
    </w:p>
    <w:p w14:paraId="1DBEB905" w14:textId="5A9EE3DD" w:rsidR="00FC0FA3" w:rsidRPr="00FC0FA3" w:rsidRDefault="00FC0FA3" w:rsidP="00FC0FA3">
      <w:pPr>
        <w:rPr>
          <w:rFonts w:ascii="Arial" w:hAnsi="Arial"/>
          <w:u w:val="single"/>
        </w:rPr>
      </w:pPr>
      <w:r w:rsidRPr="00FC0FA3">
        <w:rPr>
          <w:rFonts w:ascii="Arial" w:hAnsi="Arial"/>
          <w:b/>
          <w:bCs/>
          <w:u w:val="single"/>
        </w:rPr>
        <w:lastRenderedPageBreak/>
        <w:t>Inertia Force</w:t>
      </w:r>
    </w:p>
    <w:p w14:paraId="693D4D4F" w14:textId="02D3A801" w:rsidR="00FC0FA3" w:rsidRPr="00FC0FA3" w:rsidRDefault="00000000" w:rsidP="00FC0FA3">
      <w:pPr>
        <w:rPr>
          <w:rFonts w:ascii="Arial" w:hAnsi="Arial"/>
          <w:b/>
          <w:bCs/>
          <w:u w:val="single"/>
        </w:rPr>
      </w:pPr>
      <m:oMathPara>
        <m:oMath>
          <m:sSub>
            <m:sSubPr>
              <m:ctrlPr>
                <w:rPr>
                  <w:rFonts w:ascii="Cambria Math" w:hAnsi="Cambria Math"/>
                  <w:b/>
                  <w:bCs/>
                  <w:i/>
                  <w:iCs/>
                  <w:lang w:val="en-GB"/>
                </w:rPr>
              </m:ctrlPr>
            </m:sSubPr>
            <m:e>
              <m:r>
                <m:rPr>
                  <m:sty m:val="bi"/>
                </m:rPr>
                <w:rPr>
                  <w:rFonts w:ascii="Cambria Math" w:hAnsi="Cambria Math"/>
                  <w:lang w:val="en-GB"/>
                </w:rPr>
                <m:t>m</m:t>
              </m:r>
            </m:e>
            <m:sub>
              <m:r>
                <m:rPr>
                  <m:sty m:val="bi"/>
                </m:rPr>
                <w:rPr>
                  <w:rFonts w:ascii="Cambria Math" w:hAnsi="Cambria Math"/>
                  <w:lang w:val="en-GB"/>
                </w:rPr>
                <m:t>rec</m:t>
              </m:r>
            </m:sub>
          </m:sSub>
          <m:r>
            <m:rPr>
              <m:sty m:val="bi"/>
            </m:rPr>
            <w:rPr>
              <w:rFonts w:ascii="Cambria Math" w:hAnsi="Cambria Math"/>
              <w:lang w:val="en-GB"/>
            </w:rPr>
            <m:t>=Reciprocating Mass (Kg)</m:t>
          </m:r>
        </m:oMath>
      </m:oMathPara>
    </w:p>
    <w:p w14:paraId="750AD5F7" w14:textId="77777777" w:rsidR="00FC0FA3" w:rsidRPr="00FC0FA3" w:rsidRDefault="00FC0FA3" w:rsidP="00FC0FA3">
      <w:pPr>
        <w:rPr>
          <w:b/>
          <w:bCs/>
        </w:rPr>
      </w:pPr>
    </w:p>
    <w:p w14:paraId="43CB8AAE" w14:textId="25373EED" w:rsidR="00FC0FA3" w:rsidRPr="002D49FC" w:rsidRDefault="00000000" w:rsidP="00E065CC">
      <w:pPr>
        <w:rPr>
          <w:rFonts w:eastAsiaTheme="minorEastAsia"/>
          <w:b/>
          <w:bCs/>
          <w:iCs/>
          <w:lang w:val="en-GB"/>
        </w:rPr>
      </w:pPr>
      <m:oMathPara>
        <m:oMath>
          <m:sSub>
            <m:sSubPr>
              <m:ctrlPr>
                <w:rPr>
                  <w:rFonts w:ascii="Cambria Math" w:hAnsi="Cambria Math"/>
                  <w:b/>
                  <w:bCs/>
                  <w:i/>
                  <w:iCs/>
                  <w:lang w:val="en-GB"/>
                </w:rPr>
              </m:ctrlPr>
            </m:sSubPr>
            <m:e>
              <m:r>
                <m:rPr>
                  <m:sty m:val="bi"/>
                </m:rPr>
                <w:rPr>
                  <w:rFonts w:ascii="Cambria Math" w:hAnsi="Cambria Math"/>
                  <w:lang w:val="en-GB"/>
                </w:rPr>
                <m:t>F</m:t>
              </m:r>
            </m:e>
            <m:sub>
              <m:r>
                <m:rPr>
                  <m:sty m:val="bi"/>
                </m:rPr>
                <w:rPr>
                  <w:rFonts w:ascii="Cambria Math" w:hAnsi="Cambria Math"/>
                  <w:lang w:val="en-GB"/>
                </w:rPr>
                <m:t>inertia= </m:t>
              </m:r>
              <m:sSub>
                <m:sSubPr>
                  <m:ctrlPr>
                    <w:rPr>
                      <w:rFonts w:ascii="Cambria Math" w:hAnsi="Cambria Math"/>
                      <w:b/>
                      <w:bCs/>
                      <w:i/>
                      <w:iCs/>
                      <w:lang w:val="en-GB"/>
                    </w:rPr>
                  </m:ctrlPr>
                </m:sSubPr>
                <m:e>
                  <m:r>
                    <m:rPr>
                      <m:sty m:val="bi"/>
                    </m:rPr>
                    <w:rPr>
                      <w:rFonts w:ascii="Cambria Math" w:hAnsi="Cambria Math"/>
                      <w:lang w:val="en-GB"/>
                    </w:rPr>
                    <m:t>m</m:t>
                  </m:r>
                </m:e>
                <m:sub>
                  <m:r>
                    <m:rPr>
                      <m:sty m:val="bi"/>
                    </m:rPr>
                    <w:rPr>
                      <w:rFonts w:ascii="Cambria Math" w:hAnsi="Cambria Math"/>
                      <w:lang w:val="en-US"/>
                    </w:rPr>
                    <m:t>rec</m:t>
                  </m:r>
                </m:sub>
              </m:sSub>
              <m:r>
                <m:rPr>
                  <m:sty m:val="bi"/>
                </m:rPr>
                <w:rPr>
                  <w:rFonts w:ascii="Cambria Math" w:hAnsi="Cambria Math"/>
                  <w:lang w:val="en-GB"/>
                </w:rPr>
                <m:t> × </m:t>
              </m:r>
            </m:sub>
          </m:sSub>
          <m:d>
            <m:dPr>
              <m:ctrlPr>
                <w:rPr>
                  <w:rFonts w:ascii="Cambria Math" w:hAnsi="Cambria Math"/>
                  <w:b/>
                  <w:bCs/>
                  <w:i/>
                  <w:iCs/>
                  <w:lang w:val="en-GB"/>
                </w:rPr>
              </m:ctrlPr>
            </m:dPr>
            <m:e>
              <m:r>
                <m:rPr>
                  <m:sty m:val="bi"/>
                </m:rPr>
                <w:rPr>
                  <w:rFonts w:ascii="Cambria Math" w:hAnsi="Cambria Math"/>
                  <w:lang w:val="en-GB"/>
                </w:rPr>
                <m:t>R</m:t>
              </m:r>
              <m:sSup>
                <m:sSupPr>
                  <m:ctrlPr>
                    <w:rPr>
                      <w:rFonts w:ascii="Cambria Math" w:hAnsi="Cambria Math"/>
                      <w:b/>
                      <w:bCs/>
                      <w:i/>
                      <w:iCs/>
                      <w:lang w:val="en-GB"/>
                    </w:rPr>
                  </m:ctrlPr>
                </m:sSupPr>
                <m:e>
                  <m:r>
                    <m:rPr>
                      <m:sty m:val="bi"/>
                    </m:rPr>
                    <w:rPr>
                      <w:rFonts w:ascii="Cambria Math" w:hAnsi="Cambria Math"/>
                      <w:lang w:val="en-GB"/>
                    </w:rPr>
                    <m:t>ω</m:t>
                  </m:r>
                </m:e>
                <m:sup>
                  <m:r>
                    <m:rPr>
                      <m:sty m:val="bi"/>
                    </m:rPr>
                    <w:rPr>
                      <w:rFonts w:ascii="Cambria Math" w:hAnsi="Cambria Math"/>
                      <w:lang w:val="en-GB"/>
                    </w:rPr>
                    <m:t>2</m:t>
                  </m:r>
                </m:sup>
              </m:sSup>
              <m:r>
                <m:rPr>
                  <m:sty m:val="bi"/>
                </m:rPr>
                <w:rPr>
                  <w:rFonts w:ascii="Cambria Math" w:hAnsi="Cambria Math"/>
                  <w:lang w:val="en-GB"/>
                </w:rPr>
                <m:t>cosθ+ </m:t>
              </m:r>
              <m:f>
                <m:fPr>
                  <m:ctrlPr>
                    <w:rPr>
                      <w:rFonts w:ascii="Cambria Math" w:hAnsi="Cambria Math"/>
                      <w:b/>
                      <w:bCs/>
                      <w:i/>
                      <w:iCs/>
                      <w:lang w:val="en-GB"/>
                    </w:rPr>
                  </m:ctrlPr>
                </m:fPr>
                <m:num>
                  <m:sSup>
                    <m:sSupPr>
                      <m:ctrlPr>
                        <w:rPr>
                          <w:rFonts w:ascii="Cambria Math" w:hAnsi="Cambria Math"/>
                          <w:b/>
                          <w:bCs/>
                          <w:i/>
                          <w:iCs/>
                          <w:lang w:val="en-GB"/>
                        </w:rPr>
                      </m:ctrlPr>
                    </m:sSupPr>
                    <m:e>
                      <m:r>
                        <m:rPr>
                          <m:sty m:val="bi"/>
                        </m:rPr>
                        <w:rPr>
                          <w:rFonts w:ascii="Cambria Math" w:hAnsi="Cambria Math"/>
                          <w:lang w:val="en-GB"/>
                        </w:rPr>
                        <m:t>R</m:t>
                      </m:r>
                    </m:e>
                    <m:sup>
                      <m:r>
                        <m:rPr>
                          <m:sty m:val="bi"/>
                        </m:rPr>
                        <w:rPr>
                          <w:rFonts w:ascii="Cambria Math" w:hAnsi="Cambria Math"/>
                          <w:lang w:val="en-GB"/>
                        </w:rPr>
                        <m:t>2</m:t>
                      </m:r>
                    </m:sup>
                  </m:sSup>
                </m:num>
                <m:den>
                  <m:r>
                    <m:rPr>
                      <m:sty m:val="bi"/>
                    </m:rPr>
                    <w:rPr>
                      <w:rFonts w:ascii="Cambria Math" w:hAnsi="Cambria Math"/>
                      <w:lang w:val="en-GB"/>
                    </w:rPr>
                    <m:t>L</m:t>
                  </m:r>
                </m:den>
              </m:f>
              <m:sSup>
                <m:sSupPr>
                  <m:ctrlPr>
                    <w:rPr>
                      <w:rFonts w:ascii="Cambria Math" w:hAnsi="Cambria Math"/>
                      <w:b/>
                      <w:bCs/>
                      <w:i/>
                      <w:iCs/>
                      <w:lang w:val="en-GB"/>
                    </w:rPr>
                  </m:ctrlPr>
                </m:sSupPr>
                <m:e>
                  <m:r>
                    <m:rPr>
                      <m:sty m:val="bi"/>
                    </m:rPr>
                    <w:rPr>
                      <w:rFonts w:ascii="Cambria Math" w:hAnsi="Cambria Math"/>
                      <w:lang w:val="en-GB"/>
                    </w:rPr>
                    <m:t>ω</m:t>
                  </m:r>
                </m:e>
                <m:sup>
                  <m:r>
                    <m:rPr>
                      <m:sty m:val="bi"/>
                    </m:rPr>
                    <w:rPr>
                      <w:rFonts w:ascii="Cambria Math" w:hAnsi="Cambria Math"/>
                      <w:lang w:val="en-GB"/>
                    </w:rPr>
                    <m:t>2</m:t>
                  </m:r>
                </m:sup>
              </m:sSup>
              <m:r>
                <m:rPr>
                  <m:sty m:val="bi"/>
                </m:rPr>
                <w:rPr>
                  <w:rFonts w:ascii="Cambria Math" w:hAnsi="Cambria Math"/>
                  <w:lang w:val="en-GB"/>
                </w:rPr>
                <m:t>cos</m:t>
              </m:r>
              <m:r>
                <m:rPr>
                  <m:sty m:val="bi"/>
                </m:rPr>
                <w:rPr>
                  <w:rFonts w:ascii="Cambria Math" w:hAnsi="Cambria Math"/>
                  <w:lang w:val="en-GB"/>
                </w:rPr>
                <m:t>2</m:t>
              </m:r>
              <m:r>
                <m:rPr>
                  <m:sty m:val="bi"/>
                </m:rPr>
                <w:rPr>
                  <w:rFonts w:ascii="Cambria Math" w:hAnsi="Cambria Math"/>
                  <w:lang w:val="en-GB"/>
                </w:rPr>
                <m:t>θ</m:t>
              </m:r>
            </m:e>
          </m:d>
        </m:oMath>
      </m:oMathPara>
    </w:p>
    <w:p w14:paraId="739918B1" w14:textId="77777777" w:rsidR="002D49FC" w:rsidRPr="00FC0FA3" w:rsidRDefault="002D49FC" w:rsidP="00E065CC">
      <w:pPr>
        <w:rPr>
          <w:b/>
          <w:bCs/>
        </w:rPr>
      </w:pPr>
    </w:p>
    <w:p w14:paraId="790B176D" w14:textId="2F60CA1D" w:rsidR="00FC0FA3" w:rsidRDefault="002D49FC" w:rsidP="00E065CC">
      <w:r w:rsidRPr="002D49FC">
        <w:rPr>
          <w:noProof/>
        </w:rPr>
        <w:drawing>
          <wp:inline distT="0" distB="0" distL="0" distR="0" wp14:anchorId="6DD49346" wp14:editId="216E23D6">
            <wp:extent cx="6390107" cy="3314700"/>
            <wp:effectExtent l="0" t="0" r="0" b="0"/>
            <wp:docPr id="229190663"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90663" name="Picture 1" descr="A graph of a graph&#10;&#10;AI-generated content may be incorrect."/>
                    <pic:cNvPicPr/>
                  </pic:nvPicPr>
                  <pic:blipFill>
                    <a:blip r:embed="rId10"/>
                    <a:stretch>
                      <a:fillRect/>
                    </a:stretch>
                  </pic:blipFill>
                  <pic:spPr>
                    <a:xfrm>
                      <a:off x="0" y="0"/>
                      <a:ext cx="6392388" cy="3315883"/>
                    </a:xfrm>
                    <a:prstGeom prst="rect">
                      <a:avLst/>
                    </a:prstGeom>
                  </pic:spPr>
                </pic:pic>
              </a:graphicData>
            </a:graphic>
          </wp:inline>
        </w:drawing>
      </w:r>
    </w:p>
    <w:p w14:paraId="4126AE96" w14:textId="5C02506A" w:rsidR="00D02A10" w:rsidRDefault="00D02A10" w:rsidP="00D02A10">
      <w:pPr>
        <w:pStyle w:val="Caption"/>
      </w:pPr>
      <w:r>
        <w:t xml:space="preserve">                                         </w:t>
      </w:r>
      <w:r w:rsidR="002D49FC">
        <w:t xml:space="preserve">                   </w:t>
      </w:r>
      <w:r>
        <w:t xml:space="preserve">   Figure </w:t>
      </w:r>
      <w:r>
        <w:fldChar w:fldCharType="begin"/>
      </w:r>
      <w:r>
        <w:instrText xml:space="preserve"> SEQ Figure \* ARABIC </w:instrText>
      </w:r>
      <w:r>
        <w:fldChar w:fldCharType="separate"/>
      </w:r>
      <w:r w:rsidR="00B468CE">
        <w:rPr>
          <w:noProof/>
        </w:rPr>
        <w:t>2</w:t>
      </w:r>
      <w:r>
        <w:fldChar w:fldCharType="end"/>
      </w:r>
      <w:r>
        <w:t xml:space="preserve">: </w:t>
      </w:r>
      <w:r w:rsidR="002D49FC">
        <w:t>Inertia Force</w:t>
      </w:r>
      <w:r w:rsidRPr="001C3389">
        <w:t xml:space="preserve"> Graph from 1000 to 9000 RPM</w:t>
      </w:r>
    </w:p>
    <w:p w14:paraId="5AB83AC4" w14:textId="77777777" w:rsidR="00D02A10" w:rsidRDefault="00D02A10" w:rsidP="00D02A10"/>
    <w:p w14:paraId="4054CD75" w14:textId="77777777" w:rsidR="002D49FC" w:rsidRDefault="002D49FC" w:rsidP="00D02A10"/>
    <w:p w14:paraId="08B76F7B" w14:textId="77777777" w:rsidR="002D49FC" w:rsidRDefault="002D49FC" w:rsidP="00D02A10"/>
    <w:p w14:paraId="2A871625" w14:textId="77777777" w:rsidR="002D49FC" w:rsidRDefault="002D49FC" w:rsidP="00D02A10"/>
    <w:p w14:paraId="33F60E05" w14:textId="77777777" w:rsidR="002D49FC" w:rsidRDefault="002D49FC" w:rsidP="00D02A10"/>
    <w:p w14:paraId="5770D2F0" w14:textId="77777777" w:rsidR="002D49FC" w:rsidRDefault="002D49FC" w:rsidP="00D02A10"/>
    <w:p w14:paraId="5EDB713C" w14:textId="77777777" w:rsidR="002D49FC" w:rsidRDefault="002D49FC" w:rsidP="00D02A10"/>
    <w:p w14:paraId="7BCE11D9" w14:textId="77777777" w:rsidR="002D49FC" w:rsidRDefault="002D49FC" w:rsidP="00D02A10"/>
    <w:p w14:paraId="343E7A88" w14:textId="4FEF045E" w:rsidR="002D49FC" w:rsidRDefault="002D49FC" w:rsidP="00D02A10"/>
    <w:p w14:paraId="26D4A0F0" w14:textId="4A7608E9" w:rsidR="002D49FC" w:rsidRDefault="002D49FC" w:rsidP="00D02A10">
      <w:pPr>
        <w:rPr>
          <w:rFonts w:ascii="Arial" w:hAnsi="Arial"/>
          <w:b/>
          <w:bCs/>
          <w:u w:val="single"/>
        </w:rPr>
      </w:pPr>
      <w:r w:rsidRPr="002D49FC">
        <w:rPr>
          <w:rFonts w:ascii="Arial" w:hAnsi="Arial"/>
          <w:b/>
          <w:bCs/>
          <w:u w:val="single"/>
        </w:rPr>
        <w:lastRenderedPageBreak/>
        <w:t>Gas Force</w:t>
      </w:r>
    </w:p>
    <w:p w14:paraId="2D7FBE74" w14:textId="316DD7E3" w:rsidR="002D49FC" w:rsidRPr="002D49FC" w:rsidRDefault="00000000" w:rsidP="002D49FC">
      <w:pPr>
        <w:rPr>
          <w:rFonts w:ascii="Arial" w:eastAsiaTheme="minorEastAsia" w:hAnsi="Arial"/>
          <w:b/>
          <w:bCs/>
          <w:iCs/>
          <w:lang w:val="en-GB"/>
        </w:rPr>
      </w:pPr>
      <m:oMathPara>
        <m:oMathParaPr>
          <m:jc m:val="centerGroup"/>
        </m:oMathParaPr>
        <m:oMath>
          <m:sSub>
            <m:sSubPr>
              <m:ctrlPr>
                <w:rPr>
                  <w:rFonts w:ascii="Cambria Math" w:hAnsi="Cambria Math"/>
                  <w:b/>
                  <w:bCs/>
                  <w:i/>
                  <w:iCs/>
                  <w:lang w:val="en-GB"/>
                </w:rPr>
              </m:ctrlPr>
            </m:sSubPr>
            <m:e>
              <m:r>
                <m:rPr>
                  <m:sty m:val="bi"/>
                </m:rPr>
                <w:rPr>
                  <w:rFonts w:ascii="Cambria Math" w:hAnsi="Cambria Math"/>
                  <w:lang w:val="en-GB"/>
                </w:rPr>
                <m:t>F</m:t>
              </m:r>
            </m:e>
            <m:sub>
              <m:r>
                <m:rPr>
                  <m:sty m:val="bi"/>
                </m:rPr>
                <w:rPr>
                  <w:rFonts w:ascii="Cambria Math" w:hAnsi="Cambria Math"/>
                  <w:lang w:val="en-GB"/>
                </w:rPr>
                <m:t>gas</m:t>
              </m:r>
            </m:sub>
          </m:sSub>
          <m:r>
            <m:rPr>
              <m:sty m:val="bi"/>
            </m:rPr>
            <w:rPr>
              <w:rFonts w:ascii="Cambria Math" w:hAnsi="Cambria Math"/>
              <w:lang w:val="en-GB"/>
            </w:rPr>
            <m:t>= </m:t>
          </m:r>
          <m:sSub>
            <m:sSubPr>
              <m:ctrlPr>
                <w:rPr>
                  <w:rFonts w:ascii="Cambria Math" w:hAnsi="Cambria Math"/>
                  <w:b/>
                  <w:bCs/>
                  <w:i/>
                  <w:iCs/>
                  <w:lang w:val="en-GB"/>
                </w:rPr>
              </m:ctrlPr>
            </m:sSubPr>
            <m:e>
              <m:r>
                <m:rPr>
                  <m:sty m:val="bi"/>
                </m:rPr>
                <w:rPr>
                  <w:rFonts w:ascii="Cambria Math" w:hAnsi="Cambria Math"/>
                  <w:lang w:val="en-GB"/>
                </w:rPr>
                <m:t>P</m:t>
              </m:r>
            </m:e>
            <m:sub>
              <m:r>
                <m:rPr>
                  <m:sty m:val="bi"/>
                </m:rPr>
                <w:rPr>
                  <w:rFonts w:ascii="Cambria Math" w:hAnsi="Cambria Math"/>
                  <w:lang w:val="en-GB"/>
                </w:rPr>
                <m:t>cyl</m:t>
              </m:r>
            </m:sub>
          </m:sSub>
          <m:r>
            <m:rPr>
              <m:sty m:val="bi"/>
            </m:rPr>
            <w:rPr>
              <w:rFonts w:ascii="Cambria Math" w:hAnsi="Cambria Math"/>
              <w:lang w:val="en-GB"/>
            </w:rPr>
            <m:t> ×Area</m:t>
          </m:r>
        </m:oMath>
      </m:oMathPara>
    </w:p>
    <w:p w14:paraId="2C00BAC5" w14:textId="77777777" w:rsidR="002D49FC" w:rsidRPr="002D49FC" w:rsidRDefault="002D49FC" w:rsidP="002D49FC">
      <w:pPr>
        <w:rPr>
          <w:rFonts w:ascii="Arial" w:hAnsi="Arial"/>
          <w:b/>
          <w:bCs/>
        </w:rPr>
      </w:pPr>
    </w:p>
    <w:p w14:paraId="24EC654F" w14:textId="0BD7FEFD" w:rsidR="002D49FC" w:rsidRDefault="002D49FC" w:rsidP="00D02A10">
      <w:pPr>
        <w:rPr>
          <w:rFonts w:ascii="Arial" w:hAnsi="Arial"/>
          <w:b/>
          <w:bCs/>
        </w:rPr>
      </w:pPr>
      <w:r w:rsidRPr="002D49FC">
        <w:rPr>
          <w:rFonts w:ascii="Arial" w:hAnsi="Arial"/>
          <w:b/>
          <w:bCs/>
          <w:noProof/>
        </w:rPr>
        <w:drawing>
          <wp:inline distT="0" distB="0" distL="0" distR="0" wp14:anchorId="785DE5EE" wp14:editId="61B2B84C">
            <wp:extent cx="6315309" cy="3276600"/>
            <wp:effectExtent l="0" t="0" r="9525" b="0"/>
            <wp:docPr id="42992024" name="Picture 1" descr="A graph showing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2024" name="Picture 1" descr="A graph showing a curve&#10;&#10;AI-generated content may be incorrect."/>
                    <pic:cNvPicPr/>
                  </pic:nvPicPr>
                  <pic:blipFill>
                    <a:blip r:embed="rId11"/>
                    <a:stretch>
                      <a:fillRect/>
                    </a:stretch>
                  </pic:blipFill>
                  <pic:spPr>
                    <a:xfrm>
                      <a:off x="0" y="0"/>
                      <a:ext cx="6318437" cy="3278223"/>
                    </a:xfrm>
                    <a:prstGeom prst="rect">
                      <a:avLst/>
                    </a:prstGeom>
                  </pic:spPr>
                </pic:pic>
              </a:graphicData>
            </a:graphic>
          </wp:inline>
        </w:drawing>
      </w:r>
    </w:p>
    <w:p w14:paraId="569659A6" w14:textId="48063066" w:rsidR="002D49FC" w:rsidRDefault="002D49FC" w:rsidP="002D49FC">
      <w:pPr>
        <w:pStyle w:val="Caption"/>
      </w:pPr>
      <w:r>
        <w:t xml:space="preserve">                                                                   Figure </w:t>
      </w:r>
      <w:r>
        <w:fldChar w:fldCharType="begin"/>
      </w:r>
      <w:r>
        <w:instrText xml:space="preserve"> SEQ Figure \* ARABIC </w:instrText>
      </w:r>
      <w:r>
        <w:fldChar w:fldCharType="separate"/>
      </w:r>
      <w:r w:rsidR="00B468CE">
        <w:rPr>
          <w:noProof/>
        </w:rPr>
        <w:t>3</w:t>
      </w:r>
      <w:r>
        <w:fldChar w:fldCharType="end"/>
      </w:r>
      <w:r>
        <w:t>: Gas</w:t>
      </w:r>
      <w:r w:rsidRPr="00176C5B">
        <w:t xml:space="preserve"> Force Graph from 1000 to 9000 RPM</w:t>
      </w:r>
    </w:p>
    <w:p w14:paraId="23D33A60" w14:textId="79734246" w:rsidR="002D49FC" w:rsidRDefault="002D49FC">
      <w:r>
        <w:br w:type="page"/>
      </w:r>
    </w:p>
    <w:p w14:paraId="55C2699F" w14:textId="113D9114" w:rsidR="002D49FC" w:rsidRDefault="002D49FC" w:rsidP="002D49FC">
      <w:pPr>
        <w:rPr>
          <w:rFonts w:ascii="Arial" w:hAnsi="Arial"/>
          <w:b/>
          <w:bCs/>
          <w:u w:val="single"/>
        </w:rPr>
      </w:pPr>
      <w:r w:rsidRPr="002D49FC">
        <w:rPr>
          <w:rFonts w:ascii="Arial" w:hAnsi="Arial"/>
          <w:b/>
          <w:bCs/>
          <w:u w:val="single"/>
        </w:rPr>
        <w:lastRenderedPageBreak/>
        <w:t xml:space="preserve">Net Force </w:t>
      </w:r>
    </w:p>
    <w:p w14:paraId="7161E58C" w14:textId="1A8CA588" w:rsidR="002D49FC" w:rsidRPr="002D49FC" w:rsidRDefault="00000000" w:rsidP="002D49FC">
      <w:pPr>
        <w:rPr>
          <w:rFonts w:ascii="Arial" w:eastAsiaTheme="minorEastAsia" w:hAnsi="Arial"/>
          <w:b/>
          <w:bCs/>
          <w:iCs/>
          <w:lang w:val="en-GB"/>
        </w:rPr>
      </w:pPr>
      <m:oMathPara>
        <m:oMath>
          <m:sSub>
            <m:sSubPr>
              <m:ctrlPr>
                <w:rPr>
                  <w:rFonts w:ascii="Cambria Math" w:hAnsi="Cambria Math"/>
                  <w:b/>
                  <w:bCs/>
                  <w:i/>
                  <w:iCs/>
                  <w:lang w:val="en-GB"/>
                </w:rPr>
              </m:ctrlPr>
            </m:sSubPr>
            <m:e>
              <m:r>
                <m:rPr>
                  <m:sty m:val="bi"/>
                </m:rPr>
                <w:rPr>
                  <w:rFonts w:ascii="Cambria Math" w:hAnsi="Cambria Math"/>
                  <w:lang w:val="en-GB"/>
                </w:rPr>
                <m:t>F</m:t>
              </m:r>
            </m:e>
            <m:sub>
              <m:r>
                <m:rPr>
                  <m:sty m:val="bi"/>
                </m:rPr>
                <w:rPr>
                  <w:rFonts w:ascii="Cambria Math" w:hAnsi="Cambria Math"/>
                  <w:lang w:val="en-GB"/>
                </w:rPr>
                <m:t>net</m:t>
              </m:r>
            </m:sub>
          </m:sSub>
          <m:r>
            <m:rPr>
              <m:sty m:val="bi"/>
            </m:rPr>
            <w:rPr>
              <w:rFonts w:ascii="Cambria Math" w:hAnsi="Cambria Math"/>
              <w:lang w:val="en-GB"/>
            </w:rPr>
            <m:t>= </m:t>
          </m:r>
          <m:sSub>
            <m:sSubPr>
              <m:ctrlPr>
                <w:rPr>
                  <w:rFonts w:ascii="Cambria Math" w:hAnsi="Cambria Math"/>
                  <w:b/>
                  <w:bCs/>
                  <w:i/>
                  <w:iCs/>
                  <w:lang w:val="en-GB"/>
                </w:rPr>
              </m:ctrlPr>
            </m:sSubPr>
            <m:e>
              <m:r>
                <m:rPr>
                  <m:sty m:val="bi"/>
                </m:rPr>
                <w:rPr>
                  <w:rFonts w:ascii="Cambria Math" w:hAnsi="Cambria Math"/>
                  <w:lang w:val="en-GB"/>
                </w:rPr>
                <m:t>F</m:t>
              </m:r>
            </m:e>
            <m:sub>
              <m:r>
                <m:rPr>
                  <m:sty m:val="bi"/>
                </m:rPr>
                <w:rPr>
                  <w:rFonts w:ascii="Cambria Math" w:hAnsi="Cambria Math"/>
                  <w:lang w:val="en-GB"/>
                </w:rPr>
                <m:t>inertia </m:t>
              </m:r>
            </m:sub>
          </m:sSub>
          <m:r>
            <m:rPr>
              <m:sty m:val="bi"/>
            </m:rPr>
            <w:rPr>
              <w:rFonts w:ascii="Cambria Math" w:hAnsi="Cambria Math"/>
              <w:lang w:val="en-GB"/>
            </w:rPr>
            <m:t>- </m:t>
          </m:r>
          <m:sSub>
            <m:sSubPr>
              <m:ctrlPr>
                <w:rPr>
                  <w:rFonts w:ascii="Cambria Math" w:hAnsi="Cambria Math"/>
                  <w:b/>
                  <w:bCs/>
                  <w:i/>
                  <w:iCs/>
                  <w:lang w:val="en-GB"/>
                </w:rPr>
              </m:ctrlPr>
            </m:sSubPr>
            <m:e>
              <m:r>
                <m:rPr>
                  <m:sty m:val="bi"/>
                </m:rPr>
                <w:rPr>
                  <w:rFonts w:ascii="Cambria Math" w:hAnsi="Cambria Math"/>
                  <w:lang w:val="en-GB"/>
                </w:rPr>
                <m:t>F</m:t>
              </m:r>
            </m:e>
            <m:sub>
              <m:r>
                <m:rPr>
                  <m:sty m:val="bi"/>
                </m:rPr>
                <w:rPr>
                  <w:rFonts w:ascii="Cambria Math" w:hAnsi="Cambria Math"/>
                  <w:lang w:val="en-GB"/>
                </w:rPr>
                <m:t>gas</m:t>
              </m:r>
            </m:sub>
          </m:sSub>
        </m:oMath>
      </m:oMathPara>
    </w:p>
    <w:p w14:paraId="411F327F" w14:textId="77777777" w:rsidR="002D49FC" w:rsidRPr="002D49FC" w:rsidRDefault="002D49FC" w:rsidP="002D49FC">
      <w:pPr>
        <w:rPr>
          <w:rFonts w:ascii="Arial" w:eastAsiaTheme="minorEastAsia" w:hAnsi="Arial"/>
          <w:b/>
          <w:bCs/>
          <w:iCs/>
          <w:lang w:val="en-GB"/>
        </w:rPr>
      </w:pPr>
    </w:p>
    <w:p w14:paraId="77AC972C" w14:textId="6BD5471E" w:rsidR="002D49FC" w:rsidRDefault="002D49FC" w:rsidP="002D49FC">
      <w:pPr>
        <w:rPr>
          <w:rFonts w:ascii="Arial" w:hAnsi="Arial"/>
        </w:rPr>
      </w:pPr>
      <w:r w:rsidRPr="002D49FC">
        <w:rPr>
          <w:rFonts w:ascii="Arial" w:hAnsi="Arial"/>
          <w:noProof/>
        </w:rPr>
        <w:drawing>
          <wp:inline distT="0" distB="0" distL="0" distR="0" wp14:anchorId="701641B5" wp14:editId="365D798F">
            <wp:extent cx="6159887" cy="3223260"/>
            <wp:effectExtent l="0" t="0" r="0" b="0"/>
            <wp:docPr id="253547802" name="Picture 1" descr="A colorful graph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47802" name="Picture 1" descr="A colorful graph with lines&#10;&#10;AI-generated content may be incorrect."/>
                    <pic:cNvPicPr/>
                  </pic:nvPicPr>
                  <pic:blipFill>
                    <a:blip r:embed="rId12"/>
                    <a:stretch>
                      <a:fillRect/>
                    </a:stretch>
                  </pic:blipFill>
                  <pic:spPr>
                    <a:xfrm>
                      <a:off x="0" y="0"/>
                      <a:ext cx="6162475" cy="3224614"/>
                    </a:xfrm>
                    <a:prstGeom prst="rect">
                      <a:avLst/>
                    </a:prstGeom>
                  </pic:spPr>
                </pic:pic>
              </a:graphicData>
            </a:graphic>
          </wp:inline>
        </w:drawing>
      </w:r>
    </w:p>
    <w:p w14:paraId="0D5C24AB" w14:textId="2FEA7ACB" w:rsidR="002D49FC" w:rsidRPr="002D49FC" w:rsidRDefault="002D49FC" w:rsidP="002D49FC">
      <w:pPr>
        <w:pStyle w:val="Caption"/>
        <w:rPr>
          <w:rFonts w:ascii="Arial" w:hAnsi="Arial"/>
        </w:rPr>
      </w:pPr>
      <w:r>
        <w:t xml:space="preserve">                                                                   Figure </w:t>
      </w:r>
      <w:r>
        <w:fldChar w:fldCharType="begin"/>
      </w:r>
      <w:r>
        <w:instrText xml:space="preserve"> SEQ Figure \* ARABIC </w:instrText>
      </w:r>
      <w:r>
        <w:fldChar w:fldCharType="separate"/>
      </w:r>
      <w:r w:rsidR="00B468CE">
        <w:rPr>
          <w:noProof/>
        </w:rPr>
        <w:t>4</w:t>
      </w:r>
      <w:r>
        <w:fldChar w:fldCharType="end"/>
      </w:r>
      <w:r>
        <w:t>: Net</w:t>
      </w:r>
      <w:r w:rsidRPr="00B2460C">
        <w:t xml:space="preserve"> Force Graph from 1000 to 9000 RPM</w:t>
      </w:r>
    </w:p>
    <w:p w14:paraId="6FB97002" w14:textId="380AED6B" w:rsidR="002D49FC" w:rsidRPr="002D49FC" w:rsidRDefault="00701A9F" w:rsidP="00701A9F">
      <w:r w:rsidRPr="002D49FC">
        <w:br w:type="page"/>
      </w:r>
    </w:p>
    <w:p w14:paraId="39AC1795" w14:textId="6AB58A52" w:rsidR="002C4B59" w:rsidRDefault="002C4B59" w:rsidP="002C4B59">
      <w:pPr>
        <w:pStyle w:val="Heading1"/>
        <w:numPr>
          <w:ilvl w:val="0"/>
          <w:numId w:val="1"/>
        </w:numPr>
      </w:pPr>
      <w:bookmarkStart w:id="3" w:name="_Toc193035989"/>
      <w:r>
        <w:lastRenderedPageBreak/>
        <w:t>Fatigue</w:t>
      </w:r>
      <w:bookmarkEnd w:id="3"/>
      <w:r>
        <w:t xml:space="preserve"> </w:t>
      </w:r>
    </w:p>
    <w:p w14:paraId="0140446C" w14:textId="7711DC2F" w:rsidR="00171E9E" w:rsidRDefault="00171E9E" w:rsidP="00105BEF">
      <w:pPr>
        <w:jc w:val="both"/>
        <w:rPr>
          <w:rFonts w:ascii="Arial" w:hAnsi="Arial"/>
        </w:rPr>
      </w:pPr>
      <w:r w:rsidRPr="00171E9E">
        <w:rPr>
          <w:rFonts w:ascii="Arial" w:hAnsi="Arial"/>
        </w:rPr>
        <w:t xml:space="preserve">Fatigue of a material is defined as a progressive structural damage when the material is subjected to cyclic or fluctuating loads. </w:t>
      </w:r>
      <w:r w:rsidR="000C4654">
        <w:rPr>
          <w:rFonts w:ascii="Arial" w:hAnsi="Arial"/>
        </w:rPr>
        <w:t xml:space="preserve">When the experienced stress range falls below the material strength, structural damage and failure will occur. </w:t>
      </w:r>
      <w:r w:rsidRPr="00171E9E">
        <w:rPr>
          <w:rFonts w:ascii="Arial" w:hAnsi="Arial"/>
        </w:rPr>
        <w:t>Fatigue is the most common source behind failures of mechanical structures.</w:t>
      </w:r>
      <w:r>
        <w:rPr>
          <w:rFonts w:ascii="Arial" w:hAnsi="Arial"/>
        </w:rPr>
        <w:t xml:space="preserve"> The best way to comprehend fatigue is to understand the Fatigue Cycle. </w:t>
      </w:r>
      <w:r w:rsidR="000E27F5">
        <w:rPr>
          <w:rFonts w:ascii="Arial" w:hAnsi="Arial"/>
        </w:rPr>
        <w:t xml:space="preserve">The fatigue cycle is when a material is experiencing a repeated amounts of loading and unloading in a continuous cycle. </w:t>
      </w:r>
      <w:r w:rsidR="000E27F5" w:rsidRPr="000E27F5">
        <w:rPr>
          <w:rFonts w:ascii="Arial" w:hAnsi="Arial"/>
        </w:rPr>
        <w:t>Each cycle introduces microscopic damage, accumulating over time and ultimately leading to the formation of cracks</w:t>
      </w:r>
      <w:sdt>
        <w:sdtPr>
          <w:rPr>
            <w:rFonts w:ascii="Arial" w:hAnsi="Arial"/>
          </w:rPr>
          <w:id w:val="130220607"/>
          <w:citation/>
        </w:sdtPr>
        <w:sdtContent>
          <w:r w:rsidR="000E27F5">
            <w:rPr>
              <w:rFonts w:ascii="Arial" w:hAnsi="Arial"/>
            </w:rPr>
            <w:fldChar w:fldCharType="begin"/>
          </w:r>
          <w:r w:rsidR="000E27F5">
            <w:rPr>
              <w:rFonts w:ascii="Arial" w:hAnsi="Arial"/>
            </w:rPr>
            <w:instrText xml:space="preserve"> CITATION com16 \l 17417 </w:instrText>
          </w:r>
          <w:r w:rsidR="000E27F5">
            <w:rPr>
              <w:rFonts w:ascii="Arial" w:hAnsi="Arial"/>
            </w:rPr>
            <w:fldChar w:fldCharType="separate"/>
          </w:r>
          <w:r w:rsidR="000E27F5">
            <w:rPr>
              <w:rFonts w:ascii="Arial" w:hAnsi="Arial"/>
              <w:noProof/>
            </w:rPr>
            <w:t xml:space="preserve"> </w:t>
          </w:r>
          <w:r w:rsidR="000E27F5" w:rsidRPr="000E27F5">
            <w:rPr>
              <w:rFonts w:ascii="Arial" w:hAnsi="Arial"/>
              <w:noProof/>
            </w:rPr>
            <w:t>(comsol, 2016)</w:t>
          </w:r>
          <w:r w:rsidR="000E27F5">
            <w:rPr>
              <w:rFonts w:ascii="Arial" w:hAnsi="Arial"/>
            </w:rPr>
            <w:fldChar w:fldCharType="end"/>
          </w:r>
        </w:sdtContent>
      </w:sdt>
      <w:r w:rsidR="000E27F5">
        <w:rPr>
          <w:rFonts w:ascii="Arial" w:hAnsi="Arial"/>
        </w:rPr>
        <w:t xml:space="preserve">. </w:t>
      </w:r>
    </w:p>
    <w:p w14:paraId="10CE1BCC" w14:textId="77777777" w:rsidR="000E27F5" w:rsidRDefault="000E27F5" w:rsidP="00171E9E">
      <w:pPr>
        <w:rPr>
          <w:rFonts w:ascii="Arial" w:hAnsi="Arial"/>
        </w:rPr>
      </w:pPr>
    </w:p>
    <w:p w14:paraId="162F6A62" w14:textId="664A2C9F" w:rsidR="002C4B59" w:rsidRDefault="000E27F5" w:rsidP="000E27F5">
      <w:pPr>
        <w:pStyle w:val="Heading2"/>
        <w:numPr>
          <w:ilvl w:val="1"/>
          <w:numId w:val="1"/>
        </w:numPr>
      </w:pPr>
      <w:bookmarkStart w:id="4" w:name="_Toc193035990"/>
      <w:r w:rsidRPr="000E27F5">
        <w:t>Causes of Fatigue</w:t>
      </w:r>
      <w:bookmarkEnd w:id="4"/>
      <w:r>
        <w:t xml:space="preserve"> </w:t>
      </w:r>
    </w:p>
    <w:p w14:paraId="51B79547" w14:textId="6E630D8E" w:rsidR="000E27F5" w:rsidRDefault="000E27F5" w:rsidP="00105BEF">
      <w:pPr>
        <w:jc w:val="both"/>
        <w:rPr>
          <w:rFonts w:ascii="Arial" w:hAnsi="Arial"/>
        </w:rPr>
      </w:pPr>
      <w:r>
        <w:rPr>
          <w:rFonts w:ascii="Arial" w:hAnsi="Arial"/>
        </w:rPr>
        <w:t xml:space="preserve">The primary cause of fatigue can be narrowed down to 4 main factors, those being </w:t>
      </w:r>
      <w:r w:rsidR="0077418B" w:rsidRPr="0077418B">
        <w:rPr>
          <w:rFonts w:ascii="Arial" w:hAnsi="Arial"/>
        </w:rPr>
        <w:t>Cyclic Loading</w:t>
      </w:r>
      <w:r w:rsidR="0077418B">
        <w:rPr>
          <w:rFonts w:ascii="Arial" w:hAnsi="Arial"/>
        </w:rPr>
        <w:t xml:space="preserve">, </w:t>
      </w:r>
      <w:r w:rsidR="0077418B" w:rsidRPr="0077418B">
        <w:rPr>
          <w:rFonts w:ascii="Arial" w:hAnsi="Arial"/>
        </w:rPr>
        <w:t xml:space="preserve">Material </w:t>
      </w:r>
      <w:r w:rsidR="00BD74D4">
        <w:rPr>
          <w:rFonts w:ascii="Arial" w:hAnsi="Arial"/>
        </w:rPr>
        <w:t>Selection,</w:t>
      </w:r>
      <w:r w:rsidR="0077418B">
        <w:rPr>
          <w:rFonts w:ascii="Arial" w:hAnsi="Arial"/>
        </w:rPr>
        <w:t xml:space="preserve"> </w:t>
      </w:r>
      <w:r w:rsidR="0077418B" w:rsidRPr="0077418B">
        <w:rPr>
          <w:rFonts w:ascii="Arial" w:hAnsi="Arial"/>
        </w:rPr>
        <w:t>Environmental Factor</w:t>
      </w:r>
      <w:r w:rsidR="0077418B">
        <w:rPr>
          <w:rFonts w:ascii="Arial" w:hAnsi="Arial"/>
        </w:rPr>
        <w:t xml:space="preserve"> and </w:t>
      </w:r>
      <w:r w:rsidR="0077418B" w:rsidRPr="0077418B">
        <w:rPr>
          <w:rFonts w:ascii="Arial" w:hAnsi="Arial"/>
        </w:rPr>
        <w:t>Design Flaws</w:t>
      </w:r>
      <w:r w:rsidR="0077418B">
        <w:rPr>
          <w:rFonts w:ascii="Arial" w:hAnsi="Arial"/>
        </w:rPr>
        <w:t xml:space="preserve">. For this assignment the main factor that will be </w:t>
      </w:r>
      <w:r w:rsidR="003C57B4">
        <w:rPr>
          <w:rFonts w:ascii="Arial" w:hAnsi="Arial"/>
        </w:rPr>
        <w:t>studied</w:t>
      </w:r>
      <w:r w:rsidR="0077418B">
        <w:rPr>
          <w:rFonts w:ascii="Arial" w:hAnsi="Arial"/>
        </w:rPr>
        <w:t xml:space="preserve"> is cyclic loading and material defect. Cyclic loading is the most prevalent cause of fatigue. </w:t>
      </w:r>
      <w:r w:rsidR="0077418B" w:rsidRPr="0077418B">
        <w:rPr>
          <w:rFonts w:ascii="Arial" w:hAnsi="Arial"/>
        </w:rPr>
        <w:t>Cyclic loading is the repeated application of stress over time, which can lead to material fatigue failure even when the stress is significantly lower than the ultimate tensile strength (UTS) of the material.</w:t>
      </w:r>
      <w:r w:rsidR="0077418B">
        <w:rPr>
          <w:rFonts w:ascii="Arial" w:hAnsi="Arial"/>
        </w:rPr>
        <w:t xml:space="preserve"> Cyclic loading is intensified when the magnitude and frequency is increased. This is one of the </w:t>
      </w:r>
      <w:r w:rsidR="00BD74D4">
        <w:rPr>
          <w:rFonts w:ascii="Arial" w:hAnsi="Arial"/>
        </w:rPr>
        <w:t>segments</w:t>
      </w:r>
      <w:r w:rsidR="0077418B">
        <w:rPr>
          <w:rFonts w:ascii="Arial" w:hAnsi="Arial"/>
        </w:rPr>
        <w:t xml:space="preserve"> that will be investigated in this assignment. </w:t>
      </w:r>
      <w:r w:rsidR="00BD74D4">
        <w:rPr>
          <w:rFonts w:ascii="Arial" w:hAnsi="Arial"/>
        </w:rPr>
        <w:t>The RPM of the ford sigma engine which currently tops out at 6000 RPM will be increased to 9000 RPM and an investigating will be carried out. The other factor that will be investigated in this assignment is the Material Selection. In this segment, different material with different UTS will be used on different component to investigate how they compare to each other when subject to a load of 9000 RPM</w:t>
      </w:r>
      <w:r w:rsidR="00025E69">
        <w:rPr>
          <w:rFonts w:ascii="Arial" w:hAnsi="Arial"/>
        </w:rPr>
        <w:t xml:space="preserve"> </w:t>
      </w:r>
      <w:sdt>
        <w:sdtPr>
          <w:rPr>
            <w:rFonts w:ascii="Arial" w:hAnsi="Arial"/>
          </w:rPr>
          <w:id w:val="1774047661"/>
          <w:citation/>
        </w:sdtPr>
        <w:sdtContent>
          <w:r w:rsidR="00025E69">
            <w:rPr>
              <w:rFonts w:ascii="Arial" w:hAnsi="Arial"/>
            </w:rPr>
            <w:fldChar w:fldCharType="begin"/>
          </w:r>
          <w:r w:rsidR="00025E69">
            <w:rPr>
              <w:rFonts w:ascii="Arial" w:hAnsi="Arial"/>
            </w:rPr>
            <w:instrText xml:space="preserve"> CITATION sdc25 \l 17417 </w:instrText>
          </w:r>
          <w:r w:rsidR="00025E69">
            <w:rPr>
              <w:rFonts w:ascii="Arial" w:hAnsi="Arial"/>
            </w:rPr>
            <w:fldChar w:fldCharType="separate"/>
          </w:r>
          <w:r w:rsidR="00025E69" w:rsidRPr="00025E69">
            <w:rPr>
              <w:rFonts w:ascii="Arial" w:hAnsi="Arial"/>
              <w:noProof/>
            </w:rPr>
            <w:t>(sdcverifier, 2025)</w:t>
          </w:r>
          <w:r w:rsidR="00025E69">
            <w:rPr>
              <w:rFonts w:ascii="Arial" w:hAnsi="Arial"/>
            </w:rPr>
            <w:fldChar w:fldCharType="end"/>
          </w:r>
        </w:sdtContent>
      </w:sdt>
      <w:r w:rsidR="00025E69">
        <w:rPr>
          <w:rFonts w:ascii="Arial" w:hAnsi="Arial"/>
        </w:rPr>
        <w:t xml:space="preserve">. </w:t>
      </w:r>
    </w:p>
    <w:p w14:paraId="31CF006F" w14:textId="77777777" w:rsidR="00025E69" w:rsidRDefault="00025E69" w:rsidP="000E27F5">
      <w:pPr>
        <w:rPr>
          <w:rFonts w:ascii="Arial" w:hAnsi="Arial"/>
        </w:rPr>
      </w:pPr>
    </w:p>
    <w:p w14:paraId="4367AC8D" w14:textId="16AE3190" w:rsidR="00025E69" w:rsidRDefault="00F8152C" w:rsidP="00F8152C">
      <w:pPr>
        <w:pStyle w:val="Heading2"/>
        <w:numPr>
          <w:ilvl w:val="1"/>
          <w:numId w:val="1"/>
        </w:numPr>
      </w:pPr>
      <w:bookmarkStart w:id="5" w:name="_Toc193035991"/>
      <w:r w:rsidRPr="00F8152C">
        <w:t>Fatigue Safety Factors</w:t>
      </w:r>
      <w:bookmarkEnd w:id="5"/>
    </w:p>
    <w:p w14:paraId="05F4D13B" w14:textId="10152641" w:rsidR="00F8152C" w:rsidRDefault="00CA566D" w:rsidP="00105BEF">
      <w:pPr>
        <w:jc w:val="both"/>
        <w:rPr>
          <w:rFonts w:ascii="Arial" w:hAnsi="Arial"/>
        </w:rPr>
      </w:pPr>
      <w:r w:rsidRPr="00CA566D">
        <w:rPr>
          <w:rFonts w:ascii="Arial" w:hAnsi="Arial"/>
        </w:rPr>
        <w:t>The fatigue safety factor is a measure used in engineering design to ensure that a component can withstand cyclic loading without experiencing fatigue failure during its intended service life. It accounts for uncertainties in loading conditions, material properties, environmental effects, and manufacturing defects.</w:t>
      </w:r>
      <w:r w:rsidRPr="00CA566D">
        <w:t xml:space="preserve"> </w:t>
      </w:r>
      <w:r w:rsidRPr="00CA566D">
        <w:rPr>
          <w:rFonts w:ascii="Arial" w:hAnsi="Arial"/>
        </w:rPr>
        <w:t>The maximum Factor of Safety is 15. For Fatigue Safety Factor, values less than one indicate failure before the design life is reached</w:t>
      </w:r>
      <w:r>
        <w:rPr>
          <w:rFonts w:ascii="Arial" w:hAnsi="Arial"/>
        </w:rPr>
        <w:t>.</w:t>
      </w:r>
      <w:sdt>
        <w:sdtPr>
          <w:rPr>
            <w:rFonts w:ascii="Arial" w:hAnsi="Arial"/>
          </w:rPr>
          <w:id w:val="2084101048"/>
          <w:citation/>
        </w:sdtPr>
        <w:sdtContent>
          <w:r w:rsidR="00115156">
            <w:rPr>
              <w:rFonts w:ascii="Arial" w:hAnsi="Arial"/>
            </w:rPr>
            <w:fldChar w:fldCharType="begin"/>
          </w:r>
          <w:r w:rsidR="00115156">
            <w:rPr>
              <w:rFonts w:ascii="Arial" w:hAnsi="Arial"/>
              <w:lang w:val="en-US"/>
            </w:rPr>
            <w:instrText xml:space="preserve">CITATION Luf23 \l 1033 </w:instrText>
          </w:r>
          <w:r w:rsidR="00115156">
            <w:rPr>
              <w:rFonts w:ascii="Arial" w:hAnsi="Arial"/>
            </w:rPr>
            <w:fldChar w:fldCharType="separate"/>
          </w:r>
          <w:r w:rsidR="00115156">
            <w:rPr>
              <w:rFonts w:ascii="Arial" w:hAnsi="Arial"/>
              <w:noProof/>
              <w:lang w:val="en-US"/>
            </w:rPr>
            <w:t xml:space="preserve"> </w:t>
          </w:r>
          <w:r w:rsidR="00115156" w:rsidRPr="00115156">
            <w:rPr>
              <w:rFonts w:ascii="Arial" w:hAnsi="Arial"/>
              <w:noProof/>
              <w:lang w:val="en-US"/>
            </w:rPr>
            <w:t>(Zhang, 2023)</w:t>
          </w:r>
          <w:r w:rsidR="00115156">
            <w:rPr>
              <w:rFonts w:ascii="Arial" w:hAnsi="Arial"/>
            </w:rPr>
            <w:fldChar w:fldCharType="end"/>
          </w:r>
        </w:sdtContent>
      </w:sdt>
      <w:r w:rsidR="00115156">
        <w:rPr>
          <w:rFonts w:ascii="Arial" w:hAnsi="Arial"/>
        </w:rPr>
        <w:t>.</w:t>
      </w:r>
    </w:p>
    <w:p w14:paraId="1A1854E0" w14:textId="77777777" w:rsidR="00CA566D" w:rsidRDefault="00CA566D" w:rsidP="00F8152C">
      <w:pPr>
        <w:rPr>
          <w:rFonts w:ascii="Arial" w:hAnsi="Arial"/>
        </w:rPr>
      </w:pPr>
    </w:p>
    <w:p w14:paraId="77DBE8BE" w14:textId="3F3BE8FE" w:rsidR="00CA566D" w:rsidRDefault="00CA566D" w:rsidP="00CA566D">
      <w:pPr>
        <w:pStyle w:val="Heading2"/>
        <w:numPr>
          <w:ilvl w:val="1"/>
          <w:numId w:val="1"/>
        </w:numPr>
      </w:pPr>
      <w:bookmarkStart w:id="6" w:name="_Toc193035992"/>
      <w:r w:rsidRPr="00CA566D">
        <w:lastRenderedPageBreak/>
        <w:t>Preventing Fatigue Failures</w:t>
      </w:r>
      <w:bookmarkEnd w:id="6"/>
    </w:p>
    <w:p w14:paraId="027B0146" w14:textId="17C69D10" w:rsidR="00CA566D" w:rsidRDefault="003A2E90" w:rsidP="00105BEF">
      <w:pPr>
        <w:jc w:val="both"/>
        <w:rPr>
          <w:rFonts w:ascii="Arial" w:hAnsi="Arial"/>
        </w:rPr>
      </w:pPr>
      <w:r w:rsidRPr="003A2E90">
        <w:rPr>
          <w:rFonts w:ascii="Arial" w:hAnsi="Arial"/>
        </w:rPr>
        <w:t>Preventing fatigue failures is a multifaceted challenge</w:t>
      </w:r>
      <w:r>
        <w:rPr>
          <w:rFonts w:ascii="Arial" w:hAnsi="Arial"/>
        </w:rPr>
        <w:t xml:space="preserve">. There are several methods that can be implemented, such as </w:t>
      </w:r>
      <w:r w:rsidRPr="003A2E90">
        <w:rPr>
          <w:rFonts w:ascii="Arial" w:hAnsi="Arial"/>
        </w:rPr>
        <w:t>Material Selection</w:t>
      </w:r>
      <w:r>
        <w:rPr>
          <w:rFonts w:ascii="Arial" w:hAnsi="Arial"/>
        </w:rPr>
        <w:t xml:space="preserve">, </w:t>
      </w:r>
      <w:r w:rsidRPr="003A2E90">
        <w:rPr>
          <w:rFonts w:ascii="Arial" w:hAnsi="Arial"/>
        </w:rPr>
        <w:t>Stress Reduction</w:t>
      </w:r>
      <w:r>
        <w:rPr>
          <w:rFonts w:ascii="Arial" w:hAnsi="Arial"/>
        </w:rPr>
        <w:t xml:space="preserve"> and </w:t>
      </w:r>
      <w:r w:rsidRPr="003A2E90">
        <w:rPr>
          <w:rFonts w:ascii="Arial" w:hAnsi="Arial"/>
        </w:rPr>
        <w:t>Surface Finishing</w:t>
      </w:r>
      <w:r>
        <w:rPr>
          <w:rFonts w:ascii="Arial" w:hAnsi="Arial"/>
        </w:rPr>
        <w:t xml:space="preserve">. For this assignment, material selection will be </w:t>
      </w:r>
      <w:r w:rsidR="00244484">
        <w:rPr>
          <w:rFonts w:ascii="Arial" w:hAnsi="Arial"/>
        </w:rPr>
        <w:t>one of the</w:t>
      </w:r>
      <w:r>
        <w:rPr>
          <w:rFonts w:ascii="Arial" w:hAnsi="Arial"/>
        </w:rPr>
        <w:t xml:space="preserve"> method</w:t>
      </w:r>
      <w:r w:rsidR="00244484">
        <w:rPr>
          <w:rFonts w:ascii="Arial" w:hAnsi="Arial"/>
        </w:rPr>
        <w:t>s</w:t>
      </w:r>
      <w:r>
        <w:rPr>
          <w:rFonts w:ascii="Arial" w:hAnsi="Arial"/>
        </w:rPr>
        <w:t xml:space="preserve"> studied. </w:t>
      </w:r>
      <w:r w:rsidRPr="003A2E90">
        <w:rPr>
          <w:rFonts w:ascii="Arial" w:hAnsi="Arial"/>
        </w:rPr>
        <w:t xml:space="preserve">Selecting the appropriate material is crucial. High fatigue strength materials, such certain alloys or composites, </w:t>
      </w:r>
      <w:r w:rsidR="00244484">
        <w:rPr>
          <w:rFonts w:ascii="Arial" w:hAnsi="Arial"/>
        </w:rPr>
        <w:t xml:space="preserve">can </w:t>
      </w:r>
      <w:r w:rsidRPr="003A2E90">
        <w:rPr>
          <w:rFonts w:ascii="Arial" w:hAnsi="Arial"/>
        </w:rPr>
        <w:t>sustain more stress cycles before breaking</w:t>
      </w:r>
      <w:r w:rsidR="007E42FF">
        <w:rPr>
          <w:rFonts w:ascii="Arial" w:hAnsi="Arial"/>
        </w:rPr>
        <w:t xml:space="preserve"> </w:t>
      </w:r>
      <w:sdt>
        <w:sdtPr>
          <w:rPr>
            <w:rFonts w:ascii="Arial" w:hAnsi="Arial"/>
          </w:rPr>
          <w:id w:val="767901832"/>
          <w:citation/>
        </w:sdtPr>
        <w:sdtContent>
          <w:r w:rsidR="007E42FF">
            <w:rPr>
              <w:rFonts w:ascii="Arial" w:hAnsi="Arial"/>
            </w:rPr>
            <w:fldChar w:fldCharType="begin"/>
          </w:r>
          <w:r w:rsidR="007E42FF">
            <w:rPr>
              <w:rFonts w:ascii="Arial" w:hAnsi="Arial"/>
            </w:rPr>
            <w:instrText xml:space="preserve"> CITATION sdc25 \l 17417 </w:instrText>
          </w:r>
          <w:r w:rsidR="007E42FF">
            <w:rPr>
              <w:rFonts w:ascii="Arial" w:hAnsi="Arial"/>
            </w:rPr>
            <w:fldChar w:fldCharType="separate"/>
          </w:r>
          <w:r w:rsidR="007E42FF" w:rsidRPr="007E42FF">
            <w:rPr>
              <w:rFonts w:ascii="Arial" w:hAnsi="Arial"/>
              <w:noProof/>
            </w:rPr>
            <w:t>(sdcverifier, 2025)</w:t>
          </w:r>
          <w:r w:rsidR="007E42FF">
            <w:rPr>
              <w:rFonts w:ascii="Arial" w:hAnsi="Arial"/>
            </w:rPr>
            <w:fldChar w:fldCharType="end"/>
          </w:r>
        </w:sdtContent>
      </w:sdt>
      <w:r w:rsidR="007E42FF">
        <w:rPr>
          <w:rFonts w:ascii="Arial" w:hAnsi="Arial"/>
        </w:rPr>
        <w:t xml:space="preserve">. </w:t>
      </w:r>
    </w:p>
    <w:p w14:paraId="474BF989" w14:textId="48B0E0A6" w:rsidR="003A2E90" w:rsidRDefault="003A2E90">
      <w:pPr>
        <w:rPr>
          <w:rFonts w:ascii="Arial" w:hAnsi="Arial"/>
        </w:rPr>
      </w:pPr>
      <w:r>
        <w:rPr>
          <w:rFonts w:ascii="Arial" w:hAnsi="Arial"/>
        </w:rPr>
        <w:br w:type="page"/>
      </w:r>
    </w:p>
    <w:p w14:paraId="51D4CED2" w14:textId="02249BD5" w:rsidR="00592546" w:rsidRDefault="00592546" w:rsidP="00592546">
      <w:pPr>
        <w:pStyle w:val="Heading1"/>
        <w:numPr>
          <w:ilvl w:val="0"/>
          <w:numId w:val="1"/>
        </w:numPr>
      </w:pPr>
      <w:bookmarkStart w:id="7" w:name="_Toc193035993"/>
      <w:r>
        <w:lastRenderedPageBreak/>
        <w:t>Components and Materials</w:t>
      </w:r>
      <w:bookmarkEnd w:id="7"/>
      <w:r>
        <w:t xml:space="preserve"> </w:t>
      </w:r>
    </w:p>
    <w:p w14:paraId="6C0F32FE" w14:textId="77777777" w:rsidR="00592546" w:rsidRDefault="00592546" w:rsidP="00592546">
      <w:pPr>
        <w:pStyle w:val="Heading2"/>
        <w:numPr>
          <w:ilvl w:val="1"/>
          <w:numId w:val="1"/>
        </w:numPr>
      </w:pPr>
      <w:bookmarkStart w:id="8" w:name="_Toc193035994"/>
      <w:r>
        <w:t>Connecting Rod</w:t>
      </w:r>
      <w:bookmarkEnd w:id="8"/>
    </w:p>
    <w:p w14:paraId="1E2418E9" w14:textId="560C7040" w:rsidR="00592546" w:rsidRDefault="00592546" w:rsidP="00105BEF">
      <w:pPr>
        <w:jc w:val="both"/>
        <w:rPr>
          <w:rFonts w:ascii="Arial" w:hAnsi="Arial"/>
        </w:rPr>
      </w:pPr>
      <w:r w:rsidRPr="00730EE0">
        <w:rPr>
          <w:rFonts w:ascii="Arial" w:hAnsi="Arial"/>
        </w:rPr>
        <w:t>The connecting rod connects the piston to the crankshaft and consists of the small end and big end bores as well as the shank.</w:t>
      </w:r>
      <w:r>
        <w:rPr>
          <w:rFonts w:ascii="Arial" w:hAnsi="Arial"/>
        </w:rPr>
        <w:t xml:space="preserve"> </w:t>
      </w:r>
      <w:r w:rsidRPr="00592546">
        <w:rPr>
          <w:rFonts w:ascii="Arial" w:hAnsi="Arial"/>
        </w:rPr>
        <w:t xml:space="preserve">As the crucial link transferring forces and motion between the piston and crankshaft, the connecting rod is subjected to significant alternating loads. It endures compressive forces from the piston due to the dominant gas pressure and tensile forces, primarily caused by inertia effects. It must also possess sufficient structural strength to withstand the </w:t>
      </w:r>
      <w:r>
        <w:rPr>
          <w:rFonts w:ascii="Arial" w:hAnsi="Arial"/>
        </w:rPr>
        <w:t>vigorous</w:t>
      </w:r>
      <w:r w:rsidRPr="00592546">
        <w:rPr>
          <w:rFonts w:ascii="Arial" w:hAnsi="Arial"/>
        </w:rPr>
        <w:t xml:space="preserve"> conditions of engine operation</w:t>
      </w:r>
      <w:sdt>
        <w:sdtPr>
          <w:rPr>
            <w:rFonts w:ascii="Arial" w:hAnsi="Arial"/>
          </w:rPr>
          <w:id w:val="-212728744"/>
          <w:citation/>
        </w:sdtPr>
        <w:sdtContent>
          <w:r w:rsidR="00E31D3C">
            <w:rPr>
              <w:rFonts w:ascii="Arial" w:hAnsi="Arial"/>
            </w:rPr>
            <w:fldChar w:fldCharType="begin"/>
          </w:r>
          <w:r w:rsidR="00E31D3C">
            <w:rPr>
              <w:rFonts w:ascii="Arial" w:hAnsi="Arial"/>
              <w:lang w:val="en-US"/>
            </w:rPr>
            <w:instrText xml:space="preserve"> CITATION MAH \l 1033 </w:instrText>
          </w:r>
          <w:r w:rsidR="00E31D3C">
            <w:rPr>
              <w:rFonts w:ascii="Arial" w:hAnsi="Arial"/>
            </w:rPr>
            <w:fldChar w:fldCharType="separate"/>
          </w:r>
          <w:r w:rsidR="00E31D3C">
            <w:rPr>
              <w:rFonts w:ascii="Arial" w:hAnsi="Arial"/>
              <w:noProof/>
              <w:lang w:val="en-US"/>
            </w:rPr>
            <w:t xml:space="preserve"> </w:t>
          </w:r>
          <w:r w:rsidR="00E31D3C" w:rsidRPr="00E31D3C">
            <w:rPr>
              <w:rFonts w:ascii="Arial" w:hAnsi="Arial"/>
              <w:noProof/>
              <w:lang w:val="en-US"/>
            </w:rPr>
            <w:t>(MAHLE, 2016)</w:t>
          </w:r>
          <w:r w:rsidR="00E31D3C">
            <w:rPr>
              <w:rFonts w:ascii="Arial" w:hAnsi="Arial"/>
            </w:rPr>
            <w:fldChar w:fldCharType="end"/>
          </w:r>
        </w:sdtContent>
      </w:sdt>
      <w:r w:rsidR="00E31D3C">
        <w:rPr>
          <w:rFonts w:ascii="Arial" w:hAnsi="Arial"/>
        </w:rPr>
        <w:t>.</w:t>
      </w:r>
      <w:r>
        <w:rPr>
          <w:rFonts w:ascii="Arial" w:hAnsi="Arial"/>
        </w:rPr>
        <w:t xml:space="preserve"> </w:t>
      </w:r>
    </w:p>
    <w:p w14:paraId="07926B77" w14:textId="363B2A3B" w:rsidR="009F4059" w:rsidRDefault="00592546" w:rsidP="00105BEF">
      <w:pPr>
        <w:jc w:val="both"/>
        <w:rPr>
          <w:rFonts w:ascii="Arial" w:hAnsi="Arial"/>
        </w:rPr>
      </w:pPr>
      <w:r w:rsidRPr="0031042B">
        <w:rPr>
          <w:rFonts w:ascii="Arial" w:hAnsi="Arial"/>
        </w:rPr>
        <w:t>For th</w:t>
      </w:r>
      <w:r w:rsidR="00290AB8" w:rsidRPr="0031042B">
        <w:rPr>
          <w:rFonts w:ascii="Arial" w:hAnsi="Arial"/>
        </w:rPr>
        <w:t>is</w:t>
      </w:r>
      <w:r w:rsidRPr="0031042B">
        <w:rPr>
          <w:rFonts w:ascii="Arial" w:hAnsi="Arial"/>
        </w:rPr>
        <w:t xml:space="preserve"> investigative process, the manipulated variable will be the </w:t>
      </w:r>
      <w:r w:rsidR="0031042B" w:rsidRPr="0031042B">
        <w:rPr>
          <w:rFonts w:ascii="Arial" w:hAnsi="Arial"/>
        </w:rPr>
        <w:t xml:space="preserve">stock </w:t>
      </w:r>
      <w:r w:rsidRPr="0031042B">
        <w:rPr>
          <w:rFonts w:ascii="Arial" w:hAnsi="Arial"/>
        </w:rPr>
        <w:t>connecting rod</w:t>
      </w:r>
      <w:r w:rsidR="00C943A4">
        <w:rPr>
          <w:rFonts w:ascii="Arial" w:hAnsi="Arial"/>
        </w:rPr>
        <w:t xml:space="preserve"> </w:t>
      </w:r>
      <w:r w:rsidR="00E31D3C">
        <w:rPr>
          <w:rFonts w:ascii="Arial" w:hAnsi="Arial"/>
        </w:rPr>
        <w:t xml:space="preserve">material </w:t>
      </w:r>
      <w:r w:rsidR="00C943A4">
        <w:rPr>
          <w:rFonts w:ascii="Arial" w:hAnsi="Arial"/>
        </w:rPr>
        <w:t xml:space="preserve">which is </w:t>
      </w:r>
      <w:r w:rsidR="00C943A4" w:rsidRPr="00C943A4">
        <w:rPr>
          <w:rFonts w:ascii="Arial" w:hAnsi="Arial"/>
        </w:rPr>
        <w:t>Powder Metal Steel</w:t>
      </w:r>
      <w:r w:rsidRPr="0031042B">
        <w:rPr>
          <w:rFonts w:ascii="Arial" w:hAnsi="Arial"/>
        </w:rPr>
        <w:t xml:space="preserve">. </w:t>
      </w:r>
      <w:r w:rsidR="00663F11" w:rsidRPr="0031042B">
        <w:rPr>
          <w:rFonts w:ascii="Arial" w:hAnsi="Arial"/>
        </w:rPr>
        <w:t xml:space="preserve">The other </w:t>
      </w:r>
      <w:r w:rsidR="004D2B51" w:rsidRPr="0031042B">
        <w:rPr>
          <w:rFonts w:ascii="Arial" w:hAnsi="Arial"/>
        </w:rPr>
        <w:t>comparison</w:t>
      </w:r>
      <w:r w:rsidR="00663F11" w:rsidRPr="0031042B">
        <w:rPr>
          <w:rFonts w:ascii="Arial" w:hAnsi="Arial"/>
        </w:rPr>
        <w:t xml:space="preserve"> materials that will be used is </w:t>
      </w:r>
      <w:r w:rsidR="0031042B" w:rsidRPr="0031042B">
        <w:rPr>
          <w:rFonts w:ascii="Arial" w:hAnsi="Arial"/>
        </w:rPr>
        <w:t xml:space="preserve">Ti-6Al-4V Titanium. Ti-6Al-4V Titanium is an excellent choice for a high-performance connecting rod, particularly for engines operating at 9000 RPM due to its exceptional combination of high strength, low weight, and fatigue resistance. The next comparison material that will be investigated is 4340 Forged Steel. For a 9000 RPM Ford Sigma 1.6 engine, 4340 Forged Steel is a practical and highly durable choice that balances high strength, fatigue resistance, and affordability, making it one of the best materials for a long-lasting and high-performance connecting rod. </w:t>
      </w:r>
    </w:p>
    <w:p w14:paraId="4266F998" w14:textId="77777777" w:rsidR="00E31D3C" w:rsidRDefault="00E31D3C" w:rsidP="00290AB8">
      <w:pPr>
        <w:rPr>
          <w:rFonts w:ascii="Arial" w:hAnsi="Arial"/>
        </w:rPr>
      </w:pPr>
    </w:p>
    <w:p w14:paraId="5B30F5C6" w14:textId="0FA601A8" w:rsidR="009F4059" w:rsidRDefault="009F4059" w:rsidP="009F4059">
      <w:pPr>
        <w:pStyle w:val="Heading2"/>
        <w:numPr>
          <w:ilvl w:val="1"/>
          <w:numId w:val="1"/>
        </w:numPr>
      </w:pPr>
      <w:bookmarkStart w:id="9" w:name="_Toc193035995"/>
      <w:proofErr w:type="spellStart"/>
      <w:r>
        <w:t>Gudgeon</w:t>
      </w:r>
      <w:proofErr w:type="spellEnd"/>
      <w:r>
        <w:t xml:space="preserve"> Pin</w:t>
      </w:r>
      <w:bookmarkEnd w:id="9"/>
    </w:p>
    <w:p w14:paraId="0BF865EA" w14:textId="77777777" w:rsidR="00E31D3C" w:rsidRDefault="007F37A4" w:rsidP="00105BEF">
      <w:pPr>
        <w:jc w:val="both"/>
        <w:rPr>
          <w:rFonts w:ascii="Arial" w:hAnsi="Arial"/>
        </w:rPr>
      </w:pPr>
      <w:r w:rsidRPr="007F37A4">
        <w:rPr>
          <w:rFonts w:ascii="Arial" w:hAnsi="Arial"/>
        </w:rPr>
        <w:t>The piston pin is the link between the piston and the connecting rod. Owing to the oscillating motion of the piston and the overlay of gas and inertial forces, it is subjected to high loads in alternating directions.</w:t>
      </w:r>
      <w:r>
        <w:rPr>
          <w:rFonts w:ascii="Arial" w:hAnsi="Arial"/>
        </w:rPr>
        <w:t xml:space="preserve"> </w:t>
      </w:r>
      <w:r w:rsidR="001E3154" w:rsidRPr="001E3154">
        <w:rPr>
          <w:rFonts w:ascii="Arial" w:hAnsi="Arial"/>
        </w:rPr>
        <w:t>The pin withstands shear and bending stresses, compressive and impact loads, especially during the combustion stroke when the piston is subjected to high gas pressure</w:t>
      </w:r>
      <w:sdt>
        <w:sdtPr>
          <w:rPr>
            <w:rFonts w:ascii="Arial" w:hAnsi="Arial"/>
          </w:rPr>
          <w:id w:val="-1762364444"/>
          <w:citation/>
        </w:sdtPr>
        <w:sdtContent>
          <w:r w:rsidR="004D2B51">
            <w:rPr>
              <w:rFonts w:ascii="Arial" w:hAnsi="Arial"/>
            </w:rPr>
            <w:fldChar w:fldCharType="begin"/>
          </w:r>
          <w:r w:rsidR="004D2B51">
            <w:rPr>
              <w:rFonts w:ascii="Arial" w:hAnsi="Arial"/>
              <w:lang w:val="en-US"/>
            </w:rPr>
            <w:instrText xml:space="preserve">CITATION MAH \l 1033 </w:instrText>
          </w:r>
          <w:r w:rsidR="004D2B51">
            <w:rPr>
              <w:rFonts w:ascii="Arial" w:hAnsi="Arial"/>
            </w:rPr>
            <w:fldChar w:fldCharType="separate"/>
          </w:r>
          <w:r w:rsidR="004D2B51">
            <w:rPr>
              <w:rFonts w:ascii="Arial" w:hAnsi="Arial"/>
              <w:noProof/>
              <w:lang w:val="en-US"/>
            </w:rPr>
            <w:t xml:space="preserve"> </w:t>
          </w:r>
          <w:r w:rsidR="004D2B51" w:rsidRPr="004D2B51">
            <w:rPr>
              <w:rFonts w:ascii="Arial" w:hAnsi="Arial"/>
              <w:noProof/>
              <w:lang w:val="en-US"/>
            </w:rPr>
            <w:t>(MAHLE, 2016)</w:t>
          </w:r>
          <w:r w:rsidR="004D2B51">
            <w:rPr>
              <w:rFonts w:ascii="Arial" w:hAnsi="Arial"/>
            </w:rPr>
            <w:fldChar w:fldCharType="end"/>
          </w:r>
        </w:sdtContent>
      </w:sdt>
      <w:r w:rsidR="004D2B51">
        <w:rPr>
          <w:rFonts w:ascii="Arial" w:hAnsi="Arial"/>
        </w:rPr>
        <w:t>.</w:t>
      </w:r>
    </w:p>
    <w:p w14:paraId="244CF474" w14:textId="7633E10B" w:rsidR="007D0754" w:rsidRDefault="00C943A4" w:rsidP="007725CC">
      <w:pPr>
        <w:jc w:val="both"/>
        <w:rPr>
          <w:rFonts w:ascii="Arial" w:hAnsi="Arial"/>
        </w:rPr>
      </w:pPr>
      <w:r>
        <w:rPr>
          <w:rFonts w:ascii="Arial" w:hAnsi="Arial"/>
        </w:rPr>
        <w:t xml:space="preserve">The stock </w:t>
      </w:r>
      <w:proofErr w:type="spellStart"/>
      <w:r>
        <w:rPr>
          <w:rFonts w:ascii="Arial" w:hAnsi="Arial"/>
        </w:rPr>
        <w:t>gudgeon</w:t>
      </w:r>
      <w:proofErr w:type="spellEnd"/>
      <w:r>
        <w:rPr>
          <w:rFonts w:ascii="Arial" w:hAnsi="Arial"/>
        </w:rPr>
        <w:t xml:space="preserve"> pin material used in the Ford Sigma engine is </w:t>
      </w:r>
      <w:r w:rsidRPr="00C943A4">
        <w:rPr>
          <w:rFonts w:ascii="Arial" w:hAnsi="Arial"/>
        </w:rPr>
        <w:t>case-hardened steel</w:t>
      </w:r>
      <w:r>
        <w:rPr>
          <w:rFonts w:ascii="Arial" w:hAnsi="Arial"/>
        </w:rPr>
        <w:t xml:space="preserve">. For this investigation, the two materials that will be used for comparison are the </w:t>
      </w:r>
      <w:r w:rsidRPr="00C943A4">
        <w:rPr>
          <w:rFonts w:ascii="Arial" w:hAnsi="Arial"/>
        </w:rPr>
        <w:t>AISI 9310 Tool Steel</w:t>
      </w:r>
      <w:r>
        <w:rPr>
          <w:rFonts w:ascii="Arial" w:hAnsi="Arial"/>
        </w:rPr>
        <w:t xml:space="preserve"> and </w:t>
      </w:r>
      <w:r w:rsidRPr="00C943A4">
        <w:rPr>
          <w:rFonts w:ascii="Arial" w:hAnsi="Arial"/>
        </w:rPr>
        <w:t>Ti-10V-2Fe-3Al Titanium</w:t>
      </w:r>
      <w:r>
        <w:rPr>
          <w:rFonts w:ascii="Arial" w:hAnsi="Arial"/>
        </w:rPr>
        <w:t xml:space="preserve">. </w:t>
      </w:r>
      <w:r w:rsidR="007725CC" w:rsidRPr="007725CC">
        <w:rPr>
          <w:rFonts w:ascii="Arial" w:hAnsi="Arial"/>
        </w:rPr>
        <w:t xml:space="preserve">The AISI 9310 Tool Steel has a high ultimate tensile strength of 930 MPa and endurance limit of 550 MPa, which is greater than most standard steels. This ensures that the pin will not fail or deform when it is subjected to the high compressive and bending stresses that it is experiencing at 9000 RPM. The Ti-6Al-4V possesses a maximum tensile strength of 1000 MPa and an endurance limit of 510 MPa, sufficient to withstand excessive loads and pressures inside the combustion chamber. </w:t>
      </w:r>
    </w:p>
    <w:p w14:paraId="6931FEF3" w14:textId="77777777" w:rsidR="0069508C" w:rsidRDefault="007D0754" w:rsidP="007D0754">
      <w:pPr>
        <w:pStyle w:val="Heading2"/>
        <w:numPr>
          <w:ilvl w:val="1"/>
          <w:numId w:val="1"/>
        </w:numPr>
      </w:pPr>
      <w:bookmarkStart w:id="10" w:name="_Toc193035996"/>
      <w:r>
        <w:lastRenderedPageBreak/>
        <w:t>Connecting Rod Bolt</w:t>
      </w:r>
      <w:bookmarkEnd w:id="10"/>
    </w:p>
    <w:p w14:paraId="1116F594" w14:textId="124DDABA" w:rsidR="0069508C" w:rsidRDefault="0069508C" w:rsidP="00105BEF">
      <w:pPr>
        <w:jc w:val="both"/>
        <w:rPr>
          <w:rFonts w:ascii="Arial" w:hAnsi="Arial"/>
        </w:rPr>
      </w:pPr>
      <w:r w:rsidRPr="0069508C">
        <w:rPr>
          <w:rFonts w:ascii="Arial" w:hAnsi="Arial"/>
        </w:rPr>
        <w:t>The connecting rod bolt is a significant fastener that secures the big end of the connecting rod to the crankshaft. It is a vital component in maintaining the strength of the rod-to-crankshaft assembly, ensuring the smooth and reliable operation of the engine. The connecting bolt rod is also experiencing harsh cyclic loads, maximum tensile loading as it bends when deformed during extension through the reciprocation of crankshaft-piston and shear on rotation of crankshaft</w:t>
      </w:r>
      <w:sdt>
        <w:sdtPr>
          <w:rPr>
            <w:rFonts w:ascii="Arial" w:hAnsi="Arial"/>
          </w:rPr>
          <w:id w:val="-1993930857"/>
          <w:citation/>
        </w:sdtPr>
        <w:sdtContent>
          <w:r w:rsidR="00AF5E73">
            <w:rPr>
              <w:rFonts w:ascii="Arial" w:hAnsi="Arial"/>
            </w:rPr>
            <w:fldChar w:fldCharType="begin"/>
          </w:r>
          <w:r w:rsidR="00AF5E73">
            <w:rPr>
              <w:rFonts w:ascii="Arial" w:hAnsi="Arial"/>
            </w:rPr>
            <w:instrText xml:space="preserve"> CITATION MAH \l 17417 </w:instrText>
          </w:r>
          <w:r w:rsidR="00AF5E73">
            <w:rPr>
              <w:rFonts w:ascii="Arial" w:hAnsi="Arial"/>
            </w:rPr>
            <w:fldChar w:fldCharType="separate"/>
          </w:r>
          <w:r w:rsidR="00AF5E73">
            <w:rPr>
              <w:rFonts w:ascii="Arial" w:hAnsi="Arial"/>
              <w:noProof/>
            </w:rPr>
            <w:t xml:space="preserve"> </w:t>
          </w:r>
          <w:r w:rsidR="00AF5E73" w:rsidRPr="00AF5E73">
            <w:rPr>
              <w:rFonts w:ascii="Arial" w:hAnsi="Arial"/>
              <w:noProof/>
            </w:rPr>
            <w:t>(MAHLE, 2016)</w:t>
          </w:r>
          <w:r w:rsidR="00AF5E73">
            <w:rPr>
              <w:rFonts w:ascii="Arial" w:hAnsi="Arial"/>
            </w:rPr>
            <w:fldChar w:fldCharType="end"/>
          </w:r>
        </w:sdtContent>
      </w:sdt>
      <w:r w:rsidR="00AF5E73">
        <w:rPr>
          <w:rFonts w:ascii="Arial" w:hAnsi="Arial"/>
        </w:rPr>
        <w:t>.</w:t>
      </w:r>
    </w:p>
    <w:p w14:paraId="53E7C3F8" w14:textId="7EAC7011" w:rsidR="003C01F1" w:rsidRDefault="003C01F1" w:rsidP="00105BEF">
      <w:pPr>
        <w:jc w:val="both"/>
        <w:rPr>
          <w:rFonts w:ascii="Arial" w:hAnsi="Arial"/>
        </w:rPr>
      </w:pPr>
      <w:r>
        <w:rPr>
          <w:rFonts w:ascii="Arial" w:hAnsi="Arial"/>
        </w:rPr>
        <w:t xml:space="preserve">The material </w:t>
      </w:r>
      <w:r w:rsidR="00D70279">
        <w:rPr>
          <w:rFonts w:ascii="Arial" w:hAnsi="Arial"/>
        </w:rPr>
        <w:t>for the</w:t>
      </w:r>
      <w:r>
        <w:rPr>
          <w:rFonts w:ascii="Arial" w:hAnsi="Arial"/>
        </w:rPr>
        <w:t xml:space="preserve"> connecting rod bolt </w:t>
      </w:r>
      <w:r w:rsidR="00D70279">
        <w:rPr>
          <w:rFonts w:ascii="Arial" w:hAnsi="Arial"/>
        </w:rPr>
        <w:t>in</w:t>
      </w:r>
      <w:r>
        <w:rPr>
          <w:rFonts w:ascii="Arial" w:hAnsi="Arial"/>
        </w:rPr>
        <w:t xml:space="preserve"> the Ford Sigma engine is </w:t>
      </w:r>
      <w:r w:rsidRPr="003C01F1">
        <w:rPr>
          <w:rFonts w:ascii="Arial" w:hAnsi="Arial"/>
        </w:rPr>
        <w:t>high-strength alloy steel</w:t>
      </w:r>
      <w:r>
        <w:rPr>
          <w:rFonts w:ascii="Arial" w:hAnsi="Arial"/>
        </w:rPr>
        <w:t xml:space="preserve">. The material used currently might not be able to withstand an engine output of 9000 RPM. Thus, </w:t>
      </w:r>
      <w:r w:rsidRPr="003C01F1">
        <w:rPr>
          <w:rFonts w:ascii="Arial" w:hAnsi="Arial"/>
        </w:rPr>
        <w:t>ARP 2000 Alloy Steel</w:t>
      </w:r>
      <w:r>
        <w:rPr>
          <w:rFonts w:ascii="Arial" w:hAnsi="Arial"/>
        </w:rPr>
        <w:t xml:space="preserve"> and </w:t>
      </w:r>
      <w:r w:rsidRPr="003C01F1">
        <w:rPr>
          <w:rFonts w:ascii="Arial" w:hAnsi="Arial"/>
        </w:rPr>
        <w:t>Custom Age 625+</w:t>
      </w:r>
      <w:r>
        <w:rPr>
          <w:rFonts w:ascii="Arial" w:hAnsi="Arial"/>
        </w:rPr>
        <w:t xml:space="preserve"> will be used as comparison materials. </w:t>
      </w:r>
      <w:r w:rsidR="007725CC" w:rsidRPr="007725CC">
        <w:rPr>
          <w:rFonts w:ascii="Arial" w:hAnsi="Arial"/>
        </w:rPr>
        <w:t>One of the most noticeable attributes of ARP 2000 steel is the extremely high ultimate tensile strength (UTS) 1517 MPa that is much improved over standard high-strength alloy steel. This ensures that rod bolts will be capable of withstanding the massive inertial loads generated by the reciprocating action of the piston and connecting rod assembly</w:t>
      </w:r>
      <w:r w:rsidR="00D70279">
        <w:rPr>
          <w:rFonts w:ascii="Arial" w:hAnsi="Arial"/>
        </w:rPr>
        <w:t>.</w:t>
      </w:r>
      <w:r w:rsidR="007725CC" w:rsidRPr="007725CC">
        <w:rPr>
          <w:rFonts w:ascii="Arial" w:hAnsi="Arial"/>
        </w:rPr>
        <w:t xml:space="preserve"> Custom Age 625+ has an extremely high ultimate tensile strength (UTS) 1795 MPa which is far better compared to regular steel alloys like 8740 or ARP 2000. This extreme strength allows the rod bolts to withstand the excessive loads experienced during high-RPM application</w:t>
      </w:r>
      <w:r w:rsidR="00E30526">
        <w:rPr>
          <w:rFonts w:ascii="Arial" w:hAnsi="Arial"/>
        </w:rPr>
        <w:t>.</w:t>
      </w:r>
    </w:p>
    <w:p w14:paraId="6565EA55" w14:textId="77777777" w:rsidR="003C01F1" w:rsidRDefault="003C01F1" w:rsidP="0069508C">
      <w:pPr>
        <w:rPr>
          <w:rFonts w:ascii="Arial" w:hAnsi="Arial"/>
        </w:rPr>
      </w:pPr>
    </w:p>
    <w:p w14:paraId="36105C5F" w14:textId="77777777" w:rsidR="003C01F1" w:rsidRDefault="003C01F1" w:rsidP="0069508C">
      <w:pPr>
        <w:rPr>
          <w:rFonts w:ascii="Arial" w:hAnsi="Arial"/>
        </w:rPr>
      </w:pPr>
    </w:p>
    <w:p w14:paraId="297FBFDC" w14:textId="77777777" w:rsidR="00AF5E73" w:rsidRDefault="00AF5E73" w:rsidP="00AF5E73"/>
    <w:p w14:paraId="00DDAA70" w14:textId="77777777" w:rsidR="00105BEF" w:rsidRDefault="00105BEF" w:rsidP="00AF5E73"/>
    <w:p w14:paraId="7D5F1E37" w14:textId="77777777" w:rsidR="00105BEF" w:rsidRDefault="00105BEF" w:rsidP="00AF5E73"/>
    <w:p w14:paraId="560133BB" w14:textId="77777777" w:rsidR="007725CC" w:rsidRDefault="007725CC" w:rsidP="00AF5E73"/>
    <w:p w14:paraId="03A98998" w14:textId="77777777" w:rsidR="007725CC" w:rsidRDefault="007725CC" w:rsidP="00AF5E73"/>
    <w:p w14:paraId="18C93035" w14:textId="77777777" w:rsidR="007725CC" w:rsidRDefault="007725CC" w:rsidP="00AF5E73"/>
    <w:p w14:paraId="10EDFA63" w14:textId="77777777" w:rsidR="00D70279" w:rsidRDefault="00D70279" w:rsidP="00AF5E73"/>
    <w:p w14:paraId="2A9F8AC0" w14:textId="77777777" w:rsidR="007725CC" w:rsidRDefault="007725CC" w:rsidP="00AF5E73"/>
    <w:p w14:paraId="6F9FC378" w14:textId="77777777" w:rsidR="00E30526" w:rsidRPr="00AF5E73" w:rsidRDefault="00E30526" w:rsidP="00AF5E73"/>
    <w:p w14:paraId="35171CBC" w14:textId="77777777" w:rsidR="00227A11" w:rsidRDefault="00227A11" w:rsidP="00227A11">
      <w:pPr>
        <w:pStyle w:val="Heading2"/>
        <w:numPr>
          <w:ilvl w:val="1"/>
          <w:numId w:val="1"/>
        </w:numPr>
      </w:pPr>
      <w:bookmarkStart w:id="11" w:name="_Toc193035997"/>
      <w:r w:rsidRPr="00227A11">
        <w:lastRenderedPageBreak/>
        <w:t>Material Selection</w:t>
      </w:r>
      <w:bookmarkEnd w:id="11"/>
      <w:r w:rsidRPr="00227A11">
        <w:t xml:space="preserve"> </w:t>
      </w:r>
    </w:p>
    <w:tbl>
      <w:tblPr>
        <w:tblStyle w:val="TableGrid"/>
        <w:tblW w:w="0" w:type="auto"/>
        <w:tblInd w:w="360" w:type="dxa"/>
        <w:tblLook w:val="04A0" w:firstRow="1" w:lastRow="0" w:firstColumn="1" w:lastColumn="0" w:noHBand="0" w:noVBand="1"/>
      </w:tblPr>
      <w:tblGrid>
        <w:gridCol w:w="2190"/>
        <w:gridCol w:w="2148"/>
        <w:gridCol w:w="2147"/>
        <w:gridCol w:w="2171"/>
      </w:tblGrid>
      <w:tr w:rsidR="00227A11" w14:paraId="2AB1C384" w14:textId="77777777" w:rsidTr="00227A11">
        <w:tc>
          <w:tcPr>
            <w:tcW w:w="2254" w:type="dxa"/>
          </w:tcPr>
          <w:p w14:paraId="28E44AF5" w14:textId="622A269D" w:rsidR="00227A11" w:rsidRPr="00227A11" w:rsidRDefault="00227A11" w:rsidP="00227A11">
            <w:pPr>
              <w:rPr>
                <w:rFonts w:ascii="Arial" w:hAnsi="Arial"/>
                <w:sz w:val="24"/>
                <w:szCs w:val="24"/>
              </w:rPr>
            </w:pPr>
            <w:r w:rsidRPr="00227A11">
              <w:rPr>
                <w:rFonts w:ascii="Arial" w:hAnsi="Arial"/>
                <w:sz w:val="24"/>
                <w:szCs w:val="24"/>
              </w:rPr>
              <w:t xml:space="preserve">Components </w:t>
            </w:r>
          </w:p>
        </w:tc>
        <w:tc>
          <w:tcPr>
            <w:tcW w:w="2254" w:type="dxa"/>
          </w:tcPr>
          <w:p w14:paraId="591C6A9A" w14:textId="3ECD2378" w:rsidR="00227A11" w:rsidRPr="00227A11" w:rsidRDefault="00227A11" w:rsidP="00227A11">
            <w:pPr>
              <w:rPr>
                <w:rFonts w:ascii="Arial" w:hAnsi="Arial"/>
                <w:sz w:val="24"/>
                <w:szCs w:val="24"/>
              </w:rPr>
            </w:pPr>
            <w:r w:rsidRPr="00227A11">
              <w:rPr>
                <w:rFonts w:ascii="Arial" w:hAnsi="Arial"/>
                <w:sz w:val="24"/>
                <w:szCs w:val="24"/>
              </w:rPr>
              <w:t>Material</w:t>
            </w:r>
          </w:p>
        </w:tc>
        <w:tc>
          <w:tcPr>
            <w:tcW w:w="2254" w:type="dxa"/>
          </w:tcPr>
          <w:p w14:paraId="3232685E" w14:textId="7C67B192" w:rsidR="00227A11" w:rsidRPr="00227A11" w:rsidRDefault="00227A11" w:rsidP="00227A11">
            <w:pPr>
              <w:rPr>
                <w:rFonts w:ascii="Arial" w:hAnsi="Arial"/>
                <w:sz w:val="24"/>
                <w:szCs w:val="24"/>
              </w:rPr>
            </w:pPr>
            <w:r w:rsidRPr="00227A11">
              <w:rPr>
                <w:rFonts w:ascii="Arial" w:hAnsi="Arial"/>
                <w:sz w:val="24"/>
                <w:szCs w:val="24"/>
              </w:rPr>
              <w:t>Ultimate Tensile Strength (MPa)</w:t>
            </w:r>
          </w:p>
        </w:tc>
        <w:tc>
          <w:tcPr>
            <w:tcW w:w="2254" w:type="dxa"/>
          </w:tcPr>
          <w:p w14:paraId="52DAB07E" w14:textId="71930D1A" w:rsidR="00227A11" w:rsidRPr="00227A11" w:rsidRDefault="00227A11" w:rsidP="00227A11">
            <w:pPr>
              <w:rPr>
                <w:rFonts w:ascii="Arial" w:hAnsi="Arial"/>
                <w:sz w:val="24"/>
                <w:szCs w:val="24"/>
              </w:rPr>
            </w:pPr>
            <w:r w:rsidRPr="00227A11">
              <w:rPr>
                <w:rFonts w:ascii="Arial" w:hAnsi="Arial"/>
                <w:sz w:val="24"/>
                <w:szCs w:val="24"/>
              </w:rPr>
              <w:t>Endurance Limit (MPa)</w:t>
            </w:r>
          </w:p>
        </w:tc>
      </w:tr>
      <w:tr w:rsidR="00227A11" w14:paraId="18BBBC9F" w14:textId="77777777" w:rsidTr="00227A11">
        <w:tc>
          <w:tcPr>
            <w:tcW w:w="2254" w:type="dxa"/>
          </w:tcPr>
          <w:p w14:paraId="00A66E75" w14:textId="466DCC44" w:rsidR="00227A11" w:rsidRPr="00227A11" w:rsidRDefault="00227A11" w:rsidP="00227A11">
            <w:pPr>
              <w:rPr>
                <w:rFonts w:ascii="Arial" w:hAnsi="Arial"/>
                <w:sz w:val="24"/>
                <w:szCs w:val="24"/>
              </w:rPr>
            </w:pPr>
            <w:r w:rsidRPr="00227A11">
              <w:rPr>
                <w:rFonts w:ascii="Arial" w:hAnsi="Arial"/>
                <w:sz w:val="24"/>
                <w:szCs w:val="24"/>
              </w:rPr>
              <w:t>Connecting Rod</w:t>
            </w:r>
          </w:p>
        </w:tc>
        <w:tc>
          <w:tcPr>
            <w:tcW w:w="2254" w:type="dxa"/>
          </w:tcPr>
          <w:p w14:paraId="0BE82745" w14:textId="7E69CF1A" w:rsidR="00227A11" w:rsidRPr="00227A11" w:rsidRDefault="00227A11" w:rsidP="00227A11">
            <w:pPr>
              <w:rPr>
                <w:rFonts w:ascii="Arial" w:hAnsi="Arial"/>
                <w:sz w:val="24"/>
                <w:szCs w:val="24"/>
              </w:rPr>
            </w:pPr>
            <w:r w:rsidRPr="00227A11">
              <w:rPr>
                <w:rFonts w:ascii="Arial" w:hAnsi="Arial"/>
                <w:sz w:val="24"/>
                <w:szCs w:val="24"/>
              </w:rPr>
              <w:t>Ti-6Al-4V Titanium</w:t>
            </w:r>
          </w:p>
        </w:tc>
        <w:tc>
          <w:tcPr>
            <w:tcW w:w="2254" w:type="dxa"/>
          </w:tcPr>
          <w:p w14:paraId="64372E59" w14:textId="45E0E3BB" w:rsidR="00227A11" w:rsidRPr="00227A11" w:rsidRDefault="00227A11" w:rsidP="00227A11">
            <w:pPr>
              <w:rPr>
                <w:rFonts w:ascii="Arial" w:hAnsi="Arial"/>
                <w:sz w:val="24"/>
                <w:szCs w:val="24"/>
              </w:rPr>
            </w:pPr>
            <w:r w:rsidRPr="00227A11">
              <w:rPr>
                <w:rFonts w:ascii="Arial" w:hAnsi="Arial"/>
                <w:sz w:val="24"/>
                <w:szCs w:val="24"/>
              </w:rPr>
              <w:t>1000</w:t>
            </w:r>
          </w:p>
        </w:tc>
        <w:tc>
          <w:tcPr>
            <w:tcW w:w="2254" w:type="dxa"/>
          </w:tcPr>
          <w:p w14:paraId="33F9FF16" w14:textId="44D5E27E" w:rsidR="00227A11" w:rsidRPr="00227A11" w:rsidRDefault="00227A11" w:rsidP="00227A11">
            <w:pPr>
              <w:rPr>
                <w:rFonts w:ascii="Arial" w:hAnsi="Arial"/>
                <w:sz w:val="24"/>
                <w:szCs w:val="24"/>
              </w:rPr>
            </w:pPr>
            <w:r w:rsidRPr="00227A11">
              <w:rPr>
                <w:rFonts w:ascii="Arial" w:hAnsi="Arial"/>
                <w:sz w:val="24"/>
                <w:szCs w:val="24"/>
              </w:rPr>
              <w:t>510</w:t>
            </w:r>
          </w:p>
        </w:tc>
      </w:tr>
      <w:tr w:rsidR="00227A11" w14:paraId="03E78862" w14:textId="77777777" w:rsidTr="00227A11">
        <w:tc>
          <w:tcPr>
            <w:tcW w:w="2254" w:type="dxa"/>
          </w:tcPr>
          <w:p w14:paraId="753FDA21" w14:textId="29799FEA" w:rsidR="00227A11" w:rsidRPr="00227A11" w:rsidRDefault="00227A11" w:rsidP="00227A11">
            <w:pPr>
              <w:rPr>
                <w:rFonts w:ascii="Arial" w:hAnsi="Arial"/>
                <w:sz w:val="24"/>
                <w:szCs w:val="24"/>
              </w:rPr>
            </w:pPr>
            <w:r w:rsidRPr="00227A11">
              <w:rPr>
                <w:rFonts w:ascii="Arial" w:hAnsi="Arial"/>
                <w:sz w:val="24"/>
                <w:szCs w:val="24"/>
              </w:rPr>
              <w:t>Connecting Rod</w:t>
            </w:r>
          </w:p>
        </w:tc>
        <w:tc>
          <w:tcPr>
            <w:tcW w:w="2254" w:type="dxa"/>
          </w:tcPr>
          <w:p w14:paraId="2DA010EF" w14:textId="45CA0F44" w:rsidR="00227A11" w:rsidRPr="00227A11" w:rsidRDefault="00227A11" w:rsidP="00227A11">
            <w:pPr>
              <w:rPr>
                <w:rFonts w:ascii="Arial" w:hAnsi="Arial"/>
                <w:sz w:val="24"/>
                <w:szCs w:val="24"/>
              </w:rPr>
            </w:pPr>
            <w:r w:rsidRPr="00227A11">
              <w:rPr>
                <w:rFonts w:ascii="Arial" w:hAnsi="Arial"/>
                <w:sz w:val="24"/>
                <w:szCs w:val="24"/>
              </w:rPr>
              <w:t>4340 Forged Steel</w:t>
            </w:r>
          </w:p>
        </w:tc>
        <w:tc>
          <w:tcPr>
            <w:tcW w:w="2254" w:type="dxa"/>
          </w:tcPr>
          <w:p w14:paraId="70B67EDB" w14:textId="038DCFA5" w:rsidR="00227A11" w:rsidRPr="00227A11" w:rsidRDefault="00227A11" w:rsidP="00227A11">
            <w:pPr>
              <w:rPr>
                <w:rFonts w:ascii="Arial" w:hAnsi="Arial"/>
                <w:sz w:val="24"/>
                <w:szCs w:val="24"/>
              </w:rPr>
            </w:pPr>
            <w:r w:rsidRPr="00227A11">
              <w:rPr>
                <w:rFonts w:ascii="Arial" w:hAnsi="Arial"/>
                <w:sz w:val="24"/>
                <w:szCs w:val="24"/>
              </w:rPr>
              <w:t>1275</w:t>
            </w:r>
          </w:p>
        </w:tc>
        <w:tc>
          <w:tcPr>
            <w:tcW w:w="2254" w:type="dxa"/>
          </w:tcPr>
          <w:p w14:paraId="242D9630" w14:textId="5715148C" w:rsidR="00227A11" w:rsidRPr="00227A11" w:rsidRDefault="00227A11" w:rsidP="00227A11">
            <w:pPr>
              <w:rPr>
                <w:rFonts w:ascii="Arial" w:hAnsi="Arial"/>
                <w:sz w:val="24"/>
                <w:szCs w:val="24"/>
              </w:rPr>
            </w:pPr>
            <w:r w:rsidRPr="00227A11">
              <w:rPr>
                <w:rFonts w:ascii="Arial" w:hAnsi="Arial"/>
                <w:sz w:val="24"/>
                <w:szCs w:val="24"/>
              </w:rPr>
              <w:t>690</w:t>
            </w:r>
          </w:p>
        </w:tc>
      </w:tr>
      <w:tr w:rsidR="00227A11" w14:paraId="73FD0CDB" w14:textId="77777777" w:rsidTr="00227A11">
        <w:tc>
          <w:tcPr>
            <w:tcW w:w="2254" w:type="dxa"/>
          </w:tcPr>
          <w:p w14:paraId="6467BC04" w14:textId="74854A9E" w:rsidR="00227A11" w:rsidRPr="00227A11" w:rsidRDefault="00227A11" w:rsidP="00227A11">
            <w:pPr>
              <w:rPr>
                <w:rFonts w:ascii="Arial" w:hAnsi="Arial"/>
                <w:sz w:val="24"/>
                <w:szCs w:val="24"/>
              </w:rPr>
            </w:pPr>
            <w:proofErr w:type="spellStart"/>
            <w:r w:rsidRPr="00227A11">
              <w:rPr>
                <w:rFonts w:ascii="Arial" w:hAnsi="Arial"/>
                <w:sz w:val="24"/>
                <w:szCs w:val="24"/>
              </w:rPr>
              <w:t>Gudgeon</w:t>
            </w:r>
            <w:proofErr w:type="spellEnd"/>
            <w:r w:rsidRPr="00227A11">
              <w:rPr>
                <w:rFonts w:ascii="Arial" w:hAnsi="Arial"/>
                <w:sz w:val="24"/>
                <w:szCs w:val="24"/>
              </w:rPr>
              <w:t xml:space="preserve"> Pin</w:t>
            </w:r>
          </w:p>
        </w:tc>
        <w:tc>
          <w:tcPr>
            <w:tcW w:w="2254" w:type="dxa"/>
          </w:tcPr>
          <w:p w14:paraId="7AA4C9EE" w14:textId="4BA34BED" w:rsidR="00227A11" w:rsidRPr="00227A11" w:rsidRDefault="00227A11" w:rsidP="00227A11">
            <w:pPr>
              <w:rPr>
                <w:rFonts w:ascii="Arial" w:hAnsi="Arial"/>
                <w:sz w:val="24"/>
                <w:szCs w:val="24"/>
              </w:rPr>
            </w:pPr>
            <w:r w:rsidRPr="00227A11">
              <w:rPr>
                <w:rFonts w:ascii="Arial" w:hAnsi="Arial"/>
                <w:sz w:val="24"/>
                <w:szCs w:val="24"/>
              </w:rPr>
              <w:t>AISI 9310 Tool Steel</w:t>
            </w:r>
          </w:p>
        </w:tc>
        <w:tc>
          <w:tcPr>
            <w:tcW w:w="2254" w:type="dxa"/>
          </w:tcPr>
          <w:p w14:paraId="1EE39F8E" w14:textId="0DEFA34F" w:rsidR="00227A11" w:rsidRPr="00227A11" w:rsidRDefault="00227A11" w:rsidP="00227A11">
            <w:pPr>
              <w:rPr>
                <w:rFonts w:ascii="Arial" w:hAnsi="Arial"/>
                <w:sz w:val="24"/>
                <w:szCs w:val="24"/>
              </w:rPr>
            </w:pPr>
            <w:r w:rsidRPr="00227A11">
              <w:rPr>
                <w:rFonts w:ascii="Arial" w:hAnsi="Arial"/>
                <w:sz w:val="24"/>
                <w:szCs w:val="24"/>
              </w:rPr>
              <w:t>930</w:t>
            </w:r>
          </w:p>
        </w:tc>
        <w:tc>
          <w:tcPr>
            <w:tcW w:w="2254" w:type="dxa"/>
          </w:tcPr>
          <w:p w14:paraId="1D6CDA3D" w14:textId="5AF34369" w:rsidR="00227A11" w:rsidRPr="00227A11" w:rsidRDefault="00227A11" w:rsidP="00227A11">
            <w:pPr>
              <w:rPr>
                <w:rFonts w:ascii="Arial" w:hAnsi="Arial"/>
                <w:sz w:val="24"/>
                <w:szCs w:val="24"/>
              </w:rPr>
            </w:pPr>
            <w:r w:rsidRPr="00227A11">
              <w:rPr>
                <w:rFonts w:ascii="Arial" w:hAnsi="Arial"/>
                <w:sz w:val="24"/>
                <w:szCs w:val="24"/>
              </w:rPr>
              <w:t>550</w:t>
            </w:r>
          </w:p>
        </w:tc>
      </w:tr>
      <w:tr w:rsidR="00227A11" w14:paraId="2DF5222A" w14:textId="77777777" w:rsidTr="00227A11">
        <w:tc>
          <w:tcPr>
            <w:tcW w:w="2254" w:type="dxa"/>
          </w:tcPr>
          <w:p w14:paraId="4DE31E53" w14:textId="4E11A09B" w:rsidR="00227A11" w:rsidRPr="00227A11" w:rsidRDefault="00227A11" w:rsidP="00227A11">
            <w:pPr>
              <w:rPr>
                <w:rFonts w:ascii="Arial" w:hAnsi="Arial"/>
                <w:sz w:val="24"/>
                <w:szCs w:val="24"/>
              </w:rPr>
            </w:pPr>
            <w:proofErr w:type="spellStart"/>
            <w:r w:rsidRPr="00227A11">
              <w:rPr>
                <w:rFonts w:ascii="Arial" w:hAnsi="Arial"/>
                <w:sz w:val="24"/>
                <w:szCs w:val="24"/>
              </w:rPr>
              <w:t>Gudgeon</w:t>
            </w:r>
            <w:proofErr w:type="spellEnd"/>
            <w:r w:rsidRPr="00227A11">
              <w:rPr>
                <w:rFonts w:ascii="Arial" w:hAnsi="Arial"/>
                <w:sz w:val="24"/>
                <w:szCs w:val="24"/>
              </w:rPr>
              <w:t xml:space="preserve"> Pin</w:t>
            </w:r>
          </w:p>
        </w:tc>
        <w:tc>
          <w:tcPr>
            <w:tcW w:w="2254" w:type="dxa"/>
          </w:tcPr>
          <w:p w14:paraId="1D0F3E3B" w14:textId="3A0DF016" w:rsidR="00227A11" w:rsidRPr="00227A11" w:rsidRDefault="00122287" w:rsidP="00227A11">
            <w:pPr>
              <w:rPr>
                <w:rFonts w:ascii="Arial" w:hAnsi="Arial"/>
                <w:sz w:val="24"/>
                <w:szCs w:val="24"/>
              </w:rPr>
            </w:pPr>
            <w:r w:rsidRPr="00122287">
              <w:rPr>
                <w:rFonts w:ascii="Arial" w:hAnsi="Arial"/>
                <w:sz w:val="24"/>
                <w:szCs w:val="24"/>
              </w:rPr>
              <w:t>Ti-10V-2Fe-3Al Titanium</w:t>
            </w:r>
          </w:p>
        </w:tc>
        <w:tc>
          <w:tcPr>
            <w:tcW w:w="2254" w:type="dxa"/>
          </w:tcPr>
          <w:p w14:paraId="6CD31C5F" w14:textId="533B4CC3" w:rsidR="00227A11" w:rsidRPr="00227A11" w:rsidRDefault="00227A11" w:rsidP="00227A11">
            <w:pPr>
              <w:rPr>
                <w:rFonts w:ascii="Arial" w:hAnsi="Arial"/>
                <w:sz w:val="24"/>
                <w:szCs w:val="24"/>
              </w:rPr>
            </w:pPr>
            <w:r w:rsidRPr="00227A11">
              <w:rPr>
                <w:rFonts w:ascii="Arial" w:hAnsi="Arial"/>
                <w:sz w:val="24"/>
                <w:szCs w:val="24"/>
              </w:rPr>
              <w:t>1</w:t>
            </w:r>
            <w:r w:rsidR="00920394">
              <w:rPr>
                <w:rFonts w:ascii="Arial" w:hAnsi="Arial"/>
                <w:sz w:val="24"/>
                <w:szCs w:val="24"/>
              </w:rPr>
              <w:t>300</w:t>
            </w:r>
          </w:p>
        </w:tc>
        <w:tc>
          <w:tcPr>
            <w:tcW w:w="2254" w:type="dxa"/>
          </w:tcPr>
          <w:p w14:paraId="79F45887" w14:textId="3B3A26D8" w:rsidR="00227A11" w:rsidRPr="00227A11" w:rsidRDefault="00920394" w:rsidP="00227A11">
            <w:pPr>
              <w:rPr>
                <w:rFonts w:ascii="Arial" w:hAnsi="Arial"/>
                <w:sz w:val="24"/>
                <w:szCs w:val="24"/>
              </w:rPr>
            </w:pPr>
            <w:r>
              <w:rPr>
                <w:rFonts w:ascii="Arial" w:hAnsi="Arial"/>
                <w:sz w:val="24"/>
                <w:szCs w:val="24"/>
              </w:rPr>
              <w:t>700</w:t>
            </w:r>
          </w:p>
        </w:tc>
      </w:tr>
      <w:tr w:rsidR="00227A11" w14:paraId="5A5DEB07" w14:textId="77777777" w:rsidTr="00227A11">
        <w:tc>
          <w:tcPr>
            <w:tcW w:w="2254" w:type="dxa"/>
          </w:tcPr>
          <w:p w14:paraId="302C671F" w14:textId="5B87D7F8" w:rsidR="00227A11" w:rsidRPr="00227A11" w:rsidRDefault="00227A11" w:rsidP="00227A11">
            <w:pPr>
              <w:rPr>
                <w:rFonts w:ascii="Arial" w:hAnsi="Arial"/>
                <w:sz w:val="24"/>
                <w:szCs w:val="24"/>
              </w:rPr>
            </w:pPr>
            <w:r w:rsidRPr="00227A11">
              <w:rPr>
                <w:rFonts w:ascii="Arial" w:hAnsi="Arial"/>
                <w:sz w:val="24"/>
                <w:szCs w:val="24"/>
              </w:rPr>
              <w:t>Connecting Rod Bolt</w:t>
            </w:r>
          </w:p>
        </w:tc>
        <w:tc>
          <w:tcPr>
            <w:tcW w:w="2254" w:type="dxa"/>
          </w:tcPr>
          <w:p w14:paraId="327CDD24" w14:textId="129F5428" w:rsidR="00227A11" w:rsidRPr="00227A11" w:rsidRDefault="00227A11" w:rsidP="00227A11">
            <w:pPr>
              <w:rPr>
                <w:rFonts w:ascii="Arial" w:hAnsi="Arial"/>
                <w:sz w:val="24"/>
                <w:szCs w:val="24"/>
              </w:rPr>
            </w:pPr>
            <w:r w:rsidRPr="00227A11">
              <w:rPr>
                <w:rFonts w:ascii="Arial" w:hAnsi="Arial"/>
                <w:sz w:val="24"/>
                <w:szCs w:val="24"/>
              </w:rPr>
              <w:t>ARP 2000 Alloy Steel</w:t>
            </w:r>
          </w:p>
        </w:tc>
        <w:tc>
          <w:tcPr>
            <w:tcW w:w="2254" w:type="dxa"/>
          </w:tcPr>
          <w:p w14:paraId="7B3C6F7D" w14:textId="4A119B91" w:rsidR="00227A11" w:rsidRPr="00227A11" w:rsidRDefault="00227A11" w:rsidP="00227A11">
            <w:pPr>
              <w:rPr>
                <w:rFonts w:ascii="Arial" w:hAnsi="Arial"/>
                <w:sz w:val="24"/>
                <w:szCs w:val="24"/>
              </w:rPr>
            </w:pPr>
            <w:r w:rsidRPr="00227A11">
              <w:rPr>
                <w:rFonts w:ascii="Arial" w:hAnsi="Arial"/>
                <w:sz w:val="24"/>
                <w:szCs w:val="24"/>
              </w:rPr>
              <w:t>1517</w:t>
            </w:r>
          </w:p>
        </w:tc>
        <w:tc>
          <w:tcPr>
            <w:tcW w:w="2254" w:type="dxa"/>
          </w:tcPr>
          <w:p w14:paraId="588DFE34" w14:textId="0FD00D11" w:rsidR="00227A11" w:rsidRPr="00227A11" w:rsidRDefault="00227A11" w:rsidP="00227A11">
            <w:pPr>
              <w:rPr>
                <w:rFonts w:ascii="Arial" w:hAnsi="Arial"/>
                <w:sz w:val="24"/>
                <w:szCs w:val="24"/>
              </w:rPr>
            </w:pPr>
            <w:r w:rsidRPr="00227A11">
              <w:rPr>
                <w:rFonts w:ascii="Arial" w:hAnsi="Arial"/>
                <w:sz w:val="24"/>
                <w:szCs w:val="24"/>
              </w:rPr>
              <w:t>760</w:t>
            </w:r>
          </w:p>
        </w:tc>
      </w:tr>
      <w:tr w:rsidR="00227A11" w14:paraId="2662A3C1" w14:textId="77777777" w:rsidTr="00227A11">
        <w:tc>
          <w:tcPr>
            <w:tcW w:w="2254" w:type="dxa"/>
          </w:tcPr>
          <w:p w14:paraId="600E5916" w14:textId="73553B1F" w:rsidR="00227A11" w:rsidRPr="00227A11" w:rsidRDefault="00227A11" w:rsidP="00227A11">
            <w:pPr>
              <w:rPr>
                <w:rFonts w:ascii="Arial" w:hAnsi="Arial"/>
                <w:sz w:val="24"/>
                <w:szCs w:val="24"/>
              </w:rPr>
            </w:pPr>
            <w:r w:rsidRPr="00227A11">
              <w:rPr>
                <w:rFonts w:ascii="Arial" w:hAnsi="Arial"/>
                <w:sz w:val="24"/>
                <w:szCs w:val="24"/>
              </w:rPr>
              <w:t>Connecting Rod Bolt</w:t>
            </w:r>
          </w:p>
        </w:tc>
        <w:tc>
          <w:tcPr>
            <w:tcW w:w="2254" w:type="dxa"/>
          </w:tcPr>
          <w:p w14:paraId="217C9043" w14:textId="5CB0E3EF" w:rsidR="00227A11" w:rsidRPr="00227A11" w:rsidRDefault="00227A11" w:rsidP="00227A11">
            <w:pPr>
              <w:rPr>
                <w:rFonts w:ascii="Arial" w:hAnsi="Arial"/>
                <w:sz w:val="24"/>
                <w:szCs w:val="24"/>
              </w:rPr>
            </w:pPr>
            <w:r w:rsidRPr="00227A11">
              <w:rPr>
                <w:rFonts w:ascii="Arial" w:hAnsi="Arial"/>
                <w:sz w:val="24"/>
                <w:szCs w:val="24"/>
              </w:rPr>
              <w:t>Custom Age 625+</w:t>
            </w:r>
          </w:p>
        </w:tc>
        <w:tc>
          <w:tcPr>
            <w:tcW w:w="2254" w:type="dxa"/>
          </w:tcPr>
          <w:p w14:paraId="42B72A10" w14:textId="6ECDA584" w:rsidR="00227A11" w:rsidRPr="00227A11" w:rsidRDefault="00227A11" w:rsidP="00227A11">
            <w:pPr>
              <w:rPr>
                <w:rFonts w:ascii="Arial" w:hAnsi="Arial"/>
                <w:sz w:val="24"/>
                <w:szCs w:val="24"/>
              </w:rPr>
            </w:pPr>
            <w:r w:rsidRPr="00227A11">
              <w:rPr>
                <w:rFonts w:ascii="Arial" w:hAnsi="Arial"/>
                <w:sz w:val="24"/>
                <w:szCs w:val="24"/>
              </w:rPr>
              <w:t>1796</w:t>
            </w:r>
          </w:p>
        </w:tc>
        <w:tc>
          <w:tcPr>
            <w:tcW w:w="2254" w:type="dxa"/>
          </w:tcPr>
          <w:p w14:paraId="07D58BD8" w14:textId="6C9C875E" w:rsidR="00227A11" w:rsidRPr="00227A11" w:rsidRDefault="00227A11" w:rsidP="00227A11">
            <w:pPr>
              <w:rPr>
                <w:rFonts w:ascii="Arial" w:hAnsi="Arial"/>
                <w:sz w:val="24"/>
                <w:szCs w:val="24"/>
              </w:rPr>
            </w:pPr>
            <w:r w:rsidRPr="00227A11">
              <w:rPr>
                <w:rFonts w:ascii="Arial" w:hAnsi="Arial"/>
                <w:sz w:val="24"/>
                <w:szCs w:val="24"/>
              </w:rPr>
              <w:t>800</w:t>
            </w:r>
          </w:p>
        </w:tc>
      </w:tr>
    </w:tbl>
    <w:p w14:paraId="4E5173ED" w14:textId="5E4FC3CB" w:rsidR="007D0754" w:rsidRPr="00227A11" w:rsidRDefault="0069508C" w:rsidP="00227A11">
      <w:pPr>
        <w:pStyle w:val="Heading2"/>
        <w:ind w:left="360"/>
      </w:pPr>
      <w:r w:rsidRPr="00227A11">
        <w:br/>
      </w:r>
    </w:p>
    <w:p w14:paraId="0314C51E" w14:textId="77777777" w:rsidR="00663F11" w:rsidRPr="00663F11" w:rsidRDefault="00663F11" w:rsidP="00663F11">
      <w:pPr>
        <w:rPr>
          <w:rFonts w:ascii="Arial" w:hAnsi="Arial"/>
        </w:rPr>
      </w:pPr>
    </w:p>
    <w:p w14:paraId="129F5CEA" w14:textId="3E1845D5" w:rsidR="00A10F50" w:rsidRDefault="00A10F50">
      <w:r>
        <w:br w:type="page"/>
      </w:r>
    </w:p>
    <w:p w14:paraId="443BC150" w14:textId="209692FF" w:rsidR="007D0754" w:rsidRDefault="00A10F50" w:rsidP="00A10F50">
      <w:pPr>
        <w:pStyle w:val="Heading1"/>
        <w:numPr>
          <w:ilvl w:val="0"/>
          <w:numId w:val="1"/>
        </w:numPr>
      </w:pPr>
      <w:bookmarkStart w:id="12" w:name="_Toc193035998"/>
      <w:r>
        <w:lastRenderedPageBreak/>
        <w:t>Analysis</w:t>
      </w:r>
      <w:bookmarkEnd w:id="12"/>
      <w:r>
        <w:t xml:space="preserve"> </w:t>
      </w:r>
    </w:p>
    <w:p w14:paraId="3E9B912A" w14:textId="06F7FAAD" w:rsidR="00A10F50" w:rsidRDefault="00A10F50" w:rsidP="00A10F50">
      <w:pPr>
        <w:pStyle w:val="Heading2"/>
        <w:rPr>
          <w:u w:val="single"/>
        </w:rPr>
      </w:pPr>
      <w:bookmarkStart w:id="13" w:name="_Toc193035999"/>
      <w:r w:rsidRPr="00A10F50">
        <w:rPr>
          <w:u w:val="single"/>
        </w:rPr>
        <w:t>Material Changes</w:t>
      </w:r>
      <w:bookmarkEnd w:id="13"/>
      <w:r w:rsidRPr="00A10F50">
        <w:rPr>
          <w:u w:val="single"/>
        </w:rPr>
        <w:t xml:space="preserve"> </w:t>
      </w:r>
    </w:p>
    <w:p w14:paraId="2A0AE8C9" w14:textId="5D6EF704" w:rsidR="00A27903" w:rsidRPr="00A27903" w:rsidRDefault="00A10F50" w:rsidP="00A27903">
      <w:pPr>
        <w:pStyle w:val="Heading3"/>
        <w:rPr>
          <w:sz w:val="26"/>
          <w:szCs w:val="26"/>
          <w:u w:val="single"/>
        </w:rPr>
      </w:pPr>
      <w:bookmarkStart w:id="14" w:name="_Toc193036000"/>
      <w:r w:rsidRPr="00A10F50">
        <w:rPr>
          <w:sz w:val="26"/>
          <w:szCs w:val="26"/>
          <w:u w:val="single"/>
        </w:rPr>
        <w:t>Connecting Rod Goodman Diagram</w:t>
      </w:r>
      <w:bookmarkEnd w:id="14"/>
      <w:r w:rsidRPr="00A10F50">
        <w:rPr>
          <w:sz w:val="26"/>
          <w:szCs w:val="26"/>
          <w:u w:val="single"/>
        </w:rPr>
        <w:t xml:space="preserve"> </w:t>
      </w:r>
    </w:p>
    <w:p w14:paraId="5FD00427" w14:textId="04526AD2" w:rsidR="00A27903" w:rsidRDefault="00A27903" w:rsidP="00A27903">
      <w:r w:rsidRPr="00A27903">
        <w:rPr>
          <w:noProof/>
        </w:rPr>
        <w:drawing>
          <wp:inline distT="0" distB="0" distL="0" distR="0" wp14:anchorId="1A418D22" wp14:editId="3ACF9A18">
            <wp:extent cx="6233160" cy="3229145"/>
            <wp:effectExtent l="0" t="0" r="0" b="9525"/>
            <wp:docPr id="494479803" name="Picture 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479803" name="Picture 2" descr="A graph of a graph&#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39181" cy="3232264"/>
                    </a:xfrm>
                    <a:prstGeom prst="rect">
                      <a:avLst/>
                    </a:prstGeom>
                    <a:noFill/>
                    <a:ln>
                      <a:noFill/>
                    </a:ln>
                  </pic:spPr>
                </pic:pic>
              </a:graphicData>
            </a:graphic>
          </wp:inline>
        </w:drawing>
      </w:r>
    </w:p>
    <w:p w14:paraId="103B2A69" w14:textId="3189F0E3" w:rsidR="00A27903" w:rsidRDefault="00A27903" w:rsidP="00A27903">
      <w:pPr>
        <w:pStyle w:val="Caption"/>
      </w:pPr>
      <w:r>
        <w:t xml:space="preserve">                                              Figure </w:t>
      </w:r>
      <w:r>
        <w:fldChar w:fldCharType="begin"/>
      </w:r>
      <w:r>
        <w:instrText xml:space="preserve"> SEQ Figure \* ARABIC </w:instrText>
      </w:r>
      <w:r>
        <w:fldChar w:fldCharType="separate"/>
      </w:r>
      <w:r w:rsidR="00B468CE">
        <w:rPr>
          <w:noProof/>
        </w:rPr>
        <w:t>5</w:t>
      </w:r>
      <w:r>
        <w:fldChar w:fldCharType="end"/>
      </w:r>
      <w:r>
        <w:t>: Goodman Diagram (</w:t>
      </w:r>
      <w:r w:rsidRPr="00192AC0">
        <w:t>Powder</w:t>
      </w:r>
      <w:r>
        <w:t xml:space="preserve"> </w:t>
      </w:r>
      <w:r w:rsidRPr="00192AC0">
        <w:t>Metal Steel</w:t>
      </w:r>
      <w:r>
        <w:t xml:space="preserve"> Connecting Rod)</w:t>
      </w:r>
    </w:p>
    <w:p w14:paraId="0135D7D3" w14:textId="138D2027" w:rsidR="00A27903" w:rsidRDefault="00A27903" w:rsidP="00A27903">
      <w:r w:rsidRPr="00A27903">
        <w:rPr>
          <w:noProof/>
        </w:rPr>
        <w:drawing>
          <wp:inline distT="0" distB="0" distL="0" distR="0" wp14:anchorId="2817286C" wp14:editId="4DC5DD82">
            <wp:extent cx="6461760" cy="3376925"/>
            <wp:effectExtent l="0" t="0" r="0" b="0"/>
            <wp:docPr id="1763051759" name="Picture 6"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51759" name="Picture 6" descr="A graph of a graph&#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4602" cy="3383636"/>
                    </a:xfrm>
                    <a:prstGeom prst="rect">
                      <a:avLst/>
                    </a:prstGeom>
                    <a:noFill/>
                    <a:ln>
                      <a:noFill/>
                    </a:ln>
                  </pic:spPr>
                </pic:pic>
              </a:graphicData>
            </a:graphic>
          </wp:inline>
        </w:drawing>
      </w:r>
    </w:p>
    <w:p w14:paraId="07DBBD58" w14:textId="6E812617" w:rsidR="00A27903" w:rsidRDefault="00A27903" w:rsidP="00A27903">
      <w:pPr>
        <w:pStyle w:val="Caption"/>
      </w:pPr>
      <w:r>
        <w:t xml:space="preserve">                                                             Figure </w:t>
      </w:r>
      <w:r>
        <w:fldChar w:fldCharType="begin"/>
      </w:r>
      <w:r>
        <w:instrText xml:space="preserve"> SEQ Figure \* ARABIC </w:instrText>
      </w:r>
      <w:r>
        <w:fldChar w:fldCharType="separate"/>
      </w:r>
      <w:r w:rsidR="00B468CE">
        <w:rPr>
          <w:noProof/>
        </w:rPr>
        <w:t>6</w:t>
      </w:r>
      <w:r>
        <w:fldChar w:fldCharType="end"/>
      </w:r>
      <w:r>
        <w:t xml:space="preserve">: </w:t>
      </w:r>
      <w:r w:rsidRPr="006D4786">
        <w:t>Goodman Diagram (</w:t>
      </w:r>
      <w:r>
        <w:t>Titanium</w:t>
      </w:r>
      <w:r w:rsidRPr="006D4786">
        <w:t xml:space="preserve"> Connecting Rod)</w:t>
      </w:r>
    </w:p>
    <w:p w14:paraId="0B6BB5DA" w14:textId="10CF69AC" w:rsidR="00FF5E9C" w:rsidRDefault="00FF5E9C" w:rsidP="00FF5E9C">
      <w:r w:rsidRPr="00FF5E9C">
        <w:rPr>
          <w:noProof/>
        </w:rPr>
        <w:lastRenderedPageBreak/>
        <w:drawing>
          <wp:inline distT="0" distB="0" distL="0" distR="0" wp14:anchorId="2D50AF8E" wp14:editId="1EB2D5EE">
            <wp:extent cx="6365372" cy="3322320"/>
            <wp:effectExtent l="0" t="0" r="0" b="0"/>
            <wp:docPr id="311573925" name="Picture 8"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73925" name="Picture 8" descr="A graph of a graph&#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69833" cy="3324648"/>
                    </a:xfrm>
                    <a:prstGeom prst="rect">
                      <a:avLst/>
                    </a:prstGeom>
                    <a:noFill/>
                    <a:ln>
                      <a:noFill/>
                    </a:ln>
                  </pic:spPr>
                </pic:pic>
              </a:graphicData>
            </a:graphic>
          </wp:inline>
        </w:drawing>
      </w:r>
    </w:p>
    <w:p w14:paraId="6B39B7F2" w14:textId="45C3CD9A" w:rsidR="00FF5E9C" w:rsidRDefault="00FF5E9C" w:rsidP="00FF5E9C">
      <w:pPr>
        <w:pStyle w:val="Caption"/>
      </w:pPr>
      <w:r>
        <w:t xml:space="preserve">                                                             Figure </w:t>
      </w:r>
      <w:r>
        <w:fldChar w:fldCharType="begin"/>
      </w:r>
      <w:r>
        <w:instrText xml:space="preserve"> SEQ Figure \* ARABIC </w:instrText>
      </w:r>
      <w:r>
        <w:fldChar w:fldCharType="separate"/>
      </w:r>
      <w:r w:rsidR="00B468CE">
        <w:rPr>
          <w:noProof/>
        </w:rPr>
        <w:t>7</w:t>
      </w:r>
      <w:r>
        <w:fldChar w:fldCharType="end"/>
      </w:r>
      <w:r>
        <w:t xml:space="preserve">: </w:t>
      </w:r>
      <w:r w:rsidRPr="002F36EA">
        <w:t>Goodman Diagram (</w:t>
      </w:r>
      <w:r>
        <w:t>Forged Steel</w:t>
      </w:r>
      <w:r w:rsidRPr="002F36EA">
        <w:t xml:space="preserve"> Connecting Rod)</w:t>
      </w:r>
    </w:p>
    <w:p w14:paraId="2D4D3B9A" w14:textId="77777777" w:rsidR="00FF5E9C" w:rsidRPr="00FF5E9C" w:rsidRDefault="00FF5E9C" w:rsidP="00FF5E9C"/>
    <w:p w14:paraId="4A22E49A" w14:textId="68E91570" w:rsidR="00A27903" w:rsidRPr="00FF5E9C" w:rsidRDefault="00FF5E9C" w:rsidP="005F1EBD">
      <w:pPr>
        <w:jc w:val="both"/>
        <w:rPr>
          <w:rFonts w:ascii="Arial" w:hAnsi="Arial"/>
        </w:rPr>
      </w:pPr>
      <w:r>
        <w:rPr>
          <w:rFonts w:ascii="Arial" w:hAnsi="Arial"/>
        </w:rPr>
        <w:t xml:space="preserve">From figure 3, 4 and 5, </w:t>
      </w:r>
      <w:r w:rsidR="00E43E3A" w:rsidRPr="00E43E3A">
        <w:rPr>
          <w:rFonts w:ascii="Arial" w:hAnsi="Arial"/>
        </w:rPr>
        <w:t>The Powder Metal Steel Connecting Rod shows that the actual operating stress range remains within the allowable stress limits, indicating that the stock material operates safely under normal conditions</w:t>
      </w:r>
      <w:r w:rsidR="009C2124">
        <w:rPr>
          <w:rFonts w:ascii="Arial" w:hAnsi="Arial"/>
        </w:rPr>
        <w:t>. I</w:t>
      </w:r>
      <w:r w:rsidR="00E43E3A" w:rsidRPr="00E43E3A">
        <w:rPr>
          <w:rFonts w:ascii="Arial" w:hAnsi="Arial"/>
        </w:rPr>
        <w:t>t has a relatively lower endurance limit compared to alternative materials. The titanium rod Goodman diagram displays improved mechanical properties over the stock rod. The endurance limits are higher, indicating better fatigue resistance, and the UTS is significantly greater, meaning the material can handle higher tensile stresses before failure. The forged steel rod Goodman diagram presents the highest endurance limit and UTS among all three materials. The upper and lower endurance limits are significantly higher than those of both the stock and titanium rods, meaning forged steel has the greatest fatigue resistance. The actual stress range remains well within the safe operating limits, giving it the highest margin of safety.</w:t>
      </w:r>
      <w:r w:rsidR="00E43E3A">
        <w:rPr>
          <w:rFonts w:ascii="Arial" w:hAnsi="Arial"/>
        </w:rPr>
        <w:t xml:space="preserve"> </w:t>
      </w:r>
      <w:r w:rsidR="00E43E3A" w:rsidRPr="00E43E3A">
        <w:rPr>
          <w:rFonts w:ascii="Arial" w:hAnsi="Arial"/>
        </w:rPr>
        <w:t>After comparing the Goodman diagrams for all three materials, forged steel emerges as the best material for the connecting rod.</w:t>
      </w:r>
    </w:p>
    <w:p w14:paraId="0242C89F" w14:textId="77777777" w:rsidR="00A27903" w:rsidRDefault="00A27903" w:rsidP="00A27903"/>
    <w:p w14:paraId="6DADEE2F" w14:textId="77777777" w:rsidR="00A27903" w:rsidRPr="00A27903" w:rsidRDefault="00A27903" w:rsidP="00A27903"/>
    <w:p w14:paraId="39E0CADB" w14:textId="0F53D95C" w:rsidR="00A27903" w:rsidRPr="00A27903" w:rsidRDefault="00A27903" w:rsidP="00A27903"/>
    <w:p w14:paraId="53D061D5" w14:textId="5D90195F" w:rsidR="00A27903" w:rsidRDefault="004B0B4E" w:rsidP="004B0B4E">
      <w:pPr>
        <w:pStyle w:val="Heading3"/>
        <w:rPr>
          <w:sz w:val="26"/>
          <w:szCs w:val="26"/>
          <w:u w:val="single"/>
        </w:rPr>
      </w:pPr>
      <w:bookmarkStart w:id="15" w:name="_Toc193036001"/>
      <w:proofErr w:type="spellStart"/>
      <w:r>
        <w:rPr>
          <w:sz w:val="26"/>
          <w:szCs w:val="26"/>
          <w:u w:val="single"/>
        </w:rPr>
        <w:lastRenderedPageBreak/>
        <w:t>Gudgeon</w:t>
      </w:r>
      <w:proofErr w:type="spellEnd"/>
      <w:r>
        <w:rPr>
          <w:sz w:val="26"/>
          <w:szCs w:val="26"/>
          <w:u w:val="single"/>
        </w:rPr>
        <w:t xml:space="preserve"> </w:t>
      </w:r>
      <w:r w:rsidRPr="004B0B4E">
        <w:rPr>
          <w:sz w:val="26"/>
          <w:szCs w:val="26"/>
          <w:u w:val="single"/>
        </w:rPr>
        <w:t>Pin Goodman Diagram</w:t>
      </w:r>
      <w:bookmarkEnd w:id="15"/>
      <w:r w:rsidRPr="004B0B4E">
        <w:rPr>
          <w:sz w:val="26"/>
          <w:szCs w:val="26"/>
          <w:u w:val="single"/>
        </w:rPr>
        <w:t xml:space="preserve"> </w:t>
      </w:r>
    </w:p>
    <w:p w14:paraId="32DDA15F" w14:textId="0BD0675C" w:rsidR="004B0B4E" w:rsidRDefault="004B0B4E" w:rsidP="004B0B4E">
      <w:pPr>
        <w:rPr>
          <w:rFonts w:ascii="Arial" w:hAnsi="Arial"/>
        </w:rPr>
      </w:pPr>
      <w:r>
        <w:rPr>
          <w:noProof/>
        </w:rPr>
        <w:drawing>
          <wp:inline distT="0" distB="0" distL="0" distR="0" wp14:anchorId="4C9D9D3E" wp14:editId="42213DBE">
            <wp:extent cx="6444615" cy="3688080"/>
            <wp:effectExtent l="0" t="0" r="0" b="7620"/>
            <wp:docPr id="1958417233" name="Picture 9" descr="A diagram of a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17233" name="Picture 9" descr="A diagram of a triangl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50319" cy="3691344"/>
                    </a:xfrm>
                    <a:prstGeom prst="rect">
                      <a:avLst/>
                    </a:prstGeom>
                    <a:noFill/>
                    <a:ln>
                      <a:noFill/>
                    </a:ln>
                  </pic:spPr>
                </pic:pic>
              </a:graphicData>
            </a:graphic>
          </wp:inline>
        </w:drawing>
      </w:r>
    </w:p>
    <w:p w14:paraId="73BFEED7" w14:textId="3C7F55BF" w:rsidR="004B0B4E" w:rsidRDefault="004B0B4E" w:rsidP="004B0B4E">
      <w:pPr>
        <w:pStyle w:val="Caption"/>
      </w:pPr>
      <w:r>
        <w:t xml:space="preserve">                                                      Figure </w:t>
      </w:r>
      <w:r>
        <w:fldChar w:fldCharType="begin"/>
      </w:r>
      <w:r>
        <w:instrText xml:space="preserve"> SEQ Figure \* ARABIC </w:instrText>
      </w:r>
      <w:r>
        <w:fldChar w:fldCharType="separate"/>
      </w:r>
      <w:r w:rsidR="00B468CE">
        <w:rPr>
          <w:noProof/>
        </w:rPr>
        <w:t>8</w:t>
      </w:r>
      <w:r>
        <w:fldChar w:fldCharType="end"/>
      </w:r>
      <w:r>
        <w:t xml:space="preserve">: </w:t>
      </w:r>
      <w:r w:rsidRPr="00CA0A68">
        <w:t>Goodman Diagram (</w:t>
      </w:r>
      <w:r>
        <w:t>C</w:t>
      </w:r>
      <w:r w:rsidRPr="004B0B4E">
        <w:t>ase-</w:t>
      </w:r>
      <w:r>
        <w:t>H</w:t>
      </w:r>
      <w:r w:rsidRPr="004B0B4E">
        <w:t xml:space="preserve">ardened </w:t>
      </w:r>
      <w:r>
        <w:t>S</w:t>
      </w:r>
      <w:r w:rsidRPr="004B0B4E">
        <w:t xml:space="preserve">teel </w:t>
      </w:r>
      <w:proofErr w:type="spellStart"/>
      <w:r>
        <w:t>Gudgeon</w:t>
      </w:r>
      <w:proofErr w:type="spellEnd"/>
      <w:r>
        <w:t xml:space="preserve"> Pin</w:t>
      </w:r>
      <w:r w:rsidRPr="00CA0A68">
        <w:t>)</w:t>
      </w:r>
    </w:p>
    <w:p w14:paraId="5065919A" w14:textId="77777777" w:rsidR="00B720C3" w:rsidRPr="00B720C3" w:rsidRDefault="00B720C3" w:rsidP="00B720C3"/>
    <w:p w14:paraId="377AD6E3" w14:textId="6A4F6A54" w:rsidR="00B720C3" w:rsidRDefault="00B720C3" w:rsidP="00B720C3">
      <w:pPr>
        <w:rPr>
          <w:rFonts w:ascii="Arial" w:hAnsi="Arial"/>
        </w:rPr>
      </w:pPr>
      <w:r w:rsidRPr="00B720C3">
        <w:rPr>
          <w:rFonts w:ascii="Arial" w:hAnsi="Arial"/>
          <w:noProof/>
        </w:rPr>
        <w:drawing>
          <wp:inline distT="0" distB="0" distL="0" distR="0" wp14:anchorId="20033E54" wp14:editId="53FB0866">
            <wp:extent cx="6316877" cy="3581400"/>
            <wp:effectExtent l="0" t="0" r="8255" b="0"/>
            <wp:docPr id="1378465072" name="Picture 1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65072" name="Picture 11" descr="A graph with lines and number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25326" cy="3586190"/>
                    </a:xfrm>
                    <a:prstGeom prst="rect">
                      <a:avLst/>
                    </a:prstGeom>
                    <a:noFill/>
                    <a:ln>
                      <a:noFill/>
                    </a:ln>
                  </pic:spPr>
                </pic:pic>
              </a:graphicData>
            </a:graphic>
          </wp:inline>
        </w:drawing>
      </w:r>
    </w:p>
    <w:p w14:paraId="115CA30B" w14:textId="0ECB6C7D" w:rsidR="00B720C3" w:rsidRDefault="00B720C3" w:rsidP="00B720C3">
      <w:pPr>
        <w:pStyle w:val="Caption"/>
      </w:pPr>
      <w:r>
        <w:t xml:space="preserve">                                                                 Figure </w:t>
      </w:r>
      <w:r>
        <w:fldChar w:fldCharType="begin"/>
      </w:r>
      <w:r>
        <w:instrText xml:space="preserve"> SEQ Figure \* ARABIC </w:instrText>
      </w:r>
      <w:r>
        <w:fldChar w:fldCharType="separate"/>
      </w:r>
      <w:r w:rsidR="00B468CE">
        <w:rPr>
          <w:noProof/>
        </w:rPr>
        <w:t>9</w:t>
      </w:r>
      <w:r>
        <w:fldChar w:fldCharType="end"/>
      </w:r>
      <w:r>
        <w:t xml:space="preserve">: </w:t>
      </w:r>
      <w:r w:rsidRPr="00F031AF">
        <w:t>Goodman Diagram (</w:t>
      </w:r>
      <w:r>
        <w:t>Tool Steel</w:t>
      </w:r>
      <w:r w:rsidRPr="00F031AF">
        <w:t xml:space="preserve"> Gudgeon Pin)</w:t>
      </w:r>
    </w:p>
    <w:p w14:paraId="12F8C7E6" w14:textId="353E99E0" w:rsidR="00B720C3" w:rsidRDefault="00B720C3" w:rsidP="00B720C3">
      <w:r w:rsidRPr="00B720C3">
        <w:rPr>
          <w:noProof/>
        </w:rPr>
        <w:lastRenderedPageBreak/>
        <w:drawing>
          <wp:inline distT="0" distB="0" distL="0" distR="0" wp14:anchorId="7751AA22" wp14:editId="51C0D389">
            <wp:extent cx="6457950" cy="3779520"/>
            <wp:effectExtent l="0" t="0" r="0" b="0"/>
            <wp:docPr id="2114108870" name="Picture 13"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08870" name="Picture 13" descr="A graph of a graph&#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61808" cy="3781778"/>
                    </a:xfrm>
                    <a:prstGeom prst="rect">
                      <a:avLst/>
                    </a:prstGeom>
                    <a:noFill/>
                    <a:ln>
                      <a:noFill/>
                    </a:ln>
                  </pic:spPr>
                </pic:pic>
              </a:graphicData>
            </a:graphic>
          </wp:inline>
        </w:drawing>
      </w:r>
    </w:p>
    <w:p w14:paraId="5D66B949" w14:textId="4668F8AC" w:rsidR="00B720C3" w:rsidRDefault="00B720C3" w:rsidP="00B720C3">
      <w:pPr>
        <w:pStyle w:val="Caption"/>
      </w:pPr>
      <w:r>
        <w:t xml:space="preserve">                                                               Figure </w:t>
      </w:r>
      <w:r>
        <w:fldChar w:fldCharType="begin"/>
      </w:r>
      <w:r>
        <w:instrText xml:space="preserve"> SEQ Figure \* ARABIC </w:instrText>
      </w:r>
      <w:r>
        <w:fldChar w:fldCharType="separate"/>
      </w:r>
      <w:r w:rsidR="00B468CE">
        <w:rPr>
          <w:noProof/>
        </w:rPr>
        <w:t>10</w:t>
      </w:r>
      <w:r>
        <w:fldChar w:fldCharType="end"/>
      </w:r>
      <w:r>
        <w:t xml:space="preserve">: </w:t>
      </w:r>
      <w:r w:rsidRPr="00FB1696">
        <w:t>Goodman Diagram (</w:t>
      </w:r>
      <w:r>
        <w:t>Titanium</w:t>
      </w:r>
      <w:r w:rsidRPr="00FB1696">
        <w:t xml:space="preserve"> Gudgeon Pin)</w:t>
      </w:r>
    </w:p>
    <w:p w14:paraId="184B73EF" w14:textId="77777777" w:rsidR="004D4DF4" w:rsidRDefault="004D4DF4" w:rsidP="00B720C3">
      <w:pPr>
        <w:rPr>
          <w:rFonts w:ascii="Arial" w:hAnsi="Arial"/>
        </w:rPr>
      </w:pPr>
    </w:p>
    <w:p w14:paraId="505BD764" w14:textId="7E59E8AD" w:rsidR="00B720C3" w:rsidRDefault="00B720C3" w:rsidP="005F1EBD">
      <w:pPr>
        <w:jc w:val="both"/>
        <w:rPr>
          <w:rFonts w:ascii="Arial" w:hAnsi="Arial"/>
        </w:rPr>
      </w:pPr>
      <w:r>
        <w:rPr>
          <w:rFonts w:ascii="Arial" w:hAnsi="Arial"/>
        </w:rPr>
        <w:t xml:space="preserve">From figure 6,7 and 8, the </w:t>
      </w:r>
      <w:r w:rsidRPr="00B720C3">
        <w:rPr>
          <w:rFonts w:ascii="Arial" w:hAnsi="Arial"/>
        </w:rPr>
        <w:t>Case-Hardened Steel</w:t>
      </w:r>
      <w:r>
        <w:rPr>
          <w:rFonts w:ascii="Arial" w:hAnsi="Arial"/>
        </w:rPr>
        <w:t xml:space="preserve"> </w:t>
      </w:r>
      <w:proofErr w:type="spellStart"/>
      <w:r>
        <w:rPr>
          <w:rFonts w:ascii="Arial" w:hAnsi="Arial"/>
        </w:rPr>
        <w:t>gudgeon</w:t>
      </w:r>
      <w:proofErr w:type="spellEnd"/>
      <w:r>
        <w:rPr>
          <w:rFonts w:ascii="Arial" w:hAnsi="Arial"/>
        </w:rPr>
        <w:t xml:space="preserve"> pin has an adequate but not impressive </w:t>
      </w:r>
      <w:r w:rsidRPr="00B720C3">
        <w:rPr>
          <w:rFonts w:ascii="Arial" w:hAnsi="Arial"/>
        </w:rPr>
        <w:t>ultimate tensile strength (UTS)</w:t>
      </w:r>
      <w:r>
        <w:rPr>
          <w:rFonts w:ascii="Arial" w:hAnsi="Arial"/>
        </w:rPr>
        <w:t xml:space="preserve">. It will </w:t>
      </w:r>
      <w:r w:rsidR="004D4DF4" w:rsidRPr="00B720C3">
        <w:rPr>
          <w:rFonts w:ascii="Arial" w:hAnsi="Arial"/>
        </w:rPr>
        <w:t>perform</w:t>
      </w:r>
      <w:r w:rsidRPr="00B720C3">
        <w:rPr>
          <w:rFonts w:ascii="Arial" w:hAnsi="Arial"/>
        </w:rPr>
        <w:t xml:space="preserve"> adequately under normal conditions, </w:t>
      </w:r>
      <w:r>
        <w:rPr>
          <w:rFonts w:ascii="Arial" w:hAnsi="Arial"/>
        </w:rPr>
        <w:t xml:space="preserve">but </w:t>
      </w:r>
      <w:r w:rsidRPr="00B720C3">
        <w:rPr>
          <w:rFonts w:ascii="Arial" w:hAnsi="Arial"/>
        </w:rPr>
        <w:t>its limited endurance margin suggests that it may be more susceptible to fatigue failure under prolonged or extreme stress conditions.</w:t>
      </w:r>
      <w:r>
        <w:rPr>
          <w:rFonts w:ascii="Arial" w:hAnsi="Arial"/>
        </w:rPr>
        <w:t xml:space="preserve"> </w:t>
      </w:r>
      <w:r w:rsidR="004D4DF4">
        <w:rPr>
          <w:rFonts w:ascii="Arial" w:hAnsi="Arial"/>
        </w:rPr>
        <w:t>Tool steel</w:t>
      </w:r>
      <w:r w:rsidR="004D4DF4" w:rsidRPr="004D4DF4">
        <w:rPr>
          <w:rFonts w:ascii="Arial" w:hAnsi="Arial"/>
        </w:rPr>
        <w:t xml:space="preserve"> has higher endurance limits, allowing it to withstand greater cyclic stresses before experiencing fatigue failure. The UTS is also considerably higher, meaning that </w:t>
      </w:r>
      <w:r w:rsidR="004D4DF4">
        <w:rPr>
          <w:rFonts w:ascii="Arial" w:hAnsi="Arial"/>
        </w:rPr>
        <w:t>it</w:t>
      </w:r>
      <w:r w:rsidR="004D4DF4" w:rsidRPr="004D4DF4">
        <w:rPr>
          <w:rFonts w:ascii="Arial" w:hAnsi="Arial"/>
        </w:rPr>
        <w:t xml:space="preserve"> can sustain greater loads before reaching its breaking point</w:t>
      </w:r>
      <w:r w:rsidR="009C2124">
        <w:rPr>
          <w:rFonts w:ascii="Arial" w:hAnsi="Arial"/>
        </w:rPr>
        <w:t xml:space="preserve">. </w:t>
      </w:r>
      <w:r w:rsidR="004D4DF4" w:rsidRPr="004D4DF4">
        <w:rPr>
          <w:rFonts w:ascii="Arial" w:hAnsi="Arial"/>
        </w:rPr>
        <w:t xml:space="preserve">The </w:t>
      </w:r>
      <w:r w:rsidR="004D4DF4">
        <w:rPr>
          <w:rFonts w:ascii="Arial" w:hAnsi="Arial"/>
        </w:rPr>
        <w:t>titanium</w:t>
      </w:r>
      <w:r w:rsidR="004D4DF4" w:rsidRPr="004D4DF4">
        <w:rPr>
          <w:rFonts w:ascii="Arial" w:hAnsi="Arial"/>
        </w:rPr>
        <w:t xml:space="preserve"> pin can sustain the highest alternating and mean stresses before failure, making it the most robust and durable choice for extreme conditions. The actual stress range remains well within the allowable limits, demonstrating a superior safety margin compared to both the stock and titanium pins. After comparing the Goodman diagrams for all three materials, </w:t>
      </w:r>
      <w:r w:rsidR="004D4DF4">
        <w:rPr>
          <w:rFonts w:ascii="Arial" w:hAnsi="Arial"/>
        </w:rPr>
        <w:t>titanium</w:t>
      </w:r>
      <w:r w:rsidR="004D4DF4" w:rsidRPr="004D4DF4">
        <w:rPr>
          <w:rFonts w:ascii="Arial" w:hAnsi="Arial"/>
        </w:rPr>
        <w:t xml:space="preserve"> emerges as the best choice for the </w:t>
      </w:r>
      <w:proofErr w:type="spellStart"/>
      <w:r w:rsidR="004D4DF4" w:rsidRPr="004D4DF4">
        <w:rPr>
          <w:rFonts w:ascii="Arial" w:hAnsi="Arial"/>
        </w:rPr>
        <w:t>gudgeon</w:t>
      </w:r>
      <w:proofErr w:type="spellEnd"/>
      <w:r w:rsidR="004D4DF4" w:rsidRPr="004D4DF4">
        <w:rPr>
          <w:rFonts w:ascii="Arial" w:hAnsi="Arial"/>
        </w:rPr>
        <w:t xml:space="preserve"> pin. </w:t>
      </w:r>
    </w:p>
    <w:p w14:paraId="42BCA2EC" w14:textId="61BE3312" w:rsidR="004D4DF4" w:rsidRDefault="004D4DF4" w:rsidP="004D4DF4">
      <w:pPr>
        <w:pStyle w:val="Heading3"/>
        <w:rPr>
          <w:sz w:val="26"/>
          <w:szCs w:val="26"/>
          <w:u w:val="single"/>
        </w:rPr>
      </w:pPr>
      <w:bookmarkStart w:id="16" w:name="_Toc193036002"/>
      <w:r w:rsidRPr="004D4DF4">
        <w:rPr>
          <w:sz w:val="26"/>
          <w:szCs w:val="26"/>
          <w:u w:val="single"/>
        </w:rPr>
        <w:lastRenderedPageBreak/>
        <w:t>Bolt Goodman Diagram</w:t>
      </w:r>
      <w:bookmarkEnd w:id="16"/>
    </w:p>
    <w:p w14:paraId="343ED293" w14:textId="59AC677D" w:rsidR="004D4DF4" w:rsidRDefault="00DB7BC8" w:rsidP="004D4DF4">
      <w:pPr>
        <w:rPr>
          <w:rFonts w:ascii="Arial" w:hAnsi="Arial"/>
        </w:rPr>
      </w:pPr>
      <w:r>
        <w:rPr>
          <w:noProof/>
        </w:rPr>
        <w:drawing>
          <wp:inline distT="0" distB="0" distL="0" distR="0" wp14:anchorId="7792E059" wp14:editId="4B359B92">
            <wp:extent cx="6490970" cy="3672840"/>
            <wp:effectExtent l="0" t="0" r="5080" b="3810"/>
            <wp:docPr id="1681592275" name="Picture 14"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92275" name="Picture 14" descr="A graph of a graph&#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93849" cy="3674469"/>
                    </a:xfrm>
                    <a:prstGeom prst="rect">
                      <a:avLst/>
                    </a:prstGeom>
                    <a:noFill/>
                    <a:ln>
                      <a:noFill/>
                    </a:ln>
                  </pic:spPr>
                </pic:pic>
              </a:graphicData>
            </a:graphic>
          </wp:inline>
        </w:drawing>
      </w:r>
    </w:p>
    <w:p w14:paraId="2CF05AAF" w14:textId="173F3D24" w:rsidR="00DB7BC8" w:rsidRDefault="00DB7BC8" w:rsidP="00DB7BC8">
      <w:pPr>
        <w:pStyle w:val="Caption"/>
      </w:pPr>
      <w:r>
        <w:t xml:space="preserve">                                                                     </w:t>
      </w:r>
      <w:r w:rsidR="00A63A62">
        <w:t xml:space="preserve">   </w:t>
      </w:r>
      <w:r>
        <w:t xml:space="preserve">  Figure </w:t>
      </w:r>
      <w:r>
        <w:fldChar w:fldCharType="begin"/>
      </w:r>
      <w:r>
        <w:instrText xml:space="preserve"> SEQ Figure \* ARABIC </w:instrText>
      </w:r>
      <w:r>
        <w:fldChar w:fldCharType="separate"/>
      </w:r>
      <w:r w:rsidR="00B468CE">
        <w:rPr>
          <w:noProof/>
        </w:rPr>
        <w:t>11</w:t>
      </w:r>
      <w:r>
        <w:fldChar w:fldCharType="end"/>
      </w:r>
      <w:r>
        <w:t xml:space="preserve">: </w:t>
      </w:r>
      <w:r w:rsidRPr="00A00E52">
        <w:t>Goodman Diagram (</w:t>
      </w:r>
      <w:r>
        <w:t>H</w:t>
      </w:r>
      <w:r w:rsidRPr="00DB7BC8">
        <w:t>igh-</w:t>
      </w:r>
      <w:r>
        <w:t>S</w:t>
      </w:r>
      <w:r w:rsidRPr="00DB7BC8">
        <w:t xml:space="preserve">trength </w:t>
      </w:r>
      <w:r>
        <w:t>S</w:t>
      </w:r>
      <w:r w:rsidRPr="00DB7BC8">
        <w:t>teel</w:t>
      </w:r>
      <w:r>
        <w:t xml:space="preserve"> Bolt</w:t>
      </w:r>
      <w:r w:rsidRPr="00A00E52">
        <w:t>)</w:t>
      </w:r>
    </w:p>
    <w:p w14:paraId="2E0FAF7B" w14:textId="77777777" w:rsidR="00DB7BC8" w:rsidRDefault="00DB7BC8" w:rsidP="00DB7BC8"/>
    <w:p w14:paraId="749A9497" w14:textId="69435F83" w:rsidR="00DB7BC8" w:rsidRDefault="00DB7BC8" w:rsidP="00DB7BC8">
      <w:r>
        <w:rPr>
          <w:noProof/>
        </w:rPr>
        <w:drawing>
          <wp:inline distT="0" distB="0" distL="0" distR="0" wp14:anchorId="0A4B58AC" wp14:editId="7D82D1AD">
            <wp:extent cx="6423025" cy="3604260"/>
            <wp:effectExtent l="0" t="0" r="0" b="0"/>
            <wp:docPr id="1374694210" name="Picture 15"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694210" name="Picture 15" descr="A graph of a line&#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438001" cy="3612664"/>
                    </a:xfrm>
                    <a:prstGeom prst="rect">
                      <a:avLst/>
                    </a:prstGeom>
                    <a:noFill/>
                    <a:ln>
                      <a:noFill/>
                    </a:ln>
                  </pic:spPr>
                </pic:pic>
              </a:graphicData>
            </a:graphic>
          </wp:inline>
        </w:drawing>
      </w:r>
    </w:p>
    <w:p w14:paraId="0CD8AA26" w14:textId="388D99DF" w:rsidR="00DB7BC8" w:rsidRDefault="00DB7BC8" w:rsidP="00DB7BC8">
      <w:pPr>
        <w:pStyle w:val="Caption"/>
      </w:pPr>
      <w:r>
        <w:t xml:space="preserve">                                                                       Figure </w:t>
      </w:r>
      <w:r>
        <w:fldChar w:fldCharType="begin"/>
      </w:r>
      <w:r>
        <w:instrText xml:space="preserve"> SEQ Figure \* ARABIC </w:instrText>
      </w:r>
      <w:r>
        <w:fldChar w:fldCharType="separate"/>
      </w:r>
      <w:r w:rsidR="00B468CE">
        <w:rPr>
          <w:noProof/>
        </w:rPr>
        <w:t>12</w:t>
      </w:r>
      <w:r>
        <w:fldChar w:fldCharType="end"/>
      </w:r>
      <w:r>
        <w:t xml:space="preserve">: </w:t>
      </w:r>
      <w:r w:rsidRPr="00B54BAD">
        <w:t>Goodman Diagram (</w:t>
      </w:r>
      <w:r>
        <w:t>Alloy</w:t>
      </w:r>
      <w:r w:rsidRPr="00B54BAD">
        <w:t xml:space="preserve"> Steel Bolt)</w:t>
      </w:r>
    </w:p>
    <w:p w14:paraId="5DE6CD82" w14:textId="732CBF16" w:rsidR="00DB7BC8" w:rsidRDefault="00DB7BC8" w:rsidP="00DB7BC8">
      <w:r>
        <w:rPr>
          <w:noProof/>
        </w:rPr>
        <w:lastRenderedPageBreak/>
        <w:drawing>
          <wp:inline distT="0" distB="0" distL="0" distR="0" wp14:anchorId="442A0944" wp14:editId="3EB7242D">
            <wp:extent cx="6382385" cy="3741420"/>
            <wp:effectExtent l="0" t="0" r="0" b="0"/>
            <wp:docPr id="1946959196" name="Picture 16"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59196" name="Picture 16" descr="A graph with a lin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86031" cy="3743557"/>
                    </a:xfrm>
                    <a:prstGeom prst="rect">
                      <a:avLst/>
                    </a:prstGeom>
                    <a:noFill/>
                    <a:ln>
                      <a:noFill/>
                    </a:ln>
                  </pic:spPr>
                </pic:pic>
              </a:graphicData>
            </a:graphic>
          </wp:inline>
        </w:drawing>
      </w:r>
    </w:p>
    <w:p w14:paraId="3562B0C6" w14:textId="1FFE5CA2" w:rsidR="00DB7BC8" w:rsidRDefault="00DB7BC8" w:rsidP="00DB7BC8">
      <w:pPr>
        <w:pStyle w:val="Caption"/>
      </w:pPr>
      <w:r>
        <w:t xml:space="preserve">                                                                   Figure </w:t>
      </w:r>
      <w:r>
        <w:fldChar w:fldCharType="begin"/>
      </w:r>
      <w:r>
        <w:instrText xml:space="preserve"> SEQ Figure \* ARABIC </w:instrText>
      </w:r>
      <w:r>
        <w:fldChar w:fldCharType="separate"/>
      </w:r>
      <w:r w:rsidR="00B468CE">
        <w:rPr>
          <w:noProof/>
        </w:rPr>
        <w:t>13</w:t>
      </w:r>
      <w:r>
        <w:fldChar w:fldCharType="end"/>
      </w:r>
      <w:r>
        <w:t xml:space="preserve">: </w:t>
      </w:r>
      <w:r w:rsidRPr="000F14DA">
        <w:t>Goodman Diagram (</w:t>
      </w:r>
      <w:r>
        <w:t>Custom Age Alloy</w:t>
      </w:r>
      <w:r w:rsidRPr="000F14DA">
        <w:t xml:space="preserve"> Bolt)</w:t>
      </w:r>
    </w:p>
    <w:p w14:paraId="263620BC" w14:textId="77777777" w:rsidR="00DB7BC8" w:rsidRPr="00DB7BC8" w:rsidRDefault="00DB7BC8" w:rsidP="00DB7BC8"/>
    <w:p w14:paraId="5019A56D" w14:textId="197581AE" w:rsidR="00DB7BC8" w:rsidRDefault="002D3FE1" w:rsidP="005F1EBD">
      <w:pPr>
        <w:jc w:val="both"/>
        <w:rPr>
          <w:rFonts w:ascii="Arial" w:hAnsi="Arial"/>
        </w:rPr>
      </w:pPr>
      <w:r>
        <w:rPr>
          <w:rFonts w:ascii="Arial" w:hAnsi="Arial"/>
        </w:rPr>
        <w:t>Looking at figures 9,10 and 11, the analysis shows the</w:t>
      </w:r>
      <w:r w:rsidRPr="002D3FE1">
        <w:rPr>
          <w:rFonts w:ascii="Arial" w:hAnsi="Arial"/>
        </w:rPr>
        <w:t xml:space="preserve"> UTS of the High-Strength Steel bolt is reasonable but not particularly high, which means it may be prone to failure under extreme loading conditions. Additionally, the stress range is positioned close to the endurance limit, implying that the stock bolt may experience fatigue failure over time if subjected to high cyclic stresses or prolonged use.</w:t>
      </w:r>
      <w:r>
        <w:rPr>
          <w:rFonts w:ascii="Arial" w:hAnsi="Arial"/>
        </w:rPr>
        <w:t xml:space="preserve"> </w:t>
      </w:r>
      <w:r w:rsidRPr="002D3FE1">
        <w:rPr>
          <w:rFonts w:ascii="Arial" w:hAnsi="Arial"/>
        </w:rPr>
        <w:t>The alloy steel bolt</w:t>
      </w:r>
      <w:r>
        <w:rPr>
          <w:rFonts w:ascii="Arial" w:hAnsi="Arial"/>
        </w:rPr>
        <w:t>’s</w:t>
      </w:r>
      <w:r w:rsidRPr="002D3FE1">
        <w:rPr>
          <w:rFonts w:ascii="Arial" w:hAnsi="Arial"/>
        </w:rPr>
        <w:t xml:space="preserve"> endurance limits are higher, meaning alloy steel can withstand greater cyclic stresses before fatigue failure occurs. The UTS is also substantially greater, allowing it to handle higher loads without breaking.</w:t>
      </w:r>
      <w:r w:rsidRPr="002D3FE1">
        <w:t xml:space="preserve"> </w:t>
      </w:r>
      <w:r w:rsidRPr="002D3FE1">
        <w:rPr>
          <w:rFonts w:ascii="Arial" w:hAnsi="Arial"/>
        </w:rPr>
        <w:t>The Custom Age alloy bolt Goodman diagram presents the highest endurance limits and UTS among the three materials. The upper and lower endurance limits are significantly higher than those of the stock and alloy steel bolts, meaning the Custom Age alloy exhibits the best fatigue resistance. This allows it to endure extreme cyclic stresses without failure, making it the most durable and reliable option for connecting rod bolts.</w:t>
      </w:r>
      <w:r>
        <w:rPr>
          <w:rFonts w:ascii="Arial" w:hAnsi="Arial"/>
        </w:rPr>
        <w:t xml:space="preserve"> </w:t>
      </w:r>
    </w:p>
    <w:p w14:paraId="38764DB6" w14:textId="77777777" w:rsidR="002D3FE1" w:rsidRDefault="002D3FE1" w:rsidP="00DB7BC8">
      <w:pPr>
        <w:rPr>
          <w:rFonts w:ascii="Arial" w:hAnsi="Arial"/>
        </w:rPr>
      </w:pPr>
    </w:p>
    <w:p w14:paraId="0A0F1837" w14:textId="77777777" w:rsidR="002D3FE1" w:rsidRDefault="002D3FE1" w:rsidP="00DB7BC8">
      <w:pPr>
        <w:rPr>
          <w:rFonts w:ascii="Arial" w:hAnsi="Arial"/>
        </w:rPr>
      </w:pPr>
    </w:p>
    <w:p w14:paraId="032B1B7C" w14:textId="77777777" w:rsidR="002D3FE1" w:rsidRDefault="002D3FE1" w:rsidP="00DB7BC8">
      <w:pPr>
        <w:rPr>
          <w:rFonts w:ascii="Arial" w:hAnsi="Arial"/>
        </w:rPr>
      </w:pPr>
    </w:p>
    <w:p w14:paraId="10E9793A" w14:textId="77777777" w:rsidR="002D3FE1" w:rsidRDefault="002D3FE1" w:rsidP="00DB7BC8">
      <w:pPr>
        <w:rPr>
          <w:rFonts w:ascii="Arial" w:hAnsi="Arial"/>
        </w:rPr>
      </w:pPr>
    </w:p>
    <w:p w14:paraId="0C6565F6" w14:textId="18999E05" w:rsidR="002D3FE1" w:rsidRDefault="002D3FE1" w:rsidP="002D3FE1">
      <w:pPr>
        <w:pStyle w:val="Heading2"/>
        <w:rPr>
          <w:u w:val="single"/>
        </w:rPr>
      </w:pPr>
      <w:bookmarkStart w:id="17" w:name="_Toc193036003"/>
      <w:r w:rsidRPr="002D3FE1">
        <w:rPr>
          <w:u w:val="single"/>
        </w:rPr>
        <w:lastRenderedPageBreak/>
        <w:t>Geometric Changes</w:t>
      </w:r>
      <w:bookmarkEnd w:id="17"/>
      <w:r w:rsidRPr="002D3FE1">
        <w:rPr>
          <w:u w:val="single"/>
        </w:rPr>
        <w:t xml:space="preserve"> </w:t>
      </w:r>
    </w:p>
    <w:p w14:paraId="2E2893FD" w14:textId="079999D4" w:rsidR="00DB4693" w:rsidRDefault="00DB4693" w:rsidP="00DB4693">
      <w:pPr>
        <w:pStyle w:val="Heading3"/>
        <w:rPr>
          <w:sz w:val="26"/>
          <w:szCs w:val="26"/>
          <w:u w:val="single"/>
        </w:rPr>
      </w:pPr>
      <w:bookmarkStart w:id="18" w:name="_Toc193036004"/>
      <w:r w:rsidRPr="00DB4693">
        <w:rPr>
          <w:sz w:val="26"/>
          <w:szCs w:val="26"/>
          <w:u w:val="single"/>
        </w:rPr>
        <w:t>Bolt Length</w:t>
      </w:r>
      <w:bookmarkEnd w:id="18"/>
      <w:r w:rsidRPr="00DB4693">
        <w:rPr>
          <w:sz w:val="26"/>
          <w:szCs w:val="26"/>
          <w:u w:val="single"/>
        </w:rPr>
        <w:t xml:space="preserve"> </w:t>
      </w:r>
    </w:p>
    <w:p w14:paraId="1AB009C6" w14:textId="3A732E59" w:rsidR="00DB4693" w:rsidRDefault="00A96EC2" w:rsidP="00DB4693">
      <w:r>
        <w:rPr>
          <w:noProof/>
          <w14:ligatures w14:val="standardContextual"/>
        </w:rPr>
        <w:drawing>
          <wp:inline distT="0" distB="0" distL="0" distR="0" wp14:anchorId="6FC5CF3E" wp14:editId="58EF5981">
            <wp:extent cx="6484620" cy="4168140"/>
            <wp:effectExtent l="0" t="0" r="11430" b="3810"/>
            <wp:docPr id="1219194159" name="Chart 1">
              <a:extLst xmlns:a="http://schemas.openxmlformats.org/drawingml/2006/main">
                <a:ext uri="{FF2B5EF4-FFF2-40B4-BE49-F238E27FC236}">
                  <a16:creationId xmlns:a16="http://schemas.microsoft.com/office/drawing/2014/main" id="{CAD63314-55B8-3B37-8425-3D1D824272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C46657E" w14:textId="135D7421" w:rsidR="00DB4693" w:rsidRDefault="00DB4693" w:rsidP="00DB4693">
      <w:pPr>
        <w:pStyle w:val="Caption"/>
      </w:pPr>
      <w:r>
        <w:t xml:space="preserve">                                                        Figure </w:t>
      </w:r>
      <w:r>
        <w:fldChar w:fldCharType="begin"/>
      </w:r>
      <w:r>
        <w:instrText xml:space="preserve"> SEQ Figure \* ARABIC </w:instrText>
      </w:r>
      <w:r>
        <w:fldChar w:fldCharType="separate"/>
      </w:r>
      <w:r w:rsidR="00B468CE">
        <w:rPr>
          <w:noProof/>
        </w:rPr>
        <w:t>14</w:t>
      </w:r>
      <w:r>
        <w:fldChar w:fldCharType="end"/>
      </w:r>
      <w:r>
        <w:t xml:space="preserve">: </w:t>
      </w:r>
      <w:r w:rsidRPr="008E6553">
        <w:t>Bolt Length (m) vs Fatigue Safety Factor at different RPM</w:t>
      </w:r>
    </w:p>
    <w:p w14:paraId="014AC2B2" w14:textId="7053CE61" w:rsidR="00CC13FC" w:rsidRDefault="00CC13FC" w:rsidP="00CC13FC">
      <w:pPr>
        <w:rPr>
          <w:rFonts w:ascii="Arial" w:hAnsi="Arial"/>
        </w:rPr>
      </w:pPr>
    </w:p>
    <w:p w14:paraId="4F91E0D9" w14:textId="0E809CF9" w:rsidR="00CC13FC" w:rsidRPr="00CC13FC" w:rsidRDefault="00CC13FC" w:rsidP="005F1EBD">
      <w:pPr>
        <w:jc w:val="both"/>
        <w:rPr>
          <w:rFonts w:ascii="Arial" w:hAnsi="Arial"/>
        </w:rPr>
      </w:pPr>
      <w:r>
        <w:rPr>
          <w:rFonts w:ascii="Arial" w:hAnsi="Arial"/>
        </w:rPr>
        <w:t>From figure 14, the length of the bolt significantly effects the bolt fatigue safety factor (FSF). From the graph above</w:t>
      </w:r>
      <w:r w:rsidR="00A96EC2">
        <w:rPr>
          <w:rFonts w:ascii="Arial" w:hAnsi="Arial"/>
        </w:rPr>
        <w:t xml:space="preserve">, it is proven that when length of the bolt is increased the FSF decreases. The starting length of bolt was </w:t>
      </w:r>
      <w:r w:rsidR="00A96EC2" w:rsidRPr="00A96EC2">
        <w:rPr>
          <w:rFonts w:ascii="Arial" w:hAnsi="Arial"/>
        </w:rPr>
        <w:t>0.02726 m</w:t>
      </w:r>
      <w:r w:rsidR="00A96EC2">
        <w:rPr>
          <w:rFonts w:ascii="Arial" w:hAnsi="Arial"/>
        </w:rPr>
        <w:t xml:space="preserve">. </w:t>
      </w:r>
      <w:r w:rsidR="00A96EC2" w:rsidRPr="00A96EC2">
        <w:rPr>
          <w:rFonts w:ascii="Arial" w:hAnsi="Arial"/>
        </w:rPr>
        <w:t>A reduction</w:t>
      </w:r>
      <w:r w:rsidR="00A96EC2">
        <w:rPr>
          <w:rFonts w:ascii="Arial" w:hAnsi="Arial"/>
        </w:rPr>
        <w:t xml:space="preserve"> of</w:t>
      </w:r>
      <w:r w:rsidR="00A96EC2" w:rsidRPr="00A96EC2">
        <w:rPr>
          <w:rFonts w:ascii="Arial" w:hAnsi="Arial"/>
        </w:rPr>
        <w:t xml:space="preserve"> 50% </w:t>
      </w:r>
      <w:r w:rsidR="00A96EC2">
        <w:rPr>
          <w:rFonts w:ascii="Arial" w:hAnsi="Arial"/>
        </w:rPr>
        <w:t>has been done to the initial length</w:t>
      </w:r>
      <w:r w:rsidR="00D70279">
        <w:rPr>
          <w:rFonts w:ascii="Arial" w:hAnsi="Arial"/>
        </w:rPr>
        <w:t>,</w:t>
      </w:r>
      <w:r w:rsidR="00A96EC2">
        <w:rPr>
          <w:rFonts w:ascii="Arial" w:hAnsi="Arial"/>
        </w:rPr>
        <w:t xml:space="preserve"> </w:t>
      </w:r>
      <w:r w:rsidR="00A96EC2" w:rsidRPr="00A96EC2">
        <w:rPr>
          <w:rFonts w:ascii="Arial" w:hAnsi="Arial"/>
        </w:rPr>
        <w:t>shorter bolts lead to stiffness increase which improve</w:t>
      </w:r>
      <w:r w:rsidR="00A96EC2">
        <w:rPr>
          <w:rFonts w:ascii="Arial" w:hAnsi="Arial"/>
        </w:rPr>
        <w:t>s</w:t>
      </w:r>
      <w:r w:rsidR="00A96EC2" w:rsidRPr="00A96EC2">
        <w:rPr>
          <w:rFonts w:ascii="Arial" w:hAnsi="Arial"/>
        </w:rPr>
        <w:t xml:space="preserve"> fatigue life but may introduce excessive stress concentrations.</w:t>
      </w:r>
      <w:r w:rsidR="00A96EC2">
        <w:rPr>
          <w:rFonts w:ascii="Arial" w:hAnsi="Arial"/>
        </w:rPr>
        <w:t xml:space="preserve"> A further 150% increment of the original length shows i</w:t>
      </w:r>
      <w:r w:rsidR="00A96EC2" w:rsidRPr="00A96EC2">
        <w:rPr>
          <w:rFonts w:ascii="Arial" w:hAnsi="Arial"/>
        </w:rPr>
        <w:t>ncreasing bolt length decreases stiffness, which affect fatigue life negatively.</w:t>
      </w:r>
      <w:r w:rsidR="00A96EC2">
        <w:rPr>
          <w:rFonts w:ascii="Arial" w:hAnsi="Arial"/>
        </w:rPr>
        <w:t xml:space="preserve"> </w:t>
      </w:r>
    </w:p>
    <w:p w14:paraId="05B37422" w14:textId="507AFD8A" w:rsidR="00DB4693" w:rsidRDefault="00DB4693">
      <w:r>
        <w:br w:type="page"/>
      </w:r>
    </w:p>
    <w:p w14:paraId="195D7206" w14:textId="0BA3179F" w:rsidR="00DB4693" w:rsidRDefault="00DB4693" w:rsidP="00DB4693">
      <w:pPr>
        <w:pStyle w:val="Heading3"/>
        <w:rPr>
          <w:sz w:val="26"/>
          <w:szCs w:val="26"/>
          <w:u w:val="single"/>
        </w:rPr>
      </w:pPr>
      <w:bookmarkStart w:id="19" w:name="_Toc193036005"/>
      <w:r w:rsidRPr="00DB4693">
        <w:rPr>
          <w:sz w:val="26"/>
          <w:szCs w:val="26"/>
          <w:u w:val="single"/>
        </w:rPr>
        <w:lastRenderedPageBreak/>
        <w:t>Bolt Cross Sectional Area</w:t>
      </w:r>
      <w:bookmarkEnd w:id="19"/>
      <w:r w:rsidRPr="00DB4693">
        <w:rPr>
          <w:sz w:val="26"/>
          <w:szCs w:val="26"/>
          <w:u w:val="single"/>
        </w:rPr>
        <w:t xml:space="preserve"> </w:t>
      </w:r>
    </w:p>
    <w:p w14:paraId="1889A308" w14:textId="30F2093E" w:rsidR="00DB4693" w:rsidRDefault="00DB4693" w:rsidP="00DB4693">
      <w:r>
        <w:rPr>
          <w:noProof/>
          <w14:ligatures w14:val="standardContextual"/>
        </w:rPr>
        <w:drawing>
          <wp:inline distT="0" distB="0" distL="0" distR="0" wp14:anchorId="50595AC0" wp14:editId="5975BB80">
            <wp:extent cx="6408420" cy="3649980"/>
            <wp:effectExtent l="0" t="0" r="11430" b="7620"/>
            <wp:docPr id="659944457" name="Chart 1">
              <a:extLst xmlns:a="http://schemas.openxmlformats.org/drawingml/2006/main">
                <a:ext uri="{FF2B5EF4-FFF2-40B4-BE49-F238E27FC236}">
                  <a16:creationId xmlns:a16="http://schemas.microsoft.com/office/drawing/2014/main" id="{54B24768-01E2-EFFD-BDA3-13B192430B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FAD24B2" w14:textId="6FF08CD4" w:rsidR="00DB4693" w:rsidRDefault="00DB4693" w:rsidP="00DB4693">
      <w:pPr>
        <w:pStyle w:val="Caption"/>
      </w:pPr>
      <w:r>
        <w:t xml:space="preserve">                                        </w:t>
      </w:r>
      <w:r w:rsidR="00A63A62">
        <w:t xml:space="preserve">     </w:t>
      </w:r>
      <w:r>
        <w:t xml:space="preserve">  Figure </w:t>
      </w:r>
      <w:r>
        <w:fldChar w:fldCharType="begin"/>
      </w:r>
      <w:r>
        <w:instrText xml:space="preserve"> SEQ Figure \* ARABIC </w:instrText>
      </w:r>
      <w:r>
        <w:fldChar w:fldCharType="separate"/>
      </w:r>
      <w:r w:rsidR="00B468CE">
        <w:rPr>
          <w:noProof/>
        </w:rPr>
        <w:t>15</w:t>
      </w:r>
      <w:r>
        <w:fldChar w:fldCharType="end"/>
      </w:r>
      <w:r>
        <w:t xml:space="preserve">: </w:t>
      </w:r>
      <w:r w:rsidRPr="00476200">
        <w:t>Bolt Cross-Sectional Area (m²) vs Fatigue Safety Factor at different RPM</w:t>
      </w:r>
    </w:p>
    <w:p w14:paraId="28572E5F" w14:textId="77777777" w:rsidR="003717B7" w:rsidRPr="003717B7" w:rsidRDefault="003717B7" w:rsidP="003717B7"/>
    <w:p w14:paraId="280F5393" w14:textId="1BB83461" w:rsidR="003717B7" w:rsidRDefault="003717B7" w:rsidP="00F31D25">
      <w:pPr>
        <w:jc w:val="both"/>
        <w:rPr>
          <w:rFonts w:ascii="Arial" w:hAnsi="Arial"/>
        </w:rPr>
      </w:pPr>
      <w:r>
        <w:rPr>
          <w:rFonts w:ascii="Arial" w:hAnsi="Arial"/>
        </w:rPr>
        <w:t xml:space="preserve">Referring to figure 15, the graph shows when the </w:t>
      </w:r>
      <w:r w:rsidRPr="003717B7">
        <w:rPr>
          <w:rFonts w:ascii="Arial" w:hAnsi="Arial"/>
        </w:rPr>
        <w:t>Bolt Cross-Sectional Area</w:t>
      </w:r>
      <w:r>
        <w:rPr>
          <w:rFonts w:ascii="Arial" w:hAnsi="Arial"/>
        </w:rPr>
        <w:t xml:space="preserve"> (CSA)</w:t>
      </w:r>
      <w:r w:rsidRPr="003717B7">
        <w:rPr>
          <w:rFonts w:ascii="Arial" w:hAnsi="Arial"/>
        </w:rPr>
        <w:t xml:space="preserve"> </w:t>
      </w:r>
      <w:r>
        <w:rPr>
          <w:rFonts w:ascii="Arial" w:hAnsi="Arial"/>
        </w:rPr>
        <w:t xml:space="preserve">is increased, the FSF also increases. This occurs because </w:t>
      </w:r>
      <w:r w:rsidRPr="003717B7">
        <w:rPr>
          <w:rFonts w:ascii="Arial" w:hAnsi="Arial"/>
        </w:rPr>
        <w:t>stress is inversely proportional to CSA, increasing the bolt diameter which increases CSA reduces the stress in the bolt</w:t>
      </w:r>
      <w:r>
        <w:rPr>
          <w:rFonts w:ascii="Arial" w:hAnsi="Arial"/>
        </w:rPr>
        <w:t xml:space="preserve"> which in turn increases </w:t>
      </w:r>
      <w:r w:rsidRPr="003717B7">
        <w:rPr>
          <w:rFonts w:ascii="Arial" w:hAnsi="Arial"/>
        </w:rPr>
        <w:t>the fatigue safety factor</w:t>
      </w:r>
      <w:r>
        <w:rPr>
          <w:rFonts w:ascii="Arial" w:hAnsi="Arial"/>
        </w:rPr>
        <w:t xml:space="preserve">. To validate this graph, the starting point of bolt CSA </w:t>
      </w:r>
      <w:r w:rsidR="00D70279">
        <w:rPr>
          <w:rFonts w:ascii="Arial" w:hAnsi="Arial"/>
        </w:rPr>
        <w:t xml:space="preserve">which </w:t>
      </w:r>
      <w:r>
        <w:rPr>
          <w:rFonts w:ascii="Arial" w:hAnsi="Arial"/>
        </w:rPr>
        <w:t xml:space="preserve">is </w:t>
      </w:r>
      <w:r w:rsidRPr="003717B7">
        <w:rPr>
          <w:rFonts w:ascii="Arial" w:hAnsi="Arial"/>
        </w:rPr>
        <w:t xml:space="preserve">0.00004243 </w:t>
      </w:r>
      <w:r>
        <w:rPr>
          <w:rFonts w:ascii="Arial" w:hAnsi="Arial"/>
        </w:rPr>
        <w:t>m^2</w:t>
      </w:r>
      <w:r w:rsidR="00D70279">
        <w:rPr>
          <w:rFonts w:ascii="Arial" w:hAnsi="Arial"/>
        </w:rPr>
        <w:t xml:space="preserve"> </w:t>
      </w:r>
      <w:r>
        <w:rPr>
          <w:rFonts w:ascii="Arial" w:hAnsi="Arial"/>
        </w:rPr>
        <w:t xml:space="preserve">is then increased by </w:t>
      </w:r>
      <w:r w:rsidRPr="003717B7">
        <w:rPr>
          <w:rFonts w:ascii="Arial" w:hAnsi="Arial"/>
        </w:rPr>
        <w:t xml:space="preserve">50% </w:t>
      </w:r>
      <w:r>
        <w:rPr>
          <w:rFonts w:ascii="Arial" w:hAnsi="Arial"/>
        </w:rPr>
        <w:t xml:space="preserve">as it is a </w:t>
      </w:r>
      <w:r w:rsidRPr="003717B7">
        <w:rPr>
          <w:rFonts w:ascii="Arial" w:hAnsi="Arial"/>
        </w:rPr>
        <w:t>realistic upper limit</w:t>
      </w:r>
      <w:r>
        <w:rPr>
          <w:rFonts w:ascii="Arial" w:hAnsi="Arial"/>
        </w:rPr>
        <w:t xml:space="preserve"> to </w:t>
      </w:r>
      <w:r w:rsidRPr="003717B7">
        <w:rPr>
          <w:rFonts w:ascii="Arial" w:hAnsi="Arial"/>
        </w:rPr>
        <w:t xml:space="preserve">see if increasing CSA continues improving FSF or if the improvement levels off. </w:t>
      </w:r>
    </w:p>
    <w:p w14:paraId="52B17039" w14:textId="50689F84" w:rsidR="00620BE8" w:rsidRDefault="00B87E3A" w:rsidP="00F31D25">
      <w:pPr>
        <w:jc w:val="both"/>
        <w:rPr>
          <w:rFonts w:ascii="Arial" w:hAnsi="Arial"/>
        </w:rPr>
      </w:pPr>
      <w:r>
        <w:rPr>
          <w:rFonts w:ascii="Arial" w:hAnsi="Arial"/>
        </w:rPr>
        <w:t>Equations</w:t>
      </w:r>
      <w:r w:rsidR="003717B7">
        <w:rPr>
          <w:rFonts w:ascii="Arial" w:hAnsi="Arial"/>
        </w:rPr>
        <w:t xml:space="preserve"> used:</w:t>
      </w:r>
    </w:p>
    <w:p w14:paraId="2F7CB2BA" w14:textId="567B4922" w:rsidR="00620BE8" w:rsidRPr="00620BE8" w:rsidRDefault="00620BE8" w:rsidP="00620BE8">
      <w:pPr>
        <w:rPr>
          <w:rFonts w:ascii="Arial" w:hAnsi="Arial"/>
        </w:rPr>
      </w:pPr>
      <m:oMathPara>
        <m:oMathParaPr>
          <m:jc m:val="left"/>
        </m:oMathParaPr>
        <m:oMath>
          <m:r>
            <m:rPr>
              <m:sty m:val="p"/>
            </m:rPr>
            <w:rPr>
              <w:rFonts w:ascii="Cambria Math" w:hAnsi="Cambria Math"/>
              <w:sz w:val="32"/>
              <w:szCs w:val="32"/>
            </w:rPr>
            <m:t>σ</m:t>
          </m:r>
          <m:r>
            <m:rPr>
              <m:sty m:val="p"/>
            </m:rPr>
            <w:rPr>
              <w:rFonts w:ascii="Cambria Math"/>
              <w:sz w:val="32"/>
              <w:szCs w:val="32"/>
            </w:rPr>
            <m:t>=</m:t>
          </m:r>
          <m:f>
            <m:fPr>
              <m:ctrlPr>
                <w:rPr>
                  <w:rFonts w:ascii="Cambria Math" w:hAnsi="Cambria Math"/>
                  <w:sz w:val="32"/>
                  <w:szCs w:val="32"/>
                </w:rPr>
              </m:ctrlPr>
            </m:fPr>
            <m:num>
              <m:r>
                <m:rPr>
                  <m:sty m:val="p"/>
                </m:rPr>
                <w:rPr>
                  <w:rFonts w:ascii="Cambria Math"/>
                  <w:sz w:val="32"/>
                  <w:szCs w:val="32"/>
                </w:rPr>
                <m:t>F</m:t>
              </m:r>
            </m:num>
            <m:den>
              <m:r>
                <m:rPr>
                  <m:sty m:val="p"/>
                </m:rPr>
                <w:rPr>
                  <w:rFonts w:ascii="Cambria Math"/>
                  <w:sz w:val="32"/>
                  <w:szCs w:val="32"/>
                </w:rPr>
                <m:t>A</m:t>
              </m:r>
            </m:den>
          </m:f>
        </m:oMath>
      </m:oMathPara>
    </w:p>
    <w:p w14:paraId="2CB7ED16" w14:textId="1B24D784" w:rsidR="00620BE8" w:rsidRPr="00620BE8" w:rsidRDefault="00620BE8" w:rsidP="00620BE8">
      <w:pPr>
        <w:rPr>
          <w:rFonts w:ascii="Arial" w:eastAsiaTheme="minorEastAsia" w:hAnsi="Arial"/>
          <w:sz w:val="32"/>
          <w:szCs w:val="32"/>
        </w:rPr>
      </w:pPr>
      <w:r w:rsidRPr="00620BE8">
        <w:rPr>
          <w:rFonts w:ascii="Arial" w:hAnsi="Arial"/>
        </w:rPr>
        <w:t xml:space="preserve">σ = Stress (MPa) </w:t>
      </w:r>
    </w:p>
    <w:p w14:paraId="270F2F66" w14:textId="14C14748" w:rsidR="00620BE8" w:rsidRPr="00620BE8" w:rsidRDefault="00620BE8" w:rsidP="00620BE8">
      <w:pPr>
        <w:rPr>
          <w:rFonts w:ascii="Arial" w:hAnsi="Arial"/>
        </w:rPr>
      </w:pPr>
      <w:r w:rsidRPr="00620BE8">
        <w:rPr>
          <w:rFonts w:ascii="Arial" w:hAnsi="Arial"/>
        </w:rPr>
        <w:t xml:space="preserve">F   = Force applied on the bolt (N) </w:t>
      </w:r>
    </w:p>
    <w:p w14:paraId="03AD224E" w14:textId="77777777" w:rsidR="00620BE8" w:rsidRDefault="00620BE8" w:rsidP="00620BE8">
      <w:r w:rsidRPr="00620BE8">
        <w:rPr>
          <w:rFonts w:ascii="Arial" w:hAnsi="Arial"/>
        </w:rPr>
        <w:t>A = Cross-sectional area (m²)</w:t>
      </w:r>
      <w:r w:rsidRPr="00620BE8">
        <w:t xml:space="preserve"> </w:t>
      </w:r>
    </w:p>
    <w:p w14:paraId="2D39FE89" w14:textId="19866EFE" w:rsidR="00620BE8" w:rsidRPr="00620BE8" w:rsidRDefault="00620BE8" w:rsidP="00620BE8">
      <w:pPr>
        <w:rPr>
          <w:rFonts w:eastAsiaTheme="minorEastAsia"/>
          <w:sz w:val="24"/>
          <w:szCs w:val="24"/>
        </w:rPr>
      </w:pPr>
      <m:oMathPara>
        <m:oMathParaPr>
          <m:jc m:val="left"/>
        </m:oMathParaPr>
        <m:oMath>
          <m:r>
            <w:rPr>
              <w:rFonts w:ascii="Cambria Math" w:hAnsi="Cambria Math"/>
              <w:sz w:val="24"/>
              <w:szCs w:val="24"/>
            </w:rPr>
            <m:t>FSF=</m:t>
          </m:r>
          <m:f>
            <m:fPr>
              <m:ctrlPr>
                <w:rPr>
                  <w:rFonts w:ascii="Cambria Math" w:hAnsi="Cambria Math"/>
                  <w:sz w:val="24"/>
                  <w:szCs w:val="24"/>
                </w:rPr>
              </m:ctrlPr>
            </m:fPr>
            <m:num>
              <m:r>
                <m:rPr>
                  <m:sty m:val="p"/>
                </m:rPr>
                <w:rPr>
                  <w:rFonts w:ascii="Cambria Math" w:hAnsi="Cambria Math"/>
                  <w:sz w:val="24"/>
                  <w:szCs w:val="24"/>
                </w:rPr>
                <m:t>σendurance limit</m:t>
              </m:r>
            </m:num>
            <m:den>
              <m:r>
                <m:rPr>
                  <m:sty m:val="p"/>
                </m:rPr>
                <w:rPr>
                  <w:rFonts w:ascii="Cambria Math" w:hAnsi="Cambria Math"/>
                  <w:sz w:val="24"/>
                  <w:szCs w:val="24"/>
                </w:rPr>
                <m:t>σapplied</m:t>
              </m:r>
            </m:den>
          </m:f>
        </m:oMath>
      </m:oMathPara>
    </w:p>
    <w:p w14:paraId="689EA5E8" w14:textId="555CCE5A" w:rsidR="00DB4693" w:rsidRPr="00620BE8" w:rsidRDefault="00DB4693" w:rsidP="00620BE8">
      <w:pPr>
        <w:pStyle w:val="Heading3"/>
        <w:rPr>
          <w:rFonts w:eastAsiaTheme="minorEastAsia"/>
          <w:sz w:val="26"/>
          <w:szCs w:val="26"/>
          <w:u w:val="single"/>
        </w:rPr>
      </w:pPr>
      <w:r>
        <w:br w:type="page"/>
      </w:r>
      <w:bookmarkStart w:id="20" w:name="_Toc193036006"/>
      <w:r w:rsidRPr="00620BE8">
        <w:rPr>
          <w:sz w:val="26"/>
          <w:szCs w:val="26"/>
          <w:u w:val="single"/>
        </w:rPr>
        <w:lastRenderedPageBreak/>
        <w:t>Bolt Stiffness</w:t>
      </w:r>
      <w:bookmarkEnd w:id="20"/>
      <w:r w:rsidRPr="00620BE8">
        <w:rPr>
          <w:sz w:val="26"/>
          <w:szCs w:val="26"/>
          <w:u w:val="single"/>
        </w:rPr>
        <w:t xml:space="preserve"> </w:t>
      </w:r>
    </w:p>
    <w:p w14:paraId="4EC871BE" w14:textId="5834B762" w:rsidR="00DB4693" w:rsidRDefault="00DB4693" w:rsidP="00DB4693">
      <w:r>
        <w:rPr>
          <w:noProof/>
          <w14:ligatures w14:val="standardContextual"/>
        </w:rPr>
        <w:drawing>
          <wp:inline distT="0" distB="0" distL="0" distR="0" wp14:anchorId="796C1AFE" wp14:editId="098199B1">
            <wp:extent cx="6332220" cy="3535680"/>
            <wp:effectExtent l="0" t="0" r="11430" b="7620"/>
            <wp:docPr id="1565968247" name="Chart 1">
              <a:extLst xmlns:a="http://schemas.openxmlformats.org/drawingml/2006/main">
                <a:ext uri="{FF2B5EF4-FFF2-40B4-BE49-F238E27FC236}">
                  <a16:creationId xmlns:a16="http://schemas.microsoft.com/office/drawing/2014/main" id="{02F53A76-955C-6486-2B42-98F3DD6F1B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DC915D7" w14:textId="3370E862" w:rsidR="00DB4693" w:rsidRDefault="00DB4693" w:rsidP="00DB4693">
      <w:pPr>
        <w:pStyle w:val="Caption"/>
      </w:pPr>
      <w:r>
        <w:t xml:space="preserve">                                                 Figure </w:t>
      </w:r>
      <w:r>
        <w:fldChar w:fldCharType="begin"/>
      </w:r>
      <w:r>
        <w:instrText xml:space="preserve"> SEQ Figure \* ARABIC </w:instrText>
      </w:r>
      <w:r>
        <w:fldChar w:fldCharType="separate"/>
      </w:r>
      <w:r w:rsidR="00B468CE">
        <w:rPr>
          <w:noProof/>
        </w:rPr>
        <w:t>16</w:t>
      </w:r>
      <w:r>
        <w:fldChar w:fldCharType="end"/>
      </w:r>
      <w:r>
        <w:t xml:space="preserve">: </w:t>
      </w:r>
      <w:r w:rsidRPr="00417FEA">
        <w:t>Bolt Stiffness (N/m) vs Fatigue Safety Factor at different RPM</w:t>
      </w:r>
    </w:p>
    <w:p w14:paraId="2EFCD1D1" w14:textId="77777777" w:rsidR="007D1911" w:rsidRDefault="007D1911" w:rsidP="007D1911">
      <w:pPr>
        <w:rPr>
          <w:rFonts w:ascii="Arial" w:hAnsi="Arial"/>
        </w:rPr>
      </w:pPr>
    </w:p>
    <w:p w14:paraId="212616F8" w14:textId="71742B37" w:rsidR="00B87E3A" w:rsidRDefault="00B87E3A" w:rsidP="005F1EBD">
      <w:pPr>
        <w:jc w:val="both"/>
        <w:rPr>
          <w:rFonts w:ascii="Arial" w:hAnsi="Arial"/>
        </w:rPr>
      </w:pPr>
      <w:r>
        <w:rPr>
          <w:rFonts w:ascii="Arial" w:hAnsi="Arial"/>
        </w:rPr>
        <w:t>From figure 16</w:t>
      </w:r>
      <w:r w:rsidR="00D70279">
        <w:rPr>
          <w:rFonts w:ascii="Arial" w:hAnsi="Arial"/>
        </w:rPr>
        <w:t>,</w:t>
      </w:r>
      <w:r>
        <w:rPr>
          <w:rFonts w:ascii="Arial" w:hAnsi="Arial"/>
        </w:rPr>
        <w:t xml:space="preserve"> it can be confirmed </w:t>
      </w:r>
      <w:r w:rsidR="00D70279">
        <w:rPr>
          <w:rFonts w:ascii="Arial" w:hAnsi="Arial"/>
        </w:rPr>
        <w:t xml:space="preserve">bolt </w:t>
      </w:r>
      <w:r w:rsidRPr="00B87E3A">
        <w:rPr>
          <w:rFonts w:ascii="Arial" w:hAnsi="Arial"/>
        </w:rPr>
        <w:t>stiffness increase</w:t>
      </w:r>
      <w:r w:rsidR="00D70279">
        <w:rPr>
          <w:rFonts w:ascii="Arial" w:hAnsi="Arial"/>
        </w:rPr>
        <w:t>s</w:t>
      </w:r>
      <w:r w:rsidRPr="00B87E3A">
        <w:rPr>
          <w:rFonts w:ascii="Arial" w:hAnsi="Arial"/>
        </w:rPr>
        <w:t xml:space="preserve"> FSF confirming that reducing bolt elongation minimizes stress fluctuations.</w:t>
      </w:r>
      <w:r>
        <w:rPr>
          <w:rFonts w:ascii="Arial" w:hAnsi="Arial"/>
        </w:rPr>
        <w:t xml:space="preserve"> It can also be seen at h</w:t>
      </w:r>
      <w:r w:rsidRPr="00B87E3A">
        <w:rPr>
          <w:rFonts w:ascii="Arial" w:hAnsi="Arial"/>
        </w:rPr>
        <w:t xml:space="preserve">igher RPMs </w:t>
      </w:r>
      <w:r>
        <w:rPr>
          <w:rFonts w:ascii="Arial" w:hAnsi="Arial"/>
        </w:rPr>
        <w:t>there is a</w:t>
      </w:r>
      <w:r w:rsidRPr="00B87E3A">
        <w:rPr>
          <w:rFonts w:ascii="Arial" w:hAnsi="Arial"/>
        </w:rPr>
        <w:t xml:space="preserve"> greater FSF variations, indicating that stiffness improvements are more beneficial at higher engine speeds.</w:t>
      </w:r>
      <w:r>
        <w:rPr>
          <w:rFonts w:ascii="Arial" w:hAnsi="Arial"/>
        </w:rPr>
        <w:t xml:space="preserve"> To produce this graph, bolt stiffness of </w:t>
      </w:r>
      <w:r w:rsidRPr="00B87E3A">
        <w:rPr>
          <w:rFonts w:ascii="Arial" w:hAnsi="Arial"/>
        </w:rPr>
        <w:t>327000000</w:t>
      </w:r>
      <w:r>
        <w:rPr>
          <w:rFonts w:ascii="Arial" w:hAnsi="Arial"/>
        </w:rPr>
        <w:t xml:space="preserve"> N/m was increased by 50% to see </w:t>
      </w:r>
      <w:r w:rsidRPr="00B87E3A">
        <w:rPr>
          <w:rFonts w:ascii="Arial" w:hAnsi="Arial"/>
        </w:rPr>
        <w:t>if increasing stiffness continues improving FSF or if the improvement levels off.</w:t>
      </w:r>
      <w:r>
        <w:rPr>
          <w:rFonts w:ascii="Arial" w:hAnsi="Arial"/>
        </w:rPr>
        <w:t xml:space="preserve"> </w:t>
      </w:r>
    </w:p>
    <w:p w14:paraId="7D06668A" w14:textId="5F979BBA" w:rsidR="00B87E3A" w:rsidRDefault="00B87E3A" w:rsidP="005F1EBD">
      <w:pPr>
        <w:jc w:val="both"/>
        <w:rPr>
          <w:rFonts w:ascii="Arial" w:hAnsi="Arial"/>
        </w:rPr>
      </w:pPr>
      <w:r>
        <w:rPr>
          <w:rFonts w:ascii="Arial" w:hAnsi="Arial"/>
        </w:rPr>
        <w:t>Equations to calculate Bolt Stiffness:</w:t>
      </w:r>
    </w:p>
    <w:p w14:paraId="4CFB025C" w14:textId="6E2A5897" w:rsidR="00B87E3A" w:rsidRPr="00B87E3A" w:rsidRDefault="00B87E3A" w:rsidP="007D1911">
      <w:pPr>
        <w:rPr>
          <w:rFonts w:ascii="Arial" w:hAnsi="Arial"/>
        </w:rPr>
      </w:pPr>
      <m:oMathPara>
        <m:oMathParaPr>
          <m:jc m:val="left"/>
        </m:oMathParaPr>
        <m:oMath>
          <m:r>
            <m:rPr>
              <m:sty m:val="bi"/>
            </m:rPr>
            <w:rPr>
              <w:rFonts w:ascii="Cambria Math" w:eastAsia="+mn-ea" w:hAnsi="Cambria Math" w:cs="+mn-cs"/>
              <w:color w:val="000000"/>
              <w:kern w:val="24"/>
              <w:sz w:val="36"/>
              <w:szCs w:val="36"/>
              <w:lang w:val="en-GB"/>
            </w:rPr>
            <m:t>K=E</m:t>
          </m:r>
          <m:f>
            <m:fPr>
              <m:ctrlPr>
                <w:rPr>
                  <w:rFonts w:ascii="Cambria Math" w:eastAsia="Cambria Math" w:hAnsi="Cambria Math" w:cs="+mn-cs"/>
                  <w:b/>
                  <w:bCs/>
                  <w:i/>
                  <w:iCs/>
                  <w:color w:val="000000"/>
                  <w:kern w:val="24"/>
                  <w:sz w:val="36"/>
                  <w:szCs w:val="36"/>
                  <w:lang w:val="en-GB"/>
                </w:rPr>
              </m:ctrlPr>
            </m:fPr>
            <m:num>
              <m:r>
                <m:rPr>
                  <m:sty m:val="bi"/>
                </m:rPr>
                <w:rPr>
                  <w:rFonts w:ascii="Cambria Math" w:eastAsia="Cambria Math" w:hAnsi="Cambria Math" w:cs="+mn-cs"/>
                  <w:color w:val="000000"/>
                  <w:kern w:val="24"/>
                  <w:sz w:val="36"/>
                  <w:szCs w:val="36"/>
                  <w:lang w:val="en-GB"/>
                </w:rPr>
                <m:t>A</m:t>
              </m:r>
            </m:num>
            <m:den>
              <m:r>
                <m:rPr>
                  <m:sty m:val="bi"/>
                </m:rPr>
                <w:rPr>
                  <w:rFonts w:ascii="Cambria Math" w:eastAsia="Cambria Math" w:hAnsi="Cambria Math" w:cs="+mn-cs"/>
                  <w:color w:val="000000"/>
                  <w:kern w:val="24"/>
                  <w:sz w:val="36"/>
                  <w:szCs w:val="36"/>
                  <w:lang w:val="en-GB"/>
                </w:rPr>
                <m:t>L</m:t>
              </m:r>
            </m:den>
          </m:f>
        </m:oMath>
      </m:oMathPara>
    </w:p>
    <w:p w14:paraId="18D2803B" w14:textId="2E30FF23" w:rsidR="00DB4693" w:rsidRPr="00B87E3A" w:rsidRDefault="00000000" w:rsidP="00DB4693">
      <m:oMathPara>
        <m:oMathParaPr>
          <m:jc m:val="left"/>
        </m:oMathParaPr>
        <m:oMath>
          <m:f>
            <m:fPr>
              <m:ctrlPr>
                <w:rPr>
                  <w:rFonts w:ascii="Cambria Math" w:hAnsi="Cambria Math"/>
                  <w:b/>
                  <w:bCs/>
                  <w:i/>
                  <w:iCs/>
                  <w:lang w:val="en-GB"/>
                </w:rPr>
              </m:ctrlPr>
            </m:fPr>
            <m:num>
              <m:r>
                <m:rPr>
                  <m:sty m:val="bi"/>
                </m:rPr>
                <w:rPr>
                  <w:rFonts w:ascii="Cambria Math" w:hAnsi="Cambria Math"/>
                  <w:lang w:val="en-GB"/>
                </w:rPr>
                <m:t>1</m:t>
              </m:r>
            </m:num>
            <m:den>
              <m:sSub>
                <m:sSubPr>
                  <m:ctrlPr>
                    <w:rPr>
                      <w:rFonts w:ascii="Cambria Math" w:hAnsi="Cambria Math"/>
                      <w:b/>
                      <w:bCs/>
                      <w:i/>
                      <w:iCs/>
                      <w:lang w:val="en-GB"/>
                    </w:rPr>
                  </m:ctrlPr>
                </m:sSubPr>
                <m:e>
                  <m:r>
                    <m:rPr>
                      <m:sty m:val="bi"/>
                    </m:rPr>
                    <w:rPr>
                      <w:rFonts w:ascii="Cambria Math" w:hAnsi="Cambria Math"/>
                      <w:lang w:val="en-GB"/>
                    </w:rPr>
                    <m:t>K</m:t>
                  </m:r>
                </m:e>
                <m:sub>
                  <m:r>
                    <m:rPr>
                      <m:sty m:val="bi"/>
                    </m:rPr>
                    <w:rPr>
                      <w:rFonts w:ascii="Cambria Math" w:hAnsi="Cambria Math"/>
                      <w:lang w:val="en-GB"/>
                    </w:rPr>
                    <m:t>bolt</m:t>
                  </m:r>
                </m:sub>
              </m:sSub>
            </m:den>
          </m:f>
          <m:r>
            <m:rPr>
              <m:sty m:val="bi"/>
            </m:rPr>
            <w:rPr>
              <w:rFonts w:ascii="Cambria Math" w:hAnsi="Cambria Math"/>
              <w:lang w:val="en-GB"/>
            </w:rPr>
            <m:t>=</m:t>
          </m:r>
          <m:f>
            <m:fPr>
              <m:ctrlPr>
                <w:rPr>
                  <w:rFonts w:ascii="Cambria Math" w:hAnsi="Cambria Math"/>
                  <w:b/>
                  <w:bCs/>
                  <w:i/>
                  <w:iCs/>
                  <w:lang w:val="en-GB"/>
                </w:rPr>
              </m:ctrlPr>
            </m:fPr>
            <m:num>
              <m:r>
                <m:rPr>
                  <m:sty m:val="bi"/>
                </m:rPr>
                <w:rPr>
                  <w:rFonts w:ascii="Cambria Math" w:hAnsi="Cambria Math"/>
                  <w:lang w:val="en-GB"/>
                </w:rPr>
                <m:t>1</m:t>
              </m:r>
            </m:num>
            <m:den>
              <m:sSub>
                <m:sSubPr>
                  <m:ctrlPr>
                    <w:rPr>
                      <w:rFonts w:ascii="Cambria Math" w:hAnsi="Cambria Math"/>
                      <w:b/>
                      <w:bCs/>
                      <w:i/>
                      <w:iCs/>
                      <w:lang w:val="en-GB"/>
                    </w:rPr>
                  </m:ctrlPr>
                </m:sSubPr>
                <m:e>
                  <m:r>
                    <m:rPr>
                      <m:sty m:val="bi"/>
                    </m:rPr>
                    <w:rPr>
                      <w:rFonts w:ascii="Cambria Math" w:hAnsi="Cambria Math"/>
                      <w:lang w:val="en-GB"/>
                    </w:rPr>
                    <m:t>K</m:t>
                  </m:r>
                </m:e>
                <m:sub>
                  <m:r>
                    <m:rPr>
                      <m:sty m:val="bi"/>
                    </m:rPr>
                    <w:rPr>
                      <w:rFonts w:ascii="Cambria Math" w:hAnsi="Cambria Math"/>
                      <w:lang w:val="en-GB"/>
                    </w:rPr>
                    <m:t>1</m:t>
                  </m:r>
                </m:sub>
              </m:sSub>
            </m:den>
          </m:f>
          <m:r>
            <m:rPr>
              <m:sty m:val="bi"/>
            </m:rPr>
            <w:rPr>
              <w:rFonts w:ascii="Cambria Math" w:hAnsi="Cambria Math"/>
              <w:lang w:val="en-GB"/>
            </w:rPr>
            <m:t>+</m:t>
          </m:r>
          <m:f>
            <m:fPr>
              <m:ctrlPr>
                <w:rPr>
                  <w:rFonts w:ascii="Cambria Math" w:hAnsi="Cambria Math"/>
                  <w:b/>
                  <w:bCs/>
                  <w:i/>
                  <w:iCs/>
                  <w:lang w:val="en-GB"/>
                </w:rPr>
              </m:ctrlPr>
            </m:fPr>
            <m:num>
              <m:r>
                <m:rPr>
                  <m:sty m:val="bi"/>
                </m:rPr>
                <w:rPr>
                  <w:rFonts w:ascii="Cambria Math" w:hAnsi="Cambria Math"/>
                  <w:lang w:val="en-GB"/>
                </w:rPr>
                <m:t>1</m:t>
              </m:r>
            </m:num>
            <m:den>
              <m:sSub>
                <m:sSubPr>
                  <m:ctrlPr>
                    <w:rPr>
                      <w:rFonts w:ascii="Cambria Math" w:hAnsi="Cambria Math"/>
                      <w:b/>
                      <w:bCs/>
                      <w:i/>
                      <w:iCs/>
                      <w:lang w:val="en-GB"/>
                    </w:rPr>
                  </m:ctrlPr>
                </m:sSubPr>
                <m:e>
                  <m:r>
                    <m:rPr>
                      <m:sty m:val="bi"/>
                    </m:rPr>
                    <w:rPr>
                      <w:rFonts w:ascii="Cambria Math" w:hAnsi="Cambria Math"/>
                      <w:lang w:val="en-GB"/>
                    </w:rPr>
                    <m:t>K</m:t>
                  </m:r>
                </m:e>
                <m:sub>
                  <m:r>
                    <m:rPr>
                      <m:sty m:val="bi"/>
                    </m:rPr>
                    <w:rPr>
                      <w:rFonts w:ascii="Cambria Math" w:hAnsi="Cambria Math"/>
                      <w:lang w:val="en-GB"/>
                    </w:rPr>
                    <m:t>2</m:t>
                  </m:r>
                </m:sub>
              </m:sSub>
            </m:den>
          </m:f>
          <m:r>
            <m:rPr>
              <m:sty m:val="bi"/>
            </m:rPr>
            <w:rPr>
              <w:rFonts w:ascii="Cambria Math" w:hAnsi="Cambria Math"/>
              <w:lang w:val="en-GB"/>
            </w:rPr>
            <m:t>+</m:t>
          </m:r>
          <m:f>
            <m:fPr>
              <m:ctrlPr>
                <w:rPr>
                  <w:rFonts w:ascii="Cambria Math" w:hAnsi="Cambria Math"/>
                  <w:b/>
                  <w:bCs/>
                  <w:i/>
                  <w:iCs/>
                  <w:lang w:val="en-GB"/>
                </w:rPr>
              </m:ctrlPr>
            </m:fPr>
            <m:num>
              <m:r>
                <m:rPr>
                  <m:sty m:val="bi"/>
                </m:rPr>
                <w:rPr>
                  <w:rFonts w:ascii="Cambria Math" w:hAnsi="Cambria Math"/>
                  <w:lang w:val="en-GB"/>
                </w:rPr>
                <m:t>1</m:t>
              </m:r>
            </m:num>
            <m:den>
              <m:sSub>
                <m:sSubPr>
                  <m:ctrlPr>
                    <w:rPr>
                      <w:rFonts w:ascii="Cambria Math" w:hAnsi="Cambria Math"/>
                      <w:b/>
                      <w:bCs/>
                      <w:i/>
                      <w:iCs/>
                      <w:lang w:val="en-GB"/>
                    </w:rPr>
                  </m:ctrlPr>
                </m:sSubPr>
                <m:e>
                  <m:r>
                    <m:rPr>
                      <m:sty m:val="bi"/>
                    </m:rPr>
                    <w:rPr>
                      <w:rFonts w:ascii="Cambria Math" w:hAnsi="Cambria Math"/>
                      <w:lang w:val="en-GB"/>
                    </w:rPr>
                    <m:t>K</m:t>
                  </m:r>
                </m:e>
                <m:sub>
                  <m:r>
                    <m:rPr>
                      <m:sty m:val="bi"/>
                    </m:rPr>
                    <w:rPr>
                      <w:rFonts w:ascii="Cambria Math" w:hAnsi="Cambria Math"/>
                      <w:lang w:val="en-GB"/>
                    </w:rPr>
                    <m:t>3</m:t>
                  </m:r>
                </m:sub>
              </m:sSub>
            </m:den>
          </m:f>
        </m:oMath>
      </m:oMathPara>
    </w:p>
    <w:p w14:paraId="0D46C1C8" w14:textId="639E5352" w:rsidR="002D3FE1" w:rsidRDefault="002D3FE1">
      <w:r>
        <w:br w:type="page"/>
      </w:r>
    </w:p>
    <w:p w14:paraId="19C17870" w14:textId="72926C95" w:rsidR="00AD39C4" w:rsidRDefault="000B21AC" w:rsidP="000B21AC">
      <w:pPr>
        <w:pStyle w:val="Heading1"/>
        <w:numPr>
          <w:ilvl w:val="0"/>
          <w:numId w:val="1"/>
        </w:numPr>
      </w:pPr>
      <w:bookmarkStart w:id="21" w:name="_Toc193036007"/>
      <w:r w:rsidRPr="000B21AC">
        <w:lastRenderedPageBreak/>
        <w:t>Flat-Plane</w:t>
      </w:r>
      <w:r>
        <w:t xml:space="preserve"> vs </w:t>
      </w:r>
      <w:r w:rsidRPr="000B21AC">
        <w:t>Cross-Plane</w:t>
      </w:r>
      <w:bookmarkEnd w:id="21"/>
    </w:p>
    <w:p w14:paraId="51873212" w14:textId="698F9652" w:rsidR="000B21AC" w:rsidRDefault="009C2124" w:rsidP="005F1EBD">
      <w:pPr>
        <w:jc w:val="both"/>
        <w:rPr>
          <w:rFonts w:ascii="Arial" w:hAnsi="Arial"/>
        </w:rPr>
      </w:pPr>
      <w:r w:rsidRPr="009C2124">
        <w:rPr>
          <w:rFonts w:ascii="Arial" w:hAnsi="Arial"/>
        </w:rPr>
        <w:t>A flat-plane crankshaft has a 180-degree crankpin arrangement, which generates an even firing order for better high-RPM efficiency and exhaust scavenging. It is designed to be lighter, allowing faster revving but with increased vibration and reduced low-end torque. It is common in high-performance V8s and inline engines and offers a sharp, high-pitched exhaust note but requires additional balancing. A cross-plane crankshaft, on the other hand, has a 90-degree crankpin layout, which inherently balances vibrations and provides smoother operation with better low-end torque. Its larger counterweights, however, contribute rotational inertia, limiting high-RPM performance. Employed in most V8s</w:t>
      </w:r>
      <w:r>
        <w:rPr>
          <w:rFonts w:ascii="Arial" w:hAnsi="Arial"/>
        </w:rPr>
        <w:t>.</w:t>
      </w:r>
      <w:r w:rsidRPr="009C2124">
        <w:rPr>
          <w:rFonts w:ascii="Arial" w:hAnsi="Arial"/>
        </w:rPr>
        <w:t xml:space="preserve"> </w:t>
      </w:r>
      <w:sdt>
        <w:sdtPr>
          <w:rPr>
            <w:rFonts w:ascii="Arial" w:hAnsi="Arial"/>
          </w:rPr>
          <w:id w:val="583036671"/>
          <w:citation/>
        </w:sdtPr>
        <w:sdtContent>
          <w:r>
            <w:rPr>
              <w:rFonts w:ascii="Arial" w:hAnsi="Arial"/>
            </w:rPr>
            <w:fldChar w:fldCharType="begin"/>
          </w:r>
          <w:r>
            <w:rPr>
              <w:rFonts w:ascii="Arial" w:hAnsi="Arial"/>
              <w:lang w:val="en-US"/>
            </w:rPr>
            <w:instrText xml:space="preserve"> CITATION car24 \l 1033 </w:instrText>
          </w:r>
          <w:r>
            <w:rPr>
              <w:rFonts w:ascii="Arial" w:hAnsi="Arial"/>
            </w:rPr>
            <w:fldChar w:fldCharType="separate"/>
          </w:r>
          <w:r>
            <w:rPr>
              <w:rFonts w:ascii="Arial" w:hAnsi="Arial"/>
              <w:noProof/>
              <w:lang w:val="en-US"/>
            </w:rPr>
            <w:t xml:space="preserve"> </w:t>
          </w:r>
          <w:r w:rsidRPr="009C2124">
            <w:rPr>
              <w:rFonts w:ascii="Arial" w:hAnsi="Arial"/>
              <w:noProof/>
              <w:lang w:val="en-US"/>
            </w:rPr>
            <w:t>(carthrottle, 2024)</w:t>
          </w:r>
          <w:r>
            <w:rPr>
              <w:rFonts w:ascii="Arial" w:hAnsi="Arial"/>
            </w:rPr>
            <w:fldChar w:fldCharType="end"/>
          </w:r>
        </w:sdtContent>
      </w:sdt>
      <w:r>
        <w:rPr>
          <w:rFonts w:ascii="Arial" w:hAnsi="Arial"/>
        </w:rPr>
        <w:t xml:space="preserve">. </w:t>
      </w:r>
      <w:r w:rsidR="00A26A65">
        <w:rPr>
          <w:rFonts w:ascii="Arial" w:hAnsi="Arial"/>
        </w:rPr>
        <w:br w:type="page"/>
      </w:r>
    </w:p>
    <w:p w14:paraId="5CCA21F3" w14:textId="05EB3EC5" w:rsidR="000B21AC" w:rsidRDefault="000B21AC" w:rsidP="000B21AC">
      <w:pPr>
        <w:pStyle w:val="Heading2"/>
        <w:rPr>
          <w:u w:val="single"/>
        </w:rPr>
      </w:pPr>
      <w:bookmarkStart w:id="22" w:name="_Toc193036008"/>
      <w:r w:rsidRPr="000B21AC">
        <w:rPr>
          <w:u w:val="single"/>
        </w:rPr>
        <w:lastRenderedPageBreak/>
        <w:t>Torque &amp; Power Graphs</w:t>
      </w:r>
      <w:bookmarkEnd w:id="22"/>
      <w:r w:rsidRPr="000B21AC">
        <w:rPr>
          <w:u w:val="single"/>
        </w:rPr>
        <w:t xml:space="preserve"> </w:t>
      </w:r>
    </w:p>
    <w:p w14:paraId="70CA5A13" w14:textId="13D010AC" w:rsidR="00BB4360" w:rsidRPr="00BB4360" w:rsidRDefault="00BB4360" w:rsidP="00BB4360">
      <w:pPr>
        <w:pStyle w:val="Heading3"/>
        <w:rPr>
          <w:sz w:val="26"/>
          <w:szCs w:val="26"/>
          <w:u w:val="single"/>
        </w:rPr>
      </w:pPr>
      <w:bookmarkStart w:id="23" w:name="_Toc193036009"/>
      <w:r w:rsidRPr="00BB4360">
        <w:rPr>
          <w:sz w:val="26"/>
          <w:szCs w:val="26"/>
          <w:u w:val="single"/>
        </w:rPr>
        <w:t>Inertia Torque</w:t>
      </w:r>
      <w:bookmarkEnd w:id="23"/>
      <w:r w:rsidRPr="00BB4360">
        <w:rPr>
          <w:sz w:val="26"/>
          <w:szCs w:val="26"/>
          <w:u w:val="single"/>
        </w:rPr>
        <w:t xml:space="preserve"> </w:t>
      </w:r>
    </w:p>
    <w:p w14:paraId="0109B78A" w14:textId="77DD1EED" w:rsidR="000B21AC" w:rsidRDefault="00F92402" w:rsidP="000B21AC">
      <w:pPr>
        <w:rPr>
          <w:rFonts w:ascii="Arial" w:hAnsi="Arial"/>
        </w:rPr>
      </w:pPr>
      <w:r>
        <w:rPr>
          <w:noProof/>
        </w:rPr>
        <w:drawing>
          <wp:inline distT="0" distB="0" distL="0" distR="0" wp14:anchorId="3CAEDB10" wp14:editId="05AA9E2D">
            <wp:extent cx="5731510" cy="2955290"/>
            <wp:effectExtent l="0" t="0" r="2540" b="0"/>
            <wp:docPr id="599752016"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52016" name="Picture 1" descr="A graph of a function&#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955290"/>
                    </a:xfrm>
                    <a:prstGeom prst="rect">
                      <a:avLst/>
                    </a:prstGeom>
                    <a:noFill/>
                    <a:ln>
                      <a:noFill/>
                    </a:ln>
                  </pic:spPr>
                </pic:pic>
              </a:graphicData>
            </a:graphic>
          </wp:inline>
        </w:drawing>
      </w:r>
    </w:p>
    <w:p w14:paraId="22EA054E" w14:textId="25ECF7EA" w:rsidR="00A26A65" w:rsidRDefault="00A26A65" w:rsidP="00A26A65">
      <w:pPr>
        <w:pStyle w:val="Caption"/>
      </w:pPr>
      <w:r>
        <w:t xml:space="preserve">                                                         Figure </w:t>
      </w:r>
      <w:r>
        <w:fldChar w:fldCharType="begin"/>
      </w:r>
      <w:r>
        <w:instrText xml:space="preserve"> SEQ Figure \* ARABIC </w:instrText>
      </w:r>
      <w:r>
        <w:fldChar w:fldCharType="separate"/>
      </w:r>
      <w:r w:rsidR="00B468CE">
        <w:rPr>
          <w:noProof/>
        </w:rPr>
        <w:t>17</w:t>
      </w:r>
      <w:r>
        <w:fldChar w:fldCharType="end"/>
      </w:r>
      <w:r>
        <w:t>: Flat Plane Inertia Torque at 6000 RPM</w:t>
      </w:r>
    </w:p>
    <w:p w14:paraId="68B2B6D0" w14:textId="77777777" w:rsidR="00A26A65" w:rsidRDefault="00A26A65" w:rsidP="00A26A65"/>
    <w:p w14:paraId="720E1202" w14:textId="77B5C4EA" w:rsidR="00A26A65" w:rsidRDefault="00A26A65" w:rsidP="00A26A65">
      <w:r>
        <w:rPr>
          <w:noProof/>
        </w:rPr>
        <w:drawing>
          <wp:inline distT="0" distB="0" distL="0" distR="0" wp14:anchorId="7230A7F6" wp14:editId="6B71BE9E">
            <wp:extent cx="5731510" cy="2987040"/>
            <wp:effectExtent l="0" t="0" r="2540" b="3810"/>
            <wp:docPr id="2051074400" name="Picture 2" descr="A graph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074400" name="Picture 2" descr="A graph of colored lines&#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987040"/>
                    </a:xfrm>
                    <a:prstGeom prst="rect">
                      <a:avLst/>
                    </a:prstGeom>
                    <a:noFill/>
                    <a:ln>
                      <a:noFill/>
                    </a:ln>
                  </pic:spPr>
                </pic:pic>
              </a:graphicData>
            </a:graphic>
          </wp:inline>
        </w:drawing>
      </w:r>
    </w:p>
    <w:p w14:paraId="30021D40" w14:textId="4FF0AB69" w:rsidR="00A26A65" w:rsidRDefault="00A26A65" w:rsidP="00A26A65">
      <w:pPr>
        <w:pStyle w:val="Caption"/>
      </w:pPr>
      <w:r>
        <w:t xml:space="preserve">                                                       Figure </w:t>
      </w:r>
      <w:r>
        <w:fldChar w:fldCharType="begin"/>
      </w:r>
      <w:r>
        <w:instrText xml:space="preserve"> SEQ Figure \* ARABIC </w:instrText>
      </w:r>
      <w:r>
        <w:fldChar w:fldCharType="separate"/>
      </w:r>
      <w:r w:rsidR="00B468CE">
        <w:rPr>
          <w:noProof/>
        </w:rPr>
        <w:t>18</w:t>
      </w:r>
      <w:r>
        <w:fldChar w:fldCharType="end"/>
      </w:r>
      <w:r>
        <w:t>: Cross</w:t>
      </w:r>
      <w:r w:rsidRPr="008A4A9A">
        <w:t xml:space="preserve"> Plane Inertia Torque at 6000 RPM</w:t>
      </w:r>
    </w:p>
    <w:p w14:paraId="3F81DC19" w14:textId="73E56EBD" w:rsidR="00BB4360" w:rsidRDefault="00BB4360">
      <w:r>
        <w:br w:type="page"/>
      </w:r>
    </w:p>
    <w:p w14:paraId="43D649B0" w14:textId="5C0E0B07" w:rsidR="00BB4360" w:rsidRDefault="00BB4360" w:rsidP="00BB4360">
      <w:r>
        <w:rPr>
          <w:noProof/>
        </w:rPr>
        <w:lastRenderedPageBreak/>
        <w:drawing>
          <wp:inline distT="0" distB="0" distL="0" distR="0" wp14:anchorId="7D4495ED" wp14:editId="7E9D1669">
            <wp:extent cx="5731510" cy="2921000"/>
            <wp:effectExtent l="0" t="0" r="2540" b="0"/>
            <wp:docPr id="1251413166" name="Picture 3"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13166" name="Picture 3" descr="A graph of a graph&#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921000"/>
                    </a:xfrm>
                    <a:prstGeom prst="rect">
                      <a:avLst/>
                    </a:prstGeom>
                    <a:noFill/>
                    <a:ln>
                      <a:noFill/>
                    </a:ln>
                  </pic:spPr>
                </pic:pic>
              </a:graphicData>
            </a:graphic>
          </wp:inline>
        </w:drawing>
      </w:r>
    </w:p>
    <w:p w14:paraId="3E4A9F30" w14:textId="57EF6077" w:rsidR="00BB4360" w:rsidRPr="00BB4360" w:rsidRDefault="00BB4360" w:rsidP="00BB4360">
      <w:pPr>
        <w:pStyle w:val="Caption"/>
      </w:pPr>
      <w:r>
        <w:t xml:space="preserve">                                                    Figure </w:t>
      </w:r>
      <w:r>
        <w:fldChar w:fldCharType="begin"/>
      </w:r>
      <w:r>
        <w:instrText xml:space="preserve"> SEQ Figure \* ARABIC </w:instrText>
      </w:r>
      <w:r>
        <w:fldChar w:fldCharType="separate"/>
      </w:r>
      <w:r w:rsidR="00B468CE">
        <w:rPr>
          <w:noProof/>
        </w:rPr>
        <w:t>19</w:t>
      </w:r>
      <w:r>
        <w:fldChar w:fldCharType="end"/>
      </w:r>
      <w:r>
        <w:t xml:space="preserve">: </w:t>
      </w:r>
      <w:r w:rsidRPr="00DA71B6">
        <w:t>Inertia Torque Standard vs Cross Plane at 6000</w:t>
      </w:r>
    </w:p>
    <w:p w14:paraId="24AF2E78" w14:textId="77777777" w:rsidR="000B21AC" w:rsidRPr="000B21AC" w:rsidRDefault="000B21AC" w:rsidP="000B21AC">
      <w:pPr>
        <w:rPr>
          <w:rFonts w:ascii="Arial" w:hAnsi="Arial"/>
        </w:rPr>
      </w:pPr>
    </w:p>
    <w:p w14:paraId="07C6F1C4" w14:textId="77777777" w:rsidR="00320B34" w:rsidRDefault="00320B34">
      <w:pPr>
        <w:rPr>
          <w:u w:val="single"/>
        </w:rPr>
      </w:pPr>
      <w:r>
        <w:rPr>
          <w:noProof/>
        </w:rPr>
        <w:drawing>
          <wp:inline distT="0" distB="0" distL="0" distR="0" wp14:anchorId="5F2BA291" wp14:editId="00BA1AA7">
            <wp:extent cx="5731510" cy="2870835"/>
            <wp:effectExtent l="0" t="0" r="2540" b="5715"/>
            <wp:docPr id="738587126" name="Picture 4"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87126" name="Picture 4" descr="A graph of a diagram&#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70835"/>
                    </a:xfrm>
                    <a:prstGeom prst="rect">
                      <a:avLst/>
                    </a:prstGeom>
                    <a:noFill/>
                    <a:ln>
                      <a:noFill/>
                    </a:ln>
                  </pic:spPr>
                </pic:pic>
              </a:graphicData>
            </a:graphic>
          </wp:inline>
        </w:drawing>
      </w:r>
      <w:r>
        <w:rPr>
          <w:u w:val="single"/>
        </w:rPr>
        <w:t xml:space="preserve"> </w:t>
      </w:r>
    </w:p>
    <w:p w14:paraId="59EB3471" w14:textId="2BFB479E" w:rsidR="00320B34" w:rsidRDefault="00320B34" w:rsidP="00320B34">
      <w:pPr>
        <w:pStyle w:val="Caption"/>
      </w:pPr>
      <w:r>
        <w:t xml:space="preserve">                                                             Figure </w:t>
      </w:r>
      <w:r>
        <w:fldChar w:fldCharType="begin"/>
      </w:r>
      <w:r>
        <w:instrText xml:space="preserve"> SEQ Figure \* ARABIC </w:instrText>
      </w:r>
      <w:r>
        <w:fldChar w:fldCharType="separate"/>
      </w:r>
      <w:r w:rsidR="00B468CE">
        <w:rPr>
          <w:noProof/>
        </w:rPr>
        <w:t>20</w:t>
      </w:r>
      <w:r>
        <w:fldChar w:fldCharType="end"/>
      </w:r>
      <w:r>
        <w:t xml:space="preserve">: </w:t>
      </w:r>
      <w:r w:rsidRPr="00182558">
        <w:t xml:space="preserve">Flat Plane Inertia Torque at </w:t>
      </w:r>
      <w:r>
        <w:t>9000</w:t>
      </w:r>
      <w:r w:rsidRPr="00182558">
        <w:t xml:space="preserve"> RPM</w:t>
      </w:r>
    </w:p>
    <w:p w14:paraId="6BBD98A0" w14:textId="77777777" w:rsidR="00320B34" w:rsidRDefault="00320B34" w:rsidP="00320B34">
      <w:pPr>
        <w:pStyle w:val="Caption"/>
      </w:pPr>
    </w:p>
    <w:p w14:paraId="6E456BD9" w14:textId="77777777" w:rsidR="00320B34" w:rsidRDefault="00320B34" w:rsidP="00320B34">
      <w:pPr>
        <w:pStyle w:val="Caption"/>
      </w:pPr>
    </w:p>
    <w:p w14:paraId="64403153" w14:textId="77777777" w:rsidR="00320B34" w:rsidRDefault="00320B34" w:rsidP="00320B34">
      <w:pPr>
        <w:pStyle w:val="Caption"/>
      </w:pPr>
    </w:p>
    <w:p w14:paraId="60ABBED6" w14:textId="77777777" w:rsidR="00320B34" w:rsidRDefault="00320B34" w:rsidP="00320B34">
      <w:pPr>
        <w:pStyle w:val="Caption"/>
      </w:pPr>
    </w:p>
    <w:p w14:paraId="1C435279" w14:textId="77777777" w:rsidR="00320B34" w:rsidRDefault="00320B34" w:rsidP="00320B34">
      <w:pPr>
        <w:pStyle w:val="Caption"/>
      </w:pPr>
    </w:p>
    <w:p w14:paraId="1C17AE34" w14:textId="77777777" w:rsidR="00320B34" w:rsidRDefault="00320B34" w:rsidP="00320B34">
      <w:pPr>
        <w:pStyle w:val="Caption"/>
      </w:pPr>
    </w:p>
    <w:p w14:paraId="5C3C5E8E" w14:textId="77777777" w:rsidR="00320B34" w:rsidRDefault="00320B34" w:rsidP="00320B34">
      <w:pPr>
        <w:pStyle w:val="Caption"/>
      </w:pPr>
    </w:p>
    <w:p w14:paraId="342F10CD" w14:textId="77777777" w:rsidR="00320B34" w:rsidRDefault="00320B34" w:rsidP="00320B34">
      <w:pPr>
        <w:pStyle w:val="Caption"/>
      </w:pPr>
      <w:r w:rsidRPr="00320B34">
        <w:rPr>
          <w:i w:val="0"/>
          <w:iCs w:val="0"/>
          <w:noProof/>
        </w:rPr>
        <w:lastRenderedPageBreak/>
        <w:drawing>
          <wp:inline distT="0" distB="0" distL="0" distR="0" wp14:anchorId="7F41D496" wp14:editId="16096025">
            <wp:extent cx="5731510" cy="2917825"/>
            <wp:effectExtent l="0" t="0" r="2540" b="0"/>
            <wp:docPr id="1620688136" name="Picture 5"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88136" name="Picture 5" descr="A graph of a function&#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917825"/>
                    </a:xfrm>
                    <a:prstGeom prst="rect">
                      <a:avLst/>
                    </a:prstGeom>
                    <a:noFill/>
                    <a:ln>
                      <a:noFill/>
                    </a:ln>
                  </pic:spPr>
                </pic:pic>
              </a:graphicData>
            </a:graphic>
          </wp:inline>
        </w:drawing>
      </w:r>
    </w:p>
    <w:p w14:paraId="5561A8DA" w14:textId="7BB8956D" w:rsidR="00320B34" w:rsidRDefault="00320B34" w:rsidP="00320B34">
      <w:pPr>
        <w:pStyle w:val="Caption"/>
      </w:pPr>
      <w:r>
        <w:t xml:space="preserve">                                                            Figure </w:t>
      </w:r>
      <w:r>
        <w:fldChar w:fldCharType="begin"/>
      </w:r>
      <w:r>
        <w:instrText xml:space="preserve"> SEQ Figure \* ARABIC </w:instrText>
      </w:r>
      <w:r>
        <w:fldChar w:fldCharType="separate"/>
      </w:r>
      <w:r w:rsidR="00B468CE">
        <w:rPr>
          <w:noProof/>
        </w:rPr>
        <w:t>21</w:t>
      </w:r>
      <w:r>
        <w:fldChar w:fldCharType="end"/>
      </w:r>
      <w:r>
        <w:t xml:space="preserve">: </w:t>
      </w:r>
      <w:r w:rsidRPr="00416C9A">
        <w:t xml:space="preserve">Cross Plane Inertia Torque at </w:t>
      </w:r>
      <w:r>
        <w:t>9000</w:t>
      </w:r>
      <w:r w:rsidRPr="00416C9A">
        <w:t xml:space="preserve"> RPM</w:t>
      </w:r>
    </w:p>
    <w:p w14:paraId="5F8BAFC4" w14:textId="77777777" w:rsidR="00320B34" w:rsidRDefault="00320B34" w:rsidP="00320B34"/>
    <w:p w14:paraId="77132D20" w14:textId="44DB71BE" w:rsidR="00320B34" w:rsidRDefault="00320B34" w:rsidP="00320B34">
      <w:r>
        <w:rPr>
          <w:noProof/>
        </w:rPr>
        <w:drawing>
          <wp:inline distT="0" distB="0" distL="0" distR="0" wp14:anchorId="2BB2E483" wp14:editId="6A63E9B3">
            <wp:extent cx="5731510" cy="2865755"/>
            <wp:effectExtent l="0" t="0" r="2540" b="0"/>
            <wp:docPr id="217727488" name="Picture 6"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27488" name="Picture 6" descr="A graph of a function&#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67B0A5C1" w14:textId="36E63CDC" w:rsidR="00320B34" w:rsidRPr="00320B34" w:rsidRDefault="00320B34" w:rsidP="00320B34">
      <w:pPr>
        <w:pStyle w:val="Caption"/>
      </w:pPr>
      <w:r>
        <w:t xml:space="preserve">                                               </w:t>
      </w:r>
      <w:r w:rsidR="009E0ACF">
        <w:t xml:space="preserve"> </w:t>
      </w:r>
      <w:r>
        <w:t xml:space="preserve">Figure </w:t>
      </w:r>
      <w:r>
        <w:fldChar w:fldCharType="begin"/>
      </w:r>
      <w:r>
        <w:instrText xml:space="preserve"> SEQ Figure \* ARABIC </w:instrText>
      </w:r>
      <w:r>
        <w:fldChar w:fldCharType="separate"/>
      </w:r>
      <w:r w:rsidR="00B468CE">
        <w:rPr>
          <w:noProof/>
        </w:rPr>
        <w:t>22</w:t>
      </w:r>
      <w:r>
        <w:fldChar w:fldCharType="end"/>
      </w:r>
      <w:r>
        <w:t xml:space="preserve">: </w:t>
      </w:r>
      <w:r w:rsidRPr="00761987">
        <w:t xml:space="preserve">Inertia Torque Standard vs Cross Plane at </w:t>
      </w:r>
      <w:r>
        <w:t>9000</w:t>
      </w:r>
    </w:p>
    <w:p w14:paraId="1A36DEE9" w14:textId="77777777" w:rsidR="00320B34" w:rsidRDefault="00320B34" w:rsidP="00320B34"/>
    <w:p w14:paraId="6633CE54" w14:textId="77777777" w:rsidR="00633082" w:rsidRDefault="00633082" w:rsidP="00320B34"/>
    <w:p w14:paraId="6BA38CBE" w14:textId="77777777" w:rsidR="00633082" w:rsidRDefault="00633082" w:rsidP="00320B34"/>
    <w:p w14:paraId="554EF5EC" w14:textId="77777777" w:rsidR="00633082" w:rsidRDefault="00633082" w:rsidP="00320B34"/>
    <w:p w14:paraId="35E6A31C" w14:textId="77777777" w:rsidR="00633082" w:rsidRDefault="00633082" w:rsidP="00320B34"/>
    <w:p w14:paraId="29ED045F" w14:textId="77777777" w:rsidR="00633082" w:rsidRDefault="00633082" w:rsidP="00320B34"/>
    <w:p w14:paraId="5AA382FD" w14:textId="18FB589E" w:rsidR="00633082" w:rsidRDefault="00633082" w:rsidP="00633082">
      <w:pPr>
        <w:pStyle w:val="Heading3"/>
        <w:rPr>
          <w:u w:val="single"/>
        </w:rPr>
      </w:pPr>
      <w:bookmarkStart w:id="24" w:name="_Toc193036010"/>
      <w:r w:rsidRPr="00633082">
        <w:rPr>
          <w:u w:val="single"/>
        </w:rPr>
        <w:lastRenderedPageBreak/>
        <w:t>Inertia Torque Analysis</w:t>
      </w:r>
      <w:bookmarkEnd w:id="24"/>
      <w:r w:rsidRPr="00633082">
        <w:rPr>
          <w:u w:val="single"/>
        </w:rPr>
        <w:t xml:space="preserve"> </w:t>
      </w:r>
    </w:p>
    <w:p w14:paraId="662FFF4D" w14:textId="3D16358E" w:rsidR="00633082" w:rsidRPr="00633082" w:rsidRDefault="00633082" w:rsidP="005F1EBD">
      <w:pPr>
        <w:jc w:val="both"/>
        <w:rPr>
          <w:rFonts w:ascii="Arial" w:hAnsi="Arial"/>
        </w:rPr>
      </w:pPr>
      <w:r>
        <w:rPr>
          <w:rFonts w:ascii="Arial" w:hAnsi="Arial"/>
        </w:rPr>
        <w:t xml:space="preserve">After analysing figures 17 to 22, </w:t>
      </w:r>
      <w:r w:rsidR="000B0792">
        <w:rPr>
          <w:rFonts w:ascii="Arial" w:hAnsi="Arial"/>
        </w:rPr>
        <w:t>it can be concluded that a</w:t>
      </w:r>
      <w:r w:rsidR="009C2124">
        <w:rPr>
          <w:rFonts w:ascii="Arial" w:hAnsi="Arial"/>
        </w:rPr>
        <w:t>t</w:t>
      </w:r>
      <w:r w:rsidR="000B0792" w:rsidRPr="000B0792">
        <w:rPr>
          <w:rFonts w:ascii="Arial" w:hAnsi="Arial"/>
        </w:rPr>
        <w:t xml:space="preserve"> 6000 RPM and especially at 9000 RPM, the cross-plane configuration shows a clear advantage in reducing torque fluctuations, which can translate to better drivability and lower mechanical stress. However, flat-plane engines might still be preferred in high-performance applications due to their lightweight design and firing order characteristics that </w:t>
      </w:r>
      <w:r w:rsidR="000B0792" w:rsidRPr="000B0792">
        <w:rPr>
          <w:rFonts w:ascii="Arial" w:hAnsi="Arial"/>
        </w:rPr>
        <w:t>favour</w:t>
      </w:r>
      <w:r w:rsidR="000B0792" w:rsidRPr="000B0792">
        <w:rPr>
          <w:rFonts w:ascii="Arial" w:hAnsi="Arial"/>
        </w:rPr>
        <w:t xml:space="preserve"> higher-revving behavior.</w:t>
      </w:r>
    </w:p>
    <w:p w14:paraId="3528C1B3" w14:textId="77777777" w:rsidR="00633082" w:rsidRDefault="00633082" w:rsidP="00633082"/>
    <w:p w14:paraId="2E401F76" w14:textId="77777777" w:rsidR="00633082" w:rsidRDefault="00633082" w:rsidP="00633082"/>
    <w:p w14:paraId="42635630" w14:textId="77777777" w:rsidR="00633082" w:rsidRDefault="00633082" w:rsidP="00633082"/>
    <w:p w14:paraId="0D8EE2AC" w14:textId="77777777" w:rsidR="00633082" w:rsidRDefault="00633082" w:rsidP="00633082"/>
    <w:p w14:paraId="6F788709" w14:textId="77777777" w:rsidR="00633082" w:rsidRDefault="00633082" w:rsidP="00633082"/>
    <w:p w14:paraId="4820A700" w14:textId="77777777" w:rsidR="00633082" w:rsidRDefault="00633082" w:rsidP="00633082"/>
    <w:p w14:paraId="2DF332A8" w14:textId="77777777" w:rsidR="00633082" w:rsidRDefault="00633082" w:rsidP="00633082"/>
    <w:p w14:paraId="094EBD3E" w14:textId="77777777" w:rsidR="00633082" w:rsidRDefault="00633082" w:rsidP="00633082"/>
    <w:p w14:paraId="27984E01" w14:textId="77777777" w:rsidR="00633082" w:rsidRDefault="00633082" w:rsidP="00633082"/>
    <w:p w14:paraId="136C836F" w14:textId="77777777" w:rsidR="00633082" w:rsidRDefault="00633082" w:rsidP="00633082"/>
    <w:p w14:paraId="68F98A8A" w14:textId="77777777" w:rsidR="00633082" w:rsidRDefault="00633082" w:rsidP="00633082"/>
    <w:p w14:paraId="10E85CB7" w14:textId="77777777" w:rsidR="00633082" w:rsidRDefault="00633082" w:rsidP="00633082"/>
    <w:p w14:paraId="6250D7F8" w14:textId="77777777" w:rsidR="00633082" w:rsidRDefault="00633082" w:rsidP="00633082"/>
    <w:p w14:paraId="3503E5D6" w14:textId="77777777" w:rsidR="00633082" w:rsidRDefault="00633082" w:rsidP="00633082"/>
    <w:p w14:paraId="019B849D" w14:textId="77777777" w:rsidR="00633082" w:rsidRDefault="00633082" w:rsidP="00633082"/>
    <w:p w14:paraId="67A22731" w14:textId="77777777" w:rsidR="00633082" w:rsidRDefault="00633082" w:rsidP="00633082"/>
    <w:p w14:paraId="22214B9E" w14:textId="77777777" w:rsidR="00633082" w:rsidRDefault="00633082" w:rsidP="00633082"/>
    <w:p w14:paraId="375855CF" w14:textId="77777777" w:rsidR="00633082" w:rsidRDefault="00633082" w:rsidP="00633082"/>
    <w:p w14:paraId="12C1167B" w14:textId="77777777" w:rsidR="00633082" w:rsidRDefault="00633082" w:rsidP="00633082"/>
    <w:p w14:paraId="58F55BE8" w14:textId="77777777" w:rsidR="00B321C0" w:rsidRDefault="00B321C0" w:rsidP="00320B34">
      <w:pPr>
        <w:pStyle w:val="Caption"/>
      </w:pPr>
    </w:p>
    <w:p w14:paraId="7EFD1712" w14:textId="77777777" w:rsidR="00B321C0" w:rsidRDefault="00B321C0" w:rsidP="00B321C0">
      <w:pPr>
        <w:pStyle w:val="Heading3"/>
        <w:rPr>
          <w:sz w:val="26"/>
          <w:szCs w:val="26"/>
          <w:u w:val="single"/>
        </w:rPr>
      </w:pPr>
      <w:bookmarkStart w:id="25" w:name="_Toc193036011"/>
      <w:r w:rsidRPr="00B321C0">
        <w:rPr>
          <w:sz w:val="26"/>
          <w:szCs w:val="26"/>
          <w:u w:val="single"/>
        </w:rPr>
        <w:lastRenderedPageBreak/>
        <w:t>Gas Torque</w:t>
      </w:r>
      <w:bookmarkEnd w:id="25"/>
      <w:r w:rsidRPr="00B321C0">
        <w:rPr>
          <w:sz w:val="26"/>
          <w:szCs w:val="26"/>
          <w:u w:val="single"/>
        </w:rPr>
        <w:t xml:space="preserve"> </w:t>
      </w:r>
    </w:p>
    <w:p w14:paraId="4C28D968" w14:textId="77777777" w:rsidR="00B8382D" w:rsidRPr="00B8382D" w:rsidRDefault="00B8382D" w:rsidP="00B8382D"/>
    <w:p w14:paraId="65EC2DDF" w14:textId="77777777" w:rsidR="00B321C0" w:rsidRDefault="00B321C0" w:rsidP="00B321C0">
      <w:pPr>
        <w:pStyle w:val="Heading3"/>
        <w:rPr>
          <w:sz w:val="26"/>
          <w:szCs w:val="26"/>
          <w:u w:val="single"/>
        </w:rPr>
      </w:pPr>
      <w:bookmarkStart w:id="26" w:name="_Toc193036012"/>
      <w:r w:rsidRPr="00B321C0">
        <w:rPr>
          <w:sz w:val="26"/>
          <w:szCs w:val="26"/>
        </w:rPr>
        <w:drawing>
          <wp:inline distT="0" distB="0" distL="0" distR="0" wp14:anchorId="11145812" wp14:editId="2A026F0F">
            <wp:extent cx="5731510" cy="3036570"/>
            <wp:effectExtent l="0" t="0" r="2540" b="0"/>
            <wp:docPr id="420163380"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163380" name="Picture 1" descr="A graph of a function&#10;&#10;AI-generated content may be incorrect."/>
                    <pic:cNvPicPr/>
                  </pic:nvPicPr>
                  <pic:blipFill>
                    <a:blip r:embed="rId31"/>
                    <a:stretch>
                      <a:fillRect/>
                    </a:stretch>
                  </pic:blipFill>
                  <pic:spPr>
                    <a:xfrm>
                      <a:off x="0" y="0"/>
                      <a:ext cx="5731510" cy="3036570"/>
                    </a:xfrm>
                    <a:prstGeom prst="rect">
                      <a:avLst/>
                    </a:prstGeom>
                  </pic:spPr>
                </pic:pic>
              </a:graphicData>
            </a:graphic>
          </wp:inline>
        </w:drawing>
      </w:r>
      <w:bookmarkEnd w:id="26"/>
    </w:p>
    <w:p w14:paraId="42E80E28" w14:textId="5745E949" w:rsidR="00B321C0" w:rsidRDefault="00B321C0" w:rsidP="00B321C0">
      <w:pPr>
        <w:pStyle w:val="Caption"/>
      </w:pPr>
      <w:r>
        <w:t xml:space="preserve">                                                            </w:t>
      </w:r>
      <w:r w:rsidR="00432616">
        <w:t xml:space="preserve"> </w:t>
      </w:r>
      <w:r>
        <w:t xml:space="preserve"> Figure </w:t>
      </w:r>
      <w:r>
        <w:fldChar w:fldCharType="begin"/>
      </w:r>
      <w:r>
        <w:instrText xml:space="preserve"> SEQ Figure \* ARABIC </w:instrText>
      </w:r>
      <w:r>
        <w:fldChar w:fldCharType="separate"/>
      </w:r>
      <w:r w:rsidR="00B468CE">
        <w:rPr>
          <w:noProof/>
        </w:rPr>
        <w:t>23</w:t>
      </w:r>
      <w:r>
        <w:fldChar w:fldCharType="end"/>
      </w:r>
      <w:r>
        <w:t xml:space="preserve">: </w:t>
      </w:r>
      <w:r w:rsidRPr="00111084">
        <w:t xml:space="preserve">Flat Plane </w:t>
      </w:r>
      <w:r>
        <w:t>Gas</w:t>
      </w:r>
      <w:r w:rsidRPr="00111084">
        <w:t xml:space="preserve"> Torque at 6000 RPM</w:t>
      </w:r>
    </w:p>
    <w:p w14:paraId="0BEDE8C5" w14:textId="77777777" w:rsidR="00B321C0" w:rsidRDefault="00B321C0" w:rsidP="00B321C0">
      <w:pPr>
        <w:pStyle w:val="Caption"/>
      </w:pPr>
    </w:p>
    <w:p w14:paraId="3A1F971C" w14:textId="77777777" w:rsidR="00B321C0" w:rsidRDefault="00B321C0" w:rsidP="00B321C0">
      <w:pPr>
        <w:pStyle w:val="Caption"/>
        <w:rPr>
          <w:sz w:val="26"/>
          <w:szCs w:val="26"/>
          <w:u w:val="single"/>
        </w:rPr>
      </w:pPr>
      <w:r w:rsidRPr="00B321C0">
        <w:rPr>
          <w:i w:val="0"/>
          <w:iCs w:val="0"/>
          <w:sz w:val="26"/>
          <w:szCs w:val="26"/>
        </w:rPr>
        <w:drawing>
          <wp:inline distT="0" distB="0" distL="0" distR="0" wp14:anchorId="5261F21A" wp14:editId="23F9F9B1">
            <wp:extent cx="5731510" cy="3036570"/>
            <wp:effectExtent l="0" t="0" r="2540" b="0"/>
            <wp:docPr id="817924236"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24236" name="Picture 1" descr="A graph of different colored lines&#10;&#10;AI-generated content may be incorrect."/>
                    <pic:cNvPicPr/>
                  </pic:nvPicPr>
                  <pic:blipFill>
                    <a:blip r:embed="rId32"/>
                    <a:stretch>
                      <a:fillRect/>
                    </a:stretch>
                  </pic:blipFill>
                  <pic:spPr>
                    <a:xfrm>
                      <a:off x="0" y="0"/>
                      <a:ext cx="5731510" cy="3036570"/>
                    </a:xfrm>
                    <a:prstGeom prst="rect">
                      <a:avLst/>
                    </a:prstGeom>
                  </pic:spPr>
                </pic:pic>
              </a:graphicData>
            </a:graphic>
          </wp:inline>
        </w:drawing>
      </w:r>
    </w:p>
    <w:p w14:paraId="08FB0F29" w14:textId="30137E7F" w:rsidR="00B321C0" w:rsidRDefault="00B321C0" w:rsidP="00B321C0">
      <w:pPr>
        <w:pStyle w:val="Caption"/>
      </w:pPr>
      <w:r>
        <w:t xml:space="preserve">                                                              Figure </w:t>
      </w:r>
      <w:r>
        <w:fldChar w:fldCharType="begin"/>
      </w:r>
      <w:r>
        <w:instrText xml:space="preserve"> SEQ Figure \* ARABIC </w:instrText>
      </w:r>
      <w:r>
        <w:fldChar w:fldCharType="separate"/>
      </w:r>
      <w:r w:rsidR="00B468CE">
        <w:rPr>
          <w:noProof/>
        </w:rPr>
        <w:t>24</w:t>
      </w:r>
      <w:r>
        <w:fldChar w:fldCharType="end"/>
      </w:r>
      <w:r>
        <w:t>: Cross</w:t>
      </w:r>
      <w:r w:rsidRPr="00EF24C1">
        <w:t xml:space="preserve"> Plane Gas Torque at 6000 RPM</w:t>
      </w:r>
    </w:p>
    <w:p w14:paraId="52CE28DC" w14:textId="77777777" w:rsidR="00B321C0" w:rsidRDefault="00B321C0" w:rsidP="00B321C0">
      <w:pPr>
        <w:pStyle w:val="Caption"/>
      </w:pPr>
    </w:p>
    <w:p w14:paraId="5717E110" w14:textId="77777777" w:rsidR="00B321C0" w:rsidRDefault="00B321C0" w:rsidP="00B321C0">
      <w:pPr>
        <w:pStyle w:val="Caption"/>
      </w:pPr>
    </w:p>
    <w:p w14:paraId="167E91FA" w14:textId="77777777" w:rsidR="00B321C0" w:rsidRDefault="00B321C0" w:rsidP="00B321C0">
      <w:pPr>
        <w:pStyle w:val="Caption"/>
      </w:pPr>
    </w:p>
    <w:p w14:paraId="3C331FA8" w14:textId="77777777" w:rsidR="00B321C0" w:rsidRDefault="00B321C0" w:rsidP="00B321C0">
      <w:pPr>
        <w:pStyle w:val="Caption"/>
      </w:pPr>
    </w:p>
    <w:p w14:paraId="3D989C53" w14:textId="77777777" w:rsidR="00B321C0" w:rsidRDefault="00B321C0" w:rsidP="00B321C0">
      <w:pPr>
        <w:pStyle w:val="Caption"/>
      </w:pPr>
    </w:p>
    <w:p w14:paraId="76A7862B" w14:textId="77777777" w:rsidR="00B321C0" w:rsidRDefault="00B321C0" w:rsidP="00B321C0">
      <w:pPr>
        <w:pStyle w:val="Caption"/>
        <w:rPr>
          <w:sz w:val="26"/>
          <w:szCs w:val="26"/>
          <w:u w:val="single"/>
        </w:rPr>
      </w:pPr>
      <w:r w:rsidRPr="00B321C0">
        <w:rPr>
          <w:i w:val="0"/>
          <w:iCs w:val="0"/>
          <w:sz w:val="26"/>
          <w:szCs w:val="26"/>
        </w:rPr>
        <w:drawing>
          <wp:inline distT="0" distB="0" distL="0" distR="0" wp14:anchorId="67E4F53D" wp14:editId="16B42A41">
            <wp:extent cx="5731510" cy="3036570"/>
            <wp:effectExtent l="0" t="0" r="2540" b="0"/>
            <wp:docPr id="45208239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082390" name="Picture 1" descr="A graph of a graph&#10;&#10;AI-generated content may be incorrect."/>
                    <pic:cNvPicPr/>
                  </pic:nvPicPr>
                  <pic:blipFill>
                    <a:blip r:embed="rId33"/>
                    <a:stretch>
                      <a:fillRect/>
                    </a:stretch>
                  </pic:blipFill>
                  <pic:spPr>
                    <a:xfrm>
                      <a:off x="0" y="0"/>
                      <a:ext cx="5731510" cy="3036570"/>
                    </a:xfrm>
                    <a:prstGeom prst="rect">
                      <a:avLst/>
                    </a:prstGeom>
                  </pic:spPr>
                </pic:pic>
              </a:graphicData>
            </a:graphic>
          </wp:inline>
        </w:drawing>
      </w:r>
      <w:r w:rsidRPr="00B321C0">
        <w:rPr>
          <w:sz w:val="26"/>
          <w:szCs w:val="26"/>
          <w:u w:val="single"/>
        </w:rPr>
        <w:t xml:space="preserve"> </w:t>
      </w:r>
    </w:p>
    <w:p w14:paraId="02EEF56B" w14:textId="266D0D38" w:rsidR="00B321C0" w:rsidRDefault="00B321C0" w:rsidP="00B321C0">
      <w:pPr>
        <w:pStyle w:val="Caption"/>
      </w:pPr>
      <w:r>
        <w:t xml:space="preserve">                                                          </w:t>
      </w:r>
      <w:r w:rsidR="00432616">
        <w:t xml:space="preserve">    </w:t>
      </w:r>
      <w:r>
        <w:t xml:space="preserve">  Figure </w:t>
      </w:r>
      <w:r>
        <w:fldChar w:fldCharType="begin"/>
      </w:r>
      <w:r>
        <w:instrText xml:space="preserve"> SEQ Figure \* ARABIC </w:instrText>
      </w:r>
      <w:r>
        <w:fldChar w:fldCharType="separate"/>
      </w:r>
      <w:r w:rsidR="00B468CE">
        <w:rPr>
          <w:noProof/>
        </w:rPr>
        <w:t>25</w:t>
      </w:r>
      <w:r>
        <w:fldChar w:fldCharType="end"/>
      </w:r>
      <w:r>
        <w:t xml:space="preserve">: </w:t>
      </w:r>
      <w:r w:rsidRPr="001A1D0D">
        <w:t xml:space="preserve">Flat Plane Gas Torque at </w:t>
      </w:r>
      <w:r>
        <w:t xml:space="preserve">9000 </w:t>
      </w:r>
      <w:r w:rsidRPr="001A1D0D">
        <w:t>RPM</w:t>
      </w:r>
    </w:p>
    <w:p w14:paraId="54B00A14" w14:textId="77777777" w:rsidR="00B321C0" w:rsidRDefault="00B321C0" w:rsidP="00B321C0"/>
    <w:p w14:paraId="573C30D8" w14:textId="5B72D4E3" w:rsidR="00B321C0" w:rsidRDefault="00B321C0" w:rsidP="00B321C0">
      <w:r w:rsidRPr="00B321C0">
        <w:drawing>
          <wp:inline distT="0" distB="0" distL="0" distR="0" wp14:anchorId="5F5DF5B5" wp14:editId="72A853C1">
            <wp:extent cx="5731510" cy="3028950"/>
            <wp:effectExtent l="0" t="0" r="2540" b="0"/>
            <wp:docPr id="178296482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64820" name="Picture 1" descr="A graph of a graph&#10;&#10;AI-generated content may be incorrect."/>
                    <pic:cNvPicPr/>
                  </pic:nvPicPr>
                  <pic:blipFill>
                    <a:blip r:embed="rId34"/>
                    <a:stretch>
                      <a:fillRect/>
                    </a:stretch>
                  </pic:blipFill>
                  <pic:spPr>
                    <a:xfrm>
                      <a:off x="0" y="0"/>
                      <a:ext cx="5731510" cy="3028950"/>
                    </a:xfrm>
                    <a:prstGeom prst="rect">
                      <a:avLst/>
                    </a:prstGeom>
                  </pic:spPr>
                </pic:pic>
              </a:graphicData>
            </a:graphic>
          </wp:inline>
        </w:drawing>
      </w:r>
    </w:p>
    <w:p w14:paraId="4DDFADAB" w14:textId="6CE9036D" w:rsidR="00B321C0" w:rsidRDefault="00B321C0" w:rsidP="00B321C0">
      <w:pPr>
        <w:pStyle w:val="Caption"/>
      </w:pPr>
      <w:r>
        <w:t xml:space="preserve">                                                       </w:t>
      </w:r>
      <w:r w:rsidR="00432616">
        <w:t xml:space="preserve">    </w:t>
      </w:r>
      <w:r>
        <w:t xml:space="preserve">  Figure </w:t>
      </w:r>
      <w:r>
        <w:fldChar w:fldCharType="begin"/>
      </w:r>
      <w:r>
        <w:instrText xml:space="preserve"> SEQ Figure \* ARABIC </w:instrText>
      </w:r>
      <w:r>
        <w:fldChar w:fldCharType="separate"/>
      </w:r>
      <w:r w:rsidR="00B468CE">
        <w:rPr>
          <w:noProof/>
        </w:rPr>
        <w:t>26</w:t>
      </w:r>
      <w:r>
        <w:fldChar w:fldCharType="end"/>
      </w:r>
      <w:r>
        <w:t>: Cross</w:t>
      </w:r>
      <w:r w:rsidRPr="00C32999">
        <w:t xml:space="preserve"> Plane Gas Torque at 9000 RPM</w:t>
      </w:r>
    </w:p>
    <w:p w14:paraId="627EA297" w14:textId="77777777" w:rsidR="00B321C0" w:rsidRDefault="00B321C0" w:rsidP="00B321C0"/>
    <w:p w14:paraId="6DD76F31" w14:textId="77777777" w:rsidR="00B321C0" w:rsidRDefault="00B321C0" w:rsidP="00B321C0"/>
    <w:p w14:paraId="131E512A" w14:textId="77777777" w:rsidR="00B321C0" w:rsidRDefault="00B321C0" w:rsidP="00B321C0"/>
    <w:p w14:paraId="17B10DB6" w14:textId="77777777" w:rsidR="00B321C0" w:rsidRDefault="00B321C0" w:rsidP="00B321C0"/>
    <w:p w14:paraId="6D072E32" w14:textId="77777777" w:rsidR="00B321C0" w:rsidRDefault="00B321C0" w:rsidP="00B321C0"/>
    <w:p w14:paraId="34BA58D4" w14:textId="6C34FFCF" w:rsidR="00B321C0" w:rsidRDefault="00B321C0" w:rsidP="00B321C0">
      <w:r w:rsidRPr="00B321C0">
        <w:drawing>
          <wp:inline distT="0" distB="0" distL="0" distR="0" wp14:anchorId="4846A747" wp14:editId="6D1F51E0">
            <wp:extent cx="5731510" cy="3036570"/>
            <wp:effectExtent l="0" t="0" r="2540" b="0"/>
            <wp:docPr id="1606118204"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18204" name="Picture 1" descr="A graph of a graph&#10;&#10;AI-generated content may be incorrect."/>
                    <pic:cNvPicPr/>
                  </pic:nvPicPr>
                  <pic:blipFill>
                    <a:blip r:embed="rId35"/>
                    <a:stretch>
                      <a:fillRect/>
                    </a:stretch>
                  </pic:blipFill>
                  <pic:spPr>
                    <a:xfrm>
                      <a:off x="0" y="0"/>
                      <a:ext cx="5731510" cy="3036570"/>
                    </a:xfrm>
                    <a:prstGeom prst="rect">
                      <a:avLst/>
                    </a:prstGeom>
                  </pic:spPr>
                </pic:pic>
              </a:graphicData>
            </a:graphic>
          </wp:inline>
        </w:drawing>
      </w:r>
    </w:p>
    <w:p w14:paraId="1E8FF5C1" w14:textId="5A477DF5" w:rsidR="00B321C0" w:rsidRDefault="00B321C0" w:rsidP="00B321C0">
      <w:pPr>
        <w:pStyle w:val="Caption"/>
      </w:pPr>
      <w:r>
        <w:t xml:space="preserve">                                                       Figure </w:t>
      </w:r>
      <w:r>
        <w:fldChar w:fldCharType="begin"/>
      </w:r>
      <w:r>
        <w:instrText xml:space="preserve"> SEQ Figure \* ARABIC </w:instrText>
      </w:r>
      <w:r>
        <w:fldChar w:fldCharType="separate"/>
      </w:r>
      <w:r w:rsidR="00B468CE">
        <w:rPr>
          <w:noProof/>
        </w:rPr>
        <w:t>27</w:t>
      </w:r>
      <w:r>
        <w:fldChar w:fldCharType="end"/>
      </w:r>
      <w:r>
        <w:t>: Gas Torque Flat vs Cross Plane at 6000 RPM</w:t>
      </w:r>
    </w:p>
    <w:p w14:paraId="372DBCBC" w14:textId="77777777" w:rsidR="00B321C0" w:rsidRDefault="00B321C0" w:rsidP="00B321C0"/>
    <w:p w14:paraId="66FFC383" w14:textId="694207EF" w:rsidR="00B321C0" w:rsidRDefault="00B321C0" w:rsidP="00B321C0">
      <w:r w:rsidRPr="00B321C0">
        <w:drawing>
          <wp:inline distT="0" distB="0" distL="0" distR="0" wp14:anchorId="25374121" wp14:editId="128A3D7B">
            <wp:extent cx="5731510" cy="3028950"/>
            <wp:effectExtent l="0" t="0" r="2540" b="0"/>
            <wp:docPr id="2046579845"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79845" name="Picture 1" descr="A graph of a graph&#10;&#10;AI-generated content may be incorrect."/>
                    <pic:cNvPicPr/>
                  </pic:nvPicPr>
                  <pic:blipFill>
                    <a:blip r:embed="rId36"/>
                    <a:stretch>
                      <a:fillRect/>
                    </a:stretch>
                  </pic:blipFill>
                  <pic:spPr>
                    <a:xfrm>
                      <a:off x="0" y="0"/>
                      <a:ext cx="5731510" cy="3028950"/>
                    </a:xfrm>
                    <a:prstGeom prst="rect">
                      <a:avLst/>
                    </a:prstGeom>
                  </pic:spPr>
                </pic:pic>
              </a:graphicData>
            </a:graphic>
          </wp:inline>
        </w:drawing>
      </w:r>
    </w:p>
    <w:p w14:paraId="58D8DD80" w14:textId="6D9BF048" w:rsidR="00B321C0" w:rsidRDefault="00B321C0" w:rsidP="00B321C0">
      <w:pPr>
        <w:pStyle w:val="Caption"/>
      </w:pPr>
      <w:r>
        <w:t xml:space="preserve">                                                    Figure </w:t>
      </w:r>
      <w:r>
        <w:fldChar w:fldCharType="begin"/>
      </w:r>
      <w:r>
        <w:instrText xml:space="preserve"> SEQ Figure \* ARABIC </w:instrText>
      </w:r>
      <w:r>
        <w:fldChar w:fldCharType="separate"/>
      </w:r>
      <w:r w:rsidR="00B468CE">
        <w:rPr>
          <w:noProof/>
        </w:rPr>
        <w:t>28</w:t>
      </w:r>
      <w:r>
        <w:fldChar w:fldCharType="end"/>
      </w:r>
      <w:r>
        <w:t xml:space="preserve">: </w:t>
      </w:r>
      <w:r w:rsidRPr="00FB53B0">
        <w:t xml:space="preserve">Gas Torque Flat vs Cross Plane at </w:t>
      </w:r>
      <w:r>
        <w:t>9000</w:t>
      </w:r>
      <w:r w:rsidRPr="00FB53B0">
        <w:t xml:space="preserve"> RPM</w:t>
      </w:r>
    </w:p>
    <w:p w14:paraId="3F9305B6" w14:textId="77777777" w:rsidR="000B0792" w:rsidRDefault="000B0792" w:rsidP="000B0792"/>
    <w:p w14:paraId="1EFFE759" w14:textId="77777777" w:rsidR="000B0792" w:rsidRDefault="000B0792" w:rsidP="000B0792"/>
    <w:p w14:paraId="71D8538E" w14:textId="77777777" w:rsidR="000B0792" w:rsidRDefault="000B0792" w:rsidP="000B0792"/>
    <w:p w14:paraId="151F566F" w14:textId="77777777" w:rsidR="000B0792" w:rsidRDefault="000B0792" w:rsidP="000B0792"/>
    <w:p w14:paraId="06475E24" w14:textId="1D08F5B4" w:rsidR="000B0792" w:rsidRDefault="000B0792" w:rsidP="000B0792">
      <w:pPr>
        <w:pStyle w:val="Heading3"/>
        <w:rPr>
          <w:u w:val="single"/>
        </w:rPr>
      </w:pPr>
      <w:bookmarkStart w:id="27" w:name="_Toc193036013"/>
      <w:r>
        <w:rPr>
          <w:u w:val="single"/>
        </w:rPr>
        <w:lastRenderedPageBreak/>
        <w:t>Gas</w:t>
      </w:r>
      <w:r w:rsidRPr="00633082">
        <w:rPr>
          <w:u w:val="single"/>
        </w:rPr>
        <w:t xml:space="preserve"> Torque Analysis</w:t>
      </w:r>
      <w:bookmarkEnd w:id="27"/>
      <w:r w:rsidRPr="00633082">
        <w:rPr>
          <w:u w:val="single"/>
        </w:rPr>
        <w:t xml:space="preserve"> </w:t>
      </w:r>
    </w:p>
    <w:p w14:paraId="07A5A67B" w14:textId="320A321B" w:rsidR="000B0792" w:rsidRPr="000B0792" w:rsidRDefault="000B0792" w:rsidP="005F1EBD">
      <w:pPr>
        <w:jc w:val="both"/>
        <w:rPr>
          <w:rFonts w:ascii="Arial" w:hAnsi="Arial"/>
        </w:rPr>
      </w:pPr>
      <w:r>
        <w:rPr>
          <w:rFonts w:ascii="Arial" w:hAnsi="Arial"/>
        </w:rPr>
        <w:t xml:space="preserve">From figure </w:t>
      </w:r>
      <w:r w:rsidR="00B76935">
        <w:rPr>
          <w:rFonts w:ascii="Arial" w:hAnsi="Arial"/>
        </w:rPr>
        <w:t>23 to 28, at</w:t>
      </w:r>
      <w:r w:rsidR="00B76935" w:rsidRPr="00B76935">
        <w:rPr>
          <w:rFonts w:ascii="Arial" w:hAnsi="Arial"/>
        </w:rPr>
        <w:t xml:space="preserve"> both 6000 RPM and 9000 RPM, the cross-plane configuration offers better torque smoothness, while the flat-plane design provides more aggressive and instantaneous torque delivery</w:t>
      </w:r>
      <w:r w:rsidR="00E30526">
        <w:rPr>
          <w:rFonts w:ascii="Arial" w:hAnsi="Arial"/>
        </w:rPr>
        <w:t>.</w:t>
      </w:r>
    </w:p>
    <w:p w14:paraId="30E61884" w14:textId="77777777" w:rsidR="000B0792" w:rsidRPr="000B0792" w:rsidRDefault="000B0792" w:rsidP="000B0792"/>
    <w:p w14:paraId="68C0464E" w14:textId="77777777" w:rsidR="00B321C0" w:rsidRDefault="00B321C0" w:rsidP="00B321C0"/>
    <w:p w14:paraId="066BED83" w14:textId="77777777" w:rsidR="00B321C0" w:rsidRDefault="00B321C0" w:rsidP="00B321C0"/>
    <w:p w14:paraId="4DF1760C" w14:textId="77777777" w:rsidR="00B321C0" w:rsidRDefault="00B321C0" w:rsidP="00B321C0"/>
    <w:p w14:paraId="1BB0365C" w14:textId="77777777" w:rsidR="00B321C0" w:rsidRDefault="00B321C0" w:rsidP="00B321C0"/>
    <w:p w14:paraId="01ED358A" w14:textId="77777777" w:rsidR="00B321C0" w:rsidRDefault="00B321C0" w:rsidP="00B321C0"/>
    <w:p w14:paraId="123C55FA" w14:textId="77777777" w:rsidR="000B0792" w:rsidRDefault="000B0792" w:rsidP="00B321C0"/>
    <w:p w14:paraId="3551386C" w14:textId="77777777" w:rsidR="000B0792" w:rsidRDefault="000B0792" w:rsidP="00B321C0"/>
    <w:p w14:paraId="5BC1CD98" w14:textId="77777777" w:rsidR="000B0792" w:rsidRDefault="000B0792" w:rsidP="00B321C0"/>
    <w:p w14:paraId="56B0DD5B" w14:textId="77777777" w:rsidR="000B0792" w:rsidRDefault="000B0792" w:rsidP="00B321C0"/>
    <w:p w14:paraId="6CCEF119" w14:textId="77777777" w:rsidR="000B0792" w:rsidRDefault="000B0792" w:rsidP="00B321C0"/>
    <w:p w14:paraId="70F269A5" w14:textId="77777777" w:rsidR="000B0792" w:rsidRDefault="000B0792" w:rsidP="00B321C0"/>
    <w:p w14:paraId="0C11993A" w14:textId="77777777" w:rsidR="000B0792" w:rsidRDefault="000B0792" w:rsidP="00B321C0"/>
    <w:p w14:paraId="3E00DBF8" w14:textId="77777777" w:rsidR="000B0792" w:rsidRDefault="000B0792" w:rsidP="00B321C0"/>
    <w:p w14:paraId="2047F40E" w14:textId="77777777" w:rsidR="000B0792" w:rsidRDefault="000B0792" w:rsidP="00B321C0"/>
    <w:p w14:paraId="1B83E596" w14:textId="77777777" w:rsidR="000B0792" w:rsidRDefault="000B0792" w:rsidP="00B321C0"/>
    <w:p w14:paraId="1A8B3B05" w14:textId="27E47EF0" w:rsidR="00B321C0" w:rsidRDefault="00517250" w:rsidP="00517250">
      <w:pPr>
        <w:pStyle w:val="Heading3"/>
        <w:rPr>
          <w:sz w:val="26"/>
          <w:szCs w:val="26"/>
          <w:u w:val="single"/>
        </w:rPr>
      </w:pPr>
      <w:bookmarkStart w:id="28" w:name="_Toc193036014"/>
      <w:r w:rsidRPr="00517250">
        <w:rPr>
          <w:sz w:val="26"/>
          <w:szCs w:val="26"/>
          <w:u w:val="single"/>
        </w:rPr>
        <w:lastRenderedPageBreak/>
        <w:t>Crank Torque</w:t>
      </w:r>
      <w:bookmarkEnd w:id="28"/>
      <w:r w:rsidRPr="00517250">
        <w:rPr>
          <w:sz w:val="26"/>
          <w:szCs w:val="26"/>
          <w:u w:val="single"/>
        </w:rPr>
        <w:t xml:space="preserve"> </w:t>
      </w:r>
    </w:p>
    <w:p w14:paraId="4B1272A7" w14:textId="0266E33B" w:rsidR="00517250" w:rsidRDefault="00517250" w:rsidP="00517250">
      <w:r w:rsidRPr="00517250">
        <w:drawing>
          <wp:inline distT="0" distB="0" distL="0" distR="0" wp14:anchorId="4027FE2A" wp14:editId="042A4690">
            <wp:extent cx="5731510" cy="3018155"/>
            <wp:effectExtent l="0" t="0" r="2540" b="0"/>
            <wp:docPr id="649328809" name="Picture 1" descr="A graph of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28809" name="Picture 1" descr="A graph of colored lines&#10;&#10;AI-generated content may be incorrect."/>
                    <pic:cNvPicPr/>
                  </pic:nvPicPr>
                  <pic:blipFill>
                    <a:blip r:embed="rId37"/>
                    <a:stretch>
                      <a:fillRect/>
                    </a:stretch>
                  </pic:blipFill>
                  <pic:spPr>
                    <a:xfrm>
                      <a:off x="0" y="0"/>
                      <a:ext cx="5731510" cy="3018155"/>
                    </a:xfrm>
                    <a:prstGeom prst="rect">
                      <a:avLst/>
                    </a:prstGeom>
                  </pic:spPr>
                </pic:pic>
              </a:graphicData>
            </a:graphic>
          </wp:inline>
        </w:drawing>
      </w:r>
    </w:p>
    <w:p w14:paraId="7C569EF0" w14:textId="064896A3" w:rsidR="00517250" w:rsidRDefault="00517250" w:rsidP="00517250">
      <w:pPr>
        <w:pStyle w:val="Caption"/>
      </w:pPr>
      <w:r>
        <w:t xml:space="preserve">                                                                 Figure </w:t>
      </w:r>
      <w:r>
        <w:fldChar w:fldCharType="begin"/>
      </w:r>
      <w:r>
        <w:instrText xml:space="preserve"> SEQ Figure \* ARABIC </w:instrText>
      </w:r>
      <w:r>
        <w:fldChar w:fldCharType="separate"/>
      </w:r>
      <w:r w:rsidR="00B468CE">
        <w:rPr>
          <w:noProof/>
        </w:rPr>
        <w:t>29</w:t>
      </w:r>
      <w:r>
        <w:fldChar w:fldCharType="end"/>
      </w:r>
      <w:r>
        <w:t xml:space="preserve">: </w:t>
      </w:r>
      <w:r w:rsidRPr="009465F8">
        <w:t xml:space="preserve">Flat Plane </w:t>
      </w:r>
      <w:r>
        <w:t>Crank</w:t>
      </w:r>
      <w:r w:rsidRPr="009465F8">
        <w:t xml:space="preserve"> Torque at 6000 RPM</w:t>
      </w:r>
    </w:p>
    <w:p w14:paraId="78B58488" w14:textId="77777777" w:rsidR="00517250" w:rsidRPr="00517250" w:rsidRDefault="00517250" w:rsidP="00517250"/>
    <w:p w14:paraId="3F452756" w14:textId="51C36A1F" w:rsidR="00517250" w:rsidRDefault="00517250" w:rsidP="00517250">
      <w:r w:rsidRPr="00517250">
        <w:drawing>
          <wp:inline distT="0" distB="0" distL="0" distR="0" wp14:anchorId="50CB1063" wp14:editId="5F96634B">
            <wp:extent cx="5731510" cy="3018155"/>
            <wp:effectExtent l="0" t="0" r="2540" b="0"/>
            <wp:docPr id="1620948229"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48229" name="Picture 1" descr="A graph of a diagram&#10;&#10;AI-generated content may be incorrect."/>
                    <pic:cNvPicPr/>
                  </pic:nvPicPr>
                  <pic:blipFill>
                    <a:blip r:embed="rId38"/>
                    <a:stretch>
                      <a:fillRect/>
                    </a:stretch>
                  </pic:blipFill>
                  <pic:spPr>
                    <a:xfrm>
                      <a:off x="0" y="0"/>
                      <a:ext cx="5731510" cy="3018155"/>
                    </a:xfrm>
                    <a:prstGeom prst="rect">
                      <a:avLst/>
                    </a:prstGeom>
                  </pic:spPr>
                </pic:pic>
              </a:graphicData>
            </a:graphic>
          </wp:inline>
        </w:drawing>
      </w:r>
    </w:p>
    <w:p w14:paraId="52FA8F35" w14:textId="475AB62E" w:rsidR="00517250" w:rsidRDefault="00517250" w:rsidP="00517250">
      <w:pPr>
        <w:pStyle w:val="Caption"/>
      </w:pPr>
      <w:r>
        <w:t xml:space="preserve">                                                             Figure </w:t>
      </w:r>
      <w:r>
        <w:fldChar w:fldCharType="begin"/>
      </w:r>
      <w:r>
        <w:instrText xml:space="preserve"> SEQ Figure \* ARABIC </w:instrText>
      </w:r>
      <w:r>
        <w:fldChar w:fldCharType="separate"/>
      </w:r>
      <w:r w:rsidR="00B468CE">
        <w:rPr>
          <w:noProof/>
        </w:rPr>
        <w:t>30</w:t>
      </w:r>
      <w:r>
        <w:fldChar w:fldCharType="end"/>
      </w:r>
      <w:r>
        <w:t>: Cross</w:t>
      </w:r>
      <w:r w:rsidRPr="00412AD8">
        <w:t xml:space="preserve"> Plane Crank Torque at 6000 RPM</w:t>
      </w:r>
    </w:p>
    <w:p w14:paraId="1FDFE65A" w14:textId="77777777" w:rsidR="00517250" w:rsidRDefault="00517250" w:rsidP="00517250"/>
    <w:p w14:paraId="493E56E2" w14:textId="77777777" w:rsidR="00517250" w:rsidRDefault="00517250" w:rsidP="00517250"/>
    <w:p w14:paraId="1ACBBB59" w14:textId="77777777" w:rsidR="00517250" w:rsidRDefault="00517250" w:rsidP="00517250"/>
    <w:p w14:paraId="4A495FDE" w14:textId="77777777" w:rsidR="00517250" w:rsidRDefault="00517250" w:rsidP="00517250"/>
    <w:p w14:paraId="361B272A" w14:textId="40E25DF8" w:rsidR="00517250" w:rsidRDefault="00517250" w:rsidP="00517250">
      <w:r w:rsidRPr="00517250">
        <w:lastRenderedPageBreak/>
        <w:drawing>
          <wp:inline distT="0" distB="0" distL="0" distR="0" wp14:anchorId="473BBC73" wp14:editId="5D82199A">
            <wp:extent cx="5731510" cy="3018155"/>
            <wp:effectExtent l="0" t="0" r="2540" b="0"/>
            <wp:docPr id="5689343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3430" name="Picture 1" descr="A graph of a graph&#10;&#10;AI-generated content may be incorrect."/>
                    <pic:cNvPicPr/>
                  </pic:nvPicPr>
                  <pic:blipFill>
                    <a:blip r:embed="rId39"/>
                    <a:stretch>
                      <a:fillRect/>
                    </a:stretch>
                  </pic:blipFill>
                  <pic:spPr>
                    <a:xfrm>
                      <a:off x="0" y="0"/>
                      <a:ext cx="5731510" cy="3018155"/>
                    </a:xfrm>
                    <a:prstGeom prst="rect">
                      <a:avLst/>
                    </a:prstGeom>
                  </pic:spPr>
                </pic:pic>
              </a:graphicData>
            </a:graphic>
          </wp:inline>
        </w:drawing>
      </w:r>
    </w:p>
    <w:p w14:paraId="31C508CB" w14:textId="448D1656" w:rsidR="00517250" w:rsidRDefault="00517250" w:rsidP="00517250">
      <w:pPr>
        <w:pStyle w:val="Caption"/>
      </w:pPr>
      <w:r>
        <w:t xml:space="preserve">                                                                Figure </w:t>
      </w:r>
      <w:r>
        <w:fldChar w:fldCharType="begin"/>
      </w:r>
      <w:r>
        <w:instrText xml:space="preserve"> SEQ Figure \* ARABIC </w:instrText>
      </w:r>
      <w:r>
        <w:fldChar w:fldCharType="separate"/>
      </w:r>
      <w:r w:rsidR="00B468CE">
        <w:rPr>
          <w:noProof/>
        </w:rPr>
        <w:t>31</w:t>
      </w:r>
      <w:r>
        <w:fldChar w:fldCharType="end"/>
      </w:r>
      <w:r>
        <w:t xml:space="preserve">: </w:t>
      </w:r>
      <w:r w:rsidRPr="003A7CE4">
        <w:t xml:space="preserve">Flat Plane Crank Torque at </w:t>
      </w:r>
      <w:r>
        <w:t>9000</w:t>
      </w:r>
      <w:r w:rsidRPr="003A7CE4">
        <w:t xml:space="preserve"> RPM</w:t>
      </w:r>
    </w:p>
    <w:p w14:paraId="2B0327DB" w14:textId="77777777" w:rsidR="00517250" w:rsidRDefault="00517250" w:rsidP="00517250"/>
    <w:p w14:paraId="6FD64CB7" w14:textId="27521D64" w:rsidR="00517250" w:rsidRDefault="00517250" w:rsidP="00517250">
      <w:r w:rsidRPr="00517250">
        <w:drawing>
          <wp:inline distT="0" distB="0" distL="0" distR="0" wp14:anchorId="143E5F05" wp14:editId="126AC324">
            <wp:extent cx="5731510" cy="3018155"/>
            <wp:effectExtent l="0" t="0" r="2540" b="0"/>
            <wp:docPr id="953188467" name="Picture 1" descr="A graph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88467" name="Picture 1" descr="A graph of a diagram&#10;&#10;AI-generated content may be incorrect."/>
                    <pic:cNvPicPr/>
                  </pic:nvPicPr>
                  <pic:blipFill>
                    <a:blip r:embed="rId40"/>
                    <a:stretch>
                      <a:fillRect/>
                    </a:stretch>
                  </pic:blipFill>
                  <pic:spPr>
                    <a:xfrm>
                      <a:off x="0" y="0"/>
                      <a:ext cx="5731510" cy="3018155"/>
                    </a:xfrm>
                    <a:prstGeom prst="rect">
                      <a:avLst/>
                    </a:prstGeom>
                  </pic:spPr>
                </pic:pic>
              </a:graphicData>
            </a:graphic>
          </wp:inline>
        </w:drawing>
      </w:r>
    </w:p>
    <w:p w14:paraId="51FBC2AA" w14:textId="589BA41D" w:rsidR="00517250" w:rsidRDefault="00517250" w:rsidP="00517250">
      <w:pPr>
        <w:pStyle w:val="Caption"/>
      </w:pPr>
      <w:r>
        <w:t xml:space="preserve">                                                              Figure </w:t>
      </w:r>
      <w:r>
        <w:fldChar w:fldCharType="begin"/>
      </w:r>
      <w:r>
        <w:instrText xml:space="preserve"> SEQ Figure \* ARABIC </w:instrText>
      </w:r>
      <w:r>
        <w:fldChar w:fldCharType="separate"/>
      </w:r>
      <w:r w:rsidR="00B468CE">
        <w:rPr>
          <w:noProof/>
        </w:rPr>
        <w:t>32</w:t>
      </w:r>
      <w:r>
        <w:fldChar w:fldCharType="end"/>
      </w:r>
      <w:r>
        <w:t>: Cross</w:t>
      </w:r>
      <w:r w:rsidRPr="00C637DB">
        <w:t xml:space="preserve"> Plane Crank Torque at 9000 RPM</w:t>
      </w:r>
    </w:p>
    <w:p w14:paraId="129FBB19" w14:textId="77777777" w:rsidR="00517250" w:rsidRDefault="00517250" w:rsidP="00517250"/>
    <w:p w14:paraId="71DF83DC" w14:textId="77777777" w:rsidR="00517250" w:rsidRDefault="00517250" w:rsidP="00517250"/>
    <w:p w14:paraId="76CF501C" w14:textId="77777777" w:rsidR="00517250" w:rsidRDefault="00517250" w:rsidP="00517250"/>
    <w:p w14:paraId="045A1186" w14:textId="77777777" w:rsidR="00517250" w:rsidRDefault="00517250" w:rsidP="00517250"/>
    <w:p w14:paraId="6E9352CF" w14:textId="77777777" w:rsidR="00517250" w:rsidRDefault="00517250" w:rsidP="00517250"/>
    <w:p w14:paraId="4494E508" w14:textId="58946FE4" w:rsidR="00517250" w:rsidRDefault="00517250" w:rsidP="00517250">
      <w:r w:rsidRPr="00517250">
        <w:lastRenderedPageBreak/>
        <w:drawing>
          <wp:inline distT="0" distB="0" distL="0" distR="0" wp14:anchorId="51956CA5" wp14:editId="6FEE5B90">
            <wp:extent cx="5731510" cy="3018155"/>
            <wp:effectExtent l="0" t="0" r="2540" b="0"/>
            <wp:docPr id="1937943089"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43089" name="Picture 1" descr="A graph of a graph&#10;&#10;AI-generated content may be incorrect."/>
                    <pic:cNvPicPr/>
                  </pic:nvPicPr>
                  <pic:blipFill>
                    <a:blip r:embed="rId41"/>
                    <a:stretch>
                      <a:fillRect/>
                    </a:stretch>
                  </pic:blipFill>
                  <pic:spPr>
                    <a:xfrm>
                      <a:off x="0" y="0"/>
                      <a:ext cx="5731510" cy="3018155"/>
                    </a:xfrm>
                    <a:prstGeom prst="rect">
                      <a:avLst/>
                    </a:prstGeom>
                  </pic:spPr>
                </pic:pic>
              </a:graphicData>
            </a:graphic>
          </wp:inline>
        </w:drawing>
      </w:r>
    </w:p>
    <w:p w14:paraId="543447CB" w14:textId="411C09BE" w:rsidR="00517250" w:rsidRDefault="00517250" w:rsidP="00517250">
      <w:pPr>
        <w:pStyle w:val="Caption"/>
      </w:pPr>
      <w:r>
        <w:t xml:space="preserve">                                                                 Figure </w:t>
      </w:r>
      <w:r>
        <w:fldChar w:fldCharType="begin"/>
      </w:r>
      <w:r>
        <w:instrText xml:space="preserve"> SEQ Figure \* ARABIC </w:instrText>
      </w:r>
      <w:r>
        <w:fldChar w:fldCharType="separate"/>
      </w:r>
      <w:r w:rsidR="00B468CE">
        <w:rPr>
          <w:noProof/>
        </w:rPr>
        <w:t>33</w:t>
      </w:r>
      <w:r>
        <w:fldChar w:fldCharType="end"/>
      </w:r>
      <w:r>
        <w:t>: Crank Torque Flat vs Cross Plane 6000</w:t>
      </w:r>
    </w:p>
    <w:p w14:paraId="1958165E" w14:textId="77777777" w:rsidR="00517250" w:rsidRDefault="00517250" w:rsidP="00517250"/>
    <w:p w14:paraId="48985A37" w14:textId="5453E1D1" w:rsidR="00517250" w:rsidRDefault="00517250" w:rsidP="00517250">
      <w:r w:rsidRPr="00517250">
        <w:drawing>
          <wp:inline distT="0" distB="0" distL="0" distR="0" wp14:anchorId="310B0098" wp14:editId="54A09460">
            <wp:extent cx="5731510" cy="3018155"/>
            <wp:effectExtent l="0" t="0" r="2540" b="0"/>
            <wp:docPr id="871533772"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33772" name="Picture 1" descr="A graph of a function&#10;&#10;AI-generated content may be incorrect."/>
                    <pic:cNvPicPr/>
                  </pic:nvPicPr>
                  <pic:blipFill>
                    <a:blip r:embed="rId42"/>
                    <a:stretch>
                      <a:fillRect/>
                    </a:stretch>
                  </pic:blipFill>
                  <pic:spPr>
                    <a:xfrm>
                      <a:off x="0" y="0"/>
                      <a:ext cx="5731510" cy="3018155"/>
                    </a:xfrm>
                    <a:prstGeom prst="rect">
                      <a:avLst/>
                    </a:prstGeom>
                  </pic:spPr>
                </pic:pic>
              </a:graphicData>
            </a:graphic>
          </wp:inline>
        </w:drawing>
      </w:r>
    </w:p>
    <w:p w14:paraId="1F9DA217" w14:textId="2EC9CF9A" w:rsidR="00517250" w:rsidRDefault="00517250" w:rsidP="00517250">
      <w:pPr>
        <w:pStyle w:val="Caption"/>
      </w:pPr>
      <w:r>
        <w:t xml:space="preserve">                                                             Figure </w:t>
      </w:r>
      <w:r>
        <w:fldChar w:fldCharType="begin"/>
      </w:r>
      <w:r>
        <w:instrText xml:space="preserve"> SEQ Figure \* ARABIC </w:instrText>
      </w:r>
      <w:r>
        <w:fldChar w:fldCharType="separate"/>
      </w:r>
      <w:r w:rsidR="00B468CE">
        <w:rPr>
          <w:noProof/>
        </w:rPr>
        <w:t>34</w:t>
      </w:r>
      <w:r>
        <w:fldChar w:fldCharType="end"/>
      </w:r>
      <w:r>
        <w:t xml:space="preserve">: </w:t>
      </w:r>
      <w:r w:rsidRPr="001C723A">
        <w:t xml:space="preserve">Crank Torque Flat vs Cross Plane </w:t>
      </w:r>
      <w:r>
        <w:t>9000</w:t>
      </w:r>
    </w:p>
    <w:p w14:paraId="3F25F2D2" w14:textId="77777777" w:rsidR="00B468CE" w:rsidRDefault="00B468CE" w:rsidP="00B468CE"/>
    <w:p w14:paraId="1A58A924" w14:textId="77777777" w:rsidR="00B76935" w:rsidRDefault="00B76935" w:rsidP="00B468CE"/>
    <w:p w14:paraId="5C7578F2" w14:textId="77777777" w:rsidR="00B76935" w:rsidRDefault="00B76935" w:rsidP="00B468CE"/>
    <w:p w14:paraId="6AC2EE84" w14:textId="77777777" w:rsidR="00B76935" w:rsidRDefault="00B76935" w:rsidP="00B468CE"/>
    <w:p w14:paraId="1FBC753E" w14:textId="77777777" w:rsidR="00B76935" w:rsidRDefault="00B76935" w:rsidP="00B468CE"/>
    <w:p w14:paraId="128381B8" w14:textId="1C480DD4" w:rsidR="00B76935" w:rsidRDefault="00B76935" w:rsidP="00B76935">
      <w:pPr>
        <w:pStyle w:val="Heading3"/>
        <w:rPr>
          <w:sz w:val="26"/>
          <w:szCs w:val="26"/>
          <w:u w:val="single"/>
        </w:rPr>
      </w:pPr>
      <w:bookmarkStart w:id="29" w:name="_Toc193036015"/>
      <w:r>
        <w:rPr>
          <w:sz w:val="26"/>
          <w:szCs w:val="26"/>
          <w:u w:val="single"/>
        </w:rPr>
        <w:lastRenderedPageBreak/>
        <w:t>Crank</w:t>
      </w:r>
      <w:r w:rsidRPr="00B76935">
        <w:rPr>
          <w:sz w:val="26"/>
          <w:szCs w:val="26"/>
          <w:u w:val="single"/>
        </w:rPr>
        <w:t xml:space="preserve"> Torque Analysis</w:t>
      </w:r>
      <w:bookmarkEnd w:id="29"/>
    </w:p>
    <w:p w14:paraId="6B7ACC72" w14:textId="49AE6857" w:rsidR="00366BE5" w:rsidRPr="00366BE5" w:rsidRDefault="00366BE5" w:rsidP="005F1EBD">
      <w:pPr>
        <w:jc w:val="both"/>
        <w:rPr>
          <w:rFonts w:ascii="Arial" w:hAnsi="Arial"/>
        </w:rPr>
      </w:pPr>
      <w:r>
        <w:rPr>
          <w:rFonts w:ascii="Arial" w:hAnsi="Arial"/>
        </w:rPr>
        <w:t>From figures 29 to 34, a</w:t>
      </w:r>
      <w:r w:rsidRPr="00366BE5">
        <w:rPr>
          <w:rFonts w:ascii="Arial" w:hAnsi="Arial"/>
        </w:rPr>
        <w:t>t both 6000 RPM and 9000 RPM, the cross-plane configuration clearly demonstrates better torque stability, whereas the flat-plane design generates higher torque fluctuations that can increase engine stress</w:t>
      </w:r>
      <w:r w:rsidR="00B326B9">
        <w:rPr>
          <w:rFonts w:ascii="Arial" w:hAnsi="Arial"/>
        </w:rPr>
        <w:t xml:space="preserve">. </w:t>
      </w:r>
    </w:p>
    <w:p w14:paraId="745D7549" w14:textId="77777777" w:rsidR="00B76935" w:rsidRPr="00B76935" w:rsidRDefault="00B76935" w:rsidP="00B76935"/>
    <w:p w14:paraId="7DA64FC4" w14:textId="77777777" w:rsidR="00B76935" w:rsidRDefault="00B76935" w:rsidP="00B76935"/>
    <w:p w14:paraId="23655E42" w14:textId="77777777" w:rsidR="00B76935" w:rsidRDefault="00B76935" w:rsidP="00B76935"/>
    <w:p w14:paraId="1351B36E" w14:textId="77777777" w:rsidR="00B76935" w:rsidRDefault="00B76935" w:rsidP="00B76935"/>
    <w:p w14:paraId="5684E6C1" w14:textId="77777777" w:rsidR="00B76935" w:rsidRDefault="00B76935" w:rsidP="00B76935"/>
    <w:p w14:paraId="52E227E4" w14:textId="77777777" w:rsidR="00B76935" w:rsidRDefault="00B76935" w:rsidP="00B76935"/>
    <w:p w14:paraId="1811F199" w14:textId="77777777" w:rsidR="00B76935" w:rsidRDefault="00B76935" w:rsidP="00B76935"/>
    <w:p w14:paraId="387EBDDE" w14:textId="77777777" w:rsidR="00B76935" w:rsidRDefault="00B76935" w:rsidP="00B76935"/>
    <w:p w14:paraId="41C4CA93" w14:textId="77777777" w:rsidR="00B76935" w:rsidRDefault="00B76935" w:rsidP="00B76935"/>
    <w:p w14:paraId="48D1DBEB" w14:textId="77777777" w:rsidR="00B76935" w:rsidRDefault="00B76935" w:rsidP="00B76935"/>
    <w:p w14:paraId="1C856050" w14:textId="77777777" w:rsidR="00B76935" w:rsidRDefault="00B76935" w:rsidP="00B76935"/>
    <w:p w14:paraId="1A72C891" w14:textId="77777777" w:rsidR="00B76935" w:rsidRDefault="00B76935" w:rsidP="00B76935"/>
    <w:p w14:paraId="4C8769A6" w14:textId="77777777" w:rsidR="00B76935" w:rsidRDefault="00B76935" w:rsidP="00B76935"/>
    <w:p w14:paraId="7A0DBF85" w14:textId="77777777" w:rsidR="00B76935" w:rsidRDefault="00B76935" w:rsidP="00B76935"/>
    <w:p w14:paraId="54C0896C" w14:textId="77777777" w:rsidR="00B76935" w:rsidRDefault="00B76935" w:rsidP="00B76935"/>
    <w:p w14:paraId="2CC96EFD" w14:textId="77777777" w:rsidR="00B76935" w:rsidRPr="00B76935" w:rsidRDefault="00B76935" w:rsidP="00B76935"/>
    <w:p w14:paraId="337F1EAA" w14:textId="77777777" w:rsidR="00B468CE" w:rsidRDefault="00B468CE" w:rsidP="00B468CE"/>
    <w:p w14:paraId="4F2BD8B9" w14:textId="77777777" w:rsidR="00B468CE" w:rsidRDefault="00B468CE" w:rsidP="00B468CE"/>
    <w:p w14:paraId="30208A69" w14:textId="77777777" w:rsidR="00B468CE" w:rsidRDefault="00B468CE" w:rsidP="00B468CE"/>
    <w:p w14:paraId="755DF008" w14:textId="77777777" w:rsidR="00B468CE" w:rsidRDefault="00B468CE" w:rsidP="00B468CE"/>
    <w:p w14:paraId="185EA1B8" w14:textId="73D8C43B" w:rsidR="00B468CE" w:rsidRDefault="00B468CE" w:rsidP="00B468CE">
      <w:pPr>
        <w:pStyle w:val="Heading3"/>
        <w:rPr>
          <w:sz w:val="26"/>
          <w:szCs w:val="26"/>
          <w:u w:val="single"/>
        </w:rPr>
      </w:pPr>
      <w:bookmarkStart w:id="30" w:name="_Toc193036016"/>
      <w:r w:rsidRPr="00B468CE">
        <w:rPr>
          <w:sz w:val="26"/>
          <w:szCs w:val="26"/>
          <w:u w:val="single"/>
        </w:rPr>
        <w:lastRenderedPageBreak/>
        <w:t>Power</w:t>
      </w:r>
      <w:bookmarkEnd w:id="30"/>
      <w:r w:rsidRPr="00B468CE">
        <w:rPr>
          <w:sz w:val="26"/>
          <w:szCs w:val="26"/>
          <w:u w:val="single"/>
        </w:rPr>
        <w:t xml:space="preserve"> </w:t>
      </w:r>
    </w:p>
    <w:p w14:paraId="367ACBE8" w14:textId="71AE11EC" w:rsidR="00B468CE" w:rsidRDefault="00B468CE" w:rsidP="00B468CE">
      <w:r w:rsidRPr="00B468CE">
        <w:drawing>
          <wp:inline distT="0" distB="0" distL="0" distR="0" wp14:anchorId="3DF28086" wp14:editId="67438E84">
            <wp:extent cx="5731510" cy="2939415"/>
            <wp:effectExtent l="0" t="0" r="2540" b="0"/>
            <wp:docPr id="20475880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8804" name="Picture 1" descr="A graph with a line&#10;&#10;AI-generated content may be incorrect."/>
                    <pic:cNvPicPr/>
                  </pic:nvPicPr>
                  <pic:blipFill>
                    <a:blip r:embed="rId43"/>
                    <a:stretch>
                      <a:fillRect/>
                    </a:stretch>
                  </pic:blipFill>
                  <pic:spPr>
                    <a:xfrm>
                      <a:off x="0" y="0"/>
                      <a:ext cx="5731510" cy="2939415"/>
                    </a:xfrm>
                    <a:prstGeom prst="rect">
                      <a:avLst/>
                    </a:prstGeom>
                  </pic:spPr>
                </pic:pic>
              </a:graphicData>
            </a:graphic>
          </wp:inline>
        </w:drawing>
      </w:r>
    </w:p>
    <w:p w14:paraId="381C06C2" w14:textId="315D01DE" w:rsidR="00B468CE" w:rsidRPr="00B468CE" w:rsidRDefault="00B468CE" w:rsidP="00B468CE">
      <w:pPr>
        <w:pStyle w:val="Caption"/>
      </w:pPr>
      <w:r>
        <w:t xml:space="preserve">                                                                  Figure </w:t>
      </w:r>
      <w:r>
        <w:fldChar w:fldCharType="begin"/>
      </w:r>
      <w:r>
        <w:instrText xml:space="preserve"> SEQ Figure \* ARABIC </w:instrText>
      </w:r>
      <w:r>
        <w:fldChar w:fldCharType="separate"/>
      </w:r>
      <w:r>
        <w:rPr>
          <w:noProof/>
        </w:rPr>
        <w:t>35</w:t>
      </w:r>
      <w:r>
        <w:fldChar w:fldCharType="end"/>
      </w:r>
      <w:r>
        <w:t>: Power and Torque Graph</w:t>
      </w:r>
    </w:p>
    <w:p w14:paraId="418F1D7D" w14:textId="77777777" w:rsidR="00517250" w:rsidRDefault="00517250" w:rsidP="00517250"/>
    <w:p w14:paraId="25F73D3D" w14:textId="3491E5EB" w:rsidR="00736409" w:rsidRDefault="00736409" w:rsidP="005F1EBD">
      <w:pPr>
        <w:jc w:val="both"/>
        <w:rPr>
          <w:rFonts w:ascii="Arial" w:hAnsi="Arial"/>
        </w:rPr>
      </w:pPr>
      <w:r>
        <w:rPr>
          <w:rFonts w:ascii="Arial" w:hAnsi="Arial"/>
        </w:rPr>
        <w:t xml:space="preserve">From figure 35, </w:t>
      </w:r>
      <w:proofErr w:type="gramStart"/>
      <w:r>
        <w:rPr>
          <w:rFonts w:ascii="Arial" w:hAnsi="Arial"/>
        </w:rPr>
        <w:t>it can be seen that</w:t>
      </w:r>
      <w:r w:rsidR="00767FAD" w:rsidRPr="00767FAD">
        <w:rPr>
          <w:rFonts w:ascii="Arial" w:hAnsi="Arial"/>
        </w:rPr>
        <w:t xml:space="preserve"> maximum</w:t>
      </w:r>
      <w:proofErr w:type="gramEnd"/>
      <w:r w:rsidR="00767FAD" w:rsidRPr="00767FAD">
        <w:rPr>
          <w:rFonts w:ascii="Arial" w:hAnsi="Arial"/>
        </w:rPr>
        <w:t xml:space="preserve"> torque is available early in the RPM range, but power continues to rise steadily to the redline. The declining torque at high RPMs is counteracted by increasing engine speed, allowing the engine to maximize power output at high revolutions.</w:t>
      </w:r>
    </w:p>
    <w:p w14:paraId="737B7CA2" w14:textId="77777777" w:rsidR="00767FAD" w:rsidRPr="00736409" w:rsidRDefault="00767FAD" w:rsidP="00517250">
      <w:pPr>
        <w:rPr>
          <w:rFonts w:ascii="Arial" w:hAnsi="Arial"/>
        </w:rPr>
      </w:pPr>
    </w:p>
    <w:p w14:paraId="196E4789" w14:textId="636954B3" w:rsidR="00B321C0" w:rsidRPr="00767FAD" w:rsidRDefault="002D3FE1" w:rsidP="00767FAD">
      <w:pPr>
        <w:pStyle w:val="Caption"/>
        <w:rPr>
          <w:sz w:val="26"/>
          <w:szCs w:val="26"/>
          <w:u w:val="single"/>
        </w:rPr>
      </w:pPr>
      <w:r w:rsidRPr="00B321C0">
        <w:rPr>
          <w:sz w:val="26"/>
          <w:szCs w:val="26"/>
          <w:u w:val="single"/>
        </w:rPr>
        <w:br w:type="page"/>
      </w:r>
    </w:p>
    <w:p w14:paraId="7F368DCD" w14:textId="0BE21317" w:rsidR="002D3FE1" w:rsidRDefault="002D3FE1" w:rsidP="002D3FE1">
      <w:pPr>
        <w:pStyle w:val="Heading1"/>
        <w:numPr>
          <w:ilvl w:val="0"/>
          <w:numId w:val="1"/>
        </w:numPr>
      </w:pPr>
      <w:bookmarkStart w:id="31" w:name="_Toc193036017"/>
      <w:r>
        <w:lastRenderedPageBreak/>
        <w:t>Conclusion</w:t>
      </w:r>
      <w:bookmarkEnd w:id="31"/>
      <w:r>
        <w:t xml:space="preserve"> </w:t>
      </w:r>
    </w:p>
    <w:p w14:paraId="45221A4E" w14:textId="3798CE40" w:rsidR="005678AB" w:rsidRPr="005678AB" w:rsidRDefault="001D02C9" w:rsidP="005F1EBD">
      <w:pPr>
        <w:jc w:val="both"/>
        <w:rPr>
          <w:rFonts w:ascii="Arial" w:hAnsi="Arial"/>
        </w:rPr>
      </w:pPr>
      <w:r>
        <w:rPr>
          <w:rFonts w:ascii="Arial" w:hAnsi="Arial"/>
        </w:rPr>
        <w:t>In conclusion</w:t>
      </w:r>
      <w:r w:rsidR="00767FAD">
        <w:rPr>
          <w:rFonts w:ascii="Arial" w:hAnsi="Arial"/>
        </w:rPr>
        <w:t>, there are several benefits of increasing an engines RPM. The most notable ones are,</w:t>
      </w:r>
      <w:r w:rsidR="00767FAD" w:rsidRPr="00E065CC">
        <w:rPr>
          <w:rFonts w:ascii="Arial" w:hAnsi="Arial"/>
        </w:rPr>
        <w:t xml:space="preserve"> extending the powerband and allowing the engine to produce more horsepower</w:t>
      </w:r>
      <w:r w:rsidR="00767FAD">
        <w:rPr>
          <w:rFonts w:ascii="Arial" w:hAnsi="Arial"/>
        </w:rPr>
        <w:t xml:space="preserve"> and </w:t>
      </w:r>
      <w:r w:rsidR="005678AB" w:rsidRPr="005678AB">
        <w:rPr>
          <w:rFonts w:ascii="Arial" w:hAnsi="Arial"/>
        </w:rPr>
        <w:t>reduced NOx emissions. However, a major drawback is the increased cyclic stress and loading on materials, which can lead to premature failure of critical components.</w:t>
      </w:r>
      <w:r w:rsidR="005678AB">
        <w:rPr>
          <w:rFonts w:ascii="Arial" w:hAnsi="Arial"/>
        </w:rPr>
        <w:t xml:space="preserve"> </w:t>
      </w:r>
      <w:r w:rsidR="00767FAD">
        <w:rPr>
          <w:rFonts w:ascii="Arial" w:hAnsi="Arial"/>
        </w:rPr>
        <w:t>From this assignment, it is proven that several methods can be taken to improve a components FSF. The first method being material change.</w:t>
      </w:r>
      <w:r w:rsidR="005678AB" w:rsidRPr="005678AB">
        <w:t xml:space="preserve"> </w:t>
      </w:r>
      <w:r w:rsidR="005678AB" w:rsidRPr="005678AB">
        <w:rPr>
          <w:rFonts w:ascii="Arial" w:hAnsi="Arial"/>
        </w:rPr>
        <w:t>This assignment demonstrates that several methods can be employed to improve a component’s Factor of Safety (FSF). The first method involves selecting a material with a higher Ultimate Tensile Strength (UTS) and endurance limit, which significantly enhances FSF, as shown in the Goodman diagrams. The second method is implementing geometric modifications to components. For instance, in the case of the connecting rod bolt, increasing its cross-sectional area (CSA) or reducing its length improves stiffness, thereby increasing its FSF.</w:t>
      </w:r>
      <w:r w:rsidR="005678AB">
        <w:rPr>
          <w:rFonts w:ascii="Arial" w:hAnsi="Arial"/>
        </w:rPr>
        <w:t xml:space="preserve"> </w:t>
      </w:r>
      <w:r w:rsidR="005678AB" w:rsidRPr="005678AB">
        <w:rPr>
          <w:rFonts w:ascii="Arial" w:hAnsi="Arial"/>
        </w:rPr>
        <w:t>In summary, multiple precautionary measures can be taken to ensure an engine operates at peak performance while minimizing the risk of component failure.</w:t>
      </w:r>
      <w:r w:rsidR="005678AB">
        <w:rPr>
          <w:rFonts w:ascii="Arial" w:hAnsi="Arial"/>
        </w:rPr>
        <w:t xml:space="preserve"> </w:t>
      </w:r>
    </w:p>
    <w:p w14:paraId="4857F14F" w14:textId="77777777" w:rsidR="005678AB" w:rsidRPr="005678AB" w:rsidRDefault="005678AB" w:rsidP="005678AB">
      <w:pPr>
        <w:rPr>
          <w:rFonts w:ascii="Arial" w:hAnsi="Arial"/>
        </w:rPr>
      </w:pPr>
    </w:p>
    <w:p w14:paraId="70D14EC5" w14:textId="77777777" w:rsidR="005678AB" w:rsidRPr="005678AB" w:rsidRDefault="005678AB" w:rsidP="005678AB">
      <w:pPr>
        <w:rPr>
          <w:rFonts w:ascii="Arial" w:hAnsi="Arial"/>
        </w:rPr>
      </w:pPr>
    </w:p>
    <w:p w14:paraId="28C7CB10" w14:textId="77777777" w:rsidR="005678AB" w:rsidRPr="005678AB" w:rsidRDefault="005678AB" w:rsidP="005678AB">
      <w:pPr>
        <w:rPr>
          <w:rFonts w:ascii="Arial" w:hAnsi="Arial"/>
        </w:rPr>
      </w:pPr>
    </w:p>
    <w:p w14:paraId="13C5E315" w14:textId="77777777" w:rsidR="005678AB" w:rsidRPr="005678AB" w:rsidRDefault="005678AB" w:rsidP="005678AB">
      <w:pPr>
        <w:rPr>
          <w:rFonts w:ascii="Arial" w:hAnsi="Arial"/>
        </w:rPr>
      </w:pPr>
    </w:p>
    <w:p w14:paraId="29A54DEF" w14:textId="77777777" w:rsidR="005678AB" w:rsidRPr="005678AB" w:rsidRDefault="005678AB" w:rsidP="005678AB">
      <w:pPr>
        <w:rPr>
          <w:rFonts w:ascii="Arial" w:hAnsi="Arial"/>
        </w:rPr>
      </w:pPr>
    </w:p>
    <w:p w14:paraId="45AB913B" w14:textId="77777777" w:rsidR="005678AB" w:rsidRPr="005678AB" w:rsidRDefault="005678AB" w:rsidP="005678AB">
      <w:pPr>
        <w:rPr>
          <w:rFonts w:ascii="Arial" w:hAnsi="Arial"/>
        </w:rPr>
      </w:pPr>
    </w:p>
    <w:p w14:paraId="10F3EE2E" w14:textId="61EF623E" w:rsidR="005678AB" w:rsidRDefault="005678AB" w:rsidP="00767FAD">
      <w:pPr>
        <w:rPr>
          <w:rFonts w:ascii="Arial" w:hAnsi="Arial"/>
        </w:rPr>
      </w:pPr>
    </w:p>
    <w:p w14:paraId="11BD1FC9" w14:textId="77777777" w:rsidR="00B57367" w:rsidRDefault="00B57367" w:rsidP="00B57367"/>
    <w:p w14:paraId="06A7335E" w14:textId="77777777" w:rsidR="00B57367" w:rsidRPr="00B57367" w:rsidRDefault="00B57367" w:rsidP="00B57367"/>
    <w:p w14:paraId="559ABE32" w14:textId="77777777" w:rsidR="00DB7BC8" w:rsidRPr="00DB7BC8" w:rsidRDefault="00DB7BC8" w:rsidP="00DB7BC8"/>
    <w:p w14:paraId="56A2A2A0" w14:textId="77777777" w:rsidR="00DB7BC8" w:rsidRPr="004D4DF4" w:rsidRDefault="00DB7BC8" w:rsidP="004D4DF4">
      <w:pPr>
        <w:rPr>
          <w:rFonts w:ascii="Arial" w:hAnsi="Arial"/>
        </w:rPr>
      </w:pPr>
    </w:p>
    <w:p w14:paraId="654FA966" w14:textId="77777777" w:rsidR="00B720C3" w:rsidRPr="00B720C3" w:rsidRDefault="00B720C3" w:rsidP="00B720C3"/>
    <w:p w14:paraId="4597D060" w14:textId="77777777" w:rsidR="00B720C3" w:rsidRPr="00B720C3" w:rsidRDefault="00B720C3" w:rsidP="00B720C3"/>
    <w:p w14:paraId="5261861B" w14:textId="77777777" w:rsidR="00BD74D4" w:rsidRPr="000E27F5" w:rsidRDefault="00BD74D4" w:rsidP="000E27F5">
      <w:pPr>
        <w:rPr>
          <w:rFonts w:ascii="Arial" w:hAnsi="Arial"/>
        </w:rPr>
      </w:pPr>
    </w:p>
    <w:bookmarkStart w:id="32" w:name="_Toc193036018" w:displacedByCustomXml="next"/>
    <w:sdt>
      <w:sdtPr>
        <w:id w:val="-1161154069"/>
        <w:docPartObj>
          <w:docPartGallery w:val="Bibliographies"/>
          <w:docPartUnique/>
        </w:docPartObj>
      </w:sdtPr>
      <w:sdtEndPr>
        <w:rPr>
          <w:rFonts w:ascii="Times New Roman" w:eastAsiaTheme="minorHAnsi" w:hAnsi="Times New Roman" w:cs="Arial"/>
          <w:color w:val="auto"/>
          <w:kern w:val="0"/>
          <w:sz w:val="22"/>
          <w:szCs w:val="22"/>
          <w14:ligatures w14:val="none"/>
        </w:rPr>
      </w:sdtEndPr>
      <w:sdtContent>
        <w:p w14:paraId="01B54AF8" w14:textId="2EB28FE0" w:rsidR="003E5855" w:rsidRDefault="003E5855" w:rsidP="003E5855">
          <w:pPr>
            <w:pStyle w:val="Heading1"/>
            <w:numPr>
              <w:ilvl w:val="0"/>
              <w:numId w:val="1"/>
            </w:numPr>
          </w:pPr>
          <w:r>
            <w:t>References</w:t>
          </w:r>
          <w:bookmarkEnd w:id="32"/>
        </w:p>
        <w:sdt>
          <w:sdtPr>
            <w:id w:val="-573587230"/>
            <w:bibliography/>
          </w:sdtPr>
          <w:sdtContent>
            <w:p w14:paraId="08F29F53" w14:textId="77777777" w:rsidR="003E5855" w:rsidRDefault="003E5855" w:rsidP="003E5855">
              <w:pPr>
                <w:pStyle w:val="Bibliography"/>
                <w:rPr>
                  <w:noProof/>
                  <w:sz w:val="24"/>
                  <w:szCs w:val="24"/>
                </w:rPr>
              </w:pPr>
              <w:r>
                <w:fldChar w:fldCharType="begin"/>
              </w:r>
              <w:r>
                <w:instrText xml:space="preserve"> BIBLIOGRAPHY </w:instrText>
              </w:r>
              <w:r>
                <w:fldChar w:fldCharType="separate"/>
              </w:r>
              <w:r>
                <w:rPr>
                  <w:noProof/>
                </w:rPr>
                <w:t xml:space="preserve">acornwelding, 2024. </w:t>
              </w:r>
              <w:r>
                <w:rPr>
                  <w:i/>
                  <w:iCs/>
                  <w:noProof/>
                </w:rPr>
                <w:t xml:space="preserve">Fatigue Analysis In Aircraft Engine Mounts. </w:t>
              </w:r>
              <w:r>
                <w:rPr>
                  <w:noProof/>
                </w:rPr>
                <w:t xml:space="preserve">[Online] </w:t>
              </w:r>
              <w:r>
                <w:rPr>
                  <w:noProof/>
                </w:rPr>
                <w:br/>
                <w:t xml:space="preserve">Available at: </w:t>
              </w:r>
              <w:r>
                <w:rPr>
                  <w:noProof/>
                  <w:u w:val="single"/>
                </w:rPr>
                <w:t>https://www.acornwelding.com/blog/post/fatigue-analysis-aircraft-engine-mounts/</w:t>
              </w:r>
              <w:r>
                <w:rPr>
                  <w:noProof/>
                </w:rPr>
                <w:br/>
                <w:t>[Accessed 13 March 2025].</w:t>
              </w:r>
            </w:p>
            <w:p w14:paraId="5ED6E042" w14:textId="77777777" w:rsidR="003E5855" w:rsidRDefault="003E5855" w:rsidP="003E5855">
              <w:pPr>
                <w:pStyle w:val="Bibliography"/>
                <w:rPr>
                  <w:noProof/>
                </w:rPr>
              </w:pPr>
              <w:r>
                <w:rPr>
                  <w:noProof/>
                </w:rPr>
                <w:t xml:space="preserve">bajajallianz, 2025. </w:t>
              </w:r>
              <w:r>
                <w:rPr>
                  <w:i/>
                  <w:iCs/>
                  <w:noProof/>
                </w:rPr>
                <w:t xml:space="preserve">RPM in Cars and Bikes: All You Need To Know. </w:t>
              </w:r>
              <w:r>
                <w:rPr>
                  <w:noProof/>
                </w:rPr>
                <w:t xml:space="preserve">[Online] </w:t>
              </w:r>
              <w:r>
                <w:rPr>
                  <w:noProof/>
                </w:rPr>
                <w:br/>
                <w:t xml:space="preserve">Available at: </w:t>
              </w:r>
              <w:r>
                <w:rPr>
                  <w:noProof/>
                  <w:u w:val="single"/>
                </w:rPr>
                <w:t>https://www.bajajallianz.com/blog/motor-insurance-articles/understanding-rpm-in-cars-and-bikes.html#:~:text=Higher%20RPMs%20provide%20more%20power,cruising%20speeds%20helps%20conserve%20fuel.</w:t>
              </w:r>
              <w:r>
                <w:rPr>
                  <w:noProof/>
                </w:rPr>
                <w:br/>
                <w:t>[Accessed 14 March 2025].</w:t>
              </w:r>
            </w:p>
            <w:p w14:paraId="74662B26" w14:textId="77777777" w:rsidR="003E5855" w:rsidRDefault="003E5855" w:rsidP="003E5855">
              <w:pPr>
                <w:pStyle w:val="Bibliography"/>
                <w:rPr>
                  <w:noProof/>
                </w:rPr>
              </w:pPr>
              <w:r>
                <w:rPr>
                  <w:noProof/>
                </w:rPr>
                <w:t xml:space="preserve">carthrottle, 2016. </w:t>
              </w:r>
              <w:r>
                <w:rPr>
                  <w:i/>
                  <w:iCs/>
                  <w:noProof/>
                </w:rPr>
                <w:t xml:space="preserve">Engineering Explained: Why Some Engines Rev High And Their Benefits. </w:t>
              </w:r>
              <w:r>
                <w:rPr>
                  <w:noProof/>
                </w:rPr>
                <w:t xml:space="preserve">[Online] </w:t>
              </w:r>
              <w:r>
                <w:rPr>
                  <w:noProof/>
                </w:rPr>
                <w:br/>
                <w:t xml:space="preserve">Available at: </w:t>
              </w:r>
              <w:r>
                <w:rPr>
                  <w:noProof/>
                  <w:u w:val="single"/>
                </w:rPr>
                <w:t>https://www.carthrottle.com/news/engineering-explained-why-some-engines-rev-high-and-their-benefits</w:t>
              </w:r>
              <w:r>
                <w:rPr>
                  <w:noProof/>
                </w:rPr>
                <w:br/>
                <w:t>[Accessed 13 March 2025].</w:t>
              </w:r>
            </w:p>
            <w:p w14:paraId="0E925595" w14:textId="77777777" w:rsidR="003E5855" w:rsidRDefault="003E5855" w:rsidP="003E5855">
              <w:pPr>
                <w:pStyle w:val="Bibliography"/>
                <w:rPr>
                  <w:noProof/>
                </w:rPr>
              </w:pPr>
              <w:r>
                <w:rPr>
                  <w:noProof/>
                </w:rPr>
                <w:t xml:space="preserve">carthrottle, 2024. </w:t>
              </w:r>
              <w:r>
                <w:rPr>
                  <w:i/>
                  <w:iCs/>
                  <w:noProof/>
                </w:rPr>
                <w:t xml:space="preserve">What’s The Difference Between Flat-Plane and Cross-Plane Crankshafts?. </w:t>
              </w:r>
              <w:r>
                <w:rPr>
                  <w:noProof/>
                </w:rPr>
                <w:t xml:space="preserve">[Online] </w:t>
              </w:r>
              <w:r>
                <w:rPr>
                  <w:noProof/>
                </w:rPr>
                <w:br/>
                <w:t xml:space="preserve">Available at: </w:t>
              </w:r>
              <w:r>
                <w:rPr>
                  <w:noProof/>
                  <w:u w:val="single"/>
                </w:rPr>
                <w:t>https://www.carthrottle.com/post/8q56kje</w:t>
              </w:r>
              <w:r>
                <w:rPr>
                  <w:noProof/>
                </w:rPr>
                <w:br/>
                <w:t>[Accessed 15 March 2025].</w:t>
              </w:r>
            </w:p>
            <w:p w14:paraId="1EE9E383" w14:textId="77777777" w:rsidR="003E5855" w:rsidRDefault="003E5855" w:rsidP="003E5855">
              <w:pPr>
                <w:pStyle w:val="Bibliography"/>
                <w:rPr>
                  <w:noProof/>
                </w:rPr>
              </w:pPr>
              <w:r>
                <w:rPr>
                  <w:noProof/>
                </w:rPr>
                <w:t xml:space="preserve">comsol, 2016. </w:t>
              </w:r>
              <w:r>
                <w:rPr>
                  <w:i/>
                  <w:iCs/>
                  <w:noProof/>
                </w:rPr>
                <w:t xml:space="preserve">Material Fatigue. </w:t>
              </w:r>
              <w:r>
                <w:rPr>
                  <w:noProof/>
                </w:rPr>
                <w:t xml:space="preserve">[Online] </w:t>
              </w:r>
              <w:r>
                <w:rPr>
                  <w:noProof/>
                </w:rPr>
                <w:br/>
                <w:t xml:space="preserve">Available at: </w:t>
              </w:r>
              <w:r>
                <w:rPr>
                  <w:noProof/>
                  <w:u w:val="single"/>
                </w:rPr>
                <w:t>https://www.comsol.com/multiphysics/material-fatigue</w:t>
              </w:r>
              <w:r>
                <w:rPr>
                  <w:noProof/>
                </w:rPr>
                <w:br/>
                <w:t>[Accessed 10 March 2025].</w:t>
              </w:r>
            </w:p>
            <w:p w14:paraId="0DC9DCC7" w14:textId="77777777" w:rsidR="003E5855" w:rsidRDefault="003E5855" w:rsidP="003E5855">
              <w:pPr>
                <w:pStyle w:val="Bibliography"/>
                <w:rPr>
                  <w:noProof/>
                </w:rPr>
              </w:pPr>
              <w:r>
                <w:rPr>
                  <w:noProof/>
                </w:rPr>
                <w:t xml:space="preserve">Hossain, D. A. R. &amp;. R., 2024. International Journal of Mechanical and Thermal Engineering. </w:t>
              </w:r>
              <w:r>
                <w:rPr>
                  <w:i/>
                  <w:iCs/>
                  <w:noProof/>
                </w:rPr>
                <w:t xml:space="preserve">Thermo-mechanical fatigue analysis of engine components in heavy-duty vehicles , </w:t>
              </w:r>
              <w:r>
                <w:rPr>
                  <w:noProof/>
                </w:rPr>
                <w:t>5(2), pp. 34-36.</w:t>
              </w:r>
            </w:p>
            <w:p w14:paraId="14277D03" w14:textId="77777777" w:rsidR="003E5855" w:rsidRDefault="003E5855" w:rsidP="003E5855">
              <w:pPr>
                <w:pStyle w:val="Bibliography"/>
                <w:rPr>
                  <w:noProof/>
                </w:rPr>
              </w:pPr>
              <w:r>
                <w:rPr>
                  <w:noProof/>
                </w:rPr>
                <w:t xml:space="preserve">hotrod, 2022. </w:t>
              </w:r>
              <w:r>
                <w:rPr>
                  <w:i/>
                  <w:iCs/>
                  <w:noProof/>
                </w:rPr>
                <w:t xml:space="preserve">Difference Between Cross-Plane and Flat-Plane Cranks. </w:t>
              </w:r>
              <w:r>
                <w:rPr>
                  <w:noProof/>
                </w:rPr>
                <w:t xml:space="preserve">[Online] </w:t>
              </w:r>
              <w:r>
                <w:rPr>
                  <w:noProof/>
                </w:rPr>
                <w:br/>
                <w:t xml:space="preserve">Available at: </w:t>
              </w:r>
              <w:r>
                <w:rPr>
                  <w:noProof/>
                  <w:u w:val="single"/>
                </w:rPr>
                <w:t>https://www.hotrod.com/how-to/difference-between-cross-plane-and-flat-plane-cranks/</w:t>
              </w:r>
              <w:r>
                <w:rPr>
                  <w:noProof/>
                </w:rPr>
                <w:br/>
                <w:t>[Accessed 13 March 2025].</w:t>
              </w:r>
            </w:p>
            <w:p w14:paraId="49F390D7" w14:textId="77777777" w:rsidR="003E5855" w:rsidRDefault="003E5855" w:rsidP="003E5855">
              <w:pPr>
                <w:pStyle w:val="Bibliography"/>
                <w:rPr>
                  <w:noProof/>
                </w:rPr>
              </w:pPr>
              <w:r>
                <w:rPr>
                  <w:noProof/>
                </w:rPr>
                <w:t xml:space="preserve">Huizhi Qi, Y. L. S. S. Q. X., 2022. </w:t>
              </w:r>
              <w:r>
                <w:rPr>
                  <w:i/>
                  <w:iCs/>
                  <w:noProof/>
                </w:rPr>
                <w:t xml:space="preserve">Fatigue Reliability Analysis System for Key Components of Aero-Engine. </w:t>
              </w:r>
              <w:r>
                <w:rPr>
                  <w:noProof/>
                </w:rPr>
                <w:t xml:space="preserve">[Online] </w:t>
              </w:r>
              <w:r>
                <w:rPr>
                  <w:noProof/>
                </w:rPr>
                <w:br/>
                <w:t xml:space="preserve">Available at: </w:t>
              </w:r>
              <w:r>
                <w:rPr>
                  <w:noProof/>
                  <w:u w:val="single"/>
                </w:rPr>
                <w:t>https://onlinelibrary.wiley.com/doi/10.1155/2022/1143901</w:t>
              </w:r>
              <w:r>
                <w:rPr>
                  <w:noProof/>
                </w:rPr>
                <w:br/>
                <w:t>[Accessed 13 March 2025].</w:t>
              </w:r>
            </w:p>
            <w:p w14:paraId="20085D27" w14:textId="77777777" w:rsidR="003E5855" w:rsidRDefault="003E5855" w:rsidP="003E5855">
              <w:pPr>
                <w:pStyle w:val="Bibliography"/>
                <w:rPr>
                  <w:noProof/>
                </w:rPr>
              </w:pPr>
              <w:r>
                <w:rPr>
                  <w:noProof/>
                </w:rPr>
                <w:t xml:space="preserve">MAHLE, 2016. </w:t>
              </w:r>
              <w:r>
                <w:rPr>
                  <w:i/>
                  <w:iCs/>
                  <w:noProof/>
                </w:rPr>
                <w:t xml:space="preserve">Cylinder components: Properties, applications, materials.. </w:t>
              </w:r>
              <w:r>
                <w:rPr>
                  <w:noProof/>
                </w:rPr>
                <w:t>2nd ed. Wiesbaden: Springer Fachmedien Wiesbaden.</w:t>
              </w:r>
            </w:p>
            <w:p w14:paraId="7BEA5ADC" w14:textId="77777777" w:rsidR="003E5855" w:rsidRDefault="003E5855" w:rsidP="003E5855">
              <w:pPr>
                <w:pStyle w:val="Bibliography"/>
                <w:rPr>
                  <w:noProof/>
                </w:rPr>
              </w:pPr>
              <w:r>
                <w:rPr>
                  <w:noProof/>
                </w:rPr>
                <w:lastRenderedPageBreak/>
                <w:t xml:space="preserve">sciencedirect, 2016. </w:t>
              </w:r>
              <w:r>
                <w:rPr>
                  <w:i/>
                  <w:iCs/>
                  <w:noProof/>
                </w:rPr>
                <w:t xml:space="preserve">Goodman Diagram. </w:t>
              </w:r>
              <w:r>
                <w:rPr>
                  <w:noProof/>
                </w:rPr>
                <w:t xml:space="preserve">[Online] </w:t>
              </w:r>
              <w:r>
                <w:rPr>
                  <w:noProof/>
                </w:rPr>
                <w:br/>
                <w:t xml:space="preserve">Available at: </w:t>
              </w:r>
              <w:r>
                <w:rPr>
                  <w:noProof/>
                  <w:u w:val="single"/>
                </w:rPr>
                <w:t>https://www.sciencedirect.com/topics/engineering/goodman-diagram?utm_source=chatgpt.com</w:t>
              </w:r>
              <w:r>
                <w:rPr>
                  <w:noProof/>
                </w:rPr>
                <w:br/>
                <w:t>[Accessed 14 March 2025].</w:t>
              </w:r>
            </w:p>
            <w:p w14:paraId="68ACA4E1" w14:textId="77777777" w:rsidR="003E5855" w:rsidRDefault="003E5855" w:rsidP="003E5855">
              <w:pPr>
                <w:pStyle w:val="Bibliography"/>
                <w:rPr>
                  <w:noProof/>
                </w:rPr>
              </w:pPr>
              <w:r>
                <w:rPr>
                  <w:noProof/>
                </w:rPr>
                <w:t xml:space="preserve">sdcverifier, 2025. </w:t>
              </w:r>
              <w:r>
                <w:rPr>
                  <w:i/>
                  <w:iCs/>
                  <w:noProof/>
                </w:rPr>
                <w:t xml:space="preserve">What is Fatigue? Definitions, Types, Causes. </w:t>
              </w:r>
              <w:r>
                <w:rPr>
                  <w:noProof/>
                </w:rPr>
                <w:t xml:space="preserve">[Online] </w:t>
              </w:r>
              <w:r>
                <w:rPr>
                  <w:noProof/>
                </w:rPr>
                <w:br/>
                <w:t xml:space="preserve">Available at: </w:t>
              </w:r>
              <w:r>
                <w:rPr>
                  <w:noProof/>
                  <w:u w:val="single"/>
                </w:rPr>
                <w:t>https://sdcverifier.com/structural-engineering-101/what-is-fatigue-definitions-types-causes/</w:t>
              </w:r>
              <w:r>
                <w:rPr>
                  <w:noProof/>
                </w:rPr>
                <w:br/>
                <w:t>[Accessed 10 March 2025].</w:t>
              </w:r>
            </w:p>
            <w:p w14:paraId="423E286D" w14:textId="77777777" w:rsidR="003E5855" w:rsidRDefault="003E5855" w:rsidP="003E5855">
              <w:pPr>
                <w:pStyle w:val="Bibliography"/>
                <w:rPr>
                  <w:noProof/>
                </w:rPr>
              </w:pPr>
              <w:r>
                <w:rPr>
                  <w:noProof/>
                </w:rPr>
                <w:t xml:space="preserve">ultmeche, 2024. </w:t>
              </w:r>
              <w:r>
                <w:rPr>
                  <w:i/>
                  <w:iCs/>
                  <w:noProof/>
                </w:rPr>
                <w:t xml:space="preserve">Goodman Diagram. </w:t>
              </w:r>
              <w:r>
                <w:rPr>
                  <w:noProof/>
                </w:rPr>
                <w:t xml:space="preserve">[Online] </w:t>
              </w:r>
              <w:r>
                <w:rPr>
                  <w:noProof/>
                </w:rPr>
                <w:br/>
                <w:t xml:space="preserve">Available at: </w:t>
              </w:r>
              <w:r>
                <w:rPr>
                  <w:noProof/>
                  <w:u w:val="single"/>
                </w:rPr>
                <w:t>https://ultmeche.com/goodman-diagram/</w:t>
              </w:r>
              <w:r>
                <w:rPr>
                  <w:noProof/>
                </w:rPr>
                <w:br/>
                <w:t>[Accessed 15 March 2025].</w:t>
              </w:r>
            </w:p>
            <w:p w14:paraId="65A1AB85" w14:textId="77777777" w:rsidR="003E5855" w:rsidRDefault="003E5855" w:rsidP="003E5855">
              <w:pPr>
                <w:pStyle w:val="Bibliography"/>
                <w:rPr>
                  <w:noProof/>
                </w:rPr>
              </w:pPr>
              <w:r>
                <w:rPr>
                  <w:noProof/>
                </w:rPr>
                <w:t xml:space="preserve">Zhang, 2023. Methods for fatigue-life estimation: A review of the current status and future trends. </w:t>
              </w:r>
              <w:r>
                <w:rPr>
                  <w:i/>
                  <w:iCs/>
                  <w:noProof/>
                </w:rPr>
                <w:t xml:space="preserve">Nanotechnology and Precision Engineering, </w:t>
              </w:r>
              <w:r>
                <w:rPr>
                  <w:noProof/>
                </w:rPr>
                <w:t>6(2), pp. 48-50.</w:t>
              </w:r>
            </w:p>
            <w:p w14:paraId="2309BFCC" w14:textId="0E8F808D" w:rsidR="003E5855" w:rsidRDefault="003E5855" w:rsidP="003E5855">
              <w:r>
                <w:rPr>
                  <w:b/>
                  <w:bCs/>
                  <w:noProof/>
                </w:rPr>
                <w:fldChar w:fldCharType="end"/>
              </w:r>
            </w:p>
          </w:sdtContent>
        </w:sdt>
      </w:sdtContent>
    </w:sdt>
    <w:p w14:paraId="2AA81207" w14:textId="77777777" w:rsidR="00171E9E" w:rsidRDefault="00171E9E" w:rsidP="002C4B59"/>
    <w:p w14:paraId="6432D493" w14:textId="77777777" w:rsidR="003E5855" w:rsidRPr="003E5855" w:rsidRDefault="003E5855" w:rsidP="003E5855"/>
    <w:p w14:paraId="7A68D091" w14:textId="77777777" w:rsidR="003E5855" w:rsidRPr="003E5855" w:rsidRDefault="003E5855" w:rsidP="003E5855"/>
    <w:p w14:paraId="4B99DE94" w14:textId="77777777" w:rsidR="003E5855" w:rsidRPr="003E5855" w:rsidRDefault="003E5855" w:rsidP="003E5855"/>
    <w:p w14:paraId="4254B132" w14:textId="77777777" w:rsidR="003E5855" w:rsidRPr="003E5855" w:rsidRDefault="003E5855" w:rsidP="003E5855"/>
    <w:p w14:paraId="1E1AA6A7" w14:textId="77777777" w:rsidR="003E5855" w:rsidRPr="003E5855" w:rsidRDefault="003E5855" w:rsidP="003E5855"/>
    <w:p w14:paraId="3E3E7E30" w14:textId="77777777" w:rsidR="003E5855" w:rsidRDefault="003E5855" w:rsidP="003E5855"/>
    <w:p w14:paraId="6D1E7939" w14:textId="451D7C03" w:rsidR="003E5855" w:rsidRPr="003E5855" w:rsidRDefault="003E5855" w:rsidP="003E5855">
      <w:pPr>
        <w:tabs>
          <w:tab w:val="left" w:pos="6984"/>
        </w:tabs>
      </w:pPr>
      <w:r>
        <w:tab/>
      </w:r>
    </w:p>
    <w:sectPr w:rsidR="003E5855" w:rsidRPr="003E5855" w:rsidSect="005678AB">
      <w:footerReference w:type="defaul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1530E" w14:textId="77777777" w:rsidR="00926904" w:rsidRDefault="00926904" w:rsidP="003E5855">
      <w:pPr>
        <w:spacing w:after="0" w:line="240" w:lineRule="auto"/>
      </w:pPr>
      <w:r>
        <w:separator/>
      </w:r>
    </w:p>
  </w:endnote>
  <w:endnote w:type="continuationSeparator" w:id="0">
    <w:p w14:paraId="79F35E3E" w14:textId="77777777" w:rsidR="00926904" w:rsidRDefault="00926904" w:rsidP="003E5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590078"/>
      <w:docPartObj>
        <w:docPartGallery w:val="Page Numbers (Bottom of Page)"/>
        <w:docPartUnique/>
      </w:docPartObj>
    </w:sdtPr>
    <w:sdtEndPr>
      <w:rPr>
        <w:noProof/>
      </w:rPr>
    </w:sdtEndPr>
    <w:sdtContent>
      <w:p w14:paraId="00C1910A" w14:textId="541AB454" w:rsidR="005678AB" w:rsidRDefault="005678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6F3BB9" w14:textId="77777777" w:rsidR="005678AB" w:rsidRDefault="005678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031AF" w14:textId="77777777" w:rsidR="00926904" w:rsidRDefault="00926904" w:rsidP="003E5855">
      <w:pPr>
        <w:spacing w:after="0" w:line="240" w:lineRule="auto"/>
      </w:pPr>
      <w:r>
        <w:separator/>
      </w:r>
    </w:p>
  </w:footnote>
  <w:footnote w:type="continuationSeparator" w:id="0">
    <w:p w14:paraId="2B98CC83" w14:textId="77777777" w:rsidR="00926904" w:rsidRDefault="00926904" w:rsidP="003E5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65617"/>
    <w:multiLevelType w:val="multilevel"/>
    <w:tmpl w:val="B29A74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562B783D"/>
    <w:multiLevelType w:val="multilevel"/>
    <w:tmpl w:val="B29A74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189295741">
    <w:abstractNumId w:val="0"/>
  </w:num>
  <w:num w:numId="2" w16cid:durableId="2142111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D7B"/>
    <w:rsid w:val="00025E69"/>
    <w:rsid w:val="000B028E"/>
    <w:rsid w:val="000B0792"/>
    <w:rsid w:val="000B21AC"/>
    <w:rsid w:val="000C4654"/>
    <w:rsid w:val="000E27F5"/>
    <w:rsid w:val="0010185E"/>
    <w:rsid w:val="00105BEF"/>
    <w:rsid w:val="00112E93"/>
    <w:rsid w:val="00115156"/>
    <w:rsid w:val="00117344"/>
    <w:rsid w:val="00122287"/>
    <w:rsid w:val="00127D3B"/>
    <w:rsid w:val="00171E9E"/>
    <w:rsid w:val="00175E7D"/>
    <w:rsid w:val="001D02C9"/>
    <w:rsid w:val="001E3154"/>
    <w:rsid w:val="00227A11"/>
    <w:rsid w:val="00244484"/>
    <w:rsid w:val="00270ECF"/>
    <w:rsid w:val="002864C2"/>
    <w:rsid w:val="00290459"/>
    <w:rsid w:val="00290AB8"/>
    <w:rsid w:val="00296D7B"/>
    <w:rsid w:val="002B691E"/>
    <w:rsid w:val="002C4B59"/>
    <w:rsid w:val="002D3FE1"/>
    <w:rsid w:val="002D49FC"/>
    <w:rsid w:val="002D5DD5"/>
    <w:rsid w:val="00303624"/>
    <w:rsid w:val="0031042B"/>
    <w:rsid w:val="00320B34"/>
    <w:rsid w:val="00366BE5"/>
    <w:rsid w:val="003717B7"/>
    <w:rsid w:val="00385E4B"/>
    <w:rsid w:val="003A2E90"/>
    <w:rsid w:val="003C01F1"/>
    <w:rsid w:val="003C57B4"/>
    <w:rsid w:val="003E5855"/>
    <w:rsid w:val="00432616"/>
    <w:rsid w:val="004A7780"/>
    <w:rsid w:val="004B0B4E"/>
    <w:rsid w:val="004D2B51"/>
    <w:rsid w:val="004D4DF4"/>
    <w:rsid w:val="00517250"/>
    <w:rsid w:val="0055014C"/>
    <w:rsid w:val="00551564"/>
    <w:rsid w:val="005678AB"/>
    <w:rsid w:val="0057771C"/>
    <w:rsid w:val="00592546"/>
    <w:rsid w:val="005F1EBD"/>
    <w:rsid w:val="005F2A2A"/>
    <w:rsid w:val="00620BE8"/>
    <w:rsid w:val="0062650F"/>
    <w:rsid w:val="00633082"/>
    <w:rsid w:val="00663F11"/>
    <w:rsid w:val="00686405"/>
    <w:rsid w:val="0069508C"/>
    <w:rsid w:val="00701A9F"/>
    <w:rsid w:val="00736409"/>
    <w:rsid w:val="00767FAD"/>
    <w:rsid w:val="007725CC"/>
    <w:rsid w:val="0077418B"/>
    <w:rsid w:val="007D0754"/>
    <w:rsid w:val="007D1911"/>
    <w:rsid w:val="007E42FF"/>
    <w:rsid w:val="007F37A4"/>
    <w:rsid w:val="00883D42"/>
    <w:rsid w:val="00887BEB"/>
    <w:rsid w:val="008A4313"/>
    <w:rsid w:val="00901CA5"/>
    <w:rsid w:val="00920394"/>
    <w:rsid w:val="00926904"/>
    <w:rsid w:val="00944B5E"/>
    <w:rsid w:val="00963CEB"/>
    <w:rsid w:val="009C2124"/>
    <w:rsid w:val="009E0ACF"/>
    <w:rsid w:val="009F2A1B"/>
    <w:rsid w:val="009F4059"/>
    <w:rsid w:val="00A10F50"/>
    <w:rsid w:val="00A26A65"/>
    <w:rsid w:val="00A27903"/>
    <w:rsid w:val="00A319CD"/>
    <w:rsid w:val="00A63A62"/>
    <w:rsid w:val="00A96EC2"/>
    <w:rsid w:val="00AD39C4"/>
    <w:rsid w:val="00AE4A85"/>
    <w:rsid w:val="00AF5E73"/>
    <w:rsid w:val="00B15E37"/>
    <w:rsid w:val="00B321C0"/>
    <w:rsid w:val="00B326B9"/>
    <w:rsid w:val="00B468CE"/>
    <w:rsid w:val="00B57367"/>
    <w:rsid w:val="00B720C3"/>
    <w:rsid w:val="00B76935"/>
    <w:rsid w:val="00B8382D"/>
    <w:rsid w:val="00B849F1"/>
    <w:rsid w:val="00B87E3A"/>
    <w:rsid w:val="00BB4360"/>
    <w:rsid w:val="00BD74D4"/>
    <w:rsid w:val="00C1262A"/>
    <w:rsid w:val="00C75EA8"/>
    <w:rsid w:val="00C943A4"/>
    <w:rsid w:val="00CA566D"/>
    <w:rsid w:val="00CC13FC"/>
    <w:rsid w:val="00D02A10"/>
    <w:rsid w:val="00D13896"/>
    <w:rsid w:val="00D70279"/>
    <w:rsid w:val="00D71254"/>
    <w:rsid w:val="00D750D7"/>
    <w:rsid w:val="00DB4693"/>
    <w:rsid w:val="00DB7BC8"/>
    <w:rsid w:val="00DC2867"/>
    <w:rsid w:val="00E065CC"/>
    <w:rsid w:val="00E30526"/>
    <w:rsid w:val="00E31D3C"/>
    <w:rsid w:val="00E43E3A"/>
    <w:rsid w:val="00E52280"/>
    <w:rsid w:val="00EA1BF3"/>
    <w:rsid w:val="00EC424C"/>
    <w:rsid w:val="00EC577B"/>
    <w:rsid w:val="00EF62A1"/>
    <w:rsid w:val="00F31D25"/>
    <w:rsid w:val="00F8152C"/>
    <w:rsid w:val="00F92402"/>
    <w:rsid w:val="00FA6758"/>
    <w:rsid w:val="00FC0FA3"/>
    <w:rsid w:val="00FF5E9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6ED4"/>
  <w15:chartTrackingRefBased/>
  <w15:docId w15:val="{9B11E53D-AADE-41BE-B4E1-C455B0292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D7B"/>
    <w:rPr>
      <w:rFonts w:ascii="Times New Roman" w:hAnsi="Times New Roman" w:cs="Arial"/>
      <w:kern w:val="0"/>
      <w14:ligatures w14:val="none"/>
    </w:rPr>
  </w:style>
  <w:style w:type="paragraph" w:styleId="Heading1">
    <w:name w:val="heading 1"/>
    <w:basedOn w:val="Normal"/>
    <w:next w:val="Normal"/>
    <w:link w:val="Heading1Char"/>
    <w:uiPriority w:val="9"/>
    <w:qFormat/>
    <w:rsid w:val="00296D7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296D7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296D7B"/>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96D7B"/>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296D7B"/>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296D7B"/>
    <w:pPr>
      <w:keepNext/>
      <w:keepLines/>
      <w:spacing w:before="40" w:after="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296D7B"/>
    <w:pPr>
      <w:keepNext/>
      <w:keepLines/>
      <w:spacing w:before="40" w:after="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296D7B"/>
    <w:pPr>
      <w:keepNext/>
      <w:keepLines/>
      <w:spacing w:after="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296D7B"/>
    <w:pPr>
      <w:keepNext/>
      <w:keepLines/>
      <w:spacing w:after="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D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6D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96D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D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D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D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D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D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D7B"/>
    <w:rPr>
      <w:rFonts w:eastAsiaTheme="majorEastAsia" w:cstheme="majorBidi"/>
      <w:color w:val="272727" w:themeColor="text1" w:themeTint="D8"/>
    </w:rPr>
  </w:style>
  <w:style w:type="paragraph" w:styleId="Title">
    <w:name w:val="Title"/>
    <w:basedOn w:val="Normal"/>
    <w:next w:val="Normal"/>
    <w:link w:val="TitleChar"/>
    <w:uiPriority w:val="10"/>
    <w:qFormat/>
    <w:rsid w:val="00296D7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96D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D7B"/>
    <w:pPr>
      <w:numPr>
        <w:ilvl w:val="1"/>
      </w:numPr>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96D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D7B"/>
    <w:pPr>
      <w:spacing w:before="160"/>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296D7B"/>
    <w:rPr>
      <w:i/>
      <w:iCs/>
      <w:color w:val="404040" w:themeColor="text1" w:themeTint="BF"/>
    </w:rPr>
  </w:style>
  <w:style w:type="paragraph" w:styleId="ListParagraph">
    <w:name w:val="List Paragraph"/>
    <w:basedOn w:val="Normal"/>
    <w:uiPriority w:val="34"/>
    <w:qFormat/>
    <w:rsid w:val="00296D7B"/>
    <w:pPr>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296D7B"/>
    <w:rPr>
      <w:i/>
      <w:iCs/>
      <w:color w:val="0F4761" w:themeColor="accent1" w:themeShade="BF"/>
    </w:rPr>
  </w:style>
  <w:style w:type="paragraph" w:styleId="IntenseQuote">
    <w:name w:val="Intense Quote"/>
    <w:basedOn w:val="Normal"/>
    <w:next w:val="Normal"/>
    <w:link w:val="IntenseQuoteChar"/>
    <w:uiPriority w:val="30"/>
    <w:qFormat/>
    <w:rsid w:val="00296D7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296D7B"/>
    <w:rPr>
      <w:i/>
      <w:iCs/>
      <w:color w:val="0F4761" w:themeColor="accent1" w:themeShade="BF"/>
    </w:rPr>
  </w:style>
  <w:style w:type="character" w:styleId="IntenseReference">
    <w:name w:val="Intense Reference"/>
    <w:basedOn w:val="DefaultParagraphFont"/>
    <w:uiPriority w:val="32"/>
    <w:qFormat/>
    <w:rsid w:val="00296D7B"/>
    <w:rPr>
      <w:b/>
      <w:bCs/>
      <w:smallCaps/>
      <w:color w:val="0F4761" w:themeColor="accent1" w:themeShade="BF"/>
      <w:spacing w:val="5"/>
    </w:rPr>
  </w:style>
  <w:style w:type="paragraph" w:customStyle="1" w:styleId="paragraph">
    <w:name w:val="paragraph"/>
    <w:basedOn w:val="Normal"/>
    <w:rsid w:val="00296D7B"/>
    <w:pPr>
      <w:spacing w:before="100" w:beforeAutospacing="1" w:after="100" w:afterAutospacing="1" w:line="240" w:lineRule="auto"/>
    </w:pPr>
    <w:rPr>
      <w:rFonts w:eastAsia="Times New Roman" w:cs="Times New Roman"/>
      <w:sz w:val="24"/>
      <w:szCs w:val="24"/>
      <w:lang w:eastAsia="en-MY"/>
    </w:rPr>
  </w:style>
  <w:style w:type="character" w:customStyle="1" w:styleId="normaltextrun">
    <w:name w:val="normaltextrun"/>
    <w:basedOn w:val="DefaultParagraphFont"/>
    <w:rsid w:val="00296D7B"/>
  </w:style>
  <w:style w:type="character" w:customStyle="1" w:styleId="eop">
    <w:name w:val="eop"/>
    <w:basedOn w:val="DefaultParagraphFont"/>
    <w:rsid w:val="00296D7B"/>
  </w:style>
  <w:style w:type="paragraph" w:styleId="PlainText">
    <w:name w:val="Plain Text"/>
    <w:basedOn w:val="Normal"/>
    <w:link w:val="PlainTextChar"/>
    <w:uiPriority w:val="99"/>
    <w:unhideWhenUsed/>
    <w:rsid w:val="002D5DD5"/>
    <w:pPr>
      <w:spacing w:after="0" w:line="240" w:lineRule="auto"/>
    </w:pPr>
    <w:rPr>
      <w:rFonts w:ascii="Consolas" w:hAnsi="Consolas" w:cstheme="minorBidi"/>
      <w:kern w:val="2"/>
      <w:sz w:val="21"/>
      <w:szCs w:val="21"/>
      <w14:ligatures w14:val="standardContextual"/>
    </w:rPr>
  </w:style>
  <w:style w:type="character" w:customStyle="1" w:styleId="PlainTextChar">
    <w:name w:val="Plain Text Char"/>
    <w:basedOn w:val="DefaultParagraphFont"/>
    <w:link w:val="PlainText"/>
    <w:uiPriority w:val="99"/>
    <w:rsid w:val="002D5DD5"/>
    <w:rPr>
      <w:rFonts w:ascii="Consolas" w:hAnsi="Consolas"/>
      <w:sz w:val="21"/>
      <w:szCs w:val="21"/>
    </w:rPr>
  </w:style>
  <w:style w:type="table" w:styleId="TableGrid">
    <w:name w:val="Table Grid"/>
    <w:basedOn w:val="TableNormal"/>
    <w:uiPriority w:val="39"/>
    <w:rsid w:val="00227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065CC"/>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620BE8"/>
    <w:rPr>
      <w:color w:val="666666"/>
    </w:rPr>
  </w:style>
  <w:style w:type="paragraph" w:styleId="Bibliography">
    <w:name w:val="Bibliography"/>
    <w:basedOn w:val="Normal"/>
    <w:next w:val="Normal"/>
    <w:uiPriority w:val="37"/>
    <w:unhideWhenUsed/>
    <w:rsid w:val="003E5855"/>
  </w:style>
  <w:style w:type="paragraph" w:styleId="Header">
    <w:name w:val="header"/>
    <w:basedOn w:val="Normal"/>
    <w:link w:val="HeaderChar"/>
    <w:uiPriority w:val="99"/>
    <w:unhideWhenUsed/>
    <w:rsid w:val="003E5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855"/>
    <w:rPr>
      <w:rFonts w:ascii="Times New Roman" w:hAnsi="Times New Roman" w:cs="Arial"/>
      <w:kern w:val="0"/>
      <w14:ligatures w14:val="none"/>
    </w:rPr>
  </w:style>
  <w:style w:type="paragraph" w:styleId="Footer">
    <w:name w:val="footer"/>
    <w:basedOn w:val="Normal"/>
    <w:link w:val="FooterChar"/>
    <w:uiPriority w:val="99"/>
    <w:unhideWhenUsed/>
    <w:rsid w:val="003E5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855"/>
    <w:rPr>
      <w:rFonts w:ascii="Times New Roman" w:hAnsi="Times New Roman" w:cs="Arial"/>
      <w:kern w:val="0"/>
      <w14:ligatures w14:val="none"/>
    </w:rPr>
  </w:style>
  <w:style w:type="paragraph" w:styleId="TOCHeading">
    <w:name w:val="TOC Heading"/>
    <w:basedOn w:val="Heading1"/>
    <w:next w:val="Normal"/>
    <w:uiPriority w:val="39"/>
    <w:unhideWhenUsed/>
    <w:qFormat/>
    <w:rsid w:val="00B8382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8382D"/>
    <w:pPr>
      <w:spacing w:after="100"/>
    </w:pPr>
  </w:style>
  <w:style w:type="paragraph" w:styleId="TOC2">
    <w:name w:val="toc 2"/>
    <w:basedOn w:val="Normal"/>
    <w:next w:val="Normal"/>
    <w:autoRedefine/>
    <w:uiPriority w:val="39"/>
    <w:unhideWhenUsed/>
    <w:rsid w:val="00B8382D"/>
    <w:pPr>
      <w:spacing w:after="100"/>
      <w:ind w:left="220"/>
    </w:pPr>
  </w:style>
  <w:style w:type="paragraph" w:styleId="TOC3">
    <w:name w:val="toc 3"/>
    <w:basedOn w:val="Normal"/>
    <w:next w:val="Normal"/>
    <w:autoRedefine/>
    <w:uiPriority w:val="39"/>
    <w:unhideWhenUsed/>
    <w:rsid w:val="00B8382D"/>
    <w:pPr>
      <w:spacing w:after="100"/>
      <w:ind w:left="440"/>
    </w:pPr>
  </w:style>
  <w:style w:type="character" w:styleId="Hyperlink">
    <w:name w:val="Hyperlink"/>
    <w:basedOn w:val="DefaultParagraphFont"/>
    <w:uiPriority w:val="99"/>
    <w:unhideWhenUsed/>
    <w:rsid w:val="00B8382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4566">
      <w:bodyDiv w:val="1"/>
      <w:marLeft w:val="0"/>
      <w:marRight w:val="0"/>
      <w:marTop w:val="0"/>
      <w:marBottom w:val="0"/>
      <w:divBdr>
        <w:top w:val="none" w:sz="0" w:space="0" w:color="auto"/>
        <w:left w:val="none" w:sz="0" w:space="0" w:color="auto"/>
        <w:bottom w:val="none" w:sz="0" w:space="0" w:color="auto"/>
        <w:right w:val="none" w:sz="0" w:space="0" w:color="auto"/>
      </w:divBdr>
    </w:div>
    <w:div w:id="151216849">
      <w:bodyDiv w:val="1"/>
      <w:marLeft w:val="0"/>
      <w:marRight w:val="0"/>
      <w:marTop w:val="0"/>
      <w:marBottom w:val="0"/>
      <w:divBdr>
        <w:top w:val="none" w:sz="0" w:space="0" w:color="auto"/>
        <w:left w:val="none" w:sz="0" w:space="0" w:color="auto"/>
        <w:bottom w:val="none" w:sz="0" w:space="0" w:color="auto"/>
        <w:right w:val="none" w:sz="0" w:space="0" w:color="auto"/>
      </w:divBdr>
    </w:div>
    <w:div w:id="157498964">
      <w:bodyDiv w:val="1"/>
      <w:marLeft w:val="0"/>
      <w:marRight w:val="0"/>
      <w:marTop w:val="0"/>
      <w:marBottom w:val="0"/>
      <w:divBdr>
        <w:top w:val="none" w:sz="0" w:space="0" w:color="auto"/>
        <w:left w:val="none" w:sz="0" w:space="0" w:color="auto"/>
        <w:bottom w:val="none" w:sz="0" w:space="0" w:color="auto"/>
        <w:right w:val="none" w:sz="0" w:space="0" w:color="auto"/>
      </w:divBdr>
    </w:div>
    <w:div w:id="163597418">
      <w:bodyDiv w:val="1"/>
      <w:marLeft w:val="0"/>
      <w:marRight w:val="0"/>
      <w:marTop w:val="0"/>
      <w:marBottom w:val="0"/>
      <w:divBdr>
        <w:top w:val="none" w:sz="0" w:space="0" w:color="auto"/>
        <w:left w:val="none" w:sz="0" w:space="0" w:color="auto"/>
        <w:bottom w:val="none" w:sz="0" w:space="0" w:color="auto"/>
        <w:right w:val="none" w:sz="0" w:space="0" w:color="auto"/>
      </w:divBdr>
    </w:div>
    <w:div w:id="184829547">
      <w:bodyDiv w:val="1"/>
      <w:marLeft w:val="0"/>
      <w:marRight w:val="0"/>
      <w:marTop w:val="0"/>
      <w:marBottom w:val="0"/>
      <w:divBdr>
        <w:top w:val="none" w:sz="0" w:space="0" w:color="auto"/>
        <w:left w:val="none" w:sz="0" w:space="0" w:color="auto"/>
        <w:bottom w:val="none" w:sz="0" w:space="0" w:color="auto"/>
        <w:right w:val="none" w:sz="0" w:space="0" w:color="auto"/>
      </w:divBdr>
    </w:div>
    <w:div w:id="194998989">
      <w:bodyDiv w:val="1"/>
      <w:marLeft w:val="0"/>
      <w:marRight w:val="0"/>
      <w:marTop w:val="0"/>
      <w:marBottom w:val="0"/>
      <w:divBdr>
        <w:top w:val="none" w:sz="0" w:space="0" w:color="auto"/>
        <w:left w:val="none" w:sz="0" w:space="0" w:color="auto"/>
        <w:bottom w:val="none" w:sz="0" w:space="0" w:color="auto"/>
        <w:right w:val="none" w:sz="0" w:space="0" w:color="auto"/>
      </w:divBdr>
    </w:div>
    <w:div w:id="250503478">
      <w:bodyDiv w:val="1"/>
      <w:marLeft w:val="0"/>
      <w:marRight w:val="0"/>
      <w:marTop w:val="0"/>
      <w:marBottom w:val="0"/>
      <w:divBdr>
        <w:top w:val="none" w:sz="0" w:space="0" w:color="auto"/>
        <w:left w:val="none" w:sz="0" w:space="0" w:color="auto"/>
        <w:bottom w:val="none" w:sz="0" w:space="0" w:color="auto"/>
        <w:right w:val="none" w:sz="0" w:space="0" w:color="auto"/>
      </w:divBdr>
    </w:div>
    <w:div w:id="324481771">
      <w:bodyDiv w:val="1"/>
      <w:marLeft w:val="0"/>
      <w:marRight w:val="0"/>
      <w:marTop w:val="0"/>
      <w:marBottom w:val="0"/>
      <w:divBdr>
        <w:top w:val="none" w:sz="0" w:space="0" w:color="auto"/>
        <w:left w:val="none" w:sz="0" w:space="0" w:color="auto"/>
        <w:bottom w:val="none" w:sz="0" w:space="0" w:color="auto"/>
        <w:right w:val="none" w:sz="0" w:space="0" w:color="auto"/>
      </w:divBdr>
    </w:div>
    <w:div w:id="357123871">
      <w:bodyDiv w:val="1"/>
      <w:marLeft w:val="0"/>
      <w:marRight w:val="0"/>
      <w:marTop w:val="0"/>
      <w:marBottom w:val="0"/>
      <w:divBdr>
        <w:top w:val="none" w:sz="0" w:space="0" w:color="auto"/>
        <w:left w:val="none" w:sz="0" w:space="0" w:color="auto"/>
        <w:bottom w:val="none" w:sz="0" w:space="0" w:color="auto"/>
        <w:right w:val="none" w:sz="0" w:space="0" w:color="auto"/>
      </w:divBdr>
    </w:div>
    <w:div w:id="383335944">
      <w:bodyDiv w:val="1"/>
      <w:marLeft w:val="0"/>
      <w:marRight w:val="0"/>
      <w:marTop w:val="0"/>
      <w:marBottom w:val="0"/>
      <w:divBdr>
        <w:top w:val="none" w:sz="0" w:space="0" w:color="auto"/>
        <w:left w:val="none" w:sz="0" w:space="0" w:color="auto"/>
        <w:bottom w:val="none" w:sz="0" w:space="0" w:color="auto"/>
        <w:right w:val="none" w:sz="0" w:space="0" w:color="auto"/>
      </w:divBdr>
    </w:div>
    <w:div w:id="472525957">
      <w:bodyDiv w:val="1"/>
      <w:marLeft w:val="0"/>
      <w:marRight w:val="0"/>
      <w:marTop w:val="0"/>
      <w:marBottom w:val="0"/>
      <w:divBdr>
        <w:top w:val="none" w:sz="0" w:space="0" w:color="auto"/>
        <w:left w:val="none" w:sz="0" w:space="0" w:color="auto"/>
        <w:bottom w:val="none" w:sz="0" w:space="0" w:color="auto"/>
        <w:right w:val="none" w:sz="0" w:space="0" w:color="auto"/>
      </w:divBdr>
    </w:div>
    <w:div w:id="476151092">
      <w:bodyDiv w:val="1"/>
      <w:marLeft w:val="0"/>
      <w:marRight w:val="0"/>
      <w:marTop w:val="0"/>
      <w:marBottom w:val="0"/>
      <w:divBdr>
        <w:top w:val="none" w:sz="0" w:space="0" w:color="auto"/>
        <w:left w:val="none" w:sz="0" w:space="0" w:color="auto"/>
        <w:bottom w:val="none" w:sz="0" w:space="0" w:color="auto"/>
        <w:right w:val="none" w:sz="0" w:space="0" w:color="auto"/>
      </w:divBdr>
    </w:div>
    <w:div w:id="531457113">
      <w:bodyDiv w:val="1"/>
      <w:marLeft w:val="0"/>
      <w:marRight w:val="0"/>
      <w:marTop w:val="0"/>
      <w:marBottom w:val="0"/>
      <w:divBdr>
        <w:top w:val="none" w:sz="0" w:space="0" w:color="auto"/>
        <w:left w:val="none" w:sz="0" w:space="0" w:color="auto"/>
        <w:bottom w:val="none" w:sz="0" w:space="0" w:color="auto"/>
        <w:right w:val="none" w:sz="0" w:space="0" w:color="auto"/>
      </w:divBdr>
    </w:div>
    <w:div w:id="649873115">
      <w:bodyDiv w:val="1"/>
      <w:marLeft w:val="0"/>
      <w:marRight w:val="0"/>
      <w:marTop w:val="0"/>
      <w:marBottom w:val="0"/>
      <w:divBdr>
        <w:top w:val="none" w:sz="0" w:space="0" w:color="auto"/>
        <w:left w:val="none" w:sz="0" w:space="0" w:color="auto"/>
        <w:bottom w:val="none" w:sz="0" w:space="0" w:color="auto"/>
        <w:right w:val="none" w:sz="0" w:space="0" w:color="auto"/>
      </w:divBdr>
    </w:div>
    <w:div w:id="684480376">
      <w:bodyDiv w:val="1"/>
      <w:marLeft w:val="0"/>
      <w:marRight w:val="0"/>
      <w:marTop w:val="0"/>
      <w:marBottom w:val="0"/>
      <w:divBdr>
        <w:top w:val="none" w:sz="0" w:space="0" w:color="auto"/>
        <w:left w:val="none" w:sz="0" w:space="0" w:color="auto"/>
        <w:bottom w:val="none" w:sz="0" w:space="0" w:color="auto"/>
        <w:right w:val="none" w:sz="0" w:space="0" w:color="auto"/>
      </w:divBdr>
    </w:div>
    <w:div w:id="707997461">
      <w:bodyDiv w:val="1"/>
      <w:marLeft w:val="0"/>
      <w:marRight w:val="0"/>
      <w:marTop w:val="0"/>
      <w:marBottom w:val="0"/>
      <w:divBdr>
        <w:top w:val="none" w:sz="0" w:space="0" w:color="auto"/>
        <w:left w:val="none" w:sz="0" w:space="0" w:color="auto"/>
        <w:bottom w:val="none" w:sz="0" w:space="0" w:color="auto"/>
        <w:right w:val="none" w:sz="0" w:space="0" w:color="auto"/>
      </w:divBdr>
    </w:div>
    <w:div w:id="849099225">
      <w:bodyDiv w:val="1"/>
      <w:marLeft w:val="0"/>
      <w:marRight w:val="0"/>
      <w:marTop w:val="0"/>
      <w:marBottom w:val="0"/>
      <w:divBdr>
        <w:top w:val="none" w:sz="0" w:space="0" w:color="auto"/>
        <w:left w:val="none" w:sz="0" w:space="0" w:color="auto"/>
        <w:bottom w:val="none" w:sz="0" w:space="0" w:color="auto"/>
        <w:right w:val="none" w:sz="0" w:space="0" w:color="auto"/>
      </w:divBdr>
    </w:div>
    <w:div w:id="867722740">
      <w:bodyDiv w:val="1"/>
      <w:marLeft w:val="0"/>
      <w:marRight w:val="0"/>
      <w:marTop w:val="0"/>
      <w:marBottom w:val="0"/>
      <w:divBdr>
        <w:top w:val="none" w:sz="0" w:space="0" w:color="auto"/>
        <w:left w:val="none" w:sz="0" w:space="0" w:color="auto"/>
        <w:bottom w:val="none" w:sz="0" w:space="0" w:color="auto"/>
        <w:right w:val="none" w:sz="0" w:space="0" w:color="auto"/>
      </w:divBdr>
    </w:div>
    <w:div w:id="871383628">
      <w:bodyDiv w:val="1"/>
      <w:marLeft w:val="0"/>
      <w:marRight w:val="0"/>
      <w:marTop w:val="0"/>
      <w:marBottom w:val="0"/>
      <w:divBdr>
        <w:top w:val="none" w:sz="0" w:space="0" w:color="auto"/>
        <w:left w:val="none" w:sz="0" w:space="0" w:color="auto"/>
        <w:bottom w:val="none" w:sz="0" w:space="0" w:color="auto"/>
        <w:right w:val="none" w:sz="0" w:space="0" w:color="auto"/>
      </w:divBdr>
    </w:div>
    <w:div w:id="903032103">
      <w:bodyDiv w:val="1"/>
      <w:marLeft w:val="0"/>
      <w:marRight w:val="0"/>
      <w:marTop w:val="0"/>
      <w:marBottom w:val="0"/>
      <w:divBdr>
        <w:top w:val="none" w:sz="0" w:space="0" w:color="auto"/>
        <w:left w:val="none" w:sz="0" w:space="0" w:color="auto"/>
        <w:bottom w:val="none" w:sz="0" w:space="0" w:color="auto"/>
        <w:right w:val="none" w:sz="0" w:space="0" w:color="auto"/>
      </w:divBdr>
    </w:div>
    <w:div w:id="935672253">
      <w:bodyDiv w:val="1"/>
      <w:marLeft w:val="0"/>
      <w:marRight w:val="0"/>
      <w:marTop w:val="0"/>
      <w:marBottom w:val="0"/>
      <w:divBdr>
        <w:top w:val="none" w:sz="0" w:space="0" w:color="auto"/>
        <w:left w:val="none" w:sz="0" w:space="0" w:color="auto"/>
        <w:bottom w:val="none" w:sz="0" w:space="0" w:color="auto"/>
        <w:right w:val="none" w:sz="0" w:space="0" w:color="auto"/>
      </w:divBdr>
    </w:div>
    <w:div w:id="972177183">
      <w:bodyDiv w:val="1"/>
      <w:marLeft w:val="0"/>
      <w:marRight w:val="0"/>
      <w:marTop w:val="0"/>
      <w:marBottom w:val="0"/>
      <w:divBdr>
        <w:top w:val="none" w:sz="0" w:space="0" w:color="auto"/>
        <w:left w:val="none" w:sz="0" w:space="0" w:color="auto"/>
        <w:bottom w:val="none" w:sz="0" w:space="0" w:color="auto"/>
        <w:right w:val="none" w:sz="0" w:space="0" w:color="auto"/>
      </w:divBdr>
    </w:div>
    <w:div w:id="1010106996">
      <w:bodyDiv w:val="1"/>
      <w:marLeft w:val="0"/>
      <w:marRight w:val="0"/>
      <w:marTop w:val="0"/>
      <w:marBottom w:val="0"/>
      <w:divBdr>
        <w:top w:val="none" w:sz="0" w:space="0" w:color="auto"/>
        <w:left w:val="none" w:sz="0" w:space="0" w:color="auto"/>
        <w:bottom w:val="none" w:sz="0" w:space="0" w:color="auto"/>
        <w:right w:val="none" w:sz="0" w:space="0" w:color="auto"/>
      </w:divBdr>
    </w:div>
    <w:div w:id="1014190784">
      <w:bodyDiv w:val="1"/>
      <w:marLeft w:val="0"/>
      <w:marRight w:val="0"/>
      <w:marTop w:val="0"/>
      <w:marBottom w:val="0"/>
      <w:divBdr>
        <w:top w:val="none" w:sz="0" w:space="0" w:color="auto"/>
        <w:left w:val="none" w:sz="0" w:space="0" w:color="auto"/>
        <w:bottom w:val="none" w:sz="0" w:space="0" w:color="auto"/>
        <w:right w:val="none" w:sz="0" w:space="0" w:color="auto"/>
      </w:divBdr>
    </w:div>
    <w:div w:id="1035160452">
      <w:bodyDiv w:val="1"/>
      <w:marLeft w:val="0"/>
      <w:marRight w:val="0"/>
      <w:marTop w:val="0"/>
      <w:marBottom w:val="0"/>
      <w:divBdr>
        <w:top w:val="none" w:sz="0" w:space="0" w:color="auto"/>
        <w:left w:val="none" w:sz="0" w:space="0" w:color="auto"/>
        <w:bottom w:val="none" w:sz="0" w:space="0" w:color="auto"/>
        <w:right w:val="none" w:sz="0" w:space="0" w:color="auto"/>
      </w:divBdr>
    </w:div>
    <w:div w:id="1198158171">
      <w:bodyDiv w:val="1"/>
      <w:marLeft w:val="0"/>
      <w:marRight w:val="0"/>
      <w:marTop w:val="0"/>
      <w:marBottom w:val="0"/>
      <w:divBdr>
        <w:top w:val="none" w:sz="0" w:space="0" w:color="auto"/>
        <w:left w:val="none" w:sz="0" w:space="0" w:color="auto"/>
        <w:bottom w:val="none" w:sz="0" w:space="0" w:color="auto"/>
        <w:right w:val="none" w:sz="0" w:space="0" w:color="auto"/>
      </w:divBdr>
    </w:div>
    <w:div w:id="1256939691">
      <w:bodyDiv w:val="1"/>
      <w:marLeft w:val="0"/>
      <w:marRight w:val="0"/>
      <w:marTop w:val="0"/>
      <w:marBottom w:val="0"/>
      <w:divBdr>
        <w:top w:val="none" w:sz="0" w:space="0" w:color="auto"/>
        <w:left w:val="none" w:sz="0" w:space="0" w:color="auto"/>
        <w:bottom w:val="none" w:sz="0" w:space="0" w:color="auto"/>
        <w:right w:val="none" w:sz="0" w:space="0" w:color="auto"/>
      </w:divBdr>
    </w:div>
    <w:div w:id="1297028231">
      <w:bodyDiv w:val="1"/>
      <w:marLeft w:val="0"/>
      <w:marRight w:val="0"/>
      <w:marTop w:val="0"/>
      <w:marBottom w:val="0"/>
      <w:divBdr>
        <w:top w:val="none" w:sz="0" w:space="0" w:color="auto"/>
        <w:left w:val="none" w:sz="0" w:space="0" w:color="auto"/>
        <w:bottom w:val="none" w:sz="0" w:space="0" w:color="auto"/>
        <w:right w:val="none" w:sz="0" w:space="0" w:color="auto"/>
      </w:divBdr>
    </w:div>
    <w:div w:id="1664551811">
      <w:bodyDiv w:val="1"/>
      <w:marLeft w:val="0"/>
      <w:marRight w:val="0"/>
      <w:marTop w:val="0"/>
      <w:marBottom w:val="0"/>
      <w:divBdr>
        <w:top w:val="none" w:sz="0" w:space="0" w:color="auto"/>
        <w:left w:val="none" w:sz="0" w:space="0" w:color="auto"/>
        <w:bottom w:val="none" w:sz="0" w:space="0" w:color="auto"/>
        <w:right w:val="none" w:sz="0" w:space="0" w:color="auto"/>
      </w:divBdr>
    </w:div>
    <w:div w:id="1710181717">
      <w:bodyDiv w:val="1"/>
      <w:marLeft w:val="0"/>
      <w:marRight w:val="0"/>
      <w:marTop w:val="0"/>
      <w:marBottom w:val="0"/>
      <w:divBdr>
        <w:top w:val="none" w:sz="0" w:space="0" w:color="auto"/>
        <w:left w:val="none" w:sz="0" w:space="0" w:color="auto"/>
        <w:bottom w:val="none" w:sz="0" w:space="0" w:color="auto"/>
        <w:right w:val="none" w:sz="0" w:space="0" w:color="auto"/>
      </w:divBdr>
    </w:div>
    <w:div w:id="1724521435">
      <w:bodyDiv w:val="1"/>
      <w:marLeft w:val="0"/>
      <w:marRight w:val="0"/>
      <w:marTop w:val="0"/>
      <w:marBottom w:val="0"/>
      <w:divBdr>
        <w:top w:val="none" w:sz="0" w:space="0" w:color="auto"/>
        <w:left w:val="none" w:sz="0" w:space="0" w:color="auto"/>
        <w:bottom w:val="none" w:sz="0" w:space="0" w:color="auto"/>
        <w:right w:val="none" w:sz="0" w:space="0" w:color="auto"/>
      </w:divBdr>
    </w:div>
    <w:div w:id="1736933231">
      <w:bodyDiv w:val="1"/>
      <w:marLeft w:val="0"/>
      <w:marRight w:val="0"/>
      <w:marTop w:val="0"/>
      <w:marBottom w:val="0"/>
      <w:divBdr>
        <w:top w:val="none" w:sz="0" w:space="0" w:color="auto"/>
        <w:left w:val="none" w:sz="0" w:space="0" w:color="auto"/>
        <w:bottom w:val="none" w:sz="0" w:space="0" w:color="auto"/>
        <w:right w:val="none" w:sz="0" w:space="0" w:color="auto"/>
      </w:divBdr>
    </w:div>
    <w:div w:id="1742798916">
      <w:bodyDiv w:val="1"/>
      <w:marLeft w:val="0"/>
      <w:marRight w:val="0"/>
      <w:marTop w:val="0"/>
      <w:marBottom w:val="0"/>
      <w:divBdr>
        <w:top w:val="none" w:sz="0" w:space="0" w:color="auto"/>
        <w:left w:val="none" w:sz="0" w:space="0" w:color="auto"/>
        <w:bottom w:val="none" w:sz="0" w:space="0" w:color="auto"/>
        <w:right w:val="none" w:sz="0" w:space="0" w:color="auto"/>
      </w:divBdr>
    </w:div>
    <w:div w:id="1754156913">
      <w:bodyDiv w:val="1"/>
      <w:marLeft w:val="0"/>
      <w:marRight w:val="0"/>
      <w:marTop w:val="0"/>
      <w:marBottom w:val="0"/>
      <w:divBdr>
        <w:top w:val="none" w:sz="0" w:space="0" w:color="auto"/>
        <w:left w:val="none" w:sz="0" w:space="0" w:color="auto"/>
        <w:bottom w:val="none" w:sz="0" w:space="0" w:color="auto"/>
        <w:right w:val="none" w:sz="0" w:space="0" w:color="auto"/>
      </w:divBdr>
    </w:div>
    <w:div w:id="1760983054">
      <w:bodyDiv w:val="1"/>
      <w:marLeft w:val="0"/>
      <w:marRight w:val="0"/>
      <w:marTop w:val="0"/>
      <w:marBottom w:val="0"/>
      <w:divBdr>
        <w:top w:val="none" w:sz="0" w:space="0" w:color="auto"/>
        <w:left w:val="none" w:sz="0" w:space="0" w:color="auto"/>
        <w:bottom w:val="none" w:sz="0" w:space="0" w:color="auto"/>
        <w:right w:val="none" w:sz="0" w:space="0" w:color="auto"/>
      </w:divBdr>
    </w:div>
    <w:div w:id="1765421122">
      <w:bodyDiv w:val="1"/>
      <w:marLeft w:val="0"/>
      <w:marRight w:val="0"/>
      <w:marTop w:val="0"/>
      <w:marBottom w:val="0"/>
      <w:divBdr>
        <w:top w:val="none" w:sz="0" w:space="0" w:color="auto"/>
        <w:left w:val="none" w:sz="0" w:space="0" w:color="auto"/>
        <w:bottom w:val="none" w:sz="0" w:space="0" w:color="auto"/>
        <w:right w:val="none" w:sz="0" w:space="0" w:color="auto"/>
      </w:divBdr>
    </w:div>
    <w:div w:id="1823156669">
      <w:bodyDiv w:val="1"/>
      <w:marLeft w:val="0"/>
      <w:marRight w:val="0"/>
      <w:marTop w:val="0"/>
      <w:marBottom w:val="0"/>
      <w:divBdr>
        <w:top w:val="none" w:sz="0" w:space="0" w:color="auto"/>
        <w:left w:val="none" w:sz="0" w:space="0" w:color="auto"/>
        <w:bottom w:val="none" w:sz="0" w:space="0" w:color="auto"/>
        <w:right w:val="none" w:sz="0" w:space="0" w:color="auto"/>
      </w:divBdr>
    </w:div>
    <w:div w:id="1890798115">
      <w:bodyDiv w:val="1"/>
      <w:marLeft w:val="0"/>
      <w:marRight w:val="0"/>
      <w:marTop w:val="0"/>
      <w:marBottom w:val="0"/>
      <w:divBdr>
        <w:top w:val="none" w:sz="0" w:space="0" w:color="auto"/>
        <w:left w:val="none" w:sz="0" w:space="0" w:color="auto"/>
        <w:bottom w:val="none" w:sz="0" w:space="0" w:color="auto"/>
        <w:right w:val="none" w:sz="0" w:space="0" w:color="auto"/>
      </w:divBdr>
    </w:div>
    <w:div w:id="1891652575">
      <w:bodyDiv w:val="1"/>
      <w:marLeft w:val="0"/>
      <w:marRight w:val="0"/>
      <w:marTop w:val="0"/>
      <w:marBottom w:val="0"/>
      <w:divBdr>
        <w:top w:val="none" w:sz="0" w:space="0" w:color="auto"/>
        <w:left w:val="none" w:sz="0" w:space="0" w:color="auto"/>
        <w:bottom w:val="none" w:sz="0" w:space="0" w:color="auto"/>
        <w:right w:val="none" w:sz="0" w:space="0" w:color="auto"/>
      </w:divBdr>
    </w:div>
    <w:div w:id="1896353722">
      <w:bodyDiv w:val="1"/>
      <w:marLeft w:val="0"/>
      <w:marRight w:val="0"/>
      <w:marTop w:val="0"/>
      <w:marBottom w:val="0"/>
      <w:divBdr>
        <w:top w:val="none" w:sz="0" w:space="0" w:color="auto"/>
        <w:left w:val="none" w:sz="0" w:space="0" w:color="auto"/>
        <w:bottom w:val="none" w:sz="0" w:space="0" w:color="auto"/>
        <w:right w:val="none" w:sz="0" w:space="0" w:color="auto"/>
      </w:divBdr>
    </w:div>
    <w:div w:id="1931157338">
      <w:bodyDiv w:val="1"/>
      <w:marLeft w:val="0"/>
      <w:marRight w:val="0"/>
      <w:marTop w:val="0"/>
      <w:marBottom w:val="0"/>
      <w:divBdr>
        <w:top w:val="none" w:sz="0" w:space="0" w:color="auto"/>
        <w:left w:val="none" w:sz="0" w:space="0" w:color="auto"/>
        <w:bottom w:val="none" w:sz="0" w:space="0" w:color="auto"/>
        <w:right w:val="none" w:sz="0" w:space="0" w:color="auto"/>
      </w:divBdr>
    </w:div>
    <w:div w:id="1973905444">
      <w:bodyDiv w:val="1"/>
      <w:marLeft w:val="0"/>
      <w:marRight w:val="0"/>
      <w:marTop w:val="0"/>
      <w:marBottom w:val="0"/>
      <w:divBdr>
        <w:top w:val="none" w:sz="0" w:space="0" w:color="auto"/>
        <w:left w:val="none" w:sz="0" w:space="0" w:color="auto"/>
        <w:bottom w:val="none" w:sz="0" w:space="0" w:color="auto"/>
        <w:right w:val="none" w:sz="0" w:space="0" w:color="auto"/>
      </w:divBdr>
    </w:div>
    <w:div w:id="1977182811">
      <w:bodyDiv w:val="1"/>
      <w:marLeft w:val="0"/>
      <w:marRight w:val="0"/>
      <w:marTop w:val="0"/>
      <w:marBottom w:val="0"/>
      <w:divBdr>
        <w:top w:val="none" w:sz="0" w:space="0" w:color="auto"/>
        <w:left w:val="none" w:sz="0" w:space="0" w:color="auto"/>
        <w:bottom w:val="none" w:sz="0" w:space="0" w:color="auto"/>
        <w:right w:val="none" w:sz="0" w:space="0" w:color="auto"/>
      </w:divBdr>
    </w:div>
    <w:div w:id="1981302633">
      <w:bodyDiv w:val="1"/>
      <w:marLeft w:val="0"/>
      <w:marRight w:val="0"/>
      <w:marTop w:val="0"/>
      <w:marBottom w:val="0"/>
      <w:divBdr>
        <w:top w:val="none" w:sz="0" w:space="0" w:color="auto"/>
        <w:left w:val="none" w:sz="0" w:space="0" w:color="auto"/>
        <w:bottom w:val="none" w:sz="0" w:space="0" w:color="auto"/>
        <w:right w:val="none" w:sz="0" w:space="0" w:color="auto"/>
      </w:divBdr>
    </w:div>
    <w:div w:id="2045398088">
      <w:bodyDiv w:val="1"/>
      <w:marLeft w:val="0"/>
      <w:marRight w:val="0"/>
      <w:marTop w:val="0"/>
      <w:marBottom w:val="0"/>
      <w:divBdr>
        <w:top w:val="none" w:sz="0" w:space="0" w:color="auto"/>
        <w:left w:val="none" w:sz="0" w:space="0" w:color="auto"/>
        <w:bottom w:val="none" w:sz="0" w:space="0" w:color="auto"/>
        <w:right w:val="none" w:sz="0" w:space="0" w:color="auto"/>
      </w:divBdr>
    </w:div>
    <w:div w:id="209377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3.xm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2.xml"/><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1.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PRIVESH\OneDrive%20-%20University%20of%20Wales%20Trinity%20Saint%20David\Miscellaneous\Desktop\Assignments\Bolt_Length_Fatigue_Safety_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RIVESH\OneDrive%20-%20University%20of%20Wales%20Trinity%20Saint%20David\Miscellaneous\Desktop\Assignments\Bolt_CSA_Fatigue_Safety_m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RIVESH\OneDrive%20-%20University%20of%20Wales%20Trinity%20Saint%20David\Miscellaneous\Desktop\Assignments\Bolt_Stiffness_Fatigue_Safety.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MY"/>
              <a:t>Bolt Length (m) vs</a:t>
            </a:r>
            <a:r>
              <a:rPr lang="en-MY" baseline="0"/>
              <a:t> Fatigue Safety Factor at different RPM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1000</c:v>
          </c:tx>
          <c:spPr>
            <a:ln w="28575" cap="rnd">
              <a:solidFill>
                <a:schemeClr val="accent2"/>
              </a:solidFill>
              <a:round/>
            </a:ln>
            <a:effectLst/>
          </c:spPr>
          <c:marker>
            <c:symbol val="none"/>
          </c:marker>
          <c:cat>
            <c:numRef>
              <c:f>Sheet1!$A$2:$A$21</c:f>
              <c:numCache>
                <c:formatCode>General</c:formatCode>
                <c:ptCount val="20"/>
                <c:pt idx="0">
                  <c:v>1.363E-2</c:v>
                </c:pt>
                <c:pt idx="1">
                  <c:v>1.5064736842105259E-2</c:v>
                </c:pt>
                <c:pt idx="2">
                  <c:v>1.6499473684210529E-2</c:v>
                </c:pt>
                <c:pt idx="3">
                  <c:v>1.7934210526315789E-2</c:v>
                </c:pt>
                <c:pt idx="4">
                  <c:v>1.9368947368421058E-2</c:v>
                </c:pt>
                <c:pt idx="5">
                  <c:v>2.0803684210526321E-2</c:v>
                </c:pt>
                <c:pt idx="6">
                  <c:v>2.2238421052631581E-2</c:v>
                </c:pt>
                <c:pt idx="7">
                  <c:v>2.367315789473684E-2</c:v>
                </c:pt>
                <c:pt idx="8">
                  <c:v>2.510789473684211E-2</c:v>
                </c:pt>
                <c:pt idx="9">
                  <c:v>2.654263157894737E-2</c:v>
                </c:pt>
                <c:pt idx="10">
                  <c:v>2.726E-2</c:v>
                </c:pt>
                <c:pt idx="11">
                  <c:v>2.9412105263157899E-2</c:v>
                </c:pt>
                <c:pt idx="12">
                  <c:v>3.0846842105263159E-2</c:v>
                </c:pt>
                <c:pt idx="13">
                  <c:v>3.2281578947368432E-2</c:v>
                </c:pt>
                <c:pt idx="14">
                  <c:v>3.3716315789473678E-2</c:v>
                </c:pt>
                <c:pt idx="15">
                  <c:v>3.5151052631578951E-2</c:v>
                </c:pt>
                <c:pt idx="16">
                  <c:v>3.658578947368421E-2</c:v>
                </c:pt>
                <c:pt idx="17">
                  <c:v>3.8020526315789477E-2</c:v>
                </c:pt>
                <c:pt idx="18">
                  <c:v>3.9455263157894743E-2</c:v>
                </c:pt>
                <c:pt idx="19">
                  <c:v>4.0890000000000003E-2</c:v>
                </c:pt>
              </c:numCache>
            </c:numRef>
          </c:cat>
          <c:val>
            <c:numRef>
              <c:f>Sheet1!$B$2:$B$21</c:f>
              <c:numCache>
                <c:formatCode>General</c:formatCode>
                <c:ptCount val="20"/>
                <c:pt idx="0">
                  <c:v>4.2430771468572148</c:v>
                </c:pt>
                <c:pt idx="1">
                  <c:v>3.8389745614422419</c:v>
                </c:pt>
                <c:pt idx="2">
                  <c:v>3.505150686534221</c:v>
                </c:pt>
                <c:pt idx="3">
                  <c:v>3.224738631611483</c:v>
                </c:pt>
                <c:pt idx="4">
                  <c:v>2.9858691033439659</c:v>
                </c:pt>
                <c:pt idx="5">
                  <c:v>2.7799470962167958</c:v>
                </c:pt>
                <c:pt idx="6">
                  <c:v>2.600595670654422</c:v>
                </c:pt>
                <c:pt idx="7">
                  <c:v>2.4429838118268821</c:v>
                </c:pt>
                <c:pt idx="8">
                  <c:v>2.3033847368653459</c:v>
                </c:pt>
                <c:pt idx="9">
                  <c:v>2.178877453791543</c:v>
                </c:pt>
                <c:pt idx="10">
                  <c:v>2.0671401484689</c:v>
                </c:pt>
                <c:pt idx="11">
                  <c:v>1.9663040436655379</c:v>
                </c:pt>
                <c:pt idx="12">
                  <c:v>1.8748480416345841</c:v>
                </c:pt>
                <c:pt idx="13">
                  <c:v>1.79152146200638</c:v>
                </c:pt>
                <c:pt idx="14">
                  <c:v>1.7152865061763209</c:v>
                </c:pt>
                <c:pt idx="15">
                  <c:v>1.6452748120466749</c:v>
                </c:pt>
                <c:pt idx="16">
                  <c:v>1.5807542311820999</c:v>
                </c:pt>
                <c:pt idx="17">
                  <c:v>1.521103128118624</c:v>
                </c:pt>
                <c:pt idx="18">
                  <c:v>1.465790287096129</c:v>
                </c:pt>
                <c:pt idx="19">
                  <c:v>1.4143590489524049</c:v>
                </c:pt>
              </c:numCache>
            </c:numRef>
          </c:val>
          <c:smooth val="0"/>
          <c:extLst>
            <c:ext xmlns:c16="http://schemas.microsoft.com/office/drawing/2014/chart" uri="{C3380CC4-5D6E-409C-BE32-E72D297353CC}">
              <c16:uniqueId val="{00000000-2530-46B4-88CA-96E998C04793}"/>
            </c:ext>
          </c:extLst>
        </c:ser>
        <c:ser>
          <c:idx val="2"/>
          <c:order val="1"/>
          <c:tx>
            <c:v>2000</c:v>
          </c:tx>
          <c:spPr>
            <a:ln w="28575" cap="rnd">
              <a:solidFill>
                <a:schemeClr val="accent3"/>
              </a:solidFill>
              <a:round/>
            </a:ln>
            <a:effectLst/>
          </c:spPr>
          <c:marker>
            <c:symbol val="none"/>
          </c:marker>
          <c:cat>
            <c:numRef>
              <c:f>Sheet1!$A$2:$A$21</c:f>
              <c:numCache>
                <c:formatCode>General</c:formatCode>
                <c:ptCount val="20"/>
                <c:pt idx="0">
                  <c:v>1.363E-2</c:v>
                </c:pt>
                <c:pt idx="1">
                  <c:v>1.5064736842105259E-2</c:v>
                </c:pt>
                <c:pt idx="2">
                  <c:v>1.6499473684210529E-2</c:v>
                </c:pt>
                <c:pt idx="3">
                  <c:v>1.7934210526315789E-2</c:v>
                </c:pt>
                <c:pt idx="4">
                  <c:v>1.9368947368421058E-2</c:v>
                </c:pt>
                <c:pt idx="5">
                  <c:v>2.0803684210526321E-2</c:v>
                </c:pt>
                <c:pt idx="6">
                  <c:v>2.2238421052631581E-2</c:v>
                </c:pt>
                <c:pt idx="7">
                  <c:v>2.367315789473684E-2</c:v>
                </c:pt>
                <c:pt idx="8">
                  <c:v>2.510789473684211E-2</c:v>
                </c:pt>
                <c:pt idx="9">
                  <c:v>2.654263157894737E-2</c:v>
                </c:pt>
                <c:pt idx="10">
                  <c:v>2.726E-2</c:v>
                </c:pt>
                <c:pt idx="11">
                  <c:v>2.9412105263157899E-2</c:v>
                </c:pt>
                <c:pt idx="12">
                  <c:v>3.0846842105263159E-2</c:v>
                </c:pt>
                <c:pt idx="13">
                  <c:v>3.2281578947368432E-2</c:v>
                </c:pt>
                <c:pt idx="14">
                  <c:v>3.3716315789473678E-2</c:v>
                </c:pt>
                <c:pt idx="15">
                  <c:v>3.5151052631578951E-2</c:v>
                </c:pt>
                <c:pt idx="16">
                  <c:v>3.658578947368421E-2</c:v>
                </c:pt>
                <c:pt idx="17">
                  <c:v>3.8020526315789477E-2</c:v>
                </c:pt>
                <c:pt idx="18">
                  <c:v>3.9455263157894743E-2</c:v>
                </c:pt>
                <c:pt idx="19">
                  <c:v>4.0890000000000003E-2</c:v>
                </c:pt>
              </c:numCache>
            </c:numRef>
          </c:cat>
          <c:val>
            <c:numRef>
              <c:f>Sheet1!$C$2:$C$21</c:f>
              <c:numCache>
                <c:formatCode>General</c:formatCode>
                <c:ptCount val="20"/>
                <c:pt idx="0">
                  <c:v>3.217629296675721</c:v>
                </c:pt>
                <c:pt idx="1">
                  <c:v>2.9111884112780331</c:v>
                </c:pt>
                <c:pt idx="2">
                  <c:v>2.6580415929060299</c:v>
                </c:pt>
                <c:pt idx="3">
                  <c:v>2.445398265473548</c:v>
                </c:pt>
                <c:pt idx="4">
                  <c:v>2.2642576532162479</c:v>
                </c:pt>
                <c:pt idx="5">
                  <c:v>2.108101952994438</c:v>
                </c:pt>
                <c:pt idx="6">
                  <c:v>1.9720953753818939</c:v>
                </c:pt>
                <c:pt idx="7">
                  <c:v>1.8525744435405671</c:v>
                </c:pt>
                <c:pt idx="8">
                  <c:v>1.7467130467668199</c:v>
                </c:pt>
                <c:pt idx="9">
                  <c:v>1.6522961253199651</c:v>
                </c:pt>
                <c:pt idx="10">
                  <c:v>1.5675629906881721</c:v>
                </c:pt>
                <c:pt idx="11">
                  <c:v>1.491096503337529</c:v>
                </c:pt>
                <c:pt idx="12">
                  <c:v>1.4217431776009</c:v>
                </c:pt>
                <c:pt idx="13">
                  <c:v>1.358554591929749</c:v>
                </c:pt>
                <c:pt idx="14">
                  <c:v>1.3007437582306109</c:v>
                </c:pt>
                <c:pt idx="15">
                  <c:v>1.2476521762620141</c:v>
                </c:pt>
                <c:pt idx="16">
                  <c:v>1.198724639938014</c:v>
                </c:pt>
                <c:pt idx="17">
                  <c:v>1.1534897478648809</c:v>
                </c:pt>
                <c:pt idx="18">
                  <c:v>1.11154466612434</c:v>
                </c:pt>
                <c:pt idx="19">
                  <c:v>1.0725430988919069</c:v>
                </c:pt>
              </c:numCache>
            </c:numRef>
          </c:val>
          <c:smooth val="0"/>
          <c:extLst>
            <c:ext xmlns:c16="http://schemas.microsoft.com/office/drawing/2014/chart" uri="{C3380CC4-5D6E-409C-BE32-E72D297353CC}">
              <c16:uniqueId val="{00000001-2530-46B4-88CA-96E998C04793}"/>
            </c:ext>
          </c:extLst>
        </c:ser>
        <c:ser>
          <c:idx val="3"/>
          <c:order val="2"/>
          <c:tx>
            <c:v>3000</c:v>
          </c:tx>
          <c:spPr>
            <a:ln w="28575" cap="rnd">
              <a:solidFill>
                <a:schemeClr val="accent4"/>
              </a:solidFill>
              <a:round/>
            </a:ln>
            <a:effectLst/>
          </c:spPr>
          <c:marker>
            <c:symbol val="none"/>
          </c:marker>
          <c:cat>
            <c:numRef>
              <c:f>Sheet1!$A$2:$A$21</c:f>
              <c:numCache>
                <c:formatCode>General</c:formatCode>
                <c:ptCount val="20"/>
                <c:pt idx="0">
                  <c:v>1.363E-2</c:v>
                </c:pt>
                <c:pt idx="1">
                  <c:v>1.5064736842105259E-2</c:v>
                </c:pt>
                <c:pt idx="2">
                  <c:v>1.6499473684210529E-2</c:v>
                </c:pt>
                <c:pt idx="3">
                  <c:v>1.7934210526315789E-2</c:v>
                </c:pt>
                <c:pt idx="4">
                  <c:v>1.9368947368421058E-2</c:v>
                </c:pt>
                <c:pt idx="5">
                  <c:v>2.0803684210526321E-2</c:v>
                </c:pt>
                <c:pt idx="6">
                  <c:v>2.2238421052631581E-2</c:v>
                </c:pt>
                <c:pt idx="7">
                  <c:v>2.367315789473684E-2</c:v>
                </c:pt>
                <c:pt idx="8">
                  <c:v>2.510789473684211E-2</c:v>
                </c:pt>
                <c:pt idx="9">
                  <c:v>2.654263157894737E-2</c:v>
                </c:pt>
                <c:pt idx="10">
                  <c:v>2.726E-2</c:v>
                </c:pt>
                <c:pt idx="11">
                  <c:v>2.9412105263157899E-2</c:v>
                </c:pt>
                <c:pt idx="12">
                  <c:v>3.0846842105263159E-2</c:v>
                </c:pt>
                <c:pt idx="13">
                  <c:v>3.2281578947368432E-2</c:v>
                </c:pt>
                <c:pt idx="14">
                  <c:v>3.3716315789473678E-2</c:v>
                </c:pt>
                <c:pt idx="15">
                  <c:v>3.5151052631578951E-2</c:v>
                </c:pt>
                <c:pt idx="16">
                  <c:v>3.658578947368421E-2</c:v>
                </c:pt>
                <c:pt idx="17">
                  <c:v>3.8020526315789477E-2</c:v>
                </c:pt>
                <c:pt idx="18">
                  <c:v>3.9455263157894743E-2</c:v>
                </c:pt>
                <c:pt idx="19">
                  <c:v>4.0890000000000003E-2</c:v>
                </c:pt>
              </c:numCache>
            </c:numRef>
          </c:cat>
          <c:val>
            <c:numRef>
              <c:f>Sheet1!$D$2:$D$21</c:f>
              <c:numCache>
                <c:formatCode>General</c:formatCode>
                <c:ptCount val="20"/>
                <c:pt idx="0">
                  <c:v>2.974204402074863</c:v>
                </c:pt>
                <c:pt idx="1">
                  <c:v>2.690946839972495</c:v>
                </c:pt>
                <c:pt idx="2">
                  <c:v>2.4569514625835831</c:v>
                </c:pt>
                <c:pt idx="3">
                  <c:v>2.2603953455768959</c:v>
                </c:pt>
                <c:pt idx="4">
                  <c:v>2.0929586533119409</c:v>
                </c:pt>
                <c:pt idx="5">
                  <c:v>1.9486166772214619</c:v>
                </c:pt>
                <c:pt idx="6">
                  <c:v>1.8228994722394321</c:v>
                </c:pt>
                <c:pt idx="7">
                  <c:v>1.712420716346134</c:v>
                </c:pt>
                <c:pt idx="8">
                  <c:v>1.614568103983498</c:v>
                </c:pt>
                <c:pt idx="9">
                  <c:v>1.527294152416822</c:v>
                </c:pt>
                <c:pt idx="10">
                  <c:v>1.448971375369805</c:v>
                </c:pt>
                <c:pt idx="11">
                  <c:v>1.3782898448639609</c:v>
                </c:pt>
                <c:pt idx="12">
                  <c:v>1.3141833404516841</c:v>
                </c:pt>
                <c:pt idx="13">
                  <c:v>1.255775191987164</c:v>
                </c:pt>
                <c:pt idx="14">
                  <c:v>1.2023379497749449</c:v>
                </c:pt>
                <c:pt idx="15">
                  <c:v>1.1532629314167839</c:v>
                </c:pt>
                <c:pt idx="16">
                  <c:v>1.1080369341063221</c:v>
                </c:pt>
                <c:pt idx="17">
                  <c:v>1.066224219611744</c:v>
                </c:pt>
                <c:pt idx="18">
                  <c:v>1.0274524298076799</c:v>
                </c:pt>
                <c:pt idx="19">
                  <c:v>0.99140146735828794</c:v>
                </c:pt>
              </c:numCache>
            </c:numRef>
          </c:val>
          <c:smooth val="0"/>
          <c:extLst>
            <c:ext xmlns:c16="http://schemas.microsoft.com/office/drawing/2014/chart" uri="{C3380CC4-5D6E-409C-BE32-E72D297353CC}">
              <c16:uniqueId val="{00000002-2530-46B4-88CA-96E998C04793}"/>
            </c:ext>
          </c:extLst>
        </c:ser>
        <c:ser>
          <c:idx val="4"/>
          <c:order val="3"/>
          <c:tx>
            <c:v>4000</c:v>
          </c:tx>
          <c:spPr>
            <a:ln w="28575" cap="rnd">
              <a:solidFill>
                <a:schemeClr val="accent5"/>
              </a:solidFill>
              <a:round/>
            </a:ln>
            <a:effectLst/>
          </c:spPr>
          <c:marker>
            <c:symbol val="none"/>
          </c:marker>
          <c:val>
            <c:numRef>
              <c:f>Sheet1!$E$2:$E$21</c:f>
              <c:numCache>
                <c:formatCode>General</c:formatCode>
                <c:ptCount val="20"/>
                <c:pt idx="0">
                  <c:v>2.8974743660048219</c:v>
                </c:pt>
                <c:pt idx="1">
                  <c:v>2.621524426385315</c:v>
                </c:pt>
                <c:pt idx="2">
                  <c:v>2.3935657806126791</c:v>
                </c:pt>
                <c:pt idx="3">
                  <c:v>2.202080518163664</c:v>
                </c:pt>
                <c:pt idx="4">
                  <c:v>2.0389634427441341</c:v>
                </c:pt>
                <c:pt idx="5">
                  <c:v>1.898345274279021</c:v>
                </c:pt>
                <c:pt idx="6">
                  <c:v>1.775871385615859</c:v>
                </c:pt>
                <c:pt idx="7">
                  <c:v>1.6682428167906549</c:v>
                </c:pt>
                <c:pt idx="8">
                  <c:v>1.5729146558311891</c:v>
                </c:pt>
                <c:pt idx="9">
                  <c:v>1.4878922420024761</c:v>
                </c:pt>
                <c:pt idx="10">
                  <c:v>1.411590075745939</c:v>
                </c:pt>
                <c:pt idx="11">
                  <c:v>1.3427320232705271</c:v>
                </c:pt>
                <c:pt idx="12">
                  <c:v>1.280279371025387</c:v>
                </c:pt>
                <c:pt idx="13">
                  <c:v>1.2233780656464801</c:v>
                </c:pt>
                <c:pt idx="14">
                  <c:v>1.171319424555141</c:v>
                </c:pt>
                <c:pt idx="15">
                  <c:v>1.123510468450849</c:v>
                </c:pt>
                <c:pt idx="16">
                  <c:v>1.079451234393954</c:v>
                </c:pt>
                <c:pt idx="17">
                  <c:v>1.038717225548899</c:v>
                </c:pt>
                <c:pt idx="18">
                  <c:v>1.0009456900743929</c:v>
                </c:pt>
                <c:pt idx="19">
                  <c:v>0.96582478866827404</c:v>
                </c:pt>
              </c:numCache>
            </c:numRef>
          </c:val>
          <c:smooth val="0"/>
          <c:extLst>
            <c:ext xmlns:c16="http://schemas.microsoft.com/office/drawing/2014/chart" uri="{C3380CC4-5D6E-409C-BE32-E72D297353CC}">
              <c16:uniqueId val="{00000003-2530-46B4-88CA-96E998C04793}"/>
            </c:ext>
          </c:extLst>
        </c:ser>
        <c:ser>
          <c:idx val="5"/>
          <c:order val="4"/>
          <c:tx>
            <c:v>5000</c:v>
          </c:tx>
          <c:spPr>
            <a:ln w="28575" cap="rnd">
              <a:solidFill>
                <a:schemeClr val="accent6"/>
              </a:solidFill>
              <a:round/>
            </a:ln>
            <a:effectLst/>
          </c:spPr>
          <c:marker>
            <c:symbol val="none"/>
          </c:marker>
          <c:val>
            <c:numRef>
              <c:f>Sheet1!$F$2:$F$21</c:f>
              <c:numCache>
                <c:formatCode>General</c:formatCode>
                <c:ptCount val="20"/>
                <c:pt idx="0">
                  <c:v>3.0332879846103191</c:v>
                </c:pt>
                <c:pt idx="1">
                  <c:v>2.7444034146474312</c:v>
                </c:pt>
                <c:pt idx="2">
                  <c:v>2.505759639460698</c:v>
                </c:pt>
                <c:pt idx="3">
                  <c:v>2.3052988683038418</c:v>
                </c:pt>
                <c:pt idx="4">
                  <c:v>2.134535989170224</c:v>
                </c:pt>
                <c:pt idx="5">
                  <c:v>1.98732661060676</c:v>
                </c:pt>
                <c:pt idx="6">
                  <c:v>1.859111990567615</c:v>
                </c:pt>
                <c:pt idx="7">
                  <c:v>1.74643853659382</c:v>
                </c:pt>
                <c:pt idx="8">
                  <c:v>1.646642048788459</c:v>
                </c:pt>
                <c:pt idx="9">
                  <c:v>1.5576343704755691</c:v>
                </c:pt>
                <c:pt idx="10">
                  <c:v>1.477755684810155</c:v>
                </c:pt>
                <c:pt idx="11">
                  <c:v>1.405670041648684</c:v>
                </c:pt>
                <c:pt idx="12">
                  <c:v>1.340290039711536</c:v>
                </c:pt>
                <c:pt idx="13">
                  <c:v>1.280721593502135</c:v>
                </c:pt>
                <c:pt idx="14">
                  <c:v>1.226222802289278</c:v>
                </c:pt>
                <c:pt idx="15">
                  <c:v>1.176172891991756</c:v>
                </c:pt>
                <c:pt idx="16">
                  <c:v>1.130048464854825</c:v>
                </c:pt>
                <c:pt idx="17">
                  <c:v>1.0874051265584159</c:v>
                </c:pt>
                <c:pt idx="18">
                  <c:v>1.0478631219562919</c:v>
                </c:pt>
                <c:pt idx="19">
                  <c:v>1.0110959948701059</c:v>
                </c:pt>
              </c:numCache>
            </c:numRef>
          </c:val>
          <c:smooth val="0"/>
          <c:extLst>
            <c:ext xmlns:c16="http://schemas.microsoft.com/office/drawing/2014/chart" uri="{C3380CC4-5D6E-409C-BE32-E72D297353CC}">
              <c16:uniqueId val="{00000004-2530-46B4-88CA-96E998C04793}"/>
            </c:ext>
          </c:extLst>
        </c:ser>
        <c:ser>
          <c:idx val="6"/>
          <c:order val="5"/>
          <c:tx>
            <c:v>6000</c:v>
          </c:tx>
          <c:spPr>
            <a:ln w="28575" cap="rnd">
              <a:solidFill>
                <a:schemeClr val="accent1">
                  <a:lumMod val="60000"/>
                </a:schemeClr>
              </a:solidFill>
              <a:round/>
            </a:ln>
            <a:effectLst/>
          </c:spPr>
          <c:marker>
            <c:symbol val="none"/>
          </c:marker>
          <c:val>
            <c:numRef>
              <c:f>Sheet1!$G$2:$G$21</c:f>
              <c:numCache>
                <c:formatCode>General</c:formatCode>
                <c:ptCount val="20"/>
                <c:pt idx="0">
                  <c:v>3.186058788460751</c:v>
                </c:pt>
                <c:pt idx="1">
                  <c:v>2.882624618131155</c:v>
                </c:pt>
                <c:pt idx="2">
                  <c:v>2.631961607858881</c:v>
                </c:pt>
                <c:pt idx="3">
                  <c:v>2.4214046792301711</c:v>
                </c:pt>
                <c:pt idx="4">
                  <c:v>2.242041369657565</c:v>
                </c:pt>
                <c:pt idx="5">
                  <c:v>2.0874178269225609</c:v>
                </c:pt>
                <c:pt idx="6">
                  <c:v>1.952745709056589</c:v>
                </c:pt>
                <c:pt idx="7">
                  <c:v>1.834397484265281</c:v>
                </c:pt>
                <c:pt idx="8">
                  <c:v>1.7295747708786939</c:v>
                </c:pt>
                <c:pt idx="9">
                  <c:v>1.6360842427230891</c:v>
                </c:pt>
                <c:pt idx="10">
                  <c:v>1.552182486686007</c:v>
                </c:pt>
                <c:pt idx="11">
                  <c:v>1.4764662678232749</c:v>
                </c:pt>
                <c:pt idx="12">
                  <c:v>1.4077934181570759</c:v>
                </c:pt>
                <c:pt idx="13">
                  <c:v>1.3452248217945391</c:v>
                </c:pt>
                <c:pt idx="14">
                  <c:v>1.287981212356474</c:v>
                </c:pt>
                <c:pt idx="15">
                  <c:v>1.235410550627638</c:v>
                </c:pt>
                <c:pt idx="16">
                  <c:v>1.186963078054005</c:v>
                </c:pt>
                <c:pt idx="17">
                  <c:v>1.1421720185047981</c:v>
                </c:pt>
                <c:pt idx="18">
                  <c:v>1.1006384905591691</c:v>
                </c:pt>
                <c:pt idx="19">
                  <c:v>1.0620195961535841</c:v>
                </c:pt>
              </c:numCache>
            </c:numRef>
          </c:val>
          <c:smooth val="0"/>
          <c:extLst>
            <c:ext xmlns:c16="http://schemas.microsoft.com/office/drawing/2014/chart" uri="{C3380CC4-5D6E-409C-BE32-E72D297353CC}">
              <c16:uniqueId val="{00000005-2530-46B4-88CA-96E998C04793}"/>
            </c:ext>
          </c:extLst>
        </c:ser>
        <c:ser>
          <c:idx val="7"/>
          <c:order val="6"/>
          <c:tx>
            <c:v>7000</c:v>
          </c:tx>
          <c:spPr>
            <a:ln w="28575" cap="rnd">
              <a:solidFill>
                <a:schemeClr val="accent2">
                  <a:lumMod val="60000"/>
                </a:schemeClr>
              </a:solidFill>
              <a:round/>
            </a:ln>
            <a:effectLst/>
          </c:spPr>
          <c:marker>
            <c:symbol val="none"/>
          </c:marker>
          <c:val>
            <c:numRef>
              <c:f>Sheet1!$H$2:$H$21</c:f>
              <c:numCache>
                <c:formatCode>General</c:formatCode>
                <c:ptCount val="20"/>
                <c:pt idx="0">
                  <c:v>3.354865452210436</c:v>
                </c:pt>
                <c:pt idx="1">
                  <c:v>3.0353544567618229</c:v>
                </c:pt>
                <c:pt idx="2">
                  <c:v>2.7714105909564482</c:v>
                </c:pt>
                <c:pt idx="3">
                  <c:v>2.549697743679932</c:v>
                </c:pt>
                <c:pt idx="4">
                  <c:v>2.360831244148085</c:v>
                </c:pt>
                <c:pt idx="5">
                  <c:v>2.1980152962758028</c:v>
                </c:pt>
                <c:pt idx="6">
                  <c:v>2.0562078578063971</c:v>
                </c:pt>
                <c:pt idx="7">
                  <c:v>1.9315891997575241</c:v>
                </c:pt>
                <c:pt idx="8">
                  <c:v>1.821212674057094</c:v>
                </c:pt>
                <c:pt idx="9">
                  <c:v>1.7227687457296841</c:v>
                </c:pt>
                <c:pt idx="10">
                  <c:v>1.6344216305640591</c:v>
                </c:pt>
                <c:pt idx="11">
                  <c:v>1.5546937461463</c:v>
                </c:pt>
                <c:pt idx="12">
                  <c:v>1.4823824091162401</c:v>
                </c:pt>
                <c:pt idx="13">
                  <c:v>1.416498746488851</c:v>
                </c:pt>
                <c:pt idx="14">
                  <c:v>1.35622220408507</c:v>
                </c:pt>
                <c:pt idx="15">
                  <c:v>1.3008661957550669</c:v>
                </c:pt>
                <c:pt idx="16">
                  <c:v>1.2498518351372221</c:v>
                </c:pt>
                <c:pt idx="17">
                  <c:v>1.2026876149433641</c:v>
                </c:pt>
                <c:pt idx="18">
                  <c:v>1.1589535198545149</c:v>
                </c:pt>
                <c:pt idx="19">
                  <c:v>1.1182884840701459</c:v>
                </c:pt>
              </c:numCache>
            </c:numRef>
          </c:val>
          <c:smooth val="0"/>
          <c:extLst>
            <c:ext xmlns:c16="http://schemas.microsoft.com/office/drawing/2014/chart" uri="{C3380CC4-5D6E-409C-BE32-E72D297353CC}">
              <c16:uniqueId val="{00000006-2530-46B4-88CA-96E998C04793}"/>
            </c:ext>
          </c:extLst>
        </c:ser>
        <c:ser>
          <c:idx val="8"/>
          <c:order val="7"/>
          <c:tx>
            <c:v>8000</c:v>
          </c:tx>
          <c:spPr>
            <a:ln w="28575" cap="rnd">
              <a:solidFill>
                <a:schemeClr val="accent3">
                  <a:lumMod val="60000"/>
                </a:schemeClr>
              </a:solidFill>
              <a:round/>
            </a:ln>
            <a:effectLst/>
          </c:spPr>
          <c:marker>
            <c:symbol val="none"/>
          </c:marker>
          <c:val>
            <c:numRef>
              <c:f>Sheet1!$I$2:$I$21</c:f>
              <c:numCache>
                <c:formatCode>General</c:formatCode>
                <c:ptCount val="20"/>
                <c:pt idx="0">
                  <c:v>3.542560620167591</c:v>
                </c:pt>
                <c:pt idx="1">
                  <c:v>3.205173894437344</c:v>
                </c:pt>
                <c:pt idx="2">
                  <c:v>2.9264631210080099</c:v>
                </c:pt>
                <c:pt idx="3">
                  <c:v>2.692346071327369</c:v>
                </c:pt>
                <c:pt idx="4">
                  <c:v>2.4929130290068229</c:v>
                </c:pt>
                <c:pt idx="5">
                  <c:v>2.3209879925235941</c:v>
                </c:pt>
                <c:pt idx="6">
                  <c:v>2.1712468317156199</c:v>
                </c:pt>
                <c:pt idx="7">
                  <c:v>2.039656114641947</c:v>
                </c:pt>
                <c:pt idx="8">
                  <c:v>1.923104336662407</c:v>
                </c:pt>
                <c:pt idx="9">
                  <c:v>1.819152750896871</c:v>
                </c:pt>
                <c:pt idx="10">
                  <c:v>1.7258628662354929</c:v>
                </c:pt>
                <c:pt idx="11">
                  <c:v>1.641674433736201</c:v>
                </c:pt>
                <c:pt idx="12">
                  <c:v>1.565317483329866</c:v>
                </c:pt>
                <c:pt idx="13">
                  <c:v>1.4957478174040939</c:v>
                </c:pt>
                <c:pt idx="14">
                  <c:v>1.432098974110303</c:v>
                </c:pt>
                <c:pt idx="15">
                  <c:v>1.373645954758862</c:v>
                </c:pt>
                <c:pt idx="16">
                  <c:v>1.3197774859447891</c:v>
                </c:pt>
                <c:pt idx="17">
                  <c:v>1.2699745619468721</c:v>
                </c:pt>
                <c:pt idx="18">
                  <c:v>1.223793668785168</c:v>
                </c:pt>
                <c:pt idx="19">
                  <c:v>1.180853540055864</c:v>
                </c:pt>
              </c:numCache>
            </c:numRef>
          </c:val>
          <c:smooth val="0"/>
          <c:extLst>
            <c:ext xmlns:c16="http://schemas.microsoft.com/office/drawing/2014/chart" uri="{C3380CC4-5D6E-409C-BE32-E72D297353CC}">
              <c16:uniqueId val="{00000007-2530-46B4-88CA-96E998C04793}"/>
            </c:ext>
          </c:extLst>
        </c:ser>
        <c:ser>
          <c:idx val="9"/>
          <c:order val="8"/>
          <c:tx>
            <c:v>9000</c:v>
          </c:tx>
          <c:spPr>
            <a:ln w="28575" cap="rnd">
              <a:solidFill>
                <a:schemeClr val="accent4">
                  <a:lumMod val="60000"/>
                </a:schemeClr>
              </a:solidFill>
              <a:round/>
            </a:ln>
            <a:effectLst/>
          </c:spPr>
          <c:marker>
            <c:symbol val="none"/>
          </c:marker>
          <c:val>
            <c:numRef>
              <c:f>Sheet1!$J$2:$J$21</c:f>
              <c:numCache>
                <c:formatCode>General</c:formatCode>
                <c:ptCount val="20"/>
                <c:pt idx="0">
                  <c:v>3.7390347656343881</c:v>
                </c:pt>
                <c:pt idx="1">
                  <c:v>3.382936216526351</c:v>
                </c:pt>
                <c:pt idx="2">
                  <c:v>3.088767849871886</c:v>
                </c:pt>
                <c:pt idx="3">
                  <c:v>2.841666421882135</c:v>
                </c:pt>
                <c:pt idx="4">
                  <c:v>2.6311726128538289</c:v>
                </c:pt>
                <c:pt idx="5">
                  <c:v>2.4497124326570132</c:v>
                </c:pt>
                <c:pt idx="6">
                  <c:v>2.2916664692597859</c:v>
                </c:pt>
                <c:pt idx="7">
                  <c:v>2.1527775923349508</c:v>
                </c:pt>
                <c:pt idx="8">
                  <c:v>2.0297617299158111</c:v>
                </c:pt>
                <c:pt idx="9">
                  <c:v>1.920044879650092</c:v>
                </c:pt>
                <c:pt idx="10">
                  <c:v>1.821581039668035</c:v>
                </c:pt>
                <c:pt idx="11">
                  <c:v>1.732723427976911</c:v>
                </c:pt>
                <c:pt idx="12">
                  <c:v>1.652131640629148</c:v>
                </c:pt>
                <c:pt idx="13">
                  <c:v>1.5787035677122969</c:v>
                </c:pt>
                <c:pt idx="14">
                  <c:v>1.511524692490497</c:v>
                </c:pt>
                <c:pt idx="15">
                  <c:v>1.449829807082722</c:v>
                </c:pt>
                <c:pt idx="16">
                  <c:v>1.3929737362167329</c:v>
                </c:pt>
                <c:pt idx="17">
                  <c:v>1.3404086895670451</c:v>
                </c:pt>
                <c:pt idx="18">
                  <c:v>1.291666555400971</c:v>
                </c:pt>
                <c:pt idx="19">
                  <c:v>1.24634492187813</c:v>
                </c:pt>
              </c:numCache>
            </c:numRef>
          </c:val>
          <c:smooth val="0"/>
          <c:extLst>
            <c:ext xmlns:c16="http://schemas.microsoft.com/office/drawing/2014/chart" uri="{C3380CC4-5D6E-409C-BE32-E72D297353CC}">
              <c16:uniqueId val="{00000008-2530-46B4-88CA-96E998C04793}"/>
            </c:ext>
          </c:extLst>
        </c:ser>
        <c:dLbls>
          <c:showLegendKey val="0"/>
          <c:showVal val="0"/>
          <c:showCatName val="0"/>
          <c:showSerName val="0"/>
          <c:showPercent val="0"/>
          <c:showBubbleSize val="0"/>
        </c:dLbls>
        <c:smooth val="0"/>
        <c:axId val="2073202352"/>
        <c:axId val="2073219632"/>
      </c:lineChart>
      <c:catAx>
        <c:axId val="2073202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Bolt Length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3219632"/>
        <c:crosses val="autoZero"/>
        <c:auto val="1"/>
        <c:lblAlgn val="ctr"/>
        <c:lblOffset val="100"/>
        <c:noMultiLvlLbl val="0"/>
      </c:catAx>
      <c:valAx>
        <c:axId val="2073219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Fatigue</a:t>
                </a:r>
                <a:r>
                  <a:rPr lang="en-MY" baseline="0"/>
                  <a:t> Safety Factor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32023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MY" sz="1400" b="0" i="0" u="none" strike="noStrike" kern="1200" baseline="0">
                <a:solidFill>
                  <a:sysClr val="windowText" lastClr="000000">
                    <a:lumMod val="65000"/>
                    <a:lumOff val="35000"/>
                  </a:sysClr>
                </a:solidFill>
              </a:rPr>
              <a:t>Bolt Cross-Sectional Area (m²) vs Fatigue Safety Factor at different RPM  </a:t>
            </a:r>
          </a:p>
        </c:rich>
      </c:tx>
      <c:layout>
        <c:manualLayout>
          <c:xMode val="edge"/>
          <c:yMode val="edge"/>
          <c:x val="0.16001649324105885"/>
          <c:y val="1.850138760407030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818478457416204"/>
          <c:y val="8.4845129788933646E-2"/>
          <c:w val="0.82055796150481186"/>
          <c:h val="0.67091097987751536"/>
        </c:manualLayout>
      </c:layout>
      <c:lineChart>
        <c:grouping val="standard"/>
        <c:varyColors val="0"/>
        <c:ser>
          <c:idx val="0"/>
          <c:order val="0"/>
          <c:tx>
            <c:v>1000</c:v>
          </c:tx>
          <c:spPr>
            <a:ln w="28575" cap="rnd">
              <a:solidFill>
                <a:schemeClr val="accent1"/>
              </a:solidFill>
              <a:round/>
            </a:ln>
            <a:effectLst/>
          </c:spPr>
          <c:marker>
            <c:symbol val="none"/>
          </c:marker>
          <c:cat>
            <c:numRef>
              <c:f>Sheet1!$A$2:$A$21</c:f>
              <c:numCache>
                <c:formatCode>General</c:formatCode>
                <c:ptCount val="20"/>
                <c:pt idx="0">
                  <c:v>4.2429999999999999E-5</c:v>
                </c:pt>
                <c:pt idx="1">
                  <c:v>4.3546578947368419E-5</c:v>
                </c:pt>
                <c:pt idx="2">
                  <c:v>4.4663157894736839E-5</c:v>
                </c:pt>
                <c:pt idx="3">
                  <c:v>4.5779736842105272E-5</c:v>
                </c:pt>
                <c:pt idx="4">
                  <c:v>4.6896315789473692E-5</c:v>
                </c:pt>
                <c:pt idx="5">
                  <c:v>4.8012894736842112E-5</c:v>
                </c:pt>
                <c:pt idx="6">
                  <c:v>4.9129473684210532E-5</c:v>
                </c:pt>
                <c:pt idx="7">
                  <c:v>5.0246052631578952E-5</c:v>
                </c:pt>
                <c:pt idx="8">
                  <c:v>5.1362631578947372E-5</c:v>
                </c:pt>
                <c:pt idx="9">
                  <c:v>5.2479210526315792E-5</c:v>
                </c:pt>
                <c:pt idx="10">
                  <c:v>5.3595789473684212E-5</c:v>
                </c:pt>
                <c:pt idx="11">
                  <c:v>5.4712368421052632E-5</c:v>
                </c:pt>
                <c:pt idx="12">
                  <c:v>5.5828947368421052E-5</c:v>
                </c:pt>
                <c:pt idx="13">
                  <c:v>5.6945526315789478E-5</c:v>
                </c:pt>
                <c:pt idx="14">
                  <c:v>5.8062105263157898E-5</c:v>
                </c:pt>
                <c:pt idx="15">
                  <c:v>5.9178684210526318E-5</c:v>
                </c:pt>
                <c:pt idx="16">
                  <c:v>6.0295263157894738E-5</c:v>
                </c:pt>
                <c:pt idx="17">
                  <c:v>6.1411842105263165E-5</c:v>
                </c:pt>
                <c:pt idx="18">
                  <c:v>6.2528421052631585E-5</c:v>
                </c:pt>
                <c:pt idx="19">
                  <c:v>6.3645000000000005E-5</c:v>
                </c:pt>
              </c:numCache>
            </c:numRef>
          </c:cat>
          <c:val>
            <c:numRef>
              <c:f>Sheet1!$B$2:$B$21</c:f>
              <c:numCache>
                <c:formatCode>General</c:formatCode>
                <c:ptCount val="20"/>
                <c:pt idx="0">
                  <c:v>2.121538573428608E-6</c:v>
                </c:pt>
                <c:pt idx="1">
                  <c:v>2.1773685358872552E-6</c:v>
                </c:pt>
                <c:pt idx="2">
                  <c:v>2.2331984983459019E-6</c:v>
                </c:pt>
                <c:pt idx="3">
                  <c:v>2.2890284608045499E-6</c:v>
                </c:pt>
                <c:pt idx="4">
                  <c:v>2.344858423263198E-6</c:v>
                </c:pt>
                <c:pt idx="5">
                  <c:v>2.4006883857218451E-6</c:v>
                </c:pt>
                <c:pt idx="6">
                  <c:v>2.4565183481804932E-6</c:v>
                </c:pt>
                <c:pt idx="7">
                  <c:v>2.5123483106391412E-6</c:v>
                </c:pt>
                <c:pt idx="8">
                  <c:v>2.5681782730977879E-6</c:v>
                </c:pt>
                <c:pt idx="9">
                  <c:v>2.624008235556436E-6</c:v>
                </c:pt>
                <c:pt idx="10">
                  <c:v>2.6798381980150831E-6</c:v>
                </c:pt>
                <c:pt idx="11">
                  <c:v>2.7356681604737312E-6</c:v>
                </c:pt>
                <c:pt idx="12">
                  <c:v>2.7914981229323779E-6</c:v>
                </c:pt>
                <c:pt idx="13">
                  <c:v>2.8473280853910259E-6</c:v>
                </c:pt>
                <c:pt idx="14">
                  <c:v>2.903158047849674E-6</c:v>
                </c:pt>
                <c:pt idx="15">
                  <c:v>2.958988010308322E-6</c:v>
                </c:pt>
                <c:pt idx="16">
                  <c:v>3.0148179727669692E-6</c:v>
                </c:pt>
                <c:pt idx="17">
                  <c:v>3.0706479352256159E-6</c:v>
                </c:pt>
                <c:pt idx="18">
                  <c:v>3.1264778976842639E-6</c:v>
                </c:pt>
                <c:pt idx="19">
                  <c:v>3.182307860142912E-6</c:v>
                </c:pt>
              </c:numCache>
            </c:numRef>
          </c:val>
          <c:smooth val="0"/>
          <c:extLst>
            <c:ext xmlns:c16="http://schemas.microsoft.com/office/drawing/2014/chart" uri="{C3380CC4-5D6E-409C-BE32-E72D297353CC}">
              <c16:uniqueId val="{00000000-B96F-48B8-BB77-99528948475E}"/>
            </c:ext>
          </c:extLst>
        </c:ser>
        <c:ser>
          <c:idx val="1"/>
          <c:order val="1"/>
          <c:tx>
            <c:v>2000</c:v>
          </c:tx>
          <c:spPr>
            <a:ln w="28575" cap="rnd">
              <a:solidFill>
                <a:schemeClr val="accent2"/>
              </a:solidFill>
              <a:round/>
            </a:ln>
            <a:effectLst/>
          </c:spPr>
          <c:marker>
            <c:symbol val="none"/>
          </c:marker>
          <c:val>
            <c:numRef>
              <c:f>Sheet1!$C$2:$C$21</c:f>
              <c:numCache>
                <c:formatCode>General</c:formatCode>
                <c:ptCount val="20"/>
                <c:pt idx="0">
                  <c:v>1.60881464833786E-6</c:v>
                </c:pt>
                <c:pt idx="1">
                  <c:v>1.651151875925699E-6</c:v>
                </c:pt>
                <c:pt idx="2">
                  <c:v>1.6934891035135369E-6</c:v>
                </c:pt>
                <c:pt idx="3">
                  <c:v>1.735826331101376E-6</c:v>
                </c:pt>
                <c:pt idx="4">
                  <c:v>1.7781635586892139E-6</c:v>
                </c:pt>
                <c:pt idx="5">
                  <c:v>1.8205007862770529E-6</c:v>
                </c:pt>
                <c:pt idx="6">
                  <c:v>1.8628380138648911E-6</c:v>
                </c:pt>
                <c:pt idx="7">
                  <c:v>1.9051752414527301E-6</c:v>
                </c:pt>
                <c:pt idx="8">
                  <c:v>1.947512469040568E-6</c:v>
                </c:pt>
                <c:pt idx="9">
                  <c:v>1.989849696628406E-6</c:v>
                </c:pt>
                <c:pt idx="10">
                  <c:v>2.0321869242162452E-6</c:v>
                </c:pt>
                <c:pt idx="11">
                  <c:v>2.0745241518040831E-6</c:v>
                </c:pt>
                <c:pt idx="12">
                  <c:v>2.1168613793919219E-6</c:v>
                </c:pt>
                <c:pt idx="13">
                  <c:v>2.1591986069797599E-6</c:v>
                </c:pt>
                <c:pt idx="14">
                  <c:v>2.2015358345675991E-6</c:v>
                </c:pt>
                <c:pt idx="15">
                  <c:v>2.243873062155437E-6</c:v>
                </c:pt>
                <c:pt idx="16">
                  <c:v>2.2862102897432758E-6</c:v>
                </c:pt>
                <c:pt idx="17">
                  <c:v>2.3285475173311142E-6</c:v>
                </c:pt>
                <c:pt idx="18">
                  <c:v>2.370884744918953E-6</c:v>
                </c:pt>
                <c:pt idx="19">
                  <c:v>2.4132219725067909E-6</c:v>
                </c:pt>
              </c:numCache>
            </c:numRef>
          </c:val>
          <c:smooth val="0"/>
          <c:extLst>
            <c:ext xmlns:c16="http://schemas.microsoft.com/office/drawing/2014/chart" uri="{C3380CC4-5D6E-409C-BE32-E72D297353CC}">
              <c16:uniqueId val="{00000001-B96F-48B8-BB77-99528948475E}"/>
            </c:ext>
          </c:extLst>
        </c:ser>
        <c:ser>
          <c:idx val="2"/>
          <c:order val="2"/>
          <c:tx>
            <c:v>3000</c:v>
          </c:tx>
          <c:spPr>
            <a:ln w="28575" cap="rnd">
              <a:solidFill>
                <a:schemeClr val="accent3"/>
              </a:solidFill>
              <a:round/>
            </a:ln>
            <a:effectLst/>
          </c:spPr>
          <c:marker>
            <c:symbol val="none"/>
          </c:marker>
          <c:val>
            <c:numRef>
              <c:f>Sheet1!$D$2:$D$21</c:f>
              <c:numCache>
                <c:formatCode>General</c:formatCode>
                <c:ptCount val="20"/>
                <c:pt idx="0">
                  <c:v>1.487102201037432E-6</c:v>
                </c:pt>
                <c:pt idx="1">
                  <c:v>1.526236469485785E-6</c:v>
                </c:pt>
                <c:pt idx="2">
                  <c:v>1.5653707379341379E-6</c:v>
                </c:pt>
                <c:pt idx="3">
                  <c:v>1.6045050063824919E-6</c:v>
                </c:pt>
                <c:pt idx="4">
                  <c:v>1.6436392748308459E-6</c:v>
                </c:pt>
                <c:pt idx="5">
                  <c:v>1.6827735432791991E-6</c:v>
                </c:pt>
                <c:pt idx="6">
                  <c:v>1.721907811727552E-6</c:v>
                </c:pt>
                <c:pt idx="7">
                  <c:v>1.761042080175906E-6</c:v>
                </c:pt>
                <c:pt idx="8">
                  <c:v>1.8001763486242589E-6</c:v>
                </c:pt>
                <c:pt idx="9">
                  <c:v>1.8393106170726129E-6</c:v>
                </c:pt>
                <c:pt idx="10">
                  <c:v>1.8784448855209661E-6</c:v>
                </c:pt>
                <c:pt idx="11">
                  <c:v>1.9175791539693201E-6</c:v>
                </c:pt>
                <c:pt idx="12">
                  <c:v>1.9567134224176728E-6</c:v>
                </c:pt>
                <c:pt idx="13">
                  <c:v>1.9958476908660268E-6</c:v>
                </c:pt>
                <c:pt idx="14">
                  <c:v>2.03498195931438E-6</c:v>
                </c:pt>
                <c:pt idx="15">
                  <c:v>2.074116227762734E-6</c:v>
                </c:pt>
                <c:pt idx="16">
                  <c:v>2.1132504962110871E-6</c:v>
                </c:pt>
                <c:pt idx="17">
                  <c:v>2.1523847646594411E-6</c:v>
                </c:pt>
                <c:pt idx="18">
                  <c:v>2.1915190331077938E-6</c:v>
                </c:pt>
                <c:pt idx="19">
                  <c:v>2.230653301556147E-6</c:v>
                </c:pt>
              </c:numCache>
            </c:numRef>
          </c:val>
          <c:smooth val="0"/>
          <c:extLst>
            <c:ext xmlns:c16="http://schemas.microsoft.com/office/drawing/2014/chart" uri="{C3380CC4-5D6E-409C-BE32-E72D297353CC}">
              <c16:uniqueId val="{00000002-B96F-48B8-BB77-99528948475E}"/>
            </c:ext>
          </c:extLst>
        </c:ser>
        <c:ser>
          <c:idx val="3"/>
          <c:order val="3"/>
          <c:tx>
            <c:v>4000</c:v>
          </c:tx>
          <c:spPr>
            <a:ln w="28575" cap="rnd">
              <a:solidFill>
                <a:schemeClr val="accent4"/>
              </a:solidFill>
              <a:round/>
            </a:ln>
            <a:effectLst/>
          </c:spPr>
          <c:marker>
            <c:symbol val="none"/>
          </c:marker>
          <c:val>
            <c:numRef>
              <c:f>Sheet1!$E$2:$E$21</c:f>
              <c:numCache>
                <c:formatCode>General</c:formatCode>
                <c:ptCount val="20"/>
                <c:pt idx="0">
                  <c:v>1.448737183002411E-6</c:v>
                </c:pt>
                <c:pt idx="1">
                  <c:v>1.4868618457130011E-6</c:v>
                </c:pt>
                <c:pt idx="2">
                  <c:v>1.5249865084235899E-6</c:v>
                </c:pt>
                <c:pt idx="3">
                  <c:v>1.5631111711341801E-6</c:v>
                </c:pt>
                <c:pt idx="4">
                  <c:v>1.60123583384477E-6</c:v>
                </c:pt>
                <c:pt idx="5">
                  <c:v>1.6393604965553601E-6</c:v>
                </c:pt>
                <c:pt idx="6">
                  <c:v>1.677485159265949E-6</c:v>
                </c:pt>
                <c:pt idx="7">
                  <c:v>1.7156098219765391E-6</c:v>
                </c:pt>
                <c:pt idx="8">
                  <c:v>1.753734484687129E-6</c:v>
                </c:pt>
                <c:pt idx="9">
                  <c:v>1.7918591473977189E-6</c:v>
                </c:pt>
                <c:pt idx="10">
                  <c:v>1.829983810108309E-6</c:v>
                </c:pt>
                <c:pt idx="11">
                  <c:v>1.8681084728188981E-6</c:v>
                </c:pt>
                <c:pt idx="12">
                  <c:v>1.906233135529488E-6</c:v>
                </c:pt>
                <c:pt idx="13">
                  <c:v>1.9443577982400779E-6</c:v>
                </c:pt>
                <c:pt idx="14">
                  <c:v>1.9824824609506678E-6</c:v>
                </c:pt>
                <c:pt idx="15">
                  <c:v>2.0206071236612582E-6</c:v>
                </c:pt>
                <c:pt idx="16">
                  <c:v>2.0587317863718468E-6</c:v>
                </c:pt>
                <c:pt idx="17">
                  <c:v>2.0968564490824371E-6</c:v>
                </c:pt>
                <c:pt idx="18">
                  <c:v>2.1349811117930271E-6</c:v>
                </c:pt>
                <c:pt idx="19">
                  <c:v>2.173105774503617E-6</c:v>
                </c:pt>
              </c:numCache>
            </c:numRef>
          </c:val>
          <c:smooth val="0"/>
          <c:extLst>
            <c:ext xmlns:c16="http://schemas.microsoft.com/office/drawing/2014/chart" uri="{C3380CC4-5D6E-409C-BE32-E72D297353CC}">
              <c16:uniqueId val="{00000003-B96F-48B8-BB77-99528948475E}"/>
            </c:ext>
          </c:extLst>
        </c:ser>
        <c:ser>
          <c:idx val="4"/>
          <c:order val="4"/>
          <c:tx>
            <c:v>5000</c:v>
          </c:tx>
          <c:spPr>
            <a:ln w="28575" cap="rnd">
              <a:solidFill>
                <a:schemeClr val="accent5"/>
              </a:solidFill>
              <a:round/>
            </a:ln>
            <a:effectLst/>
          </c:spPr>
          <c:marker>
            <c:symbol val="none"/>
          </c:marker>
          <c:val>
            <c:numRef>
              <c:f>Sheet1!$F$2:$F$21</c:f>
              <c:numCache>
                <c:formatCode>General</c:formatCode>
                <c:ptCount val="20"/>
                <c:pt idx="0">
                  <c:v>1.516643992305159E-6</c:v>
                </c:pt>
                <c:pt idx="1">
                  <c:v>1.55655567631319E-6</c:v>
                </c:pt>
                <c:pt idx="2">
                  <c:v>1.5964673603212199E-6</c:v>
                </c:pt>
                <c:pt idx="3">
                  <c:v>1.6363790443292509E-6</c:v>
                </c:pt>
                <c:pt idx="4">
                  <c:v>1.6762907283372811E-6</c:v>
                </c:pt>
                <c:pt idx="5">
                  <c:v>1.7162024123453121E-6</c:v>
                </c:pt>
                <c:pt idx="6">
                  <c:v>1.756114096353342E-6</c:v>
                </c:pt>
                <c:pt idx="7">
                  <c:v>1.796025780361373E-6</c:v>
                </c:pt>
                <c:pt idx="8">
                  <c:v>1.835937464369403E-6</c:v>
                </c:pt>
                <c:pt idx="9">
                  <c:v>1.8758491483774339E-6</c:v>
                </c:pt>
                <c:pt idx="10">
                  <c:v>1.9157608323854649E-6</c:v>
                </c:pt>
                <c:pt idx="11">
                  <c:v>1.9556725163934951E-6</c:v>
                </c:pt>
                <c:pt idx="12">
                  <c:v>1.9955842004015261E-6</c:v>
                </c:pt>
                <c:pt idx="13">
                  <c:v>2.0354958844095558E-6</c:v>
                </c:pt>
                <c:pt idx="14">
                  <c:v>2.075407568417586E-6</c:v>
                </c:pt>
                <c:pt idx="15">
                  <c:v>2.115319252425617E-6</c:v>
                </c:pt>
                <c:pt idx="16">
                  <c:v>2.155230936433648E-6</c:v>
                </c:pt>
                <c:pt idx="17">
                  <c:v>2.1951426204416781E-6</c:v>
                </c:pt>
                <c:pt idx="18">
                  <c:v>2.2350543044497091E-6</c:v>
                </c:pt>
                <c:pt idx="19">
                  <c:v>2.2749659884577388E-6</c:v>
                </c:pt>
              </c:numCache>
            </c:numRef>
          </c:val>
          <c:smooth val="0"/>
          <c:extLst>
            <c:ext xmlns:c16="http://schemas.microsoft.com/office/drawing/2014/chart" uri="{C3380CC4-5D6E-409C-BE32-E72D297353CC}">
              <c16:uniqueId val="{00000004-B96F-48B8-BB77-99528948475E}"/>
            </c:ext>
          </c:extLst>
        </c:ser>
        <c:ser>
          <c:idx val="5"/>
          <c:order val="5"/>
          <c:tx>
            <c:v>6000</c:v>
          </c:tx>
          <c:spPr>
            <a:ln w="28575" cap="rnd">
              <a:solidFill>
                <a:schemeClr val="accent6"/>
              </a:solidFill>
              <a:round/>
            </a:ln>
            <a:effectLst/>
          </c:spPr>
          <c:marker>
            <c:symbol val="none"/>
          </c:marker>
          <c:val>
            <c:numRef>
              <c:f>Sheet1!$G$2:$G$21</c:f>
              <c:numCache>
                <c:formatCode>General</c:formatCode>
                <c:ptCount val="20"/>
                <c:pt idx="0">
                  <c:v>1.5930293942303749E-6</c:v>
                </c:pt>
                <c:pt idx="1">
                  <c:v>1.6349512203943321E-6</c:v>
                </c:pt>
                <c:pt idx="2">
                  <c:v>1.67687304655829E-6</c:v>
                </c:pt>
                <c:pt idx="3">
                  <c:v>1.718794872722247E-6</c:v>
                </c:pt>
                <c:pt idx="4">
                  <c:v>1.7607166988862039E-6</c:v>
                </c:pt>
                <c:pt idx="5">
                  <c:v>1.8026385250501619E-6</c:v>
                </c:pt>
                <c:pt idx="6">
                  <c:v>1.8445603512141191E-6</c:v>
                </c:pt>
                <c:pt idx="7">
                  <c:v>1.886482177378076E-6</c:v>
                </c:pt>
                <c:pt idx="8">
                  <c:v>1.928404003542034E-6</c:v>
                </c:pt>
                <c:pt idx="9">
                  <c:v>1.9703258297059909E-6</c:v>
                </c:pt>
                <c:pt idx="10">
                  <c:v>2.0122476558699479E-6</c:v>
                </c:pt>
                <c:pt idx="11">
                  <c:v>2.0541694820339048E-6</c:v>
                </c:pt>
                <c:pt idx="12">
                  <c:v>2.096091308197863E-6</c:v>
                </c:pt>
                <c:pt idx="13">
                  <c:v>2.13801313436182E-6</c:v>
                </c:pt>
                <c:pt idx="14">
                  <c:v>2.1799349605257769E-6</c:v>
                </c:pt>
                <c:pt idx="15">
                  <c:v>2.2218567866897351E-6</c:v>
                </c:pt>
                <c:pt idx="16">
                  <c:v>2.2637786128536921E-6</c:v>
                </c:pt>
                <c:pt idx="17">
                  <c:v>2.305700439017649E-6</c:v>
                </c:pt>
                <c:pt idx="18">
                  <c:v>2.3476222651816059E-6</c:v>
                </c:pt>
                <c:pt idx="19">
                  <c:v>2.3895440913455641E-6</c:v>
                </c:pt>
              </c:numCache>
            </c:numRef>
          </c:val>
          <c:smooth val="0"/>
          <c:extLst>
            <c:ext xmlns:c16="http://schemas.microsoft.com/office/drawing/2014/chart" uri="{C3380CC4-5D6E-409C-BE32-E72D297353CC}">
              <c16:uniqueId val="{00000005-B96F-48B8-BB77-99528948475E}"/>
            </c:ext>
          </c:extLst>
        </c:ser>
        <c:ser>
          <c:idx val="6"/>
          <c:order val="6"/>
          <c:tx>
            <c:v>7000</c:v>
          </c:tx>
          <c:spPr>
            <a:ln w="28575" cap="rnd">
              <a:solidFill>
                <a:schemeClr val="accent1">
                  <a:lumMod val="60000"/>
                </a:schemeClr>
              </a:solidFill>
              <a:round/>
            </a:ln>
            <a:effectLst/>
          </c:spPr>
          <c:marker>
            <c:symbol val="none"/>
          </c:marker>
          <c:val>
            <c:numRef>
              <c:f>Sheet1!$H$2:$H$21</c:f>
              <c:numCache>
                <c:formatCode>General</c:formatCode>
                <c:ptCount val="20"/>
                <c:pt idx="0">
                  <c:v>1.677432726105218E-6</c:v>
                </c:pt>
                <c:pt idx="1">
                  <c:v>1.7215756925816709E-6</c:v>
                </c:pt>
                <c:pt idx="2">
                  <c:v>1.7657186590581239E-6</c:v>
                </c:pt>
                <c:pt idx="3">
                  <c:v>1.809861625534578E-6</c:v>
                </c:pt>
                <c:pt idx="4">
                  <c:v>1.854004592011031E-6</c:v>
                </c:pt>
                <c:pt idx="5">
                  <c:v>1.898147558487484E-6</c:v>
                </c:pt>
                <c:pt idx="6">
                  <c:v>1.942290524963937E-6</c:v>
                </c:pt>
                <c:pt idx="7">
                  <c:v>1.98643349144039E-6</c:v>
                </c:pt>
                <c:pt idx="8">
                  <c:v>2.030576457916843E-6</c:v>
                </c:pt>
                <c:pt idx="9">
                  <c:v>2.074719424393296E-6</c:v>
                </c:pt>
                <c:pt idx="10">
                  <c:v>2.118862390869749E-6</c:v>
                </c:pt>
                <c:pt idx="11">
                  <c:v>2.1630053573462028E-6</c:v>
                </c:pt>
                <c:pt idx="12">
                  <c:v>2.207148323822655E-6</c:v>
                </c:pt>
                <c:pt idx="13">
                  <c:v>2.2512912902991088E-6</c:v>
                </c:pt>
                <c:pt idx="14">
                  <c:v>2.2954342567755618E-6</c:v>
                </c:pt>
                <c:pt idx="15">
                  <c:v>2.3395772232520148E-6</c:v>
                </c:pt>
                <c:pt idx="16">
                  <c:v>2.3837201897284691E-6</c:v>
                </c:pt>
                <c:pt idx="17">
                  <c:v>2.4278631562049208E-6</c:v>
                </c:pt>
                <c:pt idx="18">
                  <c:v>2.4720061226813738E-6</c:v>
                </c:pt>
                <c:pt idx="19">
                  <c:v>2.5161490891578281E-6</c:v>
                </c:pt>
              </c:numCache>
            </c:numRef>
          </c:val>
          <c:smooth val="0"/>
          <c:extLst>
            <c:ext xmlns:c16="http://schemas.microsoft.com/office/drawing/2014/chart" uri="{C3380CC4-5D6E-409C-BE32-E72D297353CC}">
              <c16:uniqueId val="{00000006-B96F-48B8-BB77-99528948475E}"/>
            </c:ext>
          </c:extLst>
        </c:ser>
        <c:ser>
          <c:idx val="7"/>
          <c:order val="7"/>
          <c:tx>
            <c:v>8000</c:v>
          </c:tx>
          <c:spPr>
            <a:ln w="28575" cap="rnd">
              <a:solidFill>
                <a:schemeClr val="accent2">
                  <a:lumMod val="60000"/>
                </a:schemeClr>
              </a:solidFill>
              <a:round/>
            </a:ln>
            <a:effectLst/>
          </c:spPr>
          <c:marker>
            <c:symbol val="none"/>
          </c:marker>
          <c:val>
            <c:numRef>
              <c:f>Sheet1!$I$2:$I$21</c:f>
              <c:numCache>
                <c:formatCode>General</c:formatCode>
                <c:ptCount val="20"/>
                <c:pt idx="0">
                  <c:v>1.7712803100837959E-6</c:v>
                </c:pt>
                <c:pt idx="1">
                  <c:v>1.817892949822842E-6</c:v>
                </c:pt>
                <c:pt idx="2">
                  <c:v>1.8645055895618901E-6</c:v>
                </c:pt>
                <c:pt idx="3">
                  <c:v>1.911118229300937E-6</c:v>
                </c:pt>
                <c:pt idx="4">
                  <c:v>1.9577308690399842E-6</c:v>
                </c:pt>
                <c:pt idx="5">
                  <c:v>2.0043435087790322E-6</c:v>
                </c:pt>
                <c:pt idx="6">
                  <c:v>2.0509561485180789E-6</c:v>
                </c:pt>
                <c:pt idx="7">
                  <c:v>2.0975687882571261E-6</c:v>
                </c:pt>
                <c:pt idx="8">
                  <c:v>2.1441814279961741E-6</c:v>
                </c:pt>
                <c:pt idx="9">
                  <c:v>2.1907940677352208E-6</c:v>
                </c:pt>
                <c:pt idx="10">
                  <c:v>2.237406707474268E-6</c:v>
                </c:pt>
                <c:pt idx="11">
                  <c:v>2.2840193472133151E-6</c:v>
                </c:pt>
                <c:pt idx="12">
                  <c:v>2.3306319869523619E-6</c:v>
                </c:pt>
                <c:pt idx="13">
                  <c:v>2.3772446266914099E-6</c:v>
                </c:pt>
                <c:pt idx="14">
                  <c:v>2.423857266430457E-6</c:v>
                </c:pt>
                <c:pt idx="15">
                  <c:v>2.4704699061695051E-6</c:v>
                </c:pt>
                <c:pt idx="16">
                  <c:v>2.5170825459085518E-6</c:v>
                </c:pt>
                <c:pt idx="17">
                  <c:v>2.563695185647599E-6</c:v>
                </c:pt>
                <c:pt idx="18">
                  <c:v>2.6103078253866461E-6</c:v>
                </c:pt>
                <c:pt idx="19">
                  <c:v>2.6569204651256929E-6</c:v>
                </c:pt>
              </c:numCache>
            </c:numRef>
          </c:val>
          <c:smooth val="0"/>
          <c:extLst>
            <c:ext xmlns:c16="http://schemas.microsoft.com/office/drawing/2014/chart" uri="{C3380CC4-5D6E-409C-BE32-E72D297353CC}">
              <c16:uniqueId val="{00000007-B96F-48B8-BB77-99528948475E}"/>
            </c:ext>
          </c:extLst>
        </c:ser>
        <c:ser>
          <c:idx val="8"/>
          <c:order val="8"/>
          <c:tx>
            <c:v>9000</c:v>
          </c:tx>
          <c:spPr>
            <a:ln w="28575" cap="rnd">
              <a:solidFill>
                <a:schemeClr val="accent3">
                  <a:lumMod val="60000"/>
                </a:schemeClr>
              </a:solidFill>
              <a:round/>
            </a:ln>
            <a:effectLst/>
          </c:spPr>
          <c:marker>
            <c:symbol val="none"/>
          </c:marker>
          <c:val>
            <c:numRef>
              <c:f>Sheet1!$J$2:$J$21</c:f>
              <c:numCache>
                <c:formatCode>General</c:formatCode>
                <c:ptCount val="20"/>
                <c:pt idx="0">
                  <c:v>1.8695173828171941E-6</c:v>
                </c:pt>
                <c:pt idx="1">
                  <c:v>1.9187152086808041E-6</c:v>
                </c:pt>
                <c:pt idx="2">
                  <c:v>1.9679130345444138E-6</c:v>
                </c:pt>
                <c:pt idx="3">
                  <c:v>2.0171108604080248E-6</c:v>
                </c:pt>
                <c:pt idx="4">
                  <c:v>2.066308686271635E-6</c:v>
                </c:pt>
                <c:pt idx="5">
                  <c:v>2.115506512135246E-6</c:v>
                </c:pt>
                <c:pt idx="6">
                  <c:v>2.1647043379988561E-6</c:v>
                </c:pt>
                <c:pt idx="7">
                  <c:v>2.2139021638624672E-6</c:v>
                </c:pt>
                <c:pt idx="8">
                  <c:v>2.2630999897260769E-6</c:v>
                </c:pt>
                <c:pt idx="9">
                  <c:v>2.3122978155896871E-6</c:v>
                </c:pt>
                <c:pt idx="10">
                  <c:v>2.3614956414532981E-6</c:v>
                </c:pt>
                <c:pt idx="11">
                  <c:v>2.4106934673169078E-6</c:v>
                </c:pt>
                <c:pt idx="12">
                  <c:v>2.459891293180518E-6</c:v>
                </c:pt>
                <c:pt idx="13">
                  <c:v>2.509089119044129E-6</c:v>
                </c:pt>
                <c:pt idx="14">
                  <c:v>2.5582869449077392E-6</c:v>
                </c:pt>
                <c:pt idx="15">
                  <c:v>2.6074847707713502E-6</c:v>
                </c:pt>
                <c:pt idx="16">
                  <c:v>2.6566825966349599E-6</c:v>
                </c:pt>
                <c:pt idx="17">
                  <c:v>2.7058804224985709E-6</c:v>
                </c:pt>
                <c:pt idx="18">
                  <c:v>2.7550782483621811E-6</c:v>
                </c:pt>
                <c:pt idx="19">
                  <c:v>2.8042760742257908E-6</c:v>
                </c:pt>
              </c:numCache>
            </c:numRef>
          </c:val>
          <c:smooth val="0"/>
          <c:extLst>
            <c:ext xmlns:c16="http://schemas.microsoft.com/office/drawing/2014/chart" uri="{C3380CC4-5D6E-409C-BE32-E72D297353CC}">
              <c16:uniqueId val="{00000008-B96F-48B8-BB77-99528948475E}"/>
            </c:ext>
          </c:extLst>
        </c:ser>
        <c:dLbls>
          <c:showLegendKey val="0"/>
          <c:showVal val="0"/>
          <c:showCatName val="0"/>
          <c:showSerName val="0"/>
          <c:showPercent val="0"/>
          <c:showBubbleSize val="0"/>
        </c:dLbls>
        <c:smooth val="0"/>
        <c:axId val="1709917632"/>
        <c:axId val="1709913792"/>
      </c:lineChart>
      <c:catAx>
        <c:axId val="1709917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Bolt Cross-Sectional Area (m²)</a:t>
                </a:r>
              </a:p>
            </c:rich>
          </c:tx>
          <c:layout>
            <c:manualLayout>
              <c:xMode val="edge"/>
              <c:yMode val="edge"/>
              <c:x val="0.41096650968569476"/>
              <c:y val="0.925307535931703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913792"/>
        <c:crosses val="autoZero"/>
        <c:auto val="1"/>
        <c:lblAlgn val="ctr"/>
        <c:lblOffset val="100"/>
        <c:noMultiLvlLbl val="0"/>
      </c:catAx>
      <c:valAx>
        <c:axId val="1709913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Fatigue</a:t>
                </a:r>
                <a:r>
                  <a:rPr lang="en-MY" baseline="0"/>
                  <a:t> Safety Factor </a:t>
                </a:r>
                <a:endParaRPr lang="en-MY"/>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MY"/>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9917632"/>
        <c:crosses val="autoZero"/>
        <c:crossBetween val="between"/>
      </c:valAx>
      <c:spPr>
        <a:noFill/>
        <a:ln>
          <a:noFill/>
        </a:ln>
        <a:effectLst/>
      </c:spPr>
    </c:plotArea>
    <c:legend>
      <c:legendPos val="r"/>
      <c:layout>
        <c:manualLayout>
          <c:xMode val="edge"/>
          <c:yMode val="edge"/>
          <c:x val="0.85609260941074383"/>
          <c:y val="0.37738316374336289"/>
          <c:w val="0.1077061116468646"/>
          <c:h val="0.335726373703749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MY" sz="1400" b="0" i="0" u="none" strike="noStrike" kern="1200" baseline="0">
                <a:solidFill>
                  <a:sysClr val="windowText" lastClr="000000">
                    <a:lumMod val="65000"/>
                    <a:lumOff val="35000"/>
                  </a:sysClr>
                </a:solidFill>
              </a:rPr>
              <a:t>Bolt Stiffness (N/m) vs Fatigue Safety Factor at different RPM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lineChart>
        <c:grouping val="standard"/>
        <c:varyColors val="0"/>
        <c:ser>
          <c:idx val="0"/>
          <c:order val="0"/>
          <c:tx>
            <c:v>1000</c:v>
          </c:tx>
          <c:spPr>
            <a:ln w="28575" cap="rnd">
              <a:solidFill>
                <a:schemeClr val="accent1"/>
              </a:solidFill>
              <a:round/>
            </a:ln>
            <a:effectLst/>
          </c:spPr>
          <c:marker>
            <c:symbol val="none"/>
          </c:marker>
          <c:cat>
            <c:numRef>
              <c:f>Sheet1!$A$2:$A$21</c:f>
              <c:numCache>
                <c:formatCode>General</c:formatCode>
                <c:ptCount val="20"/>
                <c:pt idx="0">
                  <c:v>327000000</c:v>
                </c:pt>
                <c:pt idx="1">
                  <c:v>335605263.15789467</c:v>
                </c:pt>
                <c:pt idx="2">
                  <c:v>344210526.31578952</c:v>
                </c:pt>
                <c:pt idx="3">
                  <c:v>352815789.47368419</c:v>
                </c:pt>
                <c:pt idx="4">
                  <c:v>361421052.63157892</c:v>
                </c:pt>
                <c:pt idx="5">
                  <c:v>370026315.78947371</c:v>
                </c:pt>
                <c:pt idx="6">
                  <c:v>378631578.94736838</c:v>
                </c:pt>
                <c:pt idx="7">
                  <c:v>387236842.10526317</c:v>
                </c:pt>
                <c:pt idx="8">
                  <c:v>395842105.2631579</c:v>
                </c:pt>
                <c:pt idx="9">
                  <c:v>404447368.42105258</c:v>
                </c:pt>
                <c:pt idx="10">
                  <c:v>413052631.57894742</c:v>
                </c:pt>
                <c:pt idx="11">
                  <c:v>421657894.7368421</c:v>
                </c:pt>
                <c:pt idx="12">
                  <c:v>430263157.89473683</c:v>
                </c:pt>
                <c:pt idx="13">
                  <c:v>438868421.05263162</c:v>
                </c:pt>
                <c:pt idx="14">
                  <c:v>447473684.21052629</c:v>
                </c:pt>
                <c:pt idx="15">
                  <c:v>456078947.36842108</c:v>
                </c:pt>
                <c:pt idx="16">
                  <c:v>464684210.52631581</c:v>
                </c:pt>
                <c:pt idx="17">
                  <c:v>473289473.68421048</c:v>
                </c:pt>
                <c:pt idx="18">
                  <c:v>481894736.84210533</c:v>
                </c:pt>
                <c:pt idx="19">
                  <c:v>490500000</c:v>
                </c:pt>
              </c:numCache>
            </c:numRef>
          </c:cat>
          <c:val>
            <c:numRef>
              <c:f>Sheet1!$B$2:$B$21</c:f>
              <c:numCache>
                <c:formatCode>General</c:formatCode>
                <c:ptCount val="20"/>
                <c:pt idx="0">
                  <c:v>2.121538573428607</c:v>
                </c:pt>
                <c:pt idx="1">
                  <c:v>2.177368535887255</c:v>
                </c:pt>
                <c:pt idx="2">
                  <c:v>2.233198498345903</c:v>
                </c:pt>
                <c:pt idx="3">
                  <c:v>2.2890284608045501</c:v>
                </c:pt>
                <c:pt idx="4">
                  <c:v>2.3448584232631968</c:v>
                </c:pt>
                <c:pt idx="5">
                  <c:v>2.4006883857218448</c:v>
                </c:pt>
                <c:pt idx="6">
                  <c:v>2.456518348180492</c:v>
                </c:pt>
                <c:pt idx="7">
                  <c:v>2.51234831063914</c:v>
                </c:pt>
                <c:pt idx="8">
                  <c:v>2.568178273097788</c:v>
                </c:pt>
                <c:pt idx="9">
                  <c:v>2.624008235556436</c:v>
                </c:pt>
                <c:pt idx="10">
                  <c:v>2.6798381980150832</c:v>
                </c:pt>
                <c:pt idx="11">
                  <c:v>2.7356681604737312</c:v>
                </c:pt>
                <c:pt idx="12">
                  <c:v>2.7914981229323779</c:v>
                </c:pt>
                <c:pt idx="13">
                  <c:v>2.847328085391025</c:v>
                </c:pt>
                <c:pt idx="14">
                  <c:v>2.903158047849673</c:v>
                </c:pt>
                <c:pt idx="15">
                  <c:v>2.958988010308321</c:v>
                </c:pt>
                <c:pt idx="16">
                  <c:v>3.0148179727669682</c:v>
                </c:pt>
                <c:pt idx="17">
                  <c:v>3.0706479352256162</c:v>
                </c:pt>
                <c:pt idx="18">
                  <c:v>3.1264778976842629</c:v>
                </c:pt>
                <c:pt idx="19">
                  <c:v>3.1823078601429109</c:v>
                </c:pt>
              </c:numCache>
            </c:numRef>
          </c:val>
          <c:smooth val="0"/>
          <c:extLst>
            <c:ext xmlns:c16="http://schemas.microsoft.com/office/drawing/2014/chart" uri="{C3380CC4-5D6E-409C-BE32-E72D297353CC}">
              <c16:uniqueId val="{00000000-2815-4B96-89DA-B34E132E3234}"/>
            </c:ext>
          </c:extLst>
        </c:ser>
        <c:ser>
          <c:idx val="1"/>
          <c:order val="1"/>
          <c:tx>
            <c:v>2000</c:v>
          </c:tx>
          <c:spPr>
            <a:ln w="28575" cap="rnd">
              <a:solidFill>
                <a:schemeClr val="accent2"/>
              </a:solidFill>
              <a:round/>
            </a:ln>
            <a:effectLst/>
          </c:spPr>
          <c:marker>
            <c:symbol val="none"/>
          </c:marker>
          <c:val>
            <c:numRef>
              <c:f>Sheet1!$C$2:$C$21</c:f>
              <c:numCache>
                <c:formatCode>General</c:formatCode>
                <c:ptCount val="20"/>
                <c:pt idx="0">
                  <c:v>1.60881464833786</c:v>
                </c:pt>
                <c:pt idx="1">
                  <c:v>1.6511518759256989</c:v>
                </c:pt>
                <c:pt idx="2">
                  <c:v>1.6934891035135371</c:v>
                </c:pt>
                <c:pt idx="3">
                  <c:v>1.735826331101376</c:v>
                </c:pt>
                <c:pt idx="4">
                  <c:v>1.7781635586892139</c:v>
                </c:pt>
                <c:pt idx="5">
                  <c:v>1.820500786277053</c:v>
                </c:pt>
                <c:pt idx="6">
                  <c:v>1.862838013864891</c:v>
                </c:pt>
                <c:pt idx="7">
                  <c:v>1.9051752414527301</c:v>
                </c:pt>
                <c:pt idx="8">
                  <c:v>1.9475124690405681</c:v>
                </c:pt>
                <c:pt idx="9">
                  <c:v>1.9898496966284061</c:v>
                </c:pt>
                <c:pt idx="10">
                  <c:v>2.0321869242162451</c:v>
                </c:pt>
                <c:pt idx="11">
                  <c:v>2.0745241518040829</c:v>
                </c:pt>
                <c:pt idx="12">
                  <c:v>2.116861379391922</c:v>
                </c:pt>
                <c:pt idx="13">
                  <c:v>2.1591986069797602</c:v>
                </c:pt>
                <c:pt idx="14">
                  <c:v>2.2015358345675979</c:v>
                </c:pt>
                <c:pt idx="15">
                  <c:v>2.243873062155437</c:v>
                </c:pt>
                <c:pt idx="16">
                  <c:v>2.2862102897432748</c:v>
                </c:pt>
                <c:pt idx="17">
                  <c:v>2.3285475173311139</c:v>
                </c:pt>
                <c:pt idx="18">
                  <c:v>2.3708847449189521</c:v>
                </c:pt>
                <c:pt idx="19">
                  <c:v>2.4132219725067912</c:v>
                </c:pt>
              </c:numCache>
            </c:numRef>
          </c:val>
          <c:smooth val="0"/>
          <c:extLst>
            <c:ext xmlns:c16="http://schemas.microsoft.com/office/drawing/2014/chart" uri="{C3380CC4-5D6E-409C-BE32-E72D297353CC}">
              <c16:uniqueId val="{00000001-2815-4B96-89DA-B34E132E3234}"/>
            </c:ext>
          </c:extLst>
        </c:ser>
        <c:ser>
          <c:idx val="2"/>
          <c:order val="2"/>
          <c:tx>
            <c:v>3000</c:v>
          </c:tx>
          <c:spPr>
            <a:ln w="28575" cap="rnd">
              <a:solidFill>
                <a:schemeClr val="accent3"/>
              </a:solidFill>
              <a:round/>
            </a:ln>
            <a:effectLst/>
          </c:spPr>
          <c:marker>
            <c:symbol val="none"/>
          </c:marker>
          <c:val>
            <c:numRef>
              <c:f>Sheet1!$D$2:$D$21</c:f>
              <c:numCache>
                <c:formatCode>General</c:formatCode>
                <c:ptCount val="20"/>
                <c:pt idx="0">
                  <c:v>1.487102201037432</c:v>
                </c:pt>
                <c:pt idx="1">
                  <c:v>1.5262364694857851</c:v>
                </c:pt>
                <c:pt idx="2">
                  <c:v>1.5653707379341391</c:v>
                </c:pt>
                <c:pt idx="3">
                  <c:v>1.6045050063824919</c:v>
                </c:pt>
                <c:pt idx="4">
                  <c:v>1.643639274830845</c:v>
                </c:pt>
                <c:pt idx="5">
                  <c:v>1.682773543279199</c:v>
                </c:pt>
                <c:pt idx="6">
                  <c:v>1.7219078117275519</c:v>
                </c:pt>
                <c:pt idx="7">
                  <c:v>1.7610420801759059</c:v>
                </c:pt>
                <c:pt idx="8">
                  <c:v>1.800176348624259</c:v>
                </c:pt>
                <c:pt idx="9">
                  <c:v>1.839310617072613</c:v>
                </c:pt>
                <c:pt idx="10">
                  <c:v>1.8784448855209659</c:v>
                </c:pt>
                <c:pt idx="11">
                  <c:v>1.9175791539693201</c:v>
                </c:pt>
                <c:pt idx="12">
                  <c:v>1.956713422417673</c:v>
                </c:pt>
                <c:pt idx="13">
                  <c:v>1.995847690866027</c:v>
                </c:pt>
                <c:pt idx="14">
                  <c:v>2.0349819593143801</c:v>
                </c:pt>
                <c:pt idx="15">
                  <c:v>2.0741162277627341</c:v>
                </c:pt>
                <c:pt idx="16">
                  <c:v>2.1132504962110872</c:v>
                </c:pt>
                <c:pt idx="17">
                  <c:v>2.1523847646594412</c:v>
                </c:pt>
                <c:pt idx="18">
                  <c:v>2.1915190331077938</c:v>
                </c:pt>
                <c:pt idx="19">
                  <c:v>2.2306533015561469</c:v>
                </c:pt>
              </c:numCache>
            </c:numRef>
          </c:val>
          <c:smooth val="0"/>
          <c:extLst>
            <c:ext xmlns:c16="http://schemas.microsoft.com/office/drawing/2014/chart" uri="{C3380CC4-5D6E-409C-BE32-E72D297353CC}">
              <c16:uniqueId val="{00000002-2815-4B96-89DA-B34E132E3234}"/>
            </c:ext>
          </c:extLst>
        </c:ser>
        <c:ser>
          <c:idx val="3"/>
          <c:order val="3"/>
          <c:tx>
            <c:v>4000</c:v>
          </c:tx>
          <c:spPr>
            <a:ln w="28575" cap="rnd">
              <a:solidFill>
                <a:schemeClr val="accent4"/>
              </a:solidFill>
              <a:round/>
            </a:ln>
            <a:effectLst/>
          </c:spPr>
          <c:marker>
            <c:symbol val="none"/>
          </c:marker>
          <c:val>
            <c:numRef>
              <c:f>Sheet1!$E$2:$E$21</c:f>
              <c:numCache>
                <c:formatCode>General</c:formatCode>
                <c:ptCount val="20"/>
                <c:pt idx="0">
                  <c:v>1.4487371830024109</c:v>
                </c:pt>
                <c:pt idx="1">
                  <c:v>1.486861845713001</c:v>
                </c:pt>
                <c:pt idx="2">
                  <c:v>1.5249865084235901</c:v>
                </c:pt>
                <c:pt idx="3">
                  <c:v>1.5631111711341801</c:v>
                </c:pt>
                <c:pt idx="4">
                  <c:v>1.6012358338447701</c:v>
                </c:pt>
                <c:pt idx="5">
                  <c:v>1.6393604965553601</c:v>
                </c:pt>
                <c:pt idx="6">
                  <c:v>1.677485159265949</c:v>
                </c:pt>
                <c:pt idx="7">
                  <c:v>1.715609821976539</c:v>
                </c:pt>
                <c:pt idx="8">
                  <c:v>1.753734484687129</c:v>
                </c:pt>
                <c:pt idx="9">
                  <c:v>1.791859147397719</c:v>
                </c:pt>
                <c:pt idx="10">
                  <c:v>1.8299838101083079</c:v>
                </c:pt>
                <c:pt idx="11">
                  <c:v>1.8681084728188979</c:v>
                </c:pt>
                <c:pt idx="12">
                  <c:v>1.9062331355294879</c:v>
                </c:pt>
                <c:pt idx="13">
                  <c:v>1.9443577982400779</c:v>
                </c:pt>
                <c:pt idx="14">
                  <c:v>1.982482460950667</c:v>
                </c:pt>
                <c:pt idx="15">
                  <c:v>2.0206071236612582</c:v>
                </c:pt>
                <c:pt idx="16">
                  <c:v>2.0587317863718471</c:v>
                </c:pt>
                <c:pt idx="17">
                  <c:v>2.0968564490824368</c:v>
                </c:pt>
                <c:pt idx="18">
                  <c:v>2.1349811117930271</c:v>
                </c:pt>
                <c:pt idx="19">
                  <c:v>2.173105774503616</c:v>
                </c:pt>
              </c:numCache>
            </c:numRef>
          </c:val>
          <c:smooth val="0"/>
          <c:extLst>
            <c:ext xmlns:c16="http://schemas.microsoft.com/office/drawing/2014/chart" uri="{C3380CC4-5D6E-409C-BE32-E72D297353CC}">
              <c16:uniqueId val="{00000003-2815-4B96-89DA-B34E132E3234}"/>
            </c:ext>
          </c:extLst>
        </c:ser>
        <c:ser>
          <c:idx val="4"/>
          <c:order val="4"/>
          <c:tx>
            <c:v>5000</c:v>
          </c:tx>
          <c:spPr>
            <a:ln w="28575" cap="rnd">
              <a:solidFill>
                <a:schemeClr val="accent5"/>
              </a:solidFill>
              <a:round/>
            </a:ln>
            <a:effectLst/>
          </c:spPr>
          <c:marker>
            <c:symbol val="none"/>
          </c:marker>
          <c:val>
            <c:numRef>
              <c:f>Sheet1!$F$2:$F$21</c:f>
              <c:numCache>
                <c:formatCode>General</c:formatCode>
                <c:ptCount val="20"/>
                <c:pt idx="0">
                  <c:v>1.5166439923051589</c:v>
                </c:pt>
                <c:pt idx="1">
                  <c:v>1.55655567631319</c:v>
                </c:pt>
                <c:pt idx="2">
                  <c:v>1.5964673603212201</c:v>
                </c:pt>
                <c:pt idx="3">
                  <c:v>1.636379044329251</c:v>
                </c:pt>
                <c:pt idx="4">
                  <c:v>1.676290728337281</c:v>
                </c:pt>
                <c:pt idx="5">
                  <c:v>1.7162024123453119</c:v>
                </c:pt>
                <c:pt idx="6">
                  <c:v>1.7561140963533419</c:v>
                </c:pt>
                <c:pt idx="7">
                  <c:v>1.7960257803613731</c:v>
                </c:pt>
                <c:pt idx="8">
                  <c:v>1.8359374643694031</c:v>
                </c:pt>
                <c:pt idx="9">
                  <c:v>1.875849148377434</c:v>
                </c:pt>
                <c:pt idx="10">
                  <c:v>1.915760832385464</c:v>
                </c:pt>
                <c:pt idx="11">
                  <c:v>1.9556725163934949</c:v>
                </c:pt>
                <c:pt idx="12">
                  <c:v>1.995584200401525</c:v>
                </c:pt>
                <c:pt idx="13">
                  <c:v>2.0354958844095559</c:v>
                </c:pt>
                <c:pt idx="14">
                  <c:v>2.0754075684175861</c:v>
                </c:pt>
                <c:pt idx="15">
                  <c:v>2.1153192524256168</c:v>
                </c:pt>
                <c:pt idx="16">
                  <c:v>2.155230936433647</c:v>
                </c:pt>
                <c:pt idx="17">
                  <c:v>2.1951426204416782</c:v>
                </c:pt>
                <c:pt idx="18">
                  <c:v>2.235054304449708</c:v>
                </c:pt>
                <c:pt idx="19">
                  <c:v>2.2749659884577391</c:v>
                </c:pt>
              </c:numCache>
            </c:numRef>
          </c:val>
          <c:smooth val="0"/>
          <c:extLst>
            <c:ext xmlns:c16="http://schemas.microsoft.com/office/drawing/2014/chart" uri="{C3380CC4-5D6E-409C-BE32-E72D297353CC}">
              <c16:uniqueId val="{00000004-2815-4B96-89DA-B34E132E3234}"/>
            </c:ext>
          </c:extLst>
        </c:ser>
        <c:ser>
          <c:idx val="5"/>
          <c:order val="5"/>
          <c:tx>
            <c:v>6000</c:v>
          </c:tx>
          <c:spPr>
            <a:ln w="28575" cap="rnd">
              <a:solidFill>
                <a:schemeClr val="accent6"/>
              </a:solidFill>
              <a:round/>
            </a:ln>
            <a:effectLst/>
          </c:spPr>
          <c:marker>
            <c:symbol val="none"/>
          </c:marker>
          <c:val>
            <c:numRef>
              <c:f>Sheet1!$G$2:$G$21</c:f>
              <c:numCache>
                <c:formatCode>General</c:formatCode>
                <c:ptCount val="20"/>
                <c:pt idx="0">
                  <c:v>1.593029394230375</c:v>
                </c:pt>
                <c:pt idx="1">
                  <c:v>1.634951220394333</c:v>
                </c:pt>
                <c:pt idx="2">
                  <c:v>1.6768730465582899</c:v>
                </c:pt>
                <c:pt idx="3">
                  <c:v>1.7187948727222471</c:v>
                </c:pt>
                <c:pt idx="4">
                  <c:v>1.760716698886204</c:v>
                </c:pt>
                <c:pt idx="5">
                  <c:v>1.802638525050162</c:v>
                </c:pt>
                <c:pt idx="6">
                  <c:v>1.8445603512141191</c:v>
                </c:pt>
                <c:pt idx="7">
                  <c:v>1.886482177378076</c:v>
                </c:pt>
                <c:pt idx="8">
                  <c:v>1.928404003542034</c:v>
                </c:pt>
                <c:pt idx="9">
                  <c:v>1.9703258297059909</c:v>
                </c:pt>
                <c:pt idx="10">
                  <c:v>2.012247655869948</c:v>
                </c:pt>
                <c:pt idx="11">
                  <c:v>2.0541694820339051</c:v>
                </c:pt>
                <c:pt idx="12">
                  <c:v>2.0960913081978618</c:v>
                </c:pt>
                <c:pt idx="13">
                  <c:v>2.1380131343618198</c:v>
                </c:pt>
                <c:pt idx="14">
                  <c:v>2.179934960525777</c:v>
                </c:pt>
                <c:pt idx="15">
                  <c:v>2.221856786689735</c:v>
                </c:pt>
                <c:pt idx="16">
                  <c:v>2.2637786128536921</c:v>
                </c:pt>
                <c:pt idx="17">
                  <c:v>2.3057004390176492</c:v>
                </c:pt>
                <c:pt idx="18">
                  <c:v>2.3476222651816059</c:v>
                </c:pt>
                <c:pt idx="19">
                  <c:v>2.389544091345563</c:v>
                </c:pt>
              </c:numCache>
            </c:numRef>
          </c:val>
          <c:smooth val="0"/>
          <c:extLst>
            <c:ext xmlns:c16="http://schemas.microsoft.com/office/drawing/2014/chart" uri="{C3380CC4-5D6E-409C-BE32-E72D297353CC}">
              <c16:uniqueId val="{00000005-2815-4B96-89DA-B34E132E3234}"/>
            </c:ext>
          </c:extLst>
        </c:ser>
        <c:ser>
          <c:idx val="6"/>
          <c:order val="6"/>
          <c:tx>
            <c:v>7000</c:v>
          </c:tx>
          <c:spPr>
            <a:ln w="28575" cap="rnd">
              <a:solidFill>
                <a:schemeClr val="accent1">
                  <a:lumMod val="60000"/>
                </a:schemeClr>
              </a:solidFill>
              <a:round/>
            </a:ln>
            <a:effectLst/>
          </c:spPr>
          <c:marker>
            <c:symbol val="none"/>
          </c:marker>
          <c:val>
            <c:numRef>
              <c:f>Sheet1!$H$2:$H$21</c:f>
              <c:numCache>
                <c:formatCode>General</c:formatCode>
                <c:ptCount val="20"/>
                <c:pt idx="0">
                  <c:v>1.677432726105218</c:v>
                </c:pt>
                <c:pt idx="1">
                  <c:v>1.721575692581671</c:v>
                </c:pt>
                <c:pt idx="2">
                  <c:v>1.765718659058124</c:v>
                </c:pt>
                <c:pt idx="3">
                  <c:v>1.8098616255345781</c:v>
                </c:pt>
                <c:pt idx="4">
                  <c:v>1.85400459201103</c:v>
                </c:pt>
                <c:pt idx="5">
                  <c:v>1.8981475584874841</c:v>
                </c:pt>
                <c:pt idx="6">
                  <c:v>1.9422905249639371</c:v>
                </c:pt>
                <c:pt idx="7">
                  <c:v>1.9864334914403901</c:v>
                </c:pt>
                <c:pt idx="8">
                  <c:v>2.030576457916843</c:v>
                </c:pt>
                <c:pt idx="9">
                  <c:v>2.074719424393296</c:v>
                </c:pt>
                <c:pt idx="10">
                  <c:v>2.118862390869749</c:v>
                </c:pt>
                <c:pt idx="11">
                  <c:v>2.163005357346202</c:v>
                </c:pt>
                <c:pt idx="12">
                  <c:v>2.207148323822655</c:v>
                </c:pt>
                <c:pt idx="13">
                  <c:v>2.251291290299108</c:v>
                </c:pt>
                <c:pt idx="14">
                  <c:v>2.295434256775561</c:v>
                </c:pt>
                <c:pt idx="15">
                  <c:v>2.3395772232520149</c:v>
                </c:pt>
                <c:pt idx="16">
                  <c:v>2.3837201897284679</c:v>
                </c:pt>
                <c:pt idx="17">
                  <c:v>2.4278631562049209</c:v>
                </c:pt>
                <c:pt idx="18">
                  <c:v>2.4720061226813739</c:v>
                </c:pt>
                <c:pt idx="19">
                  <c:v>2.5161490891578269</c:v>
                </c:pt>
              </c:numCache>
            </c:numRef>
          </c:val>
          <c:smooth val="0"/>
          <c:extLst>
            <c:ext xmlns:c16="http://schemas.microsoft.com/office/drawing/2014/chart" uri="{C3380CC4-5D6E-409C-BE32-E72D297353CC}">
              <c16:uniqueId val="{00000006-2815-4B96-89DA-B34E132E3234}"/>
            </c:ext>
          </c:extLst>
        </c:ser>
        <c:ser>
          <c:idx val="7"/>
          <c:order val="7"/>
          <c:tx>
            <c:v>8000</c:v>
          </c:tx>
          <c:spPr>
            <a:ln w="28575" cap="rnd">
              <a:solidFill>
                <a:schemeClr val="accent2">
                  <a:lumMod val="60000"/>
                </a:schemeClr>
              </a:solidFill>
              <a:round/>
            </a:ln>
            <a:effectLst/>
          </c:spPr>
          <c:marker>
            <c:symbol val="none"/>
          </c:marker>
          <c:val>
            <c:numRef>
              <c:f>Sheet1!$I$2:$I$21</c:f>
              <c:numCache>
                <c:formatCode>General</c:formatCode>
                <c:ptCount val="20"/>
                <c:pt idx="0">
                  <c:v>1.7712803100837951</c:v>
                </c:pt>
                <c:pt idx="1">
                  <c:v>1.8178929498228431</c:v>
                </c:pt>
                <c:pt idx="2">
                  <c:v>1.8645055895618901</c:v>
                </c:pt>
                <c:pt idx="3">
                  <c:v>1.911118229300937</c:v>
                </c:pt>
                <c:pt idx="4">
                  <c:v>1.9577308690399839</c:v>
                </c:pt>
                <c:pt idx="5">
                  <c:v>2.0043435087790318</c:v>
                </c:pt>
                <c:pt idx="6">
                  <c:v>2.0509561485180789</c:v>
                </c:pt>
                <c:pt idx="7">
                  <c:v>2.097568788257127</c:v>
                </c:pt>
                <c:pt idx="8">
                  <c:v>2.1441814279961728</c:v>
                </c:pt>
                <c:pt idx="9">
                  <c:v>2.1907940677352209</c:v>
                </c:pt>
                <c:pt idx="10">
                  <c:v>2.2374067074742681</c:v>
                </c:pt>
                <c:pt idx="11">
                  <c:v>2.2840193472133148</c:v>
                </c:pt>
                <c:pt idx="12">
                  <c:v>2.330631986952362</c:v>
                </c:pt>
                <c:pt idx="13">
                  <c:v>2.37724462669141</c:v>
                </c:pt>
                <c:pt idx="14">
                  <c:v>2.4238572664304572</c:v>
                </c:pt>
                <c:pt idx="15">
                  <c:v>2.4704699061695039</c:v>
                </c:pt>
                <c:pt idx="16">
                  <c:v>2.517082545908552</c:v>
                </c:pt>
                <c:pt idx="17">
                  <c:v>2.5636951856475991</c:v>
                </c:pt>
                <c:pt idx="18">
                  <c:v>2.6103078253866459</c:v>
                </c:pt>
                <c:pt idx="19">
                  <c:v>2.656920465125693</c:v>
                </c:pt>
              </c:numCache>
            </c:numRef>
          </c:val>
          <c:smooth val="0"/>
          <c:extLst>
            <c:ext xmlns:c16="http://schemas.microsoft.com/office/drawing/2014/chart" uri="{C3380CC4-5D6E-409C-BE32-E72D297353CC}">
              <c16:uniqueId val="{00000007-2815-4B96-89DA-B34E132E3234}"/>
            </c:ext>
          </c:extLst>
        </c:ser>
        <c:ser>
          <c:idx val="8"/>
          <c:order val="8"/>
          <c:tx>
            <c:v>9000</c:v>
          </c:tx>
          <c:spPr>
            <a:ln w="28575" cap="rnd">
              <a:solidFill>
                <a:schemeClr val="accent3">
                  <a:lumMod val="60000"/>
                </a:schemeClr>
              </a:solidFill>
              <a:round/>
            </a:ln>
            <a:effectLst/>
          </c:spPr>
          <c:marker>
            <c:symbol val="none"/>
          </c:marker>
          <c:val>
            <c:numRef>
              <c:f>Sheet1!$J$2:$J$21</c:f>
              <c:numCache>
                <c:formatCode>General</c:formatCode>
                <c:ptCount val="20"/>
                <c:pt idx="0">
                  <c:v>1.869517382817194</c:v>
                </c:pt>
                <c:pt idx="1">
                  <c:v>1.918715208680805</c:v>
                </c:pt>
                <c:pt idx="2">
                  <c:v>1.9679130345444149</c:v>
                </c:pt>
                <c:pt idx="3">
                  <c:v>2.017110860408025</c:v>
                </c:pt>
                <c:pt idx="4">
                  <c:v>2.0663086862716349</c:v>
                </c:pt>
                <c:pt idx="5">
                  <c:v>2.1155065121352461</c:v>
                </c:pt>
                <c:pt idx="6">
                  <c:v>2.164704337998856</c:v>
                </c:pt>
                <c:pt idx="7">
                  <c:v>2.2139021638624672</c:v>
                </c:pt>
                <c:pt idx="8">
                  <c:v>2.2630999897260771</c:v>
                </c:pt>
                <c:pt idx="9">
                  <c:v>2.3122978155896869</c:v>
                </c:pt>
                <c:pt idx="10">
                  <c:v>2.3614956414532982</c:v>
                </c:pt>
                <c:pt idx="11">
                  <c:v>2.410693467316908</c:v>
                </c:pt>
                <c:pt idx="12">
                  <c:v>2.4598912931805179</c:v>
                </c:pt>
                <c:pt idx="13">
                  <c:v>2.5090891190441291</c:v>
                </c:pt>
                <c:pt idx="14">
                  <c:v>2.558286944907739</c:v>
                </c:pt>
                <c:pt idx="15">
                  <c:v>2.6074847707713502</c:v>
                </c:pt>
                <c:pt idx="16">
                  <c:v>2.6566825966349601</c:v>
                </c:pt>
                <c:pt idx="17">
                  <c:v>2.70588042249857</c:v>
                </c:pt>
                <c:pt idx="18">
                  <c:v>2.7550782483621812</c:v>
                </c:pt>
                <c:pt idx="19">
                  <c:v>2.8042760742257911</c:v>
                </c:pt>
              </c:numCache>
            </c:numRef>
          </c:val>
          <c:smooth val="0"/>
          <c:extLst>
            <c:ext xmlns:c16="http://schemas.microsoft.com/office/drawing/2014/chart" uri="{C3380CC4-5D6E-409C-BE32-E72D297353CC}">
              <c16:uniqueId val="{00000008-2815-4B96-89DA-B34E132E3234}"/>
            </c:ext>
          </c:extLst>
        </c:ser>
        <c:dLbls>
          <c:showLegendKey val="0"/>
          <c:showVal val="0"/>
          <c:showCatName val="0"/>
          <c:showSerName val="0"/>
          <c:showPercent val="0"/>
          <c:showBubbleSize val="0"/>
        </c:dLbls>
        <c:smooth val="0"/>
        <c:axId val="1033245632"/>
        <c:axId val="1033241792"/>
      </c:lineChart>
      <c:catAx>
        <c:axId val="1033245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Bolt Stiffness (N/m)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3241792"/>
        <c:crosses val="autoZero"/>
        <c:auto val="1"/>
        <c:lblAlgn val="ctr"/>
        <c:lblOffset val="100"/>
        <c:noMultiLvlLbl val="0"/>
      </c:catAx>
      <c:valAx>
        <c:axId val="1033241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MY"/>
                  <a:t>Fatigue</a:t>
                </a:r>
                <a:r>
                  <a:rPr lang="en-MY" baseline="0"/>
                  <a:t> Safety Factor </a:t>
                </a:r>
                <a:endParaRPr lang="en-MY"/>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MY"/>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3245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com16</b:Tag>
    <b:SourceType>InternetSite</b:SourceType>
    <b:Guid>{CAB60131-A3E2-4FF2-8324-B0A5AA87686B}</b:Guid>
    <b:Author>
      <b:Author>
        <b:NameList>
          <b:Person>
            <b:Last>comsol</b:Last>
          </b:Person>
        </b:NameList>
      </b:Author>
    </b:Author>
    <b:Title>Material Fatigue</b:Title>
    <b:Year>2016</b:Year>
    <b:YearAccessed>2025</b:YearAccessed>
    <b:MonthAccessed>March</b:MonthAccessed>
    <b:DayAccessed>10</b:DayAccessed>
    <b:URL>https://www.comsol.com/multiphysics/material-fatigue</b:URL>
    <b:RefOrder>3</b:RefOrder>
  </b:Source>
  <b:Source>
    <b:Tag>sdc25</b:Tag>
    <b:SourceType>InternetSite</b:SourceType>
    <b:Guid>{86320739-0DA3-43CC-BAF2-6128620E879E}</b:Guid>
    <b:Author>
      <b:Author>
        <b:NameList>
          <b:Person>
            <b:Last>sdcverifier</b:Last>
          </b:Person>
        </b:NameList>
      </b:Author>
    </b:Author>
    <b:Title>What is Fatigue? Definitions, Types, Causes</b:Title>
    <b:Year>2025</b:Year>
    <b:YearAccessed>2025</b:YearAccessed>
    <b:MonthAccessed>March</b:MonthAccessed>
    <b:DayAccessed>10</b:DayAccessed>
    <b:URL>https://sdcverifier.com/structural-engineering-101/what-is-fatigue-definitions-types-causes/</b:URL>
    <b:RefOrder>4</b:RefOrder>
  </b:Source>
  <b:Source>
    <b:Tag>MAH</b:Tag>
    <b:SourceType>Book</b:SourceType>
    <b:Guid>{C4D71488-79C5-447F-8122-737624C02DD2}</b:Guid>
    <b:Author>
      <b:Author>
        <b:NameList>
          <b:Person>
            <b:Last>MAHLE</b:Last>
          </b:Person>
        </b:NameList>
      </b:Author>
    </b:Author>
    <b:Title>Cylinder components: Properties, applications, materials.</b:Title>
    <b:Year>2016</b:Year>
    <b:City>Wiesbaden</b:City>
    <b:Publisher>Springer Fachmedien Wiesbaden</b:Publisher>
    <b:Edition>2nd</b:Edition>
    <b:RefOrder>6</b:RefOrder>
  </b:Source>
  <b:Source>
    <b:Tag>baj25</b:Tag>
    <b:SourceType>InternetSite</b:SourceType>
    <b:Guid>{4D579C0A-E41F-4E74-9919-3065310E6ECB}</b:Guid>
    <b:Title>RPM in Cars and Bikes: All You Need To Know</b:Title>
    <b:Year>2025</b:Year>
    <b:Author>
      <b:Author>
        <b:NameList>
          <b:Person>
            <b:Last>bajajallianz</b:Last>
          </b:Person>
        </b:NameList>
      </b:Author>
    </b:Author>
    <b:YearAccessed>2025</b:YearAccessed>
    <b:MonthAccessed>March</b:MonthAccessed>
    <b:DayAccessed>14</b:DayAccessed>
    <b:URL>https://www.bajajallianz.com/blog/motor-insurance-articles/understanding-rpm-in-cars-and-bikes.html#:~:text=Higher%20RPMs%20provide%20more%20power,cruising%20speeds%20helps%20conserve%20fuel.</b:URL>
    <b:RefOrder>2</b:RefOrder>
  </b:Source>
  <b:Source>
    <b:Tag>car16</b:Tag>
    <b:SourceType>InternetSite</b:SourceType>
    <b:Guid>{4547FC92-4C52-4155-AC65-56D18291A261}</b:Guid>
    <b:Author>
      <b:Author>
        <b:NameList>
          <b:Person>
            <b:Last>carthrottle</b:Last>
          </b:Person>
        </b:NameList>
      </b:Author>
    </b:Author>
    <b:Title>Engineering Explained: Why Some Engines Rev High And Their Benefits</b:Title>
    <b:Year>2016</b:Year>
    <b:YearAccessed>2025</b:YearAccessed>
    <b:MonthAccessed>March</b:MonthAccessed>
    <b:DayAccessed>13</b:DayAccessed>
    <b:URL>https://www.carthrottle.com/news/engineering-explained-why-some-engines-rev-high-and-their-benefits</b:URL>
    <b:RefOrder>1</b:RefOrder>
  </b:Source>
  <b:Source>
    <b:Tag>DrA24</b:Tag>
    <b:SourceType>JournalArticle</b:SourceType>
    <b:Guid>{B32278E5-7878-4303-8ADB-40AEE5E7D0F0}</b:Guid>
    <b:Title>International Journal of Mechanical and Thermal Engineering</b:Title>
    <b:Year>2024</b:Year>
    <b:Author>
      <b:Author>
        <b:NameList>
          <b:Person>
            <b:Last>Hossain</b:Last>
            <b:First>Dr.</b:First>
            <b:Middle>Ashraf Rahman &amp; Rafiqul</b:Middle>
          </b:Person>
        </b:NameList>
      </b:Author>
    </b:Author>
    <b:JournalName>Thermo-mechanical fatigue analysis of engine components in heavy-duty vehicles </b:JournalName>
    <b:Pages>34-36</b:Pages>
    <b:Volume>5</b:Volume>
    <b:Issue>2</b:Issue>
    <b:RefOrder>8</b:RefOrder>
  </b:Source>
  <b:Source>
    <b:Tag>Hui22</b:Tag>
    <b:SourceType>InternetSite</b:SourceType>
    <b:Guid>{F511976C-090A-4A34-A1AC-F032222C3E11}</b:Guid>
    <b:Title>Fatigue Reliability Analysis System for Key Components of Aero-Engine</b:Title>
    <b:Year>2022</b:Year>
    <b:Author>
      <b:Author>
        <b:NameList>
          <b:Person>
            <b:Last>Huizhi Qi</b:Last>
            <b:First>Yaqing</b:First>
            <b:Middle>Lu, Shufang Song, Qiannan Xu</b:Middle>
          </b:Person>
        </b:NameList>
      </b:Author>
    </b:Author>
    <b:YearAccessed>2025</b:YearAccessed>
    <b:MonthAccessed>March</b:MonthAccessed>
    <b:DayAccessed>13</b:DayAccessed>
    <b:URL>https://onlinelibrary.wiley.com/doi/10.1155/2022/1143901</b:URL>
    <b:RefOrder>9</b:RefOrder>
  </b:Source>
  <b:Source>
    <b:Tag>aco24</b:Tag>
    <b:SourceType>InternetSite</b:SourceType>
    <b:Guid>{C2F1FC2F-4FBE-4DDD-9169-AF58ECB0032F}</b:Guid>
    <b:Author>
      <b:Author>
        <b:NameList>
          <b:Person>
            <b:Last>acornwelding</b:Last>
          </b:Person>
        </b:NameList>
      </b:Author>
    </b:Author>
    <b:Title>Fatigue Analysis In Aircraft Engine Mounts</b:Title>
    <b:Year>2024</b:Year>
    <b:YearAccessed>2025</b:YearAccessed>
    <b:MonthAccessed>March </b:MonthAccessed>
    <b:DayAccessed>13</b:DayAccessed>
    <b:URL>https://www.acornwelding.com/blog/post/fatigue-analysis-aircraft-engine-mounts/</b:URL>
    <b:RefOrder>10</b:RefOrder>
  </b:Source>
  <b:Source>
    <b:Tag>Luf23</b:Tag>
    <b:SourceType>JournalArticle</b:SourceType>
    <b:Guid>{BEA3FE5B-2080-4A41-B301-43C821EA3171}</b:Guid>
    <b:Title>Methods for fatigue-life estimation: A review of the current status and future trends</b:Title>
    <b:Year>2023</b:Year>
    <b:Author>
      <b:Author>
        <b:NameList>
          <b:Person>
            <b:Last>Zhang</b:Last>
          </b:Person>
        </b:NameList>
      </b:Author>
    </b:Author>
    <b:JournalName>Nanotechnology and Precision Engineering</b:JournalName>
    <b:Pages>48-50</b:Pages>
    <b:Volume>6</b:Volume>
    <b:Issue>2</b:Issue>
    <b:RefOrder>5</b:RefOrder>
  </b:Source>
  <b:Source>
    <b:Tag>sci16</b:Tag>
    <b:SourceType>InternetSite</b:SourceType>
    <b:Guid>{AAE8DDBA-BC58-40E6-8195-41DD6F9F3DBB}</b:Guid>
    <b:Author>
      <b:Author>
        <b:NameList>
          <b:Person>
            <b:Last>sciencedirect</b:Last>
          </b:Person>
        </b:NameList>
      </b:Author>
    </b:Author>
    <b:Title>Goodman Diagram</b:Title>
    <b:Year>2016</b:Year>
    <b:YearAccessed>2025</b:YearAccessed>
    <b:MonthAccessed>March</b:MonthAccessed>
    <b:DayAccessed>14</b:DayAccessed>
    <b:URL>https://www.sciencedirect.com/topics/engineering/goodman-diagram?utm_source=chatgpt.com</b:URL>
    <b:RefOrder>11</b:RefOrder>
  </b:Source>
  <b:Source>
    <b:Tag>ult24</b:Tag>
    <b:SourceType>InternetSite</b:SourceType>
    <b:Guid>{B8538537-3C21-401D-8D90-2535995295E0}</b:Guid>
    <b:Author>
      <b:Author>
        <b:NameList>
          <b:Person>
            <b:Last>ultmeche</b:Last>
          </b:Person>
        </b:NameList>
      </b:Author>
    </b:Author>
    <b:Title>Goodman Diagram</b:Title>
    <b:Year>2024</b:Year>
    <b:YearAccessed>2025</b:YearAccessed>
    <b:MonthAccessed>March</b:MonthAccessed>
    <b:DayAccessed>15</b:DayAccessed>
    <b:URL>https://ultmeche.com/goodman-diagram/</b:URL>
    <b:RefOrder>12</b:RefOrder>
  </b:Source>
  <b:Source>
    <b:Tag>car24</b:Tag>
    <b:SourceType>InternetSite</b:SourceType>
    <b:Guid>{0E6D9ED4-3B65-404F-A14E-7AFEA88DB2F0}</b:Guid>
    <b:Author>
      <b:Author>
        <b:NameList>
          <b:Person>
            <b:Last>carthrottle</b:Last>
          </b:Person>
        </b:NameList>
      </b:Author>
    </b:Author>
    <b:Title>What’s The Difference Between Flat-Plane and Cross-Plane Crankshafts?</b:Title>
    <b:Year>2024</b:Year>
    <b:YearAccessed>2025</b:YearAccessed>
    <b:MonthAccessed>March</b:MonthAccessed>
    <b:DayAccessed>15</b:DayAccessed>
    <b:URL>https://www.carthrottle.com/post/8q56kje</b:URL>
    <b:RefOrder>7</b:RefOrder>
  </b:Source>
  <b:Source>
    <b:Tag>hot22</b:Tag>
    <b:SourceType>InternetSite</b:SourceType>
    <b:Guid>{93B3FEAE-A04C-443A-A80C-7D7EC60C6646}</b:Guid>
    <b:Author>
      <b:Author>
        <b:NameList>
          <b:Person>
            <b:Last>hotrod</b:Last>
          </b:Person>
        </b:NameList>
      </b:Author>
    </b:Author>
    <b:Title>Difference Between Cross-Plane and Flat-Plane Cranks</b:Title>
    <b:Year>2022</b:Year>
    <b:YearAccessed>2025</b:YearAccessed>
    <b:MonthAccessed>March</b:MonthAccessed>
    <b:DayAccessed>13</b:DayAccessed>
    <b:URL>https://www.hotrod.com/how-to/difference-between-cross-plane-and-flat-plane-cranks/</b:URL>
    <b:RefOrder>13</b:RefOrder>
  </b:Source>
</b:Sources>
</file>

<file path=customXml/itemProps1.xml><?xml version="1.0" encoding="utf-8"?>
<ds:datastoreItem xmlns:ds="http://schemas.openxmlformats.org/officeDocument/2006/customXml" ds:itemID="{658E95FD-865F-4CE7-9930-EE2848408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40</Pages>
  <Words>4396</Words>
  <Characters>25062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PRIVESH</dc:creator>
  <cp:keywords/>
  <dc:description/>
  <cp:lastModifiedBy>PRIVESH</cp:lastModifiedBy>
  <cp:revision>62</cp:revision>
  <dcterms:created xsi:type="dcterms:W3CDTF">2025-03-03T19:45:00Z</dcterms:created>
  <dcterms:modified xsi:type="dcterms:W3CDTF">2025-03-16T21:07:00Z</dcterms:modified>
</cp:coreProperties>
</file>