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080A2" w14:textId="42F3729B" w:rsidR="00A40036" w:rsidRDefault="00A40036" w:rsidP="00A40036">
      <w:pPr>
        <w:spacing w:line="360" w:lineRule="auto"/>
        <w:ind w:firstLine="454"/>
        <w:jc w:val="left"/>
        <w:rPr>
          <w:rFonts w:ascii="Arial" w:hAnsi="Arial" w:cs="Arial"/>
          <w:b/>
          <w:bCs/>
          <w:color w:val="000000" w:themeColor="text1"/>
          <w:sz w:val="22"/>
          <w:szCs w:val="22"/>
        </w:rPr>
      </w:pPr>
      <w:r w:rsidRPr="00D34936">
        <w:rPr>
          <w:rFonts w:ascii="Arial" w:hAnsi="Arial" w:cs="Arial"/>
          <w:b/>
          <w:bCs/>
          <w:noProof/>
          <w:color w:val="000000" w:themeColor="text1"/>
          <w:sz w:val="22"/>
          <w:szCs w:val="22"/>
        </w:rPr>
        <w:drawing>
          <wp:inline distT="0" distB="0" distL="0" distR="0" wp14:anchorId="10807742" wp14:editId="47CDBFA3">
            <wp:extent cx="2482850" cy="1016000"/>
            <wp:effectExtent l="0" t="0" r="0" b="0"/>
            <wp:docPr id="469214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14168" name=""/>
                    <pic:cNvPicPr/>
                  </pic:nvPicPr>
                  <pic:blipFill>
                    <a:blip r:embed="rId7"/>
                    <a:stretch>
                      <a:fillRect/>
                    </a:stretch>
                  </pic:blipFill>
                  <pic:spPr>
                    <a:xfrm>
                      <a:off x="0" y="0"/>
                      <a:ext cx="2483202" cy="1016144"/>
                    </a:xfrm>
                    <a:prstGeom prst="rect">
                      <a:avLst/>
                    </a:prstGeom>
                  </pic:spPr>
                </pic:pic>
              </a:graphicData>
            </a:graphic>
          </wp:inline>
        </w:drawing>
      </w:r>
    </w:p>
    <w:p w14:paraId="6DCB9828" w14:textId="77777777" w:rsidR="00A40036" w:rsidRDefault="00A40036" w:rsidP="00D34936">
      <w:pPr>
        <w:spacing w:line="360" w:lineRule="auto"/>
        <w:ind w:firstLine="454"/>
        <w:jc w:val="center"/>
        <w:rPr>
          <w:rFonts w:ascii="Arial" w:hAnsi="Arial" w:cs="Arial"/>
          <w:b/>
          <w:bCs/>
          <w:color w:val="000000" w:themeColor="text1"/>
          <w:sz w:val="22"/>
          <w:szCs w:val="22"/>
        </w:rPr>
      </w:pPr>
    </w:p>
    <w:p w14:paraId="20386C72" w14:textId="67C90139" w:rsidR="00D34936" w:rsidRPr="00D34936" w:rsidRDefault="00D34936" w:rsidP="00A40036">
      <w:pPr>
        <w:spacing w:line="360" w:lineRule="auto"/>
        <w:ind w:firstLine="454"/>
        <w:jc w:val="left"/>
        <w:rPr>
          <w:rFonts w:ascii="Arial" w:hAnsi="Arial" w:cs="Arial"/>
          <w:b/>
          <w:bCs/>
          <w:color w:val="000000" w:themeColor="text1"/>
          <w:sz w:val="22"/>
          <w:szCs w:val="22"/>
        </w:rPr>
      </w:pPr>
    </w:p>
    <w:p w14:paraId="04865D82"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F6FEA96"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E54BB04"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167F50EC"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1BB5FCFD" w14:textId="77777777" w:rsidR="004C6021" w:rsidRPr="00D76F6C" w:rsidRDefault="004C6021" w:rsidP="004C6021">
      <w:pPr>
        <w:spacing w:line="360" w:lineRule="auto"/>
        <w:ind w:firstLine="454"/>
        <w:jc w:val="center"/>
        <w:rPr>
          <w:rFonts w:ascii="Arial" w:hAnsi="Arial" w:cs="Arial"/>
          <w:b/>
          <w:bCs/>
          <w:sz w:val="28"/>
          <w:szCs w:val="28"/>
          <w:lang w:val="en-IN"/>
        </w:rPr>
      </w:pPr>
      <w:r w:rsidRPr="00D76F6C">
        <w:rPr>
          <w:rFonts w:ascii="Arial" w:hAnsi="Arial" w:cs="Arial"/>
          <w:b/>
          <w:bCs/>
          <w:sz w:val="28"/>
          <w:szCs w:val="28"/>
          <w:lang w:val="en-IN"/>
        </w:rPr>
        <w:t>BA Business Management</w:t>
      </w:r>
    </w:p>
    <w:p w14:paraId="2FB730F4" w14:textId="77777777" w:rsidR="004C6021" w:rsidRPr="00D76F6C" w:rsidRDefault="004C6021" w:rsidP="004C6021">
      <w:pPr>
        <w:spacing w:line="360" w:lineRule="auto"/>
        <w:ind w:firstLine="454"/>
        <w:jc w:val="center"/>
        <w:rPr>
          <w:rFonts w:ascii="Arial" w:hAnsi="Arial" w:cs="Arial"/>
          <w:b/>
          <w:bCs/>
          <w:sz w:val="28"/>
          <w:szCs w:val="28"/>
          <w:lang w:val="en-IN"/>
        </w:rPr>
      </w:pPr>
    </w:p>
    <w:p w14:paraId="78D446BB" w14:textId="3B60A895" w:rsidR="00CF7A30" w:rsidRDefault="004C6021" w:rsidP="004C6021">
      <w:pPr>
        <w:spacing w:line="360" w:lineRule="auto"/>
        <w:ind w:firstLine="454"/>
        <w:jc w:val="center"/>
        <w:rPr>
          <w:rFonts w:ascii="Arial" w:hAnsi="Arial" w:cs="Arial"/>
          <w:b/>
          <w:bCs/>
          <w:color w:val="000000" w:themeColor="text1"/>
          <w:sz w:val="22"/>
          <w:szCs w:val="22"/>
        </w:rPr>
      </w:pPr>
      <w:r w:rsidRPr="00197C0A">
        <w:rPr>
          <w:rFonts w:ascii="Arial" w:hAnsi="Arial" w:cs="Arial"/>
          <w:b/>
          <w:bCs/>
          <w:sz w:val="28"/>
          <w:szCs w:val="28"/>
          <w:lang w:val="en-IN"/>
        </w:rPr>
        <w:t>Strategic Management and Sustainability Analysis</w:t>
      </w:r>
    </w:p>
    <w:p w14:paraId="5EEE8334"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6160A20F"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CCAF59D"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FD726E2"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E399E99"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2DDF9607"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7E3DE4CA"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5158E8FF"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2EAB8942" w14:textId="77777777" w:rsidR="00CF7A30" w:rsidRDefault="00CF7A30" w:rsidP="00D34936">
      <w:pPr>
        <w:spacing w:line="360" w:lineRule="auto"/>
        <w:ind w:firstLine="454"/>
        <w:jc w:val="center"/>
        <w:rPr>
          <w:rFonts w:ascii="Arial" w:hAnsi="Arial" w:cs="Arial"/>
          <w:b/>
          <w:bCs/>
          <w:color w:val="000000" w:themeColor="text1"/>
          <w:sz w:val="22"/>
          <w:szCs w:val="22"/>
        </w:rPr>
      </w:pPr>
    </w:p>
    <w:p w14:paraId="04AAC97C" w14:textId="77777777" w:rsidR="00CF7A30" w:rsidRDefault="00CF7A30" w:rsidP="00DC4C17">
      <w:pPr>
        <w:spacing w:line="360" w:lineRule="auto"/>
        <w:jc w:val="left"/>
        <w:rPr>
          <w:rFonts w:ascii="Arial" w:hAnsi="Arial" w:cs="Arial"/>
          <w:b/>
          <w:bCs/>
          <w:color w:val="000000" w:themeColor="text1"/>
          <w:sz w:val="22"/>
          <w:szCs w:val="22"/>
        </w:rPr>
      </w:pPr>
    </w:p>
    <w:p w14:paraId="39C662ED" w14:textId="77777777" w:rsidR="00A40036" w:rsidRDefault="00A40036" w:rsidP="00DC4C17">
      <w:pPr>
        <w:spacing w:line="360" w:lineRule="auto"/>
        <w:ind w:firstLine="454"/>
        <w:jc w:val="left"/>
        <w:rPr>
          <w:rFonts w:ascii="Arial" w:hAnsi="Arial" w:cs="Arial"/>
          <w:b/>
          <w:bCs/>
          <w:color w:val="000000" w:themeColor="text1"/>
          <w:sz w:val="22"/>
          <w:szCs w:val="22"/>
        </w:rPr>
      </w:pPr>
    </w:p>
    <w:p w14:paraId="238D2FD8" w14:textId="77777777" w:rsidR="00A40036" w:rsidRPr="00A40036" w:rsidRDefault="00A40036" w:rsidP="00DC4C17">
      <w:pPr>
        <w:spacing w:line="360" w:lineRule="auto"/>
        <w:ind w:firstLine="454"/>
        <w:rPr>
          <w:rFonts w:ascii="Arial" w:hAnsi="Arial" w:cs="Arial"/>
          <w:b/>
          <w:bCs/>
          <w:sz w:val="22"/>
          <w:szCs w:val="22"/>
          <w:lang w:val="en-IN"/>
        </w:rPr>
      </w:pPr>
      <w:r w:rsidRPr="00A40036">
        <w:rPr>
          <w:rFonts w:ascii="Arial" w:hAnsi="Arial" w:cs="Arial"/>
          <w:b/>
          <w:bCs/>
          <w:sz w:val="22"/>
          <w:szCs w:val="22"/>
          <w:lang w:val="en-IN"/>
        </w:rPr>
        <w:t>Module Code: LCBB6004</w:t>
      </w:r>
    </w:p>
    <w:p w14:paraId="7A7134E7" w14:textId="77777777" w:rsidR="00A40036" w:rsidRPr="00A40036" w:rsidRDefault="00A40036" w:rsidP="00DC4C17">
      <w:pPr>
        <w:spacing w:line="360" w:lineRule="auto"/>
        <w:ind w:firstLine="454"/>
        <w:rPr>
          <w:rFonts w:ascii="Arial" w:hAnsi="Arial" w:cs="Arial"/>
          <w:b/>
          <w:bCs/>
          <w:sz w:val="22"/>
          <w:szCs w:val="22"/>
          <w:lang w:val="en-IN"/>
        </w:rPr>
      </w:pPr>
      <w:r w:rsidRPr="00A40036">
        <w:rPr>
          <w:rFonts w:ascii="Arial" w:hAnsi="Arial" w:cs="Arial"/>
          <w:b/>
          <w:bCs/>
          <w:sz w:val="22"/>
          <w:szCs w:val="22"/>
          <w:lang w:val="en-IN"/>
        </w:rPr>
        <w:t>Module Leader:</w:t>
      </w:r>
      <w:r w:rsidRPr="00A40036">
        <w:rPr>
          <w:rFonts w:ascii="Arial" w:hAnsi="Arial"/>
          <w:b/>
          <w:bCs/>
          <w:sz w:val="22"/>
          <w:szCs w:val="22"/>
        </w:rPr>
        <w:t xml:space="preserve"> </w:t>
      </w:r>
      <w:proofErr w:type="spellStart"/>
      <w:r w:rsidRPr="00A40036">
        <w:rPr>
          <w:rFonts w:ascii="Arial" w:hAnsi="Arial" w:cs="Arial"/>
          <w:b/>
          <w:bCs/>
          <w:sz w:val="22"/>
          <w:szCs w:val="22"/>
        </w:rPr>
        <w:t>Piyumika</w:t>
      </w:r>
      <w:proofErr w:type="spellEnd"/>
      <w:r w:rsidRPr="00A40036">
        <w:rPr>
          <w:rFonts w:ascii="Arial" w:hAnsi="Arial" w:cs="Arial"/>
          <w:b/>
          <w:bCs/>
          <w:sz w:val="22"/>
          <w:szCs w:val="22"/>
        </w:rPr>
        <w:t xml:space="preserve"> K. Gamage</w:t>
      </w:r>
    </w:p>
    <w:p w14:paraId="6BE6EBE6" w14:textId="48492DCE" w:rsidR="00D34936" w:rsidRPr="00A40036" w:rsidRDefault="00A40036" w:rsidP="00DC4C17">
      <w:pPr>
        <w:spacing w:line="360" w:lineRule="auto"/>
        <w:jc w:val="left"/>
        <w:rPr>
          <w:rFonts w:ascii="Arial" w:hAnsi="Arial" w:cs="Arial"/>
          <w:b/>
          <w:bCs/>
          <w:color w:val="000000" w:themeColor="text1"/>
          <w:sz w:val="22"/>
          <w:szCs w:val="22"/>
        </w:rPr>
      </w:pPr>
      <w:r>
        <w:rPr>
          <w:rFonts w:ascii="Arial" w:hAnsi="Arial" w:cs="Arial"/>
          <w:b/>
          <w:bCs/>
          <w:color w:val="000000" w:themeColor="text1"/>
          <w:sz w:val="22"/>
          <w:szCs w:val="22"/>
        </w:rPr>
        <w:t xml:space="preserve">       </w:t>
      </w:r>
      <w:r w:rsidR="00D34936" w:rsidRPr="00A40036">
        <w:rPr>
          <w:rFonts w:ascii="Arial" w:hAnsi="Arial" w:cs="Arial"/>
          <w:b/>
          <w:bCs/>
          <w:color w:val="000000" w:themeColor="text1"/>
          <w:sz w:val="22"/>
          <w:szCs w:val="22"/>
        </w:rPr>
        <w:t xml:space="preserve">Student </w:t>
      </w:r>
      <w:proofErr w:type="spellStart"/>
      <w:proofErr w:type="gramStart"/>
      <w:r w:rsidR="00D34936" w:rsidRPr="00A40036">
        <w:rPr>
          <w:rFonts w:ascii="Arial" w:hAnsi="Arial" w:cs="Arial"/>
          <w:b/>
          <w:bCs/>
          <w:color w:val="000000" w:themeColor="text1"/>
          <w:sz w:val="22"/>
          <w:szCs w:val="22"/>
        </w:rPr>
        <w:t>Name:</w:t>
      </w:r>
      <w:r w:rsidR="00CF7A30" w:rsidRPr="00A40036">
        <w:rPr>
          <w:rFonts w:ascii="Arial" w:hAnsi="Arial" w:cs="Arial"/>
          <w:b/>
          <w:bCs/>
          <w:color w:val="000000" w:themeColor="text1"/>
          <w:sz w:val="22"/>
          <w:szCs w:val="22"/>
        </w:rPr>
        <w:t>Maria</w:t>
      </w:r>
      <w:proofErr w:type="spellEnd"/>
      <w:proofErr w:type="gramEnd"/>
      <w:r w:rsidR="00CF7A30" w:rsidRPr="00A40036">
        <w:rPr>
          <w:rFonts w:ascii="Arial" w:hAnsi="Arial" w:cs="Arial"/>
          <w:b/>
          <w:bCs/>
          <w:color w:val="000000" w:themeColor="text1"/>
          <w:sz w:val="22"/>
          <w:szCs w:val="22"/>
        </w:rPr>
        <w:t xml:space="preserve"> Alexandra Chesoiu</w:t>
      </w:r>
    </w:p>
    <w:p w14:paraId="2D531E44" w14:textId="2706DA63" w:rsidR="00D34936" w:rsidRPr="00A40036" w:rsidRDefault="00D34936" w:rsidP="00DC4C17">
      <w:pPr>
        <w:spacing w:line="360" w:lineRule="auto"/>
        <w:ind w:firstLine="454"/>
        <w:jc w:val="left"/>
        <w:rPr>
          <w:rFonts w:ascii="Arial" w:hAnsi="Arial" w:cs="Arial"/>
          <w:b/>
          <w:bCs/>
          <w:color w:val="000000" w:themeColor="text1"/>
          <w:sz w:val="22"/>
          <w:szCs w:val="22"/>
        </w:rPr>
      </w:pPr>
      <w:r w:rsidRPr="00A40036">
        <w:rPr>
          <w:rFonts w:ascii="Arial" w:hAnsi="Arial" w:cs="Arial"/>
          <w:b/>
          <w:bCs/>
          <w:color w:val="000000" w:themeColor="text1"/>
          <w:sz w:val="22"/>
          <w:szCs w:val="22"/>
        </w:rPr>
        <w:t>Student ID:</w:t>
      </w:r>
      <w:r w:rsidR="00850B47" w:rsidRPr="00A40036">
        <w:rPr>
          <w:rFonts w:ascii="Arial" w:hAnsi="Arial" w:cs="Arial"/>
          <w:b/>
          <w:bCs/>
          <w:color w:val="000000" w:themeColor="text1"/>
          <w:sz w:val="22"/>
          <w:szCs w:val="22"/>
        </w:rPr>
        <w:t>2123374</w:t>
      </w:r>
      <w:r w:rsidRPr="00A40036">
        <w:rPr>
          <w:rFonts w:ascii="Arial" w:hAnsi="Arial" w:cs="Arial"/>
          <w:b/>
          <w:bCs/>
          <w:color w:val="000000" w:themeColor="text1"/>
          <w:sz w:val="22"/>
          <w:szCs w:val="22"/>
        </w:rPr>
        <w:br w:type="page"/>
      </w:r>
    </w:p>
    <w:sdt>
      <w:sdtPr>
        <w:rPr>
          <w:rFonts w:ascii="Arial" w:eastAsia="Times New Roman" w:hAnsi="Arial" w:cs="Arial"/>
          <w:color w:val="000000" w:themeColor="text1"/>
          <w:sz w:val="22"/>
          <w:szCs w:val="22"/>
        </w:rPr>
        <w:id w:val="326176661"/>
        <w:docPartObj>
          <w:docPartGallery w:val="Table of Contents"/>
          <w:docPartUnique/>
        </w:docPartObj>
      </w:sdtPr>
      <w:sdtEndPr>
        <w:rPr>
          <w:b/>
          <w:bCs/>
        </w:rPr>
      </w:sdtEndPr>
      <w:sdtContent>
        <w:p w14:paraId="68BCE29A" w14:textId="77777777" w:rsidR="00D34936" w:rsidRPr="00D34936" w:rsidRDefault="00D34936" w:rsidP="00D34936">
          <w:pPr>
            <w:pStyle w:val="TOCHeading"/>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of Contents</w:t>
          </w:r>
        </w:p>
        <w:p w14:paraId="314E2E39" w14:textId="1FD673EA" w:rsidR="00D34936" w:rsidRPr="00D34936" w:rsidRDefault="00D34936" w:rsidP="00D34936">
          <w:pPr>
            <w:pStyle w:val="TOC1"/>
            <w:tabs>
              <w:tab w:val="right" w:leader="dot" w:pos="9350"/>
            </w:tabs>
            <w:spacing w:line="360" w:lineRule="auto"/>
            <w:ind w:firstLine="454"/>
            <w:rPr>
              <w:rFonts w:ascii="Arial" w:hAnsi="Arial" w:cs="Arial"/>
              <w:noProof/>
              <w:color w:val="000000" w:themeColor="text1"/>
              <w:sz w:val="22"/>
              <w:szCs w:val="22"/>
            </w:rPr>
          </w:pPr>
          <w:r w:rsidRPr="00D34936">
            <w:rPr>
              <w:rFonts w:ascii="Arial" w:hAnsi="Arial" w:cs="Arial"/>
              <w:color w:val="000000" w:themeColor="text1"/>
              <w:sz w:val="22"/>
              <w:szCs w:val="22"/>
            </w:rPr>
            <w:fldChar w:fldCharType="begin"/>
          </w:r>
          <w:r w:rsidRPr="00D34936">
            <w:rPr>
              <w:rFonts w:ascii="Arial" w:hAnsi="Arial" w:cs="Arial"/>
              <w:color w:val="000000" w:themeColor="text1"/>
              <w:sz w:val="22"/>
              <w:szCs w:val="22"/>
            </w:rPr>
            <w:instrText xml:space="preserve"> TOC \o "1-3" \h \z \u </w:instrText>
          </w:r>
          <w:r w:rsidRPr="00D34936">
            <w:rPr>
              <w:rFonts w:ascii="Arial" w:hAnsi="Arial" w:cs="Arial"/>
              <w:color w:val="000000" w:themeColor="text1"/>
              <w:sz w:val="22"/>
              <w:szCs w:val="22"/>
            </w:rPr>
            <w:fldChar w:fldCharType="separate"/>
          </w:r>
          <w:hyperlink w:anchor="_Toc213859826" w:history="1">
            <w:r w:rsidRPr="00D34936">
              <w:rPr>
                <w:rStyle w:val="Hyperlink"/>
                <w:rFonts w:ascii="Arial" w:eastAsiaTheme="majorEastAsia" w:hAnsi="Arial" w:cs="Arial"/>
                <w:noProof/>
                <w:color w:val="000000" w:themeColor="text1"/>
                <w:sz w:val="22"/>
                <w:szCs w:val="22"/>
              </w:rPr>
              <w:t>1. Introduction:</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_Toc213859826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3</w:t>
            </w:r>
            <w:r w:rsidRPr="00D34936">
              <w:rPr>
                <w:rFonts w:ascii="Arial" w:hAnsi="Arial" w:cs="Arial"/>
                <w:noProof/>
                <w:webHidden/>
                <w:color w:val="000000" w:themeColor="text1"/>
                <w:sz w:val="22"/>
                <w:szCs w:val="22"/>
              </w:rPr>
              <w:fldChar w:fldCharType="end"/>
            </w:r>
          </w:hyperlink>
        </w:p>
        <w:p w14:paraId="1F501959" w14:textId="36A72E5E" w:rsidR="00D34936" w:rsidRPr="00D34936" w:rsidRDefault="00D34936" w:rsidP="00D34936">
          <w:pPr>
            <w:pStyle w:val="TOC1"/>
            <w:tabs>
              <w:tab w:val="right" w:leader="dot" w:pos="9350"/>
            </w:tabs>
            <w:spacing w:line="360" w:lineRule="auto"/>
            <w:ind w:firstLine="454"/>
            <w:rPr>
              <w:rFonts w:ascii="Arial" w:hAnsi="Arial" w:cs="Arial"/>
              <w:noProof/>
              <w:color w:val="000000" w:themeColor="text1"/>
              <w:sz w:val="22"/>
              <w:szCs w:val="22"/>
            </w:rPr>
          </w:pPr>
          <w:hyperlink w:anchor="_Toc213859827" w:history="1">
            <w:r w:rsidRPr="00D34936">
              <w:rPr>
                <w:rStyle w:val="Hyperlink"/>
                <w:rFonts w:ascii="Arial" w:eastAsiaTheme="majorEastAsia" w:hAnsi="Arial" w:cs="Arial"/>
                <w:noProof/>
                <w:color w:val="000000" w:themeColor="text1"/>
                <w:sz w:val="22"/>
                <w:szCs w:val="22"/>
              </w:rPr>
              <w:t>2.Strategy Analysis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_Toc213859827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4</w:t>
            </w:r>
            <w:r w:rsidRPr="00D34936">
              <w:rPr>
                <w:rFonts w:ascii="Arial" w:hAnsi="Arial" w:cs="Arial"/>
                <w:noProof/>
                <w:webHidden/>
                <w:color w:val="000000" w:themeColor="text1"/>
                <w:sz w:val="22"/>
                <w:szCs w:val="22"/>
              </w:rPr>
              <w:fldChar w:fldCharType="end"/>
            </w:r>
          </w:hyperlink>
        </w:p>
        <w:p w14:paraId="5EE94099" w14:textId="77777777" w:rsidR="00D34936" w:rsidRPr="00D34936" w:rsidRDefault="00D34936" w:rsidP="00D34936">
          <w:pPr>
            <w:pStyle w:val="TOC2"/>
            <w:tabs>
              <w:tab w:val="right" w:leader="dot" w:pos="9350"/>
            </w:tabs>
            <w:spacing w:line="360" w:lineRule="auto"/>
            <w:ind w:firstLine="454"/>
            <w:rPr>
              <w:rFonts w:ascii="Arial" w:hAnsi="Arial" w:cs="Arial"/>
              <w:noProof/>
              <w:color w:val="000000" w:themeColor="text1"/>
              <w:sz w:val="22"/>
              <w:szCs w:val="22"/>
            </w:rPr>
          </w:pPr>
          <w:hyperlink w:anchor="_Toc213859828" w:history="1">
            <w:r w:rsidRPr="00D34936">
              <w:rPr>
                <w:rStyle w:val="Hyperlink"/>
                <w:rFonts w:ascii="Arial" w:eastAsiaTheme="majorEastAsia" w:hAnsi="Arial" w:cs="Arial"/>
                <w:noProof/>
                <w:color w:val="000000" w:themeColor="text1"/>
                <w:sz w:val="22"/>
                <w:szCs w:val="22"/>
              </w:rPr>
              <w:t>2.1 External Environment Audit</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_Toc213859828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4</w:t>
            </w:r>
            <w:r w:rsidRPr="00D34936">
              <w:rPr>
                <w:rFonts w:ascii="Arial" w:hAnsi="Arial" w:cs="Arial"/>
                <w:noProof/>
                <w:webHidden/>
                <w:color w:val="000000" w:themeColor="text1"/>
                <w:sz w:val="22"/>
                <w:szCs w:val="22"/>
              </w:rPr>
              <w:fldChar w:fldCharType="end"/>
            </w:r>
          </w:hyperlink>
        </w:p>
        <w:p w14:paraId="3560228C" w14:textId="77777777" w:rsidR="00D34936" w:rsidRPr="00D34936" w:rsidRDefault="00D34936" w:rsidP="00D34936">
          <w:pPr>
            <w:pStyle w:val="TOC3"/>
            <w:tabs>
              <w:tab w:val="right" w:leader="dot" w:pos="9350"/>
            </w:tabs>
            <w:spacing w:line="360" w:lineRule="auto"/>
            <w:ind w:firstLine="454"/>
            <w:rPr>
              <w:rFonts w:ascii="Arial" w:hAnsi="Arial" w:cs="Arial"/>
              <w:noProof/>
              <w:color w:val="000000" w:themeColor="text1"/>
              <w:sz w:val="22"/>
              <w:szCs w:val="22"/>
            </w:rPr>
          </w:pPr>
          <w:hyperlink w:anchor="_Toc213859829" w:history="1">
            <w:r w:rsidRPr="00D34936">
              <w:rPr>
                <w:rStyle w:val="Hyperlink"/>
                <w:rFonts w:ascii="Arial" w:eastAsiaTheme="majorEastAsia" w:hAnsi="Arial" w:cs="Arial"/>
                <w:noProof/>
                <w:color w:val="000000" w:themeColor="text1"/>
                <w:sz w:val="22"/>
                <w:szCs w:val="22"/>
              </w:rPr>
              <w:t>2.1.1 PESTLE Analysis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_Toc213859829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4</w:t>
            </w:r>
            <w:r w:rsidRPr="00D34936">
              <w:rPr>
                <w:rFonts w:ascii="Arial" w:hAnsi="Arial" w:cs="Arial"/>
                <w:noProof/>
                <w:webHidden/>
                <w:color w:val="000000" w:themeColor="text1"/>
                <w:sz w:val="22"/>
                <w:szCs w:val="22"/>
              </w:rPr>
              <w:fldChar w:fldCharType="end"/>
            </w:r>
          </w:hyperlink>
        </w:p>
        <w:p w14:paraId="441A1D17" w14:textId="77777777" w:rsidR="00D34936" w:rsidRPr="00D34936" w:rsidRDefault="00D34936" w:rsidP="00D34936">
          <w:pPr>
            <w:pStyle w:val="TOC3"/>
            <w:tabs>
              <w:tab w:val="right" w:leader="dot" w:pos="9350"/>
            </w:tabs>
            <w:spacing w:line="360" w:lineRule="auto"/>
            <w:ind w:firstLine="454"/>
            <w:rPr>
              <w:rFonts w:ascii="Arial" w:hAnsi="Arial" w:cs="Arial"/>
              <w:noProof/>
              <w:color w:val="000000" w:themeColor="text1"/>
              <w:sz w:val="22"/>
              <w:szCs w:val="22"/>
            </w:rPr>
          </w:pPr>
          <w:hyperlink w:anchor="_Toc213859830" w:history="1">
            <w:r w:rsidRPr="00D34936">
              <w:rPr>
                <w:rStyle w:val="Hyperlink"/>
                <w:rFonts w:ascii="Arial" w:eastAsiaTheme="majorEastAsia" w:hAnsi="Arial" w:cs="Arial"/>
                <w:noProof/>
                <w:color w:val="000000" w:themeColor="text1"/>
                <w:sz w:val="22"/>
                <w:szCs w:val="22"/>
              </w:rPr>
              <w:t>2.1.2 Porter’s Five Forces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_Toc213859830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5</w:t>
            </w:r>
            <w:r w:rsidRPr="00D34936">
              <w:rPr>
                <w:rFonts w:ascii="Arial" w:hAnsi="Arial" w:cs="Arial"/>
                <w:noProof/>
                <w:webHidden/>
                <w:color w:val="000000" w:themeColor="text1"/>
                <w:sz w:val="22"/>
                <w:szCs w:val="22"/>
              </w:rPr>
              <w:fldChar w:fldCharType="end"/>
            </w:r>
          </w:hyperlink>
        </w:p>
        <w:p w14:paraId="38DAD917" w14:textId="77777777" w:rsidR="00D34936" w:rsidRPr="00D34936" w:rsidRDefault="00D34936" w:rsidP="00D34936">
          <w:pPr>
            <w:pStyle w:val="TOC2"/>
            <w:tabs>
              <w:tab w:val="right" w:leader="dot" w:pos="9350"/>
            </w:tabs>
            <w:spacing w:line="360" w:lineRule="auto"/>
            <w:ind w:firstLine="454"/>
            <w:rPr>
              <w:rFonts w:ascii="Arial" w:hAnsi="Arial" w:cs="Arial"/>
              <w:noProof/>
              <w:color w:val="000000" w:themeColor="text1"/>
              <w:sz w:val="22"/>
              <w:szCs w:val="22"/>
            </w:rPr>
          </w:pPr>
          <w:hyperlink w:anchor="_Toc213859831" w:history="1">
            <w:r w:rsidRPr="00D34936">
              <w:rPr>
                <w:rStyle w:val="Hyperlink"/>
                <w:rFonts w:ascii="Arial" w:eastAsiaTheme="majorEastAsia" w:hAnsi="Arial" w:cs="Arial"/>
                <w:noProof/>
                <w:color w:val="000000" w:themeColor="text1"/>
                <w:sz w:val="22"/>
                <w:szCs w:val="22"/>
              </w:rPr>
              <w:t>2.2 Internal Environment Audit: Analyse internal capabilities using the models such as Value Chain Analysis, Resource-Based View model and VRIO.</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_Toc213859831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6</w:t>
            </w:r>
            <w:r w:rsidRPr="00D34936">
              <w:rPr>
                <w:rFonts w:ascii="Arial" w:hAnsi="Arial" w:cs="Arial"/>
                <w:noProof/>
                <w:webHidden/>
                <w:color w:val="000000" w:themeColor="text1"/>
                <w:sz w:val="22"/>
                <w:szCs w:val="22"/>
              </w:rPr>
              <w:fldChar w:fldCharType="end"/>
            </w:r>
          </w:hyperlink>
        </w:p>
        <w:p w14:paraId="3EC72A1D" w14:textId="77777777" w:rsidR="00D34936" w:rsidRPr="00D34936" w:rsidRDefault="00D34936" w:rsidP="00D34936">
          <w:pPr>
            <w:pStyle w:val="TOC3"/>
            <w:tabs>
              <w:tab w:val="right" w:leader="dot" w:pos="9350"/>
            </w:tabs>
            <w:spacing w:line="360" w:lineRule="auto"/>
            <w:ind w:firstLine="454"/>
            <w:rPr>
              <w:rFonts w:ascii="Arial" w:hAnsi="Arial" w:cs="Arial"/>
              <w:noProof/>
              <w:color w:val="000000" w:themeColor="text1"/>
              <w:sz w:val="22"/>
              <w:szCs w:val="22"/>
            </w:rPr>
          </w:pPr>
          <w:hyperlink w:anchor="_Toc213859832" w:history="1">
            <w:r w:rsidRPr="00D34936">
              <w:rPr>
                <w:rStyle w:val="Hyperlink"/>
                <w:rFonts w:ascii="Arial" w:eastAsiaTheme="majorEastAsia" w:hAnsi="Arial" w:cs="Arial"/>
                <w:noProof/>
                <w:color w:val="000000" w:themeColor="text1"/>
                <w:sz w:val="22"/>
                <w:szCs w:val="22"/>
              </w:rPr>
              <w:t>2.2.1 Value Chain Analysis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_Toc213859832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6</w:t>
            </w:r>
            <w:r w:rsidRPr="00D34936">
              <w:rPr>
                <w:rFonts w:ascii="Arial" w:hAnsi="Arial" w:cs="Arial"/>
                <w:noProof/>
                <w:webHidden/>
                <w:color w:val="000000" w:themeColor="text1"/>
                <w:sz w:val="22"/>
                <w:szCs w:val="22"/>
              </w:rPr>
              <w:fldChar w:fldCharType="end"/>
            </w:r>
          </w:hyperlink>
        </w:p>
        <w:p w14:paraId="79A75D71" w14:textId="77777777" w:rsidR="00D34936" w:rsidRPr="00D34936" w:rsidRDefault="00D34936" w:rsidP="00D34936">
          <w:pPr>
            <w:pStyle w:val="TOC3"/>
            <w:tabs>
              <w:tab w:val="right" w:leader="dot" w:pos="9350"/>
            </w:tabs>
            <w:spacing w:line="360" w:lineRule="auto"/>
            <w:ind w:firstLine="454"/>
            <w:rPr>
              <w:rFonts w:ascii="Arial" w:hAnsi="Arial" w:cs="Arial"/>
              <w:noProof/>
              <w:color w:val="000000" w:themeColor="text1"/>
              <w:sz w:val="22"/>
              <w:szCs w:val="22"/>
            </w:rPr>
          </w:pPr>
          <w:hyperlink w:anchor="_Toc213859833" w:history="1">
            <w:r w:rsidRPr="00D34936">
              <w:rPr>
                <w:rStyle w:val="Hyperlink"/>
                <w:rFonts w:ascii="Arial" w:eastAsiaTheme="majorEastAsia" w:hAnsi="Arial" w:cs="Arial"/>
                <w:noProof/>
                <w:color w:val="000000" w:themeColor="text1"/>
                <w:sz w:val="22"/>
                <w:szCs w:val="22"/>
              </w:rPr>
              <w:t>2.2.2 Resource-based View Model</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_Toc213859833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7</w:t>
            </w:r>
            <w:r w:rsidRPr="00D34936">
              <w:rPr>
                <w:rFonts w:ascii="Arial" w:hAnsi="Arial" w:cs="Arial"/>
                <w:noProof/>
                <w:webHidden/>
                <w:color w:val="000000" w:themeColor="text1"/>
                <w:sz w:val="22"/>
                <w:szCs w:val="22"/>
              </w:rPr>
              <w:fldChar w:fldCharType="end"/>
            </w:r>
          </w:hyperlink>
        </w:p>
        <w:p w14:paraId="24B8C01F" w14:textId="77777777" w:rsidR="00D34936" w:rsidRPr="00D34936" w:rsidRDefault="00D34936" w:rsidP="00D34936">
          <w:pPr>
            <w:pStyle w:val="TOC3"/>
            <w:tabs>
              <w:tab w:val="right" w:leader="dot" w:pos="9350"/>
            </w:tabs>
            <w:spacing w:line="360" w:lineRule="auto"/>
            <w:ind w:firstLine="454"/>
            <w:rPr>
              <w:rFonts w:ascii="Arial" w:hAnsi="Arial" w:cs="Arial"/>
              <w:noProof/>
              <w:color w:val="000000" w:themeColor="text1"/>
              <w:sz w:val="22"/>
              <w:szCs w:val="22"/>
            </w:rPr>
          </w:pPr>
          <w:hyperlink w:anchor="_Toc213859834" w:history="1">
            <w:r w:rsidRPr="00D34936">
              <w:rPr>
                <w:rStyle w:val="Hyperlink"/>
                <w:rFonts w:ascii="Arial" w:eastAsiaTheme="majorEastAsia" w:hAnsi="Arial" w:cs="Arial"/>
                <w:noProof/>
                <w:color w:val="000000" w:themeColor="text1"/>
                <w:sz w:val="22"/>
                <w:szCs w:val="22"/>
              </w:rPr>
              <w:t>2.2.3 VRIO Model</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_Toc213859834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8</w:t>
            </w:r>
            <w:r w:rsidRPr="00D34936">
              <w:rPr>
                <w:rFonts w:ascii="Arial" w:hAnsi="Arial" w:cs="Arial"/>
                <w:noProof/>
                <w:webHidden/>
                <w:color w:val="000000" w:themeColor="text1"/>
                <w:sz w:val="22"/>
                <w:szCs w:val="22"/>
              </w:rPr>
              <w:fldChar w:fldCharType="end"/>
            </w:r>
          </w:hyperlink>
        </w:p>
        <w:p w14:paraId="5EAF39B4" w14:textId="77777777" w:rsidR="00D34936" w:rsidRPr="00D34936" w:rsidRDefault="00D34936" w:rsidP="00D34936">
          <w:pPr>
            <w:pStyle w:val="TOC2"/>
            <w:tabs>
              <w:tab w:val="right" w:leader="dot" w:pos="9350"/>
            </w:tabs>
            <w:spacing w:line="360" w:lineRule="auto"/>
            <w:ind w:firstLine="454"/>
            <w:rPr>
              <w:rFonts w:ascii="Arial" w:hAnsi="Arial" w:cs="Arial"/>
              <w:noProof/>
              <w:color w:val="000000" w:themeColor="text1"/>
              <w:sz w:val="22"/>
              <w:szCs w:val="22"/>
            </w:rPr>
          </w:pPr>
          <w:hyperlink w:anchor="_Toc213859835" w:history="1">
            <w:r w:rsidRPr="00D34936">
              <w:rPr>
                <w:rStyle w:val="Hyperlink"/>
                <w:rFonts w:ascii="Arial" w:eastAsiaTheme="majorEastAsia" w:hAnsi="Arial" w:cs="Arial"/>
                <w:noProof/>
                <w:color w:val="000000" w:themeColor="text1"/>
                <w:sz w:val="22"/>
                <w:szCs w:val="22"/>
              </w:rPr>
              <w:t>2.3 SWOT Analysis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_Toc213859835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9</w:t>
            </w:r>
            <w:r w:rsidRPr="00D34936">
              <w:rPr>
                <w:rFonts w:ascii="Arial" w:hAnsi="Arial" w:cs="Arial"/>
                <w:noProof/>
                <w:webHidden/>
                <w:color w:val="000000" w:themeColor="text1"/>
                <w:sz w:val="22"/>
                <w:szCs w:val="22"/>
              </w:rPr>
              <w:fldChar w:fldCharType="end"/>
            </w:r>
          </w:hyperlink>
        </w:p>
        <w:p w14:paraId="0345A36F" w14:textId="77777777" w:rsidR="00D34936" w:rsidRPr="00D34936" w:rsidRDefault="00D34936" w:rsidP="00D34936">
          <w:pPr>
            <w:pStyle w:val="TOC2"/>
            <w:tabs>
              <w:tab w:val="right" w:leader="dot" w:pos="9350"/>
            </w:tabs>
            <w:spacing w:line="360" w:lineRule="auto"/>
            <w:ind w:firstLine="454"/>
            <w:rPr>
              <w:rFonts w:ascii="Arial" w:hAnsi="Arial" w:cs="Arial"/>
              <w:noProof/>
              <w:color w:val="000000" w:themeColor="text1"/>
              <w:sz w:val="22"/>
              <w:szCs w:val="22"/>
            </w:rPr>
          </w:pPr>
          <w:hyperlink w:anchor="_Toc213859836" w:history="1">
            <w:r w:rsidRPr="00D34936">
              <w:rPr>
                <w:rStyle w:val="Hyperlink"/>
                <w:rFonts w:ascii="Arial" w:eastAsiaTheme="majorEastAsia" w:hAnsi="Arial" w:cs="Arial"/>
                <w:noProof/>
                <w:color w:val="000000" w:themeColor="text1"/>
                <w:sz w:val="22"/>
                <w:szCs w:val="22"/>
              </w:rPr>
              <w:t>2.4 Propose well-founded strategic alternatives to enhance the company’s market position and ensure sustainable growth</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_Toc213859836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10</w:t>
            </w:r>
            <w:r w:rsidRPr="00D34936">
              <w:rPr>
                <w:rFonts w:ascii="Arial" w:hAnsi="Arial" w:cs="Arial"/>
                <w:noProof/>
                <w:webHidden/>
                <w:color w:val="000000" w:themeColor="text1"/>
                <w:sz w:val="22"/>
                <w:szCs w:val="22"/>
              </w:rPr>
              <w:fldChar w:fldCharType="end"/>
            </w:r>
          </w:hyperlink>
        </w:p>
        <w:p w14:paraId="219B822A" w14:textId="52131E3C" w:rsidR="00D34936" w:rsidRPr="00D34936" w:rsidRDefault="00D34936" w:rsidP="00D34936">
          <w:pPr>
            <w:pStyle w:val="TOC1"/>
            <w:tabs>
              <w:tab w:val="right" w:leader="dot" w:pos="9350"/>
            </w:tabs>
            <w:spacing w:line="360" w:lineRule="auto"/>
            <w:ind w:firstLine="454"/>
            <w:rPr>
              <w:rFonts w:ascii="Arial" w:hAnsi="Arial" w:cs="Arial"/>
              <w:noProof/>
              <w:color w:val="000000" w:themeColor="text1"/>
              <w:sz w:val="22"/>
              <w:szCs w:val="22"/>
            </w:rPr>
          </w:pPr>
          <w:hyperlink w:anchor="_Toc213859837" w:history="1">
            <w:r w:rsidRPr="00D34936">
              <w:rPr>
                <w:rStyle w:val="Hyperlink"/>
                <w:rFonts w:ascii="Arial" w:eastAsiaTheme="majorEastAsia" w:hAnsi="Arial" w:cs="Arial"/>
                <w:noProof/>
                <w:color w:val="000000" w:themeColor="text1"/>
                <w:sz w:val="22"/>
                <w:szCs w:val="22"/>
              </w:rPr>
              <w:t>3. Conclusion and Recommendations:</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_Toc213859837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11</w:t>
            </w:r>
            <w:r w:rsidRPr="00D34936">
              <w:rPr>
                <w:rFonts w:ascii="Arial" w:hAnsi="Arial" w:cs="Arial"/>
                <w:noProof/>
                <w:webHidden/>
                <w:color w:val="000000" w:themeColor="text1"/>
                <w:sz w:val="22"/>
                <w:szCs w:val="22"/>
              </w:rPr>
              <w:fldChar w:fldCharType="end"/>
            </w:r>
          </w:hyperlink>
        </w:p>
        <w:p w14:paraId="65DD3882" w14:textId="77777777" w:rsidR="00D34936" w:rsidRPr="00D34936" w:rsidRDefault="00D34936" w:rsidP="00D34936">
          <w:pPr>
            <w:pStyle w:val="TOC1"/>
            <w:tabs>
              <w:tab w:val="right" w:leader="dot" w:pos="9350"/>
            </w:tabs>
            <w:spacing w:line="360" w:lineRule="auto"/>
            <w:ind w:firstLine="454"/>
            <w:rPr>
              <w:rFonts w:ascii="Arial" w:hAnsi="Arial" w:cs="Arial"/>
              <w:noProof/>
              <w:color w:val="000000" w:themeColor="text1"/>
              <w:sz w:val="22"/>
              <w:szCs w:val="22"/>
            </w:rPr>
          </w:pPr>
          <w:hyperlink w:anchor="_Toc213859838" w:history="1">
            <w:r w:rsidRPr="00D34936">
              <w:rPr>
                <w:rStyle w:val="Hyperlink"/>
                <w:rFonts w:ascii="Arial" w:eastAsiaTheme="majorEastAsia" w:hAnsi="Arial" w:cs="Arial"/>
                <w:noProof/>
                <w:color w:val="000000" w:themeColor="text1"/>
                <w:sz w:val="22"/>
                <w:szCs w:val="22"/>
              </w:rPr>
              <w:t>Reference List</w:t>
            </w:r>
            <w:r w:rsidRPr="00D34936">
              <w:rPr>
                <w:rFonts w:ascii="Arial" w:hAnsi="Arial" w:cs="Arial"/>
                <w:noProof/>
                <w:webHidden/>
                <w:color w:val="000000" w:themeColor="text1"/>
                <w:sz w:val="22"/>
                <w:szCs w:val="22"/>
              </w:rPr>
              <w:tab/>
            </w:r>
            <w:r w:rsidRPr="00D34936">
              <w:rPr>
                <w:rFonts w:ascii="Arial" w:hAnsi="Arial" w:cs="Arial"/>
                <w:noProof/>
                <w:webHidden/>
                <w:color w:val="000000" w:themeColor="text1"/>
                <w:sz w:val="22"/>
                <w:szCs w:val="22"/>
              </w:rPr>
              <w:fldChar w:fldCharType="begin"/>
            </w:r>
            <w:r w:rsidRPr="00D34936">
              <w:rPr>
                <w:rFonts w:ascii="Arial" w:hAnsi="Arial" w:cs="Arial"/>
                <w:noProof/>
                <w:webHidden/>
                <w:color w:val="000000" w:themeColor="text1"/>
                <w:sz w:val="22"/>
                <w:szCs w:val="22"/>
              </w:rPr>
              <w:instrText xml:space="preserve"> PAGEREF _Toc213859838 \h </w:instrText>
            </w:r>
            <w:r w:rsidRPr="00D34936">
              <w:rPr>
                <w:rFonts w:ascii="Arial" w:hAnsi="Arial" w:cs="Arial"/>
                <w:noProof/>
                <w:webHidden/>
                <w:color w:val="000000" w:themeColor="text1"/>
                <w:sz w:val="22"/>
                <w:szCs w:val="22"/>
              </w:rPr>
            </w:r>
            <w:r w:rsidRPr="00D34936">
              <w:rPr>
                <w:rFonts w:ascii="Arial" w:hAnsi="Arial" w:cs="Arial"/>
                <w:noProof/>
                <w:webHidden/>
                <w:color w:val="000000" w:themeColor="text1"/>
                <w:sz w:val="22"/>
                <w:szCs w:val="22"/>
              </w:rPr>
              <w:fldChar w:fldCharType="separate"/>
            </w:r>
            <w:r w:rsidRPr="00D34936">
              <w:rPr>
                <w:rFonts w:ascii="Arial" w:hAnsi="Arial" w:cs="Arial"/>
                <w:noProof/>
                <w:webHidden/>
                <w:color w:val="000000" w:themeColor="text1"/>
                <w:sz w:val="22"/>
                <w:szCs w:val="22"/>
              </w:rPr>
              <w:t>13</w:t>
            </w:r>
            <w:r w:rsidRPr="00D34936">
              <w:rPr>
                <w:rFonts w:ascii="Arial" w:hAnsi="Arial" w:cs="Arial"/>
                <w:noProof/>
                <w:webHidden/>
                <w:color w:val="000000" w:themeColor="text1"/>
                <w:sz w:val="22"/>
                <w:szCs w:val="22"/>
              </w:rPr>
              <w:fldChar w:fldCharType="end"/>
            </w:r>
          </w:hyperlink>
        </w:p>
        <w:p w14:paraId="72CDCD5B"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fldChar w:fldCharType="end"/>
          </w:r>
        </w:p>
      </w:sdtContent>
    </w:sdt>
    <w:p w14:paraId="5C4C1F1B"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color w:val="000000" w:themeColor="text1"/>
          <w:sz w:val="22"/>
          <w:szCs w:val="22"/>
        </w:rPr>
        <w:br w:type="page"/>
      </w:r>
    </w:p>
    <w:p w14:paraId="6F52432B" w14:textId="21BE6286" w:rsidR="00D34936" w:rsidRPr="000740AC" w:rsidRDefault="00D34936" w:rsidP="00D34936">
      <w:pPr>
        <w:pStyle w:val="Heading1"/>
        <w:spacing w:line="360" w:lineRule="auto"/>
        <w:ind w:firstLine="454"/>
        <w:rPr>
          <w:rFonts w:ascii="Arial" w:hAnsi="Arial" w:cs="Arial"/>
          <w:b/>
          <w:bCs/>
          <w:color w:val="000000" w:themeColor="text1"/>
          <w:sz w:val="22"/>
          <w:szCs w:val="22"/>
        </w:rPr>
      </w:pPr>
      <w:bookmarkStart w:id="0" w:name="_jmi1dyvi1tmm" w:colFirst="0" w:colLast="0"/>
      <w:bookmarkStart w:id="1" w:name="_Toc213859826"/>
      <w:bookmarkEnd w:id="0"/>
      <w:r w:rsidRPr="000740AC">
        <w:rPr>
          <w:rFonts w:ascii="Arial" w:hAnsi="Arial" w:cs="Arial"/>
          <w:b/>
          <w:bCs/>
          <w:color w:val="000000" w:themeColor="text1"/>
          <w:sz w:val="22"/>
          <w:szCs w:val="22"/>
        </w:rPr>
        <w:lastRenderedPageBreak/>
        <w:t>1. Introduction:</w:t>
      </w:r>
      <w:bookmarkEnd w:id="1"/>
    </w:p>
    <w:p w14:paraId="41E7CC32"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concept of strategic management in contemporary business performance has strategically focused towards enhancing business frameworks by integrating long-term environmental, social and economic goals into an organisation by addressing the strategies and operations. This is also firmly associated with the integration of business processes through the ability to help businesses achieve long-term success, build a competitive advantage, manage risks and meet the growing demands of stakeholders. This business strategy is of further significance for businesses to balance profitability with social and environmental responsibilities, which leads to greater innovation and a stronger market position. Hence, while defining strategic management, it can be argued that the process of defining and implementing procedures and objectives sets a company apart from its competitors. The current report has therefore strategically focused on discussing a range of strategic management aspects and their significance in contemporary businesses. This is so, by incorporating a specific case study of a United Kingdom-based automotive company, Aston Martin, to analyse its competitive advantages, optimisation of resource allocation, improving decision making and overall increasing adaptability for effective market change.</w:t>
      </w:r>
    </w:p>
    <w:p w14:paraId="74917280"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noProof/>
          <w:color w:val="000000" w:themeColor="text1"/>
          <w:sz w:val="22"/>
          <w:szCs w:val="22"/>
        </w:rPr>
        <w:drawing>
          <wp:inline distT="0" distB="0" distL="0" distR="0" wp14:anchorId="03DA3646" wp14:editId="6560C756">
            <wp:extent cx="3352800" cy="1885950"/>
            <wp:effectExtent l="0" t="0" r="0" b="0"/>
            <wp:docPr id="1790529012" name="Picture 1" descr="Aston Martin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on Martin Logo and symbol, meaning, history, PNG, br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3587" cy="1886393"/>
                    </a:xfrm>
                    <a:prstGeom prst="rect">
                      <a:avLst/>
                    </a:prstGeom>
                    <a:noFill/>
                    <a:ln>
                      <a:noFill/>
                    </a:ln>
                  </pic:spPr>
                </pic:pic>
              </a:graphicData>
            </a:graphic>
          </wp:inline>
        </w:drawing>
      </w:r>
    </w:p>
    <w:p w14:paraId="0AE29EA0"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Figure 1: Company Logo</w:t>
      </w:r>
    </w:p>
    <w:p w14:paraId="32EC18FF"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 xml:space="preserve">(Source: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p w14:paraId="2687C34F"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Aston Martin, a UK-based ultra luxury sports cars and grand tourers, manufacturer founded in 1913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 Known for its innovative, stylish vehicles, including DB12, DBX707, and Valkyrie, and is a symbol of British luxury, performance, and exclusivity worldwide. As a luxury automotive company, Aston Martin was able to generate €285.20 in Q2 2025 and a gross margin of 33.28% on a trailing twelve-month (TTM) basis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 The company envisioned itself to be the world’s most desirable, ultra-luxury British Brand, by creating the most exquisitely addictive performance cars (</w:t>
      </w:r>
      <w:proofErr w:type="spellStart"/>
      <w:r w:rsidRPr="00D34936">
        <w:rPr>
          <w:rFonts w:ascii="Arial" w:hAnsi="Arial" w:cs="Arial"/>
          <w:color w:val="000000" w:themeColor="text1"/>
          <w:sz w:val="22"/>
          <w:szCs w:val="22"/>
        </w:rPr>
        <w:t>Rccdbcars</w:t>
      </w:r>
      <w:proofErr w:type="spellEnd"/>
      <w:r w:rsidRPr="00D34936">
        <w:rPr>
          <w:rFonts w:ascii="Arial" w:hAnsi="Arial" w:cs="Arial"/>
          <w:color w:val="000000" w:themeColor="text1"/>
          <w:sz w:val="22"/>
          <w:szCs w:val="22"/>
        </w:rPr>
        <w:t xml:space="preserve">, 2025). </w:t>
      </w:r>
    </w:p>
    <w:p w14:paraId="415C6AEA" w14:textId="77777777" w:rsidR="00D34936" w:rsidRPr="000740AC" w:rsidRDefault="00D34936" w:rsidP="00D34936">
      <w:pPr>
        <w:pStyle w:val="Heading1"/>
        <w:spacing w:line="360" w:lineRule="auto"/>
        <w:ind w:firstLine="454"/>
        <w:rPr>
          <w:rFonts w:ascii="Arial" w:hAnsi="Arial" w:cs="Arial"/>
          <w:b/>
          <w:bCs/>
          <w:color w:val="000000" w:themeColor="text1"/>
          <w:sz w:val="22"/>
          <w:szCs w:val="22"/>
        </w:rPr>
      </w:pPr>
      <w:bookmarkStart w:id="2" w:name="_8kl17ijs4idb" w:colFirst="0" w:colLast="0"/>
      <w:bookmarkStart w:id="3" w:name="_Toc213859827"/>
      <w:bookmarkEnd w:id="2"/>
      <w:r w:rsidRPr="000740AC">
        <w:rPr>
          <w:rFonts w:ascii="Arial" w:hAnsi="Arial" w:cs="Arial"/>
          <w:b/>
          <w:bCs/>
          <w:color w:val="000000" w:themeColor="text1"/>
          <w:sz w:val="22"/>
          <w:szCs w:val="22"/>
        </w:rPr>
        <w:lastRenderedPageBreak/>
        <w:t>2.0 Strategy Analysis</w:t>
      </w:r>
      <w:bookmarkEnd w:id="3"/>
    </w:p>
    <w:p w14:paraId="117E7C36" w14:textId="77777777" w:rsidR="00D34936" w:rsidRPr="00D34936" w:rsidRDefault="00D34936" w:rsidP="00D34936">
      <w:pPr>
        <w:pStyle w:val="Heading2"/>
        <w:spacing w:line="360" w:lineRule="auto"/>
        <w:ind w:firstLine="454"/>
        <w:rPr>
          <w:rFonts w:ascii="Arial" w:hAnsi="Arial" w:cs="Arial"/>
          <w:color w:val="000000" w:themeColor="text1"/>
          <w:sz w:val="22"/>
          <w:szCs w:val="22"/>
        </w:rPr>
      </w:pPr>
      <w:bookmarkStart w:id="4" w:name="_iebo9sjzwpga" w:colFirst="0" w:colLast="0"/>
      <w:bookmarkStart w:id="5" w:name="_Toc213859828"/>
      <w:bookmarkEnd w:id="4"/>
      <w:r w:rsidRPr="00D34936">
        <w:rPr>
          <w:rFonts w:ascii="Arial" w:hAnsi="Arial" w:cs="Arial"/>
          <w:color w:val="000000" w:themeColor="text1"/>
          <w:sz w:val="22"/>
          <w:szCs w:val="22"/>
        </w:rPr>
        <w:t>2.1 External Environment Audit</w:t>
      </w:r>
      <w:bookmarkEnd w:id="5"/>
    </w:p>
    <w:p w14:paraId="3C6FD7FE" w14:textId="77777777" w:rsidR="00D34936" w:rsidRPr="00D34936" w:rsidRDefault="00D34936" w:rsidP="00D34936">
      <w:pPr>
        <w:pStyle w:val="Heading3"/>
        <w:spacing w:line="360" w:lineRule="auto"/>
        <w:ind w:firstLine="454"/>
        <w:rPr>
          <w:rFonts w:ascii="Arial" w:hAnsi="Arial" w:cs="Arial"/>
          <w:color w:val="000000" w:themeColor="text1"/>
          <w:sz w:val="22"/>
          <w:szCs w:val="22"/>
        </w:rPr>
      </w:pPr>
      <w:bookmarkStart w:id="6" w:name="_ne7ikryp7u4r" w:colFirst="0" w:colLast="0"/>
      <w:bookmarkStart w:id="7" w:name="_Toc213859829"/>
      <w:bookmarkEnd w:id="6"/>
      <w:r w:rsidRPr="00D34936">
        <w:rPr>
          <w:rFonts w:ascii="Arial" w:hAnsi="Arial" w:cs="Arial"/>
          <w:color w:val="000000" w:themeColor="text1"/>
          <w:sz w:val="22"/>
          <w:szCs w:val="22"/>
        </w:rPr>
        <w:t>2.1.1 PESTLE Analysis</w:t>
      </w:r>
      <w:bookmarkEnd w:id="7"/>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75"/>
      </w:tblGrid>
      <w:tr w:rsidR="00D34936" w:rsidRPr="00D34936" w14:paraId="74C2F180" w14:textId="77777777" w:rsidTr="00702761">
        <w:tc>
          <w:tcPr>
            <w:tcW w:w="1785" w:type="dxa"/>
            <w:tcMar>
              <w:top w:w="100" w:type="dxa"/>
              <w:left w:w="100" w:type="dxa"/>
              <w:bottom w:w="100" w:type="dxa"/>
              <w:right w:w="100" w:type="dxa"/>
            </w:tcMar>
          </w:tcPr>
          <w:p w14:paraId="29BE03D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PESTLE</w:t>
            </w:r>
          </w:p>
        </w:tc>
        <w:tc>
          <w:tcPr>
            <w:tcW w:w="7575" w:type="dxa"/>
            <w:tcMar>
              <w:top w:w="100" w:type="dxa"/>
              <w:left w:w="100" w:type="dxa"/>
              <w:bottom w:w="100" w:type="dxa"/>
              <w:right w:w="100" w:type="dxa"/>
            </w:tcMar>
          </w:tcPr>
          <w:p w14:paraId="79A61D6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Analysis</w:t>
            </w:r>
          </w:p>
        </w:tc>
      </w:tr>
      <w:tr w:rsidR="00D34936" w:rsidRPr="00D34936" w14:paraId="1322CA30" w14:textId="77777777" w:rsidTr="00702761">
        <w:tc>
          <w:tcPr>
            <w:tcW w:w="1785" w:type="dxa"/>
            <w:tcMar>
              <w:top w:w="100" w:type="dxa"/>
              <w:left w:w="100" w:type="dxa"/>
              <w:bottom w:w="100" w:type="dxa"/>
              <w:right w:w="100" w:type="dxa"/>
            </w:tcMar>
          </w:tcPr>
          <w:p w14:paraId="75B7A9B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Political</w:t>
            </w:r>
          </w:p>
        </w:tc>
        <w:tc>
          <w:tcPr>
            <w:tcW w:w="7575" w:type="dxa"/>
            <w:tcMar>
              <w:top w:w="100" w:type="dxa"/>
              <w:left w:w="100" w:type="dxa"/>
              <w:bottom w:w="100" w:type="dxa"/>
              <w:right w:w="100" w:type="dxa"/>
            </w:tcMar>
          </w:tcPr>
          <w:p w14:paraId="21F6D92E" w14:textId="77777777" w:rsidR="00D34936" w:rsidRPr="00D34936" w:rsidRDefault="00D34936" w:rsidP="00D34936">
            <w:pPr>
              <w:widowControl w:val="0"/>
              <w:numPr>
                <w:ilvl w:val="0"/>
                <w:numId w:val="2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Monarchical parliamentary form of government, Prime Minister as the head of Parliament</w:t>
            </w:r>
          </w:p>
          <w:p w14:paraId="15F66B64" w14:textId="77777777" w:rsidR="00D34936" w:rsidRPr="00D34936" w:rsidRDefault="00D34936" w:rsidP="00D34936">
            <w:pPr>
              <w:widowControl w:val="0"/>
              <w:numPr>
                <w:ilvl w:val="0"/>
                <w:numId w:val="2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Despite significant challenges, the UK political system has been able to perform well during the Phases of Brexit, Covid-19</w:t>
            </w:r>
          </w:p>
          <w:p w14:paraId="29829F37" w14:textId="77777777" w:rsidR="00D34936" w:rsidRPr="00D34936" w:rsidRDefault="00D34936" w:rsidP="00D34936">
            <w:pPr>
              <w:widowControl w:val="0"/>
              <w:numPr>
                <w:ilvl w:val="0"/>
                <w:numId w:val="2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long stable government form of the UK has helped in building national stability in the national economy.</w:t>
            </w:r>
          </w:p>
        </w:tc>
      </w:tr>
      <w:tr w:rsidR="00D34936" w:rsidRPr="00D34936" w14:paraId="7160BC30" w14:textId="77777777" w:rsidTr="00702761">
        <w:tc>
          <w:tcPr>
            <w:tcW w:w="1785" w:type="dxa"/>
            <w:tcMar>
              <w:top w:w="100" w:type="dxa"/>
              <w:left w:w="100" w:type="dxa"/>
              <w:bottom w:w="100" w:type="dxa"/>
              <w:right w:w="100" w:type="dxa"/>
            </w:tcMar>
          </w:tcPr>
          <w:p w14:paraId="38B358AC"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Economic</w:t>
            </w:r>
          </w:p>
        </w:tc>
        <w:tc>
          <w:tcPr>
            <w:tcW w:w="7575" w:type="dxa"/>
            <w:tcMar>
              <w:top w:w="100" w:type="dxa"/>
              <w:left w:w="100" w:type="dxa"/>
              <w:bottom w:w="100" w:type="dxa"/>
              <w:right w:w="100" w:type="dxa"/>
            </w:tcMar>
          </w:tcPr>
          <w:p w14:paraId="535D9207" w14:textId="77777777" w:rsidR="00D34936" w:rsidRPr="00D34936" w:rsidRDefault="00D34936" w:rsidP="00D34936">
            <w:pPr>
              <w:widowControl w:val="0"/>
              <w:numPr>
                <w:ilvl w:val="0"/>
                <w:numId w:val="1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national GDP of the UK currently stands at about £754.4 trillion in 2025 (business-reporter, 2025)</w:t>
            </w:r>
          </w:p>
          <w:p w14:paraId="47B804B0" w14:textId="77777777" w:rsidR="00D34936" w:rsidRPr="00D34936" w:rsidRDefault="00D34936" w:rsidP="00D34936">
            <w:pPr>
              <w:widowControl w:val="0"/>
              <w:numPr>
                <w:ilvl w:val="0"/>
                <w:numId w:val="1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This growth has further been associated with a 4 per cent increase in bank interest rates (</w:t>
            </w:r>
            <w:proofErr w:type="spellStart"/>
            <w:r w:rsidRPr="00D34936">
              <w:rPr>
                <w:rFonts w:ascii="Arial" w:hAnsi="Arial" w:cs="Arial"/>
                <w:color w:val="000000" w:themeColor="text1"/>
                <w:sz w:val="22"/>
                <w:szCs w:val="22"/>
              </w:rPr>
              <w:t>tradingeconomics</w:t>
            </w:r>
            <w:proofErr w:type="spellEnd"/>
            <w:r w:rsidRPr="00D34936">
              <w:rPr>
                <w:rFonts w:ascii="Arial" w:hAnsi="Arial" w:cs="Arial"/>
                <w:color w:val="000000" w:themeColor="text1"/>
                <w:sz w:val="22"/>
                <w:szCs w:val="22"/>
              </w:rPr>
              <w:t>, 2025)</w:t>
            </w:r>
          </w:p>
          <w:p w14:paraId="7998AE39" w14:textId="77777777" w:rsidR="00D34936" w:rsidRPr="00D34936" w:rsidRDefault="00D34936" w:rsidP="00D34936">
            <w:pPr>
              <w:widowControl w:val="0"/>
              <w:numPr>
                <w:ilvl w:val="0"/>
                <w:numId w:val="1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Moreover, the Per Capita Income of the UK is also about £37,232 annually, or £716 per week (ONS, 2025)</w:t>
            </w:r>
          </w:p>
        </w:tc>
      </w:tr>
      <w:tr w:rsidR="00D34936" w:rsidRPr="00D34936" w14:paraId="5B1981CF" w14:textId="77777777" w:rsidTr="00702761">
        <w:tc>
          <w:tcPr>
            <w:tcW w:w="1785" w:type="dxa"/>
            <w:tcMar>
              <w:top w:w="100" w:type="dxa"/>
              <w:left w:w="100" w:type="dxa"/>
              <w:bottom w:w="100" w:type="dxa"/>
              <w:right w:w="100" w:type="dxa"/>
            </w:tcMar>
          </w:tcPr>
          <w:p w14:paraId="2720647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Social</w:t>
            </w:r>
          </w:p>
        </w:tc>
        <w:tc>
          <w:tcPr>
            <w:tcW w:w="7575" w:type="dxa"/>
            <w:tcMar>
              <w:top w:w="100" w:type="dxa"/>
              <w:left w:w="100" w:type="dxa"/>
              <w:bottom w:w="100" w:type="dxa"/>
              <w:right w:w="100" w:type="dxa"/>
            </w:tcMar>
          </w:tcPr>
          <w:p w14:paraId="20BAF9C8" w14:textId="77777777" w:rsidR="00D34936" w:rsidRPr="00D34936" w:rsidRDefault="00D34936" w:rsidP="00D34936">
            <w:pPr>
              <w:widowControl w:val="0"/>
              <w:numPr>
                <w:ilvl w:val="0"/>
                <w:numId w:val="1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With the nearly 100 per cent literacy rate, the UK population has showcased exceptional educational capabilities </w:t>
            </w:r>
          </w:p>
          <w:p w14:paraId="400D2B3F" w14:textId="77777777" w:rsidR="00D34936" w:rsidRPr="00D34936" w:rsidRDefault="00D34936" w:rsidP="00D34936">
            <w:pPr>
              <w:widowControl w:val="0"/>
              <w:numPr>
                <w:ilvl w:val="0"/>
                <w:numId w:val="1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employment rate of the country currently stands at 70.0 per cent in July to September 2025 (</w:t>
            </w:r>
            <w:proofErr w:type="spellStart"/>
            <w:r w:rsidRPr="00D34936">
              <w:rPr>
                <w:rFonts w:ascii="Arial" w:hAnsi="Arial" w:cs="Arial"/>
                <w:color w:val="000000" w:themeColor="text1"/>
                <w:sz w:val="22"/>
                <w:szCs w:val="22"/>
              </w:rPr>
              <w:t>tradingeconomics</w:t>
            </w:r>
            <w:proofErr w:type="spellEnd"/>
            <w:r w:rsidRPr="00D34936">
              <w:rPr>
                <w:rFonts w:ascii="Arial" w:hAnsi="Arial" w:cs="Arial"/>
                <w:color w:val="000000" w:themeColor="text1"/>
                <w:sz w:val="22"/>
                <w:szCs w:val="22"/>
              </w:rPr>
              <w:t>, 2025).</w:t>
            </w:r>
          </w:p>
          <w:p w14:paraId="5440F590" w14:textId="77777777" w:rsidR="00D34936" w:rsidRPr="00D34936" w:rsidRDefault="00D34936" w:rsidP="00D34936">
            <w:pPr>
              <w:widowControl w:val="0"/>
              <w:numPr>
                <w:ilvl w:val="0"/>
                <w:numId w:val="1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Whereas the unemployment rate of the UK currently stands at 5.0 per cent in July to September 2025 (ONS, 2025)</w:t>
            </w:r>
          </w:p>
        </w:tc>
      </w:tr>
      <w:tr w:rsidR="00D34936" w:rsidRPr="00D34936" w14:paraId="4CA919EB" w14:textId="77777777" w:rsidTr="00702761">
        <w:tc>
          <w:tcPr>
            <w:tcW w:w="1785" w:type="dxa"/>
            <w:tcMar>
              <w:top w:w="100" w:type="dxa"/>
              <w:left w:w="100" w:type="dxa"/>
              <w:bottom w:w="100" w:type="dxa"/>
              <w:right w:w="100" w:type="dxa"/>
            </w:tcMar>
          </w:tcPr>
          <w:p w14:paraId="7C95BCA2"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Technological</w:t>
            </w:r>
          </w:p>
        </w:tc>
        <w:tc>
          <w:tcPr>
            <w:tcW w:w="7575" w:type="dxa"/>
            <w:tcMar>
              <w:top w:w="100" w:type="dxa"/>
              <w:left w:w="100" w:type="dxa"/>
              <w:bottom w:w="100" w:type="dxa"/>
              <w:right w:w="100" w:type="dxa"/>
            </w:tcMar>
          </w:tcPr>
          <w:p w14:paraId="17729C46" w14:textId="77777777" w:rsidR="00D34936" w:rsidRPr="00D34936" w:rsidRDefault="00D34936" w:rsidP="00D34936">
            <w:pPr>
              <w:widowControl w:val="0"/>
              <w:numPr>
                <w:ilvl w:val="0"/>
                <w:numId w:val="19"/>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With 98 per cent of Internet penetration, the UK is the leader in digital transformation, having projected market growth at £235.69 billion by 2030 (Trade, 2025)</w:t>
            </w:r>
          </w:p>
          <w:p w14:paraId="22E1E201" w14:textId="77777777" w:rsidR="00D34936" w:rsidRPr="00D34936" w:rsidRDefault="00D34936" w:rsidP="00D34936">
            <w:pPr>
              <w:widowControl w:val="0"/>
              <w:numPr>
                <w:ilvl w:val="0"/>
                <w:numId w:val="19"/>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Government Investments, including Project </w:t>
            </w:r>
            <w:proofErr w:type="spellStart"/>
            <w:r w:rsidRPr="00D34936">
              <w:rPr>
                <w:rFonts w:ascii="Arial" w:hAnsi="Arial" w:cs="Arial"/>
                <w:color w:val="000000" w:themeColor="text1"/>
                <w:sz w:val="22"/>
                <w:szCs w:val="22"/>
              </w:rPr>
              <w:t>GigaBit</w:t>
            </w:r>
            <w:proofErr w:type="spellEnd"/>
            <w:r w:rsidRPr="00D34936">
              <w:rPr>
                <w:rFonts w:ascii="Arial" w:hAnsi="Arial" w:cs="Arial"/>
                <w:color w:val="000000" w:themeColor="text1"/>
                <w:sz w:val="22"/>
                <w:szCs w:val="22"/>
              </w:rPr>
              <w:t xml:space="preserve">, aim to reach broadband to 85 per cent of premises by 2025 (Business, 2025). </w:t>
            </w:r>
          </w:p>
          <w:p w14:paraId="4EA7F929" w14:textId="77777777" w:rsidR="00D34936" w:rsidRPr="00D34936" w:rsidRDefault="00D34936" w:rsidP="00D34936">
            <w:pPr>
              <w:widowControl w:val="0"/>
              <w:numPr>
                <w:ilvl w:val="0"/>
                <w:numId w:val="19"/>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Digital skills of the population have also increased by 4.4 per cent in the country</w:t>
            </w:r>
          </w:p>
          <w:p w14:paraId="1D0E6799" w14:textId="77777777" w:rsidR="00D34936" w:rsidRPr="00D34936" w:rsidRDefault="00D34936" w:rsidP="00D34936">
            <w:pPr>
              <w:widowControl w:val="0"/>
              <w:numPr>
                <w:ilvl w:val="0"/>
                <w:numId w:val="19"/>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lastRenderedPageBreak/>
              <w:t>The AI market in the country, currently valued at around £21 billion, is estimated to grow to 1 trillion in 2031 (</w:t>
            </w:r>
            <w:proofErr w:type="spellStart"/>
            <w:r w:rsidRPr="00D34936">
              <w:rPr>
                <w:rFonts w:ascii="Arial" w:hAnsi="Arial" w:cs="Arial"/>
                <w:color w:val="000000" w:themeColor="text1"/>
                <w:sz w:val="22"/>
                <w:szCs w:val="22"/>
              </w:rPr>
              <w:t>Nestforms</w:t>
            </w:r>
            <w:proofErr w:type="spellEnd"/>
            <w:r w:rsidRPr="00D34936">
              <w:rPr>
                <w:rFonts w:ascii="Arial" w:hAnsi="Arial" w:cs="Arial"/>
                <w:color w:val="000000" w:themeColor="text1"/>
                <w:sz w:val="22"/>
                <w:szCs w:val="22"/>
              </w:rPr>
              <w:t xml:space="preserve">, 2024). </w:t>
            </w:r>
          </w:p>
        </w:tc>
      </w:tr>
      <w:tr w:rsidR="00D34936" w:rsidRPr="00D34936" w14:paraId="7B5DA247" w14:textId="77777777" w:rsidTr="00702761">
        <w:tc>
          <w:tcPr>
            <w:tcW w:w="1785" w:type="dxa"/>
            <w:tcMar>
              <w:top w:w="100" w:type="dxa"/>
              <w:left w:w="100" w:type="dxa"/>
              <w:bottom w:w="100" w:type="dxa"/>
              <w:right w:w="100" w:type="dxa"/>
            </w:tcMar>
          </w:tcPr>
          <w:p w14:paraId="0E543533"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Legal</w:t>
            </w:r>
          </w:p>
        </w:tc>
        <w:tc>
          <w:tcPr>
            <w:tcW w:w="7575" w:type="dxa"/>
            <w:tcMar>
              <w:top w:w="100" w:type="dxa"/>
              <w:left w:w="100" w:type="dxa"/>
              <w:bottom w:w="100" w:type="dxa"/>
              <w:right w:w="100" w:type="dxa"/>
            </w:tcMar>
          </w:tcPr>
          <w:p w14:paraId="4F899D6C" w14:textId="77777777" w:rsidR="00D34936" w:rsidRPr="00D34936" w:rsidRDefault="00D34936" w:rsidP="00D34936">
            <w:pPr>
              <w:widowControl w:val="0"/>
              <w:numPr>
                <w:ilvl w:val="0"/>
                <w:numId w:val="1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Companies Act 2006 has focused on strict company laws </w:t>
            </w:r>
          </w:p>
          <w:p w14:paraId="6D692567" w14:textId="77777777" w:rsidR="00D34936" w:rsidRPr="00D34936" w:rsidRDefault="00D34936" w:rsidP="00D34936">
            <w:pPr>
              <w:widowControl w:val="0"/>
              <w:numPr>
                <w:ilvl w:val="0"/>
                <w:numId w:val="1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Consumer Rights Act 2015</w:t>
            </w:r>
          </w:p>
          <w:p w14:paraId="75CCD335" w14:textId="77777777" w:rsidR="00D34936" w:rsidRPr="00D34936" w:rsidRDefault="00D34936" w:rsidP="00D34936">
            <w:pPr>
              <w:widowControl w:val="0"/>
              <w:numPr>
                <w:ilvl w:val="0"/>
                <w:numId w:val="1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Employment Law, under the Equality Act 2010, further works towards data protection and tax regulations, including PAYE and VAT. </w:t>
            </w:r>
          </w:p>
          <w:p w14:paraId="4DCF7C95" w14:textId="77777777" w:rsidR="00D34936" w:rsidRPr="00D34936" w:rsidRDefault="00D34936" w:rsidP="00D34936">
            <w:pPr>
              <w:widowControl w:val="0"/>
              <w:numPr>
                <w:ilvl w:val="0"/>
                <w:numId w:val="1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National Minimum Wage Act 1998 (Legislation, 2025)</w:t>
            </w:r>
          </w:p>
          <w:p w14:paraId="2BEB425D" w14:textId="77777777" w:rsidR="00D34936" w:rsidRPr="00D34936" w:rsidRDefault="00D34936" w:rsidP="00D34936">
            <w:pPr>
              <w:widowControl w:val="0"/>
              <w:numPr>
                <w:ilvl w:val="0"/>
                <w:numId w:val="1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Health and Safety at Work Act 1974 protects the data, works for anti-discrimination and automatic pension enrolment. </w:t>
            </w:r>
          </w:p>
        </w:tc>
      </w:tr>
      <w:tr w:rsidR="00D34936" w:rsidRPr="00D34936" w14:paraId="1C9C00F9" w14:textId="77777777" w:rsidTr="00702761">
        <w:tc>
          <w:tcPr>
            <w:tcW w:w="1785" w:type="dxa"/>
            <w:tcMar>
              <w:top w:w="100" w:type="dxa"/>
              <w:left w:w="100" w:type="dxa"/>
              <w:bottom w:w="100" w:type="dxa"/>
              <w:right w:w="100" w:type="dxa"/>
            </w:tcMar>
          </w:tcPr>
          <w:p w14:paraId="52277C59"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Environmental</w:t>
            </w:r>
          </w:p>
        </w:tc>
        <w:tc>
          <w:tcPr>
            <w:tcW w:w="7575" w:type="dxa"/>
            <w:tcMar>
              <w:top w:w="100" w:type="dxa"/>
              <w:left w:w="100" w:type="dxa"/>
              <w:bottom w:w="100" w:type="dxa"/>
              <w:right w:w="100" w:type="dxa"/>
            </w:tcMar>
          </w:tcPr>
          <w:p w14:paraId="4FDA343A" w14:textId="77777777" w:rsidR="00D34936" w:rsidRPr="00D34936" w:rsidRDefault="00D34936" w:rsidP="00D34936">
            <w:pPr>
              <w:widowControl w:val="0"/>
              <w:numPr>
                <w:ilvl w:val="0"/>
                <w:numId w:val="14"/>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UK government is strict on environmental issues, for which </w:t>
            </w:r>
          </w:p>
          <w:p w14:paraId="0112835E" w14:textId="77777777" w:rsidR="00D34936" w:rsidRPr="00D34936" w:rsidRDefault="00D34936" w:rsidP="00D34936">
            <w:pPr>
              <w:widowControl w:val="0"/>
              <w:numPr>
                <w:ilvl w:val="0"/>
                <w:numId w:val="14"/>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Environment Act 2021 (Humanfocus, 2025)</w:t>
            </w:r>
          </w:p>
          <w:p w14:paraId="3E466F03" w14:textId="77777777" w:rsidR="00D34936" w:rsidRPr="00D34936" w:rsidRDefault="00D34936" w:rsidP="00D34936">
            <w:pPr>
              <w:widowControl w:val="0"/>
              <w:numPr>
                <w:ilvl w:val="0"/>
                <w:numId w:val="14"/>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Environment Protection Act 1990 is crucial in mandating that employers must control emissions (</w:t>
            </w:r>
            <w:proofErr w:type="spellStart"/>
            <w:r w:rsidRPr="00D34936">
              <w:rPr>
                <w:rFonts w:ascii="Arial" w:hAnsi="Arial" w:cs="Arial"/>
                <w:color w:val="000000" w:themeColor="text1"/>
                <w:sz w:val="22"/>
                <w:szCs w:val="22"/>
              </w:rPr>
              <w:t>Eemc</w:t>
            </w:r>
            <w:proofErr w:type="spellEnd"/>
            <w:r w:rsidRPr="00D34936">
              <w:rPr>
                <w:rFonts w:ascii="Arial" w:hAnsi="Arial" w:cs="Arial"/>
                <w:color w:val="000000" w:themeColor="text1"/>
                <w:sz w:val="22"/>
                <w:szCs w:val="22"/>
              </w:rPr>
              <w:t>, 2025)</w:t>
            </w:r>
          </w:p>
          <w:p w14:paraId="2F1D92F8" w14:textId="77777777" w:rsidR="00D34936" w:rsidRPr="00D34936" w:rsidRDefault="00D34936" w:rsidP="00D34936">
            <w:pPr>
              <w:widowControl w:val="0"/>
              <w:numPr>
                <w:ilvl w:val="0"/>
                <w:numId w:val="14"/>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This further enforced the implementation of specific control measures to handle wastes and pollution and ensured employee safety much more effectively. </w:t>
            </w:r>
          </w:p>
        </w:tc>
      </w:tr>
    </w:tbl>
    <w:p w14:paraId="27DE11DF"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1: PESTLE Analysis</w:t>
      </w:r>
    </w:p>
    <w:p w14:paraId="0D606172"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(Source: Self-Created)</w:t>
      </w:r>
    </w:p>
    <w:p w14:paraId="45870631" w14:textId="77777777" w:rsidR="00D34936" w:rsidRPr="00D34936" w:rsidRDefault="00D34936" w:rsidP="00D34936">
      <w:pPr>
        <w:pStyle w:val="Heading3"/>
        <w:spacing w:line="360" w:lineRule="auto"/>
        <w:ind w:firstLine="454"/>
        <w:rPr>
          <w:rFonts w:ascii="Arial" w:hAnsi="Arial" w:cs="Arial"/>
          <w:color w:val="000000" w:themeColor="text1"/>
          <w:sz w:val="22"/>
          <w:szCs w:val="22"/>
        </w:rPr>
      </w:pPr>
      <w:bookmarkStart w:id="8" w:name="_a7gh6wrk16at" w:colFirst="0" w:colLast="0"/>
      <w:bookmarkStart w:id="9" w:name="_Toc213859830"/>
      <w:bookmarkEnd w:id="8"/>
      <w:r w:rsidRPr="00D34936">
        <w:rPr>
          <w:rFonts w:ascii="Arial" w:hAnsi="Arial" w:cs="Arial"/>
          <w:color w:val="000000" w:themeColor="text1"/>
          <w:sz w:val="22"/>
          <w:szCs w:val="22"/>
        </w:rPr>
        <w:t>2.1.2 Porter’s Five Forces</w:t>
      </w:r>
      <w:bookmarkEnd w:id="9"/>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6525"/>
        <w:gridCol w:w="1170"/>
      </w:tblGrid>
      <w:tr w:rsidR="00D34936" w:rsidRPr="00D34936" w14:paraId="5FF23750" w14:textId="77777777" w:rsidTr="00702761">
        <w:tc>
          <w:tcPr>
            <w:tcW w:w="1665" w:type="dxa"/>
            <w:tcMar>
              <w:top w:w="100" w:type="dxa"/>
              <w:left w:w="100" w:type="dxa"/>
              <w:bottom w:w="100" w:type="dxa"/>
              <w:right w:w="100" w:type="dxa"/>
            </w:tcMar>
          </w:tcPr>
          <w:p w14:paraId="68054CFB"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Porter’s</w:t>
            </w:r>
          </w:p>
        </w:tc>
        <w:tc>
          <w:tcPr>
            <w:tcW w:w="6525" w:type="dxa"/>
            <w:tcMar>
              <w:top w:w="100" w:type="dxa"/>
              <w:left w:w="100" w:type="dxa"/>
              <w:bottom w:w="100" w:type="dxa"/>
              <w:right w:w="100" w:type="dxa"/>
            </w:tcMar>
          </w:tcPr>
          <w:p w14:paraId="2E672874"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Analysis</w:t>
            </w:r>
          </w:p>
        </w:tc>
        <w:tc>
          <w:tcPr>
            <w:tcW w:w="1170" w:type="dxa"/>
            <w:tcMar>
              <w:top w:w="100" w:type="dxa"/>
              <w:left w:w="100" w:type="dxa"/>
              <w:bottom w:w="100" w:type="dxa"/>
              <w:right w:w="100" w:type="dxa"/>
            </w:tcMar>
          </w:tcPr>
          <w:p w14:paraId="4687B9DD"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Indicator</w:t>
            </w:r>
          </w:p>
        </w:tc>
      </w:tr>
      <w:tr w:rsidR="00D34936" w:rsidRPr="00D34936" w14:paraId="23C98561" w14:textId="77777777" w:rsidTr="00702761">
        <w:tc>
          <w:tcPr>
            <w:tcW w:w="1665" w:type="dxa"/>
            <w:tcMar>
              <w:top w:w="100" w:type="dxa"/>
              <w:left w:w="100" w:type="dxa"/>
              <w:bottom w:w="100" w:type="dxa"/>
              <w:right w:w="100" w:type="dxa"/>
            </w:tcMar>
          </w:tcPr>
          <w:p w14:paraId="6A40E4B5"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i/>
                <w:iCs/>
                <w:color w:val="000000" w:themeColor="text1"/>
                <w:sz w:val="22"/>
                <w:szCs w:val="22"/>
              </w:rPr>
            </w:pPr>
            <w:r w:rsidRPr="00D34936">
              <w:rPr>
                <w:rFonts w:ascii="Arial" w:hAnsi="Arial" w:cs="Arial"/>
                <w:b/>
                <w:bCs/>
                <w:i/>
                <w:iCs/>
                <w:color w:val="000000" w:themeColor="text1"/>
                <w:sz w:val="22"/>
                <w:szCs w:val="22"/>
              </w:rPr>
              <w:t>Threat of New Entrant</w:t>
            </w:r>
          </w:p>
        </w:tc>
        <w:tc>
          <w:tcPr>
            <w:tcW w:w="6525" w:type="dxa"/>
            <w:tcMar>
              <w:top w:w="100" w:type="dxa"/>
              <w:left w:w="100" w:type="dxa"/>
              <w:bottom w:w="100" w:type="dxa"/>
              <w:right w:w="100" w:type="dxa"/>
            </w:tcMar>
          </w:tcPr>
          <w:p w14:paraId="5692DC21" w14:textId="77777777" w:rsidR="00D34936" w:rsidRPr="00D34936" w:rsidRDefault="00D34936" w:rsidP="00D34936">
            <w:pPr>
              <w:widowControl w:val="0"/>
              <w:numPr>
                <w:ilvl w:val="0"/>
                <w:numId w:val="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luxury automotive industry has high capital costs for research, development and manufacturing, which requires significant brand building (</w:t>
            </w:r>
            <w:proofErr w:type="spellStart"/>
            <w:r w:rsidRPr="00D34936">
              <w:rPr>
                <w:rFonts w:ascii="Arial" w:hAnsi="Arial" w:cs="Arial"/>
                <w:color w:val="000000" w:themeColor="text1"/>
                <w:sz w:val="22"/>
                <w:szCs w:val="22"/>
              </w:rPr>
              <w:t>Rccdbcars</w:t>
            </w:r>
            <w:proofErr w:type="spellEnd"/>
            <w:r w:rsidRPr="00D34936">
              <w:rPr>
                <w:rFonts w:ascii="Arial" w:hAnsi="Arial" w:cs="Arial"/>
                <w:color w:val="000000" w:themeColor="text1"/>
                <w:sz w:val="22"/>
                <w:szCs w:val="22"/>
              </w:rPr>
              <w:t>, 2025)</w:t>
            </w:r>
          </w:p>
          <w:p w14:paraId="5B13B8CD" w14:textId="77777777" w:rsidR="00D34936" w:rsidRPr="00D34936" w:rsidRDefault="00D34936" w:rsidP="00D34936">
            <w:pPr>
              <w:widowControl w:val="0"/>
              <w:numPr>
                <w:ilvl w:val="0"/>
                <w:numId w:val="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sector also has high barriers to entry.</w:t>
            </w:r>
          </w:p>
          <w:p w14:paraId="1EA57002" w14:textId="77777777" w:rsidR="00D34936" w:rsidRPr="00D34936" w:rsidRDefault="00D34936" w:rsidP="00D34936">
            <w:pPr>
              <w:widowControl w:val="0"/>
              <w:numPr>
                <w:ilvl w:val="0"/>
                <w:numId w:val="9"/>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This sector, therefore, requires a long-term investment and a deeper understanding of brand and </w:t>
            </w:r>
            <w:r w:rsidRPr="00D34936">
              <w:rPr>
                <w:rFonts w:ascii="Arial" w:hAnsi="Arial" w:cs="Arial"/>
                <w:color w:val="000000" w:themeColor="text1"/>
                <w:sz w:val="22"/>
                <w:szCs w:val="22"/>
              </w:rPr>
              <w:lastRenderedPageBreak/>
              <w:t>customer loyalty</w:t>
            </w:r>
          </w:p>
        </w:tc>
        <w:tc>
          <w:tcPr>
            <w:tcW w:w="1170" w:type="dxa"/>
            <w:tcMar>
              <w:top w:w="100" w:type="dxa"/>
              <w:left w:w="100" w:type="dxa"/>
              <w:bottom w:w="100" w:type="dxa"/>
              <w:right w:w="100" w:type="dxa"/>
            </w:tcMar>
          </w:tcPr>
          <w:p w14:paraId="4BC6C6E8"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color w:val="000000" w:themeColor="text1"/>
                <w:sz w:val="22"/>
                <w:szCs w:val="22"/>
              </w:rPr>
              <w:lastRenderedPageBreak/>
              <w:t>High</w:t>
            </w:r>
          </w:p>
        </w:tc>
      </w:tr>
      <w:tr w:rsidR="00D34936" w:rsidRPr="00D34936" w14:paraId="272A5960" w14:textId="77777777" w:rsidTr="00702761">
        <w:tc>
          <w:tcPr>
            <w:tcW w:w="1665" w:type="dxa"/>
            <w:tcMar>
              <w:top w:w="100" w:type="dxa"/>
              <w:left w:w="100" w:type="dxa"/>
              <w:bottom w:w="100" w:type="dxa"/>
              <w:right w:w="100" w:type="dxa"/>
            </w:tcMar>
          </w:tcPr>
          <w:p w14:paraId="050E9E94"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i/>
                <w:iCs/>
                <w:color w:val="000000" w:themeColor="text1"/>
                <w:sz w:val="22"/>
                <w:szCs w:val="22"/>
              </w:rPr>
            </w:pPr>
            <w:r w:rsidRPr="00D34936">
              <w:rPr>
                <w:rFonts w:ascii="Arial" w:hAnsi="Arial" w:cs="Arial"/>
                <w:b/>
                <w:bCs/>
                <w:i/>
                <w:iCs/>
                <w:color w:val="000000" w:themeColor="text1"/>
                <w:sz w:val="22"/>
                <w:szCs w:val="22"/>
              </w:rPr>
              <w:t>Bargaining power of suppliers</w:t>
            </w:r>
          </w:p>
        </w:tc>
        <w:tc>
          <w:tcPr>
            <w:tcW w:w="6525" w:type="dxa"/>
            <w:tcMar>
              <w:top w:w="100" w:type="dxa"/>
              <w:left w:w="100" w:type="dxa"/>
              <w:bottom w:w="100" w:type="dxa"/>
              <w:right w:w="100" w:type="dxa"/>
            </w:tcMar>
          </w:tcPr>
          <w:p w14:paraId="1CE63A0E" w14:textId="77777777" w:rsidR="00D34936" w:rsidRPr="00D34936" w:rsidRDefault="00D34936" w:rsidP="00D34936">
            <w:pPr>
              <w:widowControl w:val="0"/>
              <w:numPr>
                <w:ilvl w:val="0"/>
                <w:numId w:val="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Despite having a significant number of suppliers, only a handful of suppliers control key components of the supply chain. </w:t>
            </w:r>
          </w:p>
          <w:p w14:paraId="474DFDF5" w14:textId="77777777" w:rsidR="00D34936" w:rsidRPr="00D34936" w:rsidRDefault="00D34936" w:rsidP="00D34936">
            <w:pPr>
              <w:widowControl w:val="0"/>
              <w:numPr>
                <w:ilvl w:val="0"/>
                <w:numId w:val="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That is further associated with the luxury and specialised vehicle sectors, which provide them with moderate power.</w:t>
            </w:r>
          </w:p>
          <w:p w14:paraId="161475CD" w14:textId="77777777" w:rsidR="00D34936" w:rsidRPr="00D34936" w:rsidRDefault="00D34936" w:rsidP="00D34936">
            <w:pPr>
              <w:widowControl w:val="0"/>
              <w:numPr>
                <w:ilvl w:val="0"/>
                <w:numId w:val="7"/>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global nature of luxury automotive vehicles is therefore being impacted by this supply chain.</w:t>
            </w:r>
          </w:p>
        </w:tc>
        <w:tc>
          <w:tcPr>
            <w:tcW w:w="1170" w:type="dxa"/>
            <w:tcMar>
              <w:top w:w="100" w:type="dxa"/>
              <w:left w:w="100" w:type="dxa"/>
              <w:bottom w:w="100" w:type="dxa"/>
              <w:right w:w="100" w:type="dxa"/>
            </w:tcMar>
          </w:tcPr>
          <w:p w14:paraId="29F7EC20"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color w:val="000000" w:themeColor="text1"/>
                <w:sz w:val="22"/>
                <w:szCs w:val="22"/>
              </w:rPr>
              <w:t>High</w:t>
            </w:r>
          </w:p>
        </w:tc>
      </w:tr>
      <w:tr w:rsidR="00D34936" w:rsidRPr="00D34936" w14:paraId="78392C55" w14:textId="77777777" w:rsidTr="00702761">
        <w:tc>
          <w:tcPr>
            <w:tcW w:w="1665" w:type="dxa"/>
            <w:tcMar>
              <w:top w:w="100" w:type="dxa"/>
              <w:left w:w="100" w:type="dxa"/>
              <w:bottom w:w="100" w:type="dxa"/>
              <w:right w:w="100" w:type="dxa"/>
            </w:tcMar>
          </w:tcPr>
          <w:p w14:paraId="1EB371DF"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i/>
                <w:iCs/>
                <w:color w:val="000000" w:themeColor="text1"/>
                <w:sz w:val="22"/>
                <w:szCs w:val="22"/>
              </w:rPr>
            </w:pPr>
            <w:r w:rsidRPr="00D34936">
              <w:rPr>
                <w:rFonts w:ascii="Arial" w:hAnsi="Arial" w:cs="Arial"/>
                <w:b/>
                <w:bCs/>
                <w:i/>
                <w:iCs/>
                <w:color w:val="000000" w:themeColor="text1"/>
                <w:sz w:val="22"/>
                <w:szCs w:val="22"/>
              </w:rPr>
              <w:t>Bargaining power of buyers</w:t>
            </w:r>
          </w:p>
        </w:tc>
        <w:tc>
          <w:tcPr>
            <w:tcW w:w="6525" w:type="dxa"/>
            <w:tcMar>
              <w:top w:w="100" w:type="dxa"/>
              <w:left w:w="100" w:type="dxa"/>
              <w:bottom w:w="100" w:type="dxa"/>
              <w:right w:w="100" w:type="dxa"/>
            </w:tcMar>
          </w:tcPr>
          <w:p w14:paraId="6524421D" w14:textId="77777777" w:rsidR="00D34936" w:rsidRPr="00D34936" w:rsidRDefault="00D34936" w:rsidP="00D34936">
            <w:pPr>
              <w:widowControl w:val="0"/>
              <w:numPr>
                <w:ilvl w:val="0"/>
                <w:numId w:val="1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buyer's power in the luxury automotive sector of the UK is limited power by due to brand loyalties</w:t>
            </w:r>
          </w:p>
          <w:p w14:paraId="3B094507" w14:textId="77777777" w:rsidR="00D34936" w:rsidRPr="00D34936" w:rsidRDefault="00D34936" w:rsidP="00D34936">
            <w:pPr>
              <w:widowControl w:val="0"/>
              <w:numPr>
                <w:ilvl w:val="0"/>
                <w:numId w:val="1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high switching costs for customers are therefore significant for the brands to maintain customer loyalty. </w:t>
            </w:r>
          </w:p>
          <w:p w14:paraId="6DA9E5FF" w14:textId="77777777" w:rsidR="00D34936" w:rsidRPr="00D34936" w:rsidRDefault="00D34936" w:rsidP="00D34936">
            <w:pPr>
              <w:widowControl w:val="0"/>
              <w:numPr>
                <w:ilvl w:val="0"/>
                <w:numId w:val="1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buyer's skills have some sort of power in their hands due to the availability of </w:t>
            </w:r>
            <w:proofErr w:type="gramStart"/>
            <w:r w:rsidRPr="00D34936">
              <w:rPr>
                <w:rFonts w:ascii="Arial" w:hAnsi="Arial" w:cs="Arial"/>
                <w:color w:val="000000" w:themeColor="text1"/>
                <w:sz w:val="22"/>
                <w:szCs w:val="22"/>
              </w:rPr>
              <w:t>a number of</w:t>
            </w:r>
            <w:proofErr w:type="gramEnd"/>
            <w:r w:rsidRPr="00D34936">
              <w:rPr>
                <w:rFonts w:ascii="Arial" w:hAnsi="Arial" w:cs="Arial"/>
                <w:color w:val="000000" w:themeColor="text1"/>
                <w:sz w:val="22"/>
                <w:szCs w:val="22"/>
              </w:rPr>
              <w:t xml:space="preserve"> substitutes and the high price-sensitivity in some of the segments of the industry.</w:t>
            </w:r>
          </w:p>
        </w:tc>
        <w:tc>
          <w:tcPr>
            <w:tcW w:w="1170" w:type="dxa"/>
            <w:tcMar>
              <w:top w:w="100" w:type="dxa"/>
              <w:left w:w="100" w:type="dxa"/>
              <w:bottom w:w="100" w:type="dxa"/>
              <w:right w:w="100" w:type="dxa"/>
            </w:tcMar>
          </w:tcPr>
          <w:p w14:paraId="29E95A4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color w:val="000000" w:themeColor="text1"/>
                <w:sz w:val="22"/>
                <w:szCs w:val="22"/>
              </w:rPr>
              <w:t>High</w:t>
            </w:r>
          </w:p>
        </w:tc>
      </w:tr>
      <w:tr w:rsidR="00D34936" w:rsidRPr="00D34936" w14:paraId="40692681" w14:textId="77777777" w:rsidTr="00702761">
        <w:tc>
          <w:tcPr>
            <w:tcW w:w="1665" w:type="dxa"/>
            <w:tcMar>
              <w:top w:w="100" w:type="dxa"/>
              <w:left w:w="100" w:type="dxa"/>
              <w:bottom w:w="100" w:type="dxa"/>
              <w:right w:w="100" w:type="dxa"/>
            </w:tcMar>
          </w:tcPr>
          <w:p w14:paraId="4466B137"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i/>
                <w:iCs/>
                <w:color w:val="000000" w:themeColor="text1"/>
                <w:sz w:val="22"/>
                <w:szCs w:val="22"/>
              </w:rPr>
            </w:pPr>
            <w:r w:rsidRPr="00D34936">
              <w:rPr>
                <w:rFonts w:ascii="Arial" w:hAnsi="Arial" w:cs="Arial"/>
                <w:b/>
                <w:bCs/>
                <w:i/>
                <w:iCs/>
                <w:color w:val="000000" w:themeColor="text1"/>
                <w:sz w:val="22"/>
                <w:szCs w:val="22"/>
              </w:rPr>
              <w:t>Threat of substitute products</w:t>
            </w:r>
          </w:p>
        </w:tc>
        <w:tc>
          <w:tcPr>
            <w:tcW w:w="6525" w:type="dxa"/>
            <w:tcMar>
              <w:top w:w="100" w:type="dxa"/>
              <w:left w:w="100" w:type="dxa"/>
              <w:bottom w:w="100" w:type="dxa"/>
              <w:right w:w="100" w:type="dxa"/>
            </w:tcMar>
          </w:tcPr>
          <w:p w14:paraId="32A95A08" w14:textId="77777777" w:rsidR="00D34936" w:rsidRPr="00D34936" w:rsidRDefault="00D34936" w:rsidP="00D34936">
            <w:pPr>
              <w:widowControl w:val="0"/>
              <w:numPr>
                <w:ilvl w:val="0"/>
                <w:numId w:val="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substitution within the industry remains significantly vigilant due to significant R&amp;D within the industry, resulting in shifts in brand values in the market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p>
          <w:p w14:paraId="25EFB096" w14:textId="77777777" w:rsidR="00D34936" w:rsidRPr="00D34936" w:rsidRDefault="00D34936" w:rsidP="00D34936">
            <w:pPr>
              <w:widowControl w:val="0"/>
              <w:numPr>
                <w:ilvl w:val="0"/>
                <w:numId w:val="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 growing interest of customers in electric vehicles has further become a crucial substitute threat, which requires different technologies and performance characteristics. </w:t>
            </w:r>
          </w:p>
        </w:tc>
        <w:tc>
          <w:tcPr>
            <w:tcW w:w="1170" w:type="dxa"/>
            <w:tcMar>
              <w:top w:w="100" w:type="dxa"/>
              <w:left w:w="100" w:type="dxa"/>
              <w:bottom w:w="100" w:type="dxa"/>
              <w:right w:w="100" w:type="dxa"/>
            </w:tcMar>
          </w:tcPr>
          <w:p w14:paraId="77562F80"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color w:val="000000" w:themeColor="text1"/>
                <w:sz w:val="22"/>
                <w:szCs w:val="22"/>
              </w:rPr>
              <w:t>Moderate</w:t>
            </w:r>
          </w:p>
        </w:tc>
      </w:tr>
      <w:tr w:rsidR="00D34936" w:rsidRPr="00D34936" w14:paraId="07943AC2" w14:textId="77777777" w:rsidTr="00702761">
        <w:tc>
          <w:tcPr>
            <w:tcW w:w="1665" w:type="dxa"/>
            <w:tcMar>
              <w:top w:w="100" w:type="dxa"/>
              <w:left w:w="100" w:type="dxa"/>
              <w:bottom w:w="100" w:type="dxa"/>
              <w:right w:w="100" w:type="dxa"/>
            </w:tcMar>
          </w:tcPr>
          <w:p w14:paraId="1CF6F703"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i/>
                <w:iCs/>
                <w:color w:val="000000" w:themeColor="text1"/>
                <w:sz w:val="22"/>
                <w:szCs w:val="22"/>
              </w:rPr>
            </w:pPr>
            <w:r w:rsidRPr="00D34936">
              <w:rPr>
                <w:rFonts w:ascii="Arial" w:hAnsi="Arial" w:cs="Arial"/>
                <w:b/>
                <w:bCs/>
                <w:i/>
                <w:iCs/>
                <w:color w:val="000000" w:themeColor="text1"/>
                <w:sz w:val="22"/>
                <w:szCs w:val="22"/>
              </w:rPr>
              <w:t>Intensity of rivalry</w:t>
            </w:r>
          </w:p>
        </w:tc>
        <w:tc>
          <w:tcPr>
            <w:tcW w:w="6525" w:type="dxa"/>
            <w:tcMar>
              <w:top w:w="100" w:type="dxa"/>
              <w:left w:w="100" w:type="dxa"/>
              <w:bottom w:w="100" w:type="dxa"/>
              <w:right w:w="100" w:type="dxa"/>
            </w:tcMar>
          </w:tcPr>
          <w:p w14:paraId="496EE0E4" w14:textId="77777777" w:rsidR="00D34936" w:rsidRPr="00D34936" w:rsidRDefault="00D34936" w:rsidP="00D34936">
            <w:pPr>
              <w:widowControl w:val="0"/>
              <w:numPr>
                <w:ilvl w:val="0"/>
                <w:numId w:val="20"/>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Having a highly competitive automotive sector, the industry has several market rivals, including Bentley, Rolls-Royce, Jaguar and Land Rover, and a range of others competing for increased market share.</w:t>
            </w:r>
          </w:p>
          <w:p w14:paraId="3DB66A83" w14:textId="77777777" w:rsidR="00D34936" w:rsidRPr="00D34936" w:rsidRDefault="00D34936" w:rsidP="00D34936">
            <w:pPr>
              <w:widowControl w:val="0"/>
              <w:numPr>
                <w:ilvl w:val="0"/>
                <w:numId w:val="20"/>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This fierce competition exists in the market across </w:t>
            </w:r>
            <w:r w:rsidRPr="00D34936">
              <w:rPr>
                <w:rFonts w:ascii="Arial" w:hAnsi="Arial" w:cs="Arial"/>
                <w:color w:val="000000" w:themeColor="text1"/>
                <w:sz w:val="22"/>
                <w:szCs w:val="22"/>
              </w:rPr>
              <w:lastRenderedPageBreak/>
              <w:t>all vehicle types.</w:t>
            </w:r>
          </w:p>
          <w:p w14:paraId="1A20FBB5" w14:textId="77777777" w:rsidR="00D34936" w:rsidRPr="00D34936" w:rsidRDefault="00D34936" w:rsidP="00D34936">
            <w:pPr>
              <w:widowControl w:val="0"/>
              <w:numPr>
                <w:ilvl w:val="0"/>
                <w:numId w:val="20"/>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Therefore, constant innovation for market product differentiation is required to maintain rivalry intensity. </w:t>
            </w:r>
          </w:p>
        </w:tc>
        <w:tc>
          <w:tcPr>
            <w:tcW w:w="1170" w:type="dxa"/>
            <w:tcMar>
              <w:top w:w="100" w:type="dxa"/>
              <w:left w:w="100" w:type="dxa"/>
              <w:bottom w:w="100" w:type="dxa"/>
              <w:right w:w="100" w:type="dxa"/>
            </w:tcMar>
          </w:tcPr>
          <w:p w14:paraId="7E65199B"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color w:val="000000" w:themeColor="text1"/>
                <w:sz w:val="22"/>
                <w:szCs w:val="22"/>
              </w:rPr>
              <w:lastRenderedPageBreak/>
              <w:t>High</w:t>
            </w:r>
          </w:p>
        </w:tc>
      </w:tr>
    </w:tbl>
    <w:p w14:paraId="5C9EEA3C"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2: Porter’s Five Forces</w:t>
      </w:r>
    </w:p>
    <w:p w14:paraId="578CDDC1"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(Source: Self-Created)</w:t>
      </w:r>
    </w:p>
    <w:p w14:paraId="52242CC6" w14:textId="77777777" w:rsidR="00D34936" w:rsidRPr="00D34936" w:rsidRDefault="00D34936" w:rsidP="00D34936">
      <w:pPr>
        <w:pStyle w:val="Heading2"/>
        <w:spacing w:line="360" w:lineRule="auto"/>
        <w:ind w:firstLine="454"/>
        <w:rPr>
          <w:rFonts w:ascii="Arial" w:hAnsi="Arial" w:cs="Arial"/>
          <w:color w:val="000000" w:themeColor="text1"/>
          <w:sz w:val="22"/>
          <w:szCs w:val="22"/>
        </w:rPr>
      </w:pPr>
      <w:bookmarkStart w:id="10" w:name="_6b7gfkn5qslq" w:colFirst="0" w:colLast="0"/>
      <w:bookmarkStart w:id="11" w:name="_Toc213859831"/>
      <w:bookmarkEnd w:id="10"/>
      <w:r w:rsidRPr="00D34936">
        <w:rPr>
          <w:rFonts w:ascii="Arial" w:hAnsi="Arial" w:cs="Arial"/>
          <w:color w:val="000000" w:themeColor="text1"/>
          <w:sz w:val="22"/>
          <w:szCs w:val="22"/>
        </w:rPr>
        <w:t>2.2 Internal Environment Audit: Analyse internal capabilities using the models such as Value Chain Analysis, Resource-Based View model and VRIO.</w:t>
      </w:r>
      <w:bookmarkEnd w:id="11"/>
    </w:p>
    <w:p w14:paraId="50D684D7" w14:textId="77777777" w:rsidR="00D34936" w:rsidRPr="00D34936" w:rsidRDefault="00D34936" w:rsidP="00D34936">
      <w:pPr>
        <w:pStyle w:val="Heading3"/>
        <w:spacing w:line="360" w:lineRule="auto"/>
        <w:ind w:firstLine="454"/>
        <w:rPr>
          <w:rFonts w:ascii="Arial" w:hAnsi="Arial" w:cs="Arial"/>
          <w:color w:val="000000" w:themeColor="text1"/>
          <w:sz w:val="22"/>
          <w:szCs w:val="22"/>
        </w:rPr>
      </w:pPr>
      <w:bookmarkStart w:id="12" w:name="_ook6te6eyw0" w:colFirst="0" w:colLast="0"/>
      <w:bookmarkStart w:id="13" w:name="_Toc213859832"/>
      <w:bookmarkEnd w:id="12"/>
      <w:r w:rsidRPr="00D34936">
        <w:rPr>
          <w:rFonts w:ascii="Arial" w:hAnsi="Arial" w:cs="Arial"/>
          <w:color w:val="000000" w:themeColor="text1"/>
          <w:sz w:val="22"/>
          <w:szCs w:val="22"/>
        </w:rPr>
        <w:t>2.2.1 Value Chain Analysis</w:t>
      </w:r>
      <w:bookmarkEnd w:id="13"/>
    </w:p>
    <w:p w14:paraId="50B30EEF"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While discussing Value Chain Analysis of Aston Martin has significantly focused towards two significant activities. These includes Primary Activities and Support Activities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34936" w:rsidRPr="00D34936" w14:paraId="108D01AA" w14:textId="77777777" w:rsidTr="00702761">
        <w:tc>
          <w:tcPr>
            <w:tcW w:w="4680" w:type="dxa"/>
            <w:tcMar>
              <w:top w:w="100" w:type="dxa"/>
              <w:left w:w="100" w:type="dxa"/>
              <w:bottom w:w="100" w:type="dxa"/>
              <w:right w:w="100" w:type="dxa"/>
            </w:tcMar>
          </w:tcPr>
          <w:p w14:paraId="0050D712"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Primary Activities</w:t>
            </w:r>
          </w:p>
        </w:tc>
        <w:tc>
          <w:tcPr>
            <w:tcW w:w="4680" w:type="dxa"/>
            <w:tcMar>
              <w:top w:w="100" w:type="dxa"/>
              <w:left w:w="100" w:type="dxa"/>
              <w:bottom w:w="100" w:type="dxa"/>
              <w:right w:w="100" w:type="dxa"/>
            </w:tcMar>
          </w:tcPr>
          <w:p w14:paraId="385784C3"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Support Activities</w:t>
            </w:r>
          </w:p>
        </w:tc>
      </w:tr>
      <w:tr w:rsidR="00D34936" w:rsidRPr="00D34936" w14:paraId="5766BA6B" w14:textId="77777777" w:rsidTr="00702761">
        <w:tc>
          <w:tcPr>
            <w:tcW w:w="4680" w:type="dxa"/>
            <w:tcMar>
              <w:top w:w="100" w:type="dxa"/>
              <w:left w:w="100" w:type="dxa"/>
              <w:bottom w:w="100" w:type="dxa"/>
              <w:right w:w="100" w:type="dxa"/>
            </w:tcMar>
          </w:tcPr>
          <w:p w14:paraId="0C8589F0"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Inbound Logistics: </w:t>
            </w:r>
            <w:r w:rsidRPr="00D34936">
              <w:rPr>
                <w:rFonts w:ascii="Arial" w:hAnsi="Arial" w:cs="Arial"/>
                <w:color w:val="000000" w:themeColor="text1"/>
                <w:sz w:val="22"/>
                <w:szCs w:val="22"/>
              </w:rPr>
              <w:t>The company has effectively worked towards developing relationships with a global network of supply chains that ensures the timely availability of high-quality components. Despite this, it has seen challenges due to increased flexibility, managing complexity and standardisation of major components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2022). </w:t>
            </w:r>
          </w:p>
        </w:tc>
        <w:tc>
          <w:tcPr>
            <w:tcW w:w="4680" w:type="dxa"/>
            <w:tcMar>
              <w:top w:w="100" w:type="dxa"/>
              <w:left w:w="100" w:type="dxa"/>
              <w:bottom w:w="100" w:type="dxa"/>
              <w:right w:w="100" w:type="dxa"/>
            </w:tcMar>
          </w:tcPr>
          <w:p w14:paraId="7A0971FC"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Firm Infrastructure: </w:t>
            </w:r>
            <w:r w:rsidRPr="00D34936">
              <w:rPr>
                <w:rFonts w:ascii="Arial" w:hAnsi="Arial" w:cs="Arial"/>
                <w:color w:val="000000" w:themeColor="text1"/>
                <w:sz w:val="22"/>
                <w:szCs w:val="22"/>
              </w:rPr>
              <w:t>The development of firm infrastructure has been associated with legal, and various government affairs, and financial management. These aspects of Aston martin allowed in gearing towards managing the complexities of a luxury brand</w:t>
            </w:r>
          </w:p>
        </w:tc>
      </w:tr>
      <w:tr w:rsidR="00D34936" w:rsidRPr="00D34936" w14:paraId="03F65CD2" w14:textId="77777777" w:rsidTr="00702761">
        <w:tc>
          <w:tcPr>
            <w:tcW w:w="4680" w:type="dxa"/>
            <w:tcMar>
              <w:top w:w="100" w:type="dxa"/>
              <w:left w:w="100" w:type="dxa"/>
              <w:bottom w:w="100" w:type="dxa"/>
              <w:right w:w="100" w:type="dxa"/>
            </w:tcMar>
          </w:tcPr>
          <w:p w14:paraId="1B0A8E0A"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Operations: </w:t>
            </w:r>
            <w:r w:rsidRPr="00D34936">
              <w:rPr>
                <w:rFonts w:ascii="Arial" w:hAnsi="Arial" w:cs="Arial"/>
                <w:color w:val="000000" w:themeColor="text1"/>
                <w:sz w:val="22"/>
                <w:szCs w:val="22"/>
              </w:rPr>
              <w:t>As a luxury business operation, this focuses on involving a transformation from raw materials into finished products using activities like assembly, machining, and testing. Aston Martin, in this respect, further focuses on production through sales and operations planning.</w:t>
            </w:r>
          </w:p>
        </w:tc>
        <w:tc>
          <w:tcPr>
            <w:tcW w:w="4680" w:type="dxa"/>
            <w:tcMar>
              <w:top w:w="100" w:type="dxa"/>
              <w:left w:w="100" w:type="dxa"/>
              <w:bottom w:w="100" w:type="dxa"/>
              <w:right w:w="100" w:type="dxa"/>
            </w:tcMar>
          </w:tcPr>
          <w:p w14:paraId="7EF7D013"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Human Resource Management: </w:t>
            </w:r>
            <w:r w:rsidRPr="00D34936">
              <w:rPr>
                <w:rFonts w:ascii="Arial" w:hAnsi="Arial" w:cs="Arial"/>
                <w:color w:val="000000" w:themeColor="text1"/>
                <w:sz w:val="22"/>
                <w:szCs w:val="22"/>
              </w:rPr>
              <w:t>The company also uses a strong HRM by allowing the employees to create a positive work environment. This is further effective by retaining highly skilled personnel for enhanced quality and innovation. Investment in skill development programs, therefore, becomes crucial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2024)</w:t>
            </w:r>
          </w:p>
        </w:tc>
      </w:tr>
      <w:tr w:rsidR="00D34936" w:rsidRPr="00D34936" w14:paraId="22BE69C4" w14:textId="77777777" w:rsidTr="00702761">
        <w:tc>
          <w:tcPr>
            <w:tcW w:w="4680" w:type="dxa"/>
            <w:tcMar>
              <w:top w:w="100" w:type="dxa"/>
              <w:left w:w="100" w:type="dxa"/>
              <w:bottom w:w="100" w:type="dxa"/>
              <w:right w:w="100" w:type="dxa"/>
            </w:tcMar>
          </w:tcPr>
          <w:p w14:paraId="1D5397C4"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Outbound Logistics: </w:t>
            </w:r>
            <w:r w:rsidRPr="00D34936">
              <w:rPr>
                <w:rFonts w:ascii="Arial" w:hAnsi="Arial" w:cs="Arial"/>
                <w:color w:val="000000" w:themeColor="text1"/>
                <w:sz w:val="22"/>
                <w:szCs w:val="22"/>
              </w:rPr>
              <w:t xml:space="preserve">As an outbound logistics of, Aston Martin has adopted a range of global distribution of finished vehicles </w:t>
            </w:r>
            <w:r w:rsidRPr="00D34936">
              <w:rPr>
                <w:rFonts w:ascii="Arial" w:hAnsi="Arial" w:cs="Arial"/>
                <w:color w:val="000000" w:themeColor="text1"/>
                <w:sz w:val="22"/>
                <w:szCs w:val="22"/>
              </w:rPr>
              <w:lastRenderedPageBreak/>
              <w:t>through dealerships and customers. Despite so, the company has faced challenges in addressing strategies like the utilisation of air transport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tc>
        <w:tc>
          <w:tcPr>
            <w:tcW w:w="4680" w:type="dxa"/>
            <w:tcMar>
              <w:top w:w="100" w:type="dxa"/>
              <w:left w:w="100" w:type="dxa"/>
              <w:bottom w:w="100" w:type="dxa"/>
              <w:right w:w="100" w:type="dxa"/>
            </w:tcMar>
          </w:tcPr>
          <w:p w14:paraId="2AF20BE0"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lastRenderedPageBreak/>
              <w:t xml:space="preserve">Technology Development: </w:t>
            </w:r>
            <w:r w:rsidRPr="00D34936">
              <w:rPr>
                <w:rFonts w:ascii="Arial" w:hAnsi="Arial" w:cs="Arial"/>
                <w:color w:val="000000" w:themeColor="text1"/>
                <w:sz w:val="22"/>
                <w:szCs w:val="22"/>
              </w:rPr>
              <w:t xml:space="preserve">As a luxury brand, Aston Martin has invested heavily in the R&amp;D that becomes a crucial element for </w:t>
            </w:r>
            <w:r w:rsidRPr="00D34936">
              <w:rPr>
                <w:rFonts w:ascii="Arial" w:hAnsi="Arial" w:cs="Arial"/>
                <w:color w:val="000000" w:themeColor="text1"/>
                <w:sz w:val="22"/>
                <w:szCs w:val="22"/>
              </w:rPr>
              <w:lastRenderedPageBreak/>
              <w:t xml:space="preserve">innovation in vehicle design and engineering. Investments in the development of various future products like GT and Sports vehicles, and mid-engine PHEV programs. </w:t>
            </w:r>
          </w:p>
        </w:tc>
      </w:tr>
      <w:tr w:rsidR="00D34936" w:rsidRPr="00D34936" w14:paraId="526B6588" w14:textId="77777777" w:rsidTr="00702761">
        <w:trPr>
          <w:trHeight w:val="440"/>
        </w:trPr>
        <w:tc>
          <w:tcPr>
            <w:tcW w:w="4680" w:type="dxa"/>
            <w:tcMar>
              <w:top w:w="100" w:type="dxa"/>
              <w:left w:w="100" w:type="dxa"/>
              <w:bottom w:w="100" w:type="dxa"/>
              <w:right w:w="100" w:type="dxa"/>
            </w:tcMar>
          </w:tcPr>
          <w:p w14:paraId="7DEC526D"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Marketing and Sales: </w:t>
            </w:r>
            <w:r w:rsidRPr="00D34936">
              <w:rPr>
                <w:rFonts w:ascii="Arial" w:hAnsi="Arial" w:cs="Arial"/>
                <w:color w:val="000000" w:themeColor="text1"/>
                <w:sz w:val="22"/>
                <w:szCs w:val="22"/>
              </w:rPr>
              <w:t xml:space="preserve">using effective brand values, the company utilises increased British Heritage and elegance through quality and performance. It also uses high values and exclusivity of the products to justify high price points. </w:t>
            </w:r>
          </w:p>
        </w:tc>
        <w:tc>
          <w:tcPr>
            <w:tcW w:w="4680" w:type="dxa"/>
            <w:vMerge w:val="restart"/>
            <w:tcMar>
              <w:top w:w="100" w:type="dxa"/>
              <w:left w:w="100" w:type="dxa"/>
              <w:bottom w:w="100" w:type="dxa"/>
              <w:right w:w="100" w:type="dxa"/>
            </w:tcMar>
          </w:tcPr>
          <w:p w14:paraId="6E2311B6"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 xml:space="preserve">Procurement: </w:t>
            </w:r>
            <w:r w:rsidRPr="00D34936">
              <w:rPr>
                <w:rFonts w:ascii="Arial" w:hAnsi="Arial" w:cs="Arial"/>
                <w:color w:val="000000" w:themeColor="text1"/>
                <w:sz w:val="22"/>
                <w:szCs w:val="22"/>
              </w:rPr>
              <w:t xml:space="preserve">As a sports luxury organisation. The company has procured a range of products and raw materials for building the organisation. These strategies therefore focused on selection of high-quality suppliers and working with them to manage costs and ensure supply chain efficiencies. </w:t>
            </w:r>
          </w:p>
        </w:tc>
      </w:tr>
      <w:tr w:rsidR="00D34936" w:rsidRPr="00D34936" w14:paraId="586150EF" w14:textId="77777777" w:rsidTr="00702761">
        <w:trPr>
          <w:trHeight w:val="440"/>
        </w:trPr>
        <w:tc>
          <w:tcPr>
            <w:tcW w:w="4680" w:type="dxa"/>
            <w:tcMar>
              <w:top w:w="100" w:type="dxa"/>
              <w:left w:w="100" w:type="dxa"/>
              <w:bottom w:w="100" w:type="dxa"/>
              <w:right w:w="100" w:type="dxa"/>
            </w:tcMar>
          </w:tcPr>
          <w:p w14:paraId="7D22FA54"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r w:rsidRPr="00D34936">
              <w:rPr>
                <w:rFonts w:ascii="Arial" w:hAnsi="Arial" w:cs="Arial"/>
                <w:b/>
                <w:bCs/>
                <w:color w:val="000000" w:themeColor="text1"/>
                <w:sz w:val="22"/>
                <w:szCs w:val="22"/>
              </w:rPr>
              <w:t xml:space="preserve">Services: </w:t>
            </w:r>
            <w:r w:rsidRPr="00D34936">
              <w:rPr>
                <w:rFonts w:ascii="Arial" w:hAnsi="Arial" w:cs="Arial"/>
                <w:color w:val="000000" w:themeColor="text1"/>
                <w:sz w:val="22"/>
                <w:szCs w:val="22"/>
              </w:rPr>
              <w:t>Aston Martin further has a strong after-sales service, which remains crucial for maintaining brand loyalty in the luxury segment. This further focused on quality and customer satisfaction, using excellent service that helps in reinforcing the high residual values of the cars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tc>
        <w:tc>
          <w:tcPr>
            <w:tcW w:w="4680" w:type="dxa"/>
            <w:vMerge/>
            <w:tcMar>
              <w:top w:w="100" w:type="dxa"/>
              <w:left w:w="100" w:type="dxa"/>
              <w:bottom w:w="100" w:type="dxa"/>
              <w:right w:w="100" w:type="dxa"/>
            </w:tcMar>
          </w:tcPr>
          <w:p w14:paraId="41EA663F"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color w:val="000000" w:themeColor="text1"/>
                <w:sz w:val="22"/>
                <w:szCs w:val="22"/>
              </w:rPr>
            </w:pPr>
          </w:p>
        </w:tc>
      </w:tr>
    </w:tbl>
    <w:p w14:paraId="286AB6B2"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3: Value Chain Analysis</w:t>
      </w:r>
    </w:p>
    <w:p w14:paraId="20EF8449"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(Source: Self-Created)</w:t>
      </w:r>
    </w:p>
    <w:p w14:paraId="1FB2B226" w14:textId="77777777" w:rsidR="00D34936" w:rsidRPr="00D34936" w:rsidRDefault="00D34936" w:rsidP="00D34936">
      <w:pPr>
        <w:pStyle w:val="Heading3"/>
        <w:spacing w:line="360" w:lineRule="auto"/>
        <w:ind w:firstLine="454"/>
        <w:rPr>
          <w:rFonts w:ascii="Arial" w:hAnsi="Arial" w:cs="Arial"/>
          <w:color w:val="000000" w:themeColor="text1"/>
          <w:sz w:val="22"/>
          <w:szCs w:val="22"/>
        </w:rPr>
      </w:pPr>
      <w:bookmarkStart w:id="14" w:name="_5t799hau32n8" w:colFirst="0" w:colLast="0"/>
      <w:bookmarkStart w:id="15" w:name="_Toc213859833"/>
      <w:bookmarkEnd w:id="14"/>
      <w:r w:rsidRPr="00D34936">
        <w:rPr>
          <w:rFonts w:ascii="Arial" w:hAnsi="Arial" w:cs="Arial"/>
          <w:color w:val="000000" w:themeColor="text1"/>
          <w:sz w:val="22"/>
          <w:szCs w:val="22"/>
        </w:rPr>
        <w:t>2.2.2 Resource-based View Model</w:t>
      </w:r>
      <w:bookmarkEnd w:id="15"/>
    </w:p>
    <w:p w14:paraId="2569162D"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As a resource-based view model and its implementation within the luxury automotive company Aston Martin, it is found that there are various segments that need to be addressed. These include:</w:t>
      </w:r>
    </w:p>
    <w:p w14:paraId="4B8482EE"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Valuable Resources and Capabilities: </w:t>
      </w:r>
    </w:p>
    <w:p w14:paraId="359FC259" w14:textId="77777777" w:rsidR="00D34936" w:rsidRPr="00D34936" w:rsidRDefault="00D34936" w:rsidP="00D34936">
      <w:pPr>
        <w:numPr>
          <w:ilvl w:val="0"/>
          <w:numId w:val="16"/>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Brand Identity and reputation: </w:t>
      </w:r>
      <w:r w:rsidRPr="00D34936">
        <w:rPr>
          <w:rFonts w:ascii="Arial" w:hAnsi="Arial" w:cs="Arial"/>
          <w:color w:val="000000" w:themeColor="text1"/>
          <w:sz w:val="22"/>
          <w:szCs w:val="22"/>
        </w:rPr>
        <w:t>The company works towards enhanced brand value by building valuable assets, these includes desirability, luxury and performance. The return of Aston Martin into Formula 1 has also enhanced its brand perceptions</w:t>
      </w:r>
    </w:p>
    <w:p w14:paraId="4CEF9AA9" w14:textId="77777777" w:rsidR="00D34936" w:rsidRPr="00D34936" w:rsidRDefault="00D34936" w:rsidP="00D34936">
      <w:pPr>
        <w:numPr>
          <w:ilvl w:val="0"/>
          <w:numId w:val="16"/>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Craftsmanship: </w:t>
      </w:r>
      <w:r w:rsidRPr="00D34936">
        <w:rPr>
          <w:rFonts w:ascii="Arial" w:hAnsi="Arial" w:cs="Arial"/>
          <w:color w:val="000000" w:themeColor="text1"/>
          <w:sz w:val="22"/>
          <w:szCs w:val="22"/>
        </w:rPr>
        <w:t>The development of high-quality materials and time-honoured craftsmanship remains central to the development of company’s ethos and customer expectations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p w14:paraId="1F0D266E" w14:textId="77777777" w:rsidR="00D34936" w:rsidRPr="00D34936" w:rsidRDefault="00D34936" w:rsidP="00D34936">
      <w:pPr>
        <w:numPr>
          <w:ilvl w:val="0"/>
          <w:numId w:val="16"/>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lastRenderedPageBreak/>
        <w:t xml:space="preserve">Manufacturing and Technology: </w:t>
      </w:r>
      <w:r w:rsidRPr="00D34936">
        <w:rPr>
          <w:rFonts w:ascii="Arial" w:hAnsi="Arial" w:cs="Arial"/>
          <w:color w:val="000000" w:themeColor="text1"/>
          <w:sz w:val="22"/>
          <w:szCs w:val="22"/>
        </w:rPr>
        <w:t>Use of flexible platforms like VH platform allows increased efficiencies and adaptabilities.</w:t>
      </w:r>
    </w:p>
    <w:p w14:paraId="5688060D"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Rare Resources and Capabilities</w:t>
      </w:r>
    </w:p>
    <w:p w14:paraId="3B5D147D" w14:textId="77777777" w:rsidR="00D34936" w:rsidRPr="00D34936" w:rsidRDefault="00D34936" w:rsidP="00D34936">
      <w:pPr>
        <w:numPr>
          <w:ilvl w:val="0"/>
          <w:numId w:val="15"/>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Strategic Partnerships: </w:t>
      </w:r>
      <w:r w:rsidRPr="00D34936">
        <w:rPr>
          <w:rFonts w:ascii="Arial" w:hAnsi="Arial" w:cs="Arial"/>
          <w:color w:val="000000" w:themeColor="text1"/>
          <w:sz w:val="22"/>
          <w:szCs w:val="22"/>
        </w:rPr>
        <w:t>The company has developed strong strategic partnerships with Formula 1, helps generates significant brand value and customer engagements</w:t>
      </w:r>
    </w:p>
    <w:p w14:paraId="7CE7CB3C" w14:textId="77777777" w:rsidR="00D34936" w:rsidRPr="00D34936" w:rsidRDefault="00D34936" w:rsidP="00D34936">
      <w:pPr>
        <w:numPr>
          <w:ilvl w:val="0"/>
          <w:numId w:val="15"/>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Unique Product portfolio: </w:t>
      </w:r>
      <w:r w:rsidRPr="00D34936">
        <w:rPr>
          <w:rFonts w:ascii="Arial" w:hAnsi="Arial" w:cs="Arial"/>
          <w:color w:val="000000" w:themeColor="text1"/>
          <w:sz w:val="22"/>
          <w:szCs w:val="22"/>
        </w:rPr>
        <w:t>Combination of luxury GTs, sports cars and hypercars helps create a distinct niche in the market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p>
    <w:p w14:paraId="636CB61B"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Inimitable Resources and Capabilities:</w:t>
      </w:r>
    </w:p>
    <w:p w14:paraId="5C9306A5" w14:textId="77777777" w:rsidR="00D34936" w:rsidRPr="00D34936" w:rsidRDefault="00D34936" w:rsidP="00D34936">
      <w:pPr>
        <w:numPr>
          <w:ilvl w:val="0"/>
          <w:numId w:val="21"/>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History and Heritage: </w:t>
      </w:r>
      <w:r w:rsidRPr="00D34936">
        <w:rPr>
          <w:rFonts w:ascii="Arial" w:hAnsi="Arial" w:cs="Arial"/>
          <w:color w:val="000000" w:themeColor="text1"/>
          <w:sz w:val="22"/>
          <w:szCs w:val="22"/>
        </w:rPr>
        <w:t>The long-standing history of the company, has significantly increased inimitable and valuable resources that cannot be easily replicated by newer competitors</w:t>
      </w:r>
    </w:p>
    <w:p w14:paraId="0F72C3CF" w14:textId="77777777" w:rsidR="00D34936" w:rsidRPr="00D34936" w:rsidRDefault="00D34936" w:rsidP="00D34936">
      <w:pPr>
        <w:numPr>
          <w:ilvl w:val="0"/>
          <w:numId w:val="21"/>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Customer Loyalties: </w:t>
      </w:r>
      <w:r w:rsidRPr="00D34936">
        <w:rPr>
          <w:rFonts w:ascii="Arial" w:hAnsi="Arial" w:cs="Arial"/>
          <w:color w:val="000000" w:themeColor="text1"/>
          <w:sz w:val="22"/>
          <w:szCs w:val="22"/>
        </w:rPr>
        <w:t>Having a strong, dedicated and passionate customer base remains key competitive advantages for cultivating business growth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p w14:paraId="40CE83D6"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Organisational Skills and Abilities for Organising Resources</w:t>
      </w:r>
    </w:p>
    <w:p w14:paraId="4DA485F4" w14:textId="77777777" w:rsidR="00D34936" w:rsidRPr="00D34936" w:rsidRDefault="00D34936" w:rsidP="00D34936">
      <w:pPr>
        <w:numPr>
          <w:ilvl w:val="0"/>
          <w:numId w:val="24"/>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Strategic Executions: </w:t>
      </w:r>
      <w:r w:rsidRPr="00D34936">
        <w:rPr>
          <w:rFonts w:ascii="Arial" w:hAnsi="Arial" w:cs="Arial"/>
          <w:color w:val="000000" w:themeColor="text1"/>
          <w:sz w:val="22"/>
          <w:szCs w:val="22"/>
        </w:rPr>
        <w:t>Effective development of organisation of resources for developing and launching successful products helped effective execution possibilities</w:t>
      </w:r>
    </w:p>
    <w:p w14:paraId="3BB3B9FB" w14:textId="77777777" w:rsidR="00D34936" w:rsidRPr="00D34936" w:rsidRDefault="00D34936" w:rsidP="00D34936">
      <w:pPr>
        <w:pStyle w:val="Heading3"/>
        <w:spacing w:line="360" w:lineRule="auto"/>
        <w:ind w:firstLine="454"/>
        <w:rPr>
          <w:rFonts w:ascii="Arial" w:hAnsi="Arial" w:cs="Arial"/>
          <w:color w:val="000000" w:themeColor="text1"/>
          <w:sz w:val="22"/>
          <w:szCs w:val="22"/>
        </w:rPr>
      </w:pPr>
      <w:bookmarkStart w:id="16" w:name="_7lowcfd7b0gc" w:colFirst="0" w:colLast="0"/>
      <w:bookmarkStart w:id="17" w:name="_Toc213859834"/>
      <w:bookmarkEnd w:id="16"/>
      <w:r w:rsidRPr="00D34936">
        <w:rPr>
          <w:rFonts w:ascii="Arial" w:hAnsi="Arial" w:cs="Arial"/>
          <w:color w:val="000000" w:themeColor="text1"/>
          <w:sz w:val="22"/>
          <w:szCs w:val="22"/>
        </w:rPr>
        <w:t>2.2.3 VRIO Model</w:t>
      </w:r>
      <w:bookmarkEnd w:id="17"/>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7665"/>
      </w:tblGrid>
      <w:tr w:rsidR="00D34936" w:rsidRPr="00D34936" w14:paraId="7392B905" w14:textId="77777777" w:rsidTr="00702761">
        <w:tc>
          <w:tcPr>
            <w:tcW w:w="1695" w:type="dxa"/>
            <w:tcMar>
              <w:top w:w="100" w:type="dxa"/>
              <w:left w:w="100" w:type="dxa"/>
              <w:bottom w:w="100" w:type="dxa"/>
              <w:right w:w="100" w:type="dxa"/>
            </w:tcMar>
          </w:tcPr>
          <w:p w14:paraId="78F2B1F0"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VRIO </w:t>
            </w:r>
          </w:p>
        </w:tc>
        <w:tc>
          <w:tcPr>
            <w:tcW w:w="7665" w:type="dxa"/>
            <w:tcMar>
              <w:top w:w="100" w:type="dxa"/>
              <w:left w:w="100" w:type="dxa"/>
              <w:bottom w:w="100" w:type="dxa"/>
              <w:right w:w="100" w:type="dxa"/>
            </w:tcMar>
          </w:tcPr>
          <w:p w14:paraId="11A149A3"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Analysis</w:t>
            </w:r>
          </w:p>
        </w:tc>
      </w:tr>
      <w:tr w:rsidR="00D34936" w:rsidRPr="00D34936" w14:paraId="47A3AE61" w14:textId="77777777" w:rsidTr="00702761">
        <w:tc>
          <w:tcPr>
            <w:tcW w:w="1695" w:type="dxa"/>
            <w:tcMar>
              <w:top w:w="100" w:type="dxa"/>
              <w:left w:w="100" w:type="dxa"/>
              <w:bottom w:w="100" w:type="dxa"/>
              <w:right w:w="100" w:type="dxa"/>
            </w:tcMar>
          </w:tcPr>
          <w:p w14:paraId="5ED0E79B"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Value</w:t>
            </w:r>
          </w:p>
        </w:tc>
        <w:tc>
          <w:tcPr>
            <w:tcW w:w="7665" w:type="dxa"/>
            <w:tcMar>
              <w:top w:w="100" w:type="dxa"/>
              <w:left w:w="100" w:type="dxa"/>
              <w:bottom w:w="100" w:type="dxa"/>
              <w:right w:w="100" w:type="dxa"/>
            </w:tcMar>
          </w:tcPr>
          <w:p w14:paraId="0F5209A4" w14:textId="77777777" w:rsidR="00D34936" w:rsidRPr="00D34936" w:rsidRDefault="00D34936" w:rsidP="00D34936">
            <w:pPr>
              <w:widowControl w:val="0"/>
              <w:numPr>
                <w:ilvl w:val="0"/>
                <w:numId w:val="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Strong Brand Value</w:t>
            </w:r>
          </w:p>
          <w:p w14:paraId="5948945F" w14:textId="77777777" w:rsidR="00D34936" w:rsidRPr="00D34936" w:rsidRDefault="00D34936" w:rsidP="00D34936">
            <w:pPr>
              <w:widowControl w:val="0"/>
              <w:numPr>
                <w:ilvl w:val="0"/>
                <w:numId w:val="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Rich Heritage</w:t>
            </w:r>
          </w:p>
          <w:p w14:paraId="5070D867" w14:textId="77777777" w:rsidR="00D34936" w:rsidRPr="00D34936" w:rsidRDefault="00D34936" w:rsidP="00D34936">
            <w:pPr>
              <w:widowControl w:val="0"/>
              <w:numPr>
                <w:ilvl w:val="0"/>
                <w:numId w:val="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High-Quality Craftsmanship</w:t>
            </w:r>
          </w:p>
          <w:p w14:paraId="142AC3BC" w14:textId="77777777" w:rsidR="00D34936" w:rsidRPr="00D34936" w:rsidRDefault="00D34936" w:rsidP="00D34936">
            <w:pPr>
              <w:widowControl w:val="0"/>
              <w:numPr>
                <w:ilvl w:val="0"/>
                <w:numId w:val="8"/>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Skilled Workforce</w:t>
            </w:r>
          </w:p>
        </w:tc>
      </w:tr>
      <w:tr w:rsidR="00D34936" w:rsidRPr="00D34936" w14:paraId="2C45968D" w14:textId="77777777" w:rsidTr="00702761">
        <w:tc>
          <w:tcPr>
            <w:tcW w:w="1695" w:type="dxa"/>
            <w:tcMar>
              <w:top w:w="100" w:type="dxa"/>
              <w:left w:w="100" w:type="dxa"/>
              <w:bottom w:w="100" w:type="dxa"/>
              <w:right w:w="100" w:type="dxa"/>
            </w:tcMar>
          </w:tcPr>
          <w:p w14:paraId="6D65AA15"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Rarity</w:t>
            </w:r>
          </w:p>
        </w:tc>
        <w:tc>
          <w:tcPr>
            <w:tcW w:w="7665" w:type="dxa"/>
            <w:tcMar>
              <w:top w:w="100" w:type="dxa"/>
              <w:left w:w="100" w:type="dxa"/>
              <w:bottom w:w="100" w:type="dxa"/>
              <w:right w:w="100" w:type="dxa"/>
            </w:tcMar>
          </w:tcPr>
          <w:p w14:paraId="703AE894" w14:textId="77777777" w:rsidR="00D34936" w:rsidRPr="00D34936" w:rsidRDefault="00D34936" w:rsidP="00D34936">
            <w:pPr>
              <w:widowControl w:val="0"/>
              <w:numPr>
                <w:ilvl w:val="0"/>
                <w:numId w:val="12"/>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Unique Brand Identity</w:t>
            </w:r>
          </w:p>
          <w:p w14:paraId="1EF966D6" w14:textId="77777777" w:rsidR="00D34936" w:rsidRPr="00D34936" w:rsidRDefault="00D34936" w:rsidP="00D34936">
            <w:pPr>
              <w:widowControl w:val="0"/>
              <w:numPr>
                <w:ilvl w:val="0"/>
                <w:numId w:val="12"/>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Niche Customer Bases</w:t>
            </w:r>
          </w:p>
          <w:p w14:paraId="60EAD6F6" w14:textId="77777777" w:rsidR="00D34936" w:rsidRPr="00D34936" w:rsidRDefault="00D34936" w:rsidP="00D34936">
            <w:pPr>
              <w:widowControl w:val="0"/>
              <w:numPr>
                <w:ilvl w:val="0"/>
                <w:numId w:val="12"/>
              </w:numPr>
              <w:pBdr>
                <w:top w:val="nil"/>
                <w:left w:val="nil"/>
                <w:bottom w:val="nil"/>
                <w:right w:val="nil"/>
                <w:between w:val="nil"/>
              </w:pBdr>
              <w:tabs>
                <w:tab w:val="left" w:pos="3421"/>
              </w:tabs>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Exclusive Products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tc>
      </w:tr>
      <w:tr w:rsidR="00D34936" w:rsidRPr="00D34936" w14:paraId="5484B070" w14:textId="77777777" w:rsidTr="00702761">
        <w:tc>
          <w:tcPr>
            <w:tcW w:w="1695" w:type="dxa"/>
            <w:tcMar>
              <w:top w:w="100" w:type="dxa"/>
              <w:left w:w="100" w:type="dxa"/>
              <w:bottom w:w="100" w:type="dxa"/>
              <w:right w:w="100" w:type="dxa"/>
            </w:tcMar>
          </w:tcPr>
          <w:p w14:paraId="04AD6A61"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Imitability</w:t>
            </w:r>
          </w:p>
        </w:tc>
        <w:tc>
          <w:tcPr>
            <w:tcW w:w="7665" w:type="dxa"/>
            <w:tcMar>
              <w:top w:w="100" w:type="dxa"/>
              <w:left w:w="100" w:type="dxa"/>
              <w:bottom w:w="100" w:type="dxa"/>
              <w:right w:w="100" w:type="dxa"/>
            </w:tcMar>
          </w:tcPr>
          <w:p w14:paraId="0BD6C5D6" w14:textId="77777777" w:rsidR="00D34936" w:rsidRPr="00D34936" w:rsidRDefault="00D34936" w:rsidP="00D34936">
            <w:pPr>
              <w:widowControl w:val="0"/>
              <w:numPr>
                <w:ilvl w:val="0"/>
                <w:numId w:val="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Costly to imitate</w:t>
            </w:r>
          </w:p>
          <w:p w14:paraId="497057DE" w14:textId="77777777" w:rsidR="00D34936" w:rsidRPr="00D34936" w:rsidRDefault="00D34936" w:rsidP="00D34936">
            <w:pPr>
              <w:widowControl w:val="0"/>
              <w:numPr>
                <w:ilvl w:val="0"/>
                <w:numId w:val="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Easily imitable in some respects</w:t>
            </w:r>
          </w:p>
          <w:p w14:paraId="75E7B12B" w14:textId="77777777" w:rsidR="00D34936" w:rsidRPr="00D34936" w:rsidRDefault="00D34936" w:rsidP="00D34936">
            <w:pPr>
              <w:widowControl w:val="0"/>
              <w:numPr>
                <w:ilvl w:val="0"/>
                <w:numId w:val="1"/>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Brand Association</w:t>
            </w:r>
          </w:p>
        </w:tc>
      </w:tr>
      <w:tr w:rsidR="00D34936" w:rsidRPr="00D34936" w14:paraId="4CEC5D27" w14:textId="77777777" w:rsidTr="00702761">
        <w:tc>
          <w:tcPr>
            <w:tcW w:w="1695" w:type="dxa"/>
            <w:tcMar>
              <w:top w:w="100" w:type="dxa"/>
              <w:left w:w="100" w:type="dxa"/>
              <w:bottom w:w="100" w:type="dxa"/>
              <w:right w:w="100" w:type="dxa"/>
            </w:tcMar>
          </w:tcPr>
          <w:p w14:paraId="01718F3C" w14:textId="77777777" w:rsidR="00D34936" w:rsidRPr="00D34936" w:rsidRDefault="00D34936" w:rsidP="00D34936">
            <w:pPr>
              <w:widowControl w:val="0"/>
              <w:pBdr>
                <w:top w:val="nil"/>
                <w:left w:val="nil"/>
                <w:bottom w:val="nil"/>
                <w:right w:val="nil"/>
                <w:between w:val="nil"/>
              </w:pBdr>
              <w:spacing w:line="360" w:lineRule="auto"/>
              <w:ind w:firstLine="454"/>
              <w:jc w:val="left"/>
              <w:rPr>
                <w:rFonts w:ascii="Arial" w:hAnsi="Arial" w:cs="Arial"/>
                <w:b/>
                <w:bCs/>
                <w:color w:val="000000" w:themeColor="text1"/>
                <w:sz w:val="22"/>
                <w:szCs w:val="22"/>
              </w:rPr>
            </w:pPr>
            <w:r w:rsidRPr="00D34936">
              <w:rPr>
                <w:rFonts w:ascii="Arial" w:hAnsi="Arial" w:cs="Arial"/>
                <w:b/>
                <w:bCs/>
                <w:color w:val="000000" w:themeColor="text1"/>
                <w:sz w:val="22"/>
                <w:szCs w:val="22"/>
              </w:rPr>
              <w:t>Organisat</w:t>
            </w:r>
            <w:r w:rsidRPr="00D34936">
              <w:rPr>
                <w:rFonts w:ascii="Arial" w:hAnsi="Arial" w:cs="Arial"/>
                <w:b/>
                <w:bCs/>
                <w:color w:val="000000" w:themeColor="text1"/>
                <w:sz w:val="22"/>
                <w:szCs w:val="22"/>
              </w:rPr>
              <w:lastRenderedPageBreak/>
              <w:t>ion</w:t>
            </w:r>
          </w:p>
        </w:tc>
        <w:tc>
          <w:tcPr>
            <w:tcW w:w="7665" w:type="dxa"/>
            <w:tcMar>
              <w:top w:w="100" w:type="dxa"/>
              <w:left w:w="100" w:type="dxa"/>
              <w:bottom w:w="100" w:type="dxa"/>
              <w:right w:w="100" w:type="dxa"/>
            </w:tcMar>
          </w:tcPr>
          <w:p w14:paraId="7C909C67" w14:textId="77777777" w:rsidR="00D34936" w:rsidRPr="00D34936" w:rsidRDefault="00D34936" w:rsidP="00D34936">
            <w:pPr>
              <w:widowControl w:val="0"/>
              <w:numPr>
                <w:ilvl w:val="0"/>
                <w:numId w:val="5"/>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lastRenderedPageBreak/>
              <w:t>Strong Capabilities</w:t>
            </w:r>
          </w:p>
          <w:p w14:paraId="52CD10AE" w14:textId="77777777" w:rsidR="00D34936" w:rsidRPr="00D34936" w:rsidRDefault="00D34936" w:rsidP="00D34936">
            <w:pPr>
              <w:widowControl w:val="0"/>
              <w:numPr>
                <w:ilvl w:val="0"/>
                <w:numId w:val="5"/>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lastRenderedPageBreak/>
              <w:t>Distribution Networks</w:t>
            </w:r>
          </w:p>
          <w:p w14:paraId="2005D2EE" w14:textId="77777777" w:rsidR="00D34936" w:rsidRPr="00D34936" w:rsidRDefault="00D34936" w:rsidP="00D34936">
            <w:pPr>
              <w:widowControl w:val="0"/>
              <w:numPr>
                <w:ilvl w:val="0"/>
                <w:numId w:val="5"/>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Need for improvements</w:t>
            </w:r>
          </w:p>
          <w:p w14:paraId="1A79C7A2" w14:textId="77777777" w:rsidR="00D34936" w:rsidRPr="00D34936" w:rsidRDefault="00D34936" w:rsidP="00D34936">
            <w:pPr>
              <w:widowControl w:val="0"/>
              <w:numPr>
                <w:ilvl w:val="0"/>
                <w:numId w:val="5"/>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Adapting to Market</w:t>
            </w:r>
          </w:p>
        </w:tc>
      </w:tr>
    </w:tbl>
    <w:p w14:paraId="22BE9010"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4: VRIO Analysis</w:t>
      </w:r>
    </w:p>
    <w:p w14:paraId="03A98910"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(Source: Self-Created)</w:t>
      </w:r>
    </w:p>
    <w:p w14:paraId="19FBD6B9" w14:textId="77777777" w:rsidR="00D34936" w:rsidRPr="00D34936" w:rsidRDefault="00D34936" w:rsidP="00D34936">
      <w:pPr>
        <w:pStyle w:val="Heading2"/>
        <w:spacing w:line="360" w:lineRule="auto"/>
        <w:ind w:firstLine="454"/>
        <w:rPr>
          <w:rFonts w:ascii="Arial" w:hAnsi="Arial" w:cs="Arial"/>
          <w:color w:val="000000" w:themeColor="text1"/>
          <w:sz w:val="22"/>
          <w:szCs w:val="22"/>
        </w:rPr>
      </w:pPr>
      <w:bookmarkStart w:id="18" w:name="_1ilglx359tc9" w:colFirst="0" w:colLast="0"/>
      <w:bookmarkStart w:id="19" w:name="_Toc213859835"/>
      <w:bookmarkEnd w:id="18"/>
      <w:r w:rsidRPr="00D34936">
        <w:rPr>
          <w:rFonts w:ascii="Arial" w:hAnsi="Arial" w:cs="Arial"/>
          <w:color w:val="000000" w:themeColor="text1"/>
          <w:sz w:val="22"/>
          <w:szCs w:val="22"/>
        </w:rPr>
        <w:t>2.3 SWOT Analysis</w:t>
      </w:r>
      <w:bookmarkEnd w:id="19"/>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7605"/>
      </w:tblGrid>
      <w:tr w:rsidR="00D34936" w:rsidRPr="00D34936" w14:paraId="7FA4BE90" w14:textId="77777777" w:rsidTr="00702761">
        <w:tc>
          <w:tcPr>
            <w:tcW w:w="1755" w:type="dxa"/>
            <w:tcMar>
              <w:top w:w="100" w:type="dxa"/>
              <w:left w:w="100" w:type="dxa"/>
              <w:bottom w:w="100" w:type="dxa"/>
              <w:right w:w="100" w:type="dxa"/>
            </w:tcMar>
          </w:tcPr>
          <w:p w14:paraId="6D693B9D"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SWOT</w:t>
            </w:r>
          </w:p>
        </w:tc>
        <w:tc>
          <w:tcPr>
            <w:tcW w:w="7605" w:type="dxa"/>
            <w:tcMar>
              <w:top w:w="100" w:type="dxa"/>
              <w:left w:w="100" w:type="dxa"/>
              <w:bottom w:w="100" w:type="dxa"/>
              <w:right w:w="100" w:type="dxa"/>
            </w:tcMar>
          </w:tcPr>
          <w:p w14:paraId="7920F004"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Analysis</w:t>
            </w:r>
          </w:p>
        </w:tc>
      </w:tr>
      <w:tr w:rsidR="00D34936" w:rsidRPr="00D34936" w14:paraId="6246E8D8" w14:textId="77777777" w:rsidTr="00702761">
        <w:tc>
          <w:tcPr>
            <w:tcW w:w="1755" w:type="dxa"/>
            <w:tcMar>
              <w:top w:w="100" w:type="dxa"/>
              <w:left w:w="100" w:type="dxa"/>
              <w:bottom w:w="100" w:type="dxa"/>
              <w:right w:w="100" w:type="dxa"/>
            </w:tcMar>
          </w:tcPr>
          <w:p w14:paraId="6E2F96EA"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Strengths</w:t>
            </w:r>
          </w:p>
        </w:tc>
        <w:tc>
          <w:tcPr>
            <w:tcW w:w="7605" w:type="dxa"/>
            <w:tcMar>
              <w:top w:w="100" w:type="dxa"/>
              <w:left w:w="100" w:type="dxa"/>
              <w:bottom w:w="100" w:type="dxa"/>
              <w:right w:w="100" w:type="dxa"/>
            </w:tcMar>
          </w:tcPr>
          <w:p w14:paraId="32BD91E9" w14:textId="77777777" w:rsidR="00D34936" w:rsidRPr="00D34936" w:rsidRDefault="00D34936" w:rsidP="00D34936">
            <w:pPr>
              <w:widowControl w:val="0"/>
              <w:numPr>
                <w:ilvl w:val="0"/>
                <w:numId w:val="13"/>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Stronger brand equity and Heritage: </w:t>
            </w:r>
            <w:r w:rsidRPr="00D34936">
              <w:rPr>
                <w:rFonts w:ascii="Arial" w:hAnsi="Arial" w:cs="Arial"/>
                <w:color w:val="000000" w:themeColor="text1"/>
                <w:sz w:val="22"/>
                <w:szCs w:val="22"/>
              </w:rPr>
              <w:t>Enhancement of business product qualities, the company has able to delivery British luxury, elegance, and performances</w:t>
            </w:r>
          </w:p>
          <w:p w14:paraId="2D9357B6" w14:textId="77777777" w:rsidR="00D34936" w:rsidRPr="00D34936" w:rsidRDefault="00D34936" w:rsidP="00D34936">
            <w:pPr>
              <w:widowControl w:val="0"/>
              <w:numPr>
                <w:ilvl w:val="0"/>
                <w:numId w:val="13"/>
              </w:numPr>
              <w:pBdr>
                <w:top w:val="nil"/>
                <w:left w:val="nil"/>
                <w:bottom w:val="nil"/>
                <w:right w:val="nil"/>
                <w:between w:val="nil"/>
              </w:pBdr>
              <w:spacing w:line="360" w:lineRule="auto"/>
              <w:ind w:firstLine="454"/>
              <w:rPr>
                <w:rFonts w:ascii="Arial" w:hAnsi="Arial" w:cs="Arial"/>
                <w:color w:val="000000" w:themeColor="text1"/>
                <w:sz w:val="22"/>
                <w:szCs w:val="22"/>
              </w:rPr>
            </w:pPr>
            <w:r w:rsidRPr="00D34936">
              <w:rPr>
                <w:rFonts w:ascii="Arial" w:hAnsi="Arial" w:cs="Arial"/>
                <w:b/>
                <w:bCs/>
                <w:color w:val="000000" w:themeColor="text1"/>
                <w:sz w:val="22"/>
                <w:szCs w:val="22"/>
              </w:rPr>
              <w:t>Engineering and Design:</w:t>
            </w:r>
            <w:r w:rsidRPr="00D34936">
              <w:rPr>
                <w:rFonts w:ascii="Arial" w:hAnsi="Arial" w:cs="Arial"/>
                <w:color w:val="000000" w:themeColor="text1"/>
                <w:sz w:val="22"/>
                <w:szCs w:val="22"/>
              </w:rPr>
              <w:t xml:space="preserve"> The company is known for its high-quality, powerful and desirable cars with iconic styling and a focus on craftsmanship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p w14:paraId="0898A036" w14:textId="77777777" w:rsidR="00D34936" w:rsidRPr="00D34936" w:rsidRDefault="00D34936" w:rsidP="00D34936">
            <w:pPr>
              <w:widowControl w:val="0"/>
              <w:numPr>
                <w:ilvl w:val="0"/>
                <w:numId w:val="13"/>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Brand Extension: </w:t>
            </w:r>
            <w:r w:rsidRPr="00D34936">
              <w:rPr>
                <w:rFonts w:ascii="Arial" w:hAnsi="Arial" w:cs="Arial"/>
                <w:color w:val="000000" w:themeColor="text1"/>
                <w:sz w:val="22"/>
                <w:szCs w:val="22"/>
              </w:rPr>
              <w:t>The company has successfully expanded its brand that is beyond cars through initiatives like luxury residence and lifestyle experience</w:t>
            </w:r>
          </w:p>
        </w:tc>
      </w:tr>
      <w:tr w:rsidR="00D34936" w:rsidRPr="00D34936" w14:paraId="53FD6307" w14:textId="77777777" w:rsidTr="00702761">
        <w:tc>
          <w:tcPr>
            <w:tcW w:w="1755" w:type="dxa"/>
            <w:tcMar>
              <w:top w:w="100" w:type="dxa"/>
              <w:left w:w="100" w:type="dxa"/>
              <w:bottom w:w="100" w:type="dxa"/>
              <w:right w:w="100" w:type="dxa"/>
            </w:tcMar>
          </w:tcPr>
          <w:p w14:paraId="555F8D45"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Weaknesses</w:t>
            </w:r>
          </w:p>
        </w:tc>
        <w:tc>
          <w:tcPr>
            <w:tcW w:w="7605" w:type="dxa"/>
            <w:tcMar>
              <w:top w:w="100" w:type="dxa"/>
              <w:left w:w="100" w:type="dxa"/>
              <w:bottom w:w="100" w:type="dxa"/>
              <w:right w:w="100" w:type="dxa"/>
            </w:tcMar>
          </w:tcPr>
          <w:p w14:paraId="4DBB71FF" w14:textId="77777777" w:rsidR="00D34936" w:rsidRPr="00D34936" w:rsidRDefault="00D34936" w:rsidP="00D34936">
            <w:pPr>
              <w:widowControl w:val="0"/>
              <w:numPr>
                <w:ilvl w:val="0"/>
                <w:numId w:val="10"/>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Limited Market Penetration: </w:t>
            </w:r>
            <w:r w:rsidRPr="00D34936">
              <w:rPr>
                <w:rFonts w:ascii="Arial" w:hAnsi="Arial" w:cs="Arial"/>
                <w:color w:val="000000" w:themeColor="text1"/>
                <w:sz w:val="22"/>
                <w:szCs w:val="22"/>
              </w:rPr>
              <w:t>The company has a niche market in luxury and sports market segment only, that has limited market expansion scopes with higher competition</w:t>
            </w:r>
          </w:p>
          <w:p w14:paraId="2B112CFD" w14:textId="77777777" w:rsidR="00D34936" w:rsidRPr="00D34936" w:rsidRDefault="00D34936" w:rsidP="00D34936">
            <w:pPr>
              <w:widowControl w:val="0"/>
              <w:numPr>
                <w:ilvl w:val="0"/>
                <w:numId w:val="10"/>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Financial Instability: </w:t>
            </w:r>
            <w:r w:rsidRPr="00D34936">
              <w:rPr>
                <w:rFonts w:ascii="Arial" w:hAnsi="Arial" w:cs="Arial"/>
                <w:color w:val="000000" w:themeColor="text1"/>
                <w:sz w:val="22"/>
                <w:szCs w:val="22"/>
              </w:rPr>
              <w:t>With a history of financial struggles, the company has significant losses in the market with higher debt levels</w:t>
            </w:r>
          </w:p>
          <w:p w14:paraId="4CF7A839" w14:textId="77777777" w:rsidR="00D34936" w:rsidRPr="00D34936" w:rsidRDefault="00D34936" w:rsidP="00D34936">
            <w:pPr>
              <w:widowControl w:val="0"/>
              <w:numPr>
                <w:ilvl w:val="0"/>
                <w:numId w:val="10"/>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Limited product portfolio: </w:t>
            </w:r>
            <w:r w:rsidRPr="00D34936">
              <w:rPr>
                <w:rFonts w:ascii="Arial" w:hAnsi="Arial" w:cs="Arial"/>
                <w:color w:val="000000" w:themeColor="text1"/>
                <w:sz w:val="22"/>
                <w:szCs w:val="22"/>
              </w:rPr>
              <w:t>With lesser numbers of product portfolio, the company has faced extensive challenge in market share maintenance</w:t>
            </w:r>
          </w:p>
        </w:tc>
      </w:tr>
      <w:tr w:rsidR="00D34936" w:rsidRPr="00D34936" w14:paraId="569B6922" w14:textId="77777777" w:rsidTr="00702761">
        <w:tc>
          <w:tcPr>
            <w:tcW w:w="1755" w:type="dxa"/>
            <w:tcMar>
              <w:top w:w="100" w:type="dxa"/>
              <w:left w:w="100" w:type="dxa"/>
              <w:bottom w:w="100" w:type="dxa"/>
              <w:right w:w="100" w:type="dxa"/>
            </w:tcMar>
          </w:tcPr>
          <w:p w14:paraId="3ACCF8F5"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Opportunities</w:t>
            </w:r>
          </w:p>
        </w:tc>
        <w:tc>
          <w:tcPr>
            <w:tcW w:w="7605" w:type="dxa"/>
            <w:tcMar>
              <w:top w:w="100" w:type="dxa"/>
              <w:left w:w="100" w:type="dxa"/>
              <w:bottom w:w="100" w:type="dxa"/>
              <w:right w:w="100" w:type="dxa"/>
            </w:tcMar>
          </w:tcPr>
          <w:p w14:paraId="64779AAE" w14:textId="77777777" w:rsidR="00D34936" w:rsidRPr="00D34936" w:rsidRDefault="00D34936" w:rsidP="00D34936">
            <w:pPr>
              <w:widowControl w:val="0"/>
              <w:numPr>
                <w:ilvl w:val="0"/>
                <w:numId w:val="4"/>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Market Expansion: </w:t>
            </w:r>
            <w:r w:rsidRPr="00D34936">
              <w:rPr>
                <w:rFonts w:ascii="Arial" w:hAnsi="Arial" w:cs="Arial"/>
                <w:color w:val="000000" w:themeColor="text1"/>
                <w:sz w:val="22"/>
                <w:szCs w:val="22"/>
              </w:rPr>
              <w:t>Aston Martin has a strong scope for market entry by expanding to other geographical locations</w:t>
            </w:r>
          </w:p>
          <w:p w14:paraId="5B75F095" w14:textId="77777777" w:rsidR="00D34936" w:rsidRPr="00D34936" w:rsidRDefault="00D34936" w:rsidP="00D34936">
            <w:pPr>
              <w:widowControl w:val="0"/>
              <w:numPr>
                <w:ilvl w:val="0"/>
                <w:numId w:val="4"/>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Product Diversification: </w:t>
            </w:r>
            <w:r w:rsidRPr="00D34936">
              <w:rPr>
                <w:rFonts w:ascii="Arial" w:hAnsi="Arial" w:cs="Arial"/>
                <w:color w:val="000000" w:themeColor="text1"/>
                <w:sz w:val="22"/>
                <w:szCs w:val="22"/>
              </w:rPr>
              <w:t>Effectively developing a range of products through diversification will further significantly contributes towards business expansion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tc>
      </w:tr>
      <w:tr w:rsidR="00D34936" w:rsidRPr="00D34936" w14:paraId="72448C7A" w14:textId="77777777" w:rsidTr="00702761">
        <w:tc>
          <w:tcPr>
            <w:tcW w:w="1755" w:type="dxa"/>
            <w:tcMar>
              <w:top w:w="100" w:type="dxa"/>
              <w:left w:w="100" w:type="dxa"/>
              <w:bottom w:w="100" w:type="dxa"/>
              <w:right w:w="100" w:type="dxa"/>
            </w:tcMar>
          </w:tcPr>
          <w:p w14:paraId="231D1180" w14:textId="77777777" w:rsidR="00D34936" w:rsidRPr="00D34936" w:rsidRDefault="00D34936" w:rsidP="00D34936">
            <w:pPr>
              <w:widowControl w:val="0"/>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lastRenderedPageBreak/>
              <w:t>Threats</w:t>
            </w:r>
          </w:p>
        </w:tc>
        <w:tc>
          <w:tcPr>
            <w:tcW w:w="7605" w:type="dxa"/>
            <w:tcMar>
              <w:top w:w="100" w:type="dxa"/>
              <w:left w:w="100" w:type="dxa"/>
              <w:bottom w:w="100" w:type="dxa"/>
              <w:right w:w="100" w:type="dxa"/>
            </w:tcMar>
          </w:tcPr>
          <w:p w14:paraId="2D350E4E" w14:textId="77777777" w:rsidR="00D34936" w:rsidRPr="00D34936" w:rsidRDefault="00D34936" w:rsidP="00D34936">
            <w:pPr>
              <w:widowControl w:val="0"/>
              <w:numPr>
                <w:ilvl w:val="0"/>
                <w:numId w:val="22"/>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Intense market competition: </w:t>
            </w:r>
            <w:r w:rsidRPr="00D34936">
              <w:rPr>
                <w:rFonts w:ascii="Arial" w:hAnsi="Arial" w:cs="Arial"/>
                <w:color w:val="000000" w:themeColor="text1"/>
                <w:sz w:val="22"/>
                <w:szCs w:val="22"/>
              </w:rPr>
              <w:t xml:space="preserve">Having stronger market competition, the company has faced challenges from companies like Ferrary, Lamborghini and Porsche. </w:t>
            </w:r>
          </w:p>
          <w:p w14:paraId="67727FA7" w14:textId="77777777" w:rsidR="00D34936" w:rsidRPr="00D34936" w:rsidRDefault="00D34936" w:rsidP="00D34936">
            <w:pPr>
              <w:widowControl w:val="0"/>
              <w:numPr>
                <w:ilvl w:val="0"/>
                <w:numId w:val="22"/>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Economic Downtime: </w:t>
            </w:r>
            <w:r w:rsidRPr="00D34936">
              <w:rPr>
                <w:rFonts w:ascii="Arial" w:hAnsi="Arial" w:cs="Arial"/>
                <w:color w:val="000000" w:themeColor="text1"/>
                <w:sz w:val="22"/>
                <w:szCs w:val="22"/>
              </w:rPr>
              <w:t>Despite significant growth possibilities, the company has faced challenges from recessions and shifts in consumer spending</w:t>
            </w:r>
          </w:p>
          <w:p w14:paraId="2E982826" w14:textId="77777777" w:rsidR="00D34936" w:rsidRPr="00D34936" w:rsidRDefault="00D34936" w:rsidP="00D34936">
            <w:pPr>
              <w:widowControl w:val="0"/>
              <w:numPr>
                <w:ilvl w:val="0"/>
                <w:numId w:val="22"/>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Supply Chain issues: </w:t>
            </w:r>
            <w:r w:rsidRPr="00D34936">
              <w:rPr>
                <w:rFonts w:ascii="Arial" w:hAnsi="Arial" w:cs="Arial"/>
                <w:color w:val="000000" w:themeColor="text1"/>
                <w:sz w:val="22"/>
                <w:szCs w:val="22"/>
              </w:rPr>
              <w:t>Issues of supply chains that the company has faced are also making it challenging for the company to deal with</w:t>
            </w:r>
          </w:p>
          <w:p w14:paraId="1E4904A9" w14:textId="77777777" w:rsidR="00D34936" w:rsidRPr="00D34936" w:rsidRDefault="00D34936" w:rsidP="00D34936">
            <w:pPr>
              <w:widowControl w:val="0"/>
              <w:numPr>
                <w:ilvl w:val="0"/>
                <w:numId w:val="22"/>
              </w:numPr>
              <w:pBdr>
                <w:top w:val="nil"/>
                <w:left w:val="nil"/>
                <w:bottom w:val="nil"/>
                <w:right w:val="nil"/>
                <w:between w:val="nil"/>
              </w:pBd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Changes in customer preferences: </w:t>
            </w:r>
            <w:r w:rsidRPr="00D34936">
              <w:rPr>
                <w:rFonts w:ascii="Arial" w:hAnsi="Arial" w:cs="Arial"/>
                <w:color w:val="000000" w:themeColor="text1"/>
                <w:sz w:val="22"/>
                <w:szCs w:val="22"/>
              </w:rPr>
              <w:t>Customers are constantly changing their preferences, which is making it challenging for Aston Martin to Co-opt with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w:t>
            </w:r>
          </w:p>
        </w:tc>
      </w:tr>
    </w:tbl>
    <w:p w14:paraId="4ACE104B" w14:textId="77777777" w:rsidR="00D34936" w:rsidRPr="00D34936" w:rsidRDefault="00D34936" w:rsidP="00D34936">
      <w:pPr>
        <w:spacing w:line="360" w:lineRule="auto"/>
        <w:ind w:firstLine="454"/>
        <w:jc w:val="center"/>
        <w:rPr>
          <w:rFonts w:ascii="Arial" w:hAnsi="Arial" w:cs="Arial"/>
          <w:b/>
          <w:bCs/>
          <w:color w:val="000000" w:themeColor="text1"/>
          <w:sz w:val="22"/>
          <w:szCs w:val="22"/>
        </w:rPr>
      </w:pPr>
      <w:r w:rsidRPr="00D34936">
        <w:rPr>
          <w:rFonts w:ascii="Arial" w:hAnsi="Arial" w:cs="Arial"/>
          <w:b/>
          <w:bCs/>
          <w:color w:val="000000" w:themeColor="text1"/>
          <w:sz w:val="22"/>
          <w:szCs w:val="22"/>
        </w:rPr>
        <w:t>Table 4: SWOT Analysis</w:t>
      </w:r>
    </w:p>
    <w:p w14:paraId="5E53DD58" w14:textId="77777777" w:rsidR="00D34936" w:rsidRPr="00D34936" w:rsidRDefault="00D34936" w:rsidP="00D34936">
      <w:pPr>
        <w:spacing w:line="360" w:lineRule="auto"/>
        <w:ind w:firstLine="454"/>
        <w:jc w:val="center"/>
        <w:rPr>
          <w:rFonts w:ascii="Arial" w:hAnsi="Arial" w:cs="Arial"/>
          <w:color w:val="000000" w:themeColor="text1"/>
          <w:sz w:val="22"/>
          <w:szCs w:val="22"/>
        </w:rPr>
      </w:pPr>
      <w:r w:rsidRPr="00D34936">
        <w:rPr>
          <w:rFonts w:ascii="Arial" w:hAnsi="Arial" w:cs="Arial"/>
          <w:color w:val="000000" w:themeColor="text1"/>
          <w:sz w:val="22"/>
          <w:szCs w:val="22"/>
        </w:rPr>
        <w:t>(Source: Self-Created)</w:t>
      </w:r>
    </w:p>
    <w:p w14:paraId="525F597A" w14:textId="77777777" w:rsidR="00D34936" w:rsidRPr="00D34936" w:rsidRDefault="00D34936" w:rsidP="00D34936">
      <w:pPr>
        <w:pStyle w:val="Heading2"/>
        <w:spacing w:line="360" w:lineRule="auto"/>
        <w:ind w:firstLine="454"/>
        <w:rPr>
          <w:rFonts w:ascii="Arial" w:hAnsi="Arial" w:cs="Arial"/>
          <w:color w:val="000000" w:themeColor="text1"/>
          <w:sz w:val="22"/>
          <w:szCs w:val="22"/>
        </w:rPr>
      </w:pPr>
      <w:bookmarkStart w:id="20" w:name="_rmv6wncmw5s3" w:colFirst="0" w:colLast="0"/>
      <w:bookmarkStart w:id="21" w:name="_Toc213859836"/>
      <w:bookmarkEnd w:id="20"/>
      <w:r w:rsidRPr="00D34936">
        <w:rPr>
          <w:rFonts w:ascii="Arial" w:hAnsi="Arial" w:cs="Arial"/>
          <w:color w:val="000000" w:themeColor="text1"/>
          <w:sz w:val="22"/>
          <w:szCs w:val="22"/>
        </w:rPr>
        <w:t>2.4 Propose well-founded strategic alternatives to enhance the company’s market position and ensure sustainable growth</w:t>
      </w:r>
      <w:bookmarkEnd w:id="21"/>
    </w:p>
    <w:p w14:paraId="2EF8755D"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The Aston Martin, a British multinational luxury sports car manufacturing company has extensively developed its market share and business model with years of hard work, quality and elegance. Despite so, with intense market competition, and frequently changing customer preferences, the company has faced issues in enhancement of market shares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2025). In this respect, to sustain in highly competitive market environment, appropriately seeking alternatives for enhancing market position and ensuring sustainable growth is crucial. This further focused on accelerating the business transitions for electrifications with a strong brand enhancement approach into its product line. The strategic alternatives for the company therefore include:</w:t>
      </w:r>
    </w:p>
    <w:p w14:paraId="0CBB34AC" w14:textId="77777777" w:rsidR="00D34936" w:rsidRPr="00D34936" w:rsidRDefault="00D34936" w:rsidP="00D34936">
      <w:pPr>
        <w:numPr>
          <w:ilvl w:val="0"/>
          <w:numId w:val="2"/>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Incorporation of strategic alternatives using scopes like Electrifications: The Aston Martin has still not engaged in product diversification particularly in vehicle electrification segment. As the global vehicle industry is shifting their focus towards electric vehicles the company must need to accelerate their products which will be aligned with sustainability goals and customer demands for lower emission luxury vehicle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p>
    <w:p w14:paraId="04E073B1" w14:textId="77777777" w:rsidR="00D34936" w:rsidRPr="00D34936" w:rsidRDefault="00D34936" w:rsidP="00D34936">
      <w:pPr>
        <w:numPr>
          <w:ilvl w:val="0"/>
          <w:numId w:val="2"/>
        </w:numPr>
        <w:spacing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Exapnsion</w:t>
      </w:r>
      <w:proofErr w:type="spellEnd"/>
      <w:r w:rsidRPr="00D34936">
        <w:rPr>
          <w:rFonts w:ascii="Arial" w:hAnsi="Arial" w:cs="Arial"/>
          <w:color w:val="000000" w:themeColor="text1"/>
          <w:sz w:val="22"/>
          <w:szCs w:val="22"/>
        </w:rPr>
        <w:t xml:space="preserve"> of product personalisation: To address new age of luxury vehicle customers the company must focus on personalised product development through Bespoke and Limited-edition models by expanding “commission program”. </w:t>
      </w:r>
    </w:p>
    <w:p w14:paraId="31C31289" w14:textId="77777777" w:rsidR="00D34936" w:rsidRPr="00D34936" w:rsidRDefault="00D34936" w:rsidP="00D34936">
      <w:pPr>
        <w:numPr>
          <w:ilvl w:val="0"/>
          <w:numId w:val="2"/>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lastRenderedPageBreak/>
        <w:t xml:space="preserve">Focusing on sustainability Goals: Todays the automotive industry has shifted their business focus towards a more sustainable one by eliminating various non-degradable products and energy emissions. The Aston Martin must also engage in such activities like reduction of plastic waste, water consumption and meeting net zero emission target for industrial plans by 2030. </w:t>
      </w:r>
    </w:p>
    <w:p w14:paraId="23AAE551" w14:textId="77777777" w:rsidR="00D34936" w:rsidRPr="00D34936" w:rsidRDefault="00D34936" w:rsidP="00D34936">
      <w:pPr>
        <w:numPr>
          <w:ilvl w:val="0"/>
          <w:numId w:val="2"/>
        </w:num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 Investing in strategic partnership: Development of a strong scope of strategic partnership is further important for an organisation to engage and enhance business production volume and reduction of cost. Therefore, Aston martin must also focus on strategic partnership with various segments including the EV technology Company and accelerating the transition (</w:t>
      </w: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p>
    <w:p w14:paraId="6E2C1C34" w14:textId="3C83A785" w:rsidR="00D34936" w:rsidRPr="000740AC" w:rsidRDefault="00D34936" w:rsidP="00D34936">
      <w:pPr>
        <w:pStyle w:val="Heading1"/>
        <w:spacing w:line="360" w:lineRule="auto"/>
        <w:ind w:firstLine="454"/>
        <w:rPr>
          <w:rFonts w:ascii="Arial" w:hAnsi="Arial" w:cs="Arial"/>
          <w:b/>
          <w:bCs/>
          <w:color w:val="000000" w:themeColor="text1"/>
          <w:sz w:val="22"/>
          <w:szCs w:val="22"/>
        </w:rPr>
      </w:pPr>
      <w:bookmarkStart w:id="22" w:name="_e9d6qz667tmg" w:colFirst="0" w:colLast="0"/>
      <w:bookmarkStart w:id="23" w:name="_Toc213859837"/>
      <w:bookmarkEnd w:id="22"/>
      <w:r w:rsidRPr="000740AC">
        <w:rPr>
          <w:rFonts w:ascii="Arial" w:hAnsi="Arial" w:cs="Arial"/>
          <w:b/>
          <w:bCs/>
          <w:color w:val="000000" w:themeColor="text1"/>
          <w:sz w:val="22"/>
          <w:szCs w:val="22"/>
        </w:rPr>
        <w:t>3. Conclusion and Recommendations:</w:t>
      </w:r>
      <w:bookmarkEnd w:id="23"/>
    </w:p>
    <w:p w14:paraId="2D42F78B"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Recommendation</w:t>
      </w:r>
    </w:p>
    <w:p w14:paraId="7D1F64B0" w14:textId="77777777" w:rsidR="00D34936" w:rsidRPr="00D34936" w:rsidRDefault="00D34936" w:rsidP="00D34936">
      <w:pPr>
        <w:numPr>
          <w:ilvl w:val="0"/>
          <w:numId w:val="6"/>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Electrification: </w:t>
      </w:r>
      <w:r w:rsidRPr="00D34936">
        <w:rPr>
          <w:rFonts w:ascii="Arial" w:hAnsi="Arial" w:cs="Arial"/>
          <w:color w:val="000000" w:themeColor="text1"/>
          <w:sz w:val="22"/>
          <w:szCs w:val="22"/>
        </w:rPr>
        <w:t xml:space="preserve">To prioritisation of launching battery electric Vehicle (BEV) should be addressed rapidly by Aston Martin for addressing changed customer preferences into electric vehicles to reduce carbon emission. Moreover, target towards fully electrification of the entire core portfolio, by 2030 to meet long-term sustainability targets, to accelerate business growth. </w:t>
      </w:r>
    </w:p>
    <w:p w14:paraId="3866A1EF" w14:textId="77777777" w:rsidR="00D34936" w:rsidRPr="00D34936" w:rsidRDefault="00D34936" w:rsidP="00D34936">
      <w:pPr>
        <w:numPr>
          <w:ilvl w:val="0"/>
          <w:numId w:val="6"/>
        </w:num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 xml:space="preserve">Aston Martin needs to focus on growth market: </w:t>
      </w:r>
      <w:r w:rsidRPr="00D34936">
        <w:rPr>
          <w:rFonts w:ascii="Arial" w:hAnsi="Arial" w:cs="Arial"/>
          <w:color w:val="000000" w:themeColor="text1"/>
          <w:sz w:val="22"/>
          <w:szCs w:val="22"/>
        </w:rPr>
        <w:t xml:space="preserve">Rather than stagnating into already existing markets Aston Martin needs to focus new and emerging market segments including Asian markets and South American markets to address market expansion. </w:t>
      </w:r>
    </w:p>
    <w:p w14:paraId="545F1A2D" w14:textId="77777777" w:rsidR="00D34936" w:rsidRPr="00D34936" w:rsidRDefault="00D34936" w:rsidP="00D34936">
      <w:pPr>
        <w:spacing w:line="360" w:lineRule="auto"/>
        <w:ind w:firstLine="454"/>
        <w:rPr>
          <w:rFonts w:ascii="Arial" w:hAnsi="Arial" w:cs="Arial"/>
          <w:b/>
          <w:bCs/>
          <w:color w:val="000000" w:themeColor="text1"/>
          <w:sz w:val="22"/>
          <w:szCs w:val="22"/>
        </w:rPr>
      </w:pPr>
      <w:r w:rsidRPr="00D34936">
        <w:rPr>
          <w:rFonts w:ascii="Arial" w:hAnsi="Arial" w:cs="Arial"/>
          <w:b/>
          <w:bCs/>
          <w:color w:val="000000" w:themeColor="text1"/>
          <w:sz w:val="22"/>
          <w:szCs w:val="22"/>
        </w:rPr>
        <w:t>Conclusion</w:t>
      </w:r>
    </w:p>
    <w:p w14:paraId="5F7C0DB5"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To summarise the growth of strategic Management in the contemporary highly competitive automotive industry becomes a crucial aspect. As mentioned earlier this not only provides scope for business expansion, financial profitability but also addresses, sustainable growth for a long-term period. This report has therefore, provided an elaborated understanding of strategic management by addressing the business challenges faced by Aston Martin within the niche market. </w:t>
      </w:r>
    </w:p>
    <w:p w14:paraId="3526BF08" w14:textId="77777777" w:rsidR="00D34936" w:rsidRPr="00D34936" w:rsidRDefault="00D34936" w:rsidP="00D34936">
      <w:pPr>
        <w:spacing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br w:type="page"/>
      </w:r>
    </w:p>
    <w:p w14:paraId="2A7B6D6D" w14:textId="77777777" w:rsidR="00D34936" w:rsidRPr="000740AC" w:rsidRDefault="00D34936" w:rsidP="00D34936">
      <w:pPr>
        <w:pStyle w:val="Heading1"/>
        <w:spacing w:line="360" w:lineRule="auto"/>
        <w:ind w:firstLine="454"/>
        <w:rPr>
          <w:rFonts w:ascii="Arial" w:hAnsi="Arial" w:cs="Arial"/>
          <w:b/>
          <w:bCs/>
          <w:color w:val="000000" w:themeColor="text1"/>
          <w:sz w:val="22"/>
          <w:szCs w:val="22"/>
        </w:rPr>
      </w:pPr>
      <w:bookmarkStart w:id="24" w:name="_Toc213859838"/>
      <w:r w:rsidRPr="000740AC">
        <w:rPr>
          <w:rFonts w:ascii="Arial" w:hAnsi="Arial" w:cs="Arial"/>
          <w:b/>
          <w:bCs/>
          <w:color w:val="000000" w:themeColor="text1"/>
          <w:sz w:val="22"/>
          <w:szCs w:val="22"/>
        </w:rPr>
        <w:lastRenderedPageBreak/>
        <w:t>Reference List</w:t>
      </w:r>
      <w:bookmarkEnd w:id="24"/>
    </w:p>
    <w:p w14:paraId="5C21A811"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(2022). </w:t>
      </w:r>
      <w:r w:rsidRPr="00D34936">
        <w:rPr>
          <w:rFonts w:ascii="Arial" w:hAnsi="Arial" w:cs="Arial"/>
          <w:i/>
          <w:iCs/>
          <w:color w:val="000000" w:themeColor="text1"/>
          <w:sz w:val="22"/>
          <w:szCs w:val="22"/>
        </w:rPr>
        <w:t xml:space="preserve">Aston Martin accelerates journey to a world-leading sustainable ultra-luxury business with announcement of ambitious </w:t>
      </w:r>
      <w:proofErr w:type="spellStart"/>
      <w:r w:rsidRPr="00D34936">
        <w:rPr>
          <w:rFonts w:ascii="Arial" w:hAnsi="Arial" w:cs="Arial"/>
          <w:i/>
          <w:iCs/>
          <w:color w:val="000000" w:themeColor="text1"/>
          <w:sz w:val="22"/>
          <w:szCs w:val="22"/>
        </w:rPr>
        <w:t>Racing.Green</w:t>
      </w:r>
      <w:proofErr w:type="spellEnd"/>
      <w:r w:rsidRPr="00D34936">
        <w:rPr>
          <w:rFonts w:ascii="Arial" w:hAnsi="Arial" w:cs="Arial"/>
          <w:i/>
          <w:iCs/>
          <w:color w:val="000000" w:themeColor="text1"/>
          <w:sz w:val="22"/>
          <w:szCs w:val="22"/>
        </w:rPr>
        <w:t xml:space="preserve">. strategy. </w:t>
      </w:r>
      <w:r w:rsidRPr="00D34936">
        <w:rPr>
          <w:rFonts w:ascii="Arial" w:hAnsi="Arial" w:cs="Arial"/>
          <w:color w:val="000000" w:themeColor="text1"/>
          <w:sz w:val="22"/>
          <w:szCs w:val="22"/>
        </w:rPr>
        <w:t xml:space="preserve">Available at: </w:t>
      </w:r>
      <w:hyperlink r:id="rId9" w:history="1">
        <w:r w:rsidRPr="00D34936">
          <w:rPr>
            <w:rFonts w:ascii="Arial" w:hAnsi="Arial" w:cs="Arial"/>
            <w:color w:val="000000" w:themeColor="text1"/>
            <w:sz w:val="22"/>
            <w:szCs w:val="22"/>
          </w:rPr>
          <w:t>https://www.astonmartin.com/en/our-world/news/2022/4/22/aston-martin-accelerates-journey-to-a-world-leading-sustainable-ultra-luxury-business-with-announcement-of-ambitious-racing-green-strategy</w:t>
        </w:r>
      </w:hyperlink>
      <w:r w:rsidRPr="00D34936">
        <w:rPr>
          <w:rFonts w:ascii="Arial" w:hAnsi="Arial" w:cs="Arial"/>
          <w:color w:val="000000" w:themeColor="text1"/>
          <w:sz w:val="22"/>
          <w:szCs w:val="22"/>
        </w:rPr>
        <w:t xml:space="preserve"> [Accessed on 12-11-2025]</w:t>
      </w:r>
    </w:p>
    <w:p w14:paraId="12397A3B"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(2024). </w:t>
      </w:r>
      <w:r w:rsidRPr="00D34936">
        <w:rPr>
          <w:rFonts w:ascii="Arial" w:hAnsi="Arial" w:cs="Arial"/>
          <w:i/>
          <w:iCs/>
          <w:color w:val="000000" w:themeColor="text1"/>
          <w:sz w:val="22"/>
          <w:szCs w:val="22"/>
        </w:rPr>
        <w:t xml:space="preserve">Sustainability Report. </w:t>
      </w:r>
      <w:r w:rsidRPr="00D34936">
        <w:rPr>
          <w:rFonts w:ascii="Arial" w:hAnsi="Arial" w:cs="Arial"/>
          <w:color w:val="000000" w:themeColor="text1"/>
          <w:sz w:val="22"/>
          <w:szCs w:val="22"/>
        </w:rPr>
        <w:t xml:space="preserve">Available at: </w:t>
      </w:r>
      <w:hyperlink r:id="rId10" w:anchor=":~:text=We%20recognise%20that%20transitioning%20from,to%20our%20core%20model%20range" w:history="1">
        <w:r w:rsidRPr="00D34936">
          <w:rPr>
            <w:rFonts w:ascii="Arial" w:hAnsi="Arial" w:cs="Arial"/>
            <w:color w:val="000000" w:themeColor="text1"/>
            <w:sz w:val="22"/>
            <w:szCs w:val="22"/>
          </w:rPr>
          <w:t>https://www.astonmartin.com/-/media/corporate/documents/sustainability/sustainability-reports/aston-martin-sustainability-report-2024.pdf?rev=fd70452ed75e4dba96c053014d1b9231#:~:text=We%20recognise%20that%20transitioning%20from,to%20our%20core%20model%20range</w:t>
        </w:r>
      </w:hyperlink>
      <w:r w:rsidRPr="00D34936">
        <w:rPr>
          <w:rFonts w:ascii="Arial" w:hAnsi="Arial" w:cs="Arial"/>
          <w:color w:val="000000" w:themeColor="text1"/>
          <w:sz w:val="22"/>
          <w:szCs w:val="22"/>
        </w:rPr>
        <w:t>.  [Accessed on 12-11-2025]</w:t>
      </w:r>
    </w:p>
    <w:p w14:paraId="4212EC0C"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2025 First Half Results. </w:t>
      </w:r>
      <w:r w:rsidRPr="00D34936">
        <w:rPr>
          <w:rFonts w:ascii="Arial" w:hAnsi="Arial" w:cs="Arial"/>
          <w:color w:val="000000" w:themeColor="text1"/>
          <w:sz w:val="22"/>
          <w:szCs w:val="22"/>
        </w:rPr>
        <w:t xml:space="preserve">Available at: </w:t>
      </w:r>
      <w:hyperlink r:id="rId11" w:anchor=":~:text=H1%202025%20financial%20summary&amp;text=Looking%20at%20the%20detail%20on,primarily%20driven%20by%20fewer%20Specials" w:history="1">
        <w:r w:rsidRPr="00D34936">
          <w:rPr>
            <w:rFonts w:ascii="Arial" w:hAnsi="Arial" w:cs="Arial"/>
            <w:color w:val="000000" w:themeColor="text1"/>
            <w:sz w:val="22"/>
            <w:szCs w:val="22"/>
          </w:rPr>
          <w:t>https://www.astonmartin.com/-/media/corporate/documents/h1-results-2025/aston-martin-lagonda-h1-2025-results-transcript.pdf?rev=d076b37827e247e6bd8b7052db770ffd#:~:text=H1%202025%20financial%20summary&amp;text=Looking%20at%20the%20detail%20on,primarily%20driven%20by%20fewer%20Specials</w:t>
        </w:r>
      </w:hyperlink>
      <w:r w:rsidRPr="00D34936">
        <w:rPr>
          <w:rFonts w:ascii="Arial" w:hAnsi="Arial" w:cs="Arial"/>
          <w:color w:val="000000" w:themeColor="text1"/>
          <w:sz w:val="22"/>
          <w:szCs w:val="22"/>
        </w:rPr>
        <w:t>. [Accessed on 12-11-2025]</w:t>
      </w:r>
    </w:p>
    <w:p w14:paraId="6AF64E31"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About Us. </w:t>
      </w:r>
      <w:r w:rsidRPr="00D34936">
        <w:rPr>
          <w:rFonts w:ascii="Arial" w:hAnsi="Arial" w:cs="Arial"/>
          <w:color w:val="000000" w:themeColor="text1"/>
          <w:sz w:val="22"/>
          <w:szCs w:val="22"/>
        </w:rPr>
        <w:t xml:space="preserve">Available at: </w:t>
      </w:r>
      <w:hyperlink r:id="rId12" w:history="1">
        <w:r w:rsidRPr="00D34936">
          <w:rPr>
            <w:rFonts w:ascii="Arial" w:hAnsi="Arial" w:cs="Arial"/>
            <w:color w:val="000000" w:themeColor="text1"/>
            <w:sz w:val="22"/>
            <w:szCs w:val="22"/>
          </w:rPr>
          <w:t>https://www.astonmartin.com/en/corporate/about-us</w:t>
        </w:r>
      </w:hyperlink>
      <w:r w:rsidRPr="00D34936">
        <w:rPr>
          <w:rFonts w:ascii="Arial" w:hAnsi="Arial" w:cs="Arial"/>
          <w:color w:val="000000" w:themeColor="text1"/>
          <w:sz w:val="22"/>
          <w:szCs w:val="22"/>
        </w:rPr>
        <w:t xml:space="preserve"> [Accessed on 12-11-2025]</w:t>
      </w:r>
    </w:p>
    <w:p w14:paraId="062292BC"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Our history. </w:t>
      </w:r>
      <w:r w:rsidRPr="00D34936">
        <w:rPr>
          <w:rFonts w:ascii="Arial" w:hAnsi="Arial" w:cs="Arial"/>
          <w:color w:val="000000" w:themeColor="text1"/>
          <w:sz w:val="22"/>
          <w:szCs w:val="22"/>
        </w:rPr>
        <w:t xml:space="preserve">Available at: </w:t>
      </w:r>
      <w:hyperlink r:id="rId13" w:history="1">
        <w:r w:rsidRPr="00D34936">
          <w:rPr>
            <w:rFonts w:ascii="Arial" w:hAnsi="Arial" w:cs="Arial"/>
            <w:color w:val="000000" w:themeColor="text1"/>
            <w:sz w:val="22"/>
            <w:szCs w:val="22"/>
          </w:rPr>
          <w:t>https://www.astonmartin.com/en/our-world/partnerships</w:t>
        </w:r>
      </w:hyperlink>
      <w:r w:rsidRPr="00D34936">
        <w:rPr>
          <w:rFonts w:ascii="Arial" w:hAnsi="Arial" w:cs="Arial"/>
          <w:color w:val="000000" w:themeColor="text1"/>
          <w:sz w:val="22"/>
          <w:szCs w:val="22"/>
        </w:rPr>
        <w:t xml:space="preserve"> [Accessed on 12-11-2025] </w:t>
      </w:r>
    </w:p>
    <w:p w14:paraId="7763DD2E"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Astonmartin</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Q3 Report 2025. </w:t>
      </w:r>
      <w:r w:rsidRPr="00D34936">
        <w:rPr>
          <w:rFonts w:ascii="Arial" w:hAnsi="Arial" w:cs="Arial"/>
          <w:color w:val="000000" w:themeColor="text1"/>
          <w:sz w:val="22"/>
          <w:szCs w:val="22"/>
        </w:rPr>
        <w:t xml:space="preserve">Available at: </w:t>
      </w:r>
      <w:hyperlink r:id="rId14" w:history="1">
        <w:r w:rsidRPr="00D34936">
          <w:rPr>
            <w:rFonts w:ascii="Arial" w:hAnsi="Arial" w:cs="Arial"/>
            <w:color w:val="000000" w:themeColor="text1"/>
            <w:sz w:val="22"/>
            <w:szCs w:val="22"/>
          </w:rPr>
          <w:t>https://www.astonmartin.com/en/corporate</w:t>
        </w:r>
      </w:hyperlink>
      <w:r w:rsidRPr="00D34936">
        <w:rPr>
          <w:rFonts w:ascii="Arial" w:hAnsi="Arial" w:cs="Arial"/>
          <w:color w:val="000000" w:themeColor="text1"/>
          <w:sz w:val="22"/>
          <w:szCs w:val="22"/>
        </w:rPr>
        <w:t xml:space="preserve"> [Accessed on 12-11-2025]</w:t>
      </w:r>
    </w:p>
    <w:p w14:paraId="4D293854"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Business, (2025). </w:t>
      </w:r>
      <w:r w:rsidRPr="00D34936">
        <w:rPr>
          <w:rFonts w:ascii="Arial" w:hAnsi="Arial" w:cs="Arial"/>
          <w:i/>
          <w:iCs/>
          <w:color w:val="000000" w:themeColor="text1"/>
          <w:sz w:val="22"/>
          <w:szCs w:val="22"/>
        </w:rPr>
        <w:t xml:space="preserve">Know UK employment regulations. </w:t>
      </w:r>
      <w:r w:rsidRPr="00D34936">
        <w:rPr>
          <w:rFonts w:ascii="Arial" w:hAnsi="Arial" w:cs="Arial"/>
          <w:color w:val="000000" w:themeColor="text1"/>
          <w:sz w:val="22"/>
          <w:szCs w:val="22"/>
        </w:rPr>
        <w:t xml:space="preserve">Available at: </w:t>
      </w:r>
      <w:hyperlink r:id="rId15" w:history="1">
        <w:r w:rsidRPr="00D34936">
          <w:rPr>
            <w:rFonts w:ascii="Arial" w:hAnsi="Arial" w:cs="Arial"/>
            <w:color w:val="000000" w:themeColor="text1"/>
            <w:sz w:val="22"/>
            <w:szCs w:val="22"/>
          </w:rPr>
          <w:t>https://www.business.gov.uk/invest-in-uk/expand-your-business-in-the-uk/guide/detailed-guides/know-uk-employment-regulations/</w:t>
        </w:r>
      </w:hyperlink>
      <w:r w:rsidRPr="00D34936">
        <w:rPr>
          <w:rFonts w:ascii="Arial" w:hAnsi="Arial" w:cs="Arial"/>
          <w:color w:val="000000" w:themeColor="text1"/>
          <w:sz w:val="22"/>
          <w:szCs w:val="22"/>
        </w:rPr>
        <w:t xml:space="preserve"> [Accessed on 12-11-2025]</w:t>
      </w:r>
    </w:p>
    <w:p w14:paraId="4162C9DA"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business-reporter, (2024). </w:t>
      </w:r>
      <w:r w:rsidRPr="00D34936">
        <w:rPr>
          <w:rFonts w:ascii="Arial" w:hAnsi="Arial" w:cs="Arial"/>
          <w:i/>
          <w:iCs/>
          <w:color w:val="000000" w:themeColor="text1"/>
          <w:sz w:val="22"/>
          <w:szCs w:val="22"/>
        </w:rPr>
        <w:t xml:space="preserve">The impact of technology on UK's business environment. </w:t>
      </w:r>
      <w:r w:rsidRPr="00D34936">
        <w:rPr>
          <w:rFonts w:ascii="Arial" w:hAnsi="Arial" w:cs="Arial"/>
          <w:color w:val="000000" w:themeColor="text1"/>
          <w:sz w:val="22"/>
          <w:szCs w:val="22"/>
        </w:rPr>
        <w:t xml:space="preserve">Available at: </w:t>
      </w:r>
      <w:hyperlink r:id="rId16" w:anchor=":~:text=The%20United%20Kingdom%20can%20boldly,affected%20the%20UK's%20business%20arena" w:history="1">
        <w:r w:rsidRPr="00D34936">
          <w:rPr>
            <w:rFonts w:ascii="Arial" w:hAnsi="Arial" w:cs="Arial"/>
            <w:color w:val="000000" w:themeColor="text1"/>
            <w:sz w:val="22"/>
            <w:szCs w:val="22"/>
          </w:rPr>
          <w:t>https://www.business-reporter.co.uk/digital-transformation/the-impact-of-technology-on-uks-business-</w:t>
        </w:r>
        <w:r w:rsidRPr="00D34936">
          <w:rPr>
            <w:rFonts w:ascii="Arial" w:hAnsi="Arial" w:cs="Arial"/>
            <w:color w:val="000000" w:themeColor="text1"/>
            <w:sz w:val="22"/>
            <w:szCs w:val="22"/>
          </w:rPr>
          <w:lastRenderedPageBreak/>
          <w:t>environment#:~:text=The%20United%20Kingdom%20can%20boldly,affected%20the%20UK's%20business%20arena</w:t>
        </w:r>
      </w:hyperlink>
      <w:r w:rsidRPr="00D34936">
        <w:rPr>
          <w:rFonts w:ascii="Arial" w:hAnsi="Arial" w:cs="Arial"/>
          <w:color w:val="000000" w:themeColor="text1"/>
          <w:sz w:val="22"/>
          <w:szCs w:val="22"/>
        </w:rPr>
        <w:t>. [Accessed on 12-11-2025]</w:t>
      </w:r>
    </w:p>
    <w:p w14:paraId="05E69A26"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Eemc</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A Guide to Navigating UK Environmental Regulations. </w:t>
      </w:r>
      <w:r w:rsidRPr="00D34936">
        <w:rPr>
          <w:rFonts w:ascii="Arial" w:hAnsi="Arial" w:cs="Arial"/>
          <w:color w:val="000000" w:themeColor="text1"/>
          <w:sz w:val="22"/>
          <w:szCs w:val="22"/>
        </w:rPr>
        <w:t xml:space="preserve">Available at: </w:t>
      </w:r>
      <w:hyperlink r:id="rId17" w:anchor=":~:text=%E2%80%8DDesigned%20to%20govern%20air%20quality,about%20the%20surrounding%20natural%20world" w:history="1">
        <w:r w:rsidRPr="00D34936">
          <w:rPr>
            <w:rFonts w:ascii="Arial" w:hAnsi="Arial" w:cs="Arial"/>
            <w:color w:val="000000" w:themeColor="text1"/>
            <w:sz w:val="22"/>
            <w:szCs w:val="22"/>
          </w:rPr>
          <w:t>https://www.eemc.london/a-guide-to-navigating-uk-environmental-regulations#:~:text=%E2%80%8DDesigned%20to%20govern%20air%20quality,about%20the%20surrounding%20natural%20world</w:t>
        </w:r>
      </w:hyperlink>
      <w:r w:rsidRPr="00D34936">
        <w:rPr>
          <w:rFonts w:ascii="Arial" w:hAnsi="Arial" w:cs="Arial"/>
          <w:color w:val="000000" w:themeColor="text1"/>
          <w:sz w:val="22"/>
          <w:szCs w:val="22"/>
        </w:rPr>
        <w:t>. [Accessed on 12-11-2025]</w:t>
      </w:r>
    </w:p>
    <w:p w14:paraId="7AB45122"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Humanfocus, (2025). </w:t>
      </w:r>
      <w:r w:rsidRPr="00D34936">
        <w:rPr>
          <w:rFonts w:ascii="Arial" w:hAnsi="Arial" w:cs="Arial"/>
          <w:i/>
          <w:iCs/>
          <w:color w:val="000000" w:themeColor="text1"/>
          <w:sz w:val="22"/>
          <w:szCs w:val="22"/>
        </w:rPr>
        <w:t xml:space="preserve">What Is Environmental Health and Safety? </w:t>
      </w:r>
      <w:r w:rsidRPr="00D34936">
        <w:rPr>
          <w:rFonts w:ascii="Arial" w:hAnsi="Arial" w:cs="Arial"/>
          <w:color w:val="000000" w:themeColor="text1"/>
          <w:sz w:val="22"/>
          <w:szCs w:val="22"/>
        </w:rPr>
        <w:t xml:space="preserve">Available at: </w:t>
      </w:r>
      <w:hyperlink r:id="rId18" w:anchor=":~:text=aren't%20met.-,Environmental%20Regulations,transport%20and%20disposal%20of%20waste" w:history="1">
        <w:r w:rsidRPr="00D34936">
          <w:rPr>
            <w:rFonts w:ascii="Arial" w:hAnsi="Arial" w:cs="Arial"/>
            <w:color w:val="000000" w:themeColor="text1"/>
            <w:sz w:val="22"/>
            <w:szCs w:val="22"/>
          </w:rPr>
          <w:t>https://humanfocus.co.uk/blog/what-is-environmental-health-and-safety/#:~:text=aren't%20met.-,Environmental%20Regulations,transport%20and%20disposal%20of%20waste</w:t>
        </w:r>
      </w:hyperlink>
      <w:r w:rsidRPr="00D34936">
        <w:rPr>
          <w:rFonts w:ascii="Arial" w:hAnsi="Arial" w:cs="Arial"/>
          <w:color w:val="000000" w:themeColor="text1"/>
          <w:sz w:val="22"/>
          <w:szCs w:val="22"/>
        </w:rPr>
        <w:t xml:space="preserve"> [Accessed on 12-11-2025]</w:t>
      </w:r>
    </w:p>
    <w:p w14:paraId="7299816E"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Legislation, (2025). </w:t>
      </w:r>
      <w:r w:rsidRPr="00D34936">
        <w:rPr>
          <w:rFonts w:ascii="Arial" w:hAnsi="Arial" w:cs="Arial"/>
          <w:i/>
          <w:iCs/>
          <w:color w:val="000000" w:themeColor="text1"/>
          <w:sz w:val="22"/>
          <w:szCs w:val="22"/>
        </w:rPr>
        <w:t xml:space="preserve">The Workplace (Health, Safety and Welfare) Regulations 1992. </w:t>
      </w:r>
      <w:r w:rsidRPr="00D34936">
        <w:rPr>
          <w:rFonts w:ascii="Arial" w:hAnsi="Arial" w:cs="Arial"/>
          <w:color w:val="000000" w:themeColor="text1"/>
          <w:sz w:val="22"/>
          <w:szCs w:val="22"/>
        </w:rPr>
        <w:t xml:space="preserve">Available at: </w:t>
      </w:r>
      <w:hyperlink r:id="rId19" w:anchor=":~:text=devices%20and%20systems-,5.,order%20and%20in%20good%20repair" w:history="1">
        <w:r w:rsidRPr="00D34936">
          <w:rPr>
            <w:rFonts w:ascii="Arial" w:hAnsi="Arial" w:cs="Arial"/>
            <w:color w:val="000000" w:themeColor="text1"/>
            <w:sz w:val="22"/>
            <w:szCs w:val="22"/>
          </w:rPr>
          <w:t>https://www.legislation.gov.uk/uksi/1992/3004/regulation/5#:~:text=devices%20and%20systems-,5.,order%20and%20in%20good%20repair</w:t>
        </w:r>
      </w:hyperlink>
      <w:r w:rsidRPr="00D34936">
        <w:rPr>
          <w:rFonts w:ascii="Arial" w:hAnsi="Arial" w:cs="Arial"/>
          <w:color w:val="000000" w:themeColor="text1"/>
          <w:sz w:val="22"/>
          <w:szCs w:val="22"/>
        </w:rPr>
        <w:t>. [Accessed on 12-11-2025]</w:t>
      </w:r>
    </w:p>
    <w:p w14:paraId="06075160"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Nestforms</w:t>
      </w:r>
      <w:proofErr w:type="spellEnd"/>
      <w:r w:rsidRPr="00D34936">
        <w:rPr>
          <w:rFonts w:ascii="Arial" w:hAnsi="Arial" w:cs="Arial"/>
          <w:color w:val="000000" w:themeColor="text1"/>
          <w:sz w:val="22"/>
          <w:szCs w:val="22"/>
        </w:rPr>
        <w:t xml:space="preserve">, (2024). </w:t>
      </w:r>
      <w:r w:rsidRPr="00D34936">
        <w:rPr>
          <w:rFonts w:ascii="Arial" w:hAnsi="Arial" w:cs="Arial"/>
          <w:i/>
          <w:iCs/>
          <w:color w:val="000000" w:themeColor="text1"/>
          <w:sz w:val="22"/>
          <w:szCs w:val="22"/>
        </w:rPr>
        <w:t xml:space="preserve">Transform your Company with Health and Safety Audits. </w:t>
      </w:r>
      <w:r w:rsidRPr="00D34936">
        <w:rPr>
          <w:rFonts w:ascii="Arial" w:hAnsi="Arial" w:cs="Arial"/>
          <w:color w:val="000000" w:themeColor="text1"/>
          <w:sz w:val="22"/>
          <w:szCs w:val="22"/>
        </w:rPr>
        <w:t xml:space="preserve">Available at: </w:t>
      </w:r>
      <w:hyperlink r:id="rId20" w:history="1">
        <w:r w:rsidRPr="00D34936">
          <w:rPr>
            <w:rFonts w:ascii="Arial" w:hAnsi="Arial" w:cs="Arial"/>
            <w:color w:val="000000" w:themeColor="text1"/>
            <w:sz w:val="22"/>
            <w:szCs w:val="22"/>
          </w:rPr>
          <w:t>https://www.nestforms.com/blog/200/Transform-your-Company-with-Health-and-Safety-Audits</w:t>
        </w:r>
      </w:hyperlink>
      <w:r w:rsidRPr="00D34936">
        <w:rPr>
          <w:rFonts w:ascii="Arial" w:hAnsi="Arial" w:cs="Arial"/>
          <w:color w:val="000000" w:themeColor="text1"/>
          <w:sz w:val="22"/>
          <w:szCs w:val="22"/>
        </w:rPr>
        <w:t xml:space="preserve"> [Accessed on 12-11-2025]</w:t>
      </w:r>
    </w:p>
    <w:p w14:paraId="61C97F74"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ONS, (2025). </w:t>
      </w:r>
      <w:r w:rsidRPr="00D34936">
        <w:rPr>
          <w:rFonts w:ascii="Arial" w:hAnsi="Arial" w:cs="Arial"/>
          <w:i/>
          <w:iCs/>
          <w:color w:val="000000" w:themeColor="text1"/>
          <w:sz w:val="22"/>
          <w:szCs w:val="22"/>
        </w:rPr>
        <w:t xml:space="preserve">IT and internet industry. </w:t>
      </w:r>
      <w:r w:rsidRPr="00D34936">
        <w:rPr>
          <w:rFonts w:ascii="Arial" w:hAnsi="Arial" w:cs="Arial"/>
          <w:color w:val="000000" w:themeColor="text1"/>
          <w:sz w:val="22"/>
          <w:szCs w:val="22"/>
        </w:rPr>
        <w:t xml:space="preserve">Available at: </w:t>
      </w:r>
      <w:hyperlink r:id="rId21" w:anchor=":~:text=What's%20in%20the%20bulletin?,Read%20this%20statistical%20bulletin" w:history="1">
        <w:r w:rsidRPr="00D34936">
          <w:rPr>
            <w:rFonts w:ascii="Arial" w:hAnsi="Arial" w:cs="Arial"/>
            <w:color w:val="000000" w:themeColor="text1"/>
            <w:sz w:val="22"/>
            <w:szCs w:val="22"/>
          </w:rPr>
          <w:t>https://www.ons.gov.uk/businessindustryandtrade/itandinternetindustry#:~:text=What's%20in%20the%20bulletin?,Read%20this%20statistical%20bulletin</w:t>
        </w:r>
      </w:hyperlink>
      <w:r w:rsidRPr="00D34936">
        <w:rPr>
          <w:rFonts w:ascii="Arial" w:hAnsi="Arial" w:cs="Arial"/>
          <w:color w:val="000000" w:themeColor="text1"/>
          <w:sz w:val="22"/>
          <w:szCs w:val="22"/>
        </w:rPr>
        <w:t xml:space="preserve"> [Accessed on 12-11-2025]</w:t>
      </w:r>
    </w:p>
    <w:p w14:paraId="0A2B6C19"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ONS, (2025). </w:t>
      </w:r>
      <w:r w:rsidRPr="00D34936">
        <w:rPr>
          <w:rFonts w:ascii="Arial" w:hAnsi="Arial" w:cs="Arial"/>
          <w:i/>
          <w:iCs/>
          <w:color w:val="000000" w:themeColor="text1"/>
          <w:sz w:val="22"/>
          <w:szCs w:val="22"/>
        </w:rPr>
        <w:t xml:space="preserve">Labour market overview, UK: November 2025. </w:t>
      </w:r>
      <w:r w:rsidRPr="00D34936">
        <w:rPr>
          <w:rFonts w:ascii="Arial" w:hAnsi="Arial" w:cs="Arial"/>
          <w:color w:val="000000" w:themeColor="text1"/>
          <w:sz w:val="22"/>
          <w:szCs w:val="22"/>
        </w:rPr>
        <w:t xml:space="preserve">Available at: </w:t>
      </w:r>
      <w:hyperlink r:id="rId22" w:anchor=":~:text=The%20UK%20employment%20rate%20for,in%20July%20to%20September%202025" w:history="1">
        <w:r w:rsidRPr="00D34936">
          <w:rPr>
            <w:rFonts w:ascii="Arial" w:hAnsi="Arial" w:cs="Arial"/>
            <w:color w:val="000000" w:themeColor="text1"/>
            <w:sz w:val="22"/>
            <w:szCs w:val="22"/>
          </w:rPr>
          <w:t>https://www.ons.gov.uk/employmentandlabourmarket/peopleinwork/employmentandemployeetypes/bulletins/uklabourmarket/november2025#:~:text=The%20UK%20employment%20rate%20for,in%20July%20to%20September%202025</w:t>
        </w:r>
      </w:hyperlink>
      <w:r w:rsidRPr="00D34936">
        <w:rPr>
          <w:rFonts w:ascii="Arial" w:hAnsi="Arial" w:cs="Arial"/>
          <w:color w:val="000000" w:themeColor="text1"/>
          <w:sz w:val="22"/>
          <w:szCs w:val="22"/>
        </w:rPr>
        <w:t>. [Accessed on 12-11-2025]</w:t>
      </w:r>
    </w:p>
    <w:p w14:paraId="3EDE9E39"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Rccdbcars</w:t>
      </w:r>
      <w:proofErr w:type="spellEnd"/>
      <w:r w:rsidRPr="00D34936">
        <w:rPr>
          <w:rFonts w:ascii="Arial" w:hAnsi="Arial" w:cs="Arial"/>
          <w:color w:val="000000" w:themeColor="text1"/>
          <w:sz w:val="22"/>
          <w:szCs w:val="22"/>
        </w:rPr>
        <w:t xml:space="preserve">, (2022). </w:t>
      </w:r>
      <w:r w:rsidRPr="00D34936">
        <w:rPr>
          <w:rFonts w:ascii="Arial" w:hAnsi="Arial" w:cs="Arial"/>
          <w:i/>
          <w:iCs/>
          <w:color w:val="000000" w:themeColor="text1"/>
          <w:sz w:val="22"/>
          <w:szCs w:val="22"/>
        </w:rPr>
        <w:t xml:space="preserve">Aston Martin Sustainability Strategy: Going Racing Green. </w:t>
      </w:r>
      <w:r w:rsidRPr="00D34936">
        <w:rPr>
          <w:rFonts w:ascii="Arial" w:hAnsi="Arial" w:cs="Arial"/>
          <w:color w:val="000000" w:themeColor="text1"/>
          <w:sz w:val="22"/>
          <w:szCs w:val="22"/>
        </w:rPr>
        <w:t xml:space="preserve">Available at: </w:t>
      </w:r>
      <w:hyperlink r:id="rId23" w:anchor=":~:text=The%20new%20sustainability%20strategy%20defining,vegan%20leather%2Dlike%20interior%20materials" w:history="1">
        <w:r w:rsidRPr="00D34936">
          <w:rPr>
            <w:rFonts w:ascii="Arial" w:hAnsi="Arial" w:cs="Arial"/>
            <w:color w:val="000000" w:themeColor="text1"/>
            <w:sz w:val="22"/>
            <w:szCs w:val="22"/>
          </w:rPr>
          <w:t>https://www.rccdbcars.com/automotive-blog/aston-martin-sustainability-strategy-going-racing-green#:~:text=The%20new%20sustainability%20strategy%20defining,vegan%20leather%2Dlike%20interior%20materials</w:t>
        </w:r>
      </w:hyperlink>
      <w:r w:rsidRPr="00D34936">
        <w:rPr>
          <w:rFonts w:ascii="Arial" w:hAnsi="Arial" w:cs="Arial"/>
          <w:color w:val="000000" w:themeColor="text1"/>
          <w:sz w:val="22"/>
          <w:szCs w:val="22"/>
        </w:rPr>
        <w:t>. [Accessed on 12-11-2025]</w:t>
      </w:r>
    </w:p>
    <w:p w14:paraId="7D68D1D0" w14:textId="77777777" w:rsidR="00D34936" w:rsidRPr="00D34936" w:rsidRDefault="00D34936" w:rsidP="00D34936">
      <w:pPr>
        <w:spacing w:before="240" w:line="360" w:lineRule="auto"/>
        <w:ind w:firstLine="454"/>
        <w:rPr>
          <w:rFonts w:ascii="Arial" w:hAnsi="Arial" w:cs="Arial"/>
          <w:color w:val="000000" w:themeColor="text1"/>
          <w:sz w:val="22"/>
          <w:szCs w:val="22"/>
        </w:rPr>
      </w:pPr>
      <w:r w:rsidRPr="00D34936">
        <w:rPr>
          <w:rFonts w:ascii="Arial" w:hAnsi="Arial" w:cs="Arial"/>
          <w:color w:val="000000" w:themeColor="text1"/>
          <w:sz w:val="22"/>
          <w:szCs w:val="22"/>
        </w:rPr>
        <w:t xml:space="preserve">Trade, (2025). </w:t>
      </w:r>
      <w:r w:rsidRPr="00D34936">
        <w:rPr>
          <w:rFonts w:ascii="Arial" w:hAnsi="Arial" w:cs="Arial"/>
          <w:i/>
          <w:iCs/>
          <w:color w:val="000000" w:themeColor="text1"/>
          <w:sz w:val="22"/>
          <w:szCs w:val="22"/>
        </w:rPr>
        <w:t xml:space="preserve">United Kingdom Country Commercial Guide. </w:t>
      </w:r>
      <w:r w:rsidRPr="00D34936">
        <w:rPr>
          <w:rFonts w:ascii="Arial" w:hAnsi="Arial" w:cs="Arial"/>
          <w:color w:val="000000" w:themeColor="text1"/>
          <w:sz w:val="22"/>
          <w:szCs w:val="22"/>
        </w:rPr>
        <w:t xml:space="preserve">Available at: </w:t>
      </w:r>
    </w:p>
    <w:p w14:paraId="394601FD"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lastRenderedPageBreak/>
        <w:t>tradingeconomics</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United Kingdom - GDP Per Capita</w:t>
      </w:r>
      <w:r w:rsidRPr="00D34936">
        <w:rPr>
          <w:rFonts w:ascii="Arial" w:hAnsi="Arial" w:cs="Arial"/>
          <w:color w:val="000000" w:themeColor="text1"/>
          <w:sz w:val="22"/>
          <w:szCs w:val="22"/>
        </w:rPr>
        <w:t xml:space="preserve">. </w:t>
      </w:r>
      <w:hyperlink r:id="rId24" w:history="1">
        <w:r w:rsidRPr="00D34936">
          <w:rPr>
            <w:rFonts w:ascii="Arial" w:hAnsi="Arial" w:cs="Arial"/>
            <w:color w:val="000000" w:themeColor="text1"/>
            <w:sz w:val="22"/>
            <w:szCs w:val="22"/>
          </w:rPr>
          <w:t>https://tradingeconomics.com/united-kingdom/gdp-per-capita-us-dollar-wb-data.html</w:t>
        </w:r>
      </w:hyperlink>
      <w:r w:rsidRPr="00D34936">
        <w:rPr>
          <w:rFonts w:ascii="Arial" w:hAnsi="Arial" w:cs="Arial"/>
          <w:color w:val="000000" w:themeColor="text1"/>
          <w:sz w:val="22"/>
          <w:szCs w:val="22"/>
        </w:rPr>
        <w:t xml:space="preserve"> [Accessed on 12-11-2025]</w:t>
      </w:r>
    </w:p>
    <w:p w14:paraId="4DC71044" w14:textId="77777777" w:rsidR="00D34936" w:rsidRPr="00D34936" w:rsidRDefault="00D34936" w:rsidP="00D34936">
      <w:pPr>
        <w:spacing w:before="240" w:line="360" w:lineRule="auto"/>
        <w:ind w:firstLine="454"/>
        <w:rPr>
          <w:rFonts w:ascii="Arial" w:hAnsi="Arial" w:cs="Arial"/>
          <w:color w:val="000000" w:themeColor="text1"/>
          <w:sz w:val="22"/>
          <w:szCs w:val="22"/>
        </w:rPr>
      </w:pPr>
      <w:proofErr w:type="spellStart"/>
      <w:r w:rsidRPr="00D34936">
        <w:rPr>
          <w:rFonts w:ascii="Arial" w:hAnsi="Arial" w:cs="Arial"/>
          <w:color w:val="000000" w:themeColor="text1"/>
          <w:sz w:val="22"/>
          <w:szCs w:val="22"/>
        </w:rPr>
        <w:t>tradingeconomics</w:t>
      </w:r>
      <w:proofErr w:type="spellEnd"/>
      <w:r w:rsidRPr="00D34936">
        <w:rPr>
          <w:rFonts w:ascii="Arial" w:hAnsi="Arial" w:cs="Arial"/>
          <w:color w:val="000000" w:themeColor="text1"/>
          <w:sz w:val="22"/>
          <w:szCs w:val="22"/>
        </w:rPr>
        <w:t xml:space="preserve">, (2025). </w:t>
      </w:r>
      <w:r w:rsidRPr="00D34936">
        <w:rPr>
          <w:rFonts w:ascii="Arial" w:hAnsi="Arial" w:cs="Arial"/>
          <w:i/>
          <w:iCs/>
          <w:color w:val="000000" w:themeColor="text1"/>
          <w:sz w:val="22"/>
          <w:szCs w:val="22"/>
        </w:rPr>
        <w:t xml:space="preserve">United Kingdom Employment Rate. </w:t>
      </w:r>
      <w:r w:rsidRPr="00D34936">
        <w:rPr>
          <w:rFonts w:ascii="Arial" w:hAnsi="Arial" w:cs="Arial"/>
          <w:color w:val="000000" w:themeColor="text1"/>
          <w:sz w:val="22"/>
          <w:szCs w:val="22"/>
        </w:rPr>
        <w:t xml:space="preserve">Available at: </w:t>
      </w:r>
      <w:hyperlink r:id="rId25" w:history="1">
        <w:r w:rsidRPr="00D34936">
          <w:rPr>
            <w:rFonts w:ascii="Arial" w:hAnsi="Arial" w:cs="Arial"/>
            <w:color w:val="000000" w:themeColor="text1"/>
            <w:sz w:val="22"/>
            <w:szCs w:val="22"/>
          </w:rPr>
          <w:t>https://tradingeconomics.com/united-kingdom/employment-rate</w:t>
        </w:r>
      </w:hyperlink>
      <w:r w:rsidRPr="00D34936">
        <w:rPr>
          <w:rFonts w:ascii="Arial" w:hAnsi="Arial" w:cs="Arial"/>
          <w:color w:val="000000" w:themeColor="text1"/>
          <w:sz w:val="22"/>
          <w:szCs w:val="22"/>
        </w:rPr>
        <w:t xml:space="preserve"> [Accessed on 12-11-2025]</w:t>
      </w:r>
    </w:p>
    <w:p w14:paraId="68C7D3DF" w14:textId="77777777" w:rsidR="00D34936" w:rsidRPr="00D34936" w:rsidRDefault="00D34936" w:rsidP="00D34936">
      <w:pPr>
        <w:spacing w:line="360" w:lineRule="auto"/>
        <w:ind w:firstLine="454"/>
        <w:rPr>
          <w:rFonts w:ascii="Arial" w:hAnsi="Arial" w:cs="Arial"/>
          <w:color w:val="000000" w:themeColor="text1"/>
          <w:sz w:val="22"/>
          <w:szCs w:val="22"/>
        </w:rPr>
      </w:pPr>
    </w:p>
    <w:p w14:paraId="6590B09F" w14:textId="77777777" w:rsidR="00A96F25" w:rsidRPr="00D34936" w:rsidRDefault="00A96F25" w:rsidP="00D34936">
      <w:pPr>
        <w:spacing w:line="360" w:lineRule="auto"/>
        <w:ind w:firstLine="454"/>
        <w:rPr>
          <w:rFonts w:ascii="Arial" w:hAnsi="Arial" w:cs="Arial"/>
          <w:sz w:val="22"/>
          <w:szCs w:val="22"/>
        </w:rPr>
      </w:pPr>
    </w:p>
    <w:sectPr w:rsidR="00A96F25" w:rsidRPr="00D34936" w:rsidSect="00D34936">
      <w:headerReference w:type="default" r:id="rId26"/>
      <w:footerReference w:type="defaul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9C22F" w14:textId="77777777" w:rsidR="00187D80" w:rsidRDefault="00187D80">
      <w:pPr>
        <w:spacing w:line="240" w:lineRule="auto"/>
      </w:pPr>
      <w:r>
        <w:separator/>
      </w:r>
    </w:p>
  </w:endnote>
  <w:endnote w:type="continuationSeparator" w:id="0">
    <w:p w14:paraId="07368A1F" w14:textId="77777777" w:rsidR="00187D80" w:rsidRDefault="00187D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2E1A8" w14:textId="77777777" w:rsidR="00D34936" w:rsidRDefault="00D34936">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6C254" w14:textId="77777777" w:rsidR="00187D80" w:rsidRDefault="00187D80">
      <w:pPr>
        <w:spacing w:line="240" w:lineRule="auto"/>
      </w:pPr>
      <w:r>
        <w:separator/>
      </w:r>
    </w:p>
  </w:footnote>
  <w:footnote w:type="continuationSeparator" w:id="0">
    <w:p w14:paraId="64921139" w14:textId="77777777" w:rsidR="00187D80" w:rsidRDefault="00187D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C1904" w14:textId="77777777" w:rsidR="00D34936" w:rsidRDefault="00D34936">
    <w:pPr>
      <w:jc w:val="right"/>
      <w:rPr>
        <w:sz w:val="20"/>
        <w:szCs w:val="20"/>
      </w:rPr>
    </w:pPr>
    <w:r>
      <w:rPr>
        <w:sz w:val="20"/>
        <w:szCs w:val="20"/>
      </w:rPr>
      <w:t>Strategic Management and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6809"/>
    <w:multiLevelType w:val="multilevel"/>
    <w:tmpl w:val="C876F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7053E0"/>
    <w:multiLevelType w:val="multilevel"/>
    <w:tmpl w:val="15FA8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F231C7"/>
    <w:multiLevelType w:val="multilevel"/>
    <w:tmpl w:val="C43A5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9C2593"/>
    <w:multiLevelType w:val="multilevel"/>
    <w:tmpl w:val="59466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9908EB"/>
    <w:multiLevelType w:val="multilevel"/>
    <w:tmpl w:val="A9B07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5848F4"/>
    <w:multiLevelType w:val="multilevel"/>
    <w:tmpl w:val="EE04B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076B31"/>
    <w:multiLevelType w:val="multilevel"/>
    <w:tmpl w:val="0F9C4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B105AD"/>
    <w:multiLevelType w:val="multilevel"/>
    <w:tmpl w:val="F85A1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1D02B5"/>
    <w:multiLevelType w:val="multilevel"/>
    <w:tmpl w:val="FDC29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04214AE"/>
    <w:multiLevelType w:val="multilevel"/>
    <w:tmpl w:val="1D7EB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565ED9"/>
    <w:multiLevelType w:val="multilevel"/>
    <w:tmpl w:val="C64E1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3A3068E"/>
    <w:multiLevelType w:val="multilevel"/>
    <w:tmpl w:val="2EC6C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A573C5D"/>
    <w:multiLevelType w:val="multilevel"/>
    <w:tmpl w:val="E3A27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749617B"/>
    <w:multiLevelType w:val="multilevel"/>
    <w:tmpl w:val="FBEC1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DE44BBE"/>
    <w:multiLevelType w:val="multilevel"/>
    <w:tmpl w:val="EA72A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3C419D7"/>
    <w:multiLevelType w:val="multilevel"/>
    <w:tmpl w:val="29C61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5343FEB"/>
    <w:multiLevelType w:val="multilevel"/>
    <w:tmpl w:val="D2CA1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713729"/>
    <w:multiLevelType w:val="multilevel"/>
    <w:tmpl w:val="CF98B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4B75EA6"/>
    <w:multiLevelType w:val="multilevel"/>
    <w:tmpl w:val="B8682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915678E"/>
    <w:multiLevelType w:val="multilevel"/>
    <w:tmpl w:val="DF52C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A1729A9"/>
    <w:multiLevelType w:val="multilevel"/>
    <w:tmpl w:val="D8863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ADE5820"/>
    <w:multiLevelType w:val="multilevel"/>
    <w:tmpl w:val="2320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D310260"/>
    <w:multiLevelType w:val="multilevel"/>
    <w:tmpl w:val="BAD4D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EDB7888"/>
    <w:multiLevelType w:val="multilevel"/>
    <w:tmpl w:val="B23E6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27364332">
    <w:abstractNumId w:val="2"/>
  </w:num>
  <w:num w:numId="2" w16cid:durableId="1010327920">
    <w:abstractNumId w:val="8"/>
  </w:num>
  <w:num w:numId="3" w16cid:durableId="494344122">
    <w:abstractNumId w:val="4"/>
  </w:num>
  <w:num w:numId="4" w16cid:durableId="1546403847">
    <w:abstractNumId w:val="9"/>
  </w:num>
  <w:num w:numId="5" w16cid:durableId="1782918311">
    <w:abstractNumId w:val="6"/>
  </w:num>
  <w:num w:numId="6" w16cid:durableId="2062943806">
    <w:abstractNumId w:val="5"/>
  </w:num>
  <w:num w:numId="7" w16cid:durableId="1983076152">
    <w:abstractNumId w:val="13"/>
  </w:num>
  <w:num w:numId="8" w16cid:durableId="114300415">
    <w:abstractNumId w:val="0"/>
  </w:num>
  <w:num w:numId="9" w16cid:durableId="924412440">
    <w:abstractNumId w:val="22"/>
  </w:num>
  <w:num w:numId="10" w16cid:durableId="1502622597">
    <w:abstractNumId w:val="10"/>
  </w:num>
  <w:num w:numId="11" w16cid:durableId="1761103781">
    <w:abstractNumId w:val="16"/>
  </w:num>
  <w:num w:numId="12" w16cid:durableId="767502651">
    <w:abstractNumId w:val="17"/>
  </w:num>
  <w:num w:numId="13" w16cid:durableId="169953087">
    <w:abstractNumId w:val="19"/>
  </w:num>
  <w:num w:numId="14" w16cid:durableId="1597403226">
    <w:abstractNumId w:val="1"/>
  </w:num>
  <w:num w:numId="15" w16cid:durableId="1377243642">
    <w:abstractNumId w:val="15"/>
  </w:num>
  <w:num w:numId="16" w16cid:durableId="849683310">
    <w:abstractNumId w:val="14"/>
  </w:num>
  <w:num w:numId="17" w16cid:durableId="1908224054">
    <w:abstractNumId w:val="7"/>
  </w:num>
  <w:num w:numId="18" w16cid:durableId="32660495">
    <w:abstractNumId w:val="21"/>
  </w:num>
  <w:num w:numId="19" w16cid:durableId="1575118609">
    <w:abstractNumId w:val="23"/>
  </w:num>
  <w:num w:numId="20" w16cid:durableId="1152481144">
    <w:abstractNumId w:val="20"/>
  </w:num>
  <w:num w:numId="21" w16cid:durableId="1237519470">
    <w:abstractNumId w:val="3"/>
  </w:num>
  <w:num w:numId="22" w16cid:durableId="1655447922">
    <w:abstractNumId w:val="18"/>
  </w:num>
  <w:num w:numId="23" w16cid:durableId="1449933406">
    <w:abstractNumId w:val="12"/>
  </w:num>
  <w:num w:numId="24" w16cid:durableId="10464154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936"/>
    <w:rsid w:val="00034946"/>
    <w:rsid w:val="000740AC"/>
    <w:rsid w:val="00187D80"/>
    <w:rsid w:val="004C6021"/>
    <w:rsid w:val="005367F3"/>
    <w:rsid w:val="005D2893"/>
    <w:rsid w:val="007A5838"/>
    <w:rsid w:val="00850B47"/>
    <w:rsid w:val="008C73EC"/>
    <w:rsid w:val="00A40036"/>
    <w:rsid w:val="00A96F25"/>
    <w:rsid w:val="00CF7A30"/>
    <w:rsid w:val="00D34936"/>
    <w:rsid w:val="00D75589"/>
    <w:rsid w:val="00DC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2C1B"/>
  <w15:chartTrackingRefBased/>
  <w15:docId w15:val="{1E656828-E8B5-4360-A37E-7A3B780D8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936"/>
    <w:pPr>
      <w:spacing w:after="0" w:line="480" w:lineRule="auto"/>
      <w:jc w:val="both"/>
    </w:pPr>
    <w:rPr>
      <w:rFonts w:ascii="Times New Roman" w:eastAsia="Times New Roman" w:hAnsi="Times New Roman" w:cs="Times New Roman"/>
      <w:color w:val="1F1F1F"/>
      <w:sz w:val="24"/>
      <w:szCs w:val="24"/>
      <w:lang w:eastAsia="zh-CN" w:bidi="hi-IN"/>
    </w:rPr>
  </w:style>
  <w:style w:type="paragraph" w:styleId="Heading1">
    <w:name w:val="heading 1"/>
    <w:basedOn w:val="Normal"/>
    <w:next w:val="Normal"/>
    <w:link w:val="Heading1Char"/>
    <w:uiPriority w:val="9"/>
    <w:qFormat/>
    <w:rsid w:val="00D755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755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755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5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5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5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5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5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5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55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5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5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5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589"/>
    <w:rPr>
      <w:rFonts w:eastAsiaTheme="majorEastAsia" w:cstheme="majorBidi"/>
      <w:color w:val="272727" w:themeColor="text1" w:themeTint="D8"/>
    </w:rPr>
  </w:style>
  <w:style w:type="paragraph" w:styleId="Title">
    <w:name w:val="Title"/>
    <w:basedOn w:val="Normal"/>
    <w:next w:val="Normal"/>
    <w:link w:val="TitleChar"/>
    <w:uiPriority w:val="10"/>
    <w:qFormat/>
    <w:rsid w:val="00D7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589"/>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D75589"/>
    <w:pPr>
      <w:ind w:left="720"/>
      <w:contextualSpacing/>
    </w:pPr>
  </w:style>
  <w:style w:type="paragraph" w:styleId="Quote">
    <w:name w:val="Quote"/>
    <w:basedOn w:val="Normal"/>
    <w:next w:val="Normal"/>
    <w:link w:val="QuoteChar"/>
    <w:uiPriority w:val="29"/>
    <w:qFormat/>
    <w:rsid w:val="00D75589"/>
    <w:pPr>
      <w:spacing w:before="160"/>
      <w:jc w:val="center"/>
    </w:pPr>
    <w:rPr>
      <w:i/>
      <w:iCs/>
      <w:color w:val="404040" w:themeColor="text1" w:themeTint="BF"/>
    </w:rPr>
  </w:style>
  <w:style w:type="character" w:customStyle="1" w:styleId="QuoteChar">
    <w:name w:val="Quote Char"/>
    <w:basedOn w:val="DefaultParagraphFont"/>
    <w:link w:val="Quote"/>
    <w:uiPriority w:val="29"/>
    <w:rsid w:val="00D75589"/>
    <w:rPr>
      <w:i/>
      <w:iCs/>
      <w:color w:val="404040" w:themeColor="text1" w:themeTint="BF"/>
    </w:rPr>
  </w:style>
  <w:style w:type="paragraph" w:styleId="IntenseQuote">
    <w:name w:val="Intense Quote"/>
    <w:basedOn w:val="Normal"/>
    <w:next w:val="Normal"/>
    <w:link w:val="IntenseQuoteChar"/>
    <w:uiPriority w:val="30"/>
    <w:qFormat/>
    <w:rsid w:val="00D755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589"/>
    <w:rPr>
      <w:i/>
      <w:iCs/>
      <w:color w:val="2F5496" w:themeColor="accent1" w:themeShade="BF"/>
    </w:rPr>
  </w:style>
  <w:style w:type="character" w:styleId="IntenseEmphasis">
    <w:name w:val="Intense Emphasis"/>
    <w:basedOn w:val="DefaultParagraphFont"/>
    <w:uiPriority w:val="21"/>
    <w:qFormat/>
    <w:rsid w:val="00D75589"/>
    <w:rPr>
      <w:i/>
      <w:iCs/>
      <w:color w:val="2F5496" w:themeColor="accent1" w:themeShade="BF"/>
    </w:rPr>
  </w:style>
  <w:style w:type="character" w:styleId="IntenseReference">
    <w:name w:val="Intense Reference"/>
    <w:basedOn w:val="DefaultParagraphFont"/>
    <w:uiPriority w:val="32"/>
    <w:qFormat/>
    <w:rsid w:val="00D75589"/>
    <w:rPr>
      <w:b/>
      <w:bCs/>
      <w:smallCaps/>
      <w:color w:val="2F5496" w:themeColor="accent1" w:themeShade="BF"/>
      <w:spacing w:val="5"/>
    </w:rPr>
  </w:style>
  <w:style w:type="character" w:styleId="Hyperlink">
    <w:name w:val="Hyperlink"/>
    <w:basedOn w:val="DefaultParagraphFont"/>
    <w:uiPriority w:val="99"/>
    <w:unhideWhenUsed/>
    <w:rsid w:val="00D34936"/>
    <w:rPr>
      <w:color w:val="0563C1" w:themeColor="hyperlink"/>
      <w:u w:val="single"/>
    </w:rPr>
  </w:style>
  <w:style w:type="paragraph" w:styleId="TOCHeading">
    <w:name w:val="TOC Heading"/>
    <w:basedOn w:val="Heading1"/>
    <w:next w:val="Normal"/>
    <w:uiPriority w:val="39"/>
    <w:unhideWhenUsed/>
    <w:qFormat/>
    <w:rsid w:val="00D34936"/>
    <w:pPr>
      <w:spacing w:before="240" w:after="0"/>
      <w:outlineLvl w:val="9"/>
    </w:pPr>
    <w:rPr>
      <w:sz w:val="32"/>
      <w:szCs w:val="32"/>
    </w:rPr>
  </w:style>
  <w:style w:type="paragraph" w:styleId="TOC1">
    <w:name w:val="toc 1"/>
    <w:basedOn w:val="Normal"/>
    <w:next w:val="Normal"/>
    <w:autoRedefine/>
    <w:uiPriority w:val="39"/>
    <w:unhideWhenUsed/>
    <w:rsid w:val="00D34936"/>
    <w:pPr>
      <w:spacing w:after="100"/>
    </w:pPr>
    <w:rPr>
      <w:rFonts w:cs="Mangal"/>
      <w:szCs w:val="21"/>
    </w:rPr>
  </w:style>
  <w:style w:type="paragraph" w:styleId="TOC2">
    <w:name w:val="toc 2"/>
    <w:basedOn w:val="Normal"/>
    <w:next w:val="Normal"/>
    <w:autoRedefine/>
    <w:uiPriority w:val="39"/>
    <w:unhideWhenUsed/>
    <w:rsid w:val="00D34936"/>
    <w:pPr>
      <w:spacing w:after="100"/>
      <w:ind w:left="240"/>
    </w:pPr>
    <w:rPr>
      <w:rFonts w:cs="Mangal"/>
      <w:szCs w:val="21"/>
    </w:rPr>
  </w:style>
  <w:style w:type="paragraph" w:styleId="TOC3">
    <w:name w:val="toc 3"/>
    <w:basedOn w:val="Normal"/>
    <w:next w:val="Normal"/>
    <w:autoRedefine/>
    <w:uiPriority w:val="39"/>
    <w:unhideWhenUsed/>
    <w:rsid w:val="00D34936"/>
    <w:pPr>
      <w:spacing w:after="100"/>
      <w:ind w:left="48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stonmartin.com/en/our-world/partnerships" TargetMode="External"/><Relationship Id="rId18" Type="http://schemas.openxmlformats.org/officeDocument/2006/relationships/hyperlink" Target="https://humanfocus.co.uk/blog/what-is-environmental-health-and-safet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ons.gov.uk/businessindustryandtrade/itandinternetindustry" TargetMode="External"/><Relationship Id="rId7" Type="http://schemas.openxmlformats.org/officeDocument/2006/relationships/image" Target="media/image1.png"/><Relationship Id="rId12" Type="http://schemas.openxmlformats.org/officeDocument/2006/relationships/hyperlink" Target="https://www.astonmartin.com/en/corporate/about-us" TargetMode="External"/><Relationship Id="rId17" Type="http://schemas.openxmlformats.org/officeDocument/2006/relationships/hyperlink" Target="https://www.eemc.london/a-guide-to-navigating-uk-environmental-regulations" TargetMode="External"/><Relationship Id="rId25" Type="http://schemas.openxmlformats.org/officeDocument/2006/relationships/hyperlink" Target="https://tradingeconomics.com/united-kingdom/employment-rate" TargetMode="External"/><Relationship Id="rId2" Type="http://schemas.openxmlformats.org/officeDocument/2006/relationships/styles" Target="styles.xml"/><Relationship Id="rId16" Type="http://schemas.openxmlformats.org/officeDocument/2006/relationships/hyperlink" Target="https://www.business-reporter.co.uk/digital-transformation/the-impact-of-technology-on-uks-business-environment" TargetMode="External"/><Relationship Id="rId20" Type="http://schemas.openxmlformats.org/officeDocument/2006/relationships/hyperlink" Target="https://www.nestforms.com/blog/200/Transform-your-Company-with-Health-and-Safety-Audit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tonmartin.com/-/media/corporate/documents/h1-results-2025/aston-martin-lagonda-h1-2025-results-transcript.pdf?rev=d076b37827e247e6bd8b7052db770ffd" TargetMode="External"/><Relationship Id="rId24" Type="http://schemas.openxmlformats.org/officeDocument/2006/relationships/hyperlink" Target="https://tradingeconomics.com/united-kingdom/gdp-per-capita-us-dollar-wb-data.html" TargetMode="External"/><Relationship Id="rId5" Type="http://schemas.openxmlformats.org/officeDocument/2006/relationships/footnotes" Target="footnotes.xml"/><Relationship Id="rId15" Type="http://schemas.openxmlformats.org/officeDocument/2006/relationships/hyperlink" Target="https://www.business.gov.uk/invest-in-uk/expand-your-business-in-the-uk/guide/detailed-guides/know-uk-employment-regulations/" TargetMode="External"/><Relationship Id="rId23" Type="http://schemas.openxmlformats.org/officeDocument/2006/relationships/hyperlink" Target="https://www.rccdbcars.com/automotive-blog/aston-martin-sustainability-strategy-going-racing-green" TargetMode="External"/><Relationship Id="rId28" Type="http://schemas.openxmlformats.org/officeDocument/2006/relationships/fontTable" Target="fontTable.xml"/><Relationship Id="rId10" Type="http://schemas.openxmlformats.org/officeDocument/2006/relationships/hyperlink" Target="https://www.astonmartin.com/-/media/corporate/documents/sustainability/sustainability-reports/aston-martin-sustainability-report-2024.pdf?rev=fd70452ed75e4dba96c053014d1b9231" TargetMode="External"/><Relationship Id="rId19" Type="http://schemas.openxmlformats.org/officeDocument/2006/relationships/hyperlink" Target="https://www.legislation.gov.uk/uksi/1992/3004/regulation/5" TargetMode="External"/><Relationship Id="rId4" Type="http://schemas.openxmlformats.org/officeDocument/2006/relationships/webSettings" Target="webSettings.xml"/><Relationship Id="rId9" Type="http://schemas.openxmlformats.org/officeDocument/2006/relationships/hyperlink" Target="https://www.astonmartin.com/en/our-world/news/2022/4/22/aston-martin-accelerates-journey-to-a-world-leading-sustainable-ultra-luxury-business-with-announcement-of-ambitious-racing-green-strategy" TargetMode="External"/><Relationship Id="rId14" Type="http://schemas.openxmlformats.org/officeDocument/2006/relationships/hyperlink" Target="https://www.astonmartin.com/en/corporate" TargetMode="External"/><Relationship Id="rId22" Type="http://schemas.openxmlformats.org/officeDocument/2006/relationships/hyperlink" Target="https://www.ons.gov.uk/employmentandlabourmarket/peopleinwork/employmentandemployeetypes/bulletins/uklabourmarket/november2025"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3844</Words>
  <Characters>21912</Characters>
  <Application>Microsoft Office Word</Application>
  <DocSecurity>0</DocSecurity>
  <Lines>182</Lines>
  <Paragraphs>51</Paragraphs>
  <ScaleCrop>false</ScaleCrop>
  <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andra</dc:creator>
  <cp:keywords/>
  <dc:description/>
  <cp:lastModifiedBy>alexa andra</cp:lastModifiedBy>
  <cp:revision>8</cp:revision>
  <dcterms:created xsi:type="dcterms:W3CDTF">2025-11-12T14:20:00Z</dcterms:created>
  <dcterms:modified xsi:type="dcterms:W3CDTF">2025-11-12T14:36:00Z</dcterms:modified>
</cp:coreProperties>
</file>