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200BC" w:rsidR="00F951FD" w:rsidP="00F951FD" w:rsidRDefault="00537A7F" w14:paraId="37864088" w14:textId="5D174934">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rsidR="007F6FEC" w:rsidP="002200BC" w:rsidRDefault="007F6FEC" w14:paraId="68A146DC" w14:textId="77777777">
      <w:pPr>
        <w:pStyle w:val="CM95"/>
        <w:jc w:val="center"/>
        <w:rPr>
          <w:rFonts w:ascii="Montserrat" w:hAnsi="Montserrat" w:cstheme="majorBidi"/>
          <w:b/>
          <w:bCs/>
          <w:color w:val="000000" w:themeColor="text1"/>
          <w:sz w:val="28"/>
          <w:szCs w:val="28"/>
        </w:rPr>
      </w:pPr>
    </w:p>
    <w:p w:rsidRPr="000C3EA0" w:rsidR="00F951FD" w:rsidP="004F02DE" w:rsidRDefault="00731CE5" w14:paraId="5B24561C" w14:textId="268FDF08">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Pr="000C3EA0" w:rsidR="00085702">
        <w:rPr>
          <w:rFonts w:ascii="Arial" w:hAnsi="Arial" w:cs="Arial"/>
          <w:b/>
          <w:bCs/>
          <w:color w:val="000000" w:themeColor="text1"/>
          <w:sz w:val="36"/>
          <w:szCs w:val="36"/>
        </w:rPr>
        <w:t xml:space="preserve"> Commercial Dance</w:t>
      </w:r>
    </w:p>
    <w:p w:rsidRPr="000C3EA0" w:rsidR="00F951FD" w:rsidP="004F02DE" w:rsidRDefault="00F951FD" w14:paraId="05BB7EE0" w14:textId="77777777">
      <w:pPr>
        <w:pStyle w:val="CM95"/>
        <w:spacing w:line="240" w:lineRule="auto"/>
        <w:jc w:val="center"/>
        <w:rPr>
          <w:rFonts w:ascii="Arial" w:hAnsi="Arial" w:cs="Arial"/>
          <w:b/>
          <w:bCs/>
          <w:color w:val="000000" w:themeColor="text1"/>
          <w:sz w:val="32"/>
          <w:szCs w:val="32"/>
        </w:rPr>
      </w:pPr>
    </w:p>
    <w:p w:rsidRPr="000C3EA0" w:rsidR="00F951FD" w:rsidP="004F02DE" w:rsidRDefault="00E33B94" w14:paraId="355A304B" w14:textId="72FC31BF">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Pr="000C3EA0" w:rsidR="00F951FD">
        <w:rPr>
          <w:rFonts w:ascii="Arial" w:hAnsi="Arial" w:cs="Arial"/>
          <w:b/>
          <w:bCs/>
          <w:color w:val="000000" w:themeColor="text1"/>
          <w:sz w:val="36"/>
          <w:szCs w:val="36"/>
        </w:rPr>
        <w:t xml:space="preserve">Cover </w:t>
      </w:r>
      <w:r w:rsidRPr="000C3EA0" w:rsidR="002200BC">
        <w:rPr>
          <w:rFonts w:ascii="Arial" w:hAnsi="Arial" w:cs="Arial"/>
          <w:b/>
          <w:bCs/>
          <w:color w:val="000000" w:themeColor="text1"/>
          <w:sz w:val="36"/>
          <w:szCs w:val="36"/>
        </w:rPr>
        <w:t>Page</w:t>
      </w:r>
    </w:p>
    <w:p w:rsidRPr="000C3EA0" w:rsidR="00085702" w:rsidP="00AB60AA" w:rsidRDefault="00085702" w14:paraId="6C4857CC" w14:textId="77777777">
      <w:pPr>
        <w:rPr>
          <w:rFonts w:ascii="Arial" w:hAnsi="Arial" w:cs="Arial"/>
          <w:sz w:val="36"/>
          <w:szCs w:val="36"/>
          <w:lang w:eastAsia="en-GB"/>
        </w:rPr>
      </w:pPr>
    </w:p>
    <w:p w:rsidRPr="000C3EA0" w:rsidR="00085702" w:rsidP="00AB60AA" w:rsidRDefault="00085702" w14:paraId="445BAD5E" w14:textId="77777777">
      <w:pPr>
        <w:rPr>
          <w:rFonts w:ascii="Arial" w:hAnsi="Arial" w:cs="Arial"/>
          <w:sz w:val="36"/>
          <w:szCs w:val="36"/>
          <w:lang w:eastAsia="en-GB"/>
        </w:rPr>
      </w:pPr>
    </w:p>
    <w:p w:rsidRPr="000C3EA0" w:rsidR="00AB60AA" w:rsidP="00AB60AA" w:rsidRDefault="00AB60AA" w14:paraId="6E0DC7DC" w14:textId="77777777">
      <w:pPr>
        <w:rPr>
          <w:rFonts w:ascii="Arial" w:hAnsi="Arial" w:cs="Arial"/>
          <w:sz w:val="28"/>
          <w:szCs w:val="28"/>
          <w:lang w:eastAsia="en-GB"/>
        </w:rPr>
      </w:pPr>
    </w:p>
    <w:p w:rsidRPr="000C3EA0" w:rsidR="00E33B94" w:rsidP="00F951FD" w:rsidRDefault="00E33B94" w14:paraId="63F835CC" w14:textId="598032F9">
      <w:pPr>
        <w:pStyle w:val="CM95"/>
        <w:spacing w:line="240" w:lineRule="auto"/>
        <w:rPr>
          <w:rFonts w:ascii="Arial" w:hAnsi="Arial" w:cs="Arial"/>
          <w:color w:val="000000" w:themeColor="text1"/>
          <w:sz w:val="28"/>
          <w:szCs w:val="28"/>
        </w:rPr>
      </w:pPr>
      <w:r w:rsidRPr="131A0ECE" w:rsidR="00E33B94">
        <w:rPr>
          <w:rFonts w:ascii="Arial" w:hAnsi="Arial" w:cs="Arial"/>
          <w:color w:val="000000" w:themeColor="text1" w:themeTint="FF" w:themeShade="FF"/>
          <w:sz w:val="28"/>
          <w:szCs w:val="28"/>
        </w:rPr>
        <w:t>Name</w:t>
      </w:r>
      <w:r w:rsidRPr="131A0ECE" w:rsidR="00AB60AA">
        <w:rPr>
          <w:rFonts w:ascii="Arial" w:hAnsi="Arial" w:cs="Arial"/>
          <w:color w:val="000000" w:themeColor="text1" w:themeTint="FF" w:themeShade="FF"/>
          <w:sz w:val="28"/>
          <w:szCs w:val="28"/>
        </w:rPr>
        <w:t>:</w:t>
      </w:r>
      <w:r w:rsidRPr="131A0ECE" w:rsidR="15A35363">
        <w:rPr>
          <w:rFonts w:ascii="Arial" w:hAnsi="Arial" w:cs="Arial"/>
          <w:color w:val="000000" w:themeColor="text1" w:themeTint="FF" w:themeShade="FF"/>
          <w:sz w:val="28"/>
          <w:szCs w:val="28"/>
        </w:rPr>
        <w:t xml:space="preserve"> </w:t>
      </w:r>
      <w:r w:rsidRPr="131A0ECE" w:rsidR="69E1DB56">
        <w:rPr>
          <w:rFonts w:ascii="Arial" w:hAnsi="Arial" w:cs="Arial"/>
          <w:color w:val="000000" w:themeColor="text1" w:themeTint="FF" w:themeShade="FF"/>
          <w:sz w:val="28"/>
          <w:szCs w:val="28"/>
        </w:rPr>
        <w:t>Onyx</w:t>
      </w:r>
      <w:r w:rsidRPr="131A0ECE" w:rsidR="4C308DBD">
        <w:rPr>
          <w:rFonts w:ascii="Arial" w:hAnsi="Arial" w:cs="Arial"/>
          <w:color w:val="000000" w:themeColor="text1" w:themeTint="FF" w:themeShade="FF"/>
          <w:sz w:val="28"/>
          <w:szCs w:val="28"/>
        </w:rPr>
        <w:t xml:space="preserve"> Uwandulu</w:t>
      </w:r>
    </w:p>
    <w:p w:rsidRPr="000C3EA0" w:rsidR="00AB60AA" w:rsidP="00AB60AA" w:rsidRDefault="00AB60AA" w14:paraId="135483E9" w14:textId="77777777">
      <w:pPr>
        <w:rPr>
          <w:rFonts w:ascii="Arial" w:hAnsi="Arial" w:cs="Arial"/>
          <w:sz w:val="28"/>
          <w:szCs w:val="28"/>
          <w:lang w:eastAsia="en-GB"/>
        </w:rPr>
      </w:pPr>
    </w:p>
    <w:p w:rsidRPr="000C3EA0" w:rsidR="00E33B94" w:rsidP="00F951FD" w:rsidRDefault="00E33B94" w14:paraId="71632A99" w14:textId="68B103B3">
      <w:pPr>
        <w:pStyle w:val="CM95"/>
        <w:spacing w:line="240" w:lineRule="auto"/>
        <w:rPr>
          <w:rFonts w:ascii="Arial" w:hAnsi="Arial" w:cs="Arial"/>
          <w:color w:val="000000" w:themeColor="text1"/>
          <w:sz w:val="28"/>
          <w:szCs w:val="28"/>
        </w:rPr>
      </w:pPr>
      <w:r w:rsidRPr="131A0ECE" w:rsidR="00E33B94">
        <w:rPr>
          <w:rFonts w:ascii="Arial" w:hAnsi="Arial" w:cs="Arial"/>
          <w:color w:val="000000" w:themeColor="text1" w:themeTint="FF" w:themeShade="FF"/>
          <w:sz w:val="28"/>
          <w:szCs w:val="28"/>
        </w:rPr>
        <w:t xml:space="preserve">Student </w:t>
      </w:r>
      <w:r w:rsidRPr="131A0ECE" w:rsidR="002200BC">
        <w:rPr>
          <w:rFonts w:ascii="Arial" w:hAnsi="Arial" w:cs="Arial"/>
          <w:color w:val="000000" w:themeColor="text1" w:themeTint="FF" w:themeShade="FF"/>
          <w:sz w:val="28"/>
          <w:szCs w:val="28"/>
        </w:rPr>
        <w:t>N</w:t>
      </w:r>
      <w:r w:rsidRPr="131A0ECE" w:rsidR="00E33B94">
        <w:rPr>
          <w:rFonts w:ascii="Arial" w:hAnsi="Arial" w:cs="Arial"/>
          <w:color w:val="000000" w:themeColor="text1" w:themeTint="FF" w:themeShade="FF"/>
          <w:sz w:val="28"/>
          <w:szCs w:val="28"/>
        </w:rPr>
        <w:t>umber</w:t>
      </w:r>
      <w:r w:rsidRPr="131A0ECE" w:rsidR="00731CE5">
        <w:rPr>
          <w:rFonts w:ascii="Arial" w:hAnsi="Arial" w:cs="Arial"/>
          <w:color w:val="000000" w:themeColor="text1" w:themeTint="FF" w:themeShade="FF"/>
          <w:sz w:val="28"/>
          <w:szCs w:val="28"/>
        </w:rPr>
        <w:t>:</w:t>
      </w:r>
      <w:r w:rsidRPr="131A0ECE" w:rsidR="5AD7E44A">
        <w:rPr>
          <w:rFonts w:ascii="Arial" w:hAnsi="Arial" w:cs="Arial"/>
          <w:color w:val="000000" w:themeColor="text1" w:themeTint="FF" w:themeShade="FF"/>
          <w:sz w:val="28"/>
          <w:szCs w:val="28"/>
        </w:rPr>
        <w:t xml:space="preserve"> 2304182</w:t>
      </w:r>
    </w:p>
    <w:p w:rsidR="003256A8" w:rsidP="00AB60AA" w:rsidRDefault="002200BC" w14:paraId="5E351B62" w14:textId="3D480711">
      <w:pPr>
        <w:rPr>
          <w:rFonts w:ascii="Arial" w:hAnsi="Arial" w:cs="Arial"/>
          <w:sz w:val="28"/>
          <w:szCs w:val="28"/>
          <w:lang w:eastAsia="en-GB"/>
        </w:rPr>
      </w:pPr>
      <w:r>
        <w:br/>
      </w:r>
      <w:r w:rsidRPr="2A664257" w:rsidR="002200BC">
        <w:rPr>
          <w:rFonts w:ascii="Arial" w:hAnsi="Arial" w:cs="Arial"/>
          <w:sz w:val="28"/>
          <w:szCs w:val="28"/>
          <w:lang w:eastAsia="en-GB"/>
        </w:rPr>
        <w:t>Module</w:t>
      </w:r>
      <w:r w:rsidRPr="2A664257" w:rsidR="003256A8">
        <w:rPr>
          <w:rFonts w:ascii="Arial" w:hAnsi="Arial" w:cs="Arial"/>
          <w:sz w:val="28"/>
          <w:szCs w:val="28"/>
          <w:lang w:eastAsia="en-GB"/>
        </w:rPr>
        <w:t xml:space="preserve"> Name</w:t>
      </w:r>
      <w:r w:rsidRPr="2A664257" w:rsidR="00731CE5">
        <w:rPr>
          <w:rFonts w:ascii="Arial" w:hAnsi="Arial" w:cs="Arial"/>
          <w:sz w:val="28"/>
          <w:szCs w:val="28"/>
          <w:lang w:eastAsia="en-GB"/>
        </w:rPr>
        <w:t xml:space="preserve">: </w:t>
      </w:r>
      <w:r w:rsidRPr="2A664257" w:rsidR="0636C0F7">
        <w:rPr>
          <w:rFonts w:ascii="Arial" w:hAnsi="Arial" w:cs="Arial"/>
          <w:sz w:val="28"/>
          <w:szCs w:val="28"/>
          <w:lang w:eastAsia="en-GB"/>
        </w:rPr>
        <w:t xml:space="preserve">Independent Project </w:t>
      </w:r>
    </w:p>
    <w:p w:rsidR="003256A8" w:rsidP="00AB60AA" w:rsidRDefault="003256A8" w14:paraId="5D016E1E" w14:textId="77777777">
      <w:pPr>
        <w:rPr>
          <w:rFonts w:ascii="Arial" w:hAnsi="Arial" w:cs="Arial"/>
          <w:sz w:val="28"/>
          <w:szCs w:val="28"/>
          <w:lang w:eastAsia="en-GB"/>
        </w:rPr>
      </w:pPr>
    </w:p>
    <w:p w:rsidRPr="000C3EA0" w:rsidR="004F02DE" w:rsidP="00AB60AA" w:rsidRDefault="003256A8" w14:paraId="6609A6A2" w14:textId="57CEC944">
      <w:pPr>
        <w:rPr>
          <w:rFonts w:ascii="Arial" w:hAnsi="Arial" w:cs="Arial"/>
          <w:sz w:val="28"/>
          <w:szCs w:val="28"/>
          <w:lang w:eastAsia="en-GB"/>
        </w:rPr>
      </w:pPr>
      <w:r w:rsidRPr="2A664257" w:rsidR="003256A8">
        <w:rPr>
          <w:rFonts w:ascii="Arial" w:hAnsi="Arial" w:cs="Arial"/>
          <w:sz w:val="28"/>
          <w:szCs w:val="28"/>
          <w:lang w:eastAsia="en-GB"/>
        </w:rPr>
        <w:t>Module Code:</w:t>
      </w:r>
      <w:r w:rsidRPr="2A664257" w:rsidR="6C182905">
        <w:rPr>
          <w:rFonts w:ascii="Arial" w:hAnsi="Arial" w:cs="Arial"/>
          <w:sz w:val="28"/>
          <w:szCs w:val="28"/>
          <w:lang w:eastAsia="en-GB"/>
        </w:rPr>
        <w:t xml:space="preserve"> ADPA600</w:t>
      </w:r>
      <w:r w:rsidRPr="2A664257" w:rsidR="283F544D">
        <w:rPr>
          <w:rFonts w:ascii="Arial" w:hAnsi="Arial" w:cs="Arial"/>
          <w:sz w:val="28"/>
          <w:szCs w:val="28"/>
          <w:lang w:eastAsia="en-GB"/>
        </w:rPr>
        <w:t>0</w:t>
      </w:r>
      <w:r>
        <w:br/>
      </w:r>
      <w:r>
        <w:br/>
      </w:r>
      <w:r w:rsidRPr="2A664257" w:rsidR="00731CE5">
        <w:rPr>
          <w:rFonts w:ascii="Arial" w:hAnsi="Arial" w:cs="Arial"/>
          <w:sz w:val="28"/>
          <w:szCs w:val="28"/>
          <w:lang w:eastAsia="en-GB"/>
        </w:rPr>
        <w:t>Assessment:</w:t>
      </w:r>
      <w:r w:rsidRPr="2A664257" w:rsidR="6BC0EE94">
        <w:rPr>
          <w:rFonts w:ascii="Arial" w:hAnsi="Arial" w:cs="Arial"/>
          <w:sz w:val="28"/>
          <w:szCs w:val="28"/>
          <w:lang w:eastAsia="en-GB"/>
        </w:rPr>
        <w:t xml:space="preserve"> </w:t>
      </w:r>
      <w:r w:rsidRPr="2A664257" w:rsidR="2E2B7D11">
        <w:rPr>
          <w:rFonts w:ascii="Arial" w:hAnsi="Arial" w:cs="Arial"/>
          <w:sz w:val="28"/>
          <w:szCs w:val="28"/>
          <w:lang w:eastAsia="en-GB"/>
        </w:rPr>
        <w:t xml:space="preserve">Written Submission </w:t>
      </w:r>
    </w:p>
    <w:p w:rsidRPr="000C3EA0" w:rsidR="00AB60AA" w:rsidP="2A664257" w:rsidRDefault="00731CE5" w14:paraId="65B242A9" w14:textId="776ACDCE">
      <w:pPr>
        <w:rPr>
          <w:rFonts w:ascii="Arial" w:hAnsi="Arial" w:cs="Arial"/>
          <w:sz w:val="28"/>
          <w:szCs w:val="28"/>
          <w:lang w:eastAsia="en-GB"/>
        </w:rPr>
      </w:pPr>
      <w:r>
        <w:br/>
      </w:r>
      <w:r>
        <w:br/>
      </w:r>
      <w:r w:rsidRPr="2A664257" w:rsidR="00731CE5">
        <w:rPr>
          <w:rFonts w:ascii="Arial" w:hAnsi="Arial" w:cs="Arial"/>
          <w:sz w:val="28"/>
          <w:szCs w:val="28"/>
          <w:lang w:eastAsia="en-GB"/>
        </w:rPr>
        <w:t xml:space="preserve">Word Count: </w:t>
      </w:r>
      <w:r w:rsidRPr="2A664257" w:rsidR="2FB1ED5C">
        <w:rPr>
          <w:rFonts w:ascii="Arial" w:hAnsi="Arial" w:cs="Arial"/>
          <w:sz w:val="28"/>
          <w:szCs w:val="28"/>
          <w:lang w:eastAsia="en-GB"/>
        </w:rPr>
        <w:t>2,706</w:t>
      </w:r>
    </w:p>
    <w:p w:rsidRPr="000C3EA0" w:rsidR="00AB60AA" w:rsidP="2A664257" w:rsidRDefault="00731CE5" w14:paraId="30D81A4C" w14:textId="4C3BF48E">
      <w:pPr>
        <w:rPr>
          <w:rFonts w:ascii="Arial" w:hAnsi="Arial" w:cs="Arial"/>
          <w:i w:val="1"/>
          <w:iCs w:val="1"/>
          <w:sz w:val="18"/>
          <w:szCs w:val="18"/>
          <w:lang w:eastAsia="en-GB"/>
        </w:rPr>
      </w:pPr>
      <w:r>
        <w:br/>
      </w:r>
    </w:p>
    <w:p w:rsidR="0E3CC5CB" w:rsidP="0E3CC5CB" w:rsidRDefault="0E3CC5CB" w14:paraId="5BCA2567" w14:textId="1A8A3D55">
      <w:pPr>
        <w:rPr>
          <w:rFonts w:ascii="Arial" w:hAnsi="Arial" w:cs="Arial"/>
          <w:lang w:eastAsia="en-GB"/>
        </w:rPr>
      </w:pPr>
    </w:p>
    <w:p w:rsidR="0E3CC5CB" w:rsidP="0E3CC5CB" w:rsidRDefault="0E3CC5CB" w14:paraId="20EF097A" w14:textId="11037437">
      <w:pPr>
        <w:rPr>
          <w:rFonts w:ascii="Arial" w:hAnsi="Arial" w:cs="Arial"/>
          <w:lang w:eastAsia="en-GB"/>
        </w:rPr>
      </w:pPr>
    </w:p>
    <w:p w:rsidR="0E3CC5CB" w:rsidP="0E3CC5CB" w:rsidRDefault="0E3CC5CB" w14:paraId="671823E8" w14:textId="443460BB">
      <w:pPr>
        <w:rPr>
          <w:rFonts w:ascii="Arial" w:hAnsi="Arial" w:cs="Arial"/>
          <w:lang w:eastAsia="en-GB"/>
        </w:rPr>
      </w:pPr>
    </w:p>
    <w:p w:rsidR="0E3CC5CB" w:rsidP="0E3CC5CB" w:rsidRDefault="0E3CC5CB" w14:paraId="2D3493C5" w14:textId="7EFA718A">
      <w:pPr>
        <w:rPr>
          <w:rFonts w:ascii="Arial" w:hAnsi="Arial" w:cs="Arial"/>
          <w:lang w:eastAsia="en-GB"/>
        </w:rPr>
      </w:pPr>
    </w:p>
    <w:p w:rsidR="0E3CC5CB" w:rsidP="0E3CC5CB" w:rsidRDefault="0E3CC5CB" w14:paraId="16AF9935" w14:textId="5CF16FC2">
      <w:pPr>
        <w:rPr>
          <w:rFonts w:ascii="Arial" w:hAnsi="Arial" w:cs="Arial"/>
          <w:lang w:eastAsia="en-GB"/>
        </w:rPr>
      </w:pPr>
    </w:p>
    <w:p w:rsidR="0E3CC5CB" w:rsidP="0E3CC5CB" w:rsidRDefault="0E3CC5CB" w14:paraId="43AE98B1" w14:textId="227C042C">
      <w:pPr>
        <w:rPr>
          <w:rFonts w:ascii="Arial" w:hAnsi="Arial" w:cs="Arial"/>
          <w:lang w:eastAsia="en-GB"/>
        </w:rPr>
      </w:pPr>
    </w:p>
    <w:p w:rsidR="0E3CC5CB" w:rsidP="0E3CC5CB" w:rsidRDefault="0E3CC5CB" w14:paraId="5EB13018" w14:textId="3A878593">
      <w:pPr>
        <w:rPr>
          <w:rFonts w:ascii="Arial" w:hAnsi="Arial" w:cs="Arial"/>
          <w:lang w:eastAsia="en-GB"/>
        </w:rPr>
      </w:pPr>
    </w:p>
    <w:p w:rsidR="0E3CC5CB" w:rsidP="0E3CC5CB" w:rsidRDefault="0E3CC5CB" w14:paraId="46C0B305" w14:textId="09977704">
      <w:pPr>
        <w:rPr>
          <w:rFonts w:ascii="Arial" w:hAnsi="Arial" w:cs="Arial"/>
          <w:lang w:eastAsia="en-GB"/>
        </w:rPr>
      </w:pPr>
    </w:p>
    <w:p w:rsidR="0E3CC5CB" w:rsidP="0E3CC5CB" w:rsidRDefault="0E3CC5CB" w14:paraId="473D813A" w14:textId="10FA32BF">
      <w:pPr>
        <w:rPr>
          <w:rFonts w:ascii="Arial" w:hAnsi="Arial" w:cs="Arial"/>
          <w:lang w:eastAsia="en-GB"/>
        </w:rPr>
      </w:pPr>
    </w:p>
    <w:p w:rsidR="0E3CC5CB" w:rsidP="0E3CC5CB" w:rsidRDefault="0E3CC5CB" w14:paraId="4BE1EC35" w14:textId="7290813B">
      <w:pPr>
        <w:rPr>
          <w:rFonts w:ascii="Arial" w:hAnsi="Arial" w:cs="Arial"/>
          <w:lang w:eastAsia="en-GB"/>
        </w:rPr>
      </w:pPr>
    </w:p>
    <w:p w:rsidR="0E3CC5CB" w:rsidP="0E3CC5CB" w:rsidRDefault="0E3CC5CB" w14:paraId="2CBE3892" w14:textId="21BD7EB7">
      <w:pPr>
        <w:rPr>
          <w:rFonts w:ascii="Arial" w:hAnsi="Arial" w:cs="Arial"/>
          <w:lang w:eastAsia="en-GB"/>
        </w:rPr>
      </w:pPr>
    </w:p>
    <w:p w:rsidR="0E3CC5CB" w:rsidP="0E3CC5CB" w:rsidRDefault="0E3CC5CB" w14:paraId="342FD7E9" w14:textId="0A19B2C4">
      <w:pPr>
        <w:rPr>
          <w:rFonts w:ascii="Arial" w:hAnsi="Arial" w:cs="Arial"/>
          <w:lang w:eastAsia="en-GB"/>
        </w:rPr>
      </w:pPr>
    </w:p>
    <w:p w:rsidR="0E3CC5CB" w:rsidP="0E3CC5CB" w:rsidRDefault="0E3CC5CB" w14:paraId="34C8CC56" w14:textId="36A5444C">
      <w:pPr>
        <w:rPr>
          <w:rFonts w:ascii="Arial" w:hAnsi="Arial" w:cs="Arial"/>
          <w:lang w:eastAsia="en-GB"/>
        </w:rPr>
      </w:pPr>
    </w:p>
    <w:p w:rsidR="0E3CC5CB" w:rsidP="0E3CC5CB" w:rsidRDefault="0E3CC5CB" w14:paraId="5442E271" w14:textId="2DFAFA08">
      <w:pPr>
        <w:rPr>
          <w:rFonts w:ascii="Arial" w:hAnsi="Arial" w:cs="Arial"/>
          <w:lang w:eastAsia="en-GB"/>
        </w:rPr>
      </w:pPr>
    </w:p>
    <w:p w:rsidR="0E3CC5CB" w:rsidP="0E3CC5CB" w:rsidRDefault="0E3CC5CB" w14:paraId="4BDED743" w14:textId="7B884CC7">
      <w:pPr>
        <w:rPr>
          <w:rFonts w:ascii="Arial" w:hAnsi="Arial" w:cs="Arial"/>
          <w:lang w:eastAsia="en-GB"/>
        </w:rPr>
      </w:pPr>
    </w:p>
    <w:p w:rsidR="0E3CC5CB" w:rsidP="0E3CC5CB" w:rsidRDefault="0E3CC5CB" w14:paraId="1AED8DAE" w14:textId="4D7F3DD3">
      <w:pPr>
        <w:rPr>
          <w:rFonts w:ascii="Arial" w:hAnsi="Arial" w:cs="Arial"/>
          <w:lang w:eastAsia="en-GB"/>
        </w:rPr>
      </w:pPr>
    </w:p>
    <w:p w:rsidR="0E3CC5CB" w:rsidP="0E3CC5CB" w:rsidRDefault="0E3CC5CB" w14:paraId="71256C18" w14:textId="695AB33C">
      <w:pPr>
        <w:rPr>
          <w:rFonts w:ascii="Arial" w:hAnsi="Arial" w:cs="Arial"/>
          <w:lang w:eastAsia="en-GB"/>
        </w:rPr>
      </w:pPr>
    </w:p>
    <w:p w:rsidR="0E3CC5CB" w:rsidP="0E3CC5CB" w:rsidRDefault="0E3CC5CB" w14:paraId="39152B15" w14:textId="2D163CA1">
      <w:pPr>
        <w:rPr>
          <w:rFonts w:ascii="Arial" w:hAnsi="Arial" w:cs="Arial"/>
          <w:lang w:eastAsia="en-GB"/>
        </w:rPr>
      </w:pPr>
    </w:p>
    <w:p w:rsidR="0E3CC5CB" w:rsidP="0E3CC5CB" w:rsidRDefault="0E3CC5CB" w14:paraId="27CB3F2D" w14:textId="405FFD43">
      <w:pPr>
        <w:rPr>
          <w:rFonts w:ascii="Arial" w:hAnsi="Arial" w:cs="Arial"/>
          <w:lang w:eastAsia="en-GB"/>
        </w:rPr>
      </w:pPr>
    </w:p>
    <w:p w:rsidR="0E3CC5CB" w:rsidP="0E3CC5CB" w:rsidRDefault="0E3CC5CB" w14:paraId="5D83EFB3" w14:textId="7A061A1D">
      <w:pPr>
        <w:rPr>
          <w:rFonts w:ascii="Arial" w:hAnsi="Arial" w:cs="Arial"/>
          <w:lang w:eastAsia="en-GB"/>
        </w:rPr>
      </w:pPr>
    </w:p>
    <w:p w:rsidR="0E3CC5CB" w:rsidP="0E3CC5CB" w:rsidRDefault="0E3CC5CB" w14:paraId="6499483D" w14:textId="0D513F62">
      <w:pPr>
        <w:rPr>
          <w:rFonts w:ascii="Arial" w:hAnsi="Arial" w:cs="Arial"/>
          <w:lang w:eastAsia="en-GB"/>
        </w:rPr>
      </w:pPr>
    </w:p>
    <w:p w:rsidR="0E3CC5CB" w:rsidP="0E3CC5CB" w:rsidRDefault="0E3CC5CB" w14:paraId="2B8667FE" w14:textId="3E4D529E">
      <w:pPr>
        <w:rPr>
          <w:rFonts w:ascii="Arial" w:hAnsi="Arial" w:cs="Arial"/>
          <w:lang w:eastAsia="en-GB"/>
        </w:rPr>
      </w:pPr>
    </w:p>
    <w:p w:rsidRPr="000C3EA0" w:rsidR="007F6FEC" w:rsidP="000C3EA0" w:rsidRDefault="004F02DE" w14:paraId="2294B7A3" w14:textId="6B7B205C">
      <w:pPr>
        <w:pStyle w:val="CM95"/>
      </w:pPr>
      <w:r>
        <w:br/>
      </w:r>
    </w:p>
    <w:p w:rsidRPr="000C3EA0" w:rsidR="007F6FEC" w:rsidP="2A664257" w:rsidRDefault="004F02DE" w14:paraId="1D9BD0B6" w14:textId="360C0A1C">
      <w:pPr>
        <w:pStyle w:val="CM95"/>
        <w:rPr>
          <w:rFonts w:ascii="Aptos" w:hAnsi="Aptos" w:eastAsia="Aptos" w:cs="Aptos"/>
          <w:noProof w:val="0"/>
          <w:sz w:val="24"/>
          <w:szCs w:val="24"/>
          <w:lang w:val="en-GB"/>
        </w:rPr>
      </w:pPr>
    </w:p>
    <w:p w:rsidRPr="000C3EA0" w:rsidR="007F6FEC" w:rsidP="2A664257" w:rsidRDefault="004F02DE" w14:paraId="0AB10876" w14:textId="01B55273">
      <w:pPr>
        <w:pStyle w:val="CM95"/>
        <w:rPr>
          <w:rFonts w:ascii="Aptos" w:hAnsi="Aptos" w:eastAsia="Aptos" w:cs="Aptos"/>
          <w:noProof w:val="0"/>
          <w:sz w:val="24"/>
          <w:szCs w:val="24"/>
          <w:lang w:val="en-GB"/>
        </w:rPr>
      </w:pPr>
      <w:hyperlink r:id="Ra651c980a9f04d58">
        <w:r w:rsidRPr="2A664257" w:rsidR="6DF1F2B1">
          <w:rPr>
            <w:rStyle w:val="Hyperlink"/>
            <w:rFonts w:ascii="Aptos" w:hAnsi="Aptos" w:eastAsia="Aptos" w:cs="Aptos"/>
            <w:noProof w:val="0"/>
            <w:sz w:val="24"/>
            <w:szCs w:val="24"/>
            <w:lang w:val="en-GB"/>
          </w:rPr>
          <w:t xml:space="preserve">LInk to Research Journal </w:t>
        </w:r>
      </w:hyperlink>
      <w:r w:rsidRPr="2A664257" w:rsidR="6DF1F2B1">
        <w:rPr>
          <w:rFonts w:ascii="Aptos" w:hAnsi="Aptos" w:eastAsia="Aptos" w:cs="Aptos"/>
          <w:noProof w:val="0"/>
          <w:sz w:val="24"/>
          <w:szCs w:val="24"/>
          <w:lang w:val="en-GB"/>
        </w:rPr>
        <w:t xml:space="preserve"> &lt; HERE</w:t>
      </w:r>
    </w:p>
    <w:p w:rsidRPr="000C3EA0" w:rsidR="007F6FEC" w:rsidP="2A664257" w:rsidRDefault="004F02DE" w14:paraId="25E1A661" w14:textId="3653AA73">
      <w:pPr>
        <w:pStyle w:val="CM95"/>
        <w:rPr>
          <w:rFonts w:ascii="Aptos" w:hAnsi="Aptos" w:eastAsia="Aptos" w:cs="Aptos"/>
          <w:noProof w:val="0"/>
          <w:sz w:val="24"/>
          <w:szCs w:val="24"/>
          <w:lang w:val="en-GB"/>
        </w:rPr>
      </w:pPr>
    </w:p>
    <w:p w:rsidRPr="000C3EA0" w:rsidR="007F6FEC" w:rsidP="2A664257" w:rsidRDefault="004F02DE" w14:paraId="5F9737D1" w14:textId="70603C3D">
      <w:pPr>
        <w:pStyle w:val="CM95"/>
        <w:rPr>
          <w:rFonts w:ascii="Aptos" w:hAnsi="Aptos" w:eastAsia="Aptos" w:cs="Aptos"/>
          <w:noProof w:val="0"/>
          <w:sz w:val="24"/>
          <w:szCs w:val="24"/>
          <w:lang w:val="en-GB"/>
        </w:rPr>
      </w:pPr>
    </w:p>
    <w:p w:rsidRPr="000C3EA0" w:rsidR="007F6FEC" w:rsidP="2A664257" w:rsidRDefault="004F02DE" w14:paraId="7A950F05" w14:textId="48640CA7">
      <w:pPr>
        <w:pStyle w:val="CM95"/>
        <w:rPr>
          <w:rFonts w:ascii="Aptos" w:hAnsi="Aptos" w:eastAsia="Aptos" w:cs="Aptos"/>
          <w:noProof w:val="0"/>
          <w:sz w:val="24"/>
          <w:szCs w:val="24"/>
          <w:lang w:val="en-GB"/>
        </w:rPr>
      </w:pPr>
    </w:p>
    <w:p w:rsidRPr="000C3EA0" w:rsidR="007F6FEC" w:rsidP="2A664257" w:rsidRDefault="004F02DE" w14:paraId="18C07647" w14:textId="51DFB9B9">
      <w:pPr>
        <w:pStyle w:val="CM95"/>
        <w:rPr>
          <w:rFonts w:ascii="Aptos" w:hAnsi="Aptos" w:eastAsia="Aptos" w:cs="Aptos"/>
          <w:noProof w:val="0"/>
          <w:sz w:val="24"/>
          <w:szCs w:val="24"/>
          <w:lang w:val="en-GB"/>
        </w:rPr>
      </w:pPr>
    </w:p>
    <w:p w:rsidRPr="000C3EA0" w:rsidR="007F6FEC" w:rsidP="2A664257" w:rsidRDefault="004F02DE" w14:paraId="06C25A39" w14:textId="052B422A">
      <w:pPr>
        <w:pStyle w:val="CM95"/>
        <w:rPr>
          <w:rFonts w:ascii="Aptos" w:hAnsi="Aptos" w:eastAsia="Aptos" w:cs="Aptos"/>
          <w:noProof w:val="0"/>
          <w:sz w:val="24"/>
          <w:szCs w:val="24"/>
          <w:lang w:val="en-GB"/>
        </w:rPr>
      </w:pPr>
    </w:p>
    <w:p w:rsidRPr="000C3EA0" w:rsidR="007F6FEC" w:rsidP="2A664257" w:rsidRDefault="004F02DE" w14:paraId="4FA8BE7A" w14:textId="49A0C8C5">
      <w:pPr>
        <w:pStyle w:val="CM95"/>
        <w:rPr>
          <w:rFonts w:ascii="Aptos" w:hAnsi="Aptos" w:eastAsia="Aptos" w:cs="Aptos"/>
          <w:noProof w:val="0"/>
          <w:sz w:val="24"/>
          <w:szCs w:val="24"/>
          <w:lang w:val="en-GB"/>
        </w:rPr>
      </w:pPr>
    </w:p>
    <w:p w:rsidRPr="000C3EA0" w:rsidR="007F6FEC" w:rsidP="2A664257" w:rsidRDefault="004F02DE" w14:paraId="4B736261" w14:textId="1BFEE31B">
      <w:pPr>
        <w:pStyle w:val="CM95"/>
        <w:rPr>
          <w:rFonts w:ascii="Aptos" w:hAnsi="Aptos" w:eastAsia="Aptos" w:cs="Aptos"/>
          <w:noProof w:val="0"/>
          <w:sz w:val="24"/>
          <w:szCs w:val="24"/>
          <w:lang w:val="en-GB"/>
        </w:rPr>
      </w:pPr>
    </w:p>
    <w:p w:rsidRPr="000C3EA0" w:rsidR="007F6FEC" w:rsidP="2A664257" w:rsidRDefault="004F02DE" w14:paraId="4399D634" w14:textId="7CE05E6E">
      <w:pPr>
        <w:pStyle w:val="CM95"/>
        <w:rPr>
          <w:rFonts w:ascii="Aptos" w:hAnsi="Aptos" w:eastAsia="Aptos" w:cs="Aptos"/>
          <w:noProof w:val="0"/>
          <w:sz w:val="24"/>
          <w:szCs w:val="24"/>
          <w:lang w:val="en-GB"/>
        </w:rPr>
      </w:pPr>
    </w:p>
    <w:p w:rsidRPr="000C3EA0" w:rsidR="007F6FEC" w:rsidP="2A664257" w:rsidRDefault="004F02DE" w14:paraId="73C6B911" w14:textId="38B2A4E1">
      <w:pPr>
        <w:pStyle w:val="CM95"/>
        <w:rPr>
          <w:rFonts w:ascii="Aptos" w:hAnsi="Aptos" w:eastAsia="Aptos" w:cs="Aptos"/>
          <w:noProof w:val="0"/>
          <w:sz w:val="24"/>
          <w:szCs w:val="24"/>
          <w:lang w:val="en-GB"/>
        </w:rPr>
      </w:pPr>
    </w:p>
    <w:p w:rsidRPr="000C3EA0" w:rsidR="007F6FEC" w:rsidP="2A664257" w:rsidRDefault="004F02DE" w14:paraId="2957BA0F" w14:textId="06FC8F48">
      <w:pPr>
        <w:pStyle w:val="CM95"/>
        <w:rPr>
          <w:rFonts w:ascii="Aptos" w:hAnsi="Aptos" w:eastAsia="Aptos" w:cs="Aptos"/>
          <w:noProof w:val="0"/>
          <w:sz w:val="24"/>
          <w:szCs w:val="24"/>
          <w:lang w:val="en-GB"/>
        </w:rPr>
      </w:pPr>
    </w:p>
    <w:p w:rsidRPr="000C3EA0" w:rsidR="007F6FEC" w:rsidP="2A664257" w:rsidRDefault="004F02DE" w14:paraId="19C34254" w14:textId="10629919">
      <w:pPr>
        <w:pStyle w:val="CM95"/>
        <w:rPr>
          <w:rFonts w:ascii="Aptos" w:hAnsi="Aptos" w:eastAsia="Aptos" w:cs="Aptos"/>
          <w:noProof w:val="0"/>
          <w:sz w:val="24"/>
          <w:szCs w:val="24"/>
          <w:lang w:val="en-GB"/>
        </w:rPr>
      </w:pPr>
    </w:p>
    <w:p w:rsidRPr="000C3EA0" w:rsidR="007F6FEC" w:rsidP="2A664257" w:rsidRDefault="004F02DE" w14:paraId="5DD967A7" w14:textId="31DDCD8E">
      <w:pPr>
        <w:pStyle w:val="CM95"/>
        <w:rPr>
          <w:rFonts w:ascii="Aptos" w:hAnsi="Aptos" w:eastAsia="Aptos" w:cs="Aptos"/>
          <w:noProof w:val="0"/>
          <w:sz w:val="24"/>
          <w:szCs w:val="24"/>
          <w:lang w:val="en-GB"/>
        </w:rPr>
      </w:pPr>
    </w:p>
    <w:p w:rsidRPr="000C3EA0" w:rsidR="007F6FEC" w:rsidP="2A664257" w:rsidRDefault="004F02DE" w14:paraId="79C5A3E7" w14:textId="67C98A0E">
      <w:pPr>
        <w:pStyle w:val="CM95"/>
        <w:rPr>
          <w:rFonts w:ascii="Aptos" w:hAnsi="Aptos" w:eastAsia="Aptos" w:cs="Aptos"/>
          <w:noProof w:val="0"/>
          <w:sz w:val="24"/>
          <w:szCs w:val="24"/>
          <w:lang w:val="en-GB"/>
        </w:rPr>
      </w:pPr>
    </w:p>
    <w:p w:rsidRPr="000C3EA0" w:rsidR="007F6FEC" w:rsidP="2A664257" w:rsidRDefault="004F02DE" w14:paraId="10C258B1" w14:textId="1A240E95">
      <w:pPr>
        <w:pStyle w:val="CM95"/>
        <w:rPr>
          <w:rFonts w:ascii="Aptos" w:hAnsi="Aptos" w:eastAsia="Aptos" w:cs="Aptos"/>
          <w:noProof w:val="0"/>
          <w:sz w:val="24"/>
          <w:szCs w:val="24"/>
          <w:lang w:val="en-GB"/>
        </w:rPr>
      </w:pPr>
    </w:p>
    <w:p w:rsidRPr="000C3EA0" w:rsidR="007F6FEC" w:rsidP="2A664257" w:rsidRDefault="004F02DE" w14:paraId="6E3D482B" w14:textId="44B6D067">
      <w:pPr>
        <w:pStyle w:val="CM95"/>
        <w:rPr>
          <w:rFonts w:ascii="Aptos" w:hAnsi="Aptos" w:eastAsia="Aptos" w:cs="Aptos"/>
          <w:noProof w:val="0"/>
          <w:sz w:val="24"/>
          <w:szCs w:val="24"/>
          <w:lang w:val="en-GB"/>
        </w:rPr>
      </w:pPr>
    </w:p>
    <w:p w:rsidRPr="000C3EA0" w:rsidR="007F6FEC" w:rsidP="2A664257" w:rsidRDefault="004F02DE" w14:paraId="71BEDEAC" w14:textId="4315984F">
      <w:pPr>
        <w:pStyle w:val="CM95"/>
        <w:rPr>
          <w:rFonts w:ascii="Aptos" w:hAnsi="Aptos" w:eastAsia="Aptos" w:cs="Aptos"/>
          <w:noProof w:val="0"/>
          <w:sz w:val="24"/>
          <w:szCs w:val="24"/>
          <w:lang w:val="en-GB"/>
        </w:rPr>
      </w:pPr>
    </w:p>
    <w:p w:rsidRPr="000C3EA0" w:rsidR="007F6FEC" w:rsidP="2A664257" w:rsidRDefault="004F02DE" w14:paraId="34E1EBA7" w14:textId="48817294">
      <w:pPr>
        <w:pStyle w:val="CM95"/>
        <w:rPr>
          <w:rFonts w:ascii="Aptos" w:hAnsi="Aptos" w:eastAsia="Aptos" w:cs="Aptos"/>
          <w:noProof w:val="0"/>
          <w:sz w:val="24"/>
          <w:szCs w:val="24"/>
          <w:lang w:val="en-GB"/>
        </w:rPr>
      </w:pPr>
    </w:p>
    <w:p w:rsidRPr="000C3EA0" w:rsidR="007F6FEC" w:rsidP="2A664257" w:rsidRDefault="004F02DE" w14:paraId="72B0F03F" w14:textId="2DB461D5">
      <w:pPr>
        <w:pStyle w:val="CM95"/>
        <w:rPr>
          <w:rFonts w:ascii="Aptos" w:hAnsi="Aptos" w:eastAsia="Aptos" w:cs="Aptos"/>
          <w:noProof w:val="0"/>
          <w:sz w:val="24"/>
          <w:szCs w:val="24"/>
          <w:lang w:val="en-GB"/>
        </w:rPr>
      </w:pPr>
    </w:p>
    <w:p w:rsidRPr="000C3EA0" w:rsidR="007F6FEC" w:rsidP="2A664257" w:rsidRDefault="004F02DE" w14:paraId="682551AE" w14:textId="71DEFA09">
      <w:pPr>
        <w:pStyle w:val="CM95"/>
        <w:rPr>
          <w:rFonts w:ascii="Aptos" w:hAnsi="Aptos" w:eastAsia="Aptos" w:cs="Aptos"/>
          <w:noProof w:val="0"/>
          <w:sz w:val="24"/>
          <w:szCs w:val="24"/>
          <w:lang w:val="en-GB"/>
        </w:rPr>
      </w:pPr>
    </w:p>
    <w:p w:rsidRPr="000C3EA0" w:rsidR="007F6FEC" w:rsidP="2A664257" w:rsidRDefault="004F02DE" w14:paraId="277A35AB" w14:textId="612086FD">
      <w:pPr>
        <w:pStyle w:val="CM95"/>
        <w:rPr>
          <w:rFonts w:ascii="Aptos" w:hAnsi="Aptos" w:eastAsia="Aptos" w:cs="Aptos"/>
          <w:noProof w:val="0"/>
          <w:sz w:val="24"/>
          <w:szCs w:val="24"/>
          <w:lang w:val="en-GB"/>
        </w:rPr>
      </w:pPr>
    </w:p>
    <w:p w:rsidRPr="000C3EA0" w:rsidR="007F6FEC" w:rsidP="2A664257" w:rsidRDefault="004F02DE" w14:paraId="4F75257A" w14:textId="4CCCD1AE">
      <w:pPr>
        <w:pStyle w:val="CM95"/>
        <w:rPr>
          <w:rFonts w:ascii="Aptos" w:hAnsi="Aptos" w:eastAsia="Aptos" w:cs="Aptos"/>
          <w:noProof w:val="0"/>
          <w:sz w:val="24"/>
          <w:szCs w:val="24"/>
          <w:lang w:val="en-GB"/>
        </w:rPr>
      </w:pPr>
    </w:p>
    <w:p w:rsidRPr="000C3EA0" w:rsidR="007F6FEC" w:rsidP="2A664257" w:rsidRDefault="004F02DE" w14:paraId="7BB247E0" w14:textId="726F3BA5">
      <w:pPr>
        <w:pStyle w:val="CM95"/>
        <w:rPr>
          <w:rFonts w:ascii="Aptos" w:hAnsi="Aptos" w:eastAsia="Aptos" w:cs="Aptos"/>
          <w:noProof w:val="0"/>
          <w:sz w:val="24"/>
          <w:szCs w:val="24"/>
          <w:lang w:val="en-GB"/>
        </w:rPr>
      </w:pPr>
    </w:p>
    <w:p w:rsidRPr="000C3EA0" w:rsidR="007F6FEC" w:rsidP="2A664257" w:rsidRDefault="004F02DE" w14:paraId="4691ED77" w14:textId="09B4C50B">
      <w:pPr>
        <w:pStyle w:val="CM95"/>
        <w:rPr>
          <w:rFonts w:ascii="Aptos" w:hAnsi="Aptos" w:eastAsia="Aptos" w:cs="Aptos"/>
          <w:noProof w:val="0"/>
          <w:sz w:val="24"/>
          <w:szCs w:val="24"/>
          <w:lang w:val="en-GB"/>
        </w:rPr>
      </w:pPr>
    </w:p>
    <w:p w:rsidRPr="000C3EA0" w:rsidR="007F6FEC" w:rsidP="2A664257" w:rsidRDefault="004F02DE" w14:paraId="7ECB039B" w14:textId="10FA0405">
      <w:pPr>
        <w:pStyle w:val="CM95"/>
        <w:rPr>
          <w:rFonts w:ascii="Aptos" w:hAnsi="Aptos" w:eastAsia="Aptos" w:cs="Aptos"/>
          <w:noProof w:val="0"/>
          <w:sz w:val="24"/>
          <w:szCs w:val="24"/>
          <w:lang w:val="en-GB"/>
        </w:rPr>
      </w:pPr>
    </w:p>
    <w:p w:rsidRPr="000C3EA0" w:rsidR="007F6FEC" w:rsidP="2A664257" w:rsidRDefault="004F02DE" w14:paraId="5C534D15" w14:textId="3DEA64E6">
      <w:pPr>
        <w:pStyle w:val="CM95"/>
        <w:rPr>
          <w:rFonts w:ascii="Aptos" w:hAnsi="Aptos" w:eastAsia="Aptos" w:cs="Aptos"/>
          <w:noProof w:val="0"/>
          <w:sz w:val="24"/>
          <w:szCs w:val="24"/>
          <w:lang w:val="en-GB"/>
        </w:rPr>
      </w:pPr>
    </w:p>
    <w:p w:rsidRPr="000C3EA0" w:rsidR="007F6FEC" w:rsidP="2A664257" w:rsidRDefault="004F02DE" w14:paraId="00A5836E" w14:textId="3F33B236">
      <w:pPr>
        <w:pStyle w:val="CM95"/>
        <w:rPr>
          <w:rFonts w:ascii="Aptos" w:hAnsi="Aptos" w:eastAsia="Aptos" w:cs="Aptos"/>
          <w:noProof w:val="0"/>
          <w:sz w:val="24"/>
          <w:szCs w:val="24"/>
          <w:lang w:val="en-GB"/>
        </w:rPr>
      </w:pPr>
    </w:p>
    <w:p w:rsidRPr="000C3EA0" w:rsidR="007F6FEC" w:rsidP="2A664257" w:rsidRDefault="004F02DE" w14:paraId="29EDD314" w14:textId="4F654CD2">
      <w:pPr>
        <w:pStyle w:val="CM95"/>
        <w:rPr>
          <w:rFonts w:ascii="Aptos" w:hAnsi="Aptos" w:eastAsia="Aptos" w:cs="Aptos"/>
          <w:noProof w:val="0"/>
          <w:sz w:val="24"/>
          <w:szCs w:val="24"/>
          <w:lang w:val="en-GB"/>
        </w:rPr>
      </w:pPr>
    </w:p>
    <w:p w:rsidRPr="000C3EA0" w:rsidR="007F6FEC" w:rsidP="2A664257" w:rsidRDefault="004F02DE" w14:paraId="27253710" w14:textId="6149E541">
      <w:pPr>
        <w:pStyle w:val="CM95"/>
        <w:rPr>
          <w:rFonts w:ascii="Aptos" w:hAnsi="Aptos" w:eastAsia="Aptos" w:cs="Aptos"/>
          <w:noProof w:val="0"/>
          <w:sz w:val="24"/>
          <w:szCs w:val="24"/>
          <w:lang w:val="en-GB"/>
        </w:rPr>
      </w:pPr>
    </w:p>
    <w:p w:rsidRPr="000C3EA0" w:rsidR="007F6FEC" w:rsidP="2A664257" w:rsidRDefault="004F02DE" w14:paraId="2596F18F" w14:textId="2FE38940">
      <w:pPr>
        <w:pStyle w:val="CM95"/>
        <w:rPr>
          <w:rFonts w:ascii="Aptos" w:hAnsi="Aptos" w:eastAsia="Aptos" w:cs="Aptos"/>
          <w:noProof w:val="0"/>
          <w:sz w:val="24"/>
          <w:szCs w:val="24"/>
          <w:lang w:val="en-GB"/>
        </w:rPr>
      </w:pPr>
    </w:p>
    <w:p w:rsidRPr="000C3EA0" w:rsidR="007F6FEC" w:rsidP="2A664257" w:rsidRDefault="004F02DE" w14:paraId="7BB7DB23" w14:textId="7F87359C">
      <w:pPr>
        <w:pStyle w:val="CM95"/>
        <w:rPr>
          <w:rFonts w:ascii="Aptos" w:hAnsi="Aptos" w:eastAsia="Aptos" w:cs="Aptos"/>
          <w:noProof w:val="0"/>
          <w:sz w:val="24"/>
          <w:szCs w:val="24"/>
          <w:lang w:val="en-GB"/>
        </w:rPr>
      </w:pPr>
    </w:p>
    <w:p w:rsidRPr="000C3EA0" w:rsidR="007F6FEC" w:rsidP="2A664257" w:rsidRDefault="004F02DE" w14:paraId="18D50E1E" w14:textId="132A15F2">
      <w:pPr>
        <w:pStyle w:val="CM95"/>
        <w:rPr>
          <w:rFonts w:ascii="Aptos" w:hAnsi="Aptos" w:eastAsia="Aptos" w:cs="Aptos"/>
          <w:noProof w:val="0"/>
          <w:sz w:val="24"/>
          <w:szCs w:val="24"/>
          <w:lang w:val="en-GB"/>
        </w:rPr>
      </w:pPr>
    </w:p>
    <w:p w:rsidRPr="000C3EA0" w:rsidR="007F6FEC" w:rsidP="2A664257" w:rsidRDefault="004F02DE" w14:paraId="77AAC0F2" w14:textId="46C91CE3">
      <w:pPr>
        <w:pStyle w:val="CM95"/>
        <w:rPr>
          <w:rFonts w:ascii="Aptos" w:hAnsi="Aptos" w:eastAsia="Aptos" w:cs="Aptos"/>
          <w:noProof w:val="0"/>
          <w:sz w:val="24"/>
          <w:szCs w:val="24"/>
          <w:lang w:val="en-GB"/>
        </w:rPr>
      </w:pPr>
    </w:p>
    <w:p w:rsidRPr="000C3EA0" w:rsidR="007F6FEC" w:rsidP="2A664257" w:rsidRDefault="004F02DE" w14:paraId="37541152" w14:textId="15A503C0">
      <w:pPr>
        <w:pStyle w:val="CM95"/>
        <w:rPr>
          <w:rFonts w:ascii="Aptos" w:hAnsi="Aptos" w:eastAsia="Aptos" w:cs="Aptos"/>
          <w:noProof w:val="0"/>
          <w:sz w:val="24"/>
          <w:szCs w:val="24"/>
          <w:lang w:val="en-GB"/>
        </w:rPr>
      </w:pPr>
    </w:p>
    <w:p w:rsidRPr="000C3EA0" w:rsidR="007F6FEC" w:rsidP="2A664257" w:rsidRDefault="004F02DE" w14:paraId="2448A60A" w14:textId="2B18B25C">
      <w:pPr>
        <w:pStyle w:val="CM95"/>
        <w:rPr>
          <w:rFonts w:ascii="Aptos" w:hAnsi="Aptos" w:eastAsia="Aptos" w:cs="Aptos"/>
          <w:noProof w:val="0"/>
          <w:sz w:val="24"/>
          <w:szCs w:val="24"/>
          <w:lang w:val="en-GB"/>
        </w:rPr>
      </w:pPr>
    </w:p>
    <w:p w:rsidRPr="000C3EA0" w:rsidR="007F6FEC" w:rsidP="2A664257" w:rsidRDefault="004F02DE" w14:paraId="636B5675" w14:textId="263ECBD6">
      <w:pPr>
        <w:pStyle w:val="CM95"/>
        <w:rPr>
          <w:rFonts w:ascii="Aptos" w:hAnsi="Aptos" w:eastAsia="Aptos" w:cs="Aptos"/>
          <w:noProof w:val="0"/>
          <w:sz w:val="24"/>
          <w:szCs w:val="24"/>
          <w:lang w:val="en-GB"/>
        </w:rPr>
      </w:pPr>
    </w:p>
    <w:p w:rsidRPr="000C3EA0" w:rsidR="007F6FEC" w:rsidP="2A664257" w:rsidRDefault="004F02DE" w14:paraId="60CCB01E" w14:textId="3842C80C">
      <w:pPr>
        <w:pStyle w:val="CM95"/>
        <w:rPr>
          <w:rFonts w:ascii="Aptos" w:hAnsi="Aptos" w:eastAsia="Aptos" w:cs="Aptos"/>
          <w:noProof w:val="0"/>
          <w:sz w:val="24"/>
          <w:szCs w:val="24"/>
          <w:lang w:val="en-GB"/>
        </w:rPr>
      </w:pPr>
    </w:p>
    <w:p w:rsidRPr="000C3EA0" w:rsidR="007F6FEC" w:rsidP="2A664257" w:rsidRDefault="004F02DE" w14:paraId="2696F7ED" w14:textId="4740A2B1">
      <w:pPr>
        <w:pStyle w:val="CM95"/>
        <w:rPr>
          <w:rFonts w:ascii="Aptos" w:hAnsi="Aptos" w:eastAsia="Aptos" w:cs="Aptos"/>
          <w:noProof w:val="0"/>
          <w:sz w:val="24"/>
          <w:szCs w:val="24"/>
          <w:lang w:val="en-GB"/>
        </w:rPr>
      </w:pPr>
    </w:p>
    <w:p w:rsidRPr="000C3EA0" w:rsidR="007F6FEC" w:rsidP="2A664257" w:rsidRDefault="004F02DE" w14:paraId="28D39E66" w14:textId="6D54974A">
      <w:pPr>
        <w:pStyle w:val="CM95"/>
        <w:rPr>
          <w:rFonts w:ascii="Aptos" w:hAnsi="Aptos" w:eastAsia="Aptos" w:cs="Aptos"/>
          <w:noProof w:val="0"/>
          <w:sz w:val="24"/>
          <w:szCs w:val="24"/>
          <w:lang w:val="en-GB"/>
        </w:rPr>
      </w:pPr>
    </w:p>
    <w:p w:rsidRPr="000C3EA0" w:rsidR="007F6FEC" w:rsidP="2A664257" w:rsidRDefault="004F02DE" w14:paraId="4096C52C" w14:textId="46748769">
      <w:pPr>
        <w:pStyle w:val="CM95"/>
        <w:rPr>
          <w:rFonts w:ascii="Aptos" w:hAnsi="Aptos" w:eastAsia="Aptos" w:cs="Aptos"/>
          <w:noProof w:val="0"/>
          <w:sz w:val="24"/>
          <w:szCs w:val="24"/>
          <w:lang w:val="en-GB"/>
        </w:rPr>
      </w:pPr>
    </w:p>
    <w:p w:rsidRPr="000C3EA0" w:rsidR="007F6FEC" w:rsidP="2A664257" w:rsidRDefault="004F02DE" w14:paraId="6CCB2070" w14:textId="4D5E011B">
      <w:pPr>
        <w:pStyle w:val="CM95"/>
        <w:rPr>
          <w:rFonts w:ascii="Aptos" w:hAnsi="Aptos" w:eastAsia="Aptos" w:cs="Aptos"/>
          <w:noProof w:val="0"/>
          <w:sz w:val="24"/>
          <w:szCs w:val="24"/>
          <w:lang w:val="en-GB"/>
        </w:rPr>
      </w:pPr>
    </w:p>
    <w:p w:rsidRPr="000C3EA0" w:rsidR="007F6FEC" w:rsidP="2A664257" w:rsidRDefault="004F02DE" w14:paraId="7328CF3C" w14:textId="504CFD75">
      <w:pPr>
        <w:pStyle w:val="CM95"/>
        <w:rPr>
          <w:rFonts w:ascii="Aptos" w:hAnsi="Aptos" w:eastAsia="Aptos" w:cs="Aptos"/>
          <w:noProof w:val="0"/>
          <w:sz w:val="24"/>
          <w:szCs w:val="24"/>
          <w:lang w:val="en-GB"/>
        </w:rPr>
      </w:pPr>
    </w:p>
    <w:p w:rsidRPr="000C3EA0" w:rsidR="007F6FEC" w:rsidP="2A664257" w:rsidRDefault="004F02DE" w14:paraId="7782D9E3" w14:textId="33B6E5DE">
      <w:pPr>
        <w:pStyle w:val="CM95"/>
        <w:rPr>
          <w:rFonts w:ascii="Aptos" w:hAnsi="Aptos" w:eastAsia="Aptos" w:cs="Aptos"/>
          <w:noProof w:val="0"/>
          <w:sz w:val="24"/>
          <w:szCs w:val="24"/>
          <w:lang w:val="en-GB"/>
        </w:rPr>
      </w:pPr>
    </w:p>
    <w:p w:rsidRPr="000C3EA0" w:rsidR="007F6FEC" w:rsidP="2A664257" w:rsidRDefault="004F02DE" w14:paraId="3A61A683" w14:textId="34970223">
      <w:pPr>
        <w:pStyle w:val="CM95"/>
        <w:rPr>
          <w:rFonts w:ascii="Aptos" w:hAnsi="Aptos" w:eastAsia="Aptos" w:cs="Aptos"/>
          <w:noProof w:val="0"/>
          <w:sz w:val="24"/>
          <w:szCs w:val="24"/>
          <w:lang w:val="en-GB"/>
        </w:rPr>
      </w:pPr>
    </w:p>
    <w:p w:rsidRPr="000C3EA0" w:rsidR="007F6FEC" w:rsidP="2A664257" w:rsidRDefault="004F02DE" w14:paraId="66C6F418" w14:textId="0F2EB1B3">
      <w:pPr>
        <w:pStyle w:val="CM95"/>
        <w:rPr>
          <w:rFonts w:ascii="Aptos" w:hAnsi="Aptos" w:eastAsia="Aptos" w:cs="Aptos"/>
          <w:noProof w:val="0"/>
          <w:sz w:val="24"/>
          <w:szCs w:val="24"/>
          <w:lang w:val="en-GB"/>
        </w:rPr>
      </w:pPr>
    </w:p>
    <w:p w:rsidRPr="000C3EA0" w:rsidR="007F6FEC" w:rsidP="2A664257" w:rsidRDefault="004F02DE" w14:paraId="48789EAF" w14:textId="06833799">
      <w:pPr>
        <w:pStyle w:val="CM95"/>
        <w:rPr>
          <w:rFonts w:ascii="Aptos" w:hAnsi="Aptos" w:eastAsia="Aptos" w:cs="Aptos"/>
          <w:noProof w:val="0"/>
          <w:sz w:val="24"/>
          <w:szCs w:val="24"/>
          <w:lang w:val="en-GB"/>
        </w:rPr>
      </w:pPr>
    </w:p>
    <w:p w:rsidRPr="000C3EA0" w:rsidR="007F6FEC" w:rsidP="2A664257" w:rsidRDefault="004F02DE" w14:paraId="4F55DA04" w14:textId="5086F4F5">
      <w:pPr>
        <w:pStyle w:val="CM95"/>
        <w:rPr>
          <w:rFonts w:ascii="Aptos" w:hAnsi="Aptos" w:eastAsia="Aptos" w:cs="Aptos"/>
          <w:noProof w:val="0"/>
          <w:sz w:val="24"/>
          <w:szCs w:val="24"/>
          <w:lang w:val="en-GB"/>
        </w:rPr>
      </w:pPr>
    </w:p>
    <w:p w:rsidRPr="000C3EA0" w:rsidR="007F6FEC" w:rsidP="2A664257" w:rsidRDefault="004F02DE" w14:paraId="15E1A3E0" w14:textId="0FFC52FD">
      <w:pPr>
        <w:pStyle w:val="CM95"/>
        <w:rPr>
          <w:rFonts w:ascii="Aptos" w:hAnsi="Aptos" w:eastAsia="Aptos" w:cs="Aptos"/>
          <w:noProof w:val="0"/>
          <w:sz w:val="24"/>
          <w:szCs w:val="24"/>
          <w:lang w:val="en-GB"/>
        </w:rPr>
      </w:pPr>
    </w:p>
    <w:p w:rsidRPr="000C3EA0" w:rsidR="007F6FEC" w:rsidP="2A664257" w:rsidRDefault="004F02DE" w14:paraId="37F7AB04" w14:textId="45CDBAD5">
      <w:pPr>
        <w:pStyle w:val="CM95"/>
        <w:rPr>
          <w:rFonts w:ascii="Aptos" w:hAnsi="Aptos" w:eastAsia="Aptos" w:cs="Aptos"/>
          <w:noProof w:val="0"/>
          <w:sz w:val="24"/>
          <w:szCs w:val="24"/>
          <w:lang w:val="en-GB"/>
        </w:rPr>
      </w:pPr>
    </w:p>
    <w:p w:rsidRPr="000C3EA0" w:rsidR="007F6FEC" w:rsidP="2A664257" w:rsidRDefault="004F02DE" w14:paraId="70EC666C" w14:textId="15C97A9F">
      <w:pPr>
        <w:pStyle w:val="CM95"/>
        <w:rPr>
          <w:rFonts w:ascii="Aptos" w:hAnsi="Aptos" w:eastAsia="Aptos" w:cs="Aptos"/>
          <w:noProof w:val="0"/>
          <w:sz w:val="24"/>
          <w:szCs w:val="24"/>
          <w:lang w:val="en-GB"/>
        </w:rPr>
      </w:pPr>
    </w:p>
    <w:p w:rsidRPr="000C3EA0" w:rsidR="007F6FEC" w:rsidP="2A664257" w:rsidRDefault="004F02DE" w14:paraId="791C47B8" w14:textId="42D6E882">
      <w:pPr>
        <w:pStyle w:val="CM95"/>
        <w:rPr>
          <w:rFonts w:ascii="Aptos" w:hAnsi="Aptos" w:eastAsia="Aptos" w:cs="Aptos"/>
          <w:noProof w:val="0"/>
          <w:sz w:val="24"/>
          <w:szCs w:val="24"/>
          <w:lang w:val="en-GB"/>
        </w:rPr>
      </w:pPr>
    </w:p>
    <w:p w:rsidRPr="000C3EA0" w:rsidR="007F6FEC" w:rsidP="2A664257" w:rsidRDefault="004F02DE" w14:paraId="45F5B62E" w14:textId="53E170BD">
      <w:pPr>
        <w:pStyle w:val="CM95"/>
        <w:rPr>
          <w:rFonts w:ascii="Aptos" w:hAnsi="Aptos" w:eastAsia="Aptos" w:cs="Aptos"/>
          <w:noProof w:val="0"/>
          <w:sz w:val="24"/>
          <w:szCs w:val="24"/>
          <w:lang w:val="en-GB"/>
        </w:rPr>
      </w:pPr>
      <w:r w:rsidRPr="2A664257" w:rsidR="3E5C15F4">
        <w:rPr>
          <w:rFonts w:ascii="Aptos" w:hAnsi="Aptos" w:eastAsia="Aptos" w:cs="Aptos"/>
          <w:noProof w:val="0"/>
          <w:sz w:val="24"/>
          <w:szCs w:val="24"/>
          <w:lang w:val="en-GB"/>
        </w:rPr>
        <w:t xml:space="preserve">Introduction- </w:t>
      </w:r>
    </w:p>
    <w:p w:rsidRPr="000C3EA0" w:rsidR="007F6FEC" w:rsidP="2A664257" w:rsidRDefault="004F02DE" w14:paraId="33B6D623" w14:textId="4ED3B085">
      <w:pPr>
        <w:rPr>
          <w:rFonts w:ascii="Aptos" w:hAnsi="Aptos" w:eastAsia="Aptos" w:cs="Aptos"/>
          <w:noProof w:val="0"/>
          <w:sz w:val="24"/>
          <w:szCs w:val="24"/>
          <w:lang w:val="en-GB"/>
        </w:rPr>
      </w:pPr>
    </w:p>
    <w:p w:rsidRPr="000C3EA0" w:rsidR="007F6FEC" w:rsidP="2A664257" w:rsidRDefault="004F02DE" w14:paraId="086C2F84" w14:textId="3CEA467C">
      <w:pPr>
        <w:rPr>
          <w:rFonts w:ascii="Aptos" w:hAnsi="Aptos" w:eastAsia="Aptos" w:cs="Aptos"/>
          <w:noProof w:val="0"/>
          <w:sz w:val="24"/>
          <w:szCs w:val="24"/>
          <w:lang w:val="en-GB"/>
        </w:rPr>
      </w:pPr>
      <w:r w:rsidRPr="2A664257" w:rsidR="3E5C15F4">
        <w:rPr>
          <w:rFonts w:ascii="Aptos" w:hAnsi="Aptos" w:eastAsia="Aptos" w:cs="Aptos"/>
          <w:noProof w:val="0"/>
          <w:sz w:val="24"/>
          <w:szCs w:val="24"/>
          <w:lang w:val="en-GB"/>
        </w:rPr>
        <w:t xml:space="preserve">“Be fearless in pursuit of what sets your soul on fire” (Jennifer Lee). And with this independent project I set out to do exactly that.  In this essay I will be reflecting upon the process of the creation of my short documentary submitted for my Independent Project entitled “My Black identity”. My black identity aimed to answer the academic question “is systemic racism prevalent in the south Wales dance industry?”, a question filled with nuance and built upon a foundation of generational experiences, laws and legislations intertwined within our society and how that affects a black dancers experiences in the industry, particularly in south Wales. Throughout this essay I aim to critically analyse my experience in creating this documentary from its initial conception to the finished product, aiming to acknowledge and grow from areas of strife and celebrate moments of achievement throughout. This topic is a huge passion project for me and has a heavy weighted personal standing and so creating something that did both my own experiences and those of others justice was a top priority and a driving force for how I conducted the project. In order to do so it was important for me to understand my role as the creative of this project and to utilise any and all skills that could be applied, sometimes even learning new skills along the way. </w:t>
      </w:r>
    </w:p>
    <w:p w:rsidRPr="000C3EA0" w:rsidR="007F6FEC" w:rsidP="2A664257" w:rsidRDefault="004F02DE" w14:paraId="1F679AF5" w14:textId="609AA4FE">
      <w:pPr>
        <w:rPr>
          <w:rFonts w:ascii="Aptos" w:hAnsi="Aptos" w:eastAsia="Aptos" w:cs="Aptos"/>
          <w:noProof w:val="0"/>
          <w:sz w:val="24"/>
          <w:szCs w:val="24"/>
          <w:lang w:val="en-GB"/>
        </w:rPr>
      </w:pPr>
    </w:p>
    <w:p w:rsidRPr="000C3EA0" w:rsidR="007F6FEC" w:rsidP="2A664257" w:rsidRDefault="004F02DE" w14:paraId="6E6C5353" w14:textId="0AE1FA6E">
      <w:pPr>
        <w:rPr>
          <w:rFonts w:ascii="Aptos" w:hAnsi="Aptos" w:eastAsia="Aptos" w:cs="Aptos"/>
          <w:noProof w:val="0"/>
          <w:sz w:val="24"/>
          <w:szCs w:val="24"/>
          <w:lang w:val="en-GB"/>
        </w:rPr>
      </w:pPr>
      <w:r w:rsidRPr="2A664257" w:rsidR="3E5C15F4">
        <w:rPr>
          <w:rFonts w:ascii="Aptos" w:hAnsi="Aptos" w:eastAsia="Aptos" w:cs="Aptos"/>
          <w:strike w:val="0"/>
          <w:dstrike w:val="0"/>
          <w:noProof w:val="0"/>
          <w:sz w:val="24"/>
          <w:szCs w:val="24"/>
          <w:u w:val="single"/>
          <w:lang w:val="en-GB"/>
        </w:rPr>
        <w:t xml:space="preserve">Where It began </w:t>
      </w:r>
    </w:p>
    <w:p w:rsidRPr="000C3EA0" w:rsidR="007F6FEC" w:rsidP="2A664257" w:rsidRDefault="004F02DE" w14:paraId="647D9868" w14:textId="2372F493">
      <w:pPr>
        <w:rPr>
          <w:rFonts w:ascii="Aptos" w:hAnsi="Aptos" w:eastAsia="Aptos" w:cs="Aptos"/>
          <w:noProof w:val="0"/>
          <w:sz w:val="24"/>
          <w:szCs w:val="24"/>
          <w:lang w:val="en-GB"/>
        </w:rPr>
      </w:pPr>
      <w:r w:rsidRPr="2A664257" w:rsidR="3E5C15F4">
        <w:rPr>
          <w:rFonts w:ascii="Aptos" w:hAnsi="Aptos" w:eastAsia="Aptos" w:cs="Aptos"/>
          <w:noProof w:val="0"/>
          <w:sz w:val="24"/>
          <w:szCs w:val="24"/>
          <w:lang w:val="en-GB"/>
        </w:rPr>
        <w:t xml:space="preserve">This project was built upon the back of a visual arts project of my own creation in 2021 entitled “UNMUTE”. Unmute was conceived as a direct response to the Black Lives Matter movement, that which while bringing small legislative and social changes also had the pain of black people at its core and often highlighted the tribulations of our skin colour more so than our joys. In order to combat this, I set out to create a visual that highlighted the joy of young black people, with a particular emphasis on those growing up in rural areas like myself.I put out a call on social media and cast a large group of young black people in the valleys and embarked on a 3-day shoot with them, capturing them existing in nature, bonding and experiencing glee.  In the lead up to doing so I styled every participant organised call times and wardrobe and hair/makeup consultations for everyone involved, gaining the skills of that of a producer. I also familiarised myself with professional equipment and editing software in order to create a high quality visual, incorporating both photography and videography and enhancing my skills in both of those areas. All of which were skills that became transferable to my independent project. </w:t>
      </w:r>
    </w:p>
    <w:p w:rsidRPr="000C3EA0" w:rsidR="007F6FEC" w:rsidP="2A664257" w:rsidRDefault="004F02DE" w14:paraId="518894B4" w14:textId="3D9CA238">
      <w:pPr>
        <w:rPr>
          <w:rFonts w:ascii="Aptos" w:hAnsi="Aptos" w:eastAsia="Aptos" w:cs="Aptos"/>
          <w:noProof w:val="0"/>
          <w:sz w:val="24"/>
          <w:szCs w:val="24"/>
          <w:lang w:val="en-GB"/>
        </w:rPr>
      </w:pPr>
    </w:p>
    <w:p w:rsidRPr="000C3EA0" w:rsidR="007F6FEC" w:rsidP="2A664257" w:rsidRDefault="004F02DE" w14:paraId="041802CE" w14:textId="095B8572">
      <w:pPr>
        <w:rPr>
          <w:rFonts w:ascii="Aptos" w:hAnsi="Aptos" w:eastAsia="Aptos" w:cs="Aptos"/>
          <w:noProof w:val="0"/>
          <w:sz w:val="24"/>
          <w:szCs w:val="24"/>
          <w:lang w:val="en-GB"/>
        </w:rPr>
      </w:pPr>
      <w:r w:rsidRPr="2A664257" w:rsidR="3E5C15F4">
        <w:rPr>
          <w:rFonts w:ascii="Aptos" w:hAnsi="Aptos" w:eastAsia="Aptos" w:cs="Aptos"/>
          <w:noProof w:val="0"/>
          <w:sz w:val="24"/>
          <w:szCs w:val="24"/>
          <w:lang w:val="en-GB"/>
        </w:rPr>
        <w:t xml:space="preserve">Because of this experience creating Unmute i knew that creating a documentary for this submission was the best choice for me in terms of utilising skills i had already acquiredthroughout my career. My experience with creating visuals and working with young black people in a producer/directorial roll would be a great advantage to me throughout this process. </w:t>
      </w:r>
    </w:p>
    <w:p w:rsidRPr="000C3EA0" w:rsidR="007F6FEC" w:rsidP="2A664257" w:rsidRDefault="004F02DE" w14:paraId="0A74B54E" w14:textId="39D32532">
      <w:pPr>
        <w:rPr>
          <w:rFonts w:ascii="Aptos" w:hAnsi="Aptos" w:eastAsia="Aptos" w:cs="Aptos"/>
          <w:noProof w:val="0"/>
          <w:sz w:val="24"/>
          <w:szCs w:val="24"/>
          <w:lang w:val="en-GB"/>
        </w:rPr>
      </w:pPr>
    </w:p>
    <w:p w:rsidRPr="000C3EA0" w:rsidR="007F6FEC" w:rsidP="2A664257" w:rsidRDefault="004F02DE" w14:paraId="248C5768" w14:textId="77C5F462">
      <w:pPr>
        <w:rPr>
          <w:rFonts w:ascii="Aptos" w:hAnsi="Aptos" w:eastAsia="Aptos" w:cs="Aptos"/>
          <w:noProof w:val="0"/>
          <w:sz w:val="24"/>
          <w:szCs w:val="24"/>
          <w:lang w:val="en-GB"/>
        </w:rPr>
      </w:pPr>
      <w:r w:rsidRPr="2A664257" w:rsidR="3E5C15F4">
        <w:rPr>
          <w:rFonts w:ascii="Aptos" w:hAnsi="Aptos" w:eastAsia="Aptos" w:cs="Aptos"/>
          <w:noProof w:val="0"/>
          <w:sz w:val="24"/>
          <w:szCs w:val="24"/>
          <w:lang w:val="en-GB"/>
        </w:rPr>
        <w:t>Nevertheless there were also skills involved in creating a documentary that i knew i had a lack of experience in and this process would challenge me to develop further. For example, iwas yet to have any experience being an interviewer, my experience in this area being limited to being the interviewee, while inexperienced i had a confidence that my charisma and ability to connect with other would aid me in learning this skill.  I knew that in order to conduct a successful interview being prepared was crucial and that it would be crucial to build a rapport with those being interviewed (Trull, 1964.) While similar in visual nature to Unmute, My Black Identity required a much deeper level of research, academic knowledge  and understanding and so i knew that in order to effectively create a documentary surrounding the topic of racism i would have to extend and develop  my academic knowledge in this field.</w:t>
      </w:r>
    </w:p>
    <w:p w:rsidRPr="000C3EA0" w:rsidR="007F6FEC" w:rsidP="2A664257" w:rsidRDefault="004F02DE" w14:paraId="02AEC0BC" w14:textId="59DD2ED8">
      <w:pPr>
        <w:rPr>
          <w:rFonts w:ascii="Aptos" w:hAnsi="Aptos" w:eastAsia="Aptos" w:cs="Aptos"/>
          <w:noProof w:val="0"/>
          <w:sz w:val="24"/>
          <w:szCs w:val="24"/>
          <w:lang w:val="en-GB"/>
        </w:rPr>
      </w:pPr>
    </w:p>
    <w:p w:rsidRPr="000C3EA0" w:rsidR="007F6FEC" w:rsidP="2A664257" w:rsidRDefault="004F02DE" w14:paraId="3F47C59C" w14:textId="3E7EEA1F">
      <w:pPr>
        <w:rPr>
          <w:rFonts w:ascii="Aptos" w:hAnsi="Aptos" w:eastAsia="Aptos" w:cs="Aptos"/>
          <w:noProof w:val="0"/>
          <w:sz w:val="24"/>
          <w:szCs w:val="24"/>
          <w:lang w:val="en-GB"/>
        </w:rPr>
      </w:pPr>
      <w:r w:rsidRPr="2A664257" w:rsidR="3E5C15F4">
        <w:rPr>
          <w:rFonts w:ascii="Aptos" w:hAnsi="Aptos" w:eastAsia="Aptos" w:cs="Aptos"/>
          <w:strike w:val="0"/>
          <w:dstrike w:val="0"/>
          <w:noProof w:val="0"/>
          <w:sz w:val="24"/>
          <w:szCs w:val="24"/>
          <w:u w:val="single"/>
          <w:lang w:val="en-GB"/>
        </w:rPr>
        <w:t xml:space="preserve">Creating the question </w:t>
      </w:r>
    </w:p>
    <w:p w:rsidRPr="000C3EA0" w:rsidR="007F6FEC" w:rsidP="2A664257" w:rsidRDefault="004F02DE" w14:paraId="223D0331" w14:textId="0D0BE02D">
      <w:pPr>
        <w:rPr>
          <w:rFonts w:ascii="Aptos" w:hAnsi="Aptos" w:eastAsia="Aptos" w:cs="Aptos"/>
          <w:noProof w:val="0"/>
          <w:sz w:val="24"/>
          <w:szCs w:val="24"/>
          <w:lang w:val="en-GB"/>
        </w:rPr>
      </w:pPr>
      <w:r w:rsidRPr="2A664257" w:rsidR="3E5C15F4">
        <w:rPr>
          <w:rFonts w:ascii="Aptos" w:hAnsi="Aptos" w:eastAsia="Aptos" w:cs="Aptos"/>
          <w:noProof w:val="0"/>
          <w:sz w:val="24"/>
          <w:szCs w:val="24"/>
          <w:lang w:val="en-GB"/>
        </w:rPr>
        <w:t xml:space="preserve">In creating this documentary, it had to have a strong foundation of a quality, researchable and focused research question (McCombe, 2022.). This question had to allow room for both personal testimony as well as factual research but most importantly the question mustn't be leading or show bias, initially this was a struggle as my own personal experiences on the matter was influencing how the question was phrased, for example on the first drafts of the academic question was “How is systemic racism prevalent in the south Wales dance industry?” and while specific, implied that the existence of systemic issues was factual, when the purpose of my research was to uncover whether those i interviewed believed it was or wasn't.  And so, the question inevitably changed from “how” to “is”, posing the question of systemic issues rather than implying. </w:t>
      </w:r>
    </w:p>
    <w:p w:rsidRPr="000C3EA0" w:rsidR="007F6FEC" w:rsidP="2A664257" w:rsidRDefault="004F02DE" w14:paraId="4B615DF4" w14:textId="5BD1E147">
      <w:pPr>
        <w:rPr>
          <w:rFonts w:ascii="Aptos" w:hAnsi="Aptos" w:eastAsia="Aptos" w:cs="Aptos"/>
          <w:noProof w:val="0"/>
          <w:sz w:val="24"/>
          <w:szCs w:val="24"/>
          <w:lang w:val="en-GB"/>
        </w:rPr>
      </w:pPr>
    </w:p>
    <w:p w:rsidRPr="000C3EA0" w:rsidR="007F6FEC" w:rsidP="2A664257" w:rsidRDefault="004F02DE" w14:paraId="02569102" w14:textId="68953E5D">
      <w:pPr>
        <w:rPr>
          <w:rFonts w:ascii="Aptos" w:hAnsi="Aptos" w:eastAsia="Aptos" w:cs="Aptos"/>
          <w:noProof w:val="0"/>
          <w:sz w:val="24"/>
          <w:szCs w:val="24"/>
          <w:lang w:val="en-GB"/>
        </w:rPr>
      </w:pPr>
      <w:r w:rsidRPr="2A664257" w:rsidR="3E5C15F4">
        <w:rPr>
          <w:rFonts w:ascii="Aptos" w:hAnsi="Aptos" w:eastAsia="Aptos" w:cs="Aptos"/>
          <w:strike w:val="0"/>
          <w:dstrike w:val="0"/>
          <w:noProof w:val="0"/>
          <w:sz w:val="24"/>
          <w:szCs w:val="24"/>
          <w:u w:val="single"/>
          <w:lang w:val="en-GB"/>
        </w:rPr>
        <w:t xml:space="preserve">The Interviews and the Participants </w:t>
      </w:r>
    </w:p>
    <w:p w:rsidRPr="000C3EA0" w:rsidR="007F6FEC" w:rsidP="2A664257" w:rsidRDefault="004F02DE" w14:paraId="652F7382" w14:textId="539CB242">
      <w:pPr>
        <w:rPr>
          <w:rFonts w:ascii="Calibri" w:hAnsi="Calibri" w:eastAsia="Calibri" w:cs="Calibri"/>
          <w:noProof w:val="0"/>
          <w:color w:val="000000" w:themeColor="text1" w:themeTint="FF" w:themeShade="FF"/>
          <w:sz w:val="24"/>
          <w:szCs w:val="24"/>
          <w:lang w:val="en-GB"/>
        </w:rPr>
      </w:pPr>
      <w:r w:rsidRPr="2A664257" w:rsidR="3E5C15F4">
        <w:rPr>
          <w:rFonts w:ascii="Aptos" w:hAnsi="Aptos" w:eastAsia="Aptos" w:cs="Aptos"/>
          <w:noProof w:val="0"/>
          <w:sz w:val="24"/>
          <w:szCs w:val="24"/>
          <w:lang w:val="en-GB"/>
        </w:rPr>
        <w:t>As mentioned above, tackling the interviews was the part of this project I had the least experience with, and so being prepared for this element was an imperative part of my practise. In the lead up to beginning the interview process I created a list of 10 questions, as referenced in my research journal, that incorporated questions touching on every element of this project; experiences with race in general, experiences with race specifically in south Wales, their experiences with dance in regards to their race and what they believe needed to change about the industry going forwards.  These questions were then used as a guide during my interviews so that i could ensure there was a certain level of continuity throughout the documentary. However, I was also aware that given the wide demographic of ages and experiences of my interviewees the understanding of these questions and the nuance behind them would differ from participant to participant and so when interviewing younger people, slight adjustments had to be made to the wording of questions in order to help them better understand. Furthermore, as mentioned in my research journal  wanted to conduct these interviews in an informal matter as this method can result in more naturalistic data being obtained and creates more ease in conversation (</w:t>
      </w:r>
      <w:r w:rsidRPr="2A664257" w:rsidR="3E5C15F4">
        <w:rPr>
          <w:rFonts w:ascii="Calibri" w:hAnsi="Calibri" w:eastAsia="Calibri" w:cs="Calibri"/>
          <w:noProof w:val="0"/>
          <w:color w:val="000000" w:themeColor="text1" w:themeTint="FF" w:themeShade="FF"/>
          <w:sz w:val="24"/>
          <w:szCs w:val="24"/>
          <w:lang w:val="en-GB"/>
        </w:rPr>
        <w:t xml:space="preserve">Swain, J. and King, B. 2022). This meant that many follow-up questions were asked throughout all the interviews, allowing discussions of some topics to become more conversational rather than in the style of a formal interview. This method of interviewing worked well, i believe each participant felt at ease and comfortablesharing deeply personal information, which was something i strived for from the beginning of this project, getting a deeply personal testimony from participants was a vital part of the authenticity of this documentary for it to have an emotional impact, and so the way in which the interviews panned out because of a culmination of the base questions and the conversation style was hugely successful for the aims i set myself. </w:t>
      </w:r>
    </w:p>
    <w:p w:rsidRPr="000C3EA0" w:rsidR="007F6FEC" w:rsidP="2A664257" w:rsidRDefault="004F02DE" w14:paraId="474A4A95" w14:textId="6FB97344">
      <w:pPr>
        <w:rPr>
          <w:rFonts w:ascii="Calibri" w:hAnsi="Calibri" w:eastAsia="Calibri" w:cs="Calibri"/>
          <w:noProof w:val="0"/>
          <w:color w:val="000000" w:themeColor="text1" w:themeTint="FF" w:themeShade="FF"/>
          <w:sz w:val="24"/>
          <w:szCs w:val="24"/>
          <w:lang w:val="en-GB"/>
        </w:rPr>
      </w:pPr>
    </w:p>
    <w:p w:rsidRPr="000C3EA0" w:rsidR="007F6FEC" w:rsidP="2A664257" w:rsidRDefault="004F02DE" w14:paraId="697FA56A" w14:textId="0C328A67">
      <w:pPr>
        <w:rPr>
          <w:rFonts w:ascii="Calibri" w:hAnsi="Calibri" w:eastAsia="Calibri" w:cs="Calibri"/>
          <w:noProof w:val="0"/>
          <w:color w:val="000000" w:themeColor="text1" w:themeTint="FF" w:themeShade="FF"/>
          <w:sz w:val="24"/>
          <w:szCs w:val="24"/>
          <w:lang w:val="en-GB"/>
        </w:rPr>
      </w:pPr>
      <w:r w:rsidRPr="2A664257" w:rsidR="3E5C15F4">
        <w:rPr>
          <w:rFonts w:ascii="Calibri" w:hAnsi="Calibri" w:eastAsia="Calibri" w:cs="Calibri"/>
          <w:noProof w:val="0"/>
          <w:color w:val="000000" w:themeColor="text1" w:themeTint="FF" w:themeShade="FF"/>
          <w:sz w:val="24"/>
          <w:szCs w:val="24"/>
          <w:lang w:val="en-GB"/>
        </w:rPr>
        <w:t xml:space="preserve">In the lead up to this project i faced a few barriers when it came to obtaining participants, in its initial stages i had interest off of quite a few individuals who seemed keen to take part and be interviewed, however as the project developed and it came time to actually conducting interviews many people withdrew from the study. This was due to a lack of time on the behalf of most participants which while understandable put me in a difficult position when it came to crunching numbers. I initially reached out to participant who i knew within the dance industry and through my experience as a teacher and then taking it to the next stages i put a public call out on social media, which garnered a few responses however again, few of these followed through with the whole process. This particular area of creating the documentary became quite stressful as i had originally wanted a wider range of participants from different areas within south Wales, of different ages, trained in different styles and that most importantly didn't have a personal relationship with myself, particularly with younger participants as this meant that their dance teacher, being myself, was black which would potentially  garner a much different response than those with a white teacher, this outcome would have led to much more qualitive data to explore throughout the documentary and would have resulted in further comparisons being made.  However, in order to overcome this i was able to apply Schons Reflective practises and apply reflection in action to pivot in the direction i took the documentary narrative (Schon, 1983). I was able to capitalise on my personal relationship with most of the participants and make the comparison that all those who said that they had been trained by a black dance teacher had been trained by myself and all the other participants not taught by me hadn't.  </w:t>
      </w:r>
    </w:p>
    <w:p w:rsidRPr="000C3EA0" w:rsidR="007F6FEC" w:rsidP="2A664257" w:rsidRDefault="004F02DE" w14:paraId="6BA0C653" w14:textId="014456D6">
      <w:pPr>
        <w:rPr>
          <w:rFonts w:ascii="Calibri" w:hAnsi="Calibri" w:eastAsia="Calibri" w:cs="Calibri"/>
          <w:noProof w:val="0"/>
          <w:color w:val="000000" w:themeColor="text1" w:themeTint="FF" w:themeShade="FF"/>
          <w:sz w:val="24"/>
          <w:szCs w:val="24"/>
          <w:lang w:val="en-GB"/>
        </w:rPr>
      </w:pPr>
    </w:p>
    <w:p w:rsidRPr="000C3EA0" w:rsidR="007F6FEC" w:rsidP="2A664257" w:rsidRDefault="004F02DE" w14:paraId="585DBFCC" w14:textId="3A63FC30">
      <w:pPr>
        <w:rPr>
          <w:rFonts w:ascii="Calibri" w:hAnsi="Calibri" w:eastAsia="Calibri" w:cs="Calibri"/>
          <w:noProof w:val="0"/>
          <w:color w:val="000000" w:themeColor="text1" w:themeTint="FF" w:themeShade="FF"/>
          <w:sz w:val="24"/>
          <w:szCs w:val="24"/>
          <w:lang w:val="en-GB"/>
        </w:rPr>
      </w:pPr>
      <w:r w:rsidRPr="2A664257" w:rsidR="3E5C15F4">
        <w:rPr>
          <w:rFonts w:ascii="Calibri" w:hAnsi="Calibri" w:eastAsia="Calibri" w:cs="Calibri"/>
          <w:strike w:val="0"/>
          <w:dstrike w:val="0"/>
          <w:noProof w:val="0"/>
          <w:color w:val="000000" w:themeColor="text1" w:themeTint="FF" w:themeShade="FF"/>
          <w:sz w:val="24"/>
          <w:szCs w:val="24"/>
          <w:u w:val="single"/>
          <w:lang w:val="en-GB"/>
        </w:rPr>
        <w:t>Answering the Question</w:t>
      </w:r>
    </w:p>
    <w:p w:rsidRPr="000C3EA0" w:rsidR="007F6FEC" w:rsidP="2A664257" w:rsidRDefault="004F02DE" w14:paraId="2741CDB9" w14:textId="7D2433D7">
      <w:pPr>
        <w:rPr>
          <w:rFonts w:ascii="Calibri" w:hAnsi="Calibri" w:eastAsia="Calibri" w:cs="Calibri"/>
          <w:noProof w:val="0"/>
          <w:color w:val="000000" w:themeColor="text1" w:themeTint="FF" w:themeShade="FF"/>
          <w:sz w:val="24"/>
          <w:szCs w:val="24"/>
          <w:lang w:val="en-GB"/>
        </w:rPr>
      </w:pPr>
    </w:p>
    <w:p w:rsidRPr="000C3EA0" w:rsidR="007F6FEC" w:rsidP="2A664257" w:rsidRDefault="004F02DE" w14:paraId="66A91F2D" w14:textId="02703C9B">
      <w:pPr>
        <w:rPr>
          <w:rFonts w:ascii="Calibri" w:hAnsi="Calibri" w:eastAsia="Calibri" w:cs="Calibri"/>
          <w:noProof w:val="0"/>
          <w:color w:val="000000" w:themeColor="text1" w:themeTint="FF" w:themeShade="FF"/>
          <w:sz w:val="24"/>
          <w:szCs w:val="24"/>
          <w:lang w:val="en-GB"/>
        </w:rPr>
      </w:pPr>
      <w:r w:rsidRPr="2A664257" w:rsidR="3E5C15F4">
        <w:rPr>
          <w:rFonts w:ascii="Calibri" w:hAnsi="Calibri" w:eastAsia="Calibri" w:cs="Calibri"/>
          <w:noProof w:val="0"/>
          <w:color w:val="000000" w:themeColor="text1" w:themeTint="FF" w:themeShade="FF"/>
          <w:sz w:val="24"/>
          <w:szCs w:val="24"/>
          <w:lang w:val="en-GB"/>
        </w:rPr>
        <w:t>At a certain point within my research it became clear that there was no definitive answer to the academic question i had presented, while i already knew this as the topic holds a major historical weighting with lots of nuance and requires a deep level of understanding and further research to unpick, it also presented the barrier as to how i would find a conclusion in the documentary, how would i wrap up the subject matter and bring a conclusion to my research without leaving it completely open ended?</w:t>
      </w:r>
    </w:p>
    <w:p w:rsidRPr="000C3EA0" w:rsidR="007F6FEC" w:rsidP="2A664257" w:rsidRDefault="004F02DE" w14:paraId="0357E586" w14:textId="448D7B49">
      <w:pPr>
        <w:rPr>
          <w:rFonts w:ascii="Calibri" w:hAnsi="Calibri" w:eastAsia="Calibri" w:cs="Calibri"/>
          <w:noProof w:val="0"/>
          <w:color w:val="000000" w:themeColor="text1" w:themeTint="FF" w:themeShade="FF"/>
          <w:sz w:val="24"/>
          <w:szCs w:val="24"/>
          <w:lang w:val="en-GB"/>
        </w:rPr>
      </w:pPr>
    </w:p>
    <w:p w:rsidRPr="000C3EA0" w:rsidR="007F6FEC" w:rsidP="2A664257" w:rsidRDefault="004F02DE" w14:paraId="47AF0661" w14:textId="7E849D06">
      <w:pPr>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r w:rsidRPr="2A664257" w:rsidR="3E5C15F4">
        <w:rPr>
          <w:rFonts w:ascii="Calibri" w:hAnsi="Calibri" w:eastAsia="Calibri" w:cs="Calibri"/>
          <w:noProof w:val="0"/>
          <w:color w:val="000000" w:themeColor="text1" w:themeTint="FF" w:themeShade="FF"/>
          <w:sz w:val="24"/>
          <w:szCs w:val="24"/>
          <w:lang w:val="en-GB"/>
        </w:rPr>
        <w:t xml:space="preserve">It was then that i decided to capitalise on the fact that as a working professional in the creative industry i have many connections to other creatives and that using them would not only enhance the quality of my project but also allow me to deepen those connections and industry standing. I had the privilege of working alongside Tia-Zukura Camilleri who was able to create a beautiful spoken word piece that worked as a closer to my documentary. I worked closely with Tia throughout the process, liaising with her to keep her informed on the topics discussed throughout the interview process, together we discussed not only the topics explored within the documentary but also shared our own experiences as young black creatives in south Wales and what that looked and felt like for us. I deemed it important that the ending of the actual documentary be emotionally charged as having a strong ending affects peoples future engagement with the topic and creating a lasting emotional impact in the viewer is highly important (eight engines, 2024). With this in mind she was able to write a piece the effectively encapsulated the tone of the documentary and worked well to spark emotion in the audience, working with a black artist was very important to me given my ethics but also the topic of the project. Through this collaboration i was able to demonstrate professionalism, demonstrating that i am proactive, resourceful and strongly integrated in my field, while simultaneously aiding in developing my communication and problem-solving skills. </w:t>
      </w:r>
    </w:p>
    <w:p w:rsidRPr="000C3EA0" w:rsidR="007F6FEC" w:rsidP="2A664257" w:rsidRDefault="004F02DE" w14:paraId="07EA9589" w14:textId="7AA5D8B8">
      <w:pPr>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r w:rsidRPr="2A664257" w:rsidR="3E5C15F4">
        <w:rPr>
          <w:rFonts w:ascii="Calibri" w:hAnsi="Calibri" w:eastAsia="Calibri" w:cs="Calibri"/>
          <w:noProof w:val="0"/>
          <w:color w:val="000000" w:themeColor="text1" w:themeTint="FF" w:themeShade="FF"/>
          <w:sz w:val="24"/>
          <w:szCs w:val="24"/>
          <w:lang w:val="en-GB"/>
        </w:rPr>
        <w:t>To integrate this piece into the documentary i decided to integrate videos of my participants dancing as a form of B roll footage in montage form as when researching successful documentaries i found that these techniques allow a documentary to take on a level of professionalism (Sparks Film School, 2023).</w:t>
      </w:r>
    </w:p>
    <w:p w:rsidRPr="000C3EA0" w:rsidR="007F6FEC" w:rsidP="2A664257" w:rsidRDefault="004F02DE" w14:paraId="75C0C70F" w14:textId="4288B4CB">
      <w:pPr>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p>
    <w:p w:rsidRPr="000C3EA0" w:rsidR="007F6FEC" w:rsidP="2A664257" w:rsidRDefault="004F02DE" w14:paraId="4BECB4F3" w14:textId="00F00A9C">
      <w:pPr>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r w:rsidRPr="2A664257" w:rsidR="3E5C15F4">
        <w:rPr>
          <w:rFonts w:ascii="Calibri" w:hAnsi="Calibri" w:eastAsia="Calibri" w:cs="Calibri"/>
          <w:strike w:val="0"/>
          <w:dstrike w:val="0"/>
          <w:noProof w:val="0"/>
          <w:color w:val="000000" w:themeColor="text1" w:themeTint="FF" w:themeShade="FF"/>
          <w:sz w:val="24"/>
          <w:szCs w:val="24"/>
          <w:u w:val="single"/>
          <w:lang w:val="en-GB"/>
        </w:rPr>
        <w:t xml:space="preserve">How the Participants Informed the Final Product </w:t>
      </w:r>
    </w:p>
    <w:p w:rsidRPr="000C3EA0" w:rsidR="007F6FEC" w:rsidP="2A664257" w:rsidRDefault="004F02DE" w14:paraId="4C950779" w14:textId="6D7EC7F8">
      <w:pPr>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r w:rsidRPr="2A664257" w:rsidR="3E5C15F4">
        <w:rPr>
          <w:rFonts w:ascii="Calibri" w:hAnsi="Calibri" w:eastAsia="Calibri" w:cs="Calibri"/>
          <w:noProof w:val="0"/>
          <w:color w:val="000000" w:themeColor="text1" w:themeTint="FF" w:themeShade="FF"/>
          <w:sz w:val="24"/>
          <w:szCs w:val="24"/>
          <w:lang w:val="en-GB"/>
        </w:rPr>
        <w:t xml:space="preserve">As mentioned, i entered the interview stages of this project with a question guide and as referenced in my research journal as i had created a structure that would inform the storyboard of my documentary. Nevertheless, upon actually completing the interview stage and heading into the editing stages it became extremely apparent when reviewing the footage that there were many overlaps and cross references of topics that came up organically throughout the documentary. For example, a topic that became a featured part of the documentary that was not originally storyboarded was the discussion around a black persons relationship to hair, but upon talking to each participant when asked about their race and their relationship to their heritage, hair became a very organic conversation point. Rather than sticking to my original plan i applied the 5R reflective framework and responded and reconstructed my original plan (Bain et al, 2016). This particular discussion then became a heavily featured topic throughout the documentary and even inspired the song that then worked as the underscore to the documentary entitled “Don'tTouch my Hair” by Solange Knowles. </w:t>
      </w:r>
    </w:p>
    <w:p w:rsidRPr="000C3EA0" w:rsidR="007F6FEC" w:rsidP="2A664257" w:rsidRDefault="004F02DE" w14:paraId="10C6F131" w14:textId="1B2B871D">
      <w:pPr>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r w:rsidRPr="2A664257" w:rsidR="3E5C15F4">
        <w:rPr>
          <w:rFonts w:ascii="Calibri" w:hAnsi="Calibri" w:eastAsia="Calibri" w:cs="Calibri"/>
          <w:noProof w:val="0"/>
          <w:color w:val="000000" w:themeColor="text1" w:themeTint="FF" w:themeShade="FF"/>
          <w:sz w:val="24"/>
          <w:szCs w:val="24"/>
          <w:lang w:val="en-GB"/>
        </w:rPr>
        <w:t xml:space="preserve">I believed it important throughout this project to really lean into topics that came up organically in order to stay true to the super authentic nature of the project that my passion led metowards. </w:t>
      </w:r>
    </w:p>
    <w:p w:rsidRPr="000C3EA0" w:rsidR="007F6FEC" w:rsidP="2A664257" w:rsidRDefault="004F02DE" w14:paraId="4604AA50" w14:textId="300159A9">
      <w:pPr>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p>
    <w:p w:rsidRPr="000C3EA0" w:rsidR="007F6FEC" w:rsidP="2A664257" w:rsidRDefault="004F02DE" w14:paraId="6F737CD2" w14:textId="5A081DB5">
      <w:pPr>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r w:rsidRPr="2A664257" w:rsidR="3E5C15F4">
        <w:rPr>
          <w:rFonts w:ascii="Calibri" w:hAnsi="Calibri" w:eastAsia="Calibri" w:cs="Calibri"/>
          <w:strike w:val="0"/>
          <w:dstrike w:val="0"/>
          <w:noProof w:val="0"/>
          <w:color w:val="000000" w:themeColor="text1" w:themeTint="FF" w:themeShade="FF"/>
          <w:sz w:val="24"/>
          <w:szCs w:val="24"/>
          <w:u w:val="single"/>
          <w:lang w:val="en-GB"/>
        </w:rPr>
        <w:t>Creating the Documentary</w:t>
      </w:r>
    </w:p>
    <w:p w:rsidRPr="000C3EA0" w:rsidR="007F6FEC" w:rsidP="2A664257" w:rsidRDefault="004F02DE" w14:paraId="03D28B75" w14:textId="174410D6">
      <w:pPr>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r w:rsidRPr="2A664257" w:rsidR="3E5C15F4">
        <w:rPr>
          <w:rFonts w:ascii="Calibri" w:hAnsi="Calibri" w:eastAsia="Calibri" w:cs="Calibri"/>
          <w:noProof w:val="0"/>
          <w:color w:val="000000" w:themeColor="text1" w:themeTint="FF" w:themeShade="FF"/>
          <w:sz w:val="24"/>
          <w:szCs w:val="24"/>
          <w:lang w:val="en-GB"/>
        </w:rPr>
        <w:t xml:space="preserve">Once the interviews had been conducted it became time to put together all the footage, to really home in on the structure of the documentary and edit it in a way that was engaging to an audience, held a clear narrative and was informative on the topic presented. During this process an obstacle that i encountered was being able to stay within the time constraints that this project required for submission. The subject matter that i chose to explore is heavily complex in nature, being deeply personal to those affected by it and being a prevalent issue within our society at current, it is also a subject matter that is deeply personal to myself and is something i have been directly affected by both in my life and during my dance training. A combination of these elements meant that there was a lot for me to explore and unpack within this documentary, something that is a hard task to do in detail in 8-10 minutes. I wanted this documentary to be both informative and emotionally impactful and doing so in the time constraint was no small task, particularly when each interview lasted roughly 30-60 minutes with each subject matter discussed being highly important to the culmination of the question. In order to overcome this i had to sacrifice a lot of subject matters, having to prioritise what i deemed the most important to present to my audience. This also meant that during the editing process i had to be very specific about the length of clips included which i do believe aided the documentary towards being concise and fluid. A compromise that i made was that for the purpose of the screening i extended my documentary past the allocated submission time so that i could explore certain topics in more depth, i did this as i felt it was important for me to show the audience a much more in depth viewpoint to really push the emotional impact of the documentary. </w:t>
      </w:r>
    </w:p>
    <w:p w:rsidRPr="000C3EA0" w:rsidR="007F6FEC" w:rsidP="2A664257" w:rsidRDefault="004F02DE" w14:paraId="74F936BE" w14:textId="7A840068">
      <w:pPr>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p>
    <w:p w:rsidRPr="000C3EA0" w:rsidR="007F6FEC" w:rsidP="2A664257" w:rsidRDefault="004F02DE" w14:paraId="05F67912" w14:textId="720477C3">
      <w:pPr>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r w:rsidRPr="2A664257" w:rsidR="3E5C15F4">
        <w:rPr>
          <w:rFonts w:ascii="Calibri" w:hAnsi="Calibri" w:eastAsia="Calibri" w:cs="Calibri"/>
          <w:strike w:val="0"/>
          <w:dstrike w:val="0"/>
          <w:noProof w:val="0"/>
          <w:color w:val="000000" w:themeColor="text1" w:themeTint="FF" w:themeShade="FF"/>
          <w:sz w:val="24"/>
          <w:szCs w:val="24"/>
          <w:u w:val="single"/>
          <w:lang w:val="en-GB"/>
        </w:rPr>
        <w:t xml:space="preserve">Conclusion </w:t>
      </w:r>
    </w:p>
    <w:p w:rsidRPr="000C3EA0" w:rsidR="007F6FEC" w:rsidP="2A664257" w:rsidRDefault="004F02DE" w14:paraId="2F185985" w14:textId="3EADCE9E">
      <w:pPr>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r w:rsidRPr="2A664257" w:rsidR="3E5C15F4">
        <w:rPr>
          <w:rFonts w:ascii="Calibri" w:hAnsi="Calibri" w:eastAsia="Calibri" w:cs="Calibri"/>
          <w:noProof w:val="0"/>
          <w:color w:val="000000" w:themeColor="text1" w:themeTint="FF" w:themeShade="FF"/>
          <w:sz w:val="24"/>
          <w:szCs w:val="24"/>
          <w:lang w:val="en-GB"/>
        </w:rPr>
        <w:t xml:space="preserve">Throughout this process i had to utilise a plethora of my skills as well as work to improve my skillset in certain areas in order to complete my independent project to my highest ability. When entering this process i had a very clear idea of the subject matter and its implications in society, having been an activist on systemic racism for many years and so tackling this project from the perspective of dance was a pivot from my usual research on the subject matter. Approaching it this way has been extremely informative but has also taught me that the research regarding race in the field of dance is lacking than in comparison to other sports, something that at times made the research period difficult, leading me to really focus on the personal testimony of my research. Applying the reflective practises mentioned above really aided me in this process, allowing me to apply in action reflection, re-evaluation and the reconstruction of ideas to further develop this project as a whole and ensure the final product of the documentary was that of a professional standard. When reflecting on this process i can acknowledge that at times there were tribulations that caused emotional distress however i can also acknowledge that i handled such issues to the best of my abilities and handled these matters in a way that displayed a high level of competence, respectability and analytic skills. Going forward as a professional in the industry and graduate in the industry i feel prepared to embark on this journey further, as outlined in my research journal and will be touched upon more in my viva voce. This topic and its exploration will be a prevailing area of my career looking to the future and the type of multihyphenatecreative i want to become. </w:t>
      </w:r>
    </w:p>
    <w:p w:rsidRPr="000C3EA0" w:rsidR="007F6FEC" w:rsidP="2A664257" w:rsidRDefault="004F02DE" w14:paraId="4F4FCFF8" w14:textId="0C4CE3C9">
      <w:pPr>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r w:rsidRPr="2A664257" w:rsidR="3E5C15F4">
        <w:rPr>
          <w:rFonts w:ascii="Calibri" w:hAnsi="Calibri" w:eastAsia="Calibri" w:cs="Calibri"/>
          <w:noProof w:val="0"/>
          <w:color w:val="000000" w:themeColor="text1" w:themeTint="FF" w:themeShade="FF"/>
          <w:sz w:val="24"/>
          <w:szCs w:val="24"/>
          <w:lang w:val="en-GB"/>
        </w:rPr>
        <w:t xml:space="preserve"> </w:t>
      </w:r>
    </w:p>
    <w:p w:rsidRPr="000C3EA0" w:rsidR="007F6FEC" w:rsidP="2A664257" w:rsidRDefault="004F02DE" w14:paraId="55985704" w14:textId="395DB407">
      <w:pPr>
        <w:rPr>
          <w:rFonts w:ascii="Aptos" w:hAnsi="Aptos" w:eastAsia="Aptos" w:cs="Aptos"/>
          <w:noProof w:val="0"/>
          <w:sz w:val="24"/>
          <w:szCs w:val="24"/>
          <w:lang w:val="en-GB"/>
        </w:rPr>
      </w:pPr>
    </w:p>
    <w:p w:rsidRPr="000C3EA0" w:rsidR="007F6FEC" w:rsidP="2A664257" w:rsidRDefault="004F02DE" w14:paraId="135F09BE" w14:textId="205685F9">
      <w:pPr>
        <w:rPr>
          <w:rFonts w:ascii="Aptos" w:hAnsi="Aptos" w:eastAsia="Aptos" w:cs="Aptos"/>
          <w:noProof w:val="0"/>
          <w:sz w:val="24"/>
          <w:szCs w:val="24"/>
          <w:lang w:val="en-GB"/>
        </w:rPr>
      </w:pPr>
      <w:r w:rsidRPr="2A664257" w:rsidR="3E5C15F4">
        <w:rPr>
          <w:rFonts w:ascii="Aptos" w:hAnsi="Aptos" w:eastAsia="Aptos" w:cs="Aptos"/>
          <w:noProof w:val="0"/>
          <w:sz w:val="24"/>
          <w:szCs w:val="24"/>
          <w:lang w:val="en-GB"/>
        </w:rPr>
        <w:t xml:space="preserve">Reference List- </w:t>
      </w:r>
    </w:p>
    <w:p w:rsidRPr="000C3EA0" w:rsidR="007F6FEC" w:rsidP="2A664257" w:rsidRDefault="004F02DE" w14:paraId="78CD17AC" w14:textId="767956BC">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 xml:space="preserve">Trull, S. (1964) </w:t>
      </w:r>
      <w:r w:rsidRPr="2A664257" w:rsidR="3E5C15F4">
        <w:rPr>
          <w:rFonts w:ascii="Calibri" w:hAnsi="Calibri" w:eastAsia="Calibri" w:cs="Calibri"/>
          <w:i w:val="1"/>
          <w:iCs w:val="1"/>
          <w:noProof w:val="0"/>
          <w:color w:val="000000" w:themeColor="text1" w:themeTint="FF" w:themeShade="FF"/>
          <w:sz w:val="27"/>
          <w:szCs w:val="27"/>
          <w:lang w:val="en-GB"/>
        </w:rPr>
        <w:t>Strategies of Effective Interviewing</w:t>
      </w:r>
      <w:r w:rsidRPr="2A664257" w:rsidR="3E5C15F4">
        <w:rPr>
          <w:rFonts w:ascii="Calibri" w:hAnsi="Calibri" w:eastAsia="Calibri" w:cs="Calibri"/>
          <w:noProof w:val="0"/>
          <w:color w:val="000000" w:themeColor="text1" w:themeTint="FF" w:themeShade="FF"/>
          <w:sz w:val="27"/>
          <w:szCs w:val="27"/>
          <w:lang w:val="en-GB"/>
        </w:rPr>
        <w:t xml:space="preserve">, </w:t>
      </w:r>
      <w:r w:rsidRPr="2A664257" w:rsidR="3E5C15F4">
        <w:rPr>
          <w:rFonts w:ascii="Calibri" w:hAnsi="Calibri" w:eastAsia="Calibri" w:cs="Calibri"/>
          <w:i w:val="1"/>
          <w:iCs w:val="1"/>
          <w:noProof w:val="0"/>
          <w:color w:val="000000" w:themeColor="text1" w:themeTint="FF" w:themeShade="FF"/>
          <w:sz w:val="27"/>
          <w:szCs w:val="27"/>
          <w:lang w:val="en-GB"/>
        </w:rPr>
        <w:t>Harvard Business Review</w:t>
      </w:r>
      <w:r w:rsidRPr="2A664257" w:rsidR="3E5C15F4">
        <w:rPr>
          <w:rFonts w:ascii="Calibri" w:hAnsi="Calibri" w:eastAsia="Calibri" w:cs="Calibri"/>
          <w:noProof w:val="0"/>
          <w:color w:val="000000" w:themeColor="text1" w:themeTint="FF" w:themeShade="FF"/>
          <w:sz w:val="27"/>
          <w:szCs w:val="27"/>
          <w:lang w:val="en-GB"/>
        </w:rPr>
        <w:t xml:space="preserve">. Available at: </w:t>
      </w:r>
      <w:hyperlink r:id="R6028bfa6c1f74172">
        <w:r w:rsidRPr="2A664257" w:rsidR="3E5C15F4">
          <w:rPr>
            <w:rStyle w:val="Hyperlink"/>
            <w:rFonts w:ascii="Calibri" w:hAnsi="Calibri" w:eastAsia="Calibri" w:cs="Calibri"/>
            <w:strike w:val="0"/>
            <w:dstrike w:val="0"/>
            <w:noProof w:val="0"/>
            <w:sz w:val="27"/>
            <w:szCs w:val="27"/>
            <w:lang w:val="en-GB"/>
          </w:rPr>
          <w:t>https://hbr.org/1964/01/strategies-of-effective-interviewing</w:t>
        </w:r>
      </w:hyperlink>
      <w:r w:rsidRPr="2A664257" w:rsidR="3E5C15F4">
        <w:rPr>
          <w:rFonts w:ascii="Calibri" w:hAnsi="Calibri" w:eastAsia="Calibri" w:cs="Calibri"/>
          <w:noProof w:val="0"/>
          <w:color w:val="000000" w:themeColor="text1" w:themeTint="FF" w:themeShade="FF"/>
          <w:sz w:val="27"/>
          <w:szCs w:val="27"/>
          <w:lang w:val="en-GB"/>
        </w:rPr>
        <w:t>.</w:t>
      </w:r>
    </w:p>
    <w:p w:rsidRPr="000C3EA0" w:rsidR="007F6FEC" w:rsidP="2A664257" w:rsidRDefault="004F02DE" w14:paraId="78733924" w14:textId="3D6063F4">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 xml:space="preserve">McCombes, S. (2022) </w:t>
      </w:r>
      <w:r w:rsidRPr="2A664257" w:rsidR="3E5C15F4">
        <w:rPr>
          <w:rFonts w:ascii="Calibri" w:hAnsi="Calibri" w:eastAsia="Calibri" w:cs="Calibri"/>
          <w:i w:val="1"/>
          <w:iCs w:val="1"/>
          <w:noProof w:val="0"/>
          <w:color w:val="000000" w:themeColor="text1" w:themeTint="FF" w:themeShade="FF"/>
          <w:sz w:val="27"/>
          <w:szCs w:val="27"/>
          <w:lang w:val="en-GB"/>
        </w:rPr>
        <w:t>Writing Strong Research Questions | Criteria &amp; Examples</w:t>
      </w:r>
      <w:r w:rsidRPr="2A664257" w:rsidR="3E5C15F4">
        <w:rPr>
          <w:rFonts w:ascii="Calibri" w:hAnsi="Calibri" w:eastAsia="Calibri" w:cs="Calibri"/>
          <w:noProof w:val="0"/>
          <w:color w:val="000000" w:themeColor="text1" w:themeTint="FF" w:themeShade="FF"/>
          <w:sz w:val="27"/>
          <w:szCs w:val="27"/>
          <w:lang w:val="en-GB"/>
        </w:rPr>
        <w:t xml:space="preserve">, </w:t>
      </w:r>
      <w:r w:rsidRPr="2A664257" w:rsidR="3E5C15F4">
        <w:rPr>
          <w:rFonts w:ascii="Calibri" w:hAnsi="Calibri" w:eastAsia="Calibri" w:cs="Calibri"/>
          <w:i w:val="1"/>
          <w:iCs w:val="1"/>
          <w:noProof w:val="0"/>
          <w:color w:val="000000" w:themeColor="text1" w:themeTint="FF" w:themeShade="FF"/>
          <w:sz w:val="27"/>
          <w:szCs w:val="27"/>
          <w:lang w:val="en-GB"/>
        </w:rPr>
        <w:t>Scribbr</w:t>
      </w:r>
      <w:r w:rsidRPr="2A664257" w:rsidR="3E5C15F4">
        <w:rPr>
          <w:rFonts w:ascii="Calibri" w:hAnsi="Calibri" w:eastAsia="Calibri" w:cs="Calibri"/>
          <w:noProof w:val="0"/>
          <w:color w:val="000000" w:themeColor="text1" w:themeTint="FF" w:themeShade="FF"/>
          <w:sz w:val="27"/>
          <w:szCs w:val="27"/>
          <w:lang w:val="en-GB"/>
        </w:rPr>
        <w:t xml:space="preserve">. Available at: </w:t>
      </w:r>
      <w:hyperlink r:id="R3e476ec1d76449e8">
        <w:r w:rsidRPr="2A664257" w:rsidR="3E5C15F4">
          <w:rPr>
            <w:rStyle w:val="Hyperlink"/>
            <w:rFonts w:ascii="Calibri" w:hAnsi="Calibri" w:eastAsia="Calibri" w:cs="Calibri"/>
            <w:strike w:val="0"/>
            <w:dstrike w:val="0"/>
            <w:noProof w:val="0"/>
            <w:sz w:val="27"/>
            <w:szCs w:val="27"/>
            <w:lang w:val="en-GB"/>
          </w:rPr>
          <w:t>https://www.scribbr.co.uk/the-research-process/research-question/</w:t>
        </w:r>
      </w:hyperlink>
      <w:r w:rsidRPr="2A664257" w:rsidR="3E5C15F4">
        <w:rPr>
          <w:rFonts w:ascii="Calibri" w:hAnsi="Calibri" w:eastAsia="Calibri" w:cs="Calibri"/>
          <w:noProof w:val="0"/>
          <w:color w:val="000000" w:themeColor="text1" w:themeTint="FF" w:themeShade="FF"/>
          <w:sz w:val="27"/>
          <w:szCs w:val="27"/>
          <w:lang w:val="en-GB"/>
        </w:rPr>
        <w:t>.</w:t>
      </w:r>
    </w:p>
    <w:p w:rsidRPr="000C3EA0" w:rsidR="007F6FEC" w:rsidP="2A664257" w:rsidRDefault="004F02DE" w14:paraId="4E0852EC" w14:textId="75E35096">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 xml:space="preserve">Swain, J. and King, B. (2022) ‘Using Informal Conversations in Qualitative Research’, </w:t>
      </w:r>
      <w:r w:rsidRPr="2A664257" w:rsidR="3E5C15F4">
        <w:rPr>
          <w:rFonts w:ascii="Calibri" w:hAnsi="Calibri" w:eastAsia="Calibri" w:cs="Calibri"/>
          <w:i w:val="1"/>
          <w:iCs w:val="1"/>
          <w:noProof w:val="0"/>
          <w:color w:val="000000" w:themeColor="text1" w:themeTint="FF" w:themeShade="FF"/>
          <w:sz w:val="27"/>
          <w:szCs w:val="27"/>
          <w:lang w:val="en-GB"/>
        </w:rPr>
        <w:t>International Journal of Qualitative Methods</w:t>
      </w:r>
      <w:r w:rsidRPr="2A664257" w:rsidR="3E5C15F4">
        <w:rPr>
          <w:rFonts w:ascii="Calibri" w:hAnsi="Calibri" w:eastAsia="Calibri" w:cs="Calibri"/>
          <w:noProof w:val="0"/>
          <w:color w:val="000000" w:themeColor="text1" w:themeTint="FF" w:themeShade="FF"/>
          <w:sz w:val="27"/>
          <w:szCs w:val="27"/>
          <w:lang w:val="en-GB"/>
        </w:rPr>
        <w:t xml:space="preserve">, 21(1). Available at: </w:t>
      </w:r>
      <w:hyperlink r:id="Rca59709dbc4c4faa">
        <w:r w:rsidRPr="2A664257" w:rsidR="3E5C15F4">
          <w:rPr>
            <w:rStyle w:val="Hyperlink"/>
            <w:rFonts w:ascii="Calibri" w:hAnsi="Calibri" w:eastAsia="Calibri" w:cs="Calibri"/>
            <w:strike w:val="0"/>
            <w:dstrike w:val="0"/>
            <w:noProof w:val="0"/>
            <w:sz w:val="27"/>
            <w:szCs w:val="27"/>
            <w:lang w:val="en-GB"/>
          </w:rPr>
          <w:t>https://doi.org/10.1177/16094069221085056</w:t>
        </w:r>
      </w:hyperlink>
      <w:r w:rsidRPr="2A664257" w:rsidR="3E5C15F4">
        <w:rPr>
          <w:rFonts w:ascii="Calibri" w:hAnsi="Calibri" w:eastAsia="Calibri" w:cs="Calibri"/>
          <w:noProof w:val="0"/>
          <w:color w:val="000000" w:themeColor="text1" w:themeTint="FF" w:themeShade="FF"/>
          <w:sz w:val="27"/>
          <w:szCs w:val="27"/>
          <w:lang w:val="en-GB"/>
        </w:rPr>
        <w:t>.</w:t>
      </w:r>
    </w:p>
    <w:p w:rsidRPr="000C3EA0" w:rsidR="007F6FEC" w:rsidP="2A664257" w:rsidRDefault="004F02DE" w14:paraId="58E18548" w14:textId="36B77B9F">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 xml:space="preserve">‌(unknown) </w:t>
      </w:r>
      <w:r w:rsidRPr="2A664257" w:rsidR="3E5C15F4">
        <w:rPr>
          <w:rFonts w:ascii="Calibri" w:hAnsi="Calibri" w:eastAsia="Calibri" w:cs="Calibri"/>
          <w:i w:val="1"/>
          <w:iCs w:val="1"/>
          <w:noProof w:val="0"/>
          <w:color w:val="000000" w:themeColor="text1" w:themeTint="FF" w:themeShade="FF"/>
          <w:sz w:val="27"/>
          <w:szCs w:val="27"/>
          <w:lang w:val="en-GB"/>
        </w:rPr>
        <w:t xml:space="preserve"> How should I end my documentary? - Eight Engines</w:t>
      </w:r>
      <w:r w:rsidRPr="2A664257" w:rsidR="3E5C15F4">
        <w:rPr>
          <w:rFonts w:ascii="Calibri" w:hAnsi="Calibri" w:eastAsia="Calibri" w:cs="Calibri"/>
          <w:noProof w:val="0"/>
          <w:color w:val="000000" w:themeColor="text1" w:themeTint="FF" w:themeShade="FF"/>
          <w:sz w:val="27"/>
          <w:szCs w:val="27"/>
          <w:lang w:val="en-GB"/>
        </w:rPr>
        <w:t xml:space="preserve"> (2024) </w:t>
      </w:r>
      <w:r w:rsidRPr="2A664257" w:rsidR="3E5C15F4">
        <w:rPr>
          <w:rFonts w:ascii="Calibri" w:hAnsi="Calibri" w:eastAsia="Calibri" w:cs="Calibri"/>
          <w:i w:val="1"/>
          <w:iCs w:val="1"/>
          <w:noProof w:val="0"/>
          <w:color w:val="000000" w:themeColor="text1" w:themeTint="FF" w:themeShade="FF"/>
          <w:sz w:val="27"/>
          <w:szCs w:val="27"/>
          <w:lang w:val="en-GB"/>
        </w:rPr>
        <w:t>Eightengines.com</w:t>
      </w:r>
      <w:r w:rsidRPr="2A664257" w:rsidR="3E5C15F4">
        <w:rPr>
          <w:rFonts w:ascii="Calibri" w:hAnsi="Calibri" w:eastAsia="Calibri" w:cs="Calibri"/>
          <w:noProof w:val="0"/>
          <w:color w:val="000000" w:themeColor="text1" w:themeTint="FF" w:themeShade="FF"/>
          <w:sz w:val="27"/>
          <w:szCs w:val="27"/>
          <w:lang w:val="en-GB"/>
        </w:rPr>
        <w:t xml:space="preserve">. Available at: </w:t>
      </w:r>
      <w:hyperlink r:id="R252e6c303bb94d7e">
        <w:r w:rsidRPr="2A664257" w:rsidR="3E5C15F4">
          <w:rPr>
            <w:rStyle w:val="Hyperlink"/>
            <w:rFonts w:ascii="Calibri" w:hAnsi="Calibri" w:eastAsia="Calibri" w:cs="Calibri"/>
            <w:strike w:val="0"/>
            <w:dstrike w:val="0"/>
            <w:noProof w:val="0"/>
            <w:sz w:val="27"/>
            <w:szCs w:val="27"/>
            <w:lang w:val="en-GB"/>
          </w:rPr>
          <w:t>https://www.eightengines.com/article/how-to-end-a-documentary</w:t>
        </w:r>
      </w:hyperlink>
      <w:r w:rsidRPr="2A664257" w:rsidR="3E5C15F4">
        <w:rPr>
          <w:rFonts w:ascii="Calibri" w:hAnsi="Calibri" w:eastAsia="Calibri" w:cs="Calibri"/>
          <w:noProof w:val="0"/>
          <w:color w:val="000000" w:themeColor="text1" w:themeTint="FF" w:themeShade="FF"/>
          <w:sz w:val="27"/>
          <w:szCs w:val="27"/>
          <w:lang w:val="en-GB"/>
        </w:rPr>
        <w:t>.</w:t>
      </w:r>
    </w:p>
    <w:p w:rsidRPr="000C3EA0" w:rsidR="007F6FEC" w:rsidP="2A664257" w:rsidRDefault="004F02DE" w14:paraId="19623868" w14:textId="7552FDF2">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 xml:space="preserve">Schön, D.A. (1983) </w:t>
      </w:r>
      <w:r w:rsidRPr="2A664257" w:rsidR="3E5C15F4">
        <w:rPr>
          <w:rFonts w:ascii="Calibri" w:hAnsi="Calibri" w:eastAsia="Calibri" w:cs="Calibri"/>
          <w:i w:val="1"/>
          <w:iCs w:val="1"/>
          <w:noProof w:val="0"/>
          <w:color w:val="000000" w:themeColor="text1" w:themeTint="FF" w:themeShade="FF"/>
          <w:sz w:val="27"/>
          <w:szCs w:val="27"/>
          <w:lang w:val="en-GB"/>
        </w:rPr>
        <w:t>The Reflective Practitioner: How Professionals Think in Action</w:t>
      </w:r>
      <w:r w:rsidRPr="2A664257" w:rsidR="3E5C15F4">
        <w:rPr>
          <w:rFonts w:ascii="Calibri" w:hAnsi="Calibri" w:eastAsia="Calibri" w:cs="Calibri"/>
          <w:noProof w:val="0"/>
          <w:color w:val="000000" w:themeColor="text1" w:themeTint="FF" w:themeShade="FF"/>
          <w:sz w:val="27"/>
          <w:szCs w:val="27"/>
          <w:lang w:val="en-GB"/>
        </w:rPr>
        <w:t>. Ashgate, Cop.</w:t>
      </w:r>
    </w:p>
    <w:p w:rsidRPr="000C3EA0" w:rsidR="007F6FEC" w:rsidP="2A664257" w:rsidRDefault="004F02DE" w14:paraId="08E67E5B" w14:textId="3190C6A9">
      <w:pPr>
        <w:shd w:val="clear" w:color="auto" w:fill="FFFFFF" w:themeFill="background1"/>
        <w:spacing w:before="240" w:beforeAutospacing="off" w:after="24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Bain, John &amp; Mills, Colleen &amp; Lester, Nita. (2016). Bain et al | Reflecting on Practice (2002). ‌</w:t>
      </w:r>
    </w:p>
    <w:p w:rsidRPr="000C3EA0" w:rsidR="007F6FEC" w:rsidP="2A664257" w:rsidRDefault="004F02DE" w14:paraId="1C6B3028" w14:textId="42FCEF4E">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i w:val="1"/>
          <w:iCs w:val="1"/>
          <w:noProof w:val="0"/>
          <w:color w:val="000000" w:themeColor="text1" w:themeTint="FF" w:themeShade="FF"/>
          <w:sz w:val="27"/>
          <w:szCs w:val="27"/>
          <w:lang w:val="en-GB"/>
        </w:rPr>
        <w:t>6 Essential Techniques to Succeed with Documentary Filmmaking - Sparks Film School</w:t>
      </w:r>
      <w:r w:rsidRPr="2A664257" w:rsidR="3E5C15F4">
        <w:rPr>
          <w:rFonts w:ascii="Calibri" w:hAnsi="Calibri" w:eastAsia="Calibri" w:cs="Calibri"/>
          <w:noProof w:val="0"/>
          <w:color w:val="000000" w:themeColor="text1" w:themeTint="FF" w:themeShade="FF"/>
          <w:sz w:val="27"/>
          <w:szCs w:val="27"/>
          <w:lang w:val="en-GB"/>
        </w:rPr>
        <w:t xml:space="preserve"> (2023) </w:t>
      </w:r>
      <w:r w:rsidRPr="2A664257" w:rsidR="3E5C15F4">
        <w:rPr>
          <w:rFonts w:ascii="Calibri" w:hAnsi="Calibri" w:eastAsia="Calibri" w:cs="Calibri"/>
          <w:i w:val="1"/>
          <w:iCs w:val="1"/>
          <w:noProof w:val="0"/>
          <w:color w:val="000000" w:themeColor="text1" w:themeTint="FF" w:themeShade="FF"/>
          <w:sz w:val="27"/>
          <w:szCs w:val="27"/>
          <w:lang w:val="en-GB"/>
        </w:rPr>
        <w:t>sparksarts.co.uk</w:t>
      </w:r>
      <w:r w:rsidRPr="2A664257" w:rsidR="3E5C15F4">
        <w:rPr>
          <w:rFonts w:ascii="Calibri" w:hAnsi="Calibri" w:eastAsia="Calibri" w:cs="Calibri"/>
          <w:noProof w:val="0"/>
          <w:color w:val="000000" w:themeColor="text1" w:themeTint="FF" w:themeShade="FF"/>
          <w:sz w:val="27"/>
          <w:szCs w:val="27"/>
          <w:lang w:val="en-GB"/>
        </w:rPr>
        <w:t xml:space="preserve">. Available at: </w:t>
      </w:r>
      <w:hyperlink r:id="Rd333d25f0bd54a02">
        <w:r w:rsidRPr="2A664257" w:rsidR="3E5C15F4">
          <w:rPr>
            <w:rStyle w:val="Hyperlink"/>
            <w:rFonts w:ascii="Calibri" w:hAnsi="Calibri" w:eastAsia="Calibri" w:cs="Calibri"/>
            <w:strike w:val="0"/>
            <w:dstrike w:val="0"/>
            <w:noProof w:val="0"/>
            <w:sz w:val="27"/>
            <w:szCs w:val="27"/>
            <w:lang w:val="en-GB"/>
          </w:rPr>
          <w:t>https://sparksarts.co.uk/documentary-filmmaking-techniques/</w:t>
        </w:r>
      </w:hyperlink>
      <w:r w:rsidRPr="2A664257" w:rsidR="3E5C15F4">
        <w:rPr>
          <w:rFonts w:ascii="Calibri" w:hAnsi="Calibri" w:eastAsia="Calibri" w:cs="Calibri"/>
          <w:noProof w:val="0"/>
          <w:color w:val="000000" w:themeColor="text1" w:themeTint="FF" w:themeShade="FF"/>
          <w:sz w:val="27"/>
          <w:szCs w:val="27"/>
          <w:lang w:val="en-GB"/>
        </w:rPr>
        <w:t>.</w:t>
      </w:r>
    </w:p>
    <w:p w:rsidRPr="000C3EA0" w:rsidR="007F6FEC" w:rsidP="2A664257" w:rsidRDefault="004F02DE" w14:paraId="208943CF" w14:textId="2BFAF672">
      <w:pPr>
        <w:shd w:val="clear" w:color="auto" w:fill="FFFFFF" w:themeFill="background1"/>
        <w:spacing w:before="240" w:beforeAutospacing="off" w:after="24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w:t>
      </w:r>
    </w:p>
    <w:p w:rsidRPr="000C3EA0" w:rsidR="007F6FEC" w:rsidP="2A664257" w:rsidRDefault="004F02DE" w14:paraId="3F3E8986" w14:textId="2BD13F81">
      <w:pPr>
        <w:shd w:val="clear" w:color="auto" w:fill="FFFFFF" w:themeFill="background1"/>
        <w:spacing w:before="240" w:beforeAutospacing="off" w:after="240" w:afterAutospacing="off"/>
        <w:rPr>
          <w:rFonts w:ascii="Calibri" w:hAnsi="Calibri" w:eastAsia="Calibri" w:cs="Calibri"/>
          <w:noProof w:val="0"/>
          <w:color w:val="000000" w:themeColor="text1" w:themeTint="FF" w:themeShade="FF"/>
          <w:sz w:val="27"/>
          <w:szCs w:val="27"/>
          <w:lang w:val="en-GB"/>
        </w:rPr>
      </w:pPr>
    </w:p>
    <w:p w:rsidRPr="000C3EA0" w:rsidR="007F6FEC" w:rsidP="2A664257" w:rsidRDefault="004F02DE" w14:paraId="069CA7D8" w14:textId="0446E10E">
      <w:pPr>
        <w:shd w:val="clear" w:color="auto" w:fill="FFFFFF" w:themeFill="background1"/>
        <w:spacing w:before="240" w:beforeAutospacing="off" w:after="24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w:t>
      </w:r>
    </w:p>
    <w:p w:rsidRPr="000C3EA0" w:rsidR="007F6FEC" w:rsidP="2A664257" w:rsidRDefault="004F02DE" w14:paraId="1C1E10D0" w14:textId="67898A0D">
      <w:pPr>
        <w:shd w:val="clear" w:color="auto" w:fill="FFFFFF" w:themeFill="background1"/>
        <w:spacing w:before="240" w:beforeAutospacing="off" w:after="240" w:afterAutospacing="off"/>
        <w:rPr>
          <w:rFonts w:ascii="Calibri" w:hAnsi="Calibri" w:eastAsia="Calibri" w:cs="Calibri"/>
          <w:noProof w:val="0"/>
          <w:color w:val="000000" w:themeColor="text1" w:themeTint="FF" w:themeShade="FF"/>
          <w:sz w:val="27"/>
          <w:szCs w:val="27"/>
          <w:lang w:val="en-GB"/>
        </w:rPr>
      </w:pPr>
    </w:p>
    <w:p w:rsidRPr="000C3EA0" w:rsidR="007F6FEC" w:rsidP="2A664257" w:rsidRDefault="004F02DE" w14:paraId="060EA9C5" w14:textId="3B038A23">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p>
    <w:p w:rsidRPr="000C3EA0" w:rsidR="007F6FEC" w:rsidP="2A664257" w:rsidRDefault="004F02DE" w14:paraId="061644B2" w14:textId="3314485E">
      <w:pPr>
        <w:shd w:val="clear" w:color="auto" w:fill="FFFFFF" w:themeFill="background1"/>
        <w:spacing w:before="240" w:beforeAutospacing="off" w:after="24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w:t>
      </w:r>
    </w:p>
    <w:p w:rsidRPr="000C3EA0" w:rsidR="007F6FEC" w:rsidP="2A664257" w:rsidRDefault="004F02DE" w14:paraId="5AE0B974" w14:textId="26FCF241">
      <w:pPr>
        <w:rPr>
          <w:rFonts w:ascii="Aptos" w:hAnsi="Aptos" w:eastAsia="Aptos" w:cs="Aptos"/>
          <w:noProof w:val="0"/>
          <w:sz w:val="24"/>
          <w:szCs w:val="24"/>
          <w:lang w:val="en-GB"/>
        </w:rPr>
      </w:pPr>
    </w:p>
    <w:p w:rsidRPr="000C3EA0" w:rsidR="007F6FEC" w:rsidP="2A664257" w:rsidRDefault="004F02DE" w14:paraId="010A3B17" w14:textId="7D7DBF45">
      <w:pPr>
        <w:rPr>
          <w:rFonts w:ascii="Aptos" w:hAnsi="Aptos" w:eastAsia="Aptos" w:cs="Aptos"/>
          <w:noProof w:val="0"/>
          <w:sz w:val="24"/>
          <w:szCs w:val="24"/>
          <w:lang w:val="en-GB"/>
        </w:rPr>
      </w:pPr>
      <w:r w:rsidRPr="2A664257" w:rsidR="3E5C15F4">
        <w:rPr>
          <w:rFonts w:ascii="Aptos" w:hAnsi="Aptos" w:eastAsia="Aptos" w:cs="Aptos"/>
          <w:noProof w:val="0"/>
          <w:sz w:val="24"/>
          <w:szCs w:val="24"/>
          <w:lang w:val="en-GB"/>
        </w:rPr>
        <w:t xml:space="preserve">Bibliography </w:t>
      </w:r>
    </w:p>
    <w:p w:rsidRPr="000C3EA0" w:rsidR="007F6FEC" w:rsidP="2A664257" w:rsidRDefault="004F02DE" w14:paraId="14EE5966" w14:textId="0FA21138">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 xml:space="preserve">Monroe, S. (2021) </w:t>
      </w:r>
      <w:r w:rsidRPr="2A664257" w:rsidR="3E5C15F4">
        <w:rPr>
          <w:rFonts w:ascii="Calibri" w:hAnsi="Calibri" w:eastAsia="Calibri" w:cs="Calibri"/>
          <w:i w:val="1"/>
          <w:iCs w:val="1"/>
          <w:noProof w:val="0"/>
          <w:color w:val="000000" w:themeColor="text1" w:themeTint="FF" w:themeShade="FF"/>
          <w:sz w:val="27"/>
          <w:szCs w:val="27"/>
          <w:lang w:val="en-GB"/>
        </w:rPr>
        <w:t>‘Be fearless in the pursuit of what sets your soul on fire.’ — Jennifer Lee</w:t>
      </w:r>
      <w:r w:rsidRPr="2A664257" w:rsidR="3E5C15F4">
        <w:rPr>
          <w:rFonts w:ascii="Calibri" w:hAnsi="Calibri" w:eastAsia="Calibri" w:cs="Calibri"/>
          <w:noProof w:val="0"/>
          <w:color w:val="000000" w:themeColor="text1" w:themeTint="FF" w:themeShade="FF"/>
          <w:sz w:val="27"/>
          <w:szCs w:val="27"/>
          <w:lang w:val="en-GB"/>
        </w:rPr>
        <w:t xml:space="preserve">, </w:t>
      </w:r>
      <w:r w:rsidRPr="2A664257" w:rsidR="3E5C15F4">
        <w:rPr>
          <w:rFonts w:ascii="Calibri" w:hAnsi="Calibri" w:eastAsia="Calibri" w:cs="Calibri"/>
          <w:i w:val="1"/>
          <w:iCs w:val="1"/>
          <w:noProof w:val="0"/>
          <w:color w:val="000000" w:themeColor="text1" w:themeTint="FF" w:themeShade="FF"/>
          <w:sz w:val="27"/>
          <w:szCs w:val="27"/>
          <w:lang w:val="en-GB"/>
        </w:rPr>
        <w:t>Medium</w:t>
      </w:r>
      <w:r w:rsidRPr="2A664257" w:rsidR="3E5C15F4">
        <w:rPr>
          <w:rFonts w:ascii="Calibri" w:hAnsi="Calibri" w:eastAsia="Calibri" w:cs="Calibri"/>
          <w:noProof w:val="0"/>
          <w:color w:val="000000" w:themeColor="text1" w:themeTint="FF" w:themeShade="FF"/>
          <w:sz w:val="27"/>
          <w:szCs w:val="27"/>
          <w:lang w:val="en-GB"/>
        </w:rPr>
        <w:t xml:space="preserve">. #BOLD. Available at: </w:t>
      </w:r>
      <w:hyperlink r:id="Rfd5330cbbbf54b4d">
        <w:r w:rsidRPr="2A664257" w:rsidR="3E5C15F4">
          <w:rPr>
            <w:rStyle w:val="Hyperlink"/>
            <w:rFonts w:ascii="Calibri" w:hAnsi="Calibri" w:eastAsia="Calibri" w:cs="Calibri"/>
            <w:strike w:val="0"/>
            <w:dstrike w:val="0"/>
            <w:noProof w:val="0"/>
            <w:sz w:val="27"/>
            <w:szCs w:val="27"/>
            <w:lang w:val="en-GB"/>
          </w:rPr>
          <w:t>https://medium.com/be-bold/be-fearless-in-the-pursuit-of-what-sets-your-soul-on-fire-jennifer-lee-a61c4fe2e1a9</w:t>
        </w:r>
      </w:hyperlink>
      <w:r w:rsidRPr="2A664257" w:rsidR="3E5C15F4">
        <w:rPr>
          <w:rFonts w:ascii="Calibri" w:hAnsi="Calibri" w:eastAsia="Calibri" w:cs="Calibri"/>
          <w:noProof w:val="0"/>
          <w:color w:val="000000" w:themeColor="text1" w:themeTint="FF" w:themeShade="FF"/>
          <w:sz w:val="27"/>
          <w:szCs w:val="27"/>
          <w:lang w:val="en-GB"/>
        </w:rPr>
        <w:t xml:space="preserve"> (Accessed: 20 February 2026). </w:t>
      </w:r>
    </w:p>
    <w:p w:rsidRPr="000C3EA0" w:rsidR="007F6FEC" w:rsidP="2A664257" w:rsidRDefault="004F02DE" w14:paraId="73578568" w14:textId="42068EE9">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 xml:space="preserve">Trull, S. (1964) </w:t>
      </w:r>
      <w:r w:rsidRPr="2A664257" w:rsidR="3E5C15F4">
        <w:rPr>
          <w:rFonts w:ascii="Calibri" w:hAnsi="Calibri" w:eastAsia="Calibri" w:cs="Calibri"/>
          <w:i w:val="1"/>
          <w:iCs w:val="1"/>
          <w:noProof w:val="0"/>
          <w:color w:val="000000" w:themeColor="text1" w:themeTint="FF" w:themeShade="FF"/>
          <w:sz w:val="27"/>
          <w:szCs w:val="27"/>
          <w:lang w:val="en-GB"/>
        </w:rPr>
        <w:t>Strategies of Effective Interviewing</w:t>
      </w:r>
      <w:r w:rsidRPr="2A664257" w:rsidR="3E5C15F4">
        <w:rPr>
          <w:rFonts w:ascii="Calibri" w:hAnsi="Calibri" w:eastAsia="Calibri" w:cs="Calibri"/>
          <w:noProof w:val="0"/>
          <w:color w:val="000000" w:themeColor="text1" w:themeTint="FF" w:themeShade="FF"/>
          <w:sz w:val="27"/>
          <w:szCs w:val="27"/>
          <w:lang w:val="en-GB"/>
        </w:rPr>
        <w:t xml:space="preserve">, </w:t>
      </w:r>
      <w:r w:rsidRPr="2A664257" w:rsidR="3E5C15F4">
        <w:rPr>
          <w:rFonts w:ascii="Calibri" w:hAnsi="Calibri" w:eastAsia="Calibri" w:cs="Calibri"/>
          <w:i w:val="1"/>
          <w:iCs w:val="1"/>
          <w:noProof w:val="0"/>
          <w:color w:val="000000" w:themeColor="text1" w:themeTint="FF" w:themeShade="FF"/>
          <w:sz w:val="27"/>
          <w:szCs w:val="27"/>
          <w:lang w:val="en-GB"/>
        </w:rPr>
        <w:t>Harvard Business Review</w:t>
      </w:r>
      <w:r w:rsidRPr="2A664257" w:rsidR="3E5C15F4">
        <w:rPr>
          <w:rFonts w:ascii="Calibri" w:hAnsi="Calibri" w:eastAsia="Calibri" w:cs="Calibri"/>
          <w:noProof w:val="0"/>
          <w:color w:val="000000" w:themeColor="text1" w:themeTint="FF" w:themeShade="FF"/>
          <w:sz w:val="27"/>
          <w:szCs w:val="27"/>
          <w:lang w:val="en-GB"/>
        </w:rPr>
        <w:t xml:space="preserve">. Available at: </w:t>
      </w:r>
      <w:hyperlink r:id="R7ddcddfb86ea4686">
        <w:r w:rsidRPr="2A664257" w:rsidR="3E5C15F4">
          <w:rPr>
            <w:rStyle w:val="Hyperlink"/>
            <w:rFonts w:ascii="Calibri" w:hAnsi="Calibri" w:eastAsia="Calibri" w:cs="Calibri"/>
            <w:strike w:val="0"/>
            <w:dstrike w:val="0"/>
            <w:noProof w:val="0"/>
            <w:sz w:val="27"/>
            <w:szCs w:val="27"/>
            <w:lang w:val="en-GB"/>
          </w:rPr>
          <w:t>https://hbr.org/1964/01/strategies-of-effective-interviewing</w:t>
        </w:r>
      </w:hyperlink>
      <w:r w:rsidRPr="2A664257" w:rsidR="3E5C15F4">
        <w:rPr>
          <w:rFonts w:ascii="Calibri" w:hAnsi="Calibri" w:eastAsia="Calibri" w:cs="Calibri"/>
          <w:noProof w:val="0"/>
          <w:color w:val="000000" w:themeColor="text1" w:themeTint="FF" w:themeShade="FF"/>
          <w:sz w:val="27"/>
          <w:szCs w:val="27"/>
          <w:lang w:val="en-GB"/>
        </w:rPr>
        <w:t>.</w:t>
      </w:r>
    </w:p>
    <w:p w:rsidRPr="000C3EA0" w:rsidR="007F6FEC" w:rsidP="2A664257" w:rsidRDefault="004F02DE" w14:paraId="5733E114" w14:textId="0A23468A">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p>
    <w:p w:rsidRPr="000C3EA0" w:rsidR="007F6FEC" w:rsidP="2A664257" w:rsidRDefault="004F02DE" w14:paraId="7392D409" w14:textId="0862C387">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 xml:space="preserve">McCombes, S. (2022) </w:t>
      </w:r>
      <w:r w:rsidRPr="2A664257" w:rsidR="3E5C15F4">
        <w:rPr>
          <w:rFonts w:ascii="Calibri" w:hAnsi="Calibri" w:eastAsia="Calibri" w:cs="Calibri"/>
          <w:i w:val="1"/>
          <w:iCs w:val="1"/>
          <w:noProof w:val="0"/>
          <w:color w:val="000000" w:themeColor="text1" w:themeTint="FF" w:themeShade="FF"/>
          <w:sz w:val="27"/>
          <w:szCs w:val="27"/>
          <w:lang w:val="en-GB"/>
        </w:rPr>
        <w:t>Writing Strong Research Questions | Criteria &amp; Examples</w:t>
      </w:r>
      <w:r w:rsidRPr="2A664257" w:rsidR="3E5C15F4">
        <w:rPr>
          <w:rFonts w:ascii="Calibri" w:hAnsi="Calibri" w:eastAsia="Calibri" w:cs="Calibri"/>
          <w:noProof w:val="0"/>
          <w:color w:val="000000" w:themeColor="text1" w:themeTint="FF" w:themeShade="FF"/>
          <w:sz w:val="27"/>
          <w:szCs w:val="27"/>
          <w:lang w:val="en-GB"/>
        </w:rPr>
        <w:t xml:space="preserve">, </w:t>
      </w:r>
      <w:r w:rsidRPr="2A664257" w:rsidR="3E5C15F4">
        <w:rPr>
          <w:rFonts w:ascii="Calibri" w:hAnsi="Calibri" w:eastAsia="Calibri" w:cs="Calibri"/>
          <w:i w:val="1"/>
          <w:iCs w:val="1"/>
          <w:noProof w:val="0"/>
          <w:color w:val="000000" w:themeColor="text1" w:themeTint="FF" w:themeShade="FF"/>
          <w:sz w:val="27"/>
          <w:szCs w:val="27"/>
          <w:lang w:val="en-GB"/>
        </w:rPr>
        <w:t>Scribbr</w:t>
      </w:r>
      <w:r w:rsidRPr="2A664257" w:rsidR="3E5C15F4">
        <w:rPr>
          <w:rFonts w:ascii="Calibri" w:hAnsi="Calibri" w:eastAsia="Calibri" w:cs="Calibri"/>
          <w:noProof w:val="0"/>
          <w:color w:val="000000" w:themeColor="text1" w:themeTint="FF" w:themeShade="FF"/>
          <w:sz w:val="27"/>
          <w:szCs w:val="27"/>
          <w:lang w:val="en-GB"/>
        </w:rPr>
        <w:t xml:space="preserve">. Available at: </w:t>
      </w:r>
      <w:hyperlink r:id="R41ae058daf0d4c44">
        <w:r w:rsidRPr="2A664257" w:rsidR="3E5C15F4">
          <w:rPr>
            <w:rStyle w:val="Hyperlink"/>
            <w:rFonts w:ascii="Calibri" w:hAnsi="Calibri" w:eastAsia="Calibri" w:cs="Calibri"/>
            <w:strike w:val="0"/>
            <w:dstrike w:val="0"/>
            <w:noProof w:val="0"/>
            <w:sz w:val="27"/>
            <w:szCs w:val="27"/>
            <w:lang w:val="en-GB"/>
          </w:rPr>
          <w:t>https://www.scribbr.co.uk/the-research-process/research-question/</w:t>
        </w:r>
      </w:hyperlink>
      <w:r w:rsidRPr="2A664257" w:rsidR="3E5C15F4">
        <w:rPr>
          <w:rFonts w:ascii="Calibri" w:hAnsi="Calibri" w:eastAsia="Calibri" w:cs="Calibri"/>
          <w:noProof w:val="0"/>
          <w:color w:val="000000" w:themeColor="text1" w:themeTint="FF" w:themeShade="FF"/>
          <w:sz w:val="27"/>
          <w:szCs w:val="27"/>
          <w:lang w:val="en-GB"/>
        </w:rPr>
        <w:t>.</w:t>
      </w:r>
    </w:p>
    <w:p w:rsidRPr="000C3EA0" w:rsidR="007F6FEC" w:rsidP="2A664257" w:rsidRDefault="004F02DE" w14:paraId="7F2C796D" w14:textId="74BF9622">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 xml:space="preserve">Swain, J. and King, B. (2022) ‘Using Informal Conversations in Qualitative Research’, </w:t>
      </w:r>
      <w:r w:rsidRPr="2A664257" w:rsidR="3E5C15F4">
        <w:rPr>
          <w:rFonts w:ascii="Calibri" w:hAnsi="Calibri" w:eastAsia="Calibri" w:cs="Calibri"/>
          <w:i w:val="1"/>
          <w:iCs w:val="1"/>
          <w:noProof w:val="0"/>
          <w:color w:val="000000" w:themeColor="text1" w:themeTint="FF" w:themeShade="FF"/>
          <w:sz w:val="27"/>
          <w:szCs w:val="27"/>
          <w:lang w:val="en-GB"/>
        </w:rPr>
        <w:t>International Journal of Qualitative Methods</w:t>
      </w:r>
      <w:r w:rsidRPr="2A664257" w:rsidR="3E5C15F4">
        <w:rPr>
          <w:rFonts w:ascii="Calibri" w:hAnsi="Calibri" w:eastAsia="Calibri" w:cs="Calibri"/>
          <w:noProof w:val="0"/>
          <w:color w:val="000000" w:themeColor="text1" w:themeTint="FF" w:themeShade="FF"/>
          <w:sz w:val="27"/>
          <w:szCs w:val="27"/>
          <w:lang w:val="en-GB"/>
        </w:rPr>
        <w:t xml:space="preserve">, 21(1). Available at: </w:t>
      </w:r>
      <w:hyperlink r:id="R2c736105a74946be">
        <w:r w:rsidRPr="2A664257" w:rsidR="3E5C15F4">
          <w:rPr>
            <w:rStyle w:val="Hyperlink"/>
            <w:rFonts w:ascii="Calibri" w:hAnsi="Calibri" w:eastAsia="Calibri" w:cs="Calibri"/>
            <w:strike w:val="0"/>
            <w:dstrike w:val="0"/>
            <w:noProof w:val="0"/>
            <w:sz w:val="27"/>
            <w:szCs w:val="27"/>
            <w:lang w:val="en-GB"/>
          </w:rPr>
          <w:t>https://doi.org/10.1177/16094069221085056</w:t>
        </w:r>
      </w:hyperlink>
      <w:r w:rsidRPr="2A664257" w:rsidR="3E5C15F4">
        <w:rPr>
          <w:rFonts w:ascii="Calibri" w:hAnsi="Calibri" w:eastAsia="Calibri" w:cs="Calibri"/>
          <w:noProof w:val="0"/>
          <w:color w:val="000000" w:themeColor="text1" w:themeTint="FF" w:themeShade="FF"/>
          <w:sz w:val="27"/>
          <w:szCs w:val="27"/>
          <w:lang w:val="en-GB"/>
        </w:rPr>
        <w:t>.</w:t>
      </w:r>
    </w:p>
    <w:p w:rsidRPr="000C3EA0" w:rsidR="007F6FEC" w:rsidP="2A664257" w:rsidRDefault="004F02DE" w14:paraId="2F8261C8" w14:textId="69FE851D">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 xml:space="preserve">‌ unknown) </w:t>
      </w:r>
      <w:r w:rsidRPr="2A664257" w:rsidR="3E5C15F4">
        <w:rPr>
          <w:rFonts w:ascii="Calibri" w:hAnsi="Calibri" w:eastAsia="Calibri" w:cs="Calibri"/>
          <w:i w:val="1"/>
          <w:iCs w:val="1"/>
          <w:noProof w:val="0"/>
          <w:color w:val="000000" w:themeColor="text1" w:themeTint="FF" w:themeShade="FF"/>
          <w:sz w:val="27"/>
          <w:szCs w:val="27"/>
          <w:lang w:val="en-GB"/>
        </w:rPr>
        <w:t xml:space="preserve"> How should I end my documentary? - Eight Engines</w:t>
      </w:r>
      <w:r w:rsidRPr="2A664257" w:rsidR="3E5C15F4">
        <w:rPr>
          <w:rFonts w:ascii="Calibri" w:hAnsi="Calibri" w:eastAsia="Calibri" w:cs="Calibri"/>
          <w:noProof w:val="0"/>
          <w:color w:val="000000" w:themeColor="text1" w:themeTint="FF" w:themeShade="FF"/>
          <w:sz w:val="27"/>
          <w:szCs w:val="27"/>
          <w:lang w:val="en-GB"/>
        </w:rPr>
        <w:t xml:space="preserve"> (2024) </w:t>
      </w:r>
      <w:r w:rsidRPr="2A664257" w:rsidR="3E5C15F4">
        <w:rPr>
          <w:rFonts w:ascii="Calibri" w:hAnsi="Calibri" w:eastAsia="Calibri" w:cs="Calibri"/>
          <w:i w:val="1"/>
          <w:iCs w:val="1"/>
          <w:noProof w:val="0"/>
          <w:color w:val="000000" w:themeColor="text1" w:themeTint="FF" w:themeShade="FF"/>
          <w:sz w:val="27"/>
          <w:szCs w:val="27"/>
          <w:lang w:val="en-GB"/>
        </w:rPr>
        <w:t>Eightengines.com</w:t>
      </w:r>
      <w:r w:rsidRPr="2A664257" w:rsidR="3E5C15F4">
        <w:rPr>
          <w:rFonts w:ascii="Calibri" w:hAnsi="Calibri" w:eastAsia="Calibri" w:cs="Calibri"/>
          <w:noProof w:val="0"/>
          <w:color w:val="000000" w:themeColor="text1" w:themeTint="FF" w:themeShade="FF"/>
          <w:sz w:val="27"/>
          <w:szCs w:val="27"/>
          <w:lang w:val="en-GB"/>
        </w:rPr>
        <w:t xml:space="preserve">. Available at: </w:t>
      </w:r>
      <w:hyperlink r:id="Rd3b8e16334c04e73">
        <w:r w:rsidRPr="2A664257" w:rsidR="3E5C15F4">
          <w:rPr>
            <w:rStyle w:val="Hyperlink"/>
            <w:rFonts w:ascii="Calibri" w:hAnsi="Calibri" w:eastAsia="Calibri" w:cs="Calibri"/>
            <w:strike w:val="0"/>
            <w:dstrike w:val="0"/>
            <w:noProof w:val="0"/>
            <w:sz w:val="27"/>
            <w:szCs w:val="27"/>
            <w:lang w:val="en-GB"/>
          </w:rPr>
          <w:t>https://www.eightengines.com/article/how-to-end-a-documentary</w:t>
        </w:r>
      </w:hyperlink>
      <w:r w:rsidRPr="2A664257" w:rsidR="3E5C15F4">
        <w:rPr>
          <w:rFonts w:ascii="Calibri" w:hAnsi="Calibri" w:eastAsia="Calibri" w:cs="Calibri"/>
          <w:noProof w:val="0"/>
          <w:color w:val="000000" w:themeColor="text1" w:themeTint="FF" w:themeShade="FF"/>
          <w:sz w:val="27"/>
          <w:szCs w:val="27"/>
          <w:lang w:val="en-GB"/>
        </w:rPr>
        <w:t>.</w:t>
      </w:r>
    </w:p>
    <w:p w:rsidRPr="000C3EA0" w:rsidR="007F6FEC" w:rsidP="2A664257" w:rsidRDefault="004F02DE" w14:paraId="3EC53845" w14:textId="4BED9D69">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 xml:space="preserve">Schön, D.A. (1983) </w:t>
      </w:r>
      <w:r w:rsidRPr="2A664257" w:rsidR="3E5C15F4">
        <w:rPr>
          <w:rFonts w:ascii="Calibri" w:hAnsi="Calibri" w:eastAsia="Calibri" w:cs="Calibri"/>
          <w:i w:val="1"/>
          <w:iCs w:val="1"/>
          <w:noProof w:val="0"/>
          <w:color w:val="000000" w:themeColor="text1" w:themeTint="FF" w:themeShade="FF"/>
          <w:sz w:val="27"/>
          <w:szCs w:val="27"/>
          <w:lang w:val="en-GB"/>
        </w:rPr>
        <w:t>The Reflective Practitioner: How Professionals Think in Action</w:t>
      </w:r>
      <w:r w:rsidRPr="2A664257" w:rsidR="3E5C15F4">
        <w:rPr>
          <w:rFonts w:ascii="Calibri" w:hAnsi="Calibri" w:eastAsia="Calibri" w:cs="Calibri"/>
          <w:noProof w:val="0"/>
          <w:color w:val="000000" w:themeColor="text1" w:themeTint="FF" w:themeShade="FF"/>
          <w:sz w:val="27"/>
          <w:szCs w:val="27"/>
          <w:lang w:val="en-GB"/>
        </w:rPr>
        <w:t>. Ashgate, Cop</w:t>
      </w:r>
    </w:p>
    <w:p w:rsidRPr="000C3EA0" w:rsidR="007F6FEC" w:rsidP="2A664257" w:rsidRDefault="004F02DE" w14:paraId="184E55F8" w14:textId="7F478322">
      <w:pPr>
        <w:shd w:val="clear" w:color="auto" w:fill="FFFFFF" w:themeFill="background1"/>
        <w:spacing w:before="240" w:beforeAutospacing="off" w:after="24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noProof w:val="0"/>
          <w:color w:val="000000" w:themeColor="text1" w:themeTint="FF" w:themeShade="FF"/>
          <w:sz w:val="27"/>
          <w:szCs w:val="27"/>
          <w:lang w:val="en-GB"/>
        </w:rPr>
        <w:t>Bain, John &amp; Mills, Colleen &amp; Lester, Nita. (2016). Bain et al | Reflecting on Practice (2002). ‌</w:t>
      </w:r>
    </w:p>
    <w:p w:rsidRPr="000C3EA0" w:rsidR="007F6FEC" w:rsidP="2A664257" w:rsidRDefault="004F02DE" w14:paraId="7806C104" w14:textId="2BF8C4F8">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GB"/>
        </w:rPr>
      </w:pPr>
      <w:r w:rsidRPr="2A664257" w:rsidR="3E5C15F4">
        <w:rPr>
          <w:rFonts w:ascii="Calibri" w:hAnsi="Calibri" w:eastAsia="Calibri" w:cs="Calibri"/>
          <w:i w:val="1"/>
          <w:iCs w:val="1"/>
          <w:noProof w:val="0"/>
          <w:color w:val="000000" w:themeColor="text1" w:themeTint="FF" w:themeShade="FF"/>
          <w:sz w:val="27"/>
          <w:szCs w:val="27"/>
          <w:lang w:val="en-GB"/>
        </w:rPr>
        <w:t>6 Essential Techniques to Succeed with Documentary Filmmaking - Sparks Film School</w:t>
      </w:r>
      <w:r w:rsidRPr="2A664257" w:rsidR="3E5C15F4">
        <w:rPr>
          <w:rFonts w:ascii="Calibri" w:hAnsi="Calibri" w:eastAsia="Calibri" w:cs="Calibri"/>
          <w:noProof w:val="0"/>
          <w:color w:val="000000" w:themeColor="text1" w:themeTint="FF" w:themeShade="FF"/>
          <w:sz w:val="27"/>
          <w:szCs w:val="27"/>
          <w:lang w:val="en-GB"/>
        </w:rPr>
        <w:t xml:space="preserve"> (2023) </w:t>
      </w:r>
      <w:r w:rsidRPr="2A664257" w:rsidR="3E5C15F4">
        <w:rPr>
          <w:rFonts w:ascii="Calibri" w:hAnsi="Calibri" w:eastAsia="Calibri" w:cs="Calibri"/>
          <w:i w:val="1"/>
          <w:iCs w:val="1"/>
          <w:noProof w:val="0"/>
          <w:color w:val="000000" w:themeColor="text1" w:themeTint="FF" w:themeShade="FF"/>
          <w:sz w:val="27"/>
          <w:szCs w:val="27"/>
          <w:lang w:val="en-GB"/>
        </w:rPr>
        <w:t>sparksarts.co.uk</w:t>
      </w:r>
      <w:r w:rsidRPr="2A664257" w:rsidR="3E5C15F4">
        <w:rPr>
          <w:rFonts w:ascii="Calibri" w:hAnsi="Calibri" w:eastAsia="Calibri" w:cs="Calibri"/>
          <w:noProof w:val="0"/>
          <w:color w:val="000000" w:themeColor="text1" w:themeTint="FF" w:themeShade="FF"/>
          <w:sz w:val="27"/>
          <w:szCs w:val="27"/>
          <w:lang w:val="en-GB"/>
        </w:rPr>
        <w:t xml:space="preserve">. Available at: </w:t>
      </w:r>
      <w:hyperlink r:id="Rb9c7bd344ab14039">
        <w:r w:rsidRPr="2A664257" w:rsidR="3E5C15F4">
          <w:rPr>
            <w:rStyle w:val="Hyperlink"/>
            <w:rFonts w:ascii="Calibri" w:hAnsi="Calibri" w:eastAsia="Calibri" w:cs="Calibri"/>
            <w:strike w:val="0"/>
            <w:dstrike w:val="0"/>
            <w:noProof w:val="0"/>
            <w:sz w:val="27"/>
            <w:szCs w:val="27"/>
            <w:lang w:val="en-GB"/>
          </w:rPr>
          <w:t>https://sparksarts.co.uk/documentary-filmmaking-techniques/</w:t>
        </w:r>
      </w:hyperlink>
      <w:r w:rsidRPr="2A664257" w:rsidR="3E5C15F4">
        <w:rPr>
          <w:rFonts w:ascii="Calibri" w:hAnsi="Calibri" w:eastAsia="Calibri" w:cs="Calibri"/>
          <w:noProof w:val="0"/>
          <w:color w:val="000000" w:themeColor="text1" w:themeTint="FF" w:themeShade="FF"/>
          <w:sz w:val="27"/>
          <w:szCs w:val="27"/>
          <w:lang w:val="en-GB"/>
        </w:rPr>
        <w:t>.</w:t>
      </w:r>
    </w:p>
    <w:p w:rsidRPr="000C3EA0" w:rsidR="007F6FEC" w:rsidP="2A664257" w:rsidRDefault="004F02DE" w14:paraId="0CF3A136" w14:textId="54078B73">
      <w:pPr>
        <w:pStyle w:val="Normal"/>
      </w:pPr>
    </w:p>
    <w:sectPr w:rsidRPr="000C3EA0" w:rsidR="007F6FEC" w:rsidSect="008B647F">
      <w:headerReference w:type="default" r:id="rId8"/>
      <w:pgSz w:w="11906" w:h="16838" w:orient="portrait"/>
      <w:pgMar w:top="1132" w:right="1440" w:bottom="1440" w:left="1440" w:header="708" w:footer="708" w:gutter="0"/>
      <w:cols w:space="708"/>
      <w:docGrid w:linePitch="360"/>
      <w:titlePg w:val="1"/>
      <w:headerReference w:type="first" r:id="Raccf555ab17f4e51"/>
      <w:footerReference w:type="default" r:id="Ra286f73a350c4a35"/>
      <w:footerReference w:type="first" r:id="R2e836f3bcce8497a"/>
      <w:pgNumType w:start="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B2764" w:rsidP="002200BC" w:rsidRDefault="00FB2764" w14:paraId="7E96393B" w14:textId="77777777">
      <w:r>
        <w:separator/>
      </w:r>
    </w:p>
  </w:endnote>
  <w:endnote w:type="continuationSeparator" w:id="0">
    <w:p w:rsidR="00FB2764" w:rsidP="002200BC" w:rsidRDefault="00FB2764" w14:paraId="01EC67A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3CC5CB" w:rsidTr="131A0ECE" w14:paraId="148B0FB1">
      <w:trPr>
        <w:trHeight w:val="300"/>
      </w:trPr>
      <w:tc>
        <w:tcPr>
          <w:tcW w:w="3005" w:type="dxa"/>
          <w:tcMar/>
        </w:tcPr>
        <w:p w:rsidR="0E3CC5CB" w:rsidP="0E3CC5CB" w:rsidRDefault="0E3CC5CB" w14:paraId="6BC83917" w14:textId="5F91347E">
          <w:pPr>
            <w:pStyle w:val="Header"/>
            <w:bidi w:val="0"/>
            <w:ind w:left="-115"/>
            <w:jc w:val="left"/>
          </w:pPr>
        </w:p>
      </w:tc>
      <w:tc>
        <w:tcPr>
          <w:tcW w:w="3005" w:type="dxa"/>
          <w:tcMar/>
        </w:tcPr>
        <w:p w:rsidR="0E3CC5CB" w:rsidP="0E3CC5CB" w:rsidRDefault="0E3CC5CB" w14:paraId="20F98FE2" w14:textId="6D1C155F">
          <w:pPr>
            <w:pStyle w:val="Header"/>
            <w:bidi w:val="0"/>
            <w:jc w:val="center"/>
          </w:pPr>
        </w:p>
      </w:tc>
      <w:tc>
        <w:tcPr>
          <w:tcW w:w="3005" w:type="dxa"/>
          <w:tcMar/>
        </w:tcPr>
        <w:p w:rsidR="0E3CC5CB" w:rsidP="0E3CC5CB" w:rsidRDefault="0E3CC5CB" w14:paraId="1A5367AA" w14:textId="0B3CB16F">
          <w:pPr>
            <w:pStyle w:val="Header"/>
            <w:bidi w:val="0"/>
            <w:ind w:right="-115"/>
            <w:jc w:val="right"/>
          </w:pPr>
          <w:r>
            <w:fldChar w:fldCharType="begin"/>
          </w:r>
          <w:r>
            <w:instrText xml:space="preserve">PAGE</w:instrText>
          </w:r>
          <w:r>
            <w:fldChar w:fldCharType="separate"/>
          </w:r>
          <w:r>
            <w:fldChar w:fldCharType="end"/>
          </w:r>
        </w:p>
      </w:tc>
    </w:tr>
  </w:tbl>
  <w:p w:rsidR="0E3CC5CB" w:rsidP="0E3CC5CB" w:rsidRDefault="0E3CC5CB" w14:paraId="2B693B83" w14:textId="53AFC64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3CC5CB" w:rsidTr="131A0ECE" w14:paraId="2401EED3">
      <w:trPr>
        <w:trHeight w:val="300"/>
      </w:trPr>
      <w:tc>
        <w:tcPr>
          <w:tcW w:w="3005" w:type="dxa"/>
          <w:tcMar/>
        </w:tcPr>
        <w:p w:rsidR="0E3CC5CB" w:rsidP="0E3CC5CB" w:rsidRDefault="0E3CC5CB" w14:paraId="3B64C09A" w14:textId="00C7DDCF">
          <w:pPr>
            <w:pStyle w:val="Header"/>
            <w:bidi w:val="0"/>
            <w:ind w:left="-115"/>
            <w:jc w:val="left"/>
          </w:pPr>
        </w:p>
      </w:tc>
      <w:tc>
        <w:tcPr>
          <w:tcW w:w="3005" w:type="dxa"/>
          <w:tcMar/>
        </w:tcPr>
        <w:p w:rsidR="0E3CC5CB" w:rsidP="0E3CC5CB" w:rsidRDefault="0E3CC5CB" w14:paraId="3D35D04E" w14:textId="18C2D2DF">
          <w:pPr>
            <w:pStyle w:val="Header"/>
            <w:bidi w:val="0"/>
            <w:jc w:val="center"/>
          </w:pPr>
        </w:p>
      </w:tc>
      <w:tc>
        <w:tcPr>
          <w:tcW w:w="3005" w:type="dxa"/>
          <w:tcMar/>
        </w:tcPr>
        <w:p w:rsidR="0E3CC5CB" w:rsidP="0E3CC5CB" w:rsidRDefault="0E3CC5CB" w14:paraId="2047C880" w14:textId="0CF96C37">
          <w:pPr>
            <w:pStyle w:val="Header"/>
            <w:bidi w:val="0"/>
            <w:ind w:right="-115"/>
            <w:jc w:val="right"/>
          </w:pPr>
        </w:p>
      </w:tc>
    </w:tr>
  </w:tbl>
  <w:p w:rsidR="0E3CC5CB" w:rsidP="0E3CC5CB" w:rsidRDefault="0E3CC5CB" w14:paraId="2DD442B1" w14:textId="7659E9C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B2764" w:rsidP="002200BC" w:rsidRDefault="00FB2764" w14:paraId="6FFED055" w14:textId="77777777">
      <w:r>
        <w:separator/>
      </w:r>
    </w:p>
  </w:footnote>
  <w:footnote w:type="continuationSeparator" w:id="0">
    <w:p w:rsidR="00FB2764" w:rsidP="002200BC" w:rsidRDefault="00FB2764" w14:paraId="028F220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200BC" w:rsidP="131A0ECE" w:rsidRDefault="004F02DE" w14:paraId="49D720E4" w14:textId="7BA11358">
    <w:pPr>
      <w:pStyle w:val="Header"/>
      <w:jc w:val="left"/>
    </w:pPr>
    <w:r w:rsidR="131A0ECE">
      <w:rPr/>
      <w:t xml:space="preserve">Onyx </w:t>
    </w:r>
    <w:r w:rsidR="131A0ECE">
      <w:rPr/>
      <w:t>Uwandulu</w:t>
    </w:r>
  </w:p>
  <w:p w:rsidR="0E3CC5CB" w:rsidP="131A0ECE" w:rsidRDefault="0E3CC5CB" w14:paraId="0080BD5E" w14:textId="1E978969">
    <w:pPr>
      <w:pStyle w:val="Header"/>
      <w:jc w:val="left"/>
    </w:pPr>
    <w:r w:rsidR="131A0ECE">
      <w:rPr/>
      <w:t>2304182</w:t>
    </w:r>
  </w:p>
  <w:p w:rsidR="0E3CC5CB" w:rsidP="131A0ECE" w:rsidRDefault="0E3CC5CB" w14:paraId="5564A3D3" w14:textId="4E1B1544">
    <w:pPr>
      <w:pStyle w:val="Header"/>
      <w:jc w:val="left"/>
    </w:pPr>
    <w:r w:rsidR="2A664257">
      <w:rPr/>
      <w:t>ADPA600</w:t>
    </w:r>
    <w:r w:rsidR="2A664257">
      <w:rPr/>
      <w:t>0</w:t>
    </w:r>
  </w:p>
</w:hdr>
</file>

<file path=word/header2.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2985"/>
      <w:gridCol w:w="3045"/>
      <w:gridCol w:w="2985"/>
    </w:tblGrid>
    <w:tr w:rsidR="0E3CC5CB" w:rsidTr="0E3CC5CB" w14:paraId="1958C160">
      <w:trPr>
        <w:trHeight w:val="300"/>
      </w:trPr>
      <w:tc>
        <w:tcPr>
          <w:tcW w:w="2985" w:type="dxa"/>
          <w:tcMar/>
        </w:tcPr>
        <w:p w:rsidR="0E3CC5CB" w:rsidP="0E3CC5CB" w:rsidRDefault="0E3CC5CB" w14:paraId="3527993D" w14:textId="12B7247A">
          <w:pPr>
            <w:pStyle w:val="Header"/>
            <w:bidi w:val="0"/>
            <w:ind w:left="-115"/>
            <w:jc w:val="left"/>
          </w:pPr>
          <w:r w:rsidR="0E3CC5CB">
            <w:drawing>
              <wp:anchor distT="0" distB="0" distL="114300" distR="114300" simplePos="0" relativeHeight="251658240" behindDoc="0" locked="0" layoutInCell="1" allowOverlap="1" wp14:editId="34636C45" wp14:anchorId="3E83FD77">
                <wp:simplePos x="0" y="0"/>
                <wp:positionH relativeFrom="column">
                  <wp:posOffset>1924050</wp:posOffset>
                </wp:positionH>
                <wp:positionV relativeFrom="paragraph">
                  <wp:posOffset>-276225</wp:posOffset>
                </wp:positionV>
                <wp:extent cx="1743837" cy="539032"/>
                <wp:effectExtent l="0" t="0" r="0" b="0"/>
                <wp:wrapNone/>
                <wp:docPr id="2122686452" name="Picture 3" descr="A black and white sign with white text&#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56198234" name="Picture 3" descr="A black and white sign with white text&#10;&#10;Description automatically generated"/>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743837" cy="539032"/>
                        </a:xfrm>
                        <a:prstGeom xmlns:a="http://schemas.openxmlformats.org/drawingml/2006/main" prst="rect">
                          <a:avLst xmlns:a="http://schemas.openxmlformats.org/drawingml/2006/main"/>
                        </a:prstGeom>
                      </pic:spPr>
                    </pic:pic>
                  </a:graphicData>
                </a:graphic>
                <wp14:sizeRelH relativeFrom="page">
                  <wp14:pctWidth>0</wp14:pctWidth>
                </wp14:sizeRelH>
                <wp14:sizeRelV relativeFrom="page">
                  <wp14:pctHeight>0</wp14:pctHeight>
                </wp14:sizeRelV>
              </wp:anchor>
            </w:drawing>
          </w:r>
        </w:p>
      </w:tc>
      <w:tc>
        <w:tcPr>
          <w:tcW w:w="3045" w:type="dxa"/>
          <w:tcMar/>
        </w:tcPr>
        <w:p w:rsidR="0E3CC5CB" w:rsidP="0E3CC5CB" w:rsidRDefault="0E3CC5CB" w14:paraId="0E20F85A" w14:textId="4A9107C9">
          <w:pPr>
            <w:pStyle w:val="Header"/>
            <w:jc w:val="center"/>
          </w:pPr>
        </w:p>
      </w:tc>
      <w:tc>
        <w:tcPr>
          <w:tcW w:w="2985" w:type="dxa"/>
          <w:tcMar/>
        </w:tcPr>
        <w:p w:rsidR="0E3CC5CB" w:rsidP="0E3CC5CB" w:rsidRDefault="0E3CC5CB" w14:paraId="0C3DC6B7" w14:textId="46EC6D71">
          <w:pPr>
            <w:pStyle w:val="Header"/>
            <w:bidi w:val="0"/>
            <w:ind w:right="-115"/>
            <w:jc w:val="right"/>
          </w:pPr>
        </w:p>
      </w:tc>
    </w:tr>
  </w:tbl>
  <w:p w:rsidR="0E3CC5CB" w:rsidP="0E3CC5CB" w:rsidRDefault="0E3CC5CB" w14:paraId="117A3880" w14:textId="652C6966">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99"/>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3633A"/>
    <w:rsid w:val="00085702"/>
    <w:rsid w:val="000C3EA0"/>
    <w:rsid w:val="00166ED8"/>
    <w:rsid w:val="002200BC"/>
    <w:rsid w:val="0027044D"/>
    <w:rsid w:val="003256A8"/>
    <w:rsid w:val="003370F9"/>
    <w:rsid w:val="0036082A"/>
    <w:rsid w:val="00487140"/>
    <w:rsid w:val="004F02DE"/>
    <w:rsid w:val="00537A7F"/>
    <w:rsid w:val="00663E54"/>
    <w:rsid w:val="00681000"/>
    <w:rsid w:val="00731CE5"/>
    <w:rsid w:val="007A2568"/>
    <w:rsid w:val="007F6FEC"/>
    <w:rsid w:val="0080385B"/>
    <w:rsid w:val="00883BF0"/>
    <w:rsid w:val="008B647F"/>
    <w:rsid w:val="00900881"/>
    <w:rsid w:val="00A40F67"/>
    <w:rsid w:val="00AB60AA"/>
    <w:rsid w:val="00C06AE1"/>
    <w:rsid w:val="00C63266"/>
    <w:rsid w:val="00D37814"/>
    <w:rsid w:val="00DD46B0"/>
    <w:rsid w:val="00E33B94"/>
    <w:rsid w:val="00F17880"/>
    <w:rsid w:val="00F83517"/>
    <w:rsid w:val="00F951FD"/>
    <w:rsid w:val="00FB2764"/>
    <w:rsid w:val="00FF2B6B"/>
    <w:rsid w:val="02910A67"/>
    <w:rsid w:val="0636C0F7"/>
    <w:rsid w:val="0A0C7876"/>
    <w:rsid w:val="0A30D814"/>
    <w:rsid w:val="0C3E0552"/>
    <w:rsid w:val="0E3CC5CB"/>
    <w:rsid w:val="131A0ECE"/>
    <w:rsid w:val="15A35363"/>
    <w:rsid w:val="23F8459F"/>
    <w:rsid w:val="283F544D"/>
    <w:rsid w:val="28770C00"/>
    <w:rsid w:val="2A664257"/>
    <w:rsid w:val="2E2B7D11"/>
    <w:rsid w:val="2FB1ED5C"/>
    <w:rsid w:val="34A9BFF9"/>
    <w:rsid w:val="3E5C15F4"/>
    <w:rsid w:val="40B519D5"/>
    <w:rsid w:val="4C308DBD"/>
    <w:rsid w:val="55ABA184"/>
    <w:rsid w:val="5817F004"/>
    <w:rsid w:val="59B6E778"/>
    <w:rsid w:val="5AD7E44A"/>
    <w:rsid w:val="5FF5AC93"/>
    <w:rsid w:val="69E1DB56"/>
    <w:rsid w:val="6BC0EE94"/>
    <w:rsid w:val="6C182905"/>
    <w:rsid w:val="6DF1F2B1"/>
    <w:rsid w:val="6E2640B4"/>
    <w:rsid w:val="775B8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M95" w:customStyle="1">
    <w:name w:val="CM95"/>
    <w:basedOn w:val="Normal"/>
    <w:next w:val="Normal"/>
    <w:rsid w:val="00F951FD"/>
    <w:pPr>
      <w:autoSpaceDE w:val="0"/>
      <w:autoSpaceDN w:val="0"/>
      <w:adjustRightInd w:val="0"/>
      <w:spacing w:line="238" w:lineRule="atLeast"/>
    </w:pPr>
    <w:rPr>
      <w:rFonts w:ascii="Sabon MT Pro" w:hAnsi="Sabon MT Pro" w:eastAsia="Times New Roman"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styleId="HeaderChar" w:customStyle="1">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styleId="FooterChar" w:customStyle="1">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75B8C66"/>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eader" Target="header2.xml" Id="Raccf555ab17f4e51" /><Relationship Type="http://schemas.openxmlformats.org/officeDocument/2006/relationships/footer" Target="footer.xml" Id="Ra286f73a350c4a35" /><Relationship Type="http://schemas.openxmlformats.org/officeDocument/2006/relationships/footer" Target="footer2.xml" Id="R2e836f3bcce8497a" /><Relationship Type="http://schemas.openxmlformats.org/officeDocument/2006/relationships/hyperlink" Target="https://www.canva.com/design/DAHARRtlzYU/uhdxaSQ_Pm4OKPxNlRwY8A/view?utm_content=DAHARRtlzYU&amp;utm_campaign=designshare&amp;utm_medium=link2&amp;utm_source=uniquelinks&amp;utlId=h3f6ed4825a" TargetMode="External" Id="Ra651c980a9f04d58" /><Relationship Type="http://schemas.openxmlformats.org/officeDocument/2006/relationships/hyperlink" Target="https://hbr.org/1964/01/strategies-of-effective-interviewing" TargetMode="External" Id="R6028bfa6c1f74172" /><Relationship Type="http://schemas.openxmlformats.org/officeDocument/2006/relationships/hyperlink" Target="https://www.scribbr.co.uk/the-research-process/research-question/" TargetMode="External" Id="R3e476ec1d76449e8" /><Relationship Type="http://schemas.openxmlformats.org/officeDocument/2006/relationships/hyperlink" Target="https://doi.org/10.1177/16094069221085056" TargetMode="External" Id="Rca59709dbc4c4faa" /><Relationship Type="http://schemas.openxmlformats.org/officeDocument/2006/relationships/hyperlink" Target="https://www.eightengines.com/article/how-to-end-a-documentary" TargetMode="External" Id="R252e6c303bb94d7e" /><Relationship Type="http://schemas.openxmlformats.org/officeDocument/2006/relationships/hyperlink" Target="https://sparksarts.co.uk/documentary-filmmaking-techniques/" TargetMode="External" Id="Rd333d25f0bd54a02" /><Relationship Type="http://schemas.openxmlformats.org/officeDocument/2006/relationships/hyperlink" Target="https://medium.com/be-bold/be-fearless-in-the-pursuit-of-what-sets-your-soul-on-fire-jennifer-lee-a61c4fe2e1a9" TargetMode="External" Id="Rfd5330cbbbf54b4d" /><Relationship Type="http://schemas.openxmlformats.org/officeDocument/2006/relationships/hyperlink" Target="https://hbr.org/1964/01/strategies-of-effective-interviewing" TargetMode="External" Id="R7ddcddfb86ea4686" /><Relationship Type="http://schemas.openxmlformats.org/officeDocument/2006/relationships/hyperlink" Target="https://www.scribbr.co.uk/the-research-process/research-question/" TargetMode="External" Id="R41ae058daf0d4c44" /><Relationship Type="http://schemas.openxmlformats.org/officeDocument/2006/relationships/hyperlink" Target="https://doi.org/10.1177/16094069221085056" TargetMode="External" Id="R2c736105a74946be" /><Relationship Type="http://schemas.openxmlformats.org/officeDocument/2006/relationships/hyperlink" Target="https://www.eightengines.com/article/how-to-end-a-documentary" TargetMode="External" Id="Rd3b8e16334c04e73" /><Relationship Type="http://schemas.openxmlformats.org/officeDocument/2006/relationships/hyperlink" Target="https://sparksarts.co.uk/documentary-filmmaking-techniques/" TargetMode="External" Id="Rb9c7bd344ab14039" /></Relationships>
</file>

<file path=word/_rels/header2.xml.rels>&#65279;<?xml version="1.0" encoding="utf-8"?><Relationships xmlns="http://schemas.openxmlformats.org/package/2006/relationships"><Relationship Type="http://schemas.openxmlformats.org/officeDocument/2006/relationships/image" Target="/media/image2.png" Id="rId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Nikki Laurence</dc:creator>
  <keywords/>
  <dc:description/>
  <lastModifiedBy>Onyx Uwandulu (2304182)</lastModifiedBy>
  <revision>6</revision>
  <dcterms:created xsi:type="dcterms:W3CDTF">2025-12-11T10:29:00.0000000Z</dcterms:created>
  <dcterms:modified xsi:type="dcterms:W3CDTF">2026-02-27T15:23:54.0910882Z</dcterms:modified>
</coreProperties>
</file>