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A7EC6" w14:textId="77777777" w:rsidR="00014CF2" w:rsidRDefault="00014CF2" w:rsidP="00014CF2">
      <w:pPr>
        <w:pStyle w:val="Title"/>
        <w:spacing w:before="240" w:after="240" w:line="360" w:lineRule="auto"/>
        <w:jc w:val="center"/>
        <w:rPr>
          <w:rFonts w:ascii="Times New Roman" w:hAnsi="Times New Roman"/>
          <w:color w:val="000000" w:themeColor="text1"/>
          <w:lang w:val="en-US"/>
        </w:rPr>
      </w:pPr>
    </w:p>
    <w:p w14:paraId="01BE5344" w14:textId="77777777" w:rsidR="00014CF2" w:rsidRDefault="00014CF2" w:rsidP="00014CF2">
      <w:pPr>
        <w:pStyle w:val="Title"/>
        <w:spacing w:before="240" w:after="240" w:line="360" w:lineRule="auto"/>
        <w:jc w:val="center"/>
        <w:rPr>
          <w:rFonts w:ascii="Times New Roman" w:hAnsi="Times New Roman"/>
          <w:color w:val="000000" w:themeColor="text1"/>
          <w:lang w:val="en-US"/>
        </w:rPr>
      </w:pPr>
    </w:p>
    <w:p w14:paraId="7D8D094D" w14:textId="77777777" w:rsidR="00014CF2" w:rsidRDefault="00014CF2" w:rsidP="00014CF2">
      <w:pPr>
        <w:pStyle w:val="Title"/>
        <w:spacing w:before="240" w:after="240" w:line="360" w:lineRule="auto"/>
        <w:jc w:val="center"/>
        <w:rPr>
          <w:rFonts w:ascii="Times New Roman" w:hAnsi="Times New Roman"/>
          <w:color w:val="000000" w:themeColor="text1"/>
          <w:lang w:val="en-US"/>
        </w:rPr>
      </w:pPr>
    </w:p>
    <w:p w14:paraId="26AAD89F" w14:textId="77777777" w:rsidR="00595207" w:rsidRDefault="00595207" w:rsidP="00014CF2">
      <w:pPr>
        <w:pStyle w:val="Title"/>
        <w:spacing w:before="240" w:after="240" w:line="360" w:lineRule="auto"/>
        <w:jc w:val="center"/>
        <w:rPr>
          <w:rFonts w:ascii="Times New Roman" w:hAnsi="Times New Roman"/>
          <w:b/>
          <w:color w:val="000000" w:themeColor="text1"/>
          <w:sz w:val="52"/>
          <w:lang w:val="en-US"/>
        </w:rPr>
      </w:pPr>
    </w:p>
    <w:p w14:paraId="034509BB" w14:textId="77777777" w:rsidR="00014CF2" w:rsidRPr="00595207" w:rsidRDefault="00014CF2" w:rsidP="00014CF2">
      <w:pPr>
        <w:pStyle w:val="Title"/>
        <w:spacing w:before="240" w:after="240" w:line="360" w:lineRule="auto"/>
        <w:jc w:val="center"/>
        <w:rPr>
          <w:rFonts w:ascii="Times New Roman" w:hAnsi="Times New Roman"/>
          <w:b/>
          <w:color w:val="000000" w:themeColor="text1"/>
          <w:sz w:val="52"/>
          <w:lang w:val="en-US"/>
        </w:rPr>
      </w:pPr>
      <w:r w:rsidRPr="00595207">
        <w:rPr>
          <w:rFonts w:ascii="Times New Roman" w:hAnsi="Times New Roman"/>
          <w:b/>
          <w:color w:val="000000" w:themeColor="text1"/>
          <w:sz w:val="52"/>
          <w:lang w:val="en-US"/>
        </w:rPr>
        <w:t>LCBB4005</w:t>
      </w:r>
    </w:p>
    <w:p w14:paraId="62440A9A" w14:textId="77777777" w:rsidR="00DD6C04" w:rsidRDefault="00014CF2" w:rsidP="00014CF2">
      <w:pPr>
        <w:pStyle w:val="Title"/>
        <w:spacing w:before="240" w:after="240" w:line="360" w:lineRule="auto"/>
        <w:jc w:val="center"/>
        <w:rPr>
          <w:rFonts w:ascii="Times New Roman" w:hAnsi="Times New Roman"/>
          <w:b/>
          <w:color w:val="000000" w:themeColor="text1"/>
          <w:sz w:val="52"/>
          <w:lang w:val="en-US"/>
        </w:rPr>
      </w:pPr>
      <w:r w:rsidRPr="00595207">
        <w:rPr>
          <w:rFonts w:ascii="Times New Roman" w:hAnsi="Times New Roman"/>
          <w:b/>
          <w:color w:val="000000" w:themeColor="text1"/>
          <w:sz w:val="52"/>
          <w:lang w:val="en-US"/>
        </w:rPr>
        <w:t>Global Business Environment</w:t>
      </w:r>
    </w:p>
    <w:p w14:paraId="757991E9" w14:textId="77777777" w:rsidR="00DD6C04" w:rsidRDefault="00DD6C04" w:rsidP="00DD6C04">
      <w:pPr>
        <w:spacing w:before="240" w:after="240" w:line="360" w:lineRule="auto"/>
        <w:jc w:val="both"/>
        <w:rPr>
          <w:rFonts w:ascii="Times New Roman" w:hAnsi="Times New Roman" w:cs="Times New Roman"/>
          <w:b/>
          <w:bCs/>
          <w:color w:val="000000" w:themeColor="text1"/>
          <w:sz w:val="44"/>
          <w:szCs w:val="44"/>
          <w:shd w:val="clear" w:color="auto" w:fill="FFFFFF"/>
          <w:lang w:val="en-US"/>
        </w:rPr>
      </w:pPr>
    </w:p>
    <w:p w14:paraId="0F815690" w14:textId="53DF7BE6" w:rsidR="00DD6C04" w:rsidRPr="00E67019" w:rsidRDefault="00DD6C04" w:rsidP="00DD6C04">
      <w:pPr>
        <w:spacing w:before="240" w:after="240" w:line="360" w:lineRule="auto"/>
        <w:jc w:val="both"/>
        <w:rPr>
          <w:rFonts w:ascii="Bahnschrift" w:hAnsi="Bahnschrift" w:cs="Times New Roman"/>
          <w:b/>
          <w:bCs/>
          <w:color w:val="000000" w:themeColor="text1"/>
          <w:sz w:val="44"/>
          <w:szCs w:val="44"/>
          <w:shd w:val="clear" w:color="auto" w:fill="FFFFFF"/>
          <w:lang w:val="en-US"/>
        </w:rPr>
      </w:pPr>
      <w:r w:rsidRPr="00E67019">
        <w:rPr>
          <w:rFonts w:ascii="Bahnschrift" w:hAnsi="Bahnschrift" w:cs="Times New Roman"/>
          <w:b/>
          <w:bCs/>
          <w:color w:val="000000" w:themeColor="text1"/>
          <w:sz w:val="44"/>
          <w:szCs w:val="44"/>
          <w:shd w:val="clear" w:color="auto" w:fill="FFFFFF"/>
          <w:lang w:val="en-US"/>
        </w:rPr>
        <w:t xml:space="preserve">Name- Mohit </w:t>
      </w:r>
      <w:proofErr w:type="spellStart"/>
      <w:r w:rsidRPr="00E67019">
        <w:rPr>
          <w:rFonts w:ascii="Bahnschrift" w:hAnsi="Bahnschrift" w:cs="Times New Roman"/>
          <w:b/>
          <w:bCs/>
          <w:color w:val="000000" w:themeColor="text1"/>
          <w:sz w:val="44"/>
          <w:szCs w:val="44"/>
          <w:shd w:val="clear" w:color="auto" w:fill="FFFFFF"/>
          <w:lang w:val="en-US"/>
        </w:rPr>
        <w:t>Mohit</w:t>
      </w:r>
      <w:proofErr w:type="spellEnd"/>
    </w:p>
    <w:p w14:paraId="6FE2943F" w14:textId="77777777" w:rsidR="00DD6C04" w:rsidRPr="00E67019" w:rsidRDefault="00DD6C04" w:rsidP="00DD6C04">
      <w:pPr>
        <w:spacing w:before="240" w:after="240" w:line="360" w:lineRule="auto"/>
        <w:jc w:val="both"/>
        <w:rPr>
          <w:rFonts w:ascii="Bahnschrift" w:hAnsi="Bahnschrift" w:cs="Times New Roman"/>
          <w:b/>
          <w:bCs/>
          <w:color w:val="000000" w:themeColor="text1"/>
          <w:sz w:val="44"/>
          <w:szCs w:val="44"/>
          <w:shd w:val="clear" w:color="auto" w:fill="FFFFFF"/>
          <w:lang w:val="en-US"/>
        </w:rPr>
      </w:pPr>
      <w:r w:rsidRPr="00E67019">
        <w:rPr>
          <w:rFonts w:ascii="Bahnschrift" w:hAnsi="Bahnschrift" w:cs="Times New Roman"/>
          <w:b/>
          <w:bCs/>
          <w:color w:val="000000" w:themeColor="text1"/>
          <w:sz w:val="44"/>
          <w:szCs w:val="44"/>
          <w:shd w:val="clear" w:color="auto" w:fill="FFFFFF"/>
          <w:lang w:val="en-US"/>
        </w:rPr>
        <w:t>Student ID- 2239577</w:t>
      </w:r>
    </w:p>
    <w:p w14:paraId="625E2F18" w14:textId="108587FD" w:rsidR="00DD6C04" w:rsidRPr="00E67019" w:rsidRDefault="00DD6C04" w:rsidP="00DD6C04">
      <w:pPr>
        <w:spacing w:before="240" w:after="240" w:line="360" w:lineRule="auto"/>
        <w:jc w:val="both"/>
        <w:rPr>
          <w:rFonts w:ascii="Bahnschrift" w:hAnsi="Bahnschrift" w:cs="Times New Roman"/>
          <w:b/>
          <w:bCs/>
          <w:color w:val="000000" w:themeColor="text1"/>
          <w:sz w:val="44"/>
          <w:szCs w:val="44"/>
          <w:shd w:val="clear" w:color="auto" w:fill="FFFFFF"/>
          <w:lang w:val="en-US"/>
        </w:rPr>
      </w:pPr>
      <w:r w:rsidRPr="00E67019">
        <w:rPr>
          <w:rFonts w:ascii="Bahnschrift" w:hAnsi="Bahnschrift" w:cs="Times New Roman"/>
          <w:b/>
          <w:bCs/>
          <w:color w:val="000000" w:themeColor="text1"/>
          <w:sz w:val="44"/>
          <w:szCs w:val="44"/>
          <w:shd w:val="clear" w:color="auto" w:fill="FFFFFF"/>
          <w:lang w:val="en-US"/>
        </w:rPr>
        <w:t>Module code- LCBB400</w:t>
      </w:r>
      <w:r w:rsidR="00E67019" w:rsidRPr="00E67019">
        <w:rPr>
          <w:rFonts w:ascii="Bahnschrift" w:hAnsi="Bahnschrift" w:cs="Times New Roman"/>
          <w:b/>
          <w:bCs/>
          <w:color w:val="000000" w:themeColor="text1"/>
          <w:sz w:val="44"/>
          <w:szCs w:val="44"/>
          <w:shd w:val="clear" w:color="auto" w:fill="FFFFFF"/>
          <w:lang w:val="en-US"/>
        </w:rPr>
        <w:t>5</w:t>
      </w:r>
    </w:p>
    <w:p w14:paraId="52418F73" w14:textId="013FDB7D" w:rsidR="00DD6C04" w:rsidRPr="00E67019" w:rsidRDefault="00DD6C04" w:rsidP="00DD6C04">
      <w:pPr>
        <w:spacing w:before="240" w:after="240" w:line="360" w:lineRule="auto"/>
        <w:jc w:val="both"/>
        <w:rPr>
          <w:rFonts w:ascii="Bahnschrift" w:hAnsi="Bahnschrift" w:cs="Times New Roman"/>
          <w:b/>
          <w:bCs/>
          <w:color w:val="000000" w:themeColor="text1"/>
          <w:sz w:val="44"/>
          <w:szCs w:val="44"/>
          <w:shd w:val="clear" w:color="auto" w:fill="FFFFFF"/>
          <w:lang w:val="en-US"/>
        </w:rPr>
      </w:pPr>
      <w:r w:rsidRPr="00E67019">
        <w:rPr>
          <w:rFonts w:ascii="Bahnschrift" w:hAnsi="Bahnschrift" w:cs="Times New Roman"/>
          <w:b/>
          <w:bCs/>
          <w:color w:val="000000" w:themeColor="text1"/>
          <w:sz w:val="44"/>
          <w:szCs w:val="44"/>
          <w:shd w:val="clear" w:color="auto" w:fill="FFFFFF"/>
          <w:lang w:val="en-US"/>
        </w:rPr>
        <w:t>Module name-</w:t>
      </w:r>
      <w:r w:rsidR="00E67019" w:rsidRPr="00E67019">
        <w:rPr>
          <w:rFonts w:ascii="Bahnschrift" w:hAnsi="Bahnschrift" w:cs="Times New Roman"/>
          <w:b/>
          <w:bCs/>
          <w:color w:val="000000" w:themeColor="text1"/>
          <w:sz w:val="44"/>
          <w:szCs w:val="44"/>
          <w:shd w:val="clear" w:color="auto" w:fill="FFFFFF"/>
          <w:lang w:val="en-US"/>
        </w:rPr>
        <w:t xml:space="preserve"> Global Business Environment</w:t>
      </w:r>
    </w:p>
    <w:p w14:paraId="12286051" w14:textId="7CB4F54F" w:rsidR="00DD6C04" w:rsidRPr="00E65F12" w:rsidRDefault="00DD6C04" w:rsidP="00DD6C04">
      <w:pPr>
        <w:rPr>
          <w:rFonts w:ascii="Bahnschrift" w:hAnsi="Bahnschrift"/>
          <w:b/>
          <w:bCs/>
          <w:lang w:val="en-US"/>
        </w:rPr>
      </w:pPr>
      <w:r w:rsidRPr="00E67019">
        <w:rPr>
          <w:rFonts w:ascii="Bahnschrift" w:hAnsi="Bahnschrift" w:cs="Times New Roman"/>
          <w:b/>
          <w:bCs/>
          <w:color w:val="000000" w:themeColor="text1"/>
          <w:sz w:val="44"/>
          <w:szCs w:val="44"/>
          <w:shd w:val="clear" w:color="auto" w:fill="FFFFFF"/>
          <w:lang w:val="en-US"/>
        </w:rPr>
        <w:t xml:space="preserve">Lecturer- </w:t>
      </w:r>
      <w:r w:rsidR="00E67019" w:rsidRPr="00E65F12">
        <w:rPr>
          <w:rFonts w:ascii="Bahnschrift" w:hAnsi="Bahnschrift" w:cs="Cascadia Code SemiBold"/>
          <w:b/>
          <w:bCs/>
          <w:sz w:val="48"/>
          <w:szCs w:val="48"/>
          <w:lang w:val="en-US"/>
        </w:rPr>
        <w:t>Hoang Nguyen</w:t>
      </w:r>
    </w:p>
    <w:p w14:paraId="25F75AE6" w14:textId="77777777" w:rsidR="00DD6C04" w:rsidRDefault="00DD6C04" w:rsidP="00014CF2">
      <w:pPr>
        <w:pStyle w:val="Title"/>
        <w:spacing w:before="240" w:after="240" w:line="360" w:lineRule="auto"/>
        <w:jc w:val="center"/>
        <w:rPr>
          <w:rFonts w:ascii="Times New Roman" w:hAnsi="Times New Roman"/>
          <w:b/>
          <w:color w:val="000000" w:themeColor="text1"/>
          <w:sz w:val="52"/>
          <w:lang w:val="en-US"/>
        </w:rPr>
      </w:pPr>
    </w:p>
    <w:p w14:paraId="0A9306BB" w14:textId="675794E1" w:rsidR="003B3025" w:rsidRDefault="003B3025" w:rsidP="00014CF2">
      <w:pPr>
        <w:pStyle w:val="Title"/>
        <w:spacing w:before="240" w:after="240" w:line="360" w:lineRule="auto"/>
        <w:jc w:val="center"/>
        <w:rPr>
          <w:szCs w:val="32"/>
          <w:lang w:val="en-US"/>
        </w:rPr>
      </w:pPr>
      <w:r>
        <w:rPr>
          <w:lang w:val="en-US"/>
        </w:rPr>
        <w:br w:type="page"/>
      </w:r>
    </w:p>
    <w:sdt>
      <w:sdtPr>
        <w:rPr>
          <w:rFonts w:ascii="Bahnschrift" w:eastAsiaTheme="minorHAnsi" w:hAnsi="Bahnschrift" w:cstheme="minorBidi"/>
          <w:color w:val="auto"/>
          <w:sz w:val="22"/>
          <w:szCs w:val="22"/>
          <w:lang w:val="en-AU"/>
        </w:rPr>
        <w:id w:val="-870297344"/>
        <w:docPartObj>
          <w:docPartGallery w:val="Table of Contents"/>
          <w:docPartUnique/>
        </w:docPartObj>
      </w:sdtPr>
      <w:sdtEndPr>
        <w:rPr>
          <w:b/>
          <w:bCs/>
          <w:noProof/>
        </w:rPr>
      </w:sdtEndPr>
      <w:sdtContent>
        <w:p w14:paraId="4575E577" w14:textId="77777777" w:rsidR="00014CF2" w:rsidRPr="00DD6C04" w:rsidRDefault="00014CF2" w:rsidP="00014CF2">
          <w:pPr>
            <w:pStyle w:val="TOCHeading"/>
            <w:spacing w:after="240" w:line="360" w:lineRule="auto"/>
            <w:jc w:val="both"/>
            <w:rPr>
              <w:rFonts w:ascii="Bahnschrift" w:hAnsi="Bahnschrift" w:cs="Times New Roman"/>
              <w:b/>
              <w:color w:val="000000" w:themeColor="text1"/>
              <w:sz w:val="24"/>
              <w:szCs w:val="24"/>
            </w:rPr>
          </w:pPr>
          <w:r w:rsidRPr="00DD6C04">
            <w:rPr>
              <w:rFonts w:ascii="Bahnschrift" w:hAnsi="Bahnschrift" w:cs="Times New Roman"/>
              <w:b/>
              <w:color w:val="000000" w:themeColor="text1"/>
              <w:sz w:val="24"/>
              <w:szCs w:val="24"/>
            </w:rPr>
            <w:t>Table of Contents</w:t>
          </w:r>
        </w:p>
        <w:p w14:paraId="56F0D32C" w14:textId="10FD8DE0" w:rsidR="00595207" w:rsidRPr="00DD6C04" w:rsidRDefault="00196850">
          <w:pPr>
            <w:pStyle w:val="TOC1"/>
            <w:tabs>
              <w:tab w:val="right" w:leader="dot" w:pos="9016"/>
            </w:tabs>
            <w:rPr>
              <w:rFonts w:ascii="Bahnschrift" w:eastAsiaTheme="minorEastAsia" w:hAnsi="Bahnschrift" w:cs="Times New Roman"/>
              <w:noProof/>
              <w:color w:val="000000" w:themeColor="text1"/>
              <w:sz w:val="24"/>
              <w:szCs w:val="24"/>
              <w:lang w:val="en-US"/>
            </w:rPr>
          </w:pPr>
          <w:r w:rsidRPr="00DD6C04">
            <w:rPr>
              <w:rFonts w:ascii="Bahnschrift" w:hAnsi="Bahnschrift" w:cs="Times New Roman"/>
              <w:color w:val="000000" w:themeColor="text1"/>
              <w:sz w:val="24"/>
              <w:szCs w:val="24"/>
            </w:rPr>
            <w:fldChar w:fldCharType="begin"/>
          </w:r>
          <w:r w:rsidR="00014CF2" w:rsidRPr="00DD6C04">
            <w:rPr>
              <w:rFonts w:ascii="Bahnschrift" w:hAnsi="Bahnschrift" w:cs="Times New Roman"/>
              <w:color w:val="000000" w:themeColor="text1"/>
              <w:sz w:val="24"/>
              <w:szCs w:val="24"/>
            </w:rPr>
            <w:instrText xml:space="preserve"> TOC \o "1-3" \h \z \u </w:instrText>
          </w:r>
          <w:r w:rsidRPr="00DD6C04">
            <w:rPr>
              <w:rFonts w:ascii="Bahnschrift" w:hAnsi="Bahnschrift" w:cs="Times New Roman"/>
              <w:color w:val="000000" w:themeColor="text1"/>
              <w:sz w:val="24"/>
              <w:szCs w:val="24"/>
            </w:rPr>
            <w:fldChar w:fldCharType="separate"/>
          </w:r>
          <w:hyperlink w:anchor="_Toc144109740" w:history="1">
            <w:r w:rsidR="00595207" w:rsidRPr="00DD6C04">
              <w:rPr>
                <w:rStyle w:val="Hyperlink"/>
                <w:rFonts w:ascii="Bahnschrift" w:hAnsi="Bahnschrift" w:cs="Times New Roman"/>
                <w:noProof/>
                <w:color w:val="000000" w:themeColor="text1"/>
                <w:sz w:val="24"/>
                <w:szCs w:val="24"/>
                <w:lang w:val="en-US"/>
              </w:rPr>
              <w:t>Introduction</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_Toc144109740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3</w:t>
            </w:r>
            <w:r w:rsidR="00595207" w:rsidRPr="00DD6C04">
              <w:rPr>
                <w:rFonts w:ascii="Bahnschrift" w:hAnsi="Bahnschrift" w:cs="Times New Roman"/>
                <w:noProof/>
                <w:webHidden/>
                <w:color w:val="000000" w:themeColor="text1"/>
                <w:sz w:val="24"/>
                <w:szCs w:val="24"/>
              </w:rPr>
              <w:fldChar w:fldCharType="end"/>
            </w:r>
          </w:hyperlink>
        </w:p>
        <w:p w14:paraId="6FE21E71" w14:textId="1485E2C4"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1" w:history="1">
            <w:r w:rsidR="00595207" w:rsidRPr="00DD6C04">
              <w:rPr>
                <w:rStyle w:val="Hyperlink"/>
                <w:rFonts w:ascii="Bahnschrift" w:hAnsi="Bahnschrift" w:cs="Times New Roman"/>
                <w:noProof/>
                <w:color w:val="000000" w:themeColor="text1"/>
                <w:sz w:val="24"/>
                <w:szCs w:val="24"/>
                <w:lang w:val="en-US"/>
              </w:rPr>
              <w:t>Selected developing country</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_Toc144109741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4</w:t>
            </w:r>
            <w:r w:rsidR="00595207" w:rsidRPr="00DD6C04">
              <w:rPr>
                <w:rFonts w:ascii="Bahnschrift" w:hAnsi="Bahnschrift" w:cs="Times New Roman"/>
                <w:noProof/>
                <w:webHidden/>
                <w:color w:val="000000" w:themeColor="text1"/>
                <w:sz w:val="24"/>
                <w:szCs w:val="24"/>
              </w:rPr>
              <w:fldChar w:fldCharType="end"/>
            </w:r>
          </w:hyperlink>
        </w:p>
        <w:p w14:paraId="50B6BEA0" w14:textId="4D6F85B9"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2" w:history="1">
            <w:r w:rsidR="00595207" w:rsidRPr="00DD6C04">
              <w:rPr>
                <w:rStyle w:val="Hyperlink"/>
                <w:rFonts w:ascii="Bahnschrift" w:hAnsi="Bahnschrift" w:cs="Times New Roman"/>
                <w:noProof/>
                <w:color w:val="000000" w:themeColor="text1"/>
                <w:sz w:val="24"/>
                <w:szCs w:val="24"/>
                <w:lang w:val="en-US"/>
              </w:rPr>
              <w:t>Theories of the business environment</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_Toc144109742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6</w:t>
            </w:r>
            <w:r w:rsidR="00595207" w:rsidRPr="00DD6C04">
              <w:rPr>
                <w:rFonts w:ascii="Bahnschrift" w:hAnsi="Bahnschrift" w:cs="Times New Roman"/>
                <w:noProof/>
                <w:webHidden/>
                <w:color w:val="000000" w:themeColor="text1"/>
                <w:sz w:val="24"/>
                <w:szCs w:val="24"/>
              </w:rPr>
              <w:fldChar w:fldCharType="end"/>
            </w:r>
          </w:hyperlink>
        </w:p>
        <w:p w14:paraId="0DBBD76B" w14:textId="5DD6D594"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3" w:history="1">
            <w:r w:rsidR="00595207" w:rsidRPr="00DD6C04">
              <w:rPr>
                <w:rStyle w:val="Hyperlink"/>
                <w:rFonts w:ascii="Bahnschrift" w:eastAsia="Times New Roman" w:hAnsi="Bahnschrift" w:cs="Times New Roman"/>
                <w:noProof/>
                <w:color w:val="000000" w:themeColor="text1"/>
                <w:sz w:val="24"/>
                <w:szCs w:val="24"/>
                <w:lang w:val="en-IN" w:eastAsia="en-IN"/>
              </w:rPr>
              <w:t>PESTLE analysis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_Toc144109743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6</w:t>
            </w:r>
            <w:r w:rsidR="00595207" w:rsidRPr="00DD6C04">
              <w:rPr>
                <w:rFonts w:ascii="Bahnschrift" w:hAnsi="Bahnschrift" w:cs="Times New Roman"/>
                <w:noProof/>
                <w:webHidden/>
                <w:color w:val="000000" w:themeColor="text1"/>
                <w:sz w:val="24"/>
                <w:szCs w:val="24"/>
              </w:rPr>
              <w:fldChar w:fldCharType="end"/>
            </w:r>
          </w:hyperlink>
        </w:p>
        <w:p w14:paraId="7A43EECC" w14:textId="5FE0FC71"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4" w:history="1">
            <w:r w:rsidR="00595207" w:rsidRPr="00DD6C04">
              <w:rPr>
                <w:rStyle w:val="Hyperlink"/>
                <w:rFonts w:ascii="Bahnschrift" w:eastAsia="Times New Roman" w:hAnsi="Bahnschrift" w:cs="Times New Roman"/>
                <w:noProof/>
                <w:color w:val="000000" w:themeColor="text1"/>
                <w:sz w:val="24"/>
                <w:szCs w:val="24"/>
                <w:lang w:val="en-IN" w:eastAsia="en-IN"/>
              </w:rPr>
              <w:t>Value network analysis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_Toc144109744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8</w:t>
            </w:r>
            <w:r w:rsidR="00595207" w:rsidRPr="00DD6C04">
              <w:rPr>
                <w:rFonts w:ascii="Bahnschrift" w:hAnsi="Bahnschrift" w:cs="Times New Roman"/>
                <w:noProof/>
                <w:webHidden/>
                <w:color w:val="000000" w:themeColor="text1"/>
                <w:sz w:val="24"/>
                <w:szCs w:val="24"/>
              </w:rPr>
              <w:fldChar w:fldCharType="end"/>
            </w:r>
          </w:hyperlink>
        </w:p>
        <w:p w14:paraId="1B2CFA87" w14:textId="48E66388"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5" w:history="1">
            <w:r w:rsidR="00595207" w:rsidRPr="00DD6C04">
              <w:rPr>
                <w:rStyle w:val="Hyperlink"/>
                <w:rFonts w:ascii="Bahnschrift" w:eastAsia="Times New Roman" w:hAnsi="Bahnschrift" w:cs="Times New Roman"/>
                <w:noProof/>
                <w:color w:val="000000" w:themeColor="text1"/>
                <w:sz w:val="24"/>
                <w:szCs w:val="24"/>
                <w:lang w:val="en-IN" w:eastAsia="en-IN"/>
              </w:rPr>
              <w:t>Porters five forces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_Toc144109745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9</w:t>
            </w:r>
            <w:r w:rsidR="00595207" w:rsidRPr="00DD6C04">
              <w:rPr>
                <w:rFonts w:ascii="Bahnschrift" w:hAnsi="Bahnschrift" w:cs="Times New Roman"/>
                <w:noProof/>
                <w:webHidden/>
                <w:color w:val="000000" w:themeColor="text1"/>
                <w:sz w:val="24"/>
                <w:szCs w:val="24"/>
              </w:rPr>
              <w:fldChar w:fldCharType="end"/>
            </w:r>
          </w:hyperlink>
        </w:p>
        <w:p w14:paraId="2793CE9B" w14:textId="1578317A"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6" w:history="1">
            <w:r w:rsidR="00595207" w:rsidRPr="00DD6C04">
              <w:rPr>
                <w:rStyle w:val="Hyperlink"/>
                <w:rFonts w:ascii="Bahnschrift" w:hAnsi="Bahnschrift" w:cs="Times New Roman"/>
                <w:noProof/>
                <w:color w:val="000000" w:themeColor="text1"/>
                <w:sz w:val="24"/>
                <w:szCs w:val="24"/>
                <w:lang w:val="en-US"/>
              </w:rPr>
              <w:t>Critical evaluation of opportunities and challenges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_Toc144109746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10</w:t>
            </w:r>
            <w:r w:rsidR="00595207" w:rsidRPr="00DD6C04">
              <w:rPr>
                <w:rFonts w:ascii="Bahnschrift" w:hAnsi="Bahnschrift" w:cs="Times New Roman"/>
                <w:noProof/>
                <w:webHidden/>
                <w:color w:val="000000" w:themeColor="text1"/>
                <w:sz w:val="24"/>
                <w:szCs w:val="24"/>
              </w:rPr>
              <w:fldChar w:fldCharType="end"/>
            </w:r>
          </w:hyperlink>
        </w:p>
        <w:p w14:paraId="6C69E7AC" w14:textId="35A18720" w:rsidR="00595207" w:rsidRPr="00DD6C04" w:rsidRDefault="00000000">
          <w:pPr>
            <w:pStyle w:val="TOC2"/>
            <w:tabs>
              <w:tab w:val="right" w:leader="dot" w:pos="9016"/>
            </w:tabs>
            <w:rPr>
              <w:rFonts w:ascii="Bahnschrift" w:eastAsiaTheme="minorEastAsia" w:hAnsi="Bahnschrift" w:cs="Times New Roman"/>
              <w:noProof/>
              <w:color w:val="000000" w:themeColor="text1"/>
              <w:sz w:val="24"/>
              <w:szCs w:val="24"/>
              <w:lang w:val="en-US"/>
            </w:rPr>
          </w:pPr>
          <w:hyperlink w:anchor="_Toc144109747" w:history="1">
            <w:r w:rsidR="00595207" w:rsidRPr="00DD6C04">
              <w:rPr>
                <w:rStyle w:val="Hyperlink"/>
                <w:rFonts w:ascii="Bahnschrift" w:hAnsi="Bahnschrift" w:cs="Times New Roman"/>
                <w:noProof/>
                <w:color w:val="000000" w:themeColor="text1"/>
                <w:sz w:val="24"/>
                <w:szCs w:val="24"/>
              </w:rPr>
              <w:t>Opportunities for Glendale Foods Ltd's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_Toc144109747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10</w:t>
            </w:r>
            <w:r w:rsidR="00595207" w:rsidRPr="00DD6C04">
              <w:rPr>
                <w:rFonts w:ascii="Bahnschrift" w:hAnsi="Bahnschrift" w:cs="Times New Roman"/>
                <w:noProof/>
                <w:webHidden/>
                <w:color w:val="000000" w:themeColor="text1"/>
                <w:sz w:val="24"/>
                <w:szCs w:val="24"/>
              </w:rPr>
              <w:fldChar w:fldCharType="end"/>
            </w:r>
          </w:hyperlink>
        </w:p>
        <w:p w14:paraId="35E9A9BF" w14:textId="2535CEE3" w:rsidR="00595207" w:rsidRPr="00DD6C04" w:rsidRDefault="00000000">
          <w:pPr>
            <w:pStyle w:val="TOC2"/>
            <w:tabs>
              <w:tab w:val="right" w:leader="dot" w:pos="9016"/>
            </w:tabs>
            <w:rPr>
              <w:rFonts w:ascii="Bahnschrift" w:eastAsiaTheme="minorEastAsia" w:hAnsi="Bahnschrift" w:cs="Times New Roman"/>
              <w:noProof/>
              <w:color w:val="000000" w:themeColor="text1"/>
              <w:sz w:val="24"/>
              <w:szCs w:val="24"/>
              <w:lang w:val="en-US"/>
            </w:rPr>
          </w:pPr>
          <w:hyperlink w:anchor="_Toc144109748" w:history="1">
            <w:r w:rsidR="00595207" w:rsidRPr="00DD6C04">
              <w:rPr>
                <w:rStyle w:val="Hyperlink"/>
                <w:rFonts w:ascii="Bahnschrift" w:hAnsi="Bahnschrift" w:cs="Times New Roman"/>
                <w:noProof/>
                <w:color w:val="000000" w:themeColor="text1"/>
                <w:sz w:val="24"/>
                <w:szCs w:val="24"/>
              </w:rPr>
              <w:t>Challenges for Glendale Foods Ltd's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_Toc144109748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11</w:t>
            </w:r>
            <w:r w:rsidR="00595207" w:rsidRPr="00DD6C04">
              <w:rPr>
                <w:rFonts w:ascii="Bahnschrift" w:hAnsi="Bahnschrift" w:cs="Times New Roman"/>
                <w:noProof/>
                <w:webHidden/>
                <w:color w:val="000000" w:themeColor="text1"/>
                <w:sz w:val="24"/>
                <w:szCs w:val="24"/>
              </w:rPr>
              <w:fldChar w:fldCharType="end"/>
            </w:r>
          </w:hyperlink>
        </w:p>
        <w:p w14:paraId="6021CC64" w14:textId="0E8B1280"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49" w:history="1">
            <w:r w:rsidR="00595207" w:rsidRPr="00DD6C04">
              <w:rPr>
                <w:rStyle w:val="Hyperlink"/>
                <w:rFonts w:ascii="Bahnschrift" w:hAnsi="Bahnschrift" w:cs="Times New Roman"/>
                <w:noProof/>
                <w:color w:val="000000" w:themeColor="text1"/>
                <w:sz w:val="24"/>
                <w:szCs w:val="24"/>
                <w:lang w:val="en-US"/>
              </w:rPr>
              <w:t>Barriers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_Toc144109749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12</w:t>
            </w:r>
            <w:r w:rsidR="00595207" w:rsidRPr="00DD6C04">
              <w:rPr>
                <w:rFonts w:ascii="Bahnschrift" w:hAnsi="Bahnschrift" w:cs="Times New Roman"/>
                <w:noProof/>
                <w:webHidden/>
                <w:color w:val="000000" w:themeColor="text1"/>
                <w:sz w:val="24"/>
                <w:szCs w:val="24"/>
              </w:rPr>
              <w:fldChar w:fldCharType="end"/>
            </w:r>
          </w:hyperlink>
        </w:p>
        <w:p w14:paraId="0BAB0786" w14:textId="3651EB5F"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50" w:history="1">
            <w:r w:rsidR="00595207" w:rsidRPr="00DD6C04">
              <w:rPr>
                <w:rStyle w:val="Hyperlink"/>
                <w:rFonts w:ascii="Bahnschrift" w:hAnsi="Bahnschrift" w:cs="Times New Roman"/>
                <w:noProof/>
                <w:color w:val="000000" w:themeColor="text1"/>
                <w:sz w:val="24"/>
                <w:szCs w:val="24"/>
                <w:lang w:val="en-US"/>
              </w:rPr>
              <w:t>Strategies for success and recommendations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_Toc144109750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13</w:t>
            </w:r>
            <w:r w:rsidR="00595207" w:rsidRPr="00DD6C04">
              <w:rPr>
                <w:rFonts w:ascii="Bahnschrift" w:hAnsi="Bahnschrift" w:cs="Times New Roman"/>
                <w:noProof/>
                <w:webHidden/>
                <w:color w:val="000000" w:themeColor="text1"/>
                <w:sz w:val="24"/>
                <w:szCs w:val="24"/>
              </w:rPr>
              <w:fldChar w:fldCharType="end"/>
            </w:r>
          </w:hyperlink>
        </w:p>
        <w:p w14:paraId="3B4C6870" w14:textId="703C4166"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51" w:history="1">
            <w:r w:rsidR="00595207" w:rsidRPr="00DD6C04">
              <w:rPr>
                <w:rStyle w:val="Hyperlink"/>
                <w:rFonts w:ascii="Bahnschrift" w:hAnsi="Bahnschrift" w:cs="Times New Roman"/>
                <w:noProof/>
                <w:color w:val="000000" w:themeColor="text1"/>
                <w:sz w:val="24"/>
                <w:szCs w:val="24"/>
                <w:lang w:val="en-US"/>
              </w:rPr>
              <w:t>Conclusion</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_Toc144109751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14</w:t>
            </w:r>
            <w:r w:rsidR="00595207" w:rsidRPr="00DD6C04">
              <w:rPr>
                <w:rFonts w:ascii="Bahnschrift" w:hAnsi="Bahnschrift" w:cs="Times New Roman"/>
                <w:noProof/>
                <w:webHidden/>
                <w:color w:val="000000" w:themeColor="text1"/>
                <w:sz w:val="24"/>
                <w:szCs w:val="24"/>
              </w:rPr>
              <w:fldChar w:fldCharType="end"/>
            </w:r>
          </w:hyperlink>
        </w:p>
        <w:p w14:paraId="7D4F5279" w14:textId="3DFE6C13" w:rsidR="00595207" w:rsidRPr="00DD6C04" w:rsidRDefault="00000000">
          <w:pPr>
            <w:pStyle w:val="TOC1"/>
            <w:tabs>
              <w:tab w:val="right" w:leader="dot" w:pos="9016"/>
            </w:tabs>
            <w:rPr>
              <w:rFonts w:ascii="Bahnschrift" w:eastAsiaTheme="minorEastAsia" w:hAnsi="Bahnschrift" w:cs="Times New Roman"/>
              <w:noProof/>
              <w:color w:val="000000" w:themeColor="text1"/>
              <w:sz w:val="24"/>
              <w:szCs w:val="24"/>
              <w:lang w:val="en-US"/>
            </w:rPr>
          </w:pPr>
          <w:hyperlink w:anchor="_Toc144109752" w:history="1">
            <w:r w:rsidR="00595207" w:rsidRPr="00DD6C04">
              <w:rPr>
                <w:rStyle w:val="Hyperlink"/>
                <w:rFonts w:ascii="Bahnschrift" w:hAnsi="Bahnschrift" w:cs="Times New Roman"/>
                <w:noProof/>
                <w:color w:val="000000" w:themeColor="text1"/>
                <w:sz w:val="24"/>
                <w:szCs w:val="24"/>
                <w:lang w:val="en-US"/>
              </w:rPr>
              <w:t>References</w:t>
            </w:r>
            <w:r w:rsidR="00595207" w:rsidRPr="00DD6C04">
              <w:rPr>
                <w:rFonts w:ascii="Bahnschrift" w:hAnsi="Bahnschrift" w:cs="Times New Roman"/>
                <w:noProof/>
                <w:webHidden/>
                <w:color w:val="000000" w:themeColor="text1"/>
                <w:sz w:val="24"/>
                <w:szCs w:val="24"/>
              </w:rPr>
              <w:tab/>
            </w:r>
            <w:r w:rsidR="00595207" w:rsidRPr="00DD6C04">
              <w:rPr>
                <w:rFonts w:ascii="Bahnschrift" w:hAnsi="Bahnschrift" w:cs="Times New Roman"/>
                <w:noProof/>
                <w:webHidden/>
                <w:color w:val="000000" w:themeColor="text1"/>
                <w:sz w:val="24"/>
                <w:szCs w:val="24"/>
              </w:rPr>
              <w:fldChar w:fldCharType="begin"/>
            </w:r>
            <w:r w:rsidR="00595207" w:rsidRPr="00DD6C04">
              <w:rPr>
                <w:rFonts w:ascii="Bahnschrift" w:hAnsi="Bahnschrift" w:cs="Times New Roman"/>
                <w:noProof/>
                <w:webHidden/>
                <w:color w:val="000000" w:themeColor="text1"/>
                <w:sz w:val="24"/>
                <w:szCs w:val="24"/>
              </w:rPr>
              <w:instrText xml:space="preserve"> PAGEREF _Toc144109752 \h </w:instrText>
            </w:r>
            <w:r w:rsidR="00595207" w:rsidRPr="00DD6C04">
              <w:rPr>
                <w:rFonts w:ascii="Bahnschrift" w:hAnsi="Bahnschrift" w:cs="Times New Roman"/>
                <w:noProof/>
                <w:webHidden/>
                <w:color w:val="000000" w:themeColor="text1"/>
                <w:sz w:val="24"/>
                <w:szCs w:val="24"/>
              </w:rPr>
            </w:r>
            <w:r w:rsidR="00595207" w:rsidRPr="00DD6C04">
              <w:rPr>
                <w:rFonts w:ascii="Bahnschrift" w:hAnsi="Bahnschrift" w:cs="Times New Roman"/>
                <w:noProof/>
                <w:webHidden/>
                <w:color w:val="000000" w:themeColor="text1"/>
                <w:sz w:val="24"/>
                <w:szCs w:val="24"/>
              </w:rPr>
              <w:fldChar w:fldCharType="separate"/>
            </w:r>
            <w:r w:rsidR="00DD6C04">
              <w:rPr>
                <w:rFonts w:ascii="Bahnschrift" w:hAnsi="Bahnschrift" w:cs="Times New Roman"/>
                <w:noProof/>
                <w:webHidden/>
                <w:color w:val="000000" w:themeColor="text1"/>
                <w:sz w:val="24"/>
                <w:szCs w:val="24"/>
              </w:rPr>
              <w:t>15</w:t>
            </w:r>
            <w:r w:rsidR="00595207" w:rsidRPr="00DD6C04">
              <w:rPr>
                <w:rFonts w:ascii="Bahnschrift" w:hAnsi="Bahnschrift" w:cs="Times New Roman"/>
                <w:noProof/>
                <w:webHidden/>
                <w:color w:val="000000" w:themeColor="text1"/>
                <w:sz w:val="24"/>
                <w:szCs w:val="24"/>
              </w:rPr>
              <w:fldChar w:fldCharType="end"/>
            </w:r>
          </w:hyperlink>
        </w:p>
        <w:p w14:paraId="671BD83A" w14:textId="77777777" w:rsidR="00014CF2" w:rsidRPr="00DD6C04" w:rsidRDefault="00196850" w:rsidP="00014CF2">
          <w:pPr>
            <w:spacing w:before="240" w:after="240" w:line="360" w:lineRule="auto"/>
            <w:jc w:val="both"/>
            <w:rPr>
              <w:rFonts w:ascii="Bahnschrift" w:hAnsi="Bahnschrift"/>
            </w:rPr>
          </w:pPr>
          <w:r w:rsidRPr="00DD6C04">
            <w:rPr>
              <w:rFonts w:ascii="Bahnschrift" w:hAnsi="Bahnschrift" w:cs="Times New Roman"/>
              <w:bCs/>
              <w:noProof/>
              <w:color w:val="000000" w:themeColor="text1"/>
              <w:sz w:val="24"/>
              <w:szCs w:val="24"/>
            </w:rPr>
            <w:fldChar w:fldCharType="end"/>
          </w:r>
        </w:p>
      </w:sdtContent>
    </w:sdt>
    <w:p w14:paraId="3243150B" w14:textId="77777777" w:rsidR="00014CF2" w:rsidRPr="00DD6C04" w:rsidRDefault="00014CF2">
      <w:pPr>
        <w:rPr>
          <w:rFonts w:ascii="Bahnschrift" w:eastAsiaTheme="majorEastAsia" w:hAnsi="Bahnschrift" w:cstheme="majorBidi"/>
          <w:b/>
          <w:color w:val="000000" w:themeColor="text1"/>
          <w:sz w:val="24"/>
          <w:szCs w:val="32"/>
          <w:lang w:val="en-US"/>
        </w:rPr>
      </w:pPr>
      <w:r w:rsidRPr="00DD6C04">
        <w:rPr>
          <w:rFonts w:ascii="Bahnschrift" w:hAnsi="Bahnschrift"/>
          <w:b/>
          <w:color w:val="000000" w:themeColor="text1"/>
          <w:sz w:val="24"/>
          <w:lang w:val="en-US"/>
        </w:rPr>
        <w:br w:type="page"/>
      </w:r>
    </w:p>
    <w:p w14:paraId="528B1705" w14:textId="77777777" w:rsidR="0026267F" w:rsidRPr="00DD6C04" w:rsidRDefault="004B6B9A" w:rsidP="003B3025">
      <w:pPr>
        <w:pStyle w:val="Heading1"/>
        <w:spacing w:after="240" w:line="360" w:lineRule="auto"/>
        <w:jc w:val="both"/>
        <w:rPr>
          <w:rFonts w:ascii="Bahnschrift" w:hAnsi="Bahnschrift"/>
          <w:b/>
          <w:color w:val="000000" w:themeColor="text1"/>
          <w:sz w:val="24"/>
          <w:lang w:val="en-US"/>
        </w:rPr>
      </w:pPr>
      <w:bookmarkStart w:id="0" w:name="_Toc144109740"/>
      <w:r w:rsidRPr="00DD6C04">
        <w:rPr>
          <w:rFonts w:ascii="Bahnschrift" w:hAnsi="Bahnschrift"/>
          <w:b/>
          <w:color w:val="000000" w:themeColor="text1"/>
          <w:sz w:val="24"/>
          <w:lang w:val="en-US"/>
        </w:rPr>
        <w:lastRenderedPageBreak/>
        <w:t>Introduction</w:t>
      </w:r>
      <w:bookmarkEnd w:id="0"/>
      <w:r w:rsidRPr="00DD6C04">
        <w:rPr>
          <w:rFonts w:ascii="Bahnschrift" w:hAnsi="Bahnschrift"/>
          <w:b/>
          <w:color w:val="000000" w:themeColor="text1"/>
          <w:sz w:val="24"/>
          <w:lang w:val="en-US"/>
        </w:rPr>
        <w:t xml:space="preserve"> </w:t>
      </w:r>
    </w:p>
    <w:p w14:paraId="3CFEF45B" w14:textId="702A0C1A" w:rsidR="003B3025" w:rsidRPr="00DD6C04" w:rsidRDefault="000472C1"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 xml:space="preserve">In the dynamic landscape of international businesses Glendale Foods, from operation expansion from a developed country like the United Kingdom to a developing country like India needs a comprehensive understanding of the local business environment. The essay aims to address the various issues that are related to the possible impact of business environmental factors on the company and UK-based company operations management in a developing country. In the essay, a brief introduction is provided about the selected developing country which is India. Some of the theories of the business environment are also evaluated. Some of the theories that are selected in the context of India are PESTLE analysis, Porter's five forces, and value network. Critical evaluation of different opportunities and challenges that can occur when moving the production facilities to another location and some strategies will also be evaluated to manage the aspects of corporate governance, business strategy, and cultural sensitivity when doing business in India. Different barriers are also discussed and </w:t>
      </w:r>
      <w:proofErr w:type="spellStart"/>
      <w:r w:rsidRPr="00DD6C04">
        <w:rPr>
          <w:rFonts w:ascii="Bahnschrift" w:hAnsi="Bahnschrift"/>
          <w:color w:val="000000" w:themeColor="text1"/>
          <w:sz w:val="24"/>
          <w:lang w:val="en-US"/>
        </w:rPr>
        <w:t>an</w:t>
      </w:r>
      <w:r w:rsidR="00DD6C04" w:rsidRPr="00DD6C04">
        <w:rPr>
          <w:rFonts w:ascii="Bahnschrift" w:hAnsi="Bahnschrift"/>
          <w:color w:val="000000" w:themeColor="text1"/>
          <w:sz w:val="24"/>
          <w:lang w:val="en-US"/>
        </w:rPr>
        <w:t>alysed</w:t>
      </w:r>
      <w:proofErr w:type="spellEnd"/>
      <w:r w:rsidR="00DD6C04" w:rsidRPr="00DD6C04">
        <w:rPr>
          <w:rFonts w:ascii="Bahnschrift" w:hAnsi="Bahnschrift"/>
          <w:color w:val="000000" w:themeColor="text1"/>
          <w:sz w:val="24"/>
          <w:lang w:val="en-US"/>
        </w:rPr>
        <w:t xml:space="preserve"> </w:t>
      </w:r>
      <w:r w:rsidRPr="00DD6C04">
        <w:rPr>
          <w:rFonts w:ascii="Bahnschrift" w:hAnsi="Bahnschrift"/>
          <w:color w:val="000000" w:themeColor="text1"/>
          <w:sz w:val="24"/>
          <w:lang w:val="en-US"/>
        </w:rPr>
        <w:t xml:space="preserve">which can be experienced by Glendale Foods. At the end of the essay, some of the strategies and relevant recommendations are provided so that the occurred challenges can be managed and for the successful transition various opportunities can be leveraged. </w:t>
      </w:r>
    </w:p>
    <w:p w14:paraId="1BF12339" w14:textId="77777777" w:rsidR="006353A9" w:rsidRPr="00DD6C04" w:rsidRDefault="006353A9">
      <w:pPr>
        <w:rPr>
          <w:rFonts w:ascii="Bahnschrift" w:eastAsiaTheme="majorEastAsia" w:hAnsi="Bahnschrift" w:cstheme="majorBidi"/>
          <w:b/>
          <w:color w:val="000000" w:themeColor="text1"/>
          <w:sz w:val="24"/>
          <w:szCs w:val="32"/>
          <w:lang w:val="en-US"/>
        </w:rPr>
      </w:pPr>
      <w:r w:rsidRPr="00DD6C04">
        <w:rPr>
          <w:rFonts w:ascii="Bahnschrift" w:hAnsi="Bahnschrift"/>
          <w:b/>
          <w:color w:val="000000" w:themeColor="text1"/>
          <w:sz w:val="24"/>
          <w:lang w:val="en-US"/>
        </w:rPr>
        <w:br w:type="page"/>
      </w:r>
    </w:p>
    <w:p w14:paraId="0CE10539" w14:textId="77777777" w:rsidR="002E5D0F" w:rsidRPr="00DD6C04" w:rsidRDefault="004B6B9A" w:rsidP="003B3025">
      <w:pPr>
        <w:pStyle w:val="Heading1"/>
        <w:spacing w:after="240" w:line="360" w:lineRule="auto"/>
        <w:jc w:val="both"/>
        <w:rPr>
          <w:rFonts w:ascii="Bahnschrift" w:hAnsi="Bahnschrift"/>
          <w:b/>
          <w:color w:val="000000" w:themeColor="text1"/>
          <w:sz w:val="24"/>
          <w:lang w:val="en-US"/>
        </w:rPr>
      </w:pPr>
      <w:bookmarkStart w:id="1" w:name="_Toc144109741"/>
      <w:r w:rsidRPr="00DD6C04">
        <w:rPr>
          <w:rFonts w:ascii="Bahnschrift" w:hAnsi="Bahnschrift"/>
          <w:b/>
          <w:color w:val="000000" w:themeColor="text1"/>
          <w:sz w:val="24"/>
          <w:lang w:val="en-US"/>
        </w:rPr>
        <w:lastRenderedPageBreak/>
        <w:t>Selected developing country</w:t>
      </w:r>
      <w:bookmarkEnd w:id="1"/>
      <w:r w:rsidRPr="00DD6C04">
        <w:rPr>
          <w:rFonts w:ascii="Bahnschrift" w:hAnsi="Bahnschrift"/>
          <w:b/>
          <w:color w:val="000000" w:themeColor="text1"/>
          <w:sz w:val="24"/>
          <w:lang w:val="en-US"/>
        </w:rPr>
        <w:t xml:space="preserve"> </w:t>
      </w:r>
    </w:p>
    <w:p w14:paraId="2F920212"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The developing country that is selected is India for expanding Glendale Foods Lt</w:t>
      </w:r>
      <w:r w:rsidR="006353A9" w:rsidRPr="00DD6C04">
        <w:rPr>
          <w:rFonts w:ascii="Bahnschrift" w:hAnsi="Bahnschrift"/>
          <w:color w:val="000000" w:themeColor="text1"/>
        </w:rPr>
        <w:t>d, a UK manufacturing company. T</w:t>
      </w:r>
      <w:r w:rsidRPr="00DD6C04">
        <w:rPr>
          <w:rFonts w:ascii="Bahnschrift" w:hAnsi="Bahnschrift"/>
          <w:color w:val="000000" w:themeColor="text1"/>
        </w:rPr>
        <w:t>his developing country is selected because of its fast-growing economy, large base of consumers, and increasing foreign investments which makes it a more attractive destination for business expansion. Looking through India’s expanding and huge population, developing urbanization, and increasing disposal income, the food manufacturing business can have a bright future. India was also selected by Glendale Foods Ltd because it also has a rich agricultural sector that offers a huge raw material range for the food processing industry</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Gupta,</w:t>
      </w:r>
      <w:r w:rsidR="003B3025" w:rsidRPr="00DD6C04">
        <w:rPr>
          <w:rFonts w:ascii="Bahnschrift" w:hAnsi="Bahnschrift" w:cs="Arial"/>
          <w:color w:val="000000" w:themeColor="text1"/>
          <w:szCs w:val="20"/>
          <w:shd w:val="clear" w:color="auto" w:fill="FFFFFF"/>
        </w:rPr>
        <w:t xml:space="preserve"> </w:t>
      </w:r>
      <w:r w:rsidR="005F050A" w:rsidRPr="00DD6C04">
        <w:rPr>
          <w:rFonts w:ascii="Bahnschrift" w:hAnsi="Bahnschrift" w:cs="Arial"/>
          <w:color w:val="000000" w:themeColor="text1"/>
          <w:szCs w:val="20"/>
          <w:shd w:val="clear" w:color="auto" w:fill="FFFFFF"/>
        </w:rPr>
        <w:t>2019).</w:t>
      </w:r>
    </w:p>
    <w:p w14:paraId="0F664662"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Due to the following reasons India is considering moving Glendale Foods Ltd production facilities:</w:t>
      </w:r>
    </w:p>
    <w:p w14:paraId="61A6C8E9"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1) Increased demand for convenience foods</w:t>
      </w:r>
    </w:p>
    <w:p w14:paraId="56766C08"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With the increase in the number of working women’s number in India and the increasingly busier lifestyles of people, in India, there is an increase in ready-to-east food demand and convenience foods. Due to this, it is expected that the food manufacturing sector will focus more on processed, packaged, and frozen foods. </w:t>
      </w:r>
    </w:p>
    <w:p w14:paraId="181B637F"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2) Increasing market of export </w:t>
      </w:r>
    </w:p>
    <w:p w14:paraId="6DC4CAE3"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In the upcoming years, it is expected that India's food manufacturing industry will increase its export market. The Indian government emphasizes increasing exports along with the increasing demand for Indian foods in the international markets are the factors that will food accelerate manufacturing industry expansion</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Rahman, et al., 2017).</w:t>
      </w:r>
    </w:p>
    <w:p w14:paraId="31A858CE"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3) Continuous innovation in product development </w:t>
      </w:r>
    </w:p>
    <w:p w14:paraId="2263B7DF"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In India, food manufacturing companies are expected to significant investments in development and research to provide cutting-edge and fresh products so that changing customers' tastes can be met. It involves useful and nutritious food creation as well as the use of rational and regional tastes and ingredients. </w:t>
      </w:r>
    </w:p>
    <w:p w14:paraId="6691A21A"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lastRenderedPageBreak/>
        <w:t>4) Government initiatives </w:t>
      </w:r>
    </w:p>
    <w:p w14:paraId="7C04B335"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Another reason for choosing India is that the Indian government has introduced various programs to encourage the food manufacturing industry expansion. government initiatives include financial offerings aid for the food facilities construction, fostering a supportive environment of regulations, and supporting infrastructure</w:t>
      </w:r>
      <w:r w:rsidR="003B3025" w:rsidRPr="00DD6C04">
        <w:rPr>
          <w:rFonts w:ascii="Bahnschrift" w:hAnsi="Bahnschrift"/>
          <w:color w:val="000000" w:themeColor="text1"/>
        </w:rPr>
        <w:t xml:space="preserve"> (</w:t>
      </w:r>
      <w:r w:rsidR="003B3025" w:rsidRPr="00DD6C04">
        <w:rPr>
          <w:rFonts w:ascii="Bahnschrift" w:hAnsi="Bahnschrift" w:cs="Arial"/>
          <w:color w:val="000000" w:themeColor="text1"/>
          <w:szCs w:val="20"/>
          <w:shd w:val="clear" w:color="auto" w:fill="FFFFFF"/>
        </w:rPr>
        <w:t>Gupta, 2019).</w:t>
      </w:r>
    </w:p>
    <w:p w14:paraId="5B5BEA71"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5) Increased technology adoption </w:t>
      </w:r>
    </w:p>
    <w:p w14:paraId="703DEA5B"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The Indian food manufacturing sector is expected to adopt more technology which includes AI and automation. Which can result in lower expenses, an increase in productivity, and assurance of quality control</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Mallin, 2016). </w:t>
      </w:r>
      <w:r w:rsidR="005F050A" w:rsidRPr="00DD6C04">
        <w:rPr>
          <w:rFonts w:ascii="Bahnschrift" w:hAnsi="Bahnschrift"/>
          <w:color w:val="000000" w:themeColor="text1"/>
        </w:rPr>
        <w:t> </w:t>
      </w:r>
    </w:p>
    <w:p w14:paraId="1254A830"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Style w:val="Strong"/>
          <w:rFonts w:ascii="Bahnschrift" w:hAnsi="Bahnschrift"/>
          <w:color w:val="000000" w:themeColor="text1"/>
        </w:rPr>
        <w:t>About Company </w:t>
      </w:r>
    </w:p>
    <w:p w14:paraId="54C4E81E"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Glendale Foods Ltd is the leading supplier and manufacturer of the process’s meat, snacks, and protein products including raw and cooked sausages, meatballs, burgers, and dumplings as well as boxes of food, handled cold and hot snacks and food on the go. The company supplies its product and services to a huge range of worldwide industries, it also serves its food to the travel and airline industry, pub and restaurant group, catering contacts, and wholesales as well as it also supplies its products and services to the national supermarket. At present approx. 200 employees are working for the company and its annual turnover is more than £19 million</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Fittante, 2017).</w:t>
      </w:r>
    </w:p>
    <w:p w14:paraId="2109A6F5"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Style w:val="Strong"/>
          <w:rFonts w:ascii="Bahnschrift" w:hAnsi="Bahnschrift"/>
          <w:color w:val="000000" w:themeColor="text1"/>
        </w:rPr>
        <w:t>Food manufacturing and industry of Glendale Foods Ltd</w:t>
      </w:r>
    </w:p>
    <w:p w14:paraId="0A56D99A" w14:textId="77777777" w:rsidR="000472C1" w:rsidRPr="00DD6C04" w:rsidRDefault="000472C1"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The company's essence is to be approachable mainly in the manufacturing sector where so much focus is on the aspect of development and it also involves a great client contact amount. The company believes that if the right experience is mixed with the correct capabilities of manufacturing then any product can tailor its specific reequipments and they market certain tastes. By working closely with the NPD food manufacturing teams and by investing in its own NPD department the business is leading the way in innovative foods</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Mallin, 2016). </w:t>
      </w:r>
      <w:r w:rsidRPr="00DD6C04">
        <w:rPr>
          <w:rFonts w:ascii="Bahnschrift" w:hAnsi="Bahnschrift"/>
          <w:color w:val="000000" w:themeColor="text1"/>
        </w:rPr>
        <w:t> </w:t>
      </w:r>
    </w:p>
    <w:p w14:paraId="6A76081E" w14:textId="5E11931F" w:rsidR="002E5D0F" w:rsidRPr="00DD6C04" w:rsidRDefault="0077663B" w:rsidP="00DD6C04">
      <w:pPr>
        <w:rPr>
          <w:rFonts w:ascii="Bahnschrift" w:hAnsi="Bahnschrift"/>
          <w:b/>
          <w:color w:val="000000" w:themeColor="text1"/>
          <w:sz w:val="24"/>
          <w:lang w:val="en-US"/>
        </w:rPr>
      </w:pPr>
      <w:r w:rsidRPr="00DD6C04">
        <w:rPr>
          <w:rFonts w:ascii="Bahnschrift" w:hAnsi="Bahnschrift"/>
          <w:b/>
          <w:color w:val="000000" w:themeColor="text1"/>
          <w:sz w:val="24"/>
          <w:lang w:val="en-US"/>
        </w:rPr>
        <w:br w:type="page"/>
      </w:r>
      <w:bookmarkStart w:id="2" w:name="_Toc144109742"/>
      <w:r w:rsidR="004B6B9A" w:rsidRPr="00DD6C04">
        <w:rPr>
          <w:rFonts w:ascii="Bahnschrift" w:hAnsi="Bahnschrift"/>
          <w:b/>
          <w:color w:val="000000" w:themeColor="text1"/>
          <w:sz w:val="24"/>
          <w:lang w:val="en-US"/>
        </w:rPr>
        <w:lastRenderedPageBreak/>
        <w:t>Theories of the business environment</w:t>
      </w:r>
      <w:bookmarkEnd w:id="2"/>
    </w:p>
    <w:p w14:paraId="4D2267A0"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Theories of business environment help in identifying and understating the external factors that can influence business decisions and operations. In the context of </w:t>
      </w:r>
      <w:r w:rsidRPr="00DD6C04">
        <w:rPr>
          <w:rFonts w:ascii="Bahnschrift" w:eastAsia="Times New Roman" w:hAnsi="Bahnschrift" w:cs="Times New Roman"/>
          <w:b/>
          <w:bCs/>
          <w:color w:val="000000" w:themeColor="text1"/>
          <w:sz w:val="24"/>
          <w:szCs w:val="24"/>
          <w:lang w:val="en-IN" w:eastAsia="en-IN"/>
        </w:rPr>
        <w:t>Glendale Foods Ltd. </w:t>
      </w:r>
      <w:r w:rsidRPr="00DD6C04">
        <w:rPr>
          <w:rFonts w:ascii="Bahnschrift" w:eastAsia="Times New Roman" w:hAnsi="Bahnschrift" w:cs="Times New Roman"/>
          <w:color w:val="000000" w:themeColor="text1"/>
          <w:sz w:val="24"/>
          <w:szCs w:val="24"/>
          <w:lang w:val="en-IN" w:eastAsia="en-IN"/>
        </w:rPr>
        <w:t>which is considering moving its production facilities to India some of the theories that can be applied are discussed below: </w:t>
      </w:r>
    </w:p>
    <w:p w14:paraId="3BEE4136" w14:textId="77777777" w:rsidR="00784873" w:rsidRPr="00DD6C04" w:rsidRDefault="000472C1" w:rsidP="003B3025">
      <w:pPr>
        <w:pStyle w:val="Heading1"/>
        <w:spacing w:after="240" w:line="360" w:lineRule="auto"/>
        <w:jc w:val="both"/>
        <w:rPr>
          <w:rFonts w:ascii="Bahnschrift" w:eastAsia="Times New Roman" w:hAnsi="Bahnschrift"/>
          <w:b/>
          <w:color w:val="000000" w:themeColor="text1"/>
          <w:sz w:val="24"/>
          <w:lang w:val="en-IN" w:eastAsia="en-IN"/>
        </w:rPr>
      </w:pPr>
      <w:bookmarkStart w:id="3" w:name="_Toc144109743"/>
      <w:r w:rsidRPr="00DD6C04">
        <w:rPr>
          <w:rFonts w:ascii="Bahnschrift" w:eastAsia="Times New Roman" w:hAnsi="Bahnschrift"/>
          <w:b/>
          <w:color w:val="000000" w:themeColor="text1"/>
          <w:sz w:val="24"/>
          <w:lang w:val="en-IN" w:eastAsia="en-IN"/>
        </w:rPr>
        <w:t>PESTLE analysis</w:t>
      </w:r>
      <w:bookmarkEnd w:id="3"/>
      <w:r w:rsidRPr="00DD6C04">
        <w:rPr>
          <w:rFonts w:ascii="Bahnschrift" w:eastAsia="Times New Roman" w:hAnsi="Bahnschrift"/>
          <w:b/>
          <w:color w:val="000000" w:themeColor="text1"/>
          <w:sz w:val="24"/>
          <w:lang w:val="en-IN" w:eastAsia="en-IN"/>
        </w:rPr>
        <w:t> </w:t>
      </w:r>
    </w:p>
    <w:p w14:paraId="3E489786"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It is the framework that is used for looking at the outside of the Organization to hypothesize what can happen in the future and what can be explored further by the organization. This analysis is the management method in which major external factors can be accessed by the organization which can include the business operation to become strong competition in the market</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(Zhan, et al., 2019).</w:t>
      </w:r>
    </w:p>
    <w:p w14:paraId="01E9C088" w14:textId="77777777" w:rsidR="000472C1" w:rsidRPr="00DD6C04" w:rsidRDefault="000472C1" w:rsidP="003B3025">
      <w:pPr>
        <w:spacing w:before="240" w:after="240" w:line="360" w:lineRule="auto"/>
        <w:jc w:val="both"/>
        <w:rPr>
          <w:rFonts w:ascii="Bahnschrift" w:eastAsia="Times New Roman" w:hAnsi="Bahnschrift" w:cs="Times New Roman"/>
          <w:b/>
          <w:color w:val="000000" w:themeColor="text1"/>
          <w:sz w:val="24"/>
          <w:szCs w:val="24"/>
          <w:lang w:val="en-IN" w:eastAsia="en-IN"/>
        </w:rPr>
      </w:pPr>
      <w:r w:rsidRPr="00DD6C04">
        <w:rPr>
          <w:rFonts w:ascii="Bahnschrift" w:eastAsia="Times New Roman" w:hAnsi="Bahnschrift" w:cs="Times New Roman"/>
          <w:b/>
          <w:color w:val="000000" w:themeColor="text1"/>
          <w:sz w:val="24"/>
          <w:szCs w:val="24"/>
          <w:lang w:val="en-IN" w:eastAsia="en-IN"/>
        </w:rPr>
        <w:t>Applying PESTLE analysis to India would involve the following:</w:t>
      </w:r>
    </w:p>
    <w:p w14:paraId="7F8BD481"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a) Political factors: When Glendale Foods Ltd is thinking of expanding its business in the Indian market it must examine the regulations, government stability, trade policies, and potential political risks. It will help the company to anticipate the potential changes in the policies and regulations hurdles. Overall, the Indian government offers the political stability for the business to flourish</w:t>
      </w:r>
      <w:r w:rsidR="005F050A" w:rsidRPr="00DD6C04">
        <w:rPr>
          <w:rFonts w:ascii="Bahnschrift" w:eastAsia="Times New Roman" w:hAnsi="Bahnschrift" w:cs="Times New Roman"/>
          <w:color w:val="000000" w:themeColor="text1"/>
          <w:sz w:val="24"/>
          <w:szCs w:val="24"/>
          <w:lang w:val="en-IN" w:eastAsia="en-IN"/>
        </w:rPr>
        <w:t xml:space="preserve"> (</w:t>
      </w:r>
      <w:proofErr w:type="spellStart"/>
      <w:r w:rsidR="005F050A" w:rsidRPr="00DD6C04">
        <w:rPr>
          <w:rFonts w:ascii="Bahnschrift" w:hAnsi="Bahnschrift" w:cs="Arial"/>
          <w:color w:val="000000" w:themeColor="text1"/>
          <w:sz w:val="24"/>
          <w:szCs w:val="20"/>
          <w:shd w:val="clear" w:color="auto" w:fill="FFFFFF"/>
        </w:rPr>
        <w:t>Lodorfos</w:t>
      </w:r>
      <w:proofErr w:type="spellEnd"/>
      <w:r w:rsidR="005F050A" w:rsidRPr="00DD6C04">
        <w:rPr>
          <w:rFonts w:ascii="Bahnschrift" w:hAnsi="Bahnschrift" w:cs="Arial"/>
          <w:color w:val="000000" w:themeColor="text1"/>
          <w:sz w:val="24"/>
          <w:szCs w:val="20"/>
          <w:shd w:val="clear" w:color="auto" w:fill="FFFFFF"/>
        </w:rPr>
        <w:t>, et al., 2017).</w:t>
      </w:r>
      <w:r w:rsidRPr="00DD6C04">
        <w:rPr>
          <w:rFonts w:ascii="Bahnschrift" w:eastAsia="Times New Roman" w:hAnsi="Bahnschrift" w:cs="Times New Roman"/>
          <w:color w:val="000000" w:themeColor="text1"/>
          <w:sz w:val="24"/>
          <w:szCs w:val="24"/>
          <w:lang w:val="en-IN" w:eastAsia="en-IN"/>
        </w:rPr>
        <w:t> </w:t>
      </w:r>
    </w:p>
    <w:p w14:paraId="3264546C"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b) Economic factors: This factor determines the business profitability and it also helps in setting long and short-term goals. When expanding business in India its economic growth, currency stability, inflation rates, and spending patterns of consumers must be assessed. This will help to gain knowledge about the strategy of pricing, potential financial risk, and entry timing in the food manufacturing market</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Ortega, et al., 2019). </w:t>
      </w:r>
    </w:p>
    <w:p w14:paraId="4E0791DE"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 xml:space="preserve">c) Social factors: These factors help in </w:t>
      </w:r>
      <w:proofErr w:type="spellStart"/>
      <w:r w:rsidRPr="00DD6C04">
        <w:rPr>
          <w:rFonts w:ascii="Bahnschrift" w:eastAsia="Times New Roman" w:hAnsi="Bahnschrift" w:cs="Times New Roman"/>
          <w:color w:val="000000" w:themeColor="text1"/>
          <w:sz w:val="24"/>
          <w:szCs w:val="24"/>
          <w:lang w:val="en-IN" w:eastAsia="en-IN"/>
        </w:rPr>
        <w:t>modeling</w:t>
      </w:r>
      <w:proofErr w:type="spellEnd"/>
      <w:r w:rsidRPr="00DD6C04">
        <w:rPr>
          <w:rFonts w:ascii="Bahnschrift" w:eastAsia="Times New Roman" w:hAnsi="Bahnschrift" w:cs="Times New Roman"/>
          <w:color w:val="000000" w:themeColor="text1"/>
          <w:sz w:val="24"/>
          <w:szCs w:val="24"/>
          <w:lang w:val="en-IN" w:eastAsia="en-IN"/>
        </w:rPr>
        <w:t xml:space="preserve"> and shaping the attitude of consumers under the social category. As India is the land of diversity Glendale Foods Ltd must be well aware of the local cultures, acceptability, beliefs, and other things that are needed to run the food manufacturing business effectively in India. The company must also be well aware of the local workforce availability of product </w:t>
      </w:r>
      <w:r w:rsidRPr="00DD6C04">
        <w:rPr>
          <w:rFonts w:ascii="Bahnschrift" w:eastAsia="Times New Roman" w:hAnsi="Bahnschrift" w:cs="Times New Roman"/>
          <w:color w:val="000000" w:themeColor="text1"/>
          <w:sz w:val="24"/>
          <w:szCs w:val="24"/>
          <w:lang w:val="en-IN" w:eastAsia="en-IN"/>
        </w:rPr>
        <w:lastRenderedPageBreak/>
        <w:t>demands in India. Understanding the social factors will help in marketing campaigns and strategies for customer engagement.</w:t>
      </w:r>
      <w:r w:rsidRPr="00DD6C04">
        <w:rPr>
          <w:rFonts w:ascii="Bahnschrift" w:eastAsia="Times New Roman" w:hAnsi="Bahnschrift" w:cs="Times New Roman"/>
          <w:b/>
          <w:bCs/>
          <w:color w:val="000000" w:themeColor="text1"/>
          <w:sz w:val="24"/>
          <w:szCs w:val="24"/>
          <w:lang w:val="en-IN" w:eastAsia="en-IN"/>
        </w:rPr>
        <w:t> </w:t>
      </w:r>
    </w:p>
    <w:p w14:paraId="1373DB4D"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d) Technological factors: This factor plays a crucial role in economic growth. Business operations are affected by automation, innovation, and technological awareness. When expanding the business in India it is crucial to under the technological infrastructure of India, rates of digital adoption, and innovative landscape</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w:t>
      </w:r>
      <w:proofErr w:type="spellStart"/>
      <w:r w:rsidR="005F050A" w:rsidRPr="00DD6C04">
        <w:rPr>
          <w:rFonts w:ascii="Bahnschrift" w:hAnsi="Bahnschrift" w:cs="Arial"/>
          <w:color w:val="000000" w:themeColor="text1"/>
          <w:sz w:val="24"/>
          <w:szCs w:val="20"/>
          <w:shd w:val="clear" w:color="auto" w:fill="FFFFFF"/>
        </w:rPr>
        <w:t>Smarandache</w:t>
      </w:r>
      <w:proofErr w:type="spellEnd"/>
      <w:r w:rsidR="005F050A" w:rsidRPr="00DD6C04">
        <w:rPr>
          <w:rFonts w:ascii="Bahnschrift" w:hAnsi="Bahnschrift" w:cs="Arial"/>
          <w:color w:val="000000" w:themeColor="text1"/>
          <w:sz w:val="24"/>
          <w:szCs w:val="20"/>
          <w:shd w:val="clear" w:color="auto" w:fill="FFFFFF"/>
        </w:rPr>
        <w:t>, et al., 2019). </w:t>
      </w:r>
    </w:p>
    <w:p w14:paraId="5EB0D0CB"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e) Legal factors: This factor involves examining intellectual property rights, legal framework, and compliance requirements. This will ensure that </w:t>
      </w:r>
      <w:r w:rsidRPr="00DD6C04">
        <w:rPr>
          <w:rFonts w:ascii="Bahnschrift" w:eastAsia="Times New Roman" w:hAnsi="Bahnschrift" w:cs="Times New Roman"/>
          <w:bCs/>
          <w:color w:val="000000" w:themeColor="text1"/>
          <w:sz w:val="24"/>
          <w:szCs w:val="24"/>
          <w:lang w:val="en-IN" w:eastAsia="en-IN"/>
        </w:rPr>
        <w:t>Glendale Foods Ltd. </w:t>
      </w:r>
      <w:r w:rsidRPr="00DD6C04">
        <w:rPr>
          <w:rFonts w:ascii="Bahnschrift" w:eastAsia="Times New Roman" w:hAnsi="Bahnschrift" w:cs="Times New Roman"/>
          <w:color w:val="000000" w:themeColor="text1"/>
          <w:sz w:val="24"/>
          <w:szCs w:val="24"/>
          <w:lang w:val="en-IN" w:eastAsia="en-IN"/>
        </w:rPr>
        <w:t>can operate within the county's legal boundary. </w:t>
      </w:r>
    </w:p>
    <w:p w14:paraId="4046E1F3"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f) Environmental factors: When expanding the business in India it is crucial to consider sustainability practices, environmental regulations, and the demand of consumers for eco-friendly products. These factors advise about the decisions of production processes, corporate social responsibility, and sourcing</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Pan, et al., 2019).</w:t>
      </w:r>
    </w:p>
    <w:p w14:paraId="7A56F7D2" w14:textId="77777777" w:rsidR="0077663B" w:rsidRPr="00DD6C04" w:rsidRDefault="0077663B">
      <w:pPr>
        <w:rPr>
          <w:rFonts w:ascii="Bahnschrift" w:eastAsia="Times New Roman" w:hAnsi="Bahnschrift" w:cstheme="majorBidi"/>
          <w:b/>
          <w:color w:val="000000" w:themeColor="text1"/>
          <w:sz w:val="24"/>
          <w:szCs w:val="32"/>
          <w:lang w:val="en-IN" w:eastAsia="en-IN"/>
        </w:rPr>
      </w:pPr>
      <w:r w:rsidRPr="00DD6C04">
        <w:rPr>
          <w:rFonts w:ascii="Bahnschrift" w:eastAsia="Times New Roman" w:hAnsi="Bahnschrift"/>
          <w:b/>
          <w:color w:val="000000" w:themeColor="text1"/>
          <w:sz w:val="24"/>
          <w:lang w:val="en-IN" w:eastAsia="en-IN"/>
        </w:rPr>
        <w:br w:type="page"/>
      </w:r>
    </w:p>
    <w:p w14:paraId="756E3D9B" w14:textId="77777777" w:rsidR="000472C1" w:rsidRPr="00DD6C04" w:rsidRDefault="000472C1" w:rsidP="003B3025">
      <w:pPr>
        <w:pStyle w:val="Heading1"/>
        <w:spacing w:after="240" w:line="360" w:lineRule="auto"/>
        <w:jc w:val="both"/>
        <w:rPr>
          <w:rFonts w:ascii="Bahnschrift" w:eastAsia="Times New Roman" w:hAnsi="Bahnschrift"/>
          <w:b/>
          <w:color w:val="000000" w:themeColor="text1"/>
          <w:sz w:val="24"/>
          <w:lang w:val="en-IN" w:eastAsia="en-IN"/>
        </w:rPr>
      </w:pPr>
      <w:bookmarkStart w:id="4" w:name="_Toc144109744"/>
      <w:r w:rsidRPr="00DD6C04">
        <w:rPr>
          <w:rFonts w:ascii="Bahnschrift" w:eastAsia="Times New Roman" w:hAnsi="Bahnschrift"/>
          <w:b/>
          <w:color w:val="000000" w:themeColor="text1"/>
          <w:sz w:val="24"/>
          <w:lang w:val="en-IN" w:eastAsia="en-IN"/>
        </w:rPr>
        <w:lastRenderedPageBreak/>
        <w:t>Value network analysis</w:t>
      </w:r>
      <w:bookmarkEnd w:id="4"/>
      <w:r w:rsidRPr="00DD6C04">
        <w:rPr>
          <w:rFonts w:ascii="Bahnschrift" w:eastAsia="Times New Roman" w:hAnsi="Bahnschrift"/>
          <w:b/>
          <w:color w:val="000000" w:themeColor="text1"/>
          <w:sz w:val="24"/>
          <w:lang w:val="en-IN" w:eastAsia="en-IN"/>
        </w:rPr>
        <w:t> </w:t>
      </w:r>
    </w:p>
    <w:p w14:paraId="213E4923"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This analysis focuses on the relationship between the different stakeholders in the ecosystem of the business. When moving the production facilities in India, Glendale Foods Ltd must consider the following:</w:t>
      </w:r>
    </w:p>
    <w:p w14:paraId="6D8897DB"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a) In India, Glendale Foods Ltd must identify some of the distributors, key suppliers, competitors, and partners</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(Zhou, et al., 2021).</w:t>
      </w:r>
      <w:r w:rsidRPr="00DD6C04">
        <w:rPr>
          <w:rFonts w:ascii="Bahnschrift" w:eastAsia="Times New Roman" w:hAnsi="Bahnschrift" w:cs="Times New Roman"/>
          <w:color w:val="000000" w:themeColor="text1"/>
          <w:sz w:val="24"/>
          <w:szCs w:val="24"/>
          <w:lang w:val="en-IN" w:eastAsia="en-IN"/>
        </w:rPr>
        <w:t> </w:t>
      </w:r>
    </w:p>
    <w:p w14:paraId="2C36AC17"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b) Glendale Foods Ltd must assess the relationship's strengths and the potential of collaboration with the local partners.</w:t>
      </w:r>
    </w:p>
    <w:p w14:paraId="4874A7D3"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c) Glendale Foods Ltd in understanding each stakeholder’s role in the value creation process and supply chain. </w:t>
      </w:r>
    </w:p>
    <w:p w14:paraId="3E572FB5"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d) For streamlining operations through strategic partnership, Glendale Foods Ltd must identify potential opportunities and bottlenecks</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Li, et al., 2021).</w:t>
      </w:r>
    </w:p>
    <w:p w14:paraId="31CDF55E" w14:textId="77777777" w:rsidR="0077663B" w:rsidRPr="00DD6C04" w:rsidRDefault="0077663B">
      <w:pPr>
        <w:rPr>
          <w:rFonts w:ascii="Bahnschrift" w:eastAsia="Times New Roman" w:hAnsi="Bahnschrift" w:cstheme="majorBidi"/>
          <w:b/>
          <w:color w:val="000000" w:themeColor="text1"/>
          <w:sz w:val="24"/>
          <w:szCs w:val="32"/>
          <w:lang w:val="en-IN" w:eastAsia="en-IN"/>
        </w:rPr>
      </w:pPr>
      <w:r w:rsidRPr="00DD6C04">
        <w:rPr>
          <w:rFonts w:ascii="Bahnschrift" w:eastAsia="Times New Roman" w:hAnsi="Bahnschrift"/>
          <w:b/>
          <w:color w:val="000000" w:themeColor="text1"/>
          <w:sz w:val="24"/>
          <w:lang w:val="en-IN" w:eastAsia="en-IN"/>
        </w:rPr>
        <w:br w:type="page"/>
      </w:r>
    </w:p>
    <w:p w14:paraId="454ADCFB" w14:textId="77777777" w:rsidR="000472C1" w:rsidRPr="00DD6C04" w:rsidRDefault="000472C1" w:rsidP="003B3025">
      <w:pPr>
        <w:pStyle w:val="Heading1"/>
        <w:spacing w:after="240" w:line="360" w:lineRule="auto"/>
        <w:jc w:val="both"/>
        <w:rPr>
          <w:rFonts w:ascii="Bahnschrift" w:eastAsia="Times New Roman" w:hAnsi="Bahnschrift"/>
          <w:b/>
          <w:color w:val="000000" w:themeColor="text1"/>
          <w:sz w:val="24"/>
          <w:lang w:val="en-IN" w:eastAsia="en-IN"/>
        </w:rPr>
      </w:pPr>
      <w:bookmarkStart w:id="5" w:name="_Toc144109745"/>
      <w:r w:rsidRPr="00DD6C04">
        <w:rPr>
          <w:rFonts w:ascii="Bahnschrift" w:eastAsia="Times New Roman" w:hAnsi="Bahnschrift"/>
          <w:b/>
          <w:color w:val="000000" w:themeColor="text1"/>
          <w:sz w:val="24"/>
          <w:lang w:val="en-IN" w:eastAsia="en-IN"/>
        </w:rPr>
        <w:lastRenderedPageBreak/>
        <w:t>Porters five forces</w:t>
      </w:r>
      <w:bookmarkEnd w:id="5"/>
      <w:r w:rsidRPr="00DD6C04">
        <w:rPr>
          <w:rFonts w:ascii="Bahnschrift" w:eastAsia="Times New Roman" w:hAnsi="Bahnschrift"/>
          <w:b/>
          <w:color w:val="000000" w:themeColor="text1"/>
          <w:sz w:val="24"/>
          <w:lang w:val="en-IN" w:eastAsia="en-IN"/>
        </w:rPr>
        <w:t> </w:t>
      </w:r>
    </w:p>
    <w:p w14:paraId="640C6E1C"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This framework helps in analyzing the industry attractiveness and competitive landscape. It is also helpful in understanding the strategies that make an industry profitable and it also provides insights for making effective strategic choices. When Glendale Foods Ltd is planning to expand its food manufacturing business in India, some of the things that must be considered are:</w:t>
      </w:r>
    </w:p>
    <w:p w14:paraId="4BE91BB6"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a) Bargaining Power of Suppliers: The influence of the supplier will be understood on the prices and inputs quality. In the food manufacturing industry suppliers' bargaining power is low because there are several suppliers of items</w:t>
      </w:r>
      <w:r w:rsidR="005F050A" w:rsidRPr="00DD6C04">
        <w:rPr>
          <w:rFonts w:ascii="Bahnschrift" w:eastAsia="Times New Roman" w:hAnsi="Bahnschrift" w:cs="Times New Roman"/>
          <w:color w:val="000000" w:themeColor="text1"/>
          <w:sz w:val="24"/>
          <w:szCs w:val="24"/>
          <w:lang w:val="en-IN" w:eastAsia="en-IN"/>
        </w:rPr>
        <w:t xml:space="preserve"> (</w:t>
      </w:r>
      <w:proofErr w:type="spellStart"/>
      <w:r w:rsidR="005F050A" w:rsidRPr="00DD6C04">
        <w:rPr>
          <w:rFonts w:ascii="Bahnschrift" w:hAnsi="Bahnschrift" w:cs="Arial"/>
          <w:color w:val="000000" w:themeColor="text1"/>
          <w:sz w:val="24"/>
          <w:szCs w:val="20"/>
          <w:shd w:val="clear" w:color="auto" w:fill="FFFFFF"/>
        </w:rPr>
        <w:t>Jarzabkowski</w:t>
      </w:r>
      <w:proofErr w:type="spellEnd"/>
      <w:r w:rsidR="005F050A" w:rsidRPr="00DD6C04">
        <w:rPr>
          <w:rFonts w:ascii="Bahnschrift" w:hAnsi="Bahnschrift" w:cs="Arial"/>
          <w:color w:val="000000" w:themeColor="text1"/>
          <w:sz w:val="24"/>
          <w:szCs w:val="20"/>
          <w:shd w:val="clear" w:color="auto" w:fill="FFFFFF"/>
        </w:rPr>
        <w:t xml:space="preserve"> &amp; Kaplan, 2015).</w:t>
      </w:r>
    </w:p>
    <w:p w14:paraId="48D8F267"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 b) Bargaining Power of Buyers: on the demand and prices, analyses the customer influence. In India, buyers have high bargaining power because there is availability of many options</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(Leeuwen &amp; Mohnen, 2017).</w:t>
      </w:r>
    </w:p>
    <w:p w14:paraId="45D838BA"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c) Threat of New Entrants: For new competitors in the Indian market, assessing the barriers. For the food manufacturing business, the substitute threat is high.</w:t>
      </w:r>
    </w:p>
    <w:p w14:paraId="13051336"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d) Competitive Rivalry: Within the food manufacturing industry, Glendale Foods Ltd must evaluate the competition intensity.</w:t>
      </w:r>
      <w:r w:rsidRPr="00DD6C04">
        <w:rPr>
          <w:rFonts w:ascii="Bahnschrift" w:eastAsia="Times New Roman" w:hAnsi="Bahnschrift" w:cs="Times New Roman"/>
          <w:b/>
          <w:bCs/>
          <w:color w:val="000000" w:themeColor="text1"/>
          <w:sz w:val="24"/>
          <w:szCs w:val="24"/>
          <w:lang w:val="en-IN" w:eastAsia="en-IN"/>
        </w:rPr>
        <w:t> </w:t>
      </w:r>
    </w:p>
    <w:p w14:paraId="44BEB7B6"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f) Threat of Substitutes: to Glendale Foods Ltd.’s products Identifying potential alternatives that could impact demand</w:t>
      </w:r>
      <w:r w:rsidR="005F050A" w:rsidRPr="00DD6C04">
        <w:rPr>
          <w:rFonts w:ascii="Bahnschrift" w:eastAsia="Times New Roman" w:hAnsi="Bahnschrift" w:cs="Times New Roman"/>
          <w:color w:val="000000" w:themeColor="text1"/>
          <w:sz w:val="24"/>
          <w:szCs w:val="24"/>
          <w:lang w:val="en-IN" w:eastAsia="en-IN"/>
        </w:rPr>
        <w:t xml:space="preserve"> (</w:t>
      </w:r>
      <w:proofErr w:type="spellStart"/>
      <w:r w:rsidR="005F050A" w:rsidRPr="00DD6C04">
        <w:rPr>
          <w:rFonts w:ascii="Bahnschrift" w:hAnsi="Bahnschrift" w:cs="Arial"/>
          <w:color w:val="000000" w:themeColor="text1"/>
          <w:sz w:val="24"/>
          <w:szCs w:val="20"/>
          <w:shd w:val="clear" w:color="auto" w:fill="FFFFFF"/>
        </w:rPr>
        <w:t>Jarzabkowski</w:t>
      </w:r>
      <w:proofErr w:type="spellEnd"/>
      <w:r w:rsidR="005F050A" w:rsidRPr="00DD6C04">
        <w:rPr>
          <w:rFonts w:ascii="Bahnschrift" w:hAnsi="Bahnschrift" w:cs="Arial"/>
          <w:color w:val="000000" w:themeColor="text1"/>
          <w:sz w:val="24"/>
          <w:szCs w:val="20"/>
          <w:shd w:val="clear" w:color="auto" w:fill="FFFFFF"/>
        </w:rPr>
        <w:t xml:space="preserve"> &amp; Kaplan, 2015).</w:t>
      </w:r>
    </w:p>
    <w:p w14:paraId="639AAAB0" w14:textId="77777777" w:rsidR="000472C1" w:rsidRPr="00DD6C04" w:rsidRDefault="000472C1"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Applying the above-mentioned theories of the business environment in the context of the expansion of Glendale Foods Ltd in India will help gain a holistic understating of the issues and opportunities that can be faced by the business and correct strategies can also be prepared for the expansion</w:t>
      </w:r>
      <w:r w:rsidR="00A56D46" w:rsidRPr="00DD6C04">
        <w:rPr>
          <w:rFonts w:ascii="Bahnschrift" w:eastAsia="Times New Roman" w:hAnsi="Bahnschrift" w:cs="Times New Roman"/>
          <w:color w:val="000000" w:themeColor="text1"/>
          <w:sz w:val="24"/>
          <w:szCs w:val="24"/>
          <w:lang w:val="en-IN" w:eastAsia="en-IN"/>
        </w:rPr>
        <w:t xml:space="preserve"> </w:t>
      </w:r>
      <w:r w:rsidR="00A56D46" w:rsidRPr="00DD6C04">
        <w:rPr>
          <w:rFonts w:ascii="Bahnschrift" w:hAnsi="Bahnschrift" w:cs="Arial"/>
          <w:color w:val="000000" w:themeColor="text1"/>
          <w:sz w:val="24"/>
          <w:szCs w:val="20"/>
          <w:shd w:val="clear" w:color="auto" w:fill="FFFFFF"/>
        </w:rPr>
        <w:t>Van (Leeuwen &amp; Mohnen, 2017).</w:t>
      </w:r>
    </w:p>
    <w:p w14:paraId="3F931F85" w14:textId="77777777" w:rsidR="0077663B" w:rsidRPr="00DD6C04" w:rsidRDefault="0077663B">
      <w:pPr>
        <w:rPr>
          <w:rFonts w:ascii="Bahnschrift" w:eastAsiaTheme="majorEastAsia" w:hAnsi="Bahnschrift" w:cstheme="majorBidi"/>
          <w:b/>
          <w:color w:val="000000" w:themeColor="text1"/>
          <w:sz w:val="24"/>
          <w:szCs w:val="32"/>
          <w:lang w:val="en-US"/>
        </w:rPr>
      </w:pPr>
      <w:r w:rsidRPr="00DD6C04">
        <w:rPr>
          <w:rFonts w:ascii="Bahnschrift" w:hAnsi="Bahnschrift"/>
          <w:b/>
          <w:color w:val="000000" w:themeColor="text1"/>
          <w:sz w:val="24"/>
          <w:lang w:val="en-US"/>
        </w:rPr>
        <w:br w:type="page"/>
      </w:r>
    </w:p>
    <w:p w14:paraId="0A2CF548" w14:textId="77777777" w:rsidR="002E5D0F" w:rsidRPr="00DD6C04" w:rsidRDefault="004B6B9A" w:rsidP="003B3025">
      <w:pPr>
        <w:pStyle w:val="Heading1"/>
        <w:spacing w:after="240" w:line="360" w:lineRule="auto"/>
        <w:jc w:val="both"/>
        <w:rPr>
          <w:rFonts w:ascii="Bahnschrift" w:hAnsi="Bahnschrift"/>
          <w:b/>
          <w:color w:val="000000" w:themeColor="text1"/>
          <w:sz w:val="24"/>
          <w:lang w:val="en-US"/>
        </w:rPr>
      </w:pPr>
      <w:bookmarkStart w:id="6" w:name="_Toc144109746"/>
      <w:r w:rsidRPr="00DD6C04">
        <w:rPr>
          <w:rFonts w:ascii="Bahnschrift" w:hAnsi="Bahnschrift"/>
          <w:b/>
          <w:color w:val="000000" w:themeColor="text1"/>
          <w:sz w:val="24"/>
          <w:lang w:val="en-US"/>
        </w:rPr>
        <w:lastRenderedPageBreak/>
        <w:t>Critical evaluation of opportunities and challenges</w:t>
      </w:r>
      <w:bookmarkEnd w:id="6"/>
      <w:r w:rsidRPr="00DD6C04">
        <w:rPr>
          <w:rFonts w:ascii="Bahnschrift" w:hAnsi="Bahnschrift"/>
          <w:b/>
          <w:color w:val="000000" w:themeColor="text1"/>
          <w:sz w:val="24"/>
          <w:lang w:val="en-US"/>
        </w:rPr>
        <w:t xml:space="preserve"> </w:t>
      </w:r>
    </w:p>
    <w:p w14:paraId="79CA74F7"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Some of the opportunities and challenges are critically evaluated can be encountered by Glendale Foods Ltd. when it is considering moving its production facilities to India are: </w:t>
      </w:r>
    </w:p>
    <w:p w14:paraId="66F60F34" w14:textId="77777777" w:rsidR="00784873" w:rsidRPr="00DD6C04" w:rsidRDefault="00784873" w:rsidP="003B3025">
      <w:pPr>
        <w:pStyle w:val="Heading2"/>
        <w:spacing w:before="240" w:after="240" w:line="360" w:lineRule="auto"/>
        <w:jc w:val="both"/>
        <w:rPr>
          <w:rFonts w:ascii="Bahnschrift" w:hAnsi="Bahnschrift"/>
          <w:color w:val="000000" w:themeColor="text1"/>
          <w:sz w:val="24"/>
        </w:rPr>
      </w:pPr>
      <w:bookmarkStart w:id="7" w:name="_Toc144109747"/>
      <w:r w:rsidRPr="00DD6C04">
        <w:rPr>
          <w:rStyle w:val="Strong"/>
          <w:rFonts w:ascii="Bahnschrift" w:hAnsi="Bahnschrift"/>
          <w:bCs w:val="0"/>
          <w:color w:val="000000" w:themeColor="text1"/>
          <w:sz w:val="24"/>
        </w:rPr>
        <w:t>Opportunities for Glendale Foods Ltd's</w:t>
      </w:r>
      <w:bookmarkEnd w:id="7"/>
    </w:p>
    <w:p w14:paraId="08B23841"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For the expansion in the Indian food manufacturing business, there are various opportunities for innovation and growth. Such opportunities include the following:</w:t>
      </w:r>
    </w:p>
    <w:p w14:paraId="3824BA7B"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1) Healthier and sustainable food products: In India is a growing demand for healthier and sustainable food products. Indian consumers are selling increasingly food products that are free from preservatives, artificial ingredients, and additives. They are also choosing products that have lower salt, sugar, fat, and high protein, fiber, and other required nutrients. So, this is a significant opportunity for Glendale Foods Ltd. to differentiate itself in a competitive and crowded market</w:t>
      </w:r>
      <w:r w:rsidR="005F050A" w:rsidRPr="00DD6C04">
        <w:rPr>
          <w:rFonts w:ascii="Bahnschrift" w:hAnsi="Bahnschrift"/>
          <w:color w:val="000000" w:themeColor="text1"/>
        </w:rPr>
        <w:t>.</w:t>
      </w:r>
    </w:p>
    <w:p w14:paraId="7412C23E"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 xml:space="preserve">2) Vast consumer market: In India </w:t>
      </w:r>
      <w:proofErr w:type="spellStart"/>
      <w:r w:rsidRPr="00DD6C04">
        <w:rPr>
          <w:rFonts w:ascii="Bahnschrift" w:hAnsi="Bahnschrift"/>
          <w:color w:val="000000" w:themeColor="text1"/>
        </w:rPr>
        <w:t>fastly</w:t>
      </w:r>
      <w:proofErr w:type="spellEnd"/>
      <w:r w:rsidRPr="00DD6C04">
        <w:rPr>
          <w:rFonts w:ascii="Bahnschrift" w:hAnsi="Bahnschrift"/>
          <w:color w:val="000000" w:themeColor="text1"/>
        </w:rPr>
        <w:t xml:space="preserve"> increasing middle class presents a huge base for customers with increasing power of purchase. This provides a great opportunity for Glendale Foods Ltd. to tap into an expanding and new market for its products</w:t>
      </w:r>
      <w:r w:rsidR="003B3025" w:rsidRPr="00DD6C04">
        <w:rPr>
          <w:rFonts w:ascii="Bahnschrift" w:hAnsi="Bahnschrift"/>
          <w:color w:val="000000" w:themeColor="text1"/>
        </w:rPr>
        <w:t xml:space="preserve"> (</w:t>
      </w:r>
      <w:r w:rsidR="003B3025" w:rsidRPr="00DD6C04">
        <w:rPr>
          <w:rFonts w:ascii="Bahnschrift" w:hAnsi="Bahnschrift" w:cs="Arial"/>
          <w:color w:val="000000" w:themeColor="text1"/>
          <w:szCs w:val="20"/>
          <w:shd w:val="clear" w:color="auto" w:fill="FFFFFF"/>
        </w:rPr>
        <w:t>Pingali, et al., 2019). </w:t>
      </w:r>
    </w:p>
    <w:p w14:paraId="0EB2C242"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 xml:space="preserve">3) The preferences of the consumer </w:t>
      </w:r>
      <w:proofErr w:type="gramStart"/>
      <w:r w:rsidRPr="00DD6C04">
        <w:rPr>
          <w:rFonts w:ascii="Bahnschrift" w:hAnsi="Bahnschrift"/>
          <w:color w:val="000000" w:themeColor="text1"/>
        </w:rPr>
        <w:t>is</w:t>
      </w:r>
      <w:proofErr w:type="gramEnd"/>
      <w:r w:rsidRPr="00DD6C04">
        <w:rPr>
          <w:rFonts w:ascii="Bahnschrift" w:hAnsi="Bahnschrift"/>
          <w:color w:val="000000" w:themeColor="text1"/>
        </w:rPr>
        <w:t xml:space="preserve"> diverse: diverse regions and culture of India mean a variety of preferences and taste. Using the products to cater to local preferences can result in more customer loyalty and engagement</w:t>
      </w:r>
      <w:r w:rsidR="003B3025" w:rsidRPr="00DD6C04">
        <w:rPr>
          <w:rFonts w:ascii="Bahnschrift" w:hAnsi="Bahnschrift"/>
          <w:color w:val="000000" w:themeColor="text1"/>
        </w:rPr>
        <w:t xml:space="preserve"> </w:t>
      </w:r>
      <w:r w:rsidR="003B3025" w:rsidRPr="00DD6C04">
        <w:rPr>
          <w:rFonts w:ascii="Bahnschrift" w:hAnsi="Bahnschrift" w:cs="Arial"/>
          <w:color w:val="000000" w:themeColor="text1"/>
          <w:szCs w:val="20"/>
          <w:shd w:val="clear" w:color="auto" w:fill="FFFFFF"/>
        </w:rPr>
        <w:t>(Rahman, et al., 2019). </w:t>
      </w:r>
    </w:p>
    <w:p w14:paraId="7AD309A8"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4) Advancement of technology: The food manufacturing industry has been transformed due to the technology advancement. The increasing technological infrastructure and tech-savvy population of India are providing a significant opportunity for online marketing, digital innovation, and the growth of e-commerce. </w:t>
      </w:r>
    </w:p>
    <w:p w14:paraId="0D266E44"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 xml:space="preserve">5) Strategic partnership: When expanding the business in India, Glendale Foods Ltd can collaborate with the local distributors, suppliers, and partners of India. It will </w:t>
      </w:r>
      <w:r w:rsidRPr="00DD6C04">
        <w:rPr>
          <w:rFonts w:ascii="Bahnschrift" w:hAnsi="Bahnschrift"/>
          <w:color w:val="000000" w:themeColor="text1"/>
        </w:rPr>
        <w:lastRenderedPageBreak/>
        <w:t>help in gaining valuable insights into the market, regulatory landscape, and distribution channel</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Ferraro &amp; Brody, 2015). </w:t>
      </w:r>
      <w:r w:rsidRPr="00DD6C04">
        <w:rPr>
          <w:rFonts w:ascii="Bahnschrift" w:hAnsi="Bahnschrift"/>
          <w:color w:val="000000" w:themeColor="text1"/>
        </w:rPr>
        <w:t> </w:t>
      </w:r>
    </w:p>
    <w:p w14:paraId="1660E07A"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p>
    <w:p w14:paraId="1D905D86" w14:textId="77777777" w:rsidR="00784873" w:rsidRPr="00DD6C04" w:rsidRDefault="00784873" w:rsidP="003B3025">
      <w:pPr>
        <w:pStyle w:val="Heading2"/>
        <w:spacing w:before="240" w:after="240" w:line="360" w:lineRule="auto"/>
        <w:jc w:val="both"/>
        <w:rPr>
          <w:rFonts w:ascii="Bahnschrift" w:hAnsi="Bahnschrift"/>
          <w:color w:val="000000" w:themeColor="text1"/>
          <w:sz w:val="24"/>
        </w:rPr>
      </w:pPr>
      <w:bookmarkStart w:id="8" w:name="_Toc144109748"/>
      <w:r w:rsidRPr="00DD6C04">
        <w:rPr>
          <w:rStyle w:val="Strong"/>
          <w:rFonts w:ascii="Bahnschrift" w:hAnsi="Bahnschrift"/>
          <w:bCs w:val="0"/>
          <w:color w:val="000000" w:themeColor="text1"/>
          <w:sz w:val="24"/>
        </w:rPr>
        <w:t>Challenges for Glendale Foods Ltd's</w:t>
      </w:r>
      <w:bookmarkEnd w:id="8"/>
    </w:p>
    <w:p w14:paraId="46608FCF"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When Glendale Foods Ltd is expanding its business in India some of the challenges that can be faced are:</w:t>
      </w:r>
    </w:p>
    <w:p w14:paraId="0179BF89"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1) Cultural nuances: In India, cultural diversity needs careful consideration to avoid any kind of misunderstands, miscommunication, and cultural missteps that can affect branding and customer relationships</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Ferraro &amp; Brody, 2015). </w:t>
      </w:r>
      <w:r w:rsidR="005F050A" w:rsidRPr="00DD6C04">
        <w:rPr>
          <w:rFonts w:ascii="Bahnschrift" w:hAnsi="Bahnschrift"/>
          <w:color w:val="000000" w:themeColor="text1"/>
        </w:rPr>
        <w:t> </w:t>
      </w:r>
    </w:p>
    <w:p w14:paraId="36B59B40"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2) Regulatory complications: The regulatory environment of India can be subject to frequent changes and it can be complex. Navigating licenses, permits, and compliance needs might pose challenges. </w:t>
      </w:r>
    </w:p>
    <w:p w14:paraId="7011ADBB"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3) Quality and food safety concerns: it is the major challenges that are faced by the food manufacturing business. So, Glendale Foods Ltd must adhere to strict food and safety standards and regulations</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Pucciarelli &amp; Kaplan, 2016).</w:t>
      </w:r>
    </w:p>
    <w:p w14:paraId="7142CF2C"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4) High competition: The Indian market is highly competitive with both international and local players competing for market share. So, Glendale Foods Ltd must differentiate itself through branding, quality of product, and value-added services</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Borini, et al., 2016).</w:t>
      </w:r>
    </w:p>
    <w:p w14:paraId="2B12CF16" w14:textId="77777777" w:rsidR="00784873" w:rsidRPr="00DD6C04" w:rsidRDefault="00784873" w:rsidP="003B3025">
      <w:pPr>
        <w:pStyle w:val="NormalWeb"/>
        <w:spacing w:before="240" w:beforeAutospacing="0" w:after="240" w:afterAutospacing="0" w:line="360" w:lineRule="auto"/>
        <w:jc w:val="both"/>
        <w:rPr>
          <w:rFonts w:ascii="Bahnschrift" w:hAnsi="Bahnschrift"/>
          <w:color w:val="000000" w:themeColor="text1"/>
        </w:rPr>
      </w:pPr>
      <w:r w:rsidRPr="00DD6C04">
        <w:rPr>
          <w:rFonts w:ascii="Bahnschrift" w:hAnsi="Bahnschrift"/>
          <w:color w:val="000000" w:themeColor="text1"/>
        </w:rPr>
        <w:t>For example: when McDonald was entered in Indian market it also faced religious, diverse, and cultural constraints. Various animal and environmental activities opposed its entry into the Indian market because its products involve beef and Indian cow is worshipped and can be served. Due to this McDonald's decided to remove beef and pork from its products</w:t>
      </w:r>
      <w:r w:rsidR="005F050A" w:rsidRPr="00DD6C04">
        <w:rPr>
          <w:rFonts w:ascii="Bahnschrift" w:hAnsi="Bahnschrift"/>
          <w:color w:val="000000" w:themeColor="text1"/>
        </w:rPr>
        <w:t xml:space="preserve"> (</w:t>
      </w:r>
      <w:r w:rsidR="005F050A" w:rsidRPr="00DD6C04">
        <w:rPr>
          <w:rFonts w:ascii="Bahnschrift" w:hAnsi="Bahnschrift" w:cs="Arial"/>
          <w:color w:val="000000" w:themeColor="text1"/>
          <w:szCs w:val="20"/>
          <w:shd w:val="clear" w:color="auto" w:fill="FFFFFF"/>
        </w:rPr>
        <w:t>Rosado-Serrano, et al., 2018).</w:t>
      </w:r>
    </w:p>
    <w:p w14:paraId="0B9F3B76" w14:textId="77777777" w:rsidR="0077663B" w:rsidRPr="00DD6C04" w:rsidRDefault="0077663B">
      <w:pPr>
        <w:rPr>
          <w:rFonts w:ascii="Bahnschrift" w:eastAsiaTheme="majorEastAsia" w:hAnsi="Bahnschrift" w:cstheme="majorBidi"/>
          <w:b/>
          <w:color w:val="000000" w:themeColor="text1"/>
          <w:sz w:val="24"/>
          <w:szCs w:val="32"/>
          <w:lang w:val="en-US"/>
        </w:rPr>
      </w:pPr>
      <w:r w:rsidRPr="00DD6C04">
        <w:rPr>
          <w:rFonts w:ascii="Bahnschrift" w:hAnsi="Bahnschrift"/>
          <w:b/>
          <w:color w:val="000000" w:themeColor="text1"/>
          <w:sz w:val="24"/>
          <w:lang w:val="en-US"/>
        </w:rPr>
        <w:br w:type="page"/>
      </w:r>
    </w:p>
    <w:p w14:paraId="76B8E7BE" w14:textId="77777777" w:rsidR="002E5D0F" w:rsidRPr="00DD6C04" w:rsidRDefault="004B6B9A" w:rsidP="003B3025">
      <w:pPr>
        <w:pStyle w:val="Heading1"/>
        <w:spacing w:after="240" w:line="360" w:lineRule="auto"/>
        <w:jc w:val="both"/>
        <w:rPr>
          <w:rFonts w:ascii="Bahnschrift" w:hAnsi="Bahnschrift"/>
          <w:b/>
          <w:color w:val="000000" w:themeColor="text1"/>
          <w:sz w:val="24"/>
          <w:lang w:val="en-US"/>
        </w:rPr>
      </w:pPr>
      <w:bookmarkStart w:id="9" w:name="_Toc144109749"/>
      <w:r w:rsidRPr="00DD6C04">
        <w:rPr>
          <w:rFonts w:ascii="Bahnschrift" w:hAnsi="Bahnschrift"/>
          <w:b/>
          <w:color w:val="000000" w:themeColor="text1"/>
          <w:sz w:val="24"/>
          <w:lang w:val="en-US"/>
        </w:rPr>
        <w:lastRenderedPageBreak/>
        <w:t>Barriers</w:t>
      </w:r>
      <w:bookmarkEnd w:id="9"/>
      <w:r w:rsidRPr="00DD6C04">
        <w:rPr>
          <w:rFonts w:ascii="Bahnschrift" w:hAnsi="Bahnschrift"/>
          <w:b/>
          <w:color w:val="000000" w:themeColor="text1"/>
          <w:sz w:val="24"/>
          <w:lang w:val="en-US"/>
        </w:rPr>
        <w:t xml:space="preserve"> </w:t>
      </w:r>
    </w:p>
    <w:p w14:paraId="2E9F67F9" w14:textId="77777777" w:rsidR="00784873" w:rsidRPr="00DD6C04" w:rsidRDefault="00784873"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Some of the barriers which are experienced by the foreign business in India are:</w:t>
      </w:r>
    </w:p>
    <w:p w14:paraId="3464905A" w14:textId="77777777" w:rsidR="00784873" w:rsidRPr="00DD6C04" w:rsidRDefault="00784873"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1) Cultural and language differences barriers and can lead to misunderstand and communication barriers.</w:t>
      </w:r>
    </w:p>
    <w:p w14:paraId="11029ED2" w14:textId="77777777" w:rsidR="00784873" w:rsidRPr="00DD6C04" w:rsidRDefault="00784873"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2) Regulatory and bureaucratic hurdles can be frustrating and time-consuming for foreign organizations</w:t>
      </w:r>
      <w:r w:rsidR="005F050A" w:rsidRPr="00DD6C04">
        <w:rPr>
          <w:rFonts w:ascii="Bahnschrift" w:hAnsi="Bahnschrift"/>
          <w:color w:val="000000" w:themeColor="text1"/>
          <w:sz w:val="24"/>
          <w:lang w:val="en-US"/>
        </w:rPr>
        <w:t xml:space="preserve"> (</w:t>
      </w:r>
      <w:r w:rsidR="005F050A" w:rsidRPr="00DD6C04">
        <w:rPr>
          <w:rFonts w:ascii="Bahnschrift" w:hAnsi="Bahnschrift" w:cs="Arial"/>
          <w:color w:val="000000" w:themeColor="text1"/>
          <w:sz w:val="24"/>
          <w:szCs w:val="20"/>
          <w:shd w:val="clear" w:color="auto" w:fill="FFFFFF"/>
        </w:rPr>
        <w:t>Cahen, et al., 2016).</w:t>
      </w:r>
    </w:p>
    <w:p w14:paraId="2C9394C3" w14:textId="77777777" w:rsidR="00784873" w:rsidRPr="00DD6C04" w:rsidRDefault="00784873"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 xml:space="preserve">3) Infrastructure barriers can be caused due to inadequate logistics, transportation, and technology infrastructure. </w:t>
      </w:r>
    </w:p>
    <w:p w14:paraId="34BED8B4" w14:textId="77777777" w:rsidR="00784873" w:rsidRPr="00DD6C04" w:rsidRDefault="00784873"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4) Fluctuations in exchange rates can become a barrier in financial planning</w:t>
      </w:r>
      <w:r w:rsidR="005F050A" w:rsidRPr="00DD6C04">
        <w:rPr>
          <w:rFonts w:ascii="Bahnschrift" w:hAnsi="Bahnschrift"/>
          <w:color w:val="000000" w:themeColor="text1"/>
          <w:sz w:val="24"/>
          <w:lang w:val="en-US"/>
        </w:rPr>
        <w:t xml:space="preserve"> (</w:t>
      </w:r>
      <w:proofErr w:type="spellStart"/>
      <w:r w:rsidR="005F050A" w:rsidRPr="00DD6C04">
        <w:rPr>
          <w:rFonts w:ascii="Bahnschrift" w:hAnsi="Bahnschrift" w:cs="Arial"/>
          <w:color w:val="000000" w:themeColor="text1"/>
          <w:sz w:val="24"/>
          <w:szCs w:val="20"/>
          <w:shd w:val="clear" w:color="auto" w:fill="FFFFFF"/>
        </w:rPr>
        <w:t>Dikova</w:t>
      </w:r>
      <w:proofErr w:type="spellEnd"/>
      <w:r w:rsidR="005F050A" w:rsidRPr="00DD6C04">
        <w:rPr>
          <w:rFonts w:ascii="Bahnschrift" w:hAnsi="Bahnschrift" w:cs="Arial"/>
          <w:color w:val="000000" w:themeColor="text1"/>
          <w:sz w:val="24"/>
          <w:szCs w:val="20"/>
          <w:shd w:val="clear" w:color="auto" w:fill="FFFFFF"/>
        </w:rPr>
        <w:t>, et al., 2018).</w:t>
      </w:r>
    </w:p>
    <w:p w14:paraId="188C3F65" w14:textId="77777777" w:rsidR="0077663B" w:rsidRPr="00DD6C04" w:rsidRDefault="0077663B">
      <w:pPr>
        <w:rPr>
          <w:rFonts w:ascii="Bahnschrift" w:eastAsiaTheme="majorEastAsia" w:hAnsi="Bahnschrift" w:cstheme="majorBidi"/>
          <w:b/>
          <w:color w:val="000000" w:themeColor="text1"/>
          <w:sz w:val="24"/>
          <w:szCs w:val="32"/>
          <w:lang w:val="en-US"/>
        </w:rPr>
      </w:pPr>
      <w:r w:rsidRPr="00DD6C04">
        <w:rPr>
          <w:rFonts w:ascii="Bahnschrift" w:hAnsi="Bahnschrift"/>
          <w:b/>
          <w:color w:val="000000" w:themeColor="text1"/>
          <w:sz w:val="24"/>
          <w:lang w:val="en-US"/>
        </w:rPr>
        <w:br w:type="page"/>
      </w:r>
    </w:p>
    <w:p w14:paraId="5768BC8A" w14:textId="77777777" w:rsidR="002E5D0F" w:rsidRPr="00DD6C04" w:rsidRDefault="004B6B9A" w:rsidP="003B3025">
      <w:pPr>
        <w:pStyle w:val="Heading1"/>
        <w:spacing w:after="240" w:line="360" w:lineRule="auto"/>
        <w:jc w:val="both"/>
        <w:rPr>
          <w:rFonts w:ascii="Bahnschrift" w:hAnsi="Bahnschrift"/>
          <w:b/>
          <w:color w:val="000000" w:themeColor="text1"/>
          <w:sz w:val="24"/>
          <w:lang w:val="en-US"/>
        </w:rPr>
      </w:pPr>
      <w:bookmarkStart w:id="10" w:name="_Toc144109750"/>
      <w:r w:rsidRPr="00DD6C04">
        <w:rPr>
          <w:rFonts w:ascii="Bahnschrift" w:hAnsi="Bahnschrift"/>
          <w:b/>
          <w:color w:val="000000" w:themeColor="text1"/>
          <w:sz w:val="24"/>
          <w:lang w:val="en-US"/>
        </w:rPr>
        <w:lastRenderedPageBreak/>
        <w:t>Strategies for success and recommendations</w:t>
      </w:r>
      <w:bookmarkEnd w:id="10"/>
      <w:r w:rsidRPr="00DD6C04">
        <w:rPr>
          <w:rFonts w:ascii="Bahnschrift" w:hAnsi="Bahnschrift"/>
          <w:b/>
          <w:color w:val="000000" w:themeColor="text1"/>
          <w:sz w:val="24"/>
          <w:lang w:val="en-US"/>
        </w:rPr>
        <w:t xml:space="preserve">  </w:t>
      </w:r>
    </w:p>
    <w:p w14:paraId="6815D279"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Some of the strategies and recommendations which can be helpful for Glendale Foods Ltd's success when expanding business in India: </w:t>
      </w:r>
    </w:p>
    <w:p w14:paraId="28384BB8"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b/>
          <w:bCs/>
          <w:color w:val="000000" w:themeColor="text1"/>
          <w:sz w:val="24"/>
          <w:szCs w:val="24"/>
          <w:lang w:val="en-IN" w:eastAsia="en-IN"/>
        </w:rPr>
        <w:t>Strategies:</w:t>
      </w:r>
    </w:p>
    <w:p w14:paraId="12BD8A91"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Local partnership can be done: Collaborate with local suppliers, distributors, and business partners who have a deep understanding of the market, culture, and regulatory environment. This can help navigate challenges and expedite processes</w:t>
      </w:r>
      <w:r w:rsidR="005F050A" w:rsidRPr="00DD6C04">
        <w:rPr>
          <w:rFonts w:ascii="Bahnschrift" w:eastAsia="Times New Roman" w:hAnsi="Bahnschrift" w:cs="Times New Roman"/>
          <w:color w:val="000000" w:themeColor="text1"/>
          <w:sz w:val="24"/>
          <w:szCs w:val="24"/>
          <w:lang w:val="en-IN" w:eastAsia="en-IN"/>
        </w:rPr>
        <w:t xml:space="preserve"> (</w:t>
      </w:r>
      <w:proofErr w:type="spellStart"/>
      <w:r w:rsidR="005F050A" w:rsidRPr="00DD6C04">
        <w:rPr>
          <w:rFonts w:ascii="Bahnschrift" w:hAnsi="Bahnschrift" w:cs="Arial"/>
          <w:color w:val="000000" w:themeColor="text1"/>
          <w:sz w:val="24"/>
          <w:szCs w:val="20"/>
          <w:shd w:val="clear" w:color="auto" w:fill="FFFFFF"/>
        </w:rPr>
        <w:t>Shuen</w:t>
      </w:r>
      <w:proofErr w:type="spellEnd"/>
      <w:r w:rsidR="005F050A" w:rsidRPr="00DD6C04">
        <w:rPr>
          <w:rFonts w:ascii="Bahnschrift" w:hAnsi="Bahnschrift" w:cs="Arial"/>
          <w:color w:val="000000" w:themeColor="text1"/>
          <w:sz w:val="24"/>
          <w:szCs w:val="20"/>
          <w:shd w:val="clear" w:color="auto" w:fill="FFFFFF"/>
        </w:rPr>
        <w:t>, 2018).</w:t>
      </w:r>
    </w:p>
    <w:p w14:paraId="0C79A369"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Investments can be made in infrastructure: Address infrastructure challenges by investing in areas such as transportation, logistics, and technology. Contributing to the development of essential infrastructure showcases commitment to the local market</w:t>
      </w:r>
      <w:r w:rsidR="005F050A" w:rsidRPr="00DD6C04">
        <w:rPr>
          <w:rFonts w:ascii="Bahnschrift" w:eastAsia="Times New Roman" w:hAnsi="Bahnschrift" w:cs="Times New Roman"/>
          <w:color w:val="000000" w:themeColor="text1"/>
          <w:sz w:val="24"/>
          <w:szCs w:val="24"/>
          <w:lang w:val="en-IN" w:eastAsia="en-IN"/>
        </w:rPr>
        <w:t xml:space="preserve"> (</w:t>
      </w:r>
      <w:proofErr w:type="spellStart"/>
      <w:r w:rsidR="005F050A" w:rsidRPr="00DD6C04">
        <w:rPr>
          <w:rFonts w:ascii="Bahnschrift" w:hAnsi="Bahnschrift" w:cs="Arial"/>
          <w:color w:val="000000" w:themeColor="text1"/>
          <w:sz w:val="24"/>
          <w:szCs w:val="20"/>
          <w:shd w:val="clear" w:color="auto" w:fill="FFFFFF"/>
        </w:rPr>
        <w:t>Shuen</w:t>
      </w:r>
      <w:proofErr w:type="spellEnd"/>
      <w:r w:rsidR="005F050A" w:rsidRPr="00DD6C04">
        <w:rPr>
          <w:rFonts w:ascii="Bahnschrift" w:hAnsi="Bahnschrift" w:cs="Arial"/>
          <w:color w:val="000000" w:themeColor="text1"/>
          <w:sz w:val="24"/>
          <w:szCs w:val="20"/>
          <w:shd w:val="clear" w:color="auto" w:fill="FFFFFF"/>
        </w:rPr>
        <w:t>, 2018).</w:t>
      </w:r>
    </w:p>
    <w:p w14:paraId="317EB89B" w14:textId="29B120C9"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Corporate governance and ethical pra</w:t>
      </w:r>
      <w:r w:rsidR="00DD6C04" w:rsidRPr="00DD6C04">
        <w:rPr>
          <w:rFonts w:ascii="Bahnschrift" w:eastAsia="Times New Roman" w:hAnsi="Bahnschrift" w:cs="Times New Roman"/>
          <w:color w:val="000000" w:themeColor="text1"/>
          <w:sz w:val="24"/>
          <w:szCs w:val="24"/>
          <w:lang w:val="en-IN" w:eastAsia="en-IN"/>
        </w:rPr>
        <w:t>ctice</w:t>
      </w:r>
      <w:r w:rsidRPr="00DD6C04">
        <w:rPr>
          <w:rFonts w:ascii="Bahnschrift" w:eastAsia="Times New Roman" w:hAnsi="Bahnschrift" w:cs="Times New Roman"/>
          <w:color w:val="000000" w:themeColor="text1"/>
          <w:sz w:val="24"/>
          <w:szCs w:val="24"/>
          <w:lang w:val="en-IN" w:eastAsia="en-IN"/>
        </w:rPr>
        <w:t>: Uphold high ethical standards and comply with local laws and regulations. Demonstrating strong corporate governance enhances the company's reputation and builds trust with stakeholders</w:t>
      </w:r>
      <w:r w:rsidR="005F050A" w:rsidRPr="00DD6C04">
        <w:rPr>
          <w:rFonts w:ascii="Bahnschrift" w:eastAsia="Times New Roman" w:hAnsi="Bahnschrift" w:cs="Times New Roman"/>
          <w:color w:val="000000" w:themeColor="text1"/>
          <w:sz w:val="24"/>
          <w:szCs w:val="24"/>
          <w:lang w:val="en-IN" w:eastAsia="en-IN"/>
        </w:rPr>
        <w:t xml:space="preserve"> (</w:t>
      </w:r>
      <w:r w:rsidR="005F050A" w:rsidRPr="00DD6C04">
        <w:rPr>
          <w:rFonts w:ascii="Bahnschrift" w:hAnsi="Bahnschrift" w:cs="Arial"/>
          <w:color w:val="000000" w:themeColor="text1"/>
          <w:sz w:val="24"/>
          <w:szCs w:val="20"/>
          <w:shd w:val="clear" w:color="auto" w:fill="FFFFFF"/>
        </w:rPr>
        <w:t>Pucciarelli &amp; Kaplan, 2016).</w:t>
      </w:r>
    </w:p>
    <w:p w14:paraId="657CD465"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b/>
          <w:bCs/>
          <w:color w:val="000000" w:themeColor="text1"/>
          <w:sz w:val="24"/>
          <w:szCs w:val="24"/>
          <w:lang w:val="en-IN" w:eastAsia="en-IN"/>
        </w:rPr>
        <w:t>Recommendations: </w:t>
      </w:r>
    </w:p>
    <w:p w14:paraId="00ED087A" w14:textId="77777777" w:rsidR="00784873" w:rsidRPr="00DD6C04" w:rsidRDefault="00A56D46"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 xml:space="preserve">1) </w:t>
      </w:r>
      <w:r w:rsidR="00784873" w:rsidRPr="00DD6C04">
        <w:rPr>
          <w:rFonts w:ascii="Bahnschrift" w:eastAsia="Times New Roman" w:hAnsi="Bahnschrift" w:cs="Times New Roman"/>
          <w:color w:val="000000" w:themeColor="text1"/>
          <w:sz w:val="24"/>
          <w:szCs w:val="24"/>
          <w:lang w:val="en-IN" w:eastAsia="en-IN"/>
        </w:rPr>
        <w:t>Comprehensive Market Research can be done:</w:t>
      </w:r>
    </w:p>
    <w:p w14:paraId="206AE55F"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To understand the preferences of local customers, trends, and purchasing behavior thorough market research can be conducted. It will be helpful in the development of the product and marketing strategies. </w:t>
      </w:r>
    </w:p>
    <w:p w14:paraId="3FEE3811" w14:textId="77777777" w:rsidR="00784873"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2) Hire regulatory compliance experts: Legal experts can be hired so that they can guide in understating and complying with the local regulations and compliance requirements. It will help to navigate the bureaucratic landscape more efficiently.</w:t>
      </w:r>
    </w:p>
    <w:p w14:paraId="30E9BF41" w14:textId="77777777" w:rsidR="00A56D46" w:rsidRPr="00DD6C04" w:rsidRDefault="00784873"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t xml:space="preserve">3) </w:t>
      </w:r>
      <w:r w:rsidR="00A56D46" w:rsidRPr="00DD6C04">
        <w:rPr>
          <w:rFonts w:ascii="Bahnschrift" w:eastAsia="Times New Roman" w:hAnsi="Bahnschrift" w:cs="Times New Roman"/>
          <w:color w:val="000000" w:themeColor="text1"/>
          <w:sz w:val="24"/>
          <w:szCs w:val="24"/>
          <w:lang w:val="en-IN" w:eastAsia="en-IN"/>
        </w:rPr>
        <w:t>Sustainability</w:t>
      </w:r>
      <w:r w:rsidRPr="00DD6C04">
        <w:rPr>
          <w:rFonts w:ascii="Bahnschrift" w:eastAsia="Times New Roman" w:hAnsi="Bahnschrift" w:cs="Times New Roman"/>
          <w:color w:val="000000" w:themeColor="text1"/>
          <w:sz w:val="24"/>
          <w:szCs w:val="24"/>
          <w:lang w:val="en-IN" w:eastAsia="en-IN"/>
        </w:rPr>
        <w:t xml:space="preserve"> and CSR initiatives: company can align with the </w:t>
      </w:r>
      <w:r w:rsidR="00A56D46" w:rsidRPr="00DD6C04">
        <w:rPr>
          <w:rFonts w:ascii="Bahnschrift" w:eastAsia="Times New Roman" w:hAnsi="Bahnschrift" w:cs="Times New Roman"/>
          <w:color w:val="000000" w:themeColor="text1"/>
          <w:sz w:val="24"/>
          <w:szCs w:val="24"/>
          <w:lang w:val="en-IN" w:eastAsia="en-IN"/>
        </w:rPr>
        <w:t xml:space="preserve">social expectations of the Indian customers and it can align with the local environmental regulations. </w:t>
      </w:r>
    </w:p>
    <w:p w14:paraId="125ADEF5" w14:textId="77777777" w:rsidR="00A56D46" w:rsidRPr="00DD6C04" w:rsidRDefault="00A56D46" w:rsidP="003B3025">
      <w:pPr>
        <w:spacing w:before="240" w:after="240" w:line="360" w:lineRule="auto"/>
        <w:jc w:val="both"/>
        <w:rPr>
          <w:rFonts w:ascii="Bahnschrift" w:eastAsia="Times New Roman" w:hAnsi="Bahnschrift" w:cs="Times New Roman"/>
          <w:color w:val="000000" w:themeColor="text1"/>
          <w:sz w:val="24"/>
          <w:szCs w:val="24"/>
          <w:lang w:val="en-IN" w:eastAsia="en-IN"/>
        </w:rPr>
      </w:pPr>
      <w:r w:rsidRPr="00DD6C04">
        <w:rPr>
          <w:rFonts w:ascii="Bahnschrift" w:eastAsia="Times New Roman" w:hAnsi="Bahnschrift" w:cs="Times New Roman"/>
          <w:color w:val="000000" w:themeColor="text1"/>
          <w:sz w:val="24"/>
          <w:szCs w:val="24"/>
          <w:lang w:val="en-IN" w:eastAsia="en-IN"/>
        </w:rPr>
        <w:lastRenderedPageBreak/>
        <w:t xml:space="preserve">4) Cultural sensitivity training: culturally sensitive training can be provided to the employees for making sure that respectful interactions can be done with the local customers and stakeholders. This strategy will help to improve perception of brand and misunderstanding can be prevented. </w:t>
      </w:r>
    </w:p>
    <w:p w14:paraId="43281546" w14:textId="77777777" w:rsidR="002E5D0F" w:rsidRPr="00DD6C04" w:rsidRDefault="004B6B9A" w:rsidP="003B3025">
      <w:pPr>
        <w:pStyle w:val="Heading1"/>
        <w:spacing w:after="240" w:line="360" w:lineRule="auto"/>
        <w:jc w:val="both"/>
        <w:rPr>
          <w:rFonts w:ascii="Bahnschrift" w:hAnsi="Bahnschrift"/>
          <w:b/>
          <w:color w:val="000000" w:themeColor="text1"/>
          <w:sz w:val="24"/>
          <w:lang w:val="en-US"/>
        </w:rPr>
      </w:pPr>
      <w:bookmarkStart w:id="11" w:name="_Toc144109751"/>
      <w:r w:rsidRPr="00DD6C04">
        <w:rPr>
          <w:rFonts w:ascii="Bahnschrift" w:hAnsi="Bahnschrift"/>
          <w:b/>
          <w:color w:val="000000" w:themeColor="text1"/>
          <w:sz w:val="24"/>
          <w:lang w:val="en-US"/>
        </w:rPr>
        <w:t>Conclusion</w:t>
      </w:r>
      <w:bookmarkEnd w:id="11"/>
      <w:r w:rsidRPr="00DD6C04">
        <w:rPr>
          <w:rFonts w:ascii="Bahnschrift" w:hAnsi="Bahnschrift"/>
          <w:b/>
          <w:color w:val="000000" w:themeColor="text1"/>
          <w:sz w:val="24"/>
          <w:lang w:val="en-US"/>
        </w:rPr>
        <w:t xml:space="preserve"> </w:t>
      </w:r>
    </w:p>
    <w:p w14:paraId="73C50813" w14:textId="77777777" w:rsidR="002E5D0F" w:rsidRPr="00DD6C04" w:rsidRDefault="00A56D46"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t>In the end, it is concluded that Glendale Foods Ltd's production facilities expansion to India presents opportunities for wealth. However, to be successful in the expansion a comprehensive understanding is needed about the local business environment of India. By using business environment theories like Porter's five forces, PESTLE analysis, etc. cultural nuance can be adapted and to overcome the issues suitable strategies can be prepared.</w:t>
      </w:r>
    </w:p>
    <w:p w14:paraId="68D3C573" w14:textId="77777777" w:rsidR="00A56D46" w:rsidRPr="00DD6C04" w:rsidRDefault="00A56D46" w:rsidP="003B3025">
      <w:pPr>
        <w:spacing w:before="240" w:after="240" w:line="360" w:lineRule="auto"/>
        <w:jc w:val="both"/>
        <w:rPr>
          <w:rFonts w:ascii="Bahnschrift" w:hAnsi="Bahnschrift"/>
          <w:color w:val="000000" w:themeColor="text1"/>
          <w:sz w:val="24"/>
          <w:lang w:val="en-US"/>
        </w:rPr>
      </w:pPr>
      <w:r w:rsidRPr="00DD6C04">
        <w:rPr>
          <w:rFonts w:ascii="Bahnschrift" w:hAnsi="Bahnschrift"/>
          <w:color w:val="000000" w:themeColor="text1"/>
          <w:sz w:val="24"/>
          <w:lang w:val="en-US"/>
        </w:rPr>
        <w:br w:type="page"/>
      </w:r>
    </w:p>
    <w:p w14:paraId="1F4AB30F" w14:textId="77777777" w:rsidR="003B3025" w:rsidRPr="00DD6C04" w:rsidRDefault="00A56D46" w:rsidP="003B3025">
      <w:pPr>
        <w:pStyle w:val="Heading1"/>
        <w:spacing w:after="240" w:line="360" w:lineRule="auto"/>
        <w:jc w:val="both"/>
        <w:rPr>
          <w:rFonts w:ascii="Bahnschrift" w:hAnsi="Bahnschrift"/>
          <w:b/>
          <w:color w:val="000000" w:themeColor="text1"/>
          <w:sz w:val="24"/>
          <w:lang w:val="en-US"/>
        </w:rPr>
      </w:pPr>
      <w:bookmarkStart w:id="12" w:name="_Toc144109752"/>
      <w:r w:rsidRPr="00DD6C04">
        <w:rPr>
          <w:rFonts w:ascii="Bahnschrift" w:hAnsi="Bahnschrift"/>
          <w:b/>
          <w:color w:val="000000" w:themeColor="text1"/>
          <w:sz w:val="24"/>
          <w:lang w:val="en-US"/>
        </w:rPr>
        <w:lastRenderedPageBreak/>
        <w:t>References</w:t>
      </w:r>
      <w:bookmarkEnd w:id="12"/>
    </w:p>
    <w:p w14:paraId="0FC3F79B"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Cahen, F.R., Lahiri, S. and Borini, F.M., 2016. Managerial perceptions of barriers to internationalization: An examination of Brazil's new technology-based firms. </w:t>
      </w:r>
      <w:r w:rsidRPr="00DD6C04">
        <w:rPr>
          <w:rFonts w:ascii="Bahnschrift" w:hAnsi="Bahnschrift" w:cs="Arial"/>
          <w:i/>
          <w:iCs/>
          <w:color w:val="000000" w:themeColor="text1"/>
          <w:sz w:val="24"/>
          <w:szCs w:val="20"/>
          <w:shd w:val="clear" w:color="auto" w:fill="FFFFFF"/>
        </w:rPr>
        <w:t>Journal of business research</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69</w:t>
      </w:r>
      <w:r w:rsidRPr="00DD6C04">
        <w:rPr>
          <w:rFonts w:ascii="Bahnschrift" w:hAnsi="Bahnschrift" w:cs="Arial"/>
          <w:color w:val="000000" w:themeColor="text1"/>
          <w:sz w:val="24"/>
          <w:szCs w:val="20"/>
          <w:shd w:val="clear" w:color="auto" w:fill="FFFFFF"/>
        </w:rPr>
        <w:t xml:space="preserve">(6), pp.1973-1979. </w:t>
      </w:r>
      <w:hyperlink r:id="rId8" w:history="1">
        <w:r w:rsidRPr="00DD6C04">
          <w:rPr>
            <w:rStyle w:val="Hyperlink"/>
            <w:rFonts w:ascii="Bahnschrift" w:hAnsi="Bahnschrift" w:cs="Arial"/>
            <w:color w:val="000000" w:themeColor="text1"/>
            <w:sz w:val="24"/>
            <w:szCs w:val="20"/>
            <w:shd w:val="clear" w:color="auto" w:fill="FFFFFF"/>
          </w:rPr>
          <w:t>https://www.researchgate.net/profile/Fernanda-Cahen/publication/283582644_Managerial_perceptions_of_barriers_to_internationalization_An_examination_of_Brazil%27s_new_technology-based_firms/links/59e137a80f7e9b97fbe2b8a0/Managerial-perceptions-of-barriers-to-internationalization-An-examination-of-Brazils-new-technology-based-firms.pdf</w:t>
        </w:r>
      </w:hyperlink>
    </w:p>
    <w:p w14:paraId="6BFEAEC7"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Ferraro, G. and Brody, E.K., 2015. </w:t>
      </w:r>
      <w:r w:rsidRPr="00DD6C04">
        <w:rPr>
          <w:rFonts w:ascii="Bahnschrift" w:hAnsi="Bahnschrift" w:cs="Arial"/>
          <w:i/>
          <w:iCs/>
          <w:color w:val="000000" w:themeColor="text1"/>
          <w:sz w:val="24"/>
          <w:szCs w:val="20"/>
          <w:shd w:val="clear" w:color="auto" w:fill="FFFFFF"/>
        </w:rPr>
        <w:t>The cultural dimension of global business (1-download)</w:t>
      </w:r>
      <w:r w:rsidRPr="00DD6C04">
        <w:rPr>
          <w:rFonts w:ascii="Bahnschrift" w:hAnsi="Bahnschrift" w:cs="Arial"/>
          <w:color w:val="000000" w:themeColor="text1"/>
          <w:sz w:val="24"/>
          <w:szCs w:val="20"/>
          <w:shd w:val="clear" w:color="auto" w:fill="FFFFFF"/>
        </w:rPr>
        <w:t xml:space="preserve">. Routledge. </w:t>
      </w:r>
      <w:hyperlink r:id="rId9" w:history="1">
        <w:r w:rsidRPr="00DD6C04">
          <w:rPr>
            <w:rStyle w:val="Hyperlink"/>
            <w:rFonts w:ascii="Bahnschrift" w:hAnsi="Bahnschrift" w:cs="Arial"/>
            <w:color w:val="000000" w:themeColor="text1"/>
            <w:sz w:val="24"/>
            <w:szCs w:val="20"/>
            <w:shd w:val="clear" w:color="auto" w:fill="FFFFFF"/>
          </w:rPr>
          <w:t>http://dspace.vnbrims.org:13000/xmlui/bitstream/handle/123456789/4554/THE%20CULTURAL%20DIMENSION%20OF%20INTERNATIONAL%20BUSINESS.pdf?sequence=1&amp;isAllowed=y</w:t>
        </w:r>
      </w:hyperlink>
    </w:p>
    <w:p w14:paraId="2483EE59"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Fittante, D., 2017. But why Glendale? A history of Armenian immigration to Southern California. </w:t>
      </w:r>
      <w:r w:rsidRPr="00DD6C04">
        <w:rPr>
          <w:rFonts w:ascii="Bahnschrift" w:hAnsi="Bahnschrift" w:cs="Arial"/>
          <w:i/>
          <w:iCs/>
          <w:color w:val="000000" w:themeColor="text1"/>
          <w:sz w:val="24"/>
          <w:szCs w:val="20"/>
          <w:shd w:val="clear" w:color="auto" w:fill="FFFFFF"/>
        </w:rPr>
        <w:t>California History</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94</w:t>
      </w:r>
      <w:r w:rsidRPr="00DD6C04">
        <w:rPr>
          <w:rFonts w:ascii="Bahnschrift" w:hAnsi="Bahnschrift" w:cs="Arial"/>
          <w:color w:val="000000" w:themeColor="text1"/>
          <w:sz w:val="24"/>
          <w:szCs w:val="20"/>
          <w:shd w:val="clear" w:color="auto" w:fill="FFFFFF"/>
        </w:rPr>
        <w:t xml:space="preserve">(3), pp.2-19. </w:t>
      </w:r>
      <w:hyperlink r:id="rId10" w:history="1">
        <w:r w:rsidRPr="00DD6C04">
          <w:rPr>
            <w:rStyle w:val="Hyperlink"/>
            <w:rFonts w:ascii="Bahnschrift" w:hAnsi="Bahnschrift" w:cs="Arial"/>
            <w:color w:val="000000" w:themeColor="text1"/>
            <w:sz w:val="24"/>
            <w:szCs w:val="20"/>
            <w:shd w:val="clear" w:color="auto" w:fill="FFFFFF"/>
          </w:rPr>
          <w:t>https://escholarship.org/content/qt6v04w06x/qt6v04w06x.pdf</w:t>
        </w:r>
      </w:hyperlink>
    </w:p>
    <w:p w14:paraId="745B8F17"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 xml:space="preserve">Gupta, M., 2019. A Study on Impact of Online Food delivery app on Restaurant Business special reference to </w:t>
      </w:r>
      <w:proofErr w:type="spellStart"/>
      <w:r w:rsidRPr="00DD6C04">
        <w:rPr>
          <w:rFonts w:ascii="Bahnschrift" w:hAnsi="Bahnschrift" w:cs="Arial"/>
          <w:color w:val="000000" w:themeColor="text1"/>
          <w:sz w:val="24"/>
          <w:szCs w:val="20"/>
          <w:shd w:val="clear" w:color="auto" w:fill="FFFFFF"/>
        </w:rPr>
        <w:t>zomato</w:t>
      </w:r>
      <w:proofErr w:type="spellEnd"/>
      <w:r w:rsidRPr="00DD6C04">
        <w:rPr>
          <w:rFonts w:ascii="Bahnschrift" w:hAnsi="Bahnschrift" w:cs="Arial"/>
          <w:color w:val="000000" w:themeColor="text1"/>
          <w:sz w:val="24"/>
          <w:szCs w:val="20"/>
          <w:shd w:val="clear" w:color="auto" w:fill="FFFFFF"/>
        </w:rPr>
        <w:t xml:space="preserve"> and </w:t>
      </w:r>
      <w:proofErr w:type="spellStart"/>
      <w:r w:rsidRPr="00DD6C04">
        <w:rPr>
          <w:rFonts w:ascii="Bahnschrift" w:hAnsi="Bahnschrift" w:cs="Arial"/>
          <w:color w:val="000000" w:themeColor="text1"/>
          <w:sz w:val="24"/>
          <w:szCs w:val="20"/>
          <w:shd w:val="clear" w:color="auto" w:fill="FFFFFF"/>
        </w:rPr>
        <w:t>swiggy</w:t>
      </w:r>
      <w:proofErr w:type="spellEnd"/>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International Journal of Research and Analytical Reviews</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6</w:t>
      </w:r>
      <w:r w:rsidRPr="00DD6C04">
        <w:rPr>
          <w:rFonts w:ascii="Bahnschrift" w:hAnsi="Bahnschrift" w:cs="Arial"/>
          <w:color w:val="000000" w:themeColor="text1"/>
          <w:sz w:val="24"/>
          <w:szCs w:val="20"/>
          <w:shd w:val="clear" w:color="auto" w:fill="FFFFFF"/>
        </w:rPr>
        <w:t xml:space="preserve">(1), pp.889-893. </w:t>
      </w:r>
      <w:hyperlink r:id="rId11" w:history="1">
        <w:r w:rsidRPr="00DD6C04">
          <w:rPr>
            <w:rStyle w:val="Hyperlink"/>
            <w:rFonts w:ascii="Bahnschrift" w:hAnsi="Bahnschrift" w:cs="Arial"/>
            <w:color w:val="000000" w:themeColor="text1"/>
            <w:sz w:val="24"/>
            <w:szCs w:val="20"/>
            <w:shd w:val="clear" w:color="auto" w:fill="FFFFFF"/>
          </w:rPr>
          <w:t>http://ijrar.com/upload_issue/ijrar_issue_20542895.pdf</w:t>
        </w:r>
      </w:hyperlink>
    </w:p>
    <w:p w14:paraId="778D5F7C"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proofErr w:type="spellStart"/>
      <w:r w:rsidRPr="00DD6C04">
        <w:rPr>
          <w:rFonts w:ascii="Bahnschrift" w:hAnsi="Bahnschrift" w:cs="Arial"/>
          <w:color w:val="000000" w:themeColor="text1"/>
          <w:sz w:val="24"/>
          <w:szCs w:val="20"/>
          <w:shd w:val="clear" w:color="auto" w:fill="FFFFFF"/>
        </w:rPr>
        <w:t>Jarzabkowski</w:t>
      </w:r>
      <w:proofErr w:type="spellEnd"/>
      <w:r w:rsidRPr="00DD6C04">
        <w:rPr>
          <w:rFonts w:ascii="Bahnschrift" w:hAnsi="Bahnschrift" w:cs="Arial"/>
          <w:color w:val="000000" w:themeColor="text1"/>
          <w:sz w:val="24"/>
          <w:szCs w:val="20"/>
          <w:shd w:val="clear" w:color="auto" w:fill="FFFFFF"/>
        </w:rPr>
        <w:t>, P. and Kaplan, S., 2015. Strategy tools</w:t>
      </w:r>
      <w:r w:rsidRPr="00DD6C04">
        <w:rPr>
          <w:rFonts w:ascii="Cambria Math" w:hAnsi="Cambria Math" w:cs="Cambria Math"/>
          <w:color w:val="000000" w:themeColor="text1"/>
          <w:sz w:val="24"/>
          <w:szCs w:val="20"/>
          <w:shd w:val="clear" w:color="auto" w:fill="FFFFFF"/>
        </w:rPr>
        <w:t>‐</w:t>
      </w:r>
      <w:r w:rsidRPr="00DD6C04">
        <w:rPr>
          <w:rFonts w:ascii="Bahnschrift" w:hAnsi="Bahnschrift" w:cs="Arial"/>
          <w:color w:val="000000" w:themeColor="text1"/>
          <w:sz w:val="24"/>
          <w:szCs w:val="20"/>
          <w:shd w:val="clear" w:color="auto" w:fill="FFFFFF"/>
        </w:rPr>
        <w:t>in</w:t>
      </w:r>
      <w:r w:rsidRPr="00DD6C04">
        <w:rPr>
          <w:rFonts w:ascii="Cambria Math" w:hAnsi="Cambria Math" w:cs="Cambria Math"/>
          <w:color w:val="000000" w:themeColor="text1"/>
          <w:sz w:val="24"/>
          <w:szCs w:val="20"/>
          <w:shd w:val="clear" w:color="auto" w:fill="FFFFFF"/>
        </w:rPr>
        <w:t>‐</w:t>
      </w:r>
      <w:r w:rsidRPr="00DD6C04">
        <w:rPr>
          <w:rFonts w:ascii="Bahnschrift" w:hAnsi="Bahnschrift" w:cs="Arial"/>
          <w:color w:val="000000" w:themeColor="text1"/>
          <w:sz w:val="24"/>
          <w:szCs w:val="20"/>
          <w:shd w:val="clear" w:color="auto" w:fill="FFFFFF"/>
        </w:rPr>
        <w:t>use: A framework for understanding “technologies of rationality” in practice. </w:t>
      </w:r>
      <w:r w:rsidRPr="00DD6C04">
        <w:rPr>
          <w:rFonts w:ascii="Bahnschrift" w:hAnsi="Bahnschrift" w:cs="Arial"/>
          <w:i/>
          <w:iCs/>
          <w:color w:val="000000" w:themeColor="text1"/>
          <w:sz w:val="24"/>
          <w:szCs w:val="20"/>
          <w:shd w:val="clear" w:color="auto" w:fill="FFFFFF"/>
        </w:rPr>
        <w:t>Strategic management journal</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36</w:t>
      </w:r>
      <w:r w:rsidRPr="00DD6C04">
        <w:rPr>
          <w:rFonts w:ascii="Bahnschrift" w:hAnsi="Bahnschrift" w:cs="Arial"/>
          <w:color w:val="000000" w:themeColor="text1"/>
          <w:sz w:val="24"/>
          <w:szCs w:val="20"/>
          <w:shd w:val="clear" w:color="auto" w:fill="FFFFFF"/>
        </w:rPr>
        <w:t xml:space="preserve">(4), pp.537-558. </w:t>
      </w:r>
      <w:hyperlink r:id="rId12" w:history="1">
        <w:r w:rsidRPr="00DD6C04">
          <w:rPr>
            <w:rStyle w:val="Hyperlink"/>
            <w:rFonts w:ascii="Bahnschrift" w:hAnsi="Bahnschrift" w:cs="Arial"/>
            <w:color w:val="000000" w:themeColor="text1"/>
            <w:sz w:val="24"/>
            <w:szCs w:val="20"/>
            <w:shd w:val="clear" w:color="auto" w:fill="FFFFFF"/>
          </w:rPr>
          <w:t>https://openaccess.city.ac.uk/id/eprint/8641/1/</w:t>
        </w:r>
      </w:hyperlink>
    </w:p>
    <w:p w14:paraId="05951B40"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Li, Z., Liu, F., Yang, W., Peng, S. and Zhou, J., 2021. A survey of convolutional neural networks: analysis, applications, and prospects. </w:t>
      </w:r>
      <w:r w:rsidRPr="00DD6C04">
        <w:rPr>
          <w:rFonts w:ascii="Bahnschrift" w:hAnsi="Bahnschrift" w:cs="Arial"/>
          <w:i/>
          <w:iCs/>
          <w:color w:val="000000" w:themeColor="text1"/>
          <w:sz w:val="24"/>
          <w:szCs w:val="20"/>
          <w:shd w:val="clear" w:color="auto" w:fill="FFFFFF"/>
        </w:rPr>
        <w:t>IEEE transactions on neural networks and learning systems</w:t>
      </w:r>
      <w:r w:rsidRPr="00DD6C04">
        <w:rPr>
          <w:rFonts w:ascii="Bahnschrift" w:hAnsi="Bahnschrift" w:cs="Arial"/>
          <w:color w:val="000000" w:themeColor="text1"/>
          <w:sz w:val="24"/>
          <w:szCs w:val="20"/>
          <w:shd w:val="clear" w:color="auto" w:fill="FFFFFF"/>
        </w:rPr>
        <w:t xml:space="preserve">. </w:t>
      </w:r>
      <w:hyperlink r:id="rId13" w:history="1">
        <w:r w:rsidRPr="00DD6C04">
          <w:rPr>
            <w:rStyle w:val="Hyperlink"/>
            <w:rFonts w:ascii="Bahnschrift" w:hAnsi="Bahnschrift" w:cs="Arial"/>
            <w:color w:val="000000" w:themeColor="text1"/>
            <w:sz w:val="24"/>
            <w:szCs w:val="20"/>
            <w:shd w:val="clear" w:color="auto" w:fill="FFFFFF"/>
          </w:rPr>
          <w:t>https://arxiv.org/ftp/arxiv/papers/2004/2004.02806.pdf</w:t>
        </w:r>
      </w:hyperlink>
    </w:p>
    <w:p w14:paraId="44431BD3"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lastRenderedPageBreak/>
        <w:t>Mallin, C.A., 2016. </w:t>
      </w:r>
      <w:r w:rsidRPr="00DD6C04">
        <w:rPr>
          <w:rFonts w:ascii="Bahnschrift" w:hAnsi="Bahnschrift" w:cs="Arial"/>
          <w:i/>
          <w:iCs/>
          <w:color w:val="000000" w:themeColor="text1"/>
          <w:sz w:val="24"/>
          <w:szCs w:val="20"/>
          <w:shd w:val="clear" w:color="auto" w:fill="FFFFFF"/>
        </w:rPr>
        <w:t>Corporate governance</w:t>
      </w:r>
      <w:r w:rsidRPr="00DD6C04">
        <w:rPr>
          <w:rFonts w:ascii="Bahnschrift" w:hAnsi="Bahnschrift" w:cs="Arial"/>
          <w:color w:val="000000" w:themeColor="text1"/>
          <w:sz w:val="24"/>
          <w:szCs w:val="20"/>
          <w:shd w:val="clear" w:color="auto" w:fill="FFFFFF"/>
        </w:rPr>
        <w:t xml:space="preserve">. Oxford university press. </w:t>
      </w:r>
      <w:hyperlink r:id="rId14" w:history="1">
        <w:r w:rsidRPr="00DD6C04">
          <w:rPr>
            <w:rStyle w:val="Hyperlink"/>
            <w:rFonts w:ascii="Bahnschrift" w:hAnsi="Bahnschrift" w:cs="Arial"/>
            <w:color w:val="000000" w:themeColor="text1"/>
            <w:sz w:val="24"/>
            <w:szCs w:val="20"/>
            <w:shd w:val="clear" w:color="auto" w:fill="FFFFFF"/>
          </w:rPr>
          <w:t>http://democracy.portsmouth.gov.uk/documents/s1997/Appendix%20B%20-%20Local%20Code%20of%20Corporate%20Governance.pdf</w:t>
        </w:r>
      </w:hyperlink>
    </w:p>
    <w:p w14:paraId="5D8F429F"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 xml:space="preserve">Ortega, R.G., Rodríguez, M.D.O., Vázquez, M.L., Ricardo, J.E., Figueiredo, J.A.S. and </w:t>
      </w:r>
      <w:proofErr w:type="spellStart"/>
      <w:r w:rsidRPr="00DD6C04">
        <w:rPr>
          <w:rFonts w:ascii="Bahnschrift" w:hAnsi="Bahnschrift" w:cs="Arial"/>
          <w:color w:val="000000" w:themeColor="text1"/>
          <w:sz w:val="24"/>
          <w:szCs w:val="20"/>
          <w:shd w:val="clear" w:color="auto" w:fill="FFFFFF"/>
        </w:rPr>
        <w:t>Smarandache</w:t>
      </w:r>
      <w:proofErr w:type="spellEnd"/>
      <w:r w:rsidRPr="00DD6C04">
        <w:rPr>
          <w:rFonts w:ascii="Bahnschrift" w:hAnsi="Bahnschrift" w:cs="Arial"/>
          <w:color w:val="000000" w:themeColor="text1"/>
          <w:sz w:val="24"/>
          <w:szCs w:val="20"/>
          <w:shd w:val="clear" w:color="auto" w:fill="FFFFFF"/>
        </w:rPr>
        <w:t>, F., 2019. </w:t>
      </w:r>
      <w:r w:rsidRPr="00DD6C04">
        <w:rPr>
          <w:rFonts w:ascii="Bahnschrift" w:hAnsi="Bahnschrift" w:cs="Arial"/>
          <w:i/>
          <w:iCs/>
          <w:color w:val="000000" w:themeColor="text1"/>
          <w:sz w:val="24"/>
          <w:szCs w:val="20"/>
          <w:shd w:val="clear" w:color="auto" w:fill="FFFFFF"/>
        </w:rPr>
        <w:t xml:space="preserve">Pestel analysis based on </w:t>
      </w:r>
      <w:proofErr w:type="spellStart"/>
      <w:r w:rsidRPr="00DD6C04">
        <w:rPr>
          <w:rFonts w:ascii="Bahnschrift" w:hAnsi="Bahnschrift" w:cs="Arial"/>
          <w:i/>
          <w:iCs/>
          <w:color w:val="000000" w:themeColor="text1"/>
          <w:sz w:val="24"/>
          <w:szCs w:val="20"/>
          <w:shd w:val="clear" w:color="auto" w:fill="FFFFFF"/>
        </w:rPr>
        <w:t>neutrosophic</w:t>
      </w:r>
      <w:proofErr w:type="spellEnd"/>
      <w:r w:rsidRPr="00DD6C04">
        <w:rPr>
          <w:rFonts w:ascii="Bahnschrift" w:hAnsi="Bahnschrift" w:cs="Arial"/>
          <w:i/>
          <w:iCs/>
          <w:color w:val="000000" w:themeColor="text1"/>
          <w:sz w:val="24"/>
          <w:szCs w:val="20"/>
          <w:shd w:val="clear" w:color="auto" w:fill="FFFFFF"/>
        </w:rPr>
        <w:t xml:space="preserve"> cognitive maps and </w:t>
      </w:r>
      <w:proofErr w:type="spellStart"/>
      <w:r w:rsidRPr="00DD6C04">
        <w:rPr>
          <w:rFonts w:ascii="Bahnschrift" w:hAnsi="Bahnschrift" w:cs="Arial"/>
          <w:i/>
          <w:iCs/>
          <w:color w:val="000000" w:themeColor="text1"/>
          <w:sz w:val="24"/>
          <w:szCs w:val="20"/>
          <w:shd w:val="clear" w:color="auto" w:fill="FFFFFF"/>
        </w:rPr>
        <w:t>neutrosophic</w:t>
      </w:r>
      <w:proofErr w:type="spellEnd"/>
      <w:r w:rsidRPr="00DD6C04">
        <w:rPr>
          <w:rFonts w:ascii="Bahnschrift" w:hAnsi="Bahnschrift" w:cs="Arial"/>
          <w:i/>
          <w:iCs/>
          <w:color w:val="000000" w:themeColor="text1"/>
          <w:sz w:val="24"/>
          <w:szCs w:val="20"/>
          <w:shd w:val="clear" w:color="auto" w:fill="FFFFFF"/>
        </w:rPr>
        <w:t xml:space="preserve"> numbers for the </w:t>
      </w:r>
      <w:proofErr w:type="spellStart"/>
      <w:r w:rsidRPr="00DD6C04">
        <w:rPr>
          <w:rFonts w:ascii="Bahnschrift" w:hAnsi="Bahnschrift" w:cs="Arial"/>
          <w:i/>
          <w:iCs/>
          <w:color w:val="000000" w:themeColor="text1"/>
          <w:sz w:val="24"/>
          <w:szCs w:val="20"/>
          <w:shd w:val="clear" w:color="auto" w:fill="FFFFFF"/>
        </w:rPr>
        <w:t>sinos</w:t>
      </w:r>
      <w:proofErr w:type="spellEnd"/>
      <w:r w:rsidRPr="00DD6C04">
        <w:rPr>
          <w:rFonts w:ascii="Bahnschrift" w:hAnsi="Bahnschrift" w:cs="Arial"/>
          <w:i/>
          <w:iCs/>
          <w:color w:val="000000" w:themeColor="text1"/>
          <w:sz w:val="24"/>
          <w:szCs w:val="20"/>
          <w:shd w:val="clear" w:color="auto" w:fill="FFFFFF"/>
        </w:rPr>
        <w:t xml:space="preserve"> river basin management</w:t>
      </w:r>
      <w:r w:rsidRPr="00DD6C04">
        <w:rPr>
          <w:rFonts w:ascii="Bahnschrift" w:hAnsi="Bahnschrift" w:cs="Arial"/>
          <w:color w:val="000000" w:themeColor="text1"/>
          <w:sz w:val="24"/>
          <w:szCs w:val="20"/>
          <w:shd w:val="clear" w:color="auto" w:fill="FFFFFF"/>
        </w:rPr>
        <w:t xml:space="preserve">. Infinite Study. </w:t>
      </w:r>
      <w:hyperlink r:id="rId15" w:history="1">
        <w:r w:rsidRPr="00DD6C04">
          <w:rPr>
            <w:rStyle w:val="Hyperlink"/>
            <w:rFonts w:ascii="Bahnschrift" w:hAnsi="Bahnschrift" w:cs="Arial"/>
            <w:color w:val="000000" w:themeColor="text1"/>
            <w:sz w:val="24"/>
            <w:szCs w:val="20"/>
            <w:shd w:val="clear" w:color="auto" w:fill="FFFFFF"/>
          </w:rPr>
          <w:t>https://digitalrepository.unm.edu/cgi/viewcontent.cgi?article=1398&amp;context=nss_journal</w:t>
        </w:r>
      </w:hyperlink>
    </w:p>
    <w:p w14:paraId="5BFBA6DA"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Pan, W., Chen, L. and Zhan, W., 2019. PESTEL analysis of construction productivity enhancement strategies: A case study of three economies. </w:t>
      </w:r>
      <w:r w:rsidRPr="00DD6C04">
        <w:rPr>
          <w:rFonts w:ascii="Bahnschrift" w:hAnsi="Bahnschrift" w:cs="Arial"/>
          <w:i/>
          <w:iCs/>
          <w:color w:val="000000" w:themeColor="text1"/>
          <w:sz w:val="24"/>
          <w:szCs w:val="20"/>
          <w:shd w:val="clear" w:color="auto" w:fill="FFFFFF"/>
        </w:rPr>
        <w:t>Journal of Management in Engineering</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35</w:t>
      </w:r>
      <w:r w:rsidRPr="00DD6C04">
        <w:rPr>
          <w:rFonts w:ascii="Bahnschrift" w:hAnsi="Bahnschrift" w:cs="Arial"/>
          <w:color w:val="000000" w:themeColor="text1"/>
          <w:sz w:val="24"/>
          <w:szCs w:val="20"/>
          <w:shd w:val="clear" w:color="auto" w:fill="FFFFFF"/>
        </w:rPr>
        <w:t xml:space="preserve">(1), p.05018013. </w:t>
      </w:r>
      <w:hyperlink r:id="rId16" w:history="1">
        <w:r w:rsidRPr="00DD6C04">
          <w:rPr>
            <w:rStyle w:val="Hyperlink"/>
            <w:rFonts w:ascii="Bahnschrift" w:hAnsi="Bahnschrift" w:cs="Arial"/>
            <w:color w:val="000000" w:themeColor="text1"/>
            <w:sz w:val="24"/>
            <w:szCs w:val="20"/>
            <w:shd w:val="clear" w:color="auto" w:fill="FFFFFF"/>
          </w:rPr>
          <w:t>https://www.researchgate.net/profile/Le-Chen-15/publication/328063709_PESTEL_Analysis_of_Construction_Productivity_Enhancement_Strategies_A_Case_Study_of_Three_Economies/links/5bb597f6a6fdccd3cb852975/PESTEL-Analysis-of-Construction-Productivity-Enhancement-Strategies-A-Case-Study-of-Three-Economies.pdf</w:t>
        </w:r>
      </w:hyperlink>
    </w:p>
    <w:p w14:paraId="603CD1E9"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Pingali, P., Aiyar, A., Abraham, M. and Rahman, A., 2019. </w:t>
      </w:r>
      <w:r w:rsidRPr="00DD6C04">
        <w:rPr>
          <w:rFonts w:ascii="Bahnschrift" w:hAnsi="Bahnschrift" w:cs="Arial"/>
          <w:i/>
          <w:iCs/>
          <w:color w:val="000000" w:themeColor="text1"/>
          <w:sz w:val="24"/>
          <w:szCs w:val="20"/>
          <w:shd w:val="clear" w:color="auto" w:fill="FFFFFF"/>
        </w:rPr>
        <w:t>Transforming food systems for a rising India</w:t>
      </w:r>
      <w:r w:rsidRPr="00DD6C04">
        <w:rPr>
          <w:rFonts w:ascii="Bahnschrift" w:hAnsi="Bahnschrift" w:cs="Arial"/>
          <w:color w:val="000000" w:themeColor="text1"/>
          <w:sz w:val="24"/>
          <w:szCs w:val="20"/>
          <w:shd w:val="clear" w:color="auto" w:fill="FFFFFF"/>
        </w:rPr>
        <w:t xml:space="preserve"> (p. 368). Springer Nature. </w:t>
      </w:r>
      <w:hyperlink r:id="rId17" w:history="1">
        <w:r w:rsidRPr="00DD6C04">
          <w:rPr>
            <w:rStyle w:val="Hyperlink"/>
            <w:rFonts w:ascii="Bahnschrift" w:hAnsi="Bahnschrift" w:cs="Arial"/>
            <w:color w:val="000000" w:themeColor="text1"/>
            <w:sz w:val="24"/>
            <w:szCs w:val="20"/>
            <w:shd w:val="clear" w:color="auto" w:fill="FFFFFF"/>
          </w:rPr>
          <w:t>https://library.oapen.org/bitstream/handle/20.500.12657/22829/1007333.pdf?sequence=1</w:t>
        </w:r>
      </w:hyperlink>
    </w:p>
    <w:p w14:paraId="184DB3E2"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Pucciarelli, F. and Kaplan, A., 2016. Competition and strategy in higher education: Managing complexity and uncertainty. </w:t>
      </w:r>
      <w:r w:rsidRPr="00DD6C04">
        <w:rPr>
          <w:rFonts w:ascii="Bahnschrift" w:hAnsi="Bahnschrift" w:cs="Arial"/>
          <w:i/>
          <w:iCs/>
          <w:color w:val="000000" w:themeColor="text1"/>
          <w:sz w:val="24"/>
          <w:szCs w:val="20"/>
          <w:shd w:val="clear" w:color="auto" w:fill="FFFFFF"/>
        </w:rPr>
        <w:t>Business horizons</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59</w:t>
      </w:r>
      <w:r w:rsidRPr="00DD6C04">
        <w:rPr>
          <w:rFonts w:ascii="Bahnschrift" w:hAnsi="Bahnschrift" w:cs="Arial"/>
          <w:color w:val="000000" w:themeColor="text1"/>
          <w:sz w:val="24"/>
          <w:szCs w:val="20"/>
          <w:shd w:val="clear" w:color="auto" w:fill="FFFFFF"/>
        </w:rPr>
        <w:t xml:space="preserve">(3), pp.311-320. </w:t>
      </w:r>
      <w:hyperlink r:id="rId18" w:history="1">
        <w:r w:rsidRPr="00DD6C04">
          <w:rPr>
            <w:rStyle w:val="Hyperlink"/>
            <w:rFonts w:ascii="Bahnschrift" w:hAnsi="Bahnschrift" w:cs="Arial"/>
            <w:color w:val="000000" w:themeColor="text1"/>
            <w:sz w:val="24"/>
            <w:szCs w:val="20"/>
            <w:shd w:val="clear" w:color="auto" w:fill="FFFFFF"/>
          </w:rPr>
          <w:t>https://d1wqtxts1xzle7.cloudfront.net/79577788/E2555-libre.pdf?1643224971=&amp;response-content-disposition=inline%3B+filename%3DCompetition_and_strategy_in_higher_educa.pdf&amp;Expires=1693056425&amp;Signature=BUujPYsNspQwt9ACMae8bwSjTL~kxT0ekRZ7Cgax9TyW4iGRBgZwJkgQcpJRxu2w8niYsTkaGF2QMNIg3M3TL0RKIfXFxl7dA2dYsZ~MLP~IVaDinrAPWHgl-JXSKdUP2r4CfUwtEYhyutSUB9yvAVrdpKaD8K3rXH13k5VMwePj6cdqzS-Z3A63Yv29dPdP1U92yFENILUg6twKRcidtG8EmMJb13AIjqGO2YVZ4efOa4GZ2omGYO1huh60e81i172RWvt8RCwzpJxmM-zfjUlgzxJ3Ky10SJWTSA73zhrqc3o7tkKf-</w:t>
        </w:r>
        <w:r w:rsidRPr="00DD6C04">
          <w:rPr>
            <w:rStyle w:val="Hyperlink"/>
            <w:rFonts w:ascii="Bahnschrift" w:hAnsi="Bahnschrift" w:cs="Arial"/>
            <w:color w:val="000000" w:themeColor="text1"/>
            <w:sz w:val="24"/>
            <w:szCs w:val="20"/>
            <w:shd w:val="clear" w:color="auto" w:fill="FFFFFF"/>
          </w:rPr>
          <w:lastRenderedPageBreak/>
          <w:t>RcwsbmZ8apKyuMx2hweNj7bRu4ynXX6XQ__&amp;Key-Pair-Id=APKAJLOHF5GGSLRBV4ZA</w:t>
        </w:r>
      </w:hyperlink>
    </w:p>
    <w:p w14:paraId="77FAAF94"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 xml:space="preserve">Rahman, M., Uddin, M. and </w:t>
      </w:r>
      <w:proofErr w:type="spellStart"/>
      <w:r w:rsidRPr="00DD6C04">
        <w:rPr>
          <w:rFonts w:ascii="Bahnschrift" w:hAnsi="Bahnschrift" w:cs="Arial"/>
          <w:color w:val="000000" w:themeColor="text1"/>
          <w:sz w:val="24"/>
          <w:szCs w:val="20"/>
          <w:shd w:val="clear" w:color="auto" w:fill="FFFFFF"/>
        </w:rPr>
        <w:t>Lodorfos</w:t>
      </w:r>
      <w:proofErr w:type="spellEnd"/>
      <w:r w:rsidRPr="00DD6C04">
        <w:rPr>
          <w:rFonts w:ascii="Bahnschrift" w:hAnsi="Bahnschrift" w:cs="Arial"/>
          <w:color w:val="000000" w:themeColor="text1"/>
          <w:sz w:val="24"/>
          <w:szCs w:val="20"/>
          <w:shd w:val="clear" w:color="auto" w:fill="FFFFFF"/>
        </w:rPr>
        <w:t>, G., 2017. Barriers to enter in foreign markets: evidence from SMEs in emerging market. </w:t>
      </w:r>
      <w:r w:rsidRPr="00DD6C04">
        <w:rPr>
          <w:rFonts w:ascii="Bahnschrift" w:hAnsi="Bahnschrift" w:cs="Arial"/>
          <w:i/>
          <w:iCs/>
          <w:color w:val="000000" w:themeColor="text1"/>
          <w:sz w:val="24"/>
          <w:szCs w:val="20"/>
          <w:shd w:val="clear" w:color="auto" w:fill="FFFFFF"/>
        </w:rPr>
        <w:t>International Marketing Review</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34</w:t>
      </w:r>
      <w:r w:rsidRPr="00DD6C04">
        <w:rPr>
          <w:rFonts w:ascii="Bahnschrift" w:hAnsi="Bahnschrift" w:cs="Arial"/>
          <w:color w:val="000000" w:themeColor="text1"/>
          <w:sz w:val="24"/>
          <w:szCs w:val="20"/>
          <w:shd w:val="clear" w:color="auto" w:fill="FFFFFF"/>
        </w:rPr>
        <w:t xml:space="preserve">(1), pp.68-86. </w:t>
      </w:r>
      <w:hyperlink r:id="rId19" w:history="1">
        <w:r w:rsidRPr="00DD6C04">
          <w:rPr>
            <w:rStyle w:val="Hyperlink"/>
            <w:rFonts w:ascii="Bahnschrift" w:hAnsi="Bahnschrift" w:cs="Arial"/>
            <w:color w:val="000000" w:themeColor="text1"/>
            <w:sz w:val="24"/>
            <w:szCs w:val="20"/>
            <w:shd w:val="clear" w:color="auto" w:fill="FFFFFF"/>
          </w:rPr>
          <w:t>https://eprints.whiterose.ac.uk/92194/1/Barriers%20to%20Enter%20into%20Foreign%20Markets_9.pdf</w:t>
        </w:r>
      </w:hyperlink>
    </w:p>
    <w:p w14:paraId="672EAFBB"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 xml:space="preserve">Rosado-Serrano, A., Paul, J. and </w:t>
      </w:r>
      <w:proofErr w:type="spellStart"/>
      <w:r w:rsidRPr="00DD6C04">
        <w:rPr>
          <w:rFonts w:ascii="Bahnschrift" w:hAnsi="Bahnschrift" w:cs="Arial"/>
          <w:color w:val="000000" w:themeColor="text1"/>
          <w:sz w:val="24"/>
          <w:szCs w:val="20"/>
          <w:shd w:val="clear" w:color="auto" w:fill="FFFFFF"/>
        </w:rPr>
        <w:t>Dikova</w:t>
      </w:r>
      <w:proofErr w:type="spellEnd"/>
      <w:r w:rsidRPr="00DD6C04">
        <w:rPr>
          <w:rFonts w:ascii="Bahnschrift" w:hAnsi="Bahnschrift" w:cs="Arial"/>
          <w:color w:val="000000" w:themeColor="text1"/>
          <w:sz w:val="24"/>
          <w:szCs w:val="20"/>
          <w:shd w:val="clear" w:color="auto" w:fill="FFFFFF"/>
        </w:rPr>
        <w:t>, D., 2018. International franchising: A literature review and research agenda. </w:t>
      </w:r>
      <w:r w:rsidRPr="00DD6C04">
        <w:rPr>
          <w:rFonts w:ascii="Bahnschrift" w:hAnsi="Bahnschrift" w:cs="Arial"/>
          <w:i/>
          <w:iCs/>
          <w:color w:val="000000" w:themeColor="text1"/>
          <w:sz w:val="24"/>
          <w:szCs w:val="20"/>
          <w:shd w:val="clear" w:color="auto" w:fill="FFFFFF"/>
        </w:rPr>
        <w:t>Journal of Business Research</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85</w:t>
      </w:r>
      <w:r w:rsidRPr="00DD6C04">
        <w:rPr>
          <w:rFonts w:ascii="Bahnschrift" w:hAnsi="Bahnschrift" w:cs="Arial"/>
          <w:color w:val="000000" w:themeColor="text1"/>
          <w:sz w:val="24"/>
          <w:szCs w:val="20"/>
          <w:shd w:val="clear" w:color="auto" w:fill="FFFFFF"/>
        </w:rPr>
        <w:t xml:space="preserve">, pp.238-257. </w:t>
      </w:r>
      <w:hyperlink r:id="rId20" w:history="1">
        <w:r w:rsidRPr="00DD6C04">
          <w:rPr>
            <w:rStyle w:val="Hyperlink"/>
            <w:rFonts w:ascii="Bahnschrift" w:hAnsi="Bahnschrift" w:cs="Arial"/>
            <w:color w:val="000000" w:themeColor="text1"/>
            <w:sz w:val="24"/>
            <w:szCs w:val="20"/>
            <w:shd w:val="clear" w:color="auto" w:fill="FFFFFF"/>
          </w:rPr>
          <w:t>https://justinpaul.uprrp.edu/wp-content/uploads/2019/11/JBR-Published-Fare-APR-18-238-257.pdf</w:t>
        </w:r>
      </w:hyperlink>
    </w:p>
    <w:p w14:paraId="05189997"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proofErr w:type="spellStart"/>
      <w:r w:rsidRPr="00DD6C04">
        <w:rPr>
          <w:rFonts w:ascii="Bahnschrift" w:hAnsi="Bahnschrift" w:cs="Arial"/>
          <w:color w:val="000000" w:themeColor="text1"/>
          <w:sz w:val="24"/>
          <w:szCs w:val="20"/>
          <w:shd w:val="clear" w:color="auto" w:fill="FFFFFF"/>
        </w:rPr>
        <w:t>Shuen</w:t>
      </w:r>
      <w:proofErr w:type="spellEnd"/>
      <w:r w:rsidRPr="00DD6C04">
        <w:rPr>
          <w:rFonts w:ascii="Bahnschrift" w:hAnsi="Bahnschrift" w:cs="Arial"/>
          <w:color w:val="000000" w:themeColor="text1"/>
          <w:sz w:val="24"/>
          <w:szCs w:val="20"/>
          <w:shd w:val="clear" w:color="auto" w:fill="FFFFFF"/>
        </w:rPr>
        <w:t>, A., 2018. </w:t>
      </w:r>
      <w:r w:rsidRPr="00DD6C04">
        <w:rPr>
          <w:rFonts w:ascii="Bahnschrift" w:hAnsi="Bahnschrift" w:cs="Arial"/>
          <w:i/>
          <w:iCs/>
          <w:color w:val="000000" w:themeColor="text1"/>
          <w:sz w:val="24"/>
          <w:szCs w:val="20"/>
          <w:shd w:val="clear" w:color="auto" w:fill="FFFFFF"/>
        </w:rPr>
        <w:t>Web 2.0: A Strategy Guide: Business thinking and strategies behind successful Web 2.0 implementations</w:t>
      </w:r>
      <w:r w:rsidRPr="00DD6C04">
        <w:rPr>
          <w:rFonts w:ascii="Bahnschrift" w:hAnsi="Bahnschrift" w:cs="Arial"/>
          <w:color w:val="000000" w:themeColor="text1"/>
          <w:sz w:val="24"/>
          <w:szCs w:val="20"/>
          <w:shd w:val="clear" w:color="auto" w:fill="FFFFFF"/>
        </w:rPr>
        <w:t xml:space="preserve">. O'Reilly Media. </w:t>
      </w:r>
      <w:hyperlink r:id="rId21" w:history="1">
        <w:r w:rsidRPr="00DD6C04">
          <w:rPr>
            <w:rStyle w:val="Hyperlink"/>
            <w:rFonts w:ascii="Bahnschrift" w:hAnsi="Bahnschrift" w:cs="Arial"/>
            <w:color w:val="000000" w:themeColor="text1"/>
            <w:sz w:val="24"/>
            <w:szCs w:val="20"/>
            <w:shd w:val="clear" w:color="auto" w:fill="FFFFFF"/>
          </w:rPr>
          <w:t>https://d1wqtxts1xzle7.cloudfront.net/7127211/ch04-libre.pdf?1390850087=&amp;response-content-disposition=inline%3B+filename%3DWeb_2_0_A_strategy_guide.pdf&amp;Expires=1693056493&amp;Signature=cTD6eX5v0R3hvEDR8KBEjielFmKWEJ43v92J4fgFJhlx7eJIlWfLZ1H6IZmmKaU56SBJoVQo-H-Tj92P2WasbxB8E8qm6LBtm2DVU~kHMj8qN09I-jY1sQc17edoBlMYwTi4MPaZHCEXqpZQdNUqjIVJ-qoHT0RbI1HstmcIdXqIBgjtRt32gAybSa15WCf3V9Areqp9RPOhFQC~Ra4zVeuqgqFGt30PCpflY4O74wvD~ffnX-7AAdIoZsUgZ9ffzZnvrzx~EISgEDU3gl5S4DhKyrmGJDsggqHoZ5D8v3y7AuTY8EtpA-YlcFjrrWM71XUbbfF6DVRJv3WYDd337w__&amp;Key-Pair-Id=APKAJLOHF5GGSLRBV4ZA</w:t>
        </w:r>
      </w:hyperlink>
    </w:p>
    <w:p w14:paraId="1BC8E49D" w14:textId="77777777" w:rsidR="003B3025" w:rsidRPr="00DD6C04" w:rsidRDefault="003B3025" w:rsidP="003B3025">
      <w:pPr>
        <w:spacing w:before="240" w:after="240" w:line="360" w:lineRule="auto"/>
        <w:jc w:val="both"/>
        <w:rPr>
          <w:rFonts w:ascii="Bahnschrift" w:hAnsi="Bahnschrift" w:cs="Arial"/>
          <w:color w:val="000000" w:themeColor="text1"/>
          <w:sz w:val="24"/>
          <w:szCs w:val="20"/>
          <w:shd w:val="clear" w:color="auto" w:fill="FFFFFF"/>
        </w:rPr>
      </w:pPr>
      <w:r w:rsidRPr="00DD6C04">
        <w:rPr>
          <w:rFonts w:ascii="Bahnschrift" w:hAnsi="Bahnschrift" w:cs="Arial"/>
          <w:color w:val="000000" w:themeColor="text1"/>
          <w:sz w:val="24"/>
          <w:szCs w:val="20"/>
          <w:shd w:val="clear" w:color="auto" w:fill="FFFFFF"/>
        </w:rPr>
        <w:t>Van Leeuwen, G. and Mohnen, P., 2017. Revisiting the Porter hypothesis: an empirical analysis of green innovation for the Netherlands. </w:t>
      </w:r>
      <w:r w:rsidRPr="00DD6C04">
        <w:rPr>
          <w:rFonts w:ascii="Bahnschrift" w:hAnsi="Bahnschrift" w:cs="Arial"/>
          <w:i/>
          <w:iCs/>
          <w:color w:val="000000" w:themeColor="text1"/>
          <w:sz w:val="24"/>
          <w:szCs w:val="20"/>
          <w:shd w:val="clear" w:color="auto" w:fill="FFFFFF"/>
        </w:rPr>
        <w:t>Economics of Innovation and New Technology</w:t>
      </w:r>
      <w:r w:rsidRPr="00DD6C04">
        <w:rPr>
          <w:rFonts w:ascii="Bahnschrift" w:hAnsi="Bahnschrift" w:cs="Arial"/>
          <w:color w:val="000000" w:themeColor="text1"/>
          <w:sz w:val="24"/>
          <w:szCs w:val="20"/>
          <w:shd w:val="clear" w:color="auto" w:fill="FFFFFF"/>
        </w:rPr>
        <w:t>, </w:t>
      </w:r>
      <w:r w:rsidRPr="00DD6C04">
        <w:rPr>
          <w:rFonts w:ascii="Bahnschrift" w:hAnsi="Bahnschrift" w:cs="Arial"/>
          <w:i/>
          <w:iCs/>
          <w:color w:val="000000" w:themeColor="text1"/>
          <w:sz w:val="24"/>
          <w:szCs w:val="20"/>
          <w:shd w:val="clear" w:color="auto" w:fill="FFFFFF"/>
        </w:rPr>
        <w:t>26</w:t>
      </w:r>
      <w:r w:rsidRPr="00DD6C04">
        <w:rPr>
          <w:rFonts w:ascii="Bahnschrift" w:hAnsi="Bahnschrift" w:cs="Arial"/>
          <w:color w:val="000000" w:themeColor="text1"/>
          <w:sz w:val="24"/>
          <w:szCs w:val="20"/>
          <w:shd w:val="clear" w:color="auto" w:fill="FFFFFF"/>
        </w:rPr>
        <w:t xml:space="preserve">(1-2), pp.63-77. </w:t>
      </w:r>
      <w:hyperlink r:id="rId22" w:history="1">
        <w:r w:rsidRPr="00DD6C04">
          <w:rPr>
            <w:rStyle w:val="Hyperlink"/>
            <w:rFonts w:ascii="Bahnschrift" w:hAnsi="Bahnschrift" w:cs="Arial"/>
            <w:color w:val="000000" w:themeColor="text1"/>
            <w:sz w:val="24"/>
            <w:szCs w:val="20"/>
            <w:shd w:val="clear" w:color="auto" w:fill="FFFFFF"/>
          </w:rPr>
          <w:t>https://www.tandfonline.com/doi/pdf/10.1080/10438599.2016.1202521</w:t>
        </w:r>
      </w:hyperlink>
    </w:p>
    <w:p w14:paraId="04F71BB4" w14:textId="77777777" w:rsidR="00A56D46" w:rsidRPr="00DD6C04" w:rsidRDefault="00A56D46" w:rsidP="003B3025">
      <w:pPr>
        <w:spacing w:before="240" w:after="240" w:line="360" w:lineRule="auto"/>
        <w:jc w:val="both"/>
        <w:rPr>
          <w:rFonts w:ascii="Bahnschrift" w:hAnsi="Bahnschrift"/>
          <w:color w:val="000000" w:themeColor="text1"/>
          <w:sz w:val="24"/>
          <w:lang w:val="en-US"/>
        </w:rPr>
      </w:pPr>
    </w:p>
    <w:sectPr w:rsidR="00A56D46" w:rsidRPr="00DD6C04" w:rsidSect="00DD6C0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7035F" w14:textId="77777777" w:rsidR="005F253B" w:rsidRDefault="005F253B" w:rsidP="003B3025">
      <w:pPr>
        <w:spacing w:after="0" w:line="240" w:lineRule="auto"/>
      </w:pPr>
      <w:r>
        <w:separator/>
      </w:r>
    </w:p>
  </w:endnote>
  <w:endnote w:type="continuationSeparator" w:id="0">
    <w:p w14:paraId="34F39EEC" w14:textId="77777777" w:rsidR="005F253B" w:rsidRDefault="005F253B" w:rsidP="003B3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scadia Code SemiBold">
    <w:panose1 w:val="020B0609020000020004"/>
    <w:charset w:val="00"/>
    <w:family w:val="modern"/>
    <w:pitch w:val="fixed"/>
    <w:sig w:usb0="A1002AFF" w:usb1="C000F9FB" w:usb2="00040020"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135456"/>
      <w:docPartObj>
        <w:docPartGallery w:val="Page Numbers (Bottom of Page)"/>
        <w:docPartUnique/>
      </w:docPartObj>
    </w:sdtPr>
    <w:sdtEndPr>
      <w:rPr>
        <w:noProof/>
      </w:rPr>
    </w:sdtEndPr>
    <w:sdtContent>
      <w:p w14:paraId="08A24B2C" w14:textId="77777777" w:rsidR="003B3025" w:rsidRDefault="00196850">
        <w:pPr>
          <w:pStyle w:val="Footer"/>
          <w:jc w:val="right"/>
        </w:pPr>
        <w:r>
          <w:fldChar w:fldCharType="begin"/>
        </w:r>
        <w:r w:rsidR="003B3025">
          <w:instrText xml:space="preserve"> PAGE   \* MERGEFORMAT </w:instrText>
        </w:r>
        <w:r>
          <w:fldChar w:fldCharType="separate"/>
        </w:r>
        <w:r w:rsidR="00595207">
          <w:rPr>
            <w:noProof/>
          </w:rPr>
          <w:t>1</w:t>
        </w:r>
        <w:r>
          <w:rPr>
            <w:noProof/>
          </w:rPr>
          <w:fldChar w:fldCharType="end"/>
        </w:r>
      </w:p>
    </w:sdtContent>
  </w:sdt>
  <w:p w14:paraId="552A8357" w14:textId="77777777" w:rsidR="003B3025" w:rsidRDefault="003B3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9D0E8" w14:textId="77777777" w:rsidR="005F253B" w:rsidRDefault="005F253B" w:rsidP="003B3025">
      <w:pPr>
        <w:spacing w:after="0" w:line="240" w:lineRule="auto"/>
      </w:pPr>
      <w:r>
        <w:separator/>
      </w:r>
    </w:p>
  </w:footnote>
  <w:footnote w:type="continuationSeparator" w:id="0">
    <w:p w14:paraId="1F9EA2F0" w14:textId="77777777" w:rsidR="005F253B" w:rsidRDefault="005F253B" w:rsidP="003B3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2405C"/>
    <w:multiLevelType w:val="multilevel"/>
    <w:tmpl w:val="82068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4668B5"/>
    <w:multiLevelType w:val="multilevel"/>
    <w:tmpl w:val="49C47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5909146">
    <w:abstractNumId w:val="0"/>
  </w:num>
  <w:num w:numId="2" w16cid:durableId="294331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3A96"/>
    <w:rsid w:val="00014CF2"/>
    <w:rsid w:val="000472C1"/>
    <w:rsid w:val="00076553"/>
    <w:rsid w:val="000A4DF7"/>
    <w:rsid w:val="000B0691"/>
    <w:rsid w:val="000F2B15"/>
    <w:rsid w:val="00130E10"/>
    <w:rsid w:val="0017004D"/>
    <w:rsid w:val="00196850"/>
    <w:rsid w:val="00211D06"/>
    <w:rsid w:val="002216BD"/>
    <w:rsid w:val="0022315D"/>
    <w:rsid w:val="0026267F"/>
    <w:rsid w:val="002C5CD6"/>
    <w:rsid w:val="002E5D0F"/>
    <w:rsid w:val="00312B7D"/>
    <w:rsid w:val="00331F4A"/>
    <w:rsid w:val="00337CA3"/>
    <w:rsid w:val="003853FA"/>
    <w:rsid w:val="003B3025"/>
    <w:rsid w:val="00411AE7"/>
    <w:rsid w:val="0042630C"/>
    <w:rsid w:val="004768BF"/>
    <w:rsid w:val="00496933"/>
    <w:rsid w:val="004B6B9A"/>
    <w:rsid w:val="00591578"/>
    <w:rsid w:val="00595207"/>
    <w:rsid w:val="005F050A"/>
    <w:rsid w:val="005F253B"/>
    <w:rsid w:val="006353A9"/>
    <w:rsid w:val="006C69DD"/>
    <w:rsid w:val="00726A07"/>
    <w:rsid w:val="00754A33"/>
    <w:rsid w:val="00760F8F"/>
    <w:rsid w:val="0077663B"/>
    <w:rsid w:val="00784873"/>
    <w:rsid w:val="00784B7E"/>
    <w:rsid w:val="0079234B"/>
    <w:rsid w:val="0089218C"/>
    <w:rsid w:val="008E5D6E"/>
    <w:rsid w:val="0093139D"/>
    <w:rsid w:val="00946BDF"/>
    <w:rsid w:val="009A71BB"/>
    <w:rsid w:val="009C42FC"/>
    <w:rsid w:val="009F716B"/>
    <w:rsid w:val="00A56D46"/>
    <w:rsid w:val="00A64FFB"/>
    <w:rsid w:val="00AB3A96"/>
    <w:rsid w:val="00AB7644"/>
    <w:rsid w:val="00AD7138"/>
    <w:rsid w:val="00AF5CDD"/>
    <w:rsid w:val="00B07BC8"/>
    <w:rsid w:val="00B269D8"/>
    <w:rsid w:val="00BC661F"/>
    <w:rsid w:val="00BE4934"/>
    <w:rsid w:val="00C61DA1"/>
    <w:rsid w:val="00D01177"/>
    <w:rsid w:val="00D17BE5"/>
    <w:rsid w:val="00D217DE"/>
    <w:rsid w:val="00D26AAF"/>
    <w:rsid w:val="00D978CF"/>
    <w:rsid w:val="00DD6C04"/>
    <w:rsid w:val="00E65F12"/>
    <w:rsid w:val="00E67019"/>
    <w:rsid w:val="00E92CDB"/>
    <w:rsid w:val="00E973A2"/>
    <w:rsid w:val="00EA64BE"/>
    <w:rsid w:val="00EA7C63"/>
    <w:rsid w:val="00EE426A"/>
    <w:rsid w:val="00F55A82"/>
    <w:rsid w:val="00FE3E6D"/>
    <w:rsid w:val="00FF1143"/>
    <w:rsid w:val="00FF1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4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50"/>
    <w:rPr>
      <w:lang w:val="en-AU"/>
    </w:rPr>
  </w:style>
  <w:style w:type="paragraph" w:styleId="Heading1">
    <w:name w:val="heading 1"/>
    <w:basedOn w:val="Normal"/>
    <w:next w:val="Normal"/>
    <w:link w:val="Heading1Char"/>
    <w:uiPriority w:val="9"/>
    <w:qFormat/>
    <w:rsid w:val="002E5D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69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D0F"/>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496933"/>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E973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3A2"/>
    <w:rPr>
      <w:rFonts w:ascii="Segoe UI" w:hAnsi="Segoe UI" w:cs="Segoe UI"/>
      <w:sz w:val="18"/>
      <w:szCs w:val="18"/>
      <w:lang w:val="en-AU"/>
    </w:rPr>
  </w:style>
  <w:style w:type="paragraph" w:styleId="NormalWeb">
    <w:name w:val="Normal (Web)"/>
    <w:basedOn w:val="Normal"/>
    <w:uiPriority w:val="99"/>
    <w:semiHidden/>
    <w:unhideWhenUsed/>
    <w:rsid w:val="000472C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0472C1"/>
    <w:rPr>
      <w:b/>
      <w:bCs/>
    </w:rPr>
  </w:style>
  <w:style w:type="character" w:styleId="Hyperlink">
    <w:name w:val="Hyperlink"/>
    <w:basedOn w:val="DefaultParagraphFont"/>
    <w:uiPriority w:val="99"/>
    <w:unhideWhenUsed/>
    <w:rsid w:val="003B3025"/>
    <w:rPr>
      <w:color w:val="0563C1" w:themeColor="hyperlink"/>
      <w:u w:val="single"/>
    </w:rPr>
  </w:style>
  <w:style w:type="paragraph" w:styleId="Header">
    <w:name w:val="header"/>
    <w:basedOn w:val="Normal"/>
    <w:link w:val="HeaderChar"/>
    <w:uiPriority w:val="99"/>
    <w:unhideWhenUsed/>
    <w:rsid w:val="003B3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025"/>
    <w:rPr>
      <w:lang w:val="en-AU"/>
    </w:rPr>
  </w:style>
  <w:style w:type="paragraph" w:styleId="Footer">
    <w:name w:val="footer"/>
    <w:basedOn w:val="Normal"/>
    <w:link w:val="FooterChar"/>
    <w:uiPriority w:val="99"/>
    <w:unhideWhenUsed/>
    <w:rsid w:val="003B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025"/>
    <w:rPr>
      <w:lang w:val="en-AU"/>
    </w:rPr>
  </w:style>
  <w:style w:type="paragraph" w:styleId="Title">
    <w:name w:val="Title"/>
    <w:basedOn w:val="Normal"/>
    <w:next w:val="Normal"/>
    <w:link w:val="TitleChar"/>
    <w:uiPriority w:val="10"/>
    <w:qFormat/>
    <w:rsid w:val="00014C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CF2"/>
    <w:rPr>
      <w:rFonts w:asciiTheme="majorHAnsi" w:eastAsiaTheme="majorEastAsia" w:hAnsiTheme="majorHAnsi" w:cstheme="majorBidi"/>
      <w:spacing w:val="-10"/>
      <w:kern w:val="28"/>
      <w:sz w:val="56"/>
      <w:szCs w:val="56"/>
      <w:lang w:val="en-AU"/>
    </w:rPr>
  </w:style>
  <w:style w:type="paragraph" w:styleId="TOCHeading">
    <w:name w:val="TOC Heading"/>
    <w:basedOn w:val="Heading1"/>
    <w:next w:val="Normal"/>
    <w:uiPriority w:val="39"/>
    <w:unhideWhenUsed/>
    <w:qFormat/>
    <w:rsid w:val="00014CF2"/>
    <w:pPr>
      <w:outlineLvl w:val="9"/>
    </w:pPr>
    <w:rPr>
      <w:lang w:val="en-US"/>
    </w:rPr>
  </w:style>
  <w:style w:type="paragraph" w:styleId="TOC1">
    <w:name w:val="toc 1"/>
    <w:basedOn w:val="Normal"/>
    <w:next w:val="Normal"/>
    <w:autoRedefine/>
    <w:uiPriority w:val="39"/>
    <w:unhideWhenUsed/>
    <w:rsid w:val="00014CF2"/>
    <w:pPr>
      <w:spacing w:after="100"/>
    </w:pPr>
  </w:style>
  <w:style w:type="paragraph" w:styleId="TOC2">
    <w:name w:val="toc 2"/>
    <w:basedOn w:val="Normal"/>
    <w:next w:val="Normal"/>
    <w:autoRedefine/>
    <w:uiPriority w:val="39"/>
    <w:unhideWhenUsed/>
    <w:rsid w:val="00014CF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57721">
      <w:bodyDiv w:val="1"/>
      <w:marLeft w:val="0"/>
      <w:marRight w:val="0"/>
      <w:marTop w:val="0"/>
      <w:marBottom w:val="0"/>
      <w:divBdr>
        <w:top w:val="none" w:sz="0" w:space="0" w:color="auto"/>
        <w:left w:val="none" w:sz="0" w:space="0" w:color="auto"/>
        <w:bottom w:val="none" w:sz="0" w:space="0" w:color="auto"/>
        <w:right w:val="none" w:sz="0" w:space="0" w:color="auto"/>
      </w:divBdr>
    </w:div>
    <w:div w:id="435907844">
      <w:bodyDiv w:val="1"/>
      <w:marLeft w:val="0"/>
      <w:marRight w:val="0"/>
      <w:marTop w:val="0"/>
      <w:marBottom w:val="0"/>
      <w:divBdr>
        <w:top w:val="none" w:sz="0" w:space="0" w:color="auto"/>
        <w:left w:val="none" w:sz="0" w:space="0" w:color="auto"/>
        <w:bottom w:val="none" w:sz="0" w:space="0" w:color="auto"/>
        <w:right w:val="none" w:sz="0" w:space="0" w:color="auto"/>
      </w:divBdr>
    </w:div>
    <w:div w:id="739401857">
      <w:bodyDiv w:val="1"/>
      <w:marLeft w:val="0"/>
      <w:marRight w:val="0"/>
      <w:marTop w:val="0"/>
      <w:marBottom w:val="0"/>
      <w:divBdr>
        <w:top w:val="none" w:sz="0" w:space="0" w:color="auto"/>
        <w:left w:val="none" w:sz="0" w:space="0" w:color="auto"/>
        <w:bottom w:val="none" w:sz="0" w:space="0" w:color="auto"/>
        <w:right w:val="none" w:sz="0" w:space="0" w:color="auto"/>
      </w:divBdr>
    </w:div>
    <w:div w:id="986932370">
      <w:bodyDiv w:val="1"/>
      <w:marLeft w:val="0"/>
      <w:marRight w:val="0"/>
      <w:marTop w:val="0"/>
      <w:marBottom w:val="0"/>
      <w:divBdr>
        <w:top w:val="none" w:sz="0" w:space="0" w:color="auto"/>
        <w:left w:val="none" w:sz="0" w:space="0" w:color="auto"/>
        <w:bottom w:val="none" w:sz="0" w:space="0" w:color="auto"/>
        <w:right w:val="none" w:sz="0" w:space="0" w:color="auto"/>
      </w:divBdr>
    </w:div>
    <w:div w:id="108260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ernanda-Cahen/publication/283582644_Managerial_perceptions_of_barriers_to_internationalization_An_examination_of_Brazil%27s_new_technology-based_firms/links/59e137a80f7e9b97fbe2b8a0/Managerial-perceptions-of-barriers-to-internationalization-An-examination-of-Brazils-new-technology-based-firms.pdf" TargetMode="External"/><Relationship Id="rId13" Type="http://schemas.openxmlformats.org/officeDocument/2006/relationships/hyperlink" Target="https://arxiv.org/ftp/arxiv/papers/2004/2004.02806.pdf" TargetMode="External"/><Relationship Id="rId18" Type="http://schemas.openxmlformats.org/officeDocument/2006/relationships/hyperlink" Target="https://d1wqtxts1xzle7.cloudfront.net/79577788/E2555-libre.pdf?1643224971=&amp;response-content-disposition=inline%3B+filename%3DCompetition_and_strategy_in_higher_educa.pdf&amp;Expires=1693056425&amp;Signature=BUujPYsNspQwt9ACMae8bwSjTL~kxT0ekRZ7Cgax9TyW4iGRBgZwJkgQcpJRxu2w8niYsTkaGF2QMNIg3M3TL0RKIfXFxl7dA2dYsZ~MLP~IVaDinrAPWHgl-JXSKdUP2r4CfUwtEYhyutSUB9yvAVrdpKaD8K3rXH13k5VMwePj6cdqzS-Z3A63Yv29dPdP1U92yFENILUg6twKRcidtG8EmMJb13AIjqGO2YVZ4efOa4GZ2omGYO1huh60e81i172RWvt8RCwzpJxmM-zfjUlgzxJ3Ky10SJWTSA73zhrqc3o7tkKf-RcwsbmZ8apKyuMx2hweNj7bRu4ynXX6XQ__&amp;Key-Pair-Id=APKAJLOHF5GGSLRBV4ZA" TargetMode="External"/><Relationship Id="rId3" Type="http://schemas.openxmlformats.org/officeDocument/2006/relationships/styles" Target="styles.xml"/><Relationship Id="rId21" Type="http://schemas.openxmlformats.org/officeDocument/2006/relationships/hyperlink" Target="https://d1wqtxts1xzle7.cloudfront.net/7127211/ch04-libre.pdf?1390850087=&amp;response-content-disposition=inline%3B+filename%3DWeb_2_0_A_strategy_guide.pdf&amp;Expires=1693056493&amp;Signature=cTD6eX5v0R3hvEDR8KBEjielFmKWEJ43v92J4fgFJhlx7eJIlWfLZ1H6IZmmKaU56SBJoVQo-H-Tj92P2WasbxB8E8qm6LBtm2DVU~kHMj8qN09I-jY1sQc17edoBlMYwTi4MPaZHCEXqpZQdNUqjIVJ-qoHT0RbI1HstmcIdXqIBgjtRt32gAybSa15WCf3V9Areqp9RPOhFQC~Ra4zVeuqgqFGt30PCpflY4O74wvD~ffnX-7AAdIoZsUgZ9ffzZnvrzx~EISgEDU3gl5S4DhKyrmGJDsggqHoZ5D8v3y7AuTY8EtpA-YlcFjrrWM71XUbbfF6DVRJv3WYDd337w__&amp;Key-Pair-Id=APKAJLOHF5GGSLRBV4ZA" TargetMode="External"/><Relationship Id="rId7" Type="http://schemas.openxmlformats.org/officeDocument/2006/relationships/endnotes" Target="endnotes.xml"/><Relationship Id="rId12" Type="http://schemas.openxmlformats.org/officeDocument/2006/relationships/hyperlink" Target="https://openaccess.city.ac.uk/id/eprint/8641/1/" TargetMode="External"/><Relationship Id="rId17" Type="http://schemas.openxmlformats.org/officeDocument/2006/relationships/hyperlink" Target="https://library.oapen.org/bitstream/handle/20.500.12657/22829/1007333.pdf?sequence=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rofile/Le-Chen-15/publication/328063709_PESTEL_Analysis_of_Construction_Productivity_Enhancement_Strategies_A_Case_Study_of_Three_Economies/links/5bb597f6a6fdccd3cb852975/PESTEL-Analysis-of-Construction-Productivity-Enhancement-Strategies-A-Case-Study-of-Three-Economies.pdf" TargetMode="External"/><Relationship Id="rId20" Type="http://schemas.openxmlformats.org/officeDocument/2006/relationships/hyperlink" Target="https://justinpaul.uprrp.edu/wp-content/uploads/2019/11/JBR-Published-Fare-APR-18-238-25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jrar.com/upload_issue/ijrar_issue_20542895.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igitalrepository.unm.edu/cgi/viewcontent.cgi?article=1398&amp;context=nss_journal" TargetMode="External"/><Relationship Id="rId23" Type="http://schemas.openxmlformats.org/officeDocument/2006/relationships/footer" Target="footer1.xml"/><Relationship Id="rId10" Type="http://schemas.openxmlformats.org/officeDocument/2006/relationships/hyperlink" Target="https://escholarship.org/content/qt6v04w06x/qt6v04w06x.pdf" TargetMode="External"/><Relationship Id="rId19" Type="http://schemas.openxmlformats.org/officeDocument/2006/relationships/hyperlink" Target="https://eprints.whiterose.ac.uk/92194/1/Barriers%20to%20Enter%20into%20Foreign%20Markets_9.pdf" TargetMode="External"/><Relationship Id="rId4" Type="http://schemas.openxmlformats.org/officeDocument/2006/relationships/settings" Target="settings.xml"/><Relationship Id="rId9" Type="http://schemas.openxmlformats.org/officeDocument/2006/relationships/hyperlink" Target="http://dspace.vnbrims.org:13000/xmlui/bitstream/handle/123456789/4554/THE%20CULTURAL%20DIMENSION%20OF%20INTERNATIONAL%20BUSINESS.pdf?sequence=1&amp;isAllowed=y" TargetMode="External"/><Relationship Id="rId14" Type="http://schemas.openxmlformats.org/officeDocument/2006/relationships/hyperlink" Target="http://democracy.portsmouth.gov.uk/documents/s1997/Appendix%20B%20-%20Local%20Code%20of%20Corporate%20Governance.pdf" TargetMode="External"/><Relationship Id="rId22" Type="http://schemas.openxmlformats.org/officeDocument/2006/relationships/hyperlink" Target="https://www.tandfonline.com/doi/pdf/10.1080/10438599.2016.1202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5F451-9211-4339-B53F-076522B92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3979</Words>
  <Characters>22683</Characters>
  <Application>Microsoft Office Word</Application>
  <DocSecurity>0</DocSecurity>
  <Lines>189</Lines>
  <Paragraphs>53</Paragraphs>
  <ScaleCrop>false</ScaleCrop>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2023-08-26T13:01:00Z</dcterms:created>
  <dcterms:modified xsi:type="dcterms:W3CDTF">2023-08-28T21:49:00Z</dcterms:modified>
</cp:coreProperties>
</file>