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1923478303"/>
        <w:docPartObj>
          <w:docPartGallery w:val="Cover Pages"/>
          <w:docPartUnique/>
        </w:docPartObj>
      </w:sdtPr>
      <w:sdtEndPr>
        <w:rPr>
          <w:rFonts w:ascii="Times New Roman" w:hAnsi="Times New Roman" w:cs="Times New Roman"/>
          <w:sz w:val="24"/>
          <w:szCs w:val="24"/>
        </w:rPr>
      </w:sdtEndPr>
      <w:sdtContent>
        <w:p w14:paraId="7509E4A3" w14:textId="35028F70" w:rsidR="009E5671" w:rsidRDefault="009E5671">
          <w:pPr>
            <w:pStyle w:val="NoSpacing"/>
            <w:rPr>
              <w:sz w:val="2"/>
            </w:rPr>
          </w:pPr>
        </w:p>
        <w:p w14:paraId="17952DB7" w14:textId="255CF373" w:rsidR="009E5671" w:rsidRDefault="009E5671">
          <w:r>
            <w:rPr>
              <w:noProof/>
              <w:color w:val="4472C4" w:themeColor="accent1"/>
              <w:sz w:val="36"/>
              <w:szCs w:val="36"/>
            </w:rPr>
            <mc:AlternateContent>
              <mc:Choice Requires="wpg">
                <w:drawing>
                  <wp:anchor distT="0" distB="0" distL="114300" distR="114300" simplePos="0" relativeHeight="251660288" behindDoc="1" locked="0" layoutInCell="1" allowOverlap="1" wp14:anchorId="72FDB55C" wp14:editId="2DEE127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FD5A66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D214745" w14:textId="3E45923B" w:rsidR="009E5671" w:rsidRDefault="007731F0">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5107798E" wp14:editId="0E07B369">
                    <wp:simplePos x="0" y="0"/>
                    <wp:positionH relativeFrom="margin">
                      <wp:align>right</wp:align>
                    </wp:positionH>
                    <wp:positionV relativeFrom="margin">
                      <wp:posOffset>632460</wp:posOffset>
                    </wp:positionV>
                    <wp:extent cx="5943600" cy="124206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12420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72337" w14:textId="1C321FEF" w:rsidR="009E5671" w:rsidRPr="009E5671" w:rsidRDefault="009E5671" w:rsidP="009E5671">
                                <w:pPr>
                                  <w:pStyle w:val="NoSpacing"/>
                                  <w:jc w:val="center"/>
                                  <w:rPr>
                                    <w:rFonts w:ascii="Arial" w:eastAsiaTheme="majorEastAsia" w:hAnsi="Arial" w:cs="Arial"/>
                                    <w:caps/>
                                    <w:color w:val="8496B0" w:themeColor="text2" w:themeTint="99"/>
                                    <w:sz w:val="48"/>
                                    <w:szCs w:val="48"/>
                                  </w:rPr>
                                </w:pPr>
                                <w:r w:rsidRPr="009E5671">
                                  <w:rPr>
                                    <w:rFonts w:ascii="Arial" w:eastAsiaTheme="majorEastAsia" w:hAnsi="Arial" w:cs="Arial"/>
                                    <w:caps/>
                                    <w:color w:val="8496B0" w:themeColor="text2" w:themeTint="99"/>
                                    <w:sz w:val="48"/>
                                    <w:szCs w:val="48"/>
                                  </w:rPr>
                                  <w:t>Organisational Report</w:t>
                                </w:r>
                              </w:p>
                              <w:p w14:paraId="58FED39D" w14:textId="08731FB1" w:rsidR="009E5671" w:rsidRDefault="00000000" w:rsidP="009E5671">
                                <w:pPr>
                                  <w:pStyle w:val="NoSpacing"/>
                                  <w:spacing w:before="120"/>
                                  <w:jc w:val="center"/>
                                  <w:rPr>
                                    <w:color w:val="4472C4" w:themeColor="accent1"/>
                                    <w:sz w:val="36"/>
                                    <w:szCs w:val="36"/>
                                  </w:rPr>
                                </w:pPr>
                                <w:sdt>
                                  <w:sdtPr>
                                    <w:rPr>
                                      <w:rFonts w:ascii="Arial" w:hAnsi="Arial" w:cs="Arial"/>
                                      <w:color w:val="4472C4" w:themeColor="accent1"/>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F483F">
                                      <w:rPr>
                                        <w:rFonts w:ascii="Arial" w:hAnsi="Arial" w:cs="Arial"/>
                                        <w:color w:val="4472C4" w:themeColor="accent1"/>
                                        <w:sz w:val="48"/>
                                        <w:szCs w:val="48"/>
                                      </w:rPr>
                                      <w:t>Case study: Hilton Hotel Group</w:t>
                                    </w:r>
                                  </w:sdtContent>
                                </w:sdt>
                              </w:p>
                              <w:p w14:paraId="430917AF" w14:textId="77777777" w:rsidR="009E5671" w:rsidRDefault="009E56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5107798E" id="_x0000_t202" coordsize="21600,21600" o:spt="202" path="m,l,21600r21600,l21600,xe">
                    <v:stroke joinstyle="miter"/>
                    <v:path gradientshapeok="t" o:connecttype="rect"/>
                  </v:shapetype>
                  <v:shape id="Text Box 15" o:spid="_x0000_s1026" type="#_x0000_t202" style="position:absolute;margin-left:416.8pt;margin-top:49.8pt;width:468pt;height:97.8pt;z-index:251661312;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" filled="f" stroked="f" strokeweight=".5pt">
                    <v:textbox>
                      <w:txbxContent>
                        <w:p w14:paraId="5AA72337" w14:textId="1C321FEF" w:rsidR="009E5671" w:rsidRPr="009E5671" w:rsidRDefault="009E5671" w:rsidP="009E5671">
                          <w:pPr>
                            <w:pStyle w:val="NoSpacing"/>
                            <w:jc w:val="center"/>
                            <w:rPr>
                              <w:rFonts w:ascii="Arial" w:eastAsiaTheme="majorEastAsia" w:hAnsi="Arial" w:cs="Arial"/>
                              <w:caps/>
                              <w:color w:val="8496B0" w:themeColor="text2" w:themeTint="99"/>
                              <w:sz w:val="48"/>
                              <w:szCs w:val="48"/>
                            </w:rPr>
                          </w:pPr>
                          <w:r w:rsidRPr="009E5671">
                            <w:rPr>
                              <w:rFonts w:ascii="Arial" w:eastAsiaTheme="majorEastAsia" w:hAnsi="Arial" w:cs="Arial"/>
                              <w:caps/>
                              <w:color w:val="8496B0" w:themeColor="text2" w:themeTint="99"/>
                              <w:sz w:val="48"/>
                              <w:szCs w:val="48"/>
                            </w:rPr>
                            <w:t>Organisational Report</w:t>
                          </w:r>
                        </w:p>
                        <w:p w14:paraId="58FED39D" w14:textId="08731FB1" w:rsidR="009E5671" w:rsidRDefault="00000000" w:rsidP="009E5671">
                          <w:pPr>
                            <w:pStyle w:val="NoSpacing"/>
                            <w:spacing w:before="120"/>
                            <w:jc w:val="center"/>
                            <w:rPr>
                              <w:color w:val="4472C4" w:themeColor="accent1"/>
                              <w:sz w:val="36"/>
                              <w:szCs w:val="36"/>
                            </w:rPr>
                          </w:pPr>
                          <w:sdt>
                            <w:sdtPr>
                              <w:rPr>
                                <w:rFonts w:ascii="Arial" w:hAnsi="Arial" w:cs="Arial"/>
                                <w:color w:val="4472C4" w:themeColor="accent1"/>
                                <w:sz w:val="48"/>
                                <w:szCs w:val="4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F483F">
                                <w:rPr>
                                  <w:rFonts w:ascii="Arial" w:hAnsi="Arial" w:cs="Arial"/>
                                  <w:color w:val="4472C4" w:themeColor="accent1"/>
                                  <w:sz w:val="48"/>
                                  <w:szCs w:val="48"/>
                                </w:rPr>
                                <w:t>Case study: Hilton Hotel Group</w:t>
                              </w:r>
                            </w:sdtContent>
                          </w:sdt>
                        </w:p>
                        <w:p w14:paraId="430917AF" w14:textId="77777777" w:rsidR="009E5671" w:rsidRDefault="009E5671"/>
                      </w:txbxContent>
                    </v:textbox>
                    <w10:wrap anchorx="margin" anchory="margin"/>
                  </v:shape>
                </w:pict>
              </mc:Fallback>
            </mc:AlternateContent>
          </w:r>
          <w:r w:rsidR="009E5671">
            <w:rPr>
              <w:noProof/>
            </w:rPr>
            <mc:AlternateContent>
              <mc:Choice Requires="wps">
                <w:drawing>
                  <wp:anchor distT="0" distB="0" distL="114300" distR="114300" simplePos="0" relativeHeight="251659264" behindDoc="0" locked="0" layoutInCell="1" allowOverlap="1" wp14:anchorId="0F3F5CAC" wp14:editId="587D870E">
                    <wp:simplePos x="0" y="0"/>
                    <wp:positionH relativeFrom="margin">
                      <wp:posOffset>3352800</wp:posOffset>
                    </wp:positionH>
                    <wp:positionV relativeFrom="margin">
                      <wp:posOffset>5364480</wp:posOffset>
                    </wp:positionV>
                    <wp:extent cx="3208020" cy="2868295"/>
                    <wp:effectExtent l="0" t="0" r="11430" b="8255"/>
                    <wp:wrapNone/>
                    <wp:docPr id="69" name="Text Box 16"/>
                    <wp:cNvGraphicFramePr/>
                    <a:graphic xmlns:a="http://schemas.openxmlformats.org/drawingml/2006/main">
                      <a:graphicData uri="http://schemas.microsoft.com/office/word/2010/wordprocessingShape">
                        <wps:wsp>
                          <wps:cNvSpPr txBox="1"/>
                          <wps:spPr>
                            <a:xfrm>
                              <a:off x="0" y="0"/>
                              <a:ext cx="3208020" cy="28682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4856B1" w14:textId="77777777"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Student Name: Andreea Balanescu</w:t>
                                </w:r>
                              </w:p>
                              <w:p w14:paraId="1532CDDF" w14:textId="77777777"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Student ID: 2211130</w:t>
                                </w:r>
                              </w:p>
                              <w:p w14:paraId="5910AA5E" w14:textId="77777777"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 xml:space="preserve">Module: Management and Organisational Behaviour </w:t>
                                </w:r>
                                <w:r>
                                  <w:rPr>
                                    <w:rFonts w:ascii="Arial" w:eastAsia="Calibri" w:hAnsi="Arial" w:cs="Arial"/>
                                    <w:kern w:val="0"/>
                                    <w:sz w:val="24"/>
                                    <w:szCs w:val="24"/>
                                    <w14:ligatures w14:val="none"/>
                                  </w:rPr>
                                  <w:t>(</w:t>
                                </w:r>
                                <w:r w:rsidRPr="00A06FE8">
                                  <w:rPr>
                                    <w:rFonts w:ascii="Arial" w:hAnsi="Arial" w:cs="Arial"/>
                                    <w:sz w:val="24"/>
                                    <w:szCs w:val="24"/>
                                  </w:rPr>
                                  <w:t>BMIH5004</w:t>
                                </w:r>
                                <w:r>
                                  <w:rPr>
                                    <w:rFonts w:ascii="Arial" w:hAnsi="Arial" w:cs="Arial"/>
                                    <w:sz w:val="24"/>
                                    <w:szCs w:val="24"/>
                                  </w:rPr>
                                  <w:t>)</w:t>
                                </w:r>
                              </w:p>
                              <w:p w14:paraId="6F64C77D" w14:textId="77777777"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Lecturer name: Daniel Payne</w:t>
                                </w:r>
                              </w:p>
                              <w:p w14:paraId="08460378" w14:textId="65185933"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 xml:space="preserve">Word count: </w:t>
                                </w:r>
                                <w:r w:rsidR="008419CA">
                                  <w:rPr>
                                    <w:rFonts w:ascii="Arial" w:eastAsia="Calibri" w:hAnsi="Arial" w:cs="Arial"/>
                                    <w:kern w:val="0"/>
                                    <w:sz w:val="24"/>
                                    <w:szCs w:val="24"/>
                                    <w14:ligatures w14:val="none"/>
                                  </w:rPr>
                                  <w:t>2153</w:t>
                                </w:r>
                              </w:p>
                              <w:p w14:paraId="00FFCC38" w14:textId="6BD1CF10"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 xml:space="preserve">Date: </w:t>
                                </w:r>
                                <w:r w:rsidR="008419CA">
                                  <w:rPr>
                                    <w:rFonts w:ascii="Arial" w:eastAsia="Calibri" w:hAnsi="Arial" w:cs="Arial"/>
                                    <w:kern w:val="0"/>
                                    <w:sz w:val="24"/>
                                    <w:szCs w:val="24"/>
                                    <w14:ligatures w14:val="none"/>
                                  </w:rPr>
                                  <w:t>2</w:t>
                                </w:r>
                                <w:r w:rsidR="00642AB6">
                                  <w:rPr>
                                    <w:rFonts w:ascii="Arial" w:eastAsia="Calibri" w:hAnsi="Arial" w:cs="Arial"/>
                                    <w:kern w:val="0"/>
                                    <w:sz w:val="24"/>
                                    <w:szCs w:val="24"/>
                                    <w14:ligatures w14:val="none"/>
                                  </w:rPr>
                                  <w:t>8</w:t>
                                </w:r>
                                <w:r w:rsidR="008419CA">
                                  <w:rPr>
                                    <w:rFonts w:ascii="Arial" w:eastAsia="Calibri" w:hAnsi="Arial" w:cs="Arial"/>
                                    <w:kern w:val="0"/>
                                    <w:sz w:val="24"/>
                                    <w:szCs w:val="24"/>
                                    <w14:ligatures w14:val="none"/>
                                  </w:rPr>
                                  <w:t xml:space="preserve"> May 2024</w:t>
                                </w:r>
                              </w:p>
                              <w:p w14:paraId="69077DC2" w14:textId="7795B288" w:rsidR="009E5671" w:rsidRDefault="009E5671">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F3F5CAC" id="Text Box 16" o:spid="_x0000_s1027" type="#_x0000_t202" style="position:absolute;margin-left:264pt;margin-top:422.4pt;width:252.6pt;height:225.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" filled="f" stroked="f" strokeweight=".5pt">
                    <v:textbox inset="0,0,0,0">
                      <w:txbxContent>
                        <w:p w14:paraId="7F4856B1" w14:textId="77777777"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Student Name: Andreea Balanescu</w:t>
                          </w:r>
                        </w:p>
                        <w:p w14:paraId="1532CDDF" w14:textId="77777777"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Student ID: 2211130</w:t>
                          </w:r>
                        </w:p>
                        <w:p w14:paraId="5910AA5E" w14:textId="77777777"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 xml:space="preserve">Module: Management and Organisational Behaviour </w:t>
                          </w:r>
                          <w:r>
                            <w:rPr>
                              <w:rFonts w:ascii="Arial" w:eastAsia="Calibri" w:hAnsi="Arial" w:cs="Arial"/>
                              <w:kern w:val="0"/>
                              <w:sz w:val="24"/>
                              <w:szCs w:val="24"/>
                              <w14:ligatures w14:val="none"/>
                            </w:rPr>
                            <w:t>(</w:t>
                          </w:r>
                          <w:r w:rsidRPr="00A06FE8">
                            <w:rPr>
                              <w:rFonts w:ascii="Arial" w:hAnsi="Arial" w:cs="Arial"/>
                              <w:sz w:val="24"/>
                              <w:szCs w:val="24"/>
                            </w:rPr>
                            <w:t>BMIH5004</w:t>
                          </w:r>
                          <w:r>
                            <w:rPr>
                              <w:rFonts w:ascii="Arial" w:hAnsi="Arial" w:cs="Arial"/>
                              <w:sz w:val="24"/>
                              <w:szCs w:val="24"/>
                            </w:rPr>
                            <w:t>)</w:t>
                          </w:r>
                        </w:p>
                        <w:p w14:paraId="6F64C77D" w14:textId="77777777"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Lecturer name: Daniel Payne</w:t>
                          </w:r>
                        </w:p>
                        <w:p w14:paraId="08460378" w14:textId="65185933"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 xml:space="preserve">Word count: </w:t>
                          </w:r>
                          <w:r w:rsidR="008419CA">
                            <w:rPr>
                              <w:rFonts w:ascii="Arial" w:eastAsia="Calibri" w:hAnsi="Arial" w:cs="Arial"/>
                              <w:kern w:val="0"/>
                              <w:sz w:val="24"/>
                              <w:szCs w:val="24"/>
                              <w14:ligatures w14:val="none"/>
                            </w:rPr>
                            <w:t>2153</w:t>
                          </w:r>
                        </w:p>
                        <w:p w14:paraId="00FFCC38" w14:textId="6BD1CF10" w:rsidR="009E5671" w:rsidRPr="00A06FE8" w:rsidRDefault="009E5671" w:rsidP="009E5671">
                          <w:pPr>
                            <w:spacing w:line="480" w:lineRule="auto"/>
                            <w:jc w:val="center"/>
                            <w:rPr>
                              <w:rFonts w:ascii="Arial" w:eastAsia="Calibri" w:hAnsi="Arial" w:cs="Arial"/>
                              <w:kern w:val="0"/>
                              <w:sz w:val="24"/>
                              <w:szCs w:val="24"/>
                              <w14:ligatures w14:val="none"/>
                            </w:rPr>
                          </w:pPr>
                          <w:r w:rsidRPr="00A06FE8">
                            <w:rPr>
                              <w:rFonts w:ascii="Arial" w:eastAsia="Calibri" w:hAnsi="Arial" w:cs="Arial"/>
                              <w:kern w:val="0"/>
                              <w:sz w:val="24"/>
                              <w:szCs w:val="24"/>
                              <w14:ligatures w14:val="none"/>
                            </w:rPr>
                            <w:t xml:space="preserve">Date: </w:t>
                          </w:r>
                          <w:r w:rsidR="008419CA">
                            <w:rPr>
                              <w:rFonts w:ascii="Arial" w:eastAsia="Calibri" w:hAnsi="Arial" w:cs="Arial"/>
                              <w:kern w:val="0"/>
                              <w:sz w:val="24"/>
                              <w:szCs w:val="24"/>
                              <w14:ligatures w14:val="none"/>
                            </w:rPr>
                            <w:t>2</w:t>
                          </w:r>
                          <w:r w:rsidR="00642AB6">
                            <w:rPr>
                              <w:rFonts w:ascii="Arial" w:eastAsia="Calibri" w:hAnsi="Arial" w:cs="Arial"/>
                              <w:kern w:val="0"/>
                              <w:sz w:val="24"/>
                              <w:szCs w:val="24"/>
                              <w14:ligatures w14:val="none"/>
                            </w:rPr>
                            <w:t>8</w:t>
                          </w:r>
                          <w:r w:rsidR="008419CA">
                            <w:rPr>
                              <w:rFonts w:ascii="Arial" w:eastAsia="Calibri" w:hAnsi="Arial" w:cs="Arial"/>
                              <w:kern w:val="0"/>
                              <w:sz w:val="24"/>
                              <w:szCs w:val="24"/>
                              <w14:ligatures w14:val="none"/>
                            </w:rPr>
                            <w:t xml:space="preserve"> May 2024</w:t>
                          </w:r>
                        </w:p>
                        <w:p w14:paraId="69077DC2" w14:textId="7795B288" w:rsidR="009E5671" w:rsidRDefault="009E5671">
                          <w:pPr>
                            <w:pStyle w:val="NoSpacing"/>
                            <w:jc w:val="right"/>
                            <w:rPr>
                              <w:color w:val="4472C4" w:themeColor="accent1"/>
                              <w:sz w:val="36"/>
                              <w:szCs w:val="36"/>
                            </w:rPr>
                          </w:pPr>
                        </w:p>
                      </w:txbxContent>
                    </v:textbox>
                    <w10:wrap anchorx="margin" anchory="margin"/>
                  </v:shape>
                </w:pict>
              </mc:Fallback>
            </mc:AlternateContent>
          </w:r>
          <w:r w:rsidR="009E5671">
            <w:rPr>
              <w:rFonts w:ascii="Times New Roman" w:hAnsi="Times New Roman" w:cs="Times New Roman"/>
              <w:sz w:val="24"/>
              <w:szCs w:val="24"/>
            </w:rPr>
            <w:br w:type="page"/>
          </w:r>
        </w:p>
      </w:sdtContent>
    </w:sdt>
    <w:p w14:paraId="23E9347F" w14:textId="521FBF26" w:rsidR="009E5671" w:rsidRPr="006837CC" w:rsidRDefault="009E5671" w:rsidP="009E5671">
      <w:pPr>
        <w:pStyle w:val="Heading1"/>
        <w:rPr>
          <w:rFonts w:ascii="Arial" w:hAnsi="Arial" w:cs="Arial"/>
          <w:sz w:val="24"/>
          <w:szCs w:val="24"/>
        </w:rPr>
      </w:pPr>
      <w:bookmarkStart w:id="0" w:name="_Toc167361017"/>
      <w:r w:rsidRPr="006837CC">
        <w:rPr>
          <w:rFonts w:ascii="Arial" w:hAnsi="Arial" w:cs="Arial"/>
          <w:sz w:val="24"/>
          <w:szCs w:val="24"/>
        </w:rPr>
        <w:lastRenderedPageBreak/>
        <w:t>Executive Summary</w:t>
      </w:r>
      <w:bookmarkEnd w:id="0"/>
    </w:p>
    <w:p w14:paraId="0614247A" w14:textId="77777777" w:rsidR="006837CC" w:rsidRPr="006837CC" w:rsidRDefault="006837CC" w:rsidP="006837CC">
      <w:pPr>
        <w:spacing w:line="480" w:lineRule="auto"/>
        <w:jc w:val="both"/>
        <w:rPr>
          <w:rFonts w:ascii="Arial" w:hAnsi="Arial" w:cs="Arial"/>
          <w:sz w:val="24"/>
          <w:szCs w:val="24"/>
        </w:rPr>
      </w:pPr>
    </w:p>
    <w:p w14:paraId="4F0A55E4" w14:textId="56AED7A1" w:rsidR="00A20F03" w:rsidRPr="00874E4C" w:rsidRDefault="00AB413C" w:rsidP="00CB41C6">
      <w:pPr>
        <w:spacing w:line="480" w:lineRule="auto"/>
        <w:jc w:val="both"/>
        <w:rPr>
          <w:rFonts w:ascii="Arial" w:hAnsi="Arial" w:cs="Arial"/>
          <w:sz w:val="24"/>
          <w:szCs w:val="24"/>
        </w:rPr>
      </w:pPr>
      <w:r>
        <w:rPr>
          <w:rFonts w:ascii="Arial" w:hAnsi="Arial" w:cs="Arial"/>
          <w:sz w:val="24"/>
          <w:szCs w:val="24"/>
        </w:rPr>
        <w:t xml:space="preserve">     </w:t>
      </w:r>
      <w:r w:rsidR="006837CC" w:rsidRPr="006837CC">
        <w:rPr>
          <w:rFonts w:ascii="Arial" w:hAnsi="Arial" w:cs="Arial"/>
          <w:sz w:val="24"/>
          <w:szCs w:val="24"/>
        </w:rPr>
        <w:t xml:space="preserve">This report proposes to analyse and evaluate the key aspects of the Hilton Hotel Group, </w:t>
      </w:r>
      <w:r w:rsidR="00CB41C6">
        <w:rPr>
          <w:rFonts w:ascii="Arial" w:hAnsi="Arial" w:cs="Arial"/>
          <w:sz w:val="24"/>
          <w:szCs w:val="24"/>
        </w:rPr>
        <w:t>focusing</w:t>
      </w:r>
      <w:r w:rsidR="006837CC" w:rsidRPr="006837CC">
        <w:rPr>
          <w:rFonts w:ascii="Arial" w:hAnsi="Arial" w:cs="Arial"/>
          <w:sz w:val="24"/>
          <w:szCs w:val="24"/>
        </w:rPr>
        <w:t xml:space="preserve"> on the organisational structure, culture,</w:t>
      </w:r>
      <w:r w:rsidR="009C24AA">
        <w:rPr>
          <w:rFonts w:ascii="Arial" w:hAnsi="Arial" w:cs="Arial"/>
          <w:sz w:val="24"/>
          <w:szCs w:val="24"/>
        </w:rPr>
        <w:t xml:space="preserve"> </w:t>
      </w:r>
      <w:r w:rsidR="006837CC" w:rsidRPr="006837CC">
        <w:rPr>
          <w:rFonts w:ascii="Arial" w:hAnsi="Arial" w:cs="Arial"/>
          <w:sz w:val="24"/>
          <w:szCs w:val="24"/>
        </w:rPr>
        <w:t xml:space="preserve">recent </w:t>
      </w:r>
      <w:r w:rsidR="00C13563" w:rsidRPr="006837CC">
        <w:rPr>
          <w:rFonts w:ascii="Arial" w:hAnsi="Arial" w:cs="Arial"/>
          <w:sz w:val="24"/>
          <w:szCs w:val="24"/>
        </w:rPr>
        <w:t>initiatives,</w:t>
      </w:r>
      <w:r w:rsidR="006837CC" w:rsidRPr="006837CC">
        <w:rPr>
          <w:rFonts w:ascii="Arial" w:hAnsi="Arial" w:cs="Arial"/>
          <w:sz w:val="24"/>
          <w:szCs w:val="24"/>
        </w:rPr>
        <w:t xml:space="preserve"> and strategic direction </w:t>
      </w:r>
      <w:r w:rsidR="00CB41C6">
        <w:rPr>
          <w:rFonts w:ascii="Arial" w:hAnsi="Arial" w:cs="Arial"/>
          <w:sz w:val="24"/>
          <w:szCs w:val="24"/>
        </w:rPr>
        <w:t>of both corporate and individual</w:t>
      </w:r>
      <w:r w:rsidR="006837CC" w:rsidRPr="006837CC">
        <w:rPr>
          <w:rFonts w:ascii="Arial" w:hAnsi="Arial" w:cs="Arial"/>
          <w:sz w:val="24"/>
          <w:szCs w:val="24"/>
        </w:rPr>
        <w:t>.</w:t>
      </w:r>
      <w:r w:rsidR="00C13563">
        <w:rPr>
          <w:rFonts w:ascii="Arial" w:hAnsi="Arial" w:cs="Arial"/>
          <w:sz w:val="24"/>
          <w:szCs w:val="24"/>
        </w:rPr>
        <w:t xml:space="preserve"> U</w:t>
      </w:r>
      <w:r w:rsidR="006837CC" w:rsidRPr="006837CC">
        <w:rPr>
          <w:rFonts w:ascii="Arial" w:hAnsi="Arial" w:cs="Arial"/>
          <w:sz w:val="24"/>
          <w:szCs w:val="24"/>
        </w:rPr>
        <w:t xml:space="preserve">nderstanding how these elements interact can offer a valuable perspective on Hilton’s </w:t>
      </w:r>
      <w:r w:rsidR="009C24AA">
        <w:rPr>
          <w:rFonts w:ascii="Arial" w:hAnsi="Arial" w:cs="Arial"/>
          <w:sz w:val="24"/>
          <w:szCs w:val="24"/>
        </w:rPr>
        <w:t xml:space="preserve">organisational </w:t>
      </w:r>
      <w:r w:rsidR="006837CC" w:rsidRPr="006837CC">
        <w:rPr>
          <w:rFonts w:ascii="Arial" w:hAnsi="Arial" w:cs="Arial"/>
          <w:sz w:val="24"/>
          <w:szCs w:val="24"/>
        </w:rPr>
        <w:t xml:space="preserve">success and adaptability in the hospitality industry. The study </w:t>
      </w:r>
      <w:r w:rsidR="003E004B">
        <w:rPr>
          <w:rFonts w:ascii="Arial" w:hAnsi="Arial" w:cs="Arial"/>
          <w:sz w:val="24"/>
          <w:szCs w:val="24"/>
        </w:rPr>
        <w:t>explores</w:t>
      </w:r>
      <w:r w:rsidR="006837CC" w:rsidRPr="006837CC">
        <w:rPr>
          <w:rFonts w:ascii="Arial" w:hAnsi="Arial" w:cs="Arial"/>
          <w:sz w:val="24"/>
          <w:szCs w:val="24"/>
        </w:rPr>
        <w:t xml:space="preserve"> how these components contribute to the group's performance and identify potential improvement opportunities.</w:t>
      </w:r>
      <w:r w:rsidR="004749EA" w:rsidRPr="004749EA">
        <w:rPr>
          <w:rFonts w:ascii="Arial" w:hAnsi="Arial" w:cs="Arial"/>
          <w:sz w:val="24"/>
          <w:szCs w:val="24"/>
        </w:rPr>
        <w:t xml:space="preserve"> </w:t>
      </w:r>
      <w:r w:rsidR="009C24AA">
        <w:rPr>
          <w:rFonts w:ascii="Arial" w:hAnsi="Arial" w:cs="Arial"/>
          <w:sz w:val="24"/>
          <w:szCs w:val="24"/>
        </w:rPr>
        <w:t>Analysing</w:t>
      </w:r>
      <w:r w:rsidR="004E0FE8">
        <w:rPr>
          <w:rFonts w:ascii="Arial" w:hAnsi="Arial" w:cs="Arial"/>
          <w:sz w:val="24"/>
          <w:szCs w:val="24"/>
        </w:rPr>
        <w:t xml:space="preserve"> </w:t>
      </w:r>
      <w:r w:rsidR="009008B1">
        <w:rPr>
          <w:rFonts w:ascii="Arial" w:hAnsi="Arial" w:cs="Arial"/>
          <w:sz w:val="24"/>
          <w:szCs w:val="24"/>
        </w:rPr>
        <w:t>the</w:t>
      </w:r>
      <w:r w:rsidR="004749EA" w:rsidRPr="004749EA">
        <w:rPr>
          <w:rFonts w:ascii="Arial" w:hAnsi="Arial" w:cs="Arial"/>
          <w:sz w:val="24"/>
          <w:szCs w:val="24"/>
        </w:rPr>
        <w:t xml:space="preserve"> organisational structure, culture, and strategic direction of the Hilton Hotel Group</w:t>
      </w:r>
      <w:r w:rsidR="004E0FE8">
        <w:rPr>
          <w:rFonts w:ascii="Arial" w:hAnsi="Arial" w:cs="Arial"/>
          <w:sz w:val="24"/>
          <w:szCs w:val="24"/>
        </w:rPr>
        <w:t xml:space="preserve"> using</w:t>
      </w:r>
      <w:r w:rsidR="00CB41C6">
        <w:rPr>
          <w:rFonts w:ascii="Arial" w:hAnsi="Arial" w:cs="Arial"/>
          <w:sz w:val="24"/>
          <w:szCs w:val="24"/>
        </w:rPr>
        <w:t xml:space="preserve"> </w:t>
      </w:r>
      <w:r w:rsidR="004E0FE8">
        <w:rPr>
          <w:rFonts w:ascii="Arial" w:hAnsi="Arial" w:cs="Arial"/>
          <w:sz w:val="24"/>
          <w:szCs w:val="24"/>
        </w:rPr>
        <w:t>Schein</w:t>
      </w:r>
      <w:r w:rsidR="00454926">
        <w:rPr>
          <w:rFonts w:ascii="Arial" w:hAnsi="Arial" w:cs="Arial"/>
          <w:sz w:val="24"/>
          <w:szCs w:val="24"/>
        </w:rPr>
        <w:t>’s</w:t>
      </w:r>
      <w:r w:rsidR="004E0FE8">
        <w:rPr>
          <w:rFonts w:ascii="Arial" w:hAnsi="Arial" w:cs="Arial"/>
          <w:sz w:val="24"/>
          <w:szCs w:val="24"/>
        </w:rPr>
        <w:t xml:space="preserve"> </w:t>
      </w:r>
      <w:r w:rsidR="00CB41C6">
        <w:rPr>
          <w:rFonts w:ascii="Arial" w:hAnsi="Arial" w:cs="Arial"/>
          <w:sz w:val="24"/>
          <w:szCs w:val="24"/>
        </w:rPr>
        <w:t xml:space="preserve">model </w:t>
      </w:r>
      <w:r w:rsidR="004E0FE8">
        <w:rPr>
          <w:rFonts w:ascii="Arial" w:hAnsi="Arial" w:cs="Arial"/>
          <w:sz w:val="24"/>
          <w:szCs w:val="24"/>
        </w:rPr>
        <w:t xml:space="preserve">level of </w:t>
      </w:r>
      <w:r w:rsidR="009C24AA">
        <w:rPr>
          <w:rFonts w:ascii="Arial" w:hAnsi="Arial" w:cs="Arial"/>
          <w:sz w:val="24"/>
          <w:szCs w:val="24"/>
        </w:rPr>
        <w:t>culture</w:t>
      </w:r>
      <w:r w:rsidR="009C24AA" w:rsidRPr="004749EA">
        <w:rPr>
          <w:rFonts w:ascii="Arial" w:hAnsi="Arial" w:cs="Arial"/>
          <w:sz w:val="24"/>
          <w:szCs w:val="24"/>
        </w:rPr>
        <w:t xml:space="preserve"> and</w:t>
      </w:r>
      <w:r w:rsidR="004E0FE8">
        <w:rPr>
          <w:rFonts w:ascii="Arial" w:hAnsi="Arial" w:cs="Arial"/>
          <w:sz w:val="24"/>
          <w:szCs w:val="24"/>
        </w:rPr>
        <w:t xml:space="preserve"> </w:t>
      </w:r>
      <w:r w:rsidR="009C24AA">
        <w:rPr>
          <w:rFonts w:ascii="Arial" w:hAnsi="Arial" w:cs="Arial"/>
          <w:sz w:val="24"/>
          <w:szCs w:val="24"/>
        </w:rPr>
        <w:t>evaluating</w:t>
      </w:r>
      <w:r w:rsidR="00CB41C6">
        <w:rPr>
          <w:rFonts w:ascii="Arial" w:hAnsi="Arial" w:cs="Arial"/>
          <w:sz w:val="24"/>
          <w:szCs w:val="24"/>
        </w:rPr>
        <w:t xml:space="preserve"> the influence of Handy’s</w:t>
      </w:r>
      <w:r w:rsidR="004E0FE8">
        <w:rPr>
          <w:rFonts w:ascii="Arial" w:hAnsi="Arial" w:cs="Arial"/>
          <w:sz w:val="24"/>
          <w:szCs w:val="24"/>
        </w:rPr>
        <w:t xml:space="preserve"> four classes of culture </w:t>
      </w:r>
      <w:r w:rsidR="004749EA" w:rsidRPr="004749EA">
        <w:rPr>
          <w:rFonts w:ascii="Arial" w:hAnsi="Arial" w:cs="Arial"/>
          <w:sz w:val="24"/>
          <w:szCs w:val="24"/>
        </w:rPr>
        <w:t>highlight</w:t>
      </w:r>
      <w:r w:rsidR="00642AB6">
        <w:rPr>
          <w:rFonts w:ascii="Arial" w:hAnsi="Arial" w:cs="Arial"/>
          <w:sz w:val="24"/>
          <w:szCs w:val="24"/>
        </w:rPr>
        <w:t>ing</w:t>
      </w:r>
      <w:r w:rsidR="004749EA" w:rsidRPr="004749EA">
        <w:rPr>
          <w:rFonts w:ascii="Arial" w:hAnsi="Arial" w:cs="Arial"/>
          <w:sz w:val="24"/>
          <w:szCs w:val="24"/>
        </w:rPr>
        <w:t xml:space="preserve"> how these elements contribute to its overall success. Hilton excels due to an effective </w:t>
      </w:r>
      <w:r w:rsidR="004E0FE8">
        <w:rPr>
          <w:rFonts w:ascii="Arial" w:hAnsi="Arial" w:cs="Arial"/>
          <w:sz w:val="24"/>
          <w:szCs w:val="24"/>
        </w:rPr>
        <w:t xml:space="preserve">hierarchy </w:t>
      </w:r>
      <w:r w:rsidR="004749EA" w:rsidRPr="004749EA">
        <w:rPr>
          <w:rFonts w:ascii="Arial" w:hAnsi="Arial" w:cs="Arial"/>
          <w:sz w:val="24"/>
          <w:szCs w:val="24"/>
        </w:rPr>
        <w:t>structure and a corporate culture focused on innovation and service excellence.</w:t>
      </w:r>
      <w:r w:rsidR="009C24AA">
        <w:rPr>
          <w:rFonts w:ascii="Arial" w:hAnsi="Arial" w:cs="Arial"/>
          <w:sz w:val="24"/>
          <w:szCs w:val="24"/>
        </w:rPr>
        <w:t xml:space="preserve"> F</w:t>
      </w:r>
      <w:r w:rsidR="00185983">
        <w:rPr>
          <w:rFonts w:ascii="Arial" w:hAnsi="Arial" w:cs="Arial"/>
          <w:sz w:val="24"/>
          <w:szCs w:val="24"/>
        </w:rPr>
        <w:t>ocus</w:t>
      </w:r>
      <w:r w:rsidR="009C24AA">
        <w:rPr>
          <w:rFonts w:ascii="Arial" w:hAnsi="Arial" w:cs="Arial"/>
          <w:sz w:val="24"/>
          <w:szCs w:val="24"/>
        </w:rPr>
        <w:t>ing</w:t>
      </w:r>
      <w:r w:rsidR="00185983">
        <w:rPr>
          <w:rFonts w:ascii="Arial" w:hAnsi="Arial" w:cs="Arial"/>
          <w:sz w:val="24"/>
          <w:szCs w:val="24"/>
        </w:rPr>
        <w:t xml:space="preserve"> </w:t>
      </w:r>
      <w:r w:rsidR="00CB41C6">
        <w:rPr>
          <w:rFonts w:ascii="Arial" w:hAnsi="Arial" w:cs="Arial"/>
          <w:sz w:val="24"/>
          <w:szCs w:val="24"/>
        </w:rPr>
        <w:t>on</w:t>
      </w:r>
      <w:r w:rsidR="00185983">
        <w:rPr>
          <w:rFonts w:ascii="Arial" w:hAnsi="Arial" w:cs="Arial"/>
          <w:sz w:val="24"/>
          <w:szCs w:val="24"/>
        </w:rPr>
        <w:t xml:space="preserve"> </w:t>
      </w:r>
      <w:r w:rsidR="009008B1">
        <w:rPr>
          <w:rFonts w:ascii="Arial" w:hAnsi="Arial" w:cs="Arial"/>
          <w:sz w:val="24"/>
          <w:szCs w:val="24"/>
        </w:rPr>
        <w:t xml:space="preserve">following Mintzberg’s theory on organisation and common </w:t>
      </w:r>
      <w:r w:rsidR="00CB41C6">
        <w:rPr>
          <w:rFonts w:ascii="Arial" w:hAnsi="Arial" w:cs="Arial"/>
          <w:sz w:val="24"/>
          <w:szCs w:val="24"/>
        </w:rPr>
        <w:t>features people</w:t>
      </w:r>
      <w:r w:rsidR="009008B1">
        <w:rPr>
          <w:rFonts w:ascii="Arial" w:hAnsi="Arial" w:cs="Arial"/>
          <w:sz w:val="24"/>
          <w:szCs w:val="24"/>
        </w:rPr>
        <w:t xml:space="preserve">, </w:t>
      </w:r>
      <w:r w:rsidR="0038026C">
        <w:rPr>
          <w:rFonts w:ascii="Arial" w:hAnsi="Arial" w:cs="Arial"/>
          <w:sz w:val="24"/>
          <w:szCs w:val="24"/>
        </w:rPr>
        <w:t>objectives,</w:t>
      </w:r>
      <w:r w:rsidR="009008B1">
        <w:rPr>
          <w:rFonts w:ascii="Arial" w:hAnsi="Arial" w:cs="Arial"/>
          <w:sz w:val="24"/>
          <w:szCs w:val="24"/>
        </w:rPr>
        <w:t xml:space="preserve"> and structure</w:t>
      </w:r>
      <w:r w:rsidR="003B7DD6">
        <w:rPr>
          <w:rFonts w:ascii="Arial" w:hAnsi="Arial" w:cs="Arial"/>
          <w:sz w:val="24"/>
          <w:szCs w:val="24"/>
        </w:rPr>
        <w:t xml:space="preserve"> along with factors such as political, economic, </w:t>
      </w:r>
      <w:proofErr w:type="gramStart"/>
      <w:r w:rsidR="003B7DD6">
        <w:rPr>
          <w:rFonts w:ascii="Arial" w:hAnsi="Arial" w:cs="Arial"/>
          <w:sz w:val="24"/>
          <w:szCs w:val="24"/>
        </w:rPr>
        <w:t>sociological</w:t>
      </w:r>
      <w:proofErr w:type="gramEnd"/>
      <w:r w:rsidR="003B7DD6">
        <w:rPr>
          <w:rFonts w:ascii="Arial" w:hAnsi="Arial" w:cs="Arial"/>
          <w:sz w:val="24"/>
          <w:szCs w:val="24"/>
        </w:rPr>
        <w:t xml:space="preserve"> and technological influencing the organisation.</w:t>
      </w:r>
      <w:r w:rsidR="00CB41C6">
        <w:rPr>
          <w:rFonts w:ascii="Arial" w:hAnsi="Arial" w:cs="Arial"/>
          <w:sz w:val="24"/>
          <w:szCs w:val="24"/>
        </w:rPr>
        <w:t xml:space="preserve"> </w:t>
      </w:r>
      <w:r w:rsidR="008419CA">
        <w:rPr>
          <w:rFonts w:ascii="Arial" w:hAnsi="Arial" w:cs="Arial"/>
          <w:sz w:val="24"/>
          <w:szCs w:val="24"/>
        </w:rPr>
        <w:t>Mintzberg’s</w:t>
      </w:r>
      <w:r w:rsidR="00185983" w:rsidRPr="00874E4C">
        <w:rPr>
          <w:rFonts w:ascii="Arial" w:hAnsi="Arial" w:cs="Arial"/>
          <w:sz w:val="24"/>
          <w:szCs w:val="24"/>
        </w:rPr>
        <w:t xml:space="preserve"> view of the structure </w:t>
      </w:r>
      <w:r w:rsidR="00CB41C6">
        <w:rPr>
          <w:rFonts w:ascii="Arial" w:hAnsi="Arial" w:cs="Arial"/>
          <w:sz w:val="24"/>
          <w:szCs w:val="24"/>
        </w:rPr>
        <w:t>focuses</w:t>
      </w:r>
      <w:r w:rsidR="00185983" w:rsidRPr="00874E4C">
        <w:rPr>
          <w:rFonts w:ascii="Arial" w:hAnsi="Arial" w:cs="Arial"/>
          <w:sz w:val="24"/>
          <w:szCs w:val="24"/>
        </w:rPr>
        <w:t xml:space="preserve"> on the analysis of </w:t>
      </w:r>
      <w:r w:rsidR="00CB41C6">
        <w:rPr>
          <w:rFonts w:ascii="Arial" w:hAnsi="Arial" w:cs="Arial"/>
          <w:sz w:val="24"/>
          <w:szCs w:val="24"/>
        </w:rPr>
        <w:t>organisational</w:t>
      </w:r>
      <w:r w:rsidR="00185983" w:rsidRPr="00874E4C">
        <w:rPr>
          <w:rFonts w:ascii="Arial" w:hAnsi="Arial" w:cs="Arial"/>
          <w:sz w:val="24"/>
          <w:szCs w:val="24"/>
        </w:rPr>
        <w:t xml:space="preserve"> culture and how the culture </w:t>
      </w:r>
      <w:r w:rsidR="00CB41C6" w:rsidRPr="00874E4C">
        <w:rPr>
          <w:rFonts w:ascii="Arial" w:hAnsi="Arial" w:cs="Arial"/>
          <w:sz w:val="24"/>
          <w:szCs w:val="24"/>
        </w:rPr>
        <w:t>analysed</w:t>
      </w:r>
      <w:r w:rsidR="00185983" w:rsidRPr="00874E4C">
        <w:rPr>
          <w:rFonts w:ascii="Arial" w:hAnsi="Arial" w:cs="Arial"/>
          <w:sz w:val="24"/>
          <w:szCs w:val="24"/>
        </w:rPr>
        <w:t xml:space="preserve"> </w:t>
      </w:r>
      <w:r w:rsidR="00CB41C6">
        <w:rPr>
          <w:rFonts w:ascii="Arial" w:hAnsi="Arial" w:cs="Arial"/>
          <w:sz w:val="24"/>
          <w:szCs w:val="24"/>
        </w:rPr>
        <w:t>relates</w:t>
      </w:r>
      <w:r w:rsidR="00185983" w:rsidRPr="00874E4C">
        <w:rPr>
          <w:rFonts w:ascii="Arial" w:hAnsi="Arial" w:cs="Arial"/>
          <w:sz w:val="24"/>
          <w:szCs w:val="24"/>
        </w:rPr>
        <w:t xml:space="preserve"> </w:t>
      </w:r>
      <w:r w:rsidR="00CB41C6">
        <w:rPr>
          <w:rFonts w:ascii="Arial" w:hAnsi="Arial" w:cs="Arial"/>
          <w:sz w:val="24"/>
          <w:szCs w:val="24"/>
        </w:rPr>
        <w:t>to</w:t>
      </w:r>
      <w:r w:rsidR="00185983" w:rsidRPr="00874E4C">
        <w:rPr>
          <w:rFonts w:ascii="Arial" w:hAnsi="Arial" w:cs="Arial"/>
          <w:sz w:val="24"/>
          <w:szCs w:val="24"/>
        </w:rPr>
        <w:t xml:space="preserve"> the </w:t>
      </w:r>
      <w:r w:rsidR="00A20F03" w:rsidRPr="00874E4C">
        <w:rPr>
          <w:rFonts w:ascii="Arial" w:hAnsi="Arial" w:cs="Arial"/>
          <w:sz w:val="24"/>
          <w:szCs w:val="24"/>
        </w:rPr>
        <w:t>Hilton Hotel Group</w:t>
      </w:r>
      <w:r w:rsidR="00CB41C6">
        <w:rPr>
          <w:rFonts w:ascii="Arial" w:hAnsi="Arial" w:cs="Arial"/>
          <w:sz w:val="24"/>
          <w:szCs w:val="24"/>
        </w:rPr>
        <w:t>.</w:t>
      </w:r>
    </w:p>
    <w:p w14:paraId="7FFCCE74" w14:textId="5C0FF07C" w:rsidR="004749EA" w:rsidRDefault="009C24AA" w:rsidP="00777F7A">
      <w:pPr>
        <w:spacing w:line="480" w:lineRule="auto"/>
        <w:rPr>
          <w:rFonts w:ascii="Arial" w:hAnsi="Arial" w:cs="Arial"/>
          <w:sz w:val="24"/>
          <w:szCs w:val="24"/>
        </w:rPr>
      </w:pPr>
      <w:r w:rsidRPr="009C24AA">
        <w:rPr>
          <w:rFonts w:ascii="Arial" w:hAnsi="Arial" w:cs="Arial"/>
          <w:sz w:val="24"/>
          <w:szCs w:val="24"/>
        </w:rPr>
        <w:t>Recommendations include increased investments in technology, extension in emergent markets and employee training program improvement. Implementing these suggestions will consolidate Hilton’s position as a hospitality industry leader and ensure its continuous adaptability in a competitive environment</w:t>
      </w:r>
      <w:r w:rsidR="00CB41C6">
        <w:rPr>
          <w:rFonts w:ascii="Arial" w:hAnsi="Arial" w:cs="Arial"/>
          <w:sz w:val="24"/>
          <w:szCs w:val="24"/>
        </w:rPr>
        <w:t>.</w:t>
      </w:r>
    </w:p>
    <w:p w14:paraId="406430D0" w14:textId="77777777" w:rsidR="00777F7A" w:rsidRDefault="00777F7A" w:rsidP="00777F7A">
      <w:pPr>
        <w:spacing w:line="480" w:lineRule="auto"/>
        <w:rPr>
          <w:rFonts w:ascii="Times New Roman" w:hAnsi="Times New Roman" w:cs="Times New Roman"/>
          <w:sz w:val="32"/>
          <w:szCs w:val="32"/>
        </w:rPr>
      </w:pPr>
    </w:p>
    <w:sdt>
      <w:sdtPr>
        <w:rPr>
          <w:rFonts w:asciiTheme="minorHAnsi" w:eastAsiaTheme="minorHAnsi" w:hAnsiTheme="minorHAnsi" w:cstheme="minorBidi"/>
          <w:color w:val="auto"/>
          <w:kern w:val="2"/>
          <w:sz w:val="22"/>
          <w:szCs w:val="22"/>
          <w:lang w:val="en-GB"/>
        </w:rPr>
        <w:id w:val="-1063245543"/>
        <w:docPartObj>
          <w:docPartGallery w:val="Table of Contents"/>
          <w:docPartUnique/>
        </w:docPartObj>
      </w:sdtPr>
      <w:sdtEndPr>
        <w:rPr>
          <w:rFonts w:ascii="Arial" w:hAnsi="Arial" w:cs="Arial"/>
          <w:b/>
          <w:bCs/>
          <w:noProof/>
          <w:sz w:val="24"/>
          <w:szCs w:val="24"/>
        </w:rPr>
      </w:sdtEndPr>
      <w:sdtContent>
        <w:p w14:paraId="4A9C3DAA" w14:textId="585C19A5" w:rsidR="004749EA" w:rsidRPr="002E315A" w:rsidRDefault="004749EA" w:rsidP="002E315A">
          <w:pPr>
            <w:pStyle w:val="TOCHeading"/>
            <w:spacing w:line="480" w:lineRule="auto"/>
            <w:jc w:val="both"/>
            <w:rPr>
              <w:rFonts w:ascii="Arial" w:hAnsi="Arial" w:cs="Arial"/>
              <w:sz w:val="24"/>
              <w:szCs w:val="24"/>
            </w:rPr>
          </w:pPr>
          <w:r w:rsidRPr="002E315A">
            <w:rPr>
              <w:rFonts w:ascii="Arial" w:hAnsi="Arial" w:cs="Arial"/>
              <w:sz w:val="24"/>
              <w:szCs w:val="24"/>
            </w:rPr>
            <w:t>Contents</w:t>
          </w:r>
        </w:p>
        <w:p w14:paraId="5AA067C4" w14:textId="5036BF62" w:rsidR="002E315A" w:rsidRPr="002E315A" w:rsidRDefault="004749EA" w:rsidP="002E315A">
          <w:pPr>
            <w:pStyle w:val="TOC1"/>
            <w:tabs>
              <w:tab w:val="right" w:leader="dot" w:pos="9350"/>
            </w:tabs>
            <w:spacing w:line="480" w:lineRule="auto"/>
            <w:rPr>
              <w:rFonts w:ascii="Arial" w:eastAsiaTheme="minorEastAsia" w:hAnsi="Arial" w:cs="Arial"/>
              <w:noProof/>
              <w:sz w:val="24"/>
              <w:szCs w:val="24"/>
              <w:lang w:eastAsia="en-GB"/>
            </w:rPr>
          </w:pPr>
          <w:r w:rsidRPr="002E315A">
            <w:rPr>
              <w:rFonts w:ascii="Arial" w:hAnsi="Arial" w:cs="Arial"/>
              <w:sz w:val="24"/>
              <w:szCs w:val="24"/>
            </w:rPr>
            <w:fldChar w:fldCharType="begin"/>
          </w:r>
          <w:r w:rsidRPr="002E315A">
            <w:rPr>
              <w:rFonts w:ascii="Arial" w:hAnsi="Arial" w:cs="Arial"/>
              <w:sz w:val="24"/>
              <w:szCs w:val="24"/>
            </w:rPr>
            <w:instrText xml:space="preserve"> TOC \o "1-3" \h \z \u </w:instrText>
          </w:r>
          <w:r w:rsidRPr="002E315A">
            <w:rPr>
              <w:rFonts w:ascii="Arial" w:hAnsi="Arial" w:cs="Arial"/>
              <w:sz w:val="24"/>
              <w:szCs w:val="24"/>
            </w:rPr>
            <w:fldChar w:fldCharType="separate"/>
          </w:r>
          <w:hyperlink w:anchor="_Toc167361017" w:history="1">
            <w:r w:rsidR="002E315A" w:rsidRPr="002E315A">
              <w:rPr>
                <w:rStyle w:val="Hyperlink"/>
                <w:rFonts w:ascii="Arial" w:hAnsi="Arial" w:cs="Arial"/>
                <w:noProof/>
                <w:sz w:val="24"/>
                <w:szCs w:val="24"/>
              </w:rPr>
              <w:t>Executive Summary</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_Toc167361017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1</w:t>
            </w:r>
            <w:r w:rsidR="002E315A" w:rsidRPr="002E315A">
              <w:rPr>
                <w:rFonts w:ascii="Arial" w:hAnsi="Arial" w:cs="Arial"/>
                <w:noProof/>
                <w:webHidden/>
                <w:sz w:val="24"/>
                <w:szCs w:val="24"/>
              </w:rPr>
              <w:fldChar w:fldCharType="end"/>
            </w:r>
          </w:hyperlink>
        </w:p>
        <w:p w14:paraId="56B9B07B" w14:textId="7665817D" w:rsidR="002E315A" w:rsidRPr="002E315A" w:rsidRDefault="00000000" w:rsidP="002E315A">
          <w:pPr>
            <w:pStyle w:val="TOC1"/>
            <w:tabs>
              <w:tab w:val="left" w:pos="440"/>
              <w:tab w:val="right" w:leader="dot" w:pos="9350"/>
            </w:tabs>
            <w:spacing w:line="480" w:lineRule="auto"/>
            <w:rPr>
              <w:rFonts w:ascii="Arial" w:eastAsiaTheme="minorEastAsia" w:hAnsi="Arial" w:cs="Arial"/>
              <w:noProof/>
              <w:sz w:val="24"/>
              <w:szCs w:val="24"/>
              <w:lang w:eastAsia="en-GB"/>
            </w:rPr>
          </w:pPr>
          <w:hyperlink w:anchor="_Toc167361018" w:history="1">
            <w:r w:rsidR="002E315A" w:rsidRPr="002E315A">
              <w:rPr>
                <w:rStyle w:val="Hyperlink"/>
                <w:rFonts w:ascii="Arial" w:hAnsi="Arial" w:cs="Arial"/>
                <w:noProof/>
                <w:sz w:val="24"/>
                <w:szCs w:val="24"/>
              </w:rPr>
              <w:t>1.</w:t>
            </w:r>
            <w:r w:rsidR="002E315A" w:rsidRPr="002E315A">
              <w:rPr>
                <w:rFonts w:ascii="Arial" w:eastAsiaTheme="minorEastAsia" w:hAnsi="Arial" w:cs="Arial"/>
                <w:noProof/>
                <w:sz w:val="24"/>
                <w:szCs w:val="24"/>
                <w:lang w:eastAsia="en-GB"/>
              </w:rPr>
              <w:tab/>
            </w:r>
            <w:r w:rsidR="002E315A" w:rsidRPr="002E315A">
              <w:rPr>
                <w:rStyle w:val="Hyperlink"/>
                <w:rFonts w:ascii="Arial" w:hAnsi="Arial" w:cs="Arial"/>
                <w:noProof/>
                <w:sz w:val="24"/>
                <w:szCs w:val="24"/>
              </w:rPr>
              <w:t>Introduction</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_Toc167361018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2</w:t>
            </w:r>
            <w:r w:rsidR="002E315A" w:rsidRPr="002E315A">
              <w:rPr>
                <w:rFonts w:ascii="Arial" w:hAnsi="Arial" w:cs="Arial"/>
                <w:noProof/>
                <w:webHidden/>
                <w:sz w:val="24"/>
                <w:szCs w:val="24"/>
              </w:rPr>
              <w:fldChar w:fldCharType="end"/>
            </w:r>
          </w:hyperlink>
        </w:p>
        <w:p w14:paraId="2CB43634" w14:textId="14A68631" w:rsidR="002E315A" w:rsidRPr="002E315A" w:rsidRDefault="00000000" w:rsidP="002E315A">
          <w:pPr>
            <w:pStyle w:val="TOC1"/>
            <w:tabs>
              <w:tab w:val="left" w:pos="440"/>
              <w:tab w:val="right" w:leader="dot" w:pos="9350"/>
            </w:tabs>
            <w:spacing w:line="480" w:lineRule="auto"/>
            <w:rPr>
              <w:rFonts w:ascii="Arial" w:eastAsiaTheme="minorEastAsia" w:hAnsi="Arial" w:cs="Arial"/>
              <w:noProof/>
              <w:sz w:val="24"/>
              <w:szCs w:val="24"/>
              <w:lang w:eastAsia="en-GB"/>
            </w:rPr>
          </w:pPr>
          <w:hyperlink w:anchor="_Toc167361019" w:history="1">
            <w:r w:rsidR="002E315A" w:rsidRPr="002E315A">
              <w:rPr>
                <w:rStyle w:val="Hyperlink"/>
                <w:rFonts w:ascii="Arial" w:hAnsi="Arial" w:cs="Arial"/>
                <w:noProof/>
                <w:sz w:val="24"/>
                <w:szCs w:val="24"/>
              </w:rPr>
              <w:t>2.</w:t>
            </w:r>
            <w:r w:rsidR="002E315A" w:rsidRPr="002E315A">
              <w:rPr>
                <w:rFonts w:ascii="Arial" w:eastAsiaTheme="minorEastAsia" w:hAnsi="Arial" w:cs="Arial"/>
                <w:noProof/>
                <w:sz w:val="24"/>
                <w:szCs w:val="24"/>
                <w:lang w:eastAsia="en-GB"/>
              </w:rPr>
              <w:tab/>
            </w:r>
            <w:r w:rsidR="002E315A" w:rsidRPr="002E315A">
              <w:rPr>
                <w:rStyle w:val="Hyperlink"/>
                <w:rFonts w:ascii="Arial" w:hAnsi="Arial" w:cs="Arial"/>
                <w:noProof/>
                <w:sz w:val="24"/>
                <w:szCs w:val="24"/>
              </w:rPr>
              <w:t>Organisational Structure</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_Toc167361019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3</w:t>
            </w:r>
            <w:r w:rsidR="002E315A" w:rsidRPr="002E315A">
              <w:rPr>
                <w:rFonts w:ascii="Arial" w:hAnsi="Arial" w:cs="Arial"/>
                <w:noProof/>
                <w:webHidden/>
                <w:sz w:val="24"/>
                <w:szCs w:val="24"/>
              </w:rPr>
              <w:fldChar w:fldCharType="end"/>
            </w:r>
          </w:hyperlink>
        </w:p>
        <w:p w14:paraId="1890225D" w14:textId="15C38589" w:rsidR="002E315A" w:rsidRPr="002E315A" w:rsidRDefault="00000000" w:rsidP="002E315A">
          <w:pPr>
            <w:pStyle w:val="TOC1"/>
            <w:tabs>
              <w:tab w:val="right" w:leader="dot" w:pos="9350"/>
            </w:tabs>
            <w:spacing w:line="480" w:lineRule="auto"/>
            <w:rPr>
              <w:rFonts w:ascii="Arial" w:eastAsiaTheme="minorEastAsia" w:hAnsi="Arial" w:cs="Arial"/>
              <w:noProof/>
              <w:sz w:val="24"/>
              <w:szCs w:val="24"/>
              <w:lang w:eastAsia="en-GB"/>
            </w:rPr>
          </w:pPr>
          <w:hyperlink w:anchor="_Toc167361020" w:history="1">
            <w:r w:rsidR="002E315A" w:rsidRPr="002E315A">
              <w:rPr>
                <w:rStyle w:val="Hyperlink"/>
                <w:rFonts w:ascii="Arial" w:hAnsi="Arial" w:cs="Arial"/>
                <w:noProof/>
                <w:sz w:val="24"/>
                <w:szCs w:val="24"/>
              </w:rPr>
              <w:t>2.1. Hilton Hotel Group Organisational Structure and Design</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_Toc167361020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3</w:t>
            </w:r>
            <w:r w:rsidR="002E315A" w:rsidRPr="002E315A">
              <w:rPr>
                <w:rFonts w:ascii="Arial" w:hAnsi="Arial" w:cs="Arial"/>
                <w:noProof/>
                <w:webHidden/>
                <w:sz w:val="24"/>
                <w:szCs w:val="24"/>
              </w:rPr>
              <w:fldChar w:fldCharType="end"/>
            </w:r>
          </w:hyperlink>
        </w:p>
        <w:p w14:paraId="6C830979" w14:textId="4EB7B0D3" w:rsidR="002E315A" w:rsidRPr="002E315A" w:rsidRDefault="00000000" w:rsidP="002E315A">
          <w:pPr>
            <w:pStyle w:val="TOC1"/>
            <w:tabs>
              <w:tab w:val="left" w:pos="440"/>
              <w:tab w:val="right" w:leader="dot" w:pos="9350"/>
            </w:tabs>
            <w:spacing w:line="480" w:lineRule="auto"/>
            <w:rPr>
              <w:rFonts w:ascii="Arial" w:eastAsiaTheme="minorEastAsia" w:hAnsi="Arial" w:cs="Arial"/>
              <w:noProof/>
              <w:sz w:val="24"/>
              <w:szCs w:val="24"/>
              <w:lang w:eastAsia="en-GB"/>
            </w:rPr>
          </w:pPr>
          <w:hyperlink w:anchor="_Toc167361021" w:history="1">
            <w:r w:rsidR="002E315A" w:rsidRPr="002E315A">
              <w:rPr>
                <w:rStyle w:val="Hyperlink"/>
                <w:rFonts w:ascii="Arial" w:hAnsi="Arial" w:cs="Arial"/>
                <w:noProof/>
                <w:sz w:val="24"/>
                <w:szCs w:val="24"/>
              </w:rPr>
              <w:t>3.</w:t>
            </w:r>
            <w:r w:rsidR="002E315A" w:rsidRPr="002E315A">
              <w:rPr>
                <w:rFonts w:ascii="Arial" w:eastAsiaTheme="minorEastAsia" w:hAnsi="Arial" w:cs="Arial"/>
                <w:noProof/>
                <w:sz w:val="24"/>
                <w:szCs w:val="24"/>
                <w:lang w:eastAsia="en-GB"/>
              </w:rPr>
              <w:tab/>
            </w:r>
            <w:r w:rsidR="002E315A" w:rsidRPr="002E315A">
              <w:rPr>
                <w:rStyle w:val="Hyperlink"/>
                <w:rFonts w:ascii="Arial" w:hAnsi="Arial" w:cs="Arial"/>
                <w:noProof/>
                <w:sz w:val="24"/>
                <w:szCs w:val="24"/>
              </w:rPr>
              <w:t>Organisational culture</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_Toc167361021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5</w:t>
            </w:r>
            <w:r w:rsidR="002E315A" w:rsidRPr="002E315A">
              <w:rPr>
                <w:rFonts w:ascii="Arial" w:hAnsi="Arial" w:cs="Arial"/>
                <w:noProof/>
                <w:webHidden/>
                <w:sz w:val="24"/>
                <w:szCs w:val="24"/>
              </w:rPr>
              <w:fldChar w:fldCharType="end"/>
            </w:r>
          </w:hyperlink>
        </w:p>
        <w:p w14:paraId="7A0F4FEE" w14:textId="3CCC1254" w:rsidR="002E315A" w:rsidRPr="002E315A" w:rsidRDefault="00000000" w:rsidP="002E315A">
          <w:pPr>
            <w:pStyle w:val="TOC1"/>
            <w:tabs>
              <w:tab w:val="right" w:leader="dot" w:pos="9350"/>
            </w:tabs>
            <w:spacing w:line="480" w:lineRule="auto"/>
            <w:rPr>
              <w:rFonts w:ascii="Arial" w:eastAsiaTheme="minorEastAsia" w:hAnsi="Arial" w:cs="Arial"/>
              <w:noProof/>
              <w:sz w:val="24"/>
              <w:szCs w:val="24"/>
              <w:lang w:eastAsia="en-GB"/>
            </w:rPr>
          </w:pPr>
          <w:hyperlink w:anchor="_Toc167361022" w:history="1">
            <w:r w:rsidR="002E315A" w:rsidRPr="002E315A">
              <w:rPr>
                <w:rStyle w:val="Hyperlink"/>
                <w:rFonts w:ascii="Arial" w:hAnsi="Arial" w:cs="Arial"/>
                <w:noProof/>
                <w:sz w:val="24"/>
                <w:szCs w:val="24"/>
              </w:rPr>
              <w:t>3.1. Hilton’s culture, vision, mission, and values</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_Toc167361022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5</w:t>
            </w:r>
            <w:r w:rsidR="002E315A" w:rsidRPr="002E315A">
              <w:rPr>
                <w:rFonts w:ascii="Arial" w:hAnsi="Arial" w:cs="Arial"/>
                <w:noProof/>
                <w:webHidden/>
                <w:sz w:val="24"/>
                <w:szCs w:val="24"/>
              </w:rPr>
              <w:fldChar w:fldCharType="end"/>
            </w:r>
          </w:hyperlink>
        </w:p>
        <w:p w14:paraId="387A49BC" w14:textId="273665E1" w:rsidR="002E315A" w:rsidRPr="002E315A" w:rsidRDefault="00000000" w:rsidP="002E315A">
          <w:pPr>
            <w:pStyle w:val="TOC1"/>
            <w:tabs>
              <w:tab w:val="right" w:leader="dot" w:pos="9350"/>
            </w:tabs>
            <w:spacing w:line="480" w:lineRule="auto"/>
            <w:rPr>
              <w:rFonts w:ascii="Arial" w:eastAsiaTheme="minorEastAsia" w:hAnsi="Arial" w:cs="Arial"/>
              <w:noProof/>
              <w:sz w:val="24"/>
              <w:szCs w:val="24"/>
              <w:lang w:eastAsia="en-GB"/>
            </w:rPr>
          </w:pPr>
          <w:hyperlink w:anchor="_Toc167361023" w:history="1">
            <w:r w:rsidR="002E315A" w:rsidRPr="002E315A">
              <w:rPr>
                <w:rStyle w:val="Hyperlink"/>
                <w:rFonts w:ascii="Arial" w:hAnsi="Arial" w:cs="Arial"/>
                <w:noProof/>
                <w:sz w:val="24"/>
                <w:szCs w:val="24"/>
              </w:rPr>
              <w:t>3.2. Shein’s level of culture and Handy’s classes of culture</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_Toc167361023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7</w:t>
            </w:r>
            <w:r w:rsidR="002E315A" w:rsidRPr="002E315A">
              <w:rPr>
                <w:rFonts w:ascii="Arial" w:hAnsi="Arial" w:cs="Arial"/>
                <w:noProof/>
                <w:webHidden/>
                <w:sz w:val="24"/>
                <w:szCs w:val="24"/>
              </w:rPr>
              <w:fldChar w:fldCharType="end"/>
            </w:r>
          </w:hyperlink>
        </w:p>
        <w:p w14:paraId="466B76E8" w14:textId="6B9DB456" w:rsidR="002E315A" w:rsidRPr="002E315A" w:rsidRDefault="00000000" w:rsidP="002E315A">
          <w:pPr>
            <w:pStyle w:val="TOC1"/>
            <w:tabs>
              <w:tab w:val="left" w:pos="440"/>
              <w:tab w:val="right" w:leader="dot" w:pos="9350"/>
            </w:tabs>
            <w:spacing w:line="480" w:lineRule="auto"/>
            <w:rPr>
              <w:rFonts w:ascii="Arial" w:eastAsiaTheme="minorEastAsia" w:hAnsi="Arial" w:cs="Arial"/>
              <w:noProof/>
              <w:sz w:val="24"/>
              <w:szCs w:val="24"/>
              <w:lang w:eastAsia="en-GB"/>
            </w:rPr>
          </w:pPr>
          <w:hyperlink w:anchor="_Toc167361024" w:history="1">
            <w:r w:rsidR="002E315A" w:rsidRPr="002E315A">
              <w:rPr>
                <w:rStyle w:val="Hyperlink"/>
                <w:rFonts w:ascii="Arial" w:hAnsi="Arial" w:cs="Arial"/>
                <w:noProof/>
                <w:sz w:val="24"/>
                <w:szCs w:val="24"/>
              </w:rPr>
              <w:t>4.</w:t>
            </w:r>
            <w:r w:rsidR="002E315A" w:rsidRPr="002E315A">
              <w:rPr>
                <w:rFonts w:ascii="Arial" w:eastAsiaTheme="minorEastAsia" w:hAnsi="Arial" w:cs="Arial"/>
                <w:noProof/>
                <w:sz w:val="24"/>
                <w:szCs w:val="24"/>
                <w:lang w:eastAsia="en-GB"/>
              </w:rPr>
              <w:tab/>
            </w:r>
            <w:r w:rsidR="002E315A" w:rsidRPr="002E315A">
              <w:rPr>
                <w:rStyle w:val="Hyperlink"/>
                <w:rFonts w:ascii="Arial" w:hAnsi="Arial" w:cs="Arial"/>
                <w:noProof/>
                <w:sz w:val="24"/>
                <w:szCs w:val="24"/>
              </w:rPr>
              <w:t>Hilton's Recent Change Initiatives and Their Impact</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_Toc167361024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8</w:t>
            </w:r>
            <w:r w:rsidR="002E315A" w:rsidRPr="002E315A">
              <w:rPr>
                <w:rFonts w:ascii="Arial" w:hAnsi="Arial" w:cs="Arial"/>
                <w:noProof/>
                <w:webHidden/>
                <w:sz w:val="24"/>
                <w:szCs w:val="24"/>
              </w:rPr>
              <w:fldChar w:fldCharType="end"/>
            </w:r>
          </w:hyperlink>
        </w:p>
        <w:p w14:paraId="23BD724F" w14:textId="0DE21BEC" w:rsidR="002E315A" w:rsidRPr="002E315A" w:rsidRDefault="00000000" w:rsidP="002E315A">
          <w:pPr>
            <w:pStyle w:val="TOC1"/>
            <w:tabs>
              <w:tab w:val="left" w:pos="440"/>
              <w:tab w:val="right" w:leader="dot" w:pos="9350"/>
            </w:tabs>
            <w:spacing w:line="480" w:lineRule="auto"/>
            <w:rPr>
              <w:rFonts w:ascii="Arial" w:eastAsiaTheme="minorEastAsia" w:hAnsi="Arial" w:cs="Arial"/>
              <w:noProof/>
              <w:sz w:val="24"/>
              <w:szCs w:val="24"/>
              <w:lang w:eastAsia="en-GB"/>
            </w:rPr>
          </w:pPr>
          <w:hyperlink w:anchor="_Toc167361025" w:history="1">
            <w:r w:rsidR="002E315A" w:rsidRPr="002E315A">
              <w:rPr>
                <w:rStyle w:val="Hyperlink"/>
                <w:rFonts w:ascii="Arial" w:hAnsi="Arial" w:cs="Arial"/>
                <w:noProof/>
                <w:sz w:val="24"/>
                <w:szCs w:val="24"/>
              </w:rPr>
              <w:t>5.</w:t>
            </w:r>
            <w:r w:rsidR="002E315A" w:rsidRPr="002E315A">
              <w:rPr>
                <w:rFonts w:ascii="Arial" w:eastAsiaTheme="minorEastAsia" w:hAnsi="Arial" w:cs="Arial"/>
                <w:noProof/>
                <w:sz w:val="24"/>
                <w:szCs w:val="24"/>
                <w:lang w:eastAsia="en-GB"/>
              </w:rPr>
              <w:tab/>
            </w:r>
            <w:r w:rsidR="002E315A" w:rsidRPr="002E315A">
              <w:rPr>
                <w:rStyle w:val="Hyperlink"/>
                <w:rFonts w:ascii="Arial" w:hAnsi="Arial" w:cs="Arial"/>
                <w:noProof/>
                <w:sz w:val="24"/>
                <w:szCs w:val="24"/>
              </w:rPr>
              <w:t>Strategic Direction of the Hilton Hotel Group Organisation</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_Toc167361025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10</w:t>
            </w:r>
            <w:r w:rsidR="002E315A" w:rsidRPr="002E315A">
              <w:rPr>
                <w:rFonts w:ascii="Arial" w:hAnsi="Arial" w:cs="Arial"/>
                <w:noProof/>
                <w:webHidden/>
                <w:sz w:val="24"/>
                <w:szCs w:val="24"/>
              </w:rPr>
              <w:fldChar w:fldCharType="end"/>
            </w:r>
          </w:hyperlink>
        </w:p>
        <w:p w14:paraId="35D6F3E0" w14:textId="53246040" w:rsidR="002E315A" w:rsidRPr="002E315A" w:rsidRDefault="00000000" w:rsidP="002E315A">
          <w:pPr>
            <w:pStyle w:val="TOC1"/>
            <w:tabs>
              <w:tab w:val="left" w:pos="440"/>
              <w:tab w:val="right" w:leader="dot" w:pos="9350"/>
            </w:tabs>
            <w:spacing w:line="480" w:lineRule="auto"/>
            <w:rPr>
              <w:rFonts w:ascii="Arial" w:eastAsiaTheme="minorEastAsia" w:hAnsi="Arial" w:cs="Arial"/>
              <w:noProof/>
              <w:sz w:val="24"/>
              <w:szCs w:val="24"/>
              <w:lang w:eastAsia="en-GB"/>
            </w:rPr>
          </w:pPr>
          <w:hyperlink w:anchor="_Toc167361026" w:history="1">
            <w:r w:rsidR="002E315A" w:rsidRPr="002E315A">
              <w:rPr>
                <w:rStyle w:val="Hyperlink"/>
                <w:rFonts w:ascii="Arial" w:hAnsi="Arial" w:cs="Arial"/>
                <w:noProof/>
                <w:sz w:val="24"/>
                <w:szCs w:val="24"/>
              </w:rPr>
              <w:t>6.</w:t>
            </w:r>
            <w:r w:rsidR="002E315A" w:rsidRPr="002E315A">
              <w:rPr>
                <w:rFonts w:ascii="Arial" w:eastAsiaTheme="minorEastAsia" w:hAnsi="Arial" w:cs="Arial"/>
                <w:noProof/>
                <w:sz w:val="24"/>
                <w:szCs w:val="24"/>
                <w:lang w:eastAsia="en-GB"/>
              </w:rPr>
              <w:tab/>
            </w:r>
            <w:r w:rsidR="002E315A" w:rsidRPr="002E315A">
              <w:rPr>
                <w:rStyle w:val="Hyperlink"/>
                <w:rFonts w:ascii="Arial" w:hAnsi="Arial" w:cs="Arial"/>
                <w:noProof/>
                <w:sz w:val="24"/>
                <w:szCs w:val="24"/>
              </w:rPr>
              <w:t>Recommendations:</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_Toc167361026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11</w:t>
            </w:r>
            <w:r w:rsidR="002E315A" w:rsidRPr="002E315A">
              <w:rPr>
                <w:rFonts w:ascii="Arial" w:hAnsi="Arial" w:cs="Arial"/>
                <w:noProof/>
                <w:webHidden/>
                <w:sz w:val="24"/>
                <w:szCs w:val="24"/>
              </w:rPr>
              <w:fldChar w:fldCharType="end"/>
            </w:r>
          </w:hyperlink>
        </w:p>
        <w:p w14:paraId="1256B48A" w14:textId="3EDB1CBE" w:rsidR="002E315A" w:rsidRPr="002E315A" w:rsidRDefault="00000000" w:rsidP="002E315A">
          <w:pPr>
            <w:pStyle w:val="TOC1"/>
            <w:tabs>
              <w:tab w:val="left" w:pos="440"/>
              <w:tab w:val="right" w:leader="dot" w:pos="9350"/>
            </w:tabs>
            <w:spacing w:line="480" w:lineRule="auto"/>
            <w:rPr>
              <w:rFonts w:ascii="Arial" w:eastAsiaTheme="minorEastAsia" w:hAnsi="Arial" w:cs="Arial"/>
              <w:noProof/>
              <w:sz w:val="24"/>
              <w:szCs w:val="24"/>
              <w:lang w:eastAsia="en-GB"/>
            </w:rPr>
          </w:pPr>
          <w:hyperlink w:anchor="_Toc167361027" w:history="1">
            <w:r w:rsidR="002E315A" w:rsidRPr="002E315A">
              <w:rPr>
                <w:rStyle w:val="Hyperlink"/>
                <w:rFonts w:ascii="Arial" w:hAnsi="Arial" w:cs="Arial"/>
                <w:noProof/>
                <w:sz w:val="24"/>
                <w:szCs w:val="24"/>
              </w:rPr>
              <w:t>7.</w:t>
            </w:r>
            <w:r w:rsidR="002E315A" w:rsidRPr="002E315A">
              <w:rPr>
                <w:rFonts w:ascii="Arial" w:eastAsiaTheme="minorEastAsia" w:hAnsi="Arial" w:cs="Arial"/>
                <w:noProof/>
                <w:sz w:val="24"/>
                <w:szCs w:val="24"/>
                <w:lang w:eastAsia="en-GB"/>
              </w:rPr>
              <w:tab/>
            </w:r>
            <w:r w:rsidR="002E315A" w:rsidRPr="002E315A">
              <w:rPr>
                <w:rStyle w:val="Hyperlink"/>
                <w:rFonts w:ascii="Arial" w:hAnsi="Arial" w:cs="Arial"/>
                <w:noProof/>
                <w:sz w:val="24"/>
                <w:szCs w:val="24"/>
              </w:rPr>
              <w:t>Conclusion</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_Toc167361027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12</w:t>
            </w:r>
            <w:r w:rsidR="002E315A" w:rsidRPr="002E315A">
              <w:rPr>
                <w:rFonts w:ascii="Arial" w:hAnsi="Arial" w:cs="Arial"/>
                <w:noProof/>
                <w:webHidden/>
                <w:sz w:val="24"/>
                <w:szCs w:val="24"/>
              </w:rPr>
              <w:fldChar w:fldCharType="end"/>
            </w:r>
          </w:hyperlink>
        </w:p>
        <w:p w14:paraId="2358D5A5" w14:textId="49976D7B" w:rsidR="002E315A" w:rsidRPr="002E315A" w:rsidRDefault="00000000" w:rsidP="002E315A">
          <w:pPr>
            <w:pStyle w:val="TOC1"/>
            <w:tabs>
              <w:tab w:val="right" w:leader="dot" w:pos="9350"/>
            </w:tabs>
            <w:spacing w:line="480" w:lineRule="auto"/>
            <w:rPr>
              <w:rFonts w:ascii="Arial" w:eastAsiaTheme="minorEastAsia" w:hAnsi="Arial" w:cs="Arial"/>
              <w:noProof/>
              <w:sz w:val="24"/>
              <w:szCs w:val="24"/>
              <w:lang w:eastAsia="en-GB"/>
            </w:rPr>
          </w:pPr>
          <w:hyperlink w:anchor="_Toc167361028" w:history="1">
            <w:r w:rsidR="002E315A" w:rsidRPr="002E315A">
              <w:rPr>
                <w:rStyle w:val="Hyperlink"/>
                <w:rFonts w:ascii="Arial" w:hAnsi="Arial" w:cs="Arial"/>
                <w:noProof/>
                <w:sz w:val="24"/>
                <w:szCs w:val="24"/>
              </w:rPr>
              <w:t>Reference list:</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_Toc167361028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12</w:t>
            </w:r>
            <w:r w:rsidR="002E315A" w:rsidRPr="002E315A">
              <w:rPr>
                <w:rFonts w:ascii="Arial" w:hAnsi="Arial" w:cs="Arial"/>
                <w:noProof/>
                <w:webHidden/>
                <w:sz w:val="24"/>
                <w:szCs w:val="24"/>
              </w:rPr>
              <w:fldChar w:fldCharType="end"/>
            </w:r>
          </w:hyperlink>
        </w:p>
        <w:p w14:paraId="2208E7AC" w14:textId="5DAC9D4C" w:rsidR="002E315A" w:rsidRPr="002E315A" w:rsidRDefault="00000000" w:rsidP="002E315A">
          <w:pPr>
            <w:pStyle w:val="TOC1"/>
            <w:tabs>
              <w:tab w:val="right" w:leader="dot" w:pos="9350"/>
            </w:tabs>
            <w:spacing w:line="480" w:lineRule="auto"/>
            <w:rPr>
              <w:rFonts w:ascii="Arial" w:eastAsiaTheme="minorEastAsia" w:hAnsi="Arial" w:cs="Arial"/>
              <w:noProof/>
              <w:sz w:val="24"/>
              <w:szCs w:val="24"/>
              <w:lang w:eastAsia="en-GB"/>
            </w:rPr>
          </w:pPr>
          <w:hyperlink w:anchor="_Toc167361029" w:history="1">
            <w:r w:rsidR="002E315A" w:rsidRPr="002E315A">
              <w:rPr>
                <w:rStyle w:val="Hyperlink"/>
                <w:rFonts w:ascii="Arial" w:hAnsi="Arial" w:cs="Arial"/>
                <w:noProof/>
                <w:sz w:val="24"/>
                <w:szCs w:val="24"/>
              </w:rPr>
              <w:t xml:space="preserve">Appendix 1 Hilton Hotel Group Organisational </w:t>
            </w:r>
            <w:r w:rsidR="00FF4211">
              <w:rPr>
                <w:rStyle w:val="Hyperlink"/>
                <w:rFonts w:ascii="Arial" w:hAnsi="Arial" w:cs="Arial"/>
                <w:noProof/>
                <w:sz w:val="24"/>
                <w:szCs w:val="24"/>
              </w:rPr>
              <w:t>Structure</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_Toc167361029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16</w:t>
            </w:r>
            <w:r w:rsidR="002E315A" w:rsidRPr="002E315A">
              <w:rPr>
                <w:rFonts w:ascii="Arial" w:hAnsi="Arial" w:cs="Arial"/>
                <w:noProof/>
                <w:webHidden/>
                <w:sz w:val="24"/>
                <w:szCs w:val="24"/>
              </w:rPr>
              <w:fldChar w:fldCharType="end"/>
            </w:r>
          </w:hyperlink>
        </w:p>
        <w:p w14:paraId="4AAC64F6" w14:textId="797D34FF" w:rsidR="002E315A" w:rsidRPr="002E315A" w:rsidRDefault="00000000" w:rsidP="002E315A">
          <w:pPr>
            <w:pStyle w:val="TOC3"/>
            <w:tabs>
              <w:tab w:val="right" w:leader="dot" w:pos="9350"/>
            </w:tabs>
            <w:spacing w:line="480" w:lineRule="auto"/>
            <w:rPr>
              <w:rFonts w:ascii="Arial" w:eastAsiaTheme="minorEastAsia" w:hAnsi="Arial" w:cs="Arial"/>
              <w:noProof/>
              <w:sz w:val="24"/>
              <w:szCs w:val="24"/>
              <w:lang w:eastAsia="en-GB"/>
            </w:rPr>
          </w:pPr>
          <w:hyperlink w:anchor="_Toc167361030" w:history="1">
            <w:r w:rsidR="002E315A" w:rsidRPr="002E315A">
              <w:rPr>
                <w:rStyle w:val="Hyperlink"/>
                <w:rFonts w:ascii="Arial" w:hAnsi="Arial" w:cs="Arial"/>
                <w:noProof/>
                <w:sz w:val="24"/>
                <w:szCs w:val="24"/>
              </w:rPr>
              <w:t>Appendix 2 Organisational culture and change</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_Toc167361030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18</w:t>
            </w:r>
            <w:r w:rsidR="002E315A" w:rsidRPr="002E315A">
              <w:rPr>
                <w:rFonts w:ascii="Arial" w:hAnsi="Arial" w:cs="Arial"/>
                <w:noProof/>
                <w:webHidden/>
                <w:sz w:val="24"/>
                <w:szCs w:val="24"/>
              </w:rPr>
              <w:fldChar w:fldCharType="end"/>
            </w:r>
          </w:hyperlink>
        </w:p>
        <w:p w14:paraId="52AA030A" w14:textId="386A19DA" w:rsidR="002E315A" w:rsidRPr="002E315A" w:rsidRDefault="00000000" w:rsidP="002E315A">
          <w:pPr>
            <w:pStyle w:val="TOC3"/>
            <w:tabs>
              <w:tab w:val="right" w:leader="dot" w:pos="9350"/>
            </w:tabs>
            <w:spacing w:line="480" w:lineRule="auto"/>
            <w:rPr>
              <w:rFonts w:ascii="Arial" w:eastAsiaTheme="minorEastAsia" w:hAnsi="Arial" w:cs="Arial"/>
              <w:noProof/>
              <w:sz w:val="24"/>
              <w:szCs w:val="24"/>
              <w:lang w:eastAsia="en-GB"/>
            </w:rPr>
          </w:pPr>
          <w:hyperlink w:anchor="_Toc167361031" w:history="1">
            <w:r w:rsidR="002E315A" w:rsidRPr="002E315A">
              <w:rPr>
                <w:rStyle w:val="Hyperlink"/>
                <w:rFonts w:ascii="Arial" w:hAnsi="Arial" w:cs="Arial"/>
                <w:noProof/>
                <w:sz w:val="24"/>
                <w:szCs w:val="24"/>
              </w:rPr>
              <w:t xml:space="preserve">Appendix 3 Organisational </w:t>
            </w:r>
            <w:r w:rsidR="00FF4211">
              <w:rPr>
                <w:rStyle w:val="Hyperlink"/>
                <w:rFonts w:ascii="Arial" w:hAnsi="Arial" w:cs="Arial"/>
                <w:noProof/>
                <w:sz w:val="24"/>
                <w:szCs w:val="24"/>
              </w:rPr>
              <w:t>Culture</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_Toc167361031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19</w:t>
            </w:r>
            <w:r w:rsidR="002E315A" w:rsidRPr="002E315A">
              <w:rPr>
                <w:rFonts w:ascii="Arial" w:hAnsi="Arial" w:cs="Arial"/>
                <w:noProof/>
                <w:webHidden/>
                <w:sz w:val="24"/>
                <w:szCs w:val="24"/>
              </w:rPr>
              <w:fldChar w:fldCharType="end"/>
            </w:r>
          </w:hyperlink>
        </w:p>
        <w:p w14:paraId="5F437005" w14:textId="55E44951" w:rsidR="002E315A" w:rsidRPr="002E315A" w:rsidRDefault="00000000" w:rsidP="002E315A">
          <w:pPr>
            <w:pStyle w:val="TOC1"/>
            <w:tabs>
              <w:tab w:val="right" w:leader="dot" w:pos="9350"/>
            </w:tabs>
            <w:spacing w:line="480" w:lineRule="auto"/>
            <w:rPr>
              <w:rFonts w:ascii="Arial" w:eastAsiaTheme="minorEastAsia" w:hAnsi="Arial" w:cs="Arial"/>
              <w:noProof/>
              <w:sz w:val="24"/>
              <w:szCs w:val="24"/>
              <w:lang w:eastAsia="en-GB"/>
            </w:rPr>
          </w:pPr>
          <w:hyperlink w:anchor="_Toc167361032" w:history="1">
            <w:r w:rsidR="002E315A" w:rsidRPr="002E315A">
              <w:rPr>
                <w:rStyle w:val="Hyperlink"/>
                <w:rFonts w:ascii="Arial" w:hAnsi="Arial" w:cs="Arial"/>
                <w:noProof/>
                <w:sz w:val="24"/>
                <w:szCs w:val="24"/>
              </w:rPr>
              <w:t>Appendix 4 Hilton vision, mission, and value</w:t>
            </w:r>
            <w:r w:rsidR="002E315A" w:rsidRPr="002E315A">
              <w:rPr>
                <w:rFonts w:ascii="Arial" w:hAnsi="Arial" w:cs="Arial"/>
                <w:noProof/>
                <w:webHidden/>
                <w:sz w:val="24"/>
                <w:szCs w:val="24"/>
              </w:rPr>
              <w:tab/>
            </w:r>
            <w:r w:rsidR="002E315A" w:rsidRPr="002E315A">
              <w:rPr>
                <w:rFonts w:ascii="Arial" w:hAnsi="Arial" w:cs="Arial"/>
                <w:noProof/>
                <w:webHidden/>
                <w:sz w:val="24"/>
                <w:szCs w:val="24"/>
              </w:rPr>
              <w:fldChar w:fldCharType="begin"/>
            </w:r>
            <w:r w:rsidR="002E315A" w:rsidRPr="002E315A">
              <w:rPr>
                <w:rFonts w:ascii="Arial" w:hAnsi="Arial" w:cs="Arial"/>
                <w:noProof/>
                <w:webHidden/>
                <w:sz w:val="24"/>
                <w:szCs w:val="24"/>
              </w:rPr>
              <w:instrText xml:space="preserve"> PAGEREF _Toc167361032 \h </w:instrText>
            </w:r>
            <w:r w:rsidR="002E315A" w:rsidRPr="002E315A">
              <w:rPr>
                <w:rFonts w:ascii="Arial" w:hAnsi="Arial" w:cs="Arial"/>
                <w:noProof/>
                <w:webHidden/>
                <w:sz w:val="24"/>
                <w:szCs w:val="24"/>
              </w:rPr>
            </w:r>
            <w:r w:rsidR="002E315A" w:rsidRPr="002E315A">
              <w:rPr>
                <w:rFonts w:ascii="Arial" w:hAnsi="Arial" w:cs="Arial"/>
                <w:noProof/>
                <w:webHidden/>
                <w:sz w:val="24"/>
                <w:szCs w:val="24"/>
              </w:rPr>
              <w:fldChar w:fldCharType="separate"/>
            </w:r>
            <w:r w:rsidR="002E315A" w:rsidRPr="002E315A">
              <w:rPr>
                <w:rFonts w:ascii="Arial" w:hAnsi="Arial" w:cs="Arial"/>
                <w:noProof/>
                <w:webHidden/>
                <w:sz w:val="24"/>
                <w:szCs w:val="24"/>
              </w:rPr>
              <w:t>20</w:t>
            </w:r>
            <w:r w:rsidR="002E315A" w:rsidRPr="002E315A">
              <w:rPr>
                <w:rFonts w:ascii="Arial" w:hAnsi="Arial" w:cs="Arial"/>
                <w:noProof/>
                <w:webHidden/>
                <w:sz w:val="24"/>
                <w:szCs w:val="24"/>
              </w:rPr>
              <w:fldChar w:fldCharType="end"/>
            </w:r>
          </w:hyperlink>
        </w:p>
        <w:p w14:paraId="66F68463" w14:textId="392D6468" w:rsidR="004749EA" w:rsidRPr="006837CC" w:rsidRDefault="004749EA" w:rsidP="002E315A">
          <w:pPr>
            <w:spacing w:line="480" w:lineRule="auto"/>
            <w:jc w:val="both"/>
            <w:rPr>
              <w:rFonts w:ascii="Arial" w:hAnsi="Arial" w:cs="Arial"/>
              <w:sz w:val="24"/>
              <w:szCs w:val="24"/>
            </w:rPr>
          </w:pPr>
          <w:r w:rsidRPr="002E315A">
            <w:rPr>
              <w:rFonts w:ascii="Arial" w:hAnsi="Arial" w:cs="Arial"/>
              <w:b/>
              <w:bCs/>
              <w:noProof/>
              <w:sz w:val="24"/>
              <w:szCs w:val="24"/>
            </w:rPr>
            <w:fldChar w:fldCharType="end"/>
          </w:r>
        </w:p>
      </w:sdtContent>
    </w:sdt>
    <w:p w14:paraId="05BDB21C" w14:textId="77777777" w:rsidR="006837CC" w:rsidRDefault="006837CC" w:rsidP="006837CC">
      <w:pPr>
        <w:rPr>
          <w:rFonts w:ascii="Times New Roman" w:hAnsi="Times New Roman" w:cs="Times New Roman"/>
          <w:sz w:val="24"/>
          <w:szCs w:val="24"/>
        </w:rPr>
      </w:pPr>
    </w:p>
    <w:p w14:paraId="7E876925" w14:textId="77777777" w:rsidR="00777F7A" w:rsidRPr="006837CC" w:rsidRDefault="00777F7A" w:rsidP="006837CC"/>
    <w:p w14:paraId="7FDFDC21" w14:textId="70C023FB" w:rsidR="00685CF0" w:rsidRPr="007731F0" w:rsidRDefault="00685CF0" w:rsidP="007731F0">
      <w:pPr>
        <w:pStyle w:val="Heading1"/>
        <w:numPr>
          <w:ilvl w:val="0"/>
          <w:numId w:val="13"/>
        </w:numPr>
        <w:rPr>
          <w:rFonts w:ascii="Arial" w:hAnsi="Arial" w:cs="Arial"/>
          <w:sz w:val="24"/>
          <w:szCs w:val="24"/>
        </w:rPr>
      </w:pPr>
      <w:bookmarkStart w:id="1" w:name="_Toc167361018"/>
      <w:r w:rsidRPr="007731F0">
        <w:rPr>
          <w:rFonts w:ascii="Arial" w:hAnsi="Arial" w:cs="Arial"/>
          <w:sz w:val="24"/>
          <w:szCs w:val="24"/>
        </w:rPr>
        <w:lastRenderedPageBreak/>
        <w:t>Introduction</w:t>
      </w:r>
      <w:bookmarkEnd w:id="1"/>
    </w:p>
    <w:p w14:paraId="1F3DD975" w14:textId="77777777" w:rsidR="00460002" w:rsidRPr="00460002" w:rsidRDefault="00460002" w:rsidP="00460002"/>
    <w:p w14:paraId="4B649CCC" w14:textId="5F2EB3BB" w:rsidR="00303D03" w:rsidRPr="006837CC" w:rsidRDefault="00AB413C" w:rsidP="006837CC">
      <w:pPr>
        <w:spacing w:line="480" w:lineRule="auto"/>
        <w:jc w:val="both"/>
        <w:rPr>
          <w:rFonts w:ascii="Arial" w:hAnsi="Arial" w:cs="Arial"/>
          <w:sz w:val="24"/>
          <w:szCs w:val="24"/>
        </w:rPr>
      </w:pPr>
      <w:r>
        <w:rPr>
          <w:rFonts w:ascii="Arial" w:hAnsi="Arial" w:cs="Arial"/>
          <w:sz w:val="24"/>
          <w:szCs w:val="24"/>
        </w:rPr>
        <w:t xml:space="preserve">           </w:t>
      </w:r>
      <w:r w:rsidR="00460002" w:rsidRPr="00460002">
        <w:rPr>
          <w:rFonts w:ascii="Arial" w:hAnsi="Arial" w:cs="Arial"/>
          <w:sz w:val="24"/>
          <w:szCs w:val="24"/>
        </w:rPr>
        <w:t>Hilton's culture is consistently recogni</w:t>
      </w:r>
      <w:r w:rsidR="00460002">
        <w:rPr>
          <w:rFonts w:ascii="Arial" w:hAnsi="Arial" w:cs="Arial"/>
          <w:sz w:val="24"/>
          <w:szCs w:val="24"/>
        </w:rPr>
        <w:t>s</w:t>
      </w:r>
      <w:r w:rsidR="00460002" w:rsidRPr="00460002">
        <w:rPr>
          <w:rFonts w:ascii="Arial" w:hAnsi="Arial" w:cs="Arial"/>
          <w:sz w:val="24"/>
          <w:szCs w:val="24"/>
        </w:rPr>
        <w:t>ed as one of the best in the hospitality industry, reflected in numerous awards and high rankings as a desirable workplace</w:t>
      </w:r>
      <w:r w:rsidR="00460002">
        <w:rPr>
          <w:rFonts w:ascii="Arial" w:hAnsi="Arial" w:cs="Arial"/>
          <w:sz w:val="24"/>
          <w:szCs w:val="24"/>
        </w:rPr>
        <w:t>.</w:t>
      </w:r>
    </w:p>
    <w:p w14:paraId="3042981D" w14:textId="334BA8DD" w:rsidR="00C31FB5" w:rsidRPr="006837CC" w:rsidRDefault="008171E5" w:rsidP="006837CC">
      <w:pPr>
        <w:spacing w:line="480" w:lineRule="auto"/>
        <w:jc w:val="both"/>
        <w:rPr>
          <w:rFonts w:ascii="Arial" w:hAnsi="Arial" w:cs="Arial"/>
          <w:sz w:val="24"/>
          <w:szCs w:val="24"/>
        </w:rPr>
      </w:pPr>
      <w:r w:rsidRPr="006837CC">
        <w:rPr>
          <w:rFonts w:ascii="Arial" w:hAnsi="Arial" w:cs="Arial"/>
          <w:sz w:val="24"/>
          <w:szCs w:val="24"/>
        </w:rPr>
        <w:t>Hilton Hotel Group is one of the greatest and known hotel operators</w:t>
      </w:r>
      <w:r w:rsidR="005E6BE6" w:rsidRPr="006837CC">
        <w:rPr>
          <w:rFonts w:ascii="Arial" w:hAnsi="Arial" w:cs="Arial"/>
          <w:sz w:val="24"/>
          <w:szCs w:val="24"/>
        </w:rPr>
        <w:t xml:space="preserve"> </w:t>
      </w:r>
      <w:r w:rsidR="003050A9" w:rsidRPr="006837CC">
        <w:rPr>
          <w:rFonts w:ascii="Arial" w:hAnsi="Arial" w:cs="Arial"/>
          <w:sz w:val="24"/>
          <w:szCs w:val="24"/>
        </w:rPr>
        <w:t>globally.</w:t>
      </w:r>
      <w:r w:rsidR="00BC4C33" w:rsidRPr="006837CC">
        <w:rPr>
          <w:rFonts w:ascii="Arial" w:hAnsi="Arial" w:cs="Arial"/>
          <w:sz w:val="24"/>
          <w:szCs w:val="24"/>
        </w:rPr>
        <w:t xml:space="preserve"> With a rich history coming back to the beginnin</w:t>
      </w:r>
      <w:r w:rsidR="000D3FAC" w:rsidRPr="006837CC">
        <w:rPr>
          <w:rFonts w:ascii="Arial" w:hAnsi="Arial" w:cs="Arial"/>
          <w:sz w:val="24"/>
          <w:szCs w:val="24"/>
        </w:rPr>
        <w:t xml:space="preserve">g of the </w:t>
      </w:r>
      <w:r w:rsidR="00F55D93">
        <w:rPr>
          <w:rFonts w:ascii="Arial" w:hAnsi="Arial" w:cs="Arial"/>
          <w:sz w:val="24"/>
          <w:szCs w:val="24"/>
        </w:rPr>
        <w:t>19</w:t>
      </w:r>
      <w:r w:rsidR="000D3FAC" w:rsidRPr="006837CC">
        <w:rPr>
          <w:rFonts w:ascii="Arial" w:hAnsi="Arial" w:cs="Arial"/>
          <w:sz w:val="24"/>
          <w:szCs w:val="24"/>
          <w:vertAlign w:val="superscript"/>
        </w:rPr>
        <w:t>th</w:t>
      </w:r>
      <w:r w:rsidR="000D3FAC" w:rsidRPr="006837CC">
        <w:rPr>
          <w:rFonts w:ascii="Arial" w:hAnsi="Arial" w:cs="Arial"/>
          <w:sz w:val="24"/>
          <w:szCs w:val="24"/>
        </w:rPr>
        <w:t xml:space="preserve"> century, </w:t>
      </w:r>
      <w:r w:rsidR="008E42A0" w:rsidRPr="006837CC">
        <w:rPr>
          <w:rFonts w:ascii="Arial" w:hAnsi="Arial" w:cs="Arial"/>
          <w:sz w:val="24"/>
          <w:szCs w:val="24"/>
        </w:rPr>
        <w:t>Hilton has</w:t>
      </w:r>
      <w:r w:rsidR="000D3FAC" w:rsidRPr="006837CC">
        <w:rPr>
          <w:rFonts w:ascii="Arial" w:hAnsi="Arial" w:cs="Arial"/>
          <w:sz w:val="24"/>
          <w:szCs w:val="24"/>
        </w:rPr>
        <w:t xml:space="preserve"> grown to become a symbol</w:t>
      </w:r>
      <w:r w:rsidR="00E832B3" w:rsidRPr="006837CC">
        <w:rPr>
          <w:rFonts w:ascii="Arial" w:hAnsi="Arial" w:cs="Arial"/>
          <w:sz w:val="24"/>
          <w:szCs w:val="24"/>
        </w:rPr>
        <w:t xml:space="preserve"> of innovation and excellence in hotel services, handling thousands of </w:t>
      </w:r>
      <w:r w:rsidR="008E42A0" w:rsidRPr="006837CC">
        <w:rPr>
          <w:rFonts w:ascii="Arial" w:hAnsi="Arial" w:cs="Arial"/>
          <w:sz w:val="24"/>
          <w:szCs w:val="24"/>
        </w:rPr>
        <w:t xml:space="preserve">properties </w:t>
      </w:r>
      <w:r w:rsidR="00893025" w:rsidRPr="006837CC">
        <w:rPr>
          <w:rFonts w:ascii="Arial" w:hAnsi="Arial" w:cs="Arial"/>
          <w:sz w:val="24"/>
          <w:szCs w:val="24"/>
        </w:rPr>
        <w:t>around</w:t>
      </w:r>
      <w:r w:rsidR="008E42A0" w:rsidRPr="006837CC">
        <w:rPr>
          <w:rFonts w:ascii="Arial" w:hAnsi="Arial" w:cs="Arial"/>
          <w:sz w:val="24"/>
          <w:szCs w:val="24"/>
        </w:rPr>
        <w:t xml:space="preserve"> the world. Founded by Conrad H</w:t>
      </w:r>
      <w:r w:rsidR="00F351BB" w:rsidRPr="006837CC">
        <w:rPr>
          <w:rFonts w:ascii="Arial" w:hAnsi="Arial" w:cs="Arial"/>
          <w:sz w:val="24"/>
          <w:szCs w:val="24"/>
        </w:rPr>
        <w:t>ilton</w:t>
      </w:r>
      <w:r w:rsidR="0059687E" w:rsidRPr="006837CC">
        <w:rPr>
          <w:rFonts w:ascii="Arial" w:hAnsi="Arial" w:cs="Arial"/>
          <w:sz w:val="24"/>
          <w:szCs w:val="24"/>
        </w:rPr>
        <w:t>, the group started with one hotel in Texas and extended rapidly</w:t>
      </w:r>
      <w:r w:rsidR="00893025" w:rsidRPr="006837CC">
        <w:rPr>
          <w:rFonts w:ascii="Arial" w:hAnsi="Arial" w:cs="Arial"/>
          <w:sz w:val="24"/>
          <w:szCs w:val="24"/>
        </w:rPr>
        <w:t>, becoming a global</w:t>
      </w:r>
      <w:r w:rsidR="00E5545F" w:rsidRPr="006837CC">
        <w:rPr>
          <w:rFonts w:ascii="Arial" w:hAnsi="Arial" w:cs="Arial"/>
          <w:sz w:val="24"/>
          <w:szCs w:val="24"/>
        </w:rPr>
        <w:t xml:space="preserve"> leader in the industry of hospitality</w:t>
      </w:r>
      <w:r w:rsidR="00CB41C6">
        <w:rPr>
          <w:rFonts w:ascii="Arial" w:hAnsi="Arial" w:cs="Arial"/>
          <w:sz w:val="24"/>
          <w:szCs w:val="24"/>
        </w:rPr>
        <w:t>,</w:t>
      </w:r>
      <w:r w:rsidR="00E5545F" w:rsidRPr="006837CC">
        <w:rPr>
          <w:rFonts w:ascii="Arial" w:hAnsi="Arial" w:cs="Arial"/>
          <w:sz w:val="24"/>
          <w:szCs w:val="24"/>
        </w:rPr>
        <w:t xml:space="preserve"> </w:t>
      </w:r>
      <w:r w:rsidR="00CB41C6">
        <w:rPr>
          <w:rFonts w:ascii="Arial" w:hAnsi="Arial" w:cs="Arial"/>
          <w:sz w:val="24"/>
          <w:szCs w:val="24"/>
        </w:rPr>
        <w:t>offering</w:t>
      </w:r>
      <w:r w:rsidR="00E5545F" w:rsidRPr="006837CC">
        <w:rPr>
          <w:rFonts w:ascii="Arial" w:hAnsi="Arial" w:cs="Arial"/>
          <w:sz w:val="24"/>
          <w:szCs w:val="24"/>
        </w:rPr>
        <w:t xml:space="preserve"> a wide range of services, from</w:t>
      </w:r>
      <w:r w:rsidR="00F401FB" w:rsidRPr="006837CC">
        <w:rPr>
          <w:rFonts w:ascii="Arial" w:hAnsi="Arial" w:cs="Arial"/>
          <w:sz w:val="24"/>
          <w:szCs w:val="24"/>
        </w:rPr>
        <w:t xml:space="preserve"> luxurious hotels to </w:t>
      </w:r>
      <w:r w:rsidR="000C5AF1" w:rsidRPr="006837CC">
        <w:rPr>
          <w:rFonts w:ascii="Arial" w:hAnsi="Arial" w:cs="Arial"/>
          <w:sz w:val="24"/>
          <w:szCs w:val="24"/>
        </w:rPr>
        <w:t>units</w:t>
      </w:r>
      <w:r w:rsidR="00F401FB" w:rsidRPr="006837CC">
        <w:rPr>
          <w:rFonts w:ascii="Arial" w:hAnsi="Arial" w:cs="Arial"/>
          <w:sz w:val="24"/>
          <w:szCs w:val="24"/>
        </w:rPr>
        <w:t xml:space="preserve"> based on budget</w:t>
      </w:r>
      <w:r w:rsidR="00533403" w:rsidRPr="006837CC">
        <w:rPr>
          <w:rFonts w:ascii="Arial" w:hAnsi="Arial" w:cs="Arial"/>
          <w:sz w:val="24"/>
          <w:szCs w:val="24"/>
        </w:rPr>
        <w:t>, satisfying the diverse needs of the</w:t>
      </w:r>
      <w:r w:rsidR="000C5AF1" w:rsidRPr="006837CC">
        <w:rPr>
          <w:rFonts w:ascii="Arial" w:hAnsi="Arial" w:cs="Arial"/>
          <w:sz w:val="24"/>
          <w:szCs w:val="24"/>
        </w:rPr>
        <w:t xml:space="preserve"> travellers from everywhere</w:t>
      </w:r>
      <w:r w:rsidR="004B1260" w:rsidRPr="006837CC">
        <w:rPr>
          <w:rFonts w:ascii="Arial" w:hAnsi="Arial" w:cs="Arial"/>
          <w:sz w:val="24"/>
          <w:szCs w:val="24"/>
        </w:rPr>
        <w:t xml:space="preserve"> (Hilton, 202</w:t>
      </w:r>
      <w:r w:rsidR="00454926">
        <w:rPr>
          <w:rFonts w:ascii="Arial" w:hAnsi="Arial" w:cs="Arial"/>
          <w:sz w:val="24"/>
          <w:szCs w:val="24"/>
        </w:rPr>
        <w:t>4</w:t>
      </w:r>
      <w:r w:rsidR="00F55D93">
        <w:rPr>
          <w:rFonts w:ascii="Arial" w:hAnsi="Arial" w:cs="Arial"/>
          <w:sz w:val="24"/>
          <w:szCs w:val="24"/>
        </w:rPr>
        <w:t>a</w:t>
      </w:r>
      <w:r w:rsidR="004B1260" w:rsidRPr="006837CC">
        <w:rPr>
          <w:rFonts w:ascii="Arial" w:hAnsi="Arial" w:cs="Arial"/>
          <w:sz w:val="24"/>
          <w:szCs w:val="24"/>
        </w:rPr>
        <w:t>)</w:t>
      </w:r>
      <w:r w:rsidR="000C5AF1" w:rsidRPr="006837CC">
        <w:rPr>
          <w:rFonts w:ascii="Arial" w:hAnsi="Arial" w:cs="Arial"/>
          <w:sz w:val="24"/>
          <w:szCs w:val="24"/>
        </w:rPr>
        <w:t>.</w:t>
      </w:r>
    </w:p>
    <w:p w14:paraId="1919C1D7" w14:textId="45F7B98F" w:rsidR="00FB11E9" w:rsidRPr="00FB11E9" w:rsidRDefault="00FB11E9" w:rsidP="00FB11E9">
      <w:pPr>
        <w:spacing w:line="480" w:lineRule="auto"/>
        <w:jc w:val="both"/>
        <w:rPr>
          <w:rFonts w:ascii="Arial" w:hAnsi="Arial" w:cs="Arial"/>
          <w:sz w:val="24"/>
          <w:szCs w:val="24"/>
        </w:rPr>
      </w:pPr>
      <w:r w:rsidRPr="00FB11E9">
        <w:rPr>
          <w:rFonts w:ascii="Arial" w:hAnsi="Arial" w:cs="Arial"/>
          <w:sz w:val="24"/>
          <w:szCs w:val="24"/>
        </w:rPr>
        <w:t>The report provides a comprehensive analysis of Hilton, examining its organi</w:t>
      </w:r>
      <w:r>
        <w:rPr>
          <w:rFonts w:ascii="Arial" w:hAnsi="Arial" w:cs="Arial"/>
          <w:sz w:val="24"/>
          <w:szCs w:val="24"/>
        </w:rPr>
        <w:t>s</w:t>
      </w:r>
      <w:r w:rsidRPr="00FB11E9">
        <w:rPr>
          <w:rFonts w:ascii="Arial" w:hAnsi="Arial" w:cs="Arial"/>
          <w:sz w:val="24"/>
          <w:szCs w:val="24"/>
        </w:rPr>
        <w:t>ational structure, corporate culture, recent initiatives, and strategic direction. It compares Hilton's actions with competitors and offers recommendations for improvement. The report also presents the group's current situation and suggests future development directions.</w:t>
      </w:r>
    </w:p>
    <w:p w14:paraId="7FB187B2" w14:textId="77777777" w:rsidR="000763D5" w:rsidRPr="006837CC" w:rsidRDefault="000763D5" w:rsidP="006837CC">
      <w:pPr>
        <w:spacing w:line="480" w:lineRule="auto"/>
        <w:jc w:val="both"/>
        <w:rPr>
          <w:rFonts w:ascii="Arial" w:hAnsi="Arial" w:cs="Arial"/>
          <w:sz w:val="24"/>
          <w:szCs w:val="24"/>
        </w:rPr>
      </w:pPr>
    </w:p>
    <w:p w14:paraId="329CBA0B" w14:textId="5037D448" w:rsidR="00525EEE" w:rsidRDefault="00C13563" w:rsidP="007731F0">
      <w:pPr>
        <w:pStyle w:val="Heading1"/>
        <w:numPr>
          <w:ilvl w:val="0"/>
          <w:numId w:val="13"/>
        </w:numPr>
        <w:rPr>
          <w:rFonts w:ascii="Arial" w:hAnsi="Arial" w:cs="Arial"/>
          <w:sz w:val="24"/>
          <w:szCs w:val="24"/>
        </w:rPr>
      </w:pPr>
      <w:r w:rsidRPr="007731F0">
        <w:rPr>
          <w:rFonts w:ascii="Arial" w:hAnsi="Arial" w:cs="Arial"/>
          <w:sz w:val="24"/>
          <w:szCs w:val="24"/>
        </w:rPr>
        <w:t xml:space="preserve"> </w:t>
      </w:r>
      <w:bookmarkStart w:id="2" w:name="_Toc167361019"/>
      <w:r w:rsidRPr="007731F0">
        <w:rPr>
          <w:rFonts w:ascii="Arial" w:hAnsi="Arial" w:cs="Arial"/>
          <w:sz w:val="24"/>
          <w:szCs w:val="24"/>
        </w:rPr>
        <w:t>O</w:t>
      </w:r>
      <w:r w:rsidR="00DC279E" w:rsidRPr="007731F0">
        <w:rPr>
          <w:rFonts w:ascii="Arial" w:hAnsi="Arial" w:cs="Arial"/>
          <w:sz w:val="24"/>
          <w:szCs w:val="24"/>
        </w:rPr>
        <w:t>rganisation</w:t>
      </w:r>
      <w:r w:rsidR="006837CC" w:rsidRPr="007731F0">
        <w:rPr>
          <w:rFonts w:ascii="Arial" w:hAnsi="Arial" w:cs="Arial"/>
          <w:sz w:val="24"/>
          <w:szCs w:val="24"/>
        </w:rPr>
        <w:t>al</w:t>
      </w:r>
      <w:r w:rsidR="00DC279E" w:rsidRPr="007731F0">
        <w:rPr>
          <w:rFonts w:ascii="Arial" w:hAnsi="Arial" w:cs="Arial"/>
          <w:sz w:val="24"/>
          <w:szCs w:val="24"/>
        </w:rPr>
        <w:t xml:space="preserve"> Structure</w:t>
      </w:r>
      <w:bookmarkEnd w:id="2"/>
    </w:p>
    <w:p w14:paraId="3BFC950D" w14:textId="77777777" w:rsidR="007731F0" w:rsidRPr="007731F0" w:rsidRDefault="007731F0" w:rsidP="007731F0"/>
    <w:p w14:paraId="66EDA6AC" w14:textId="2A0639A3" w:rsidR="00FB11E9" w:rsidRDefault="00AB413C" w:rsidP="006837CC">
      <w:pPr>
        <w:spacing w:line="480" w:lineRule="auto"/>
        <w:jc w:val="both"/>
        <w:rPr>
          <w:rFonts w:ascii="Arial" w:hAnsi="Arial" w:cs="Arial"/>
          <w:sz w:val="24"/>
          <w:szCs w:val="24"/>
        </w:rPr>
      </w:pPr>
      <w:r>
        <w:rPr>
          <w:rFonts w:ascii="Arial" w:hAnsi="Arial" w:cs="Arial"/>
          <w:sz w:val="24"/>
          <w:szCs w:val="24"/>
        </w:rPr>
        <w:t xml:space="preserve">          </w:t>
      </w:r>
      <w:r w:rsidR="00DB3942">
        <w:rPr>
          <w:rFonts w:ascii="Arial" w:hAnsi="Arial" w:cs="Arial"/>
          <w:sz w:val="24"/>
          <w:szCs w:val="24"/>
        </w:rPr>
        <w:t>Organisational</w:t>
      </w:r>
      <w:r w:rsidR="00DB3942" w:rsidRPr="00DB3942">
        <w:rPr>
          <w:rFonts w:ascii="Arial" w:hAnsi="Arial" w:cs="Arial"/>
          <w:sz w:val="24"/>
          <w:szCs w:val="24"/>
        </w:rPr>
        <w:t xml:space="preserve"> structure is one of numerous critical characteristics that influence how effectively an organi</w:t>
      </w:r>
      <w:r w:rsidR="00DB3942">
        <w:rPr>
          <w:rFonts w:ascii="Arial" w:hAnsi="Arial" w:cs="Arial"/>
          <w:sz w:val="24"/>
          <w:szCs w:val="24"/>
        </w:rPr>
        <w:t>s</w:t>
      </w:r>
      <w:r w:rsidR="00DB3942" w:rsidRPr="00DB3942">
        <w:rPr>
          <w:rFonts w:ascii="Arial" w:hAnsi="Arial" w:cs="Arial"/>
          <w:sz w:val="24"/>
          <w:szCs w:val="24"/>
        </w:rPr>
        <w:t>ation works in comparison to competitors, as well as employee actions and behaviour.</w:t>
      </w:r>
      <w:r w:rsidR="008B75A7">
        <w:rPr>
          <w:rFonts w:ascii="Arial" w:hAnsi="Arial" w:cs="Arial"/>
          <w:sz w:val="24"/>
          <w:szCs w:val="24"/>
        </w:rPr>
        <w:t xml:space="preserve"> To meet the organisation's goals and objectives </w:t>
      </w:r>
      <w:r w:rsidR="00874E4C">
        <w:rPr>
          <w:rFonts w:ascii="Arial" w:hAnsi="Arial" w:cs="Arial"/>
          <w:sz w:val="24"/>
          <w:szCs w:val="24"/>
        </w:rPr>
        <w:t>it</w:t>
      </w:r>
      <w:r w:rsidR="008B75A7">
        <w:rPr>
          <w:rFonts w:ascii="Arial" w:hAnsi="Arial" w:cs="Arial"/>
          <w:sz w:val="24"/>
          <w:szCs w:val="24"/>
        </w:rPr>
        <w:t xml:space="preserve"> </w:t>
      </w:r>
      <w:r w:rsidR="00874E4C">
        <w:rPr>
          <w:rFonts w:ascii="Arial" w:hAnsi="Arial" w:cs="Arial"/>
          <w:sz w:val="24"/>
          <w:szCs w:val="24"/>
        </w:rPr>
        <w:t>needs</w:t>
      </w:r>
      <w:r w:rsidR="008B75A7">
        <w:rPr>
          <w:rFonts w:ascii="Arial" w:hAnsi="Arial" w:cs="Arial"/>
          <w:sz w:val="24"/>
          <w:szCs w:val="24"/>
        </w:rPr>
        <w:t xml:space="preserve"> </w:t>
      </w:r>
      <w:r w:rsidR="00874E4C">
        <w:rPr>
          <w:rFonts w:ascii="Arial" w:hAnsi="Arial" w:cs="Arial"/>
          <w:sz w:val="24"/>
          <w:szCs w:val="24"/>
        </w:rPr>
        <w:t>a structure,</w:t>
      </w:r>
      <w:r w:rsidR="00A81BC5">
        <w:rPr>
          <w:rFonts w:ascii="Arial" w:hAnsi="Arial" w:cs="Arial"/>
          <w:sz w:val="24"/>
          <w:szCs w:val="24"/>
        </w:rPr>
        <w:t xml:space="preserve"> differing </w:t>
      </w:r>
      <w:r w:rsidR="00874E4C">
        <w:rPr>
          <w:rFonts w:ascii="Arial" w:hAnsi="Arial" w:cs="Arial"/>
          <w:sz w:val="24"/>
          <w:szCs w:val="24"/>
        </w:rPr>
        <w:t>from how</w:t>
      </w:r>
      <w:r w:rsidR="008B75A7">
        <w:rPr>
          <w:rFonts w:ascii="Arial" w:hAnsi="Arial" w:cs="Arial"/>
          <w:sz w:val="24"/>
          <w:szCs w:val="24"/>
        </w:rPr>
        <w:t xml:space="preserve"> </w:t>
      </w:r>
      <w:r w:rsidR="00874E4C">
        <w:rPr>
          <w:rFonts w:ascii="Arial" w:hAnsi="Arial" w:cs="Arial"/>
          <w:sz w:val="24"/>
          <w:szCs w:val="24"/>
        </w:rPr>
        <w:t>it is</w:t>
      </w:r>
      <w:r w:rsidR="008B75A7">
        <w:rPr>
          <w:rFonts w:ascii="Arial" w:hAnsi="Arial" w:cs="Arial"/>
          <w:sz w:val="24"/>
          <w:szCs w:val="24"/>
        </w:rPr>
        <w:t xml:space="preserve"> designed to make it successful (Brooks, 2018, p. 214).</w:t>
      </w:r>
      <w:r w:rsidR="00557202">
        <w:rPr>
          <w:rFonts w:ascii="Arial" w:hAnsi="Arial" w:cs="Arial"/>
          <w:sz w:val="24"/>
          <w:szCs w:val="24"/>
        </w:rPr>
        <w:t xml:space="preserve"> </w:t>
      </w:r>
    </w:p>
    <w:p w14:paraId="5D5D2D49" w14:textId="0527BF40" w:rsidR="00B47CE8" w:rsidRDefault="00557202" w:rsidP="006837CC">
      <w:pPr>
        <w:spacing w:line="480" w:lineRule="auto"/>
        <w:jc w:val="both"/>
        <w:rPr>
          <w:rFonts w:ascii="Arial" w:hAnsi="Arial" w:cs="Arial"/>
          <w:sz w:val="24"/>
          <w:szCs w:val="24"/>
        </w:rPr>
      </w:pPr>
      <w:r>
        <w:rPr>
          <w:rFonts w:ascii="Arial" w:hAnsi="Arial" w:cs="Arial"/>
          <w:sz w:val="24"/>
          <w:szCs w:val="24"/>
        </w:rPr>
        <w:lastRenderedPageBreak/>
        <w:t>The study of the structure and organisational management</w:t>
      </w:r>
      <w:r w:rsidR="00642AB6">
        <w:rPr>
          <w:rFonts w:ascii="Arial" w:hAnsi="Arial" w:cs="Arial"/>
          <w:sz w:val="24"/>
          <w:szCs w:val="24"/>
        </w:rPr>
        <w:t>,</w:t>
      </w:r>
      <w:r>
        <w:rPr>
          <w:rFonts w:ascii="Arial" w:hAnsi="Arial" w:cs="Arial"/>
          <w:sz w:val="24"/>
          <w:szCs w:val="24"/>
        </w:rPr>
        <w:t xml:space="preserve"> the environment and the action and interaction</w:t>
      </w:r>
      <w:r w:rsidR="00642AB6">
        <w:rPr>
          <w:rFonts w:ascii="Arial" w:hAnsi="Arial" w:cs="Arial"/>
          <w:sz w:val="24"/>
          <w:szCs w:val="24"/>
        </w:rPr>
        <w:t>,</w:t>
      </w:r>
      <w:r>
        <w:rPr>
          <w:rFonts w:ascii="Arial" w:hAnsi="Arial" w:cs="Arial"/>
          <w:sz w:val="24"/>
          <w:szCs w:val="24"/>
        </w:rPr>
        <w:t xml:space="preserve"> of both individual and group members</w:t>
      </w:r>
      <w:r w:rsidR="00642AB6">
        <w:rPr>
          <w:rFonts w:ascii="Arial" w:hAnsi="Arial" w:cs="Arial"/>
          <w:sz w:val="24"/>
          <w:szCs w:val="24"/>
        </w:rPr>
        <w:t>,</w:t>
      </w:r>
      <w:r>
        <w:rPr>
          <w:rFonts w:ascii="Arial" w:hAnsi="Arial" w:cs="Arial"/>
          <w:sz w:val="24"/>
          <w:szCs w:val="24"/>
        </w:rPr>
        <w:t xml:space="preserve"> form the organisational behaviour </w:t>
      </w:r>
      <w:r w:rsidRPr="00557202">
        <w:rPr>
          <w:rFonts w:ascii="Arial" w:hAnsi="Arial" w:cs="Arial"/>
          <w:sz w:val="24"/>
          <w:szCs w:val="24"/>
        </w:rPr>
        <w:t>(Buchanan and Huczynski, 2019</w:t>
      </w:r>
      <w:r>
        <w:rPr>
          <w:rFonts w:ascii="Arial" w:hAnsi="Arial" w:cs="Arial"/>
          <w:sz w:val="24"/>
          <w:szCs w:val="24"/>
        </w:rPr>
        <w:t>, p. 3</w:t>
      </w:r>
      <w:r w:rsidRPr="00557202">
        <w:rPr>
          <w:rFonts w:ascii="Arial" w:hAnsi="Arial" w:cs="Arial"/>
          <w:sz w:val="24"/>
          <w:szCs w:val="24"/>
        </w:rPr>
        <w:t>).</w:t>
      </w:r>
    </w:p>
    <w:p w14:paraId="4F794906" w14:textId="3DA45C45" w:rsidR="00134586" w:rsidRDefault="00134586" w:rsidP="00134586">
      <w:pPr>
        <w:pStyle w:val="Heading1"/>
        <w:spacing w:line="480" w:lineRule="auto"/>
      </w:pPr>
      <w:bookmarkStart w:id="3" w:name="_Toc167361020"/>
      <w:r w:rsidRPr="002A3750">
        <w:rPr>
          <w:rFonts w:ascii="Arial" w:hAnsi="Arial" w:cs="Arial"/>
          <w:sz w:val="24"/>
          <w:szCs w:val="24"/>
        </w:rPr>
        <w:t>2.1</w:t>
      </w:r>
      <w:r w:rsidR="002A3750">
        <w:rPr>
          <w:rFonts w:ascii="Arial" w:hAnsi="Arial" w:cs="Arial"/>
          <w:sz w:val="24"/>
          <w:szCs w:val="24"/>
        </w:rPr>
        <w:t>.</w:t>
      </w:r>
      <w:r>
        <w:t xml:space="preserve"> </w:t>
      </w:r>
      <w:r w:rsidRPr="00134586">
        <w:rPr>
          <w:rFonts w:ascii="Arial" w:hAnsi="Arial" w:cs="Arial"/>
          <w:sz w:val="24"/>
          <w:szCs w:val="24"/>
        </w:rPr>
        <w:t xml:space="preserve">Hilton Hotel Group </w:t>
      </w:r>
      <w:r>
        <w:rPr>
          <w:rFonts w:ascii="Arial" w:hAnsi="Arial" w:cs="Arial"/>
          <w:sz w:val="24"/>
          <w:szCs w:val="24"/>
        </w:rPr>
        <w:t>Organisational Structure</w:t>
      </w:r>
      <w:r w:rsidR="001B1970">
        <w:rPr>
          <w:rFonts w:ascii="Arial" w:hAnsi="Arial" w:cs="Arial"/>
          <w:sz w:val="24"/>
          <w:szCs w:val="24"/>
        </w:rPr>
        <w:t xml:space="preserve"> and Design</w:t>
      </w:r>
      <w:bookmarkEnd w:id="3"/>
    </w:p>
    <w:p w14:paraId="3984F286" w14:textId="219DF3CE" w:rsidR="00303D03" w:rsidRDefault="00AB413C" w:rsidP="006837CC">
      <w:pPr>
        <w:spacing w:line="480" w:lineRule="auto"/>
        <w:jc w:val="both"/>
        <w:rPr>
          <w:rFonts w:ascii="Arial" w:hAnsi="Arial" w:cs="Arial"/>
          <w:sz w:val="24"/>
          <w:szCs w:val="24"/>
        </w:rPr>
      </w:pPr>
      <w:r>
        <w:rPr>
          <w:rFonts w:ascii="Arial" w:hAnsi="Arial" w:cs="Arial"/>
          <w:sz w:val="24"/>
          <w:szCs w:val="24"/>
        </w:rPr>
        <w:t xml:space="preserve">       </w:t>
      </w:r>
      <w:r w:rsidR="00460002" w:rsidRPr="00460002">
        <w:rPr>
          <w:rFonts w:ascii="Arial" w:hAnsi="Arial" w:cs="Arial"/>
          <w:sz w:val="24"/>
          <w:szCs w:val="24"/>
        </w:rPr>
        <w:t xml:space="preserve">Hilton Hotel Group </w:t>
      </w:r>
      <w:r w:rsidR="002F19A0">
        <w:rPr>
          <w:rFonts w:ascii="Arial" w:hAnsi="Arial" w:cs="Arial"/>
          <w:sz w:val="24"/>
          <w:szCs w:val="24"/>
        </w:rPr>
        <w:t>adopt</w:t>
      </w:r>
      <w:r w:rsidR="00460002" w:rsidRPr="00460002">
        <w:rPr>
          <w:rFonts w:ascii="Arial" w:hAnsi="Arial" w:cs="Arial"/>
          <w:sz w:val="24"/>
          <w:szCs w:val="24"/>
        </w:rPr>
        <w:t xml:space="preserve"> a hierarchical organi</w:t>
      </w:r>
      <w:r w:rsidR="00460002">
        <w:rPr>
          <w:rFonts w:ascii="Arial" w:hAnsi="Arial" w:cs="Arial"/>
          <w:sz w:val="24"/>
          <w:szCs w:val="24"/>
        </w:rPr>
        <w:t>s</w:t>
      </w:r>
      <w:r w:rsidR="00460002" w:rsidRPr="00460002">
        <w:rPr>
          <w:rFonts w:ascii="Arial" w:hAnsi="Arial" w:cs="Arial"/>
          <w:sz w:val="24"/>
          <w:szCs w:val="24"/>
        </w:rPr>
        <w:t>ational structure</w:t>
      </w:r>
      <w:r w:rsidR="00874E4C">
        <w:rPr>
          <w:rFonts w:ascii="Arial" w:hAnsi="Arial" w:cs="Arial"/>
          <w:sz w:val="24"/>
          <w:szCs w:val="24"/>
        </w:rPr>
        <w:t xml:space="preserve"> </w:t>
      </w:r>
      <w:r w:rsidR="00C31088">
        <w:rPr>
          <w:rFonts w:ascii="Arial" w:hAnsi="Arial" w:cs="Arial"/>
          <w:sz w:val="24"/>
          <w:szCs w:val="24"/>
        </w:rPr>
        <w:t xml:space="preserve">at </w:t>
      </w:r>
      <w:r w:rsidR="00787021">
        <w:rPr>
          <w:rFonts w:ascii="Arial" w:hAnsi="Arial" w:cs="Arial"/>
          <w:sz w:val="24"/>
          <w:szCs w:val="24"/>
        </w:rPr>
        <w:t xml:space="preserve">a </w:t>
      </w:r>
      <w:r w:rsidR="00C31088">
        <w:rPr>
          <w:rFonts w:ascii="Arial" w:hAnsi="Arial" w:cs="Arial"/>
          <w:sz w:val="24"/>
          <w:szCs w:val="24"/>
        </w:rPr>
        <w:t xml:space="preserve">corporate level </w:t>
      </w:r>
      <w:r w:rsidR="00874E4C">
        <w:rPr>
          <w:rFonts w:ascii="Arial" w:hAnsi="Arial" w:cs="Arial"/>
          <w:sz w:val="24"/>
          <w:szCs w:val="24"/>
        </w:rPr>
        <w:t>(see Appendix 1)</w:t>
      </w:r>
      <w:r w:rsidR="002969A0">
        <w:rPr>
          <w:rFonts w:ascii="Arial" w:hAnsi="Arial" w:cs="Arial"/>
          <w:sz w:val="24"/>
          <w:szCs w:val="24"/>
        </w:rPr>
        <w:t xml:space="preserve">, following a clear ‘chain of command’ from top to regular employees, </w:t>
      </w:r>
      <w:r w:rsidR="00460002" w:rsidRPr="00460002">
        <w:rPr>
          <w:rFonts w:ascii="Arial" w:hAnsi="Arial" w:cs="Arial"/>
          <w:sz w:val="24"/>
          <w:szCs w:val="24"/>
        </w:rPr>
        <w:t>designed to ensure effective management and operational efficiency</w:t>
      </w:r>
      <w:r w:rsidR="00460002">
        <w:rPr>
          <w:rFonts w:ascii="Arial" w:hAnsi="Arial" w:cs="Arial"/>
          <w:sz w:val="24"/>
          <w:szCs w:val="24"/>
        </w:rPr>
        <w:t xml:space="preserve">: </w:t>
      </w:r>
    </w:p>
    <w:p w14:paraId="46C4C3C4" w14:textId="0E6D6096" w:rsidR="00460002" w:rsidRDefault="00460002" w:rsidP="00460002">
      <w:pPr>
        <w:pStyle w:val="ListParagraph"/>
        <w:numPr>
          <w:ilvl w:val="0"/>
          <w:numId w:val="4"/>
        </w:numPr>
        <w:spacing w:line="480" w:lineRule="auto"/>
        <w:jc w:val="both"/>
        <w:rPr>
          <w:rFonts w:ascii="Arial" w:hAnsi="Arial" w:cs="Arial"/>
          <w:sz w:val="24"/>
          <w:szCs w:val="24"/>
        </w:rPr>
      </w:pPr>
      <w:r>
        <w:rPr>
          <w:rFonts w:ascii="Arial" w:hAnsi="Arial" w:cs="Arial"/>
          <w:sz w:val="24"/>
          <w:szCs w:val="24"/>
        </w:rPr>
        <w:t>Board of Directors</w:t>
      </w:r>
      <w:r w:rsidR="00900C2F">
        <w:rPr>
          <w:rFonts w:ascii="Arial" w:hAnsi="Arial" w:cs="Arial"/>
          <w:sz w:val="24"/>
          <w:szCs w:val="24"/>
        </w:rPr>
        <w:t xml:space="preserve"> </w:t>
      </w:r>
    </w:p>
    <w:p w14:paraId="5B9F090B" w14:textId="4788F161" w:rsidR="00B002B5" w:rsidRDefault="00B002B5" w:rsidP="00460002">
      <w:pPr>
        <w:pStyle w:val="ListParagraph"/>
        <w:numPr>
          <w:ilvl w:val="0"/>
          <w:numId w:val="4"/>
        </w:numPr>
        <w:spacing w:line="480" w:lineRule="auto"/>
        <w:jc w:val="both"/>
        <w:rPr>
          <w:rFonts w:ascii="Arial" w:hAnsi="Arial" w:cs="Arial"/>
          <w:sz w:val="24"/>
          <w:szCs w:val="24"/>
        </w:rPr>
      </w:pPr>
      <w:r>
        <w:rPr>
          <w:rFonts w:ascii="Arial" w:hAnsi="Arial" w:cs="Arial"/>
          <w:sz w:val="24"/>
          <w:szCs w:val="24"/>
        </w:rPr>
        <w:t>CEO and executive team</w:t>
      </w:r>
      <w:r w:rsidR="00900C2F">
        <w:rPr>
          <w:rFonts w:ascii="Arial" w:hAnsi="Arial" w:cs="Arial"/>
          <w:sz w:val="24"/>
          <w:szCs w:val="24"/>
        </w:rPr>
        <w:t xml:space="preserve"> </w:t>
      </w:r>
    </w:p>
    <w:p w14:paraId="21BB9D28" w14:textId="62F34263" w:rsidR="00B002B5" w:rsidRDefault="00B002B5" w:rsidP="00460002">
      <w:pPr>
        <w:pStyle w:val="ListParagraph"/>
        <w:numPr>
          <w:ilvl w:val="0"/>
          <w:numId w:val="4"/>
        </w:numPr>
        <w:spacing w:line="480" w:lineRule="auto"/>
        <w:jc w:val="both"/>
        <w:rPr>
          <w:rFonts w:ascii="Arial" w:hAnsi="Arial" w:cs="Arial"/>
          <w:sz w:val="24"/>
          <w:szCs w:val="24"/>
        </w:rPr>
      </w:pPr>
      <w:r>
        <w:rPr>
          <w:rFonts w:ascii="Arial" w:hAnsi="Arial" w:cs="Arial"/>
          <w:sz w:val="24"/>
          <w:szCs w:val="24"/>
        </w:rPr>
        <w:t>Corporate support team</w:t>
      </w:r>
    </w:p>
    <w:p w14:paraId="180C8894" w14:textId="68CE6CD2" w:rsidR="00B002B5" w:rsidRDefault="00B002B5" w:rsidP="00460002">
      <w:pPr>
        <w:pStyle w:val="ListParagraph"/>
        <w:numPr>
          <w:ilvl w:val="0"/>
          <w:numId w:val="4"/>
        </w:numPr>
        <w:spacing w:line="480" w:lineRule="auto"/>
        <w:jc w:val="both"/>
        <w:rPr>
          <w:rFonts w:ascii="Arial" w:hAnsi="Arial" w:cs="Arial"/>
          <w:sz w:val="24"/>
          <w:szCs w:val="24"/>
        </w:rPr>
      </w:pPr>
      <w:r>
        <w:rPr>
          <w:rFonts w:ascii="Arial" w:hAnsi="Arial" w:cs="Arial"/>
          <w:sz w:val="24"/>
          <w:szCs w:val="24"/>
        </w:rPr>
        <w:t>Hotel Operation team</w:t>
      </w:r>
    </w:p>
    <w:p w14:paraId="2B0B6EE1" w14:textId="77777777" w:rsidR="00B002B5" w:rsidRPr="00B002B5" w:rsidRDefault="00B002B5" w:rsidP="00B002B5">
      <w:pPr>
        <w:pStyle w:val="ListParagraph"/>
        <w:numPr>
          <w:ilvl w:val="0"/>
          <w:numId w:val="4"/>
        </w:numPr>
        <w:spacing w:line="480" w:lineRule="auto"/>
        <w:jc w:val="both"/>
        <w:rPr>
          <w:rFonts w:ascii="Arial" w:hAnsi="Arial" w:cs="Arial"/>
          <w:sz w:val="24"/>
          <w:szCs w:val="24"/>
        </w:rPr>
      </w:pPr>
      <w:r w:rsidRPr="00B002B5">
        <w:rPr>
          <w:rFonts w:ascii="Arial" w:hAnsi="Arial" w:cs="Arial"/>
          <w:sz w:val="24"/>
          <w:szCs w:val="24"/>
        </w:rPr>
        <w:t>Franchisees and Property Owners</w:t>
      </w:r>
      <w:r w:rsidRPr="00B002B5">
        <w:rPr>
          <w:rFonts w:ascii="Segoe UI" w:hAnsi="Segoe UI" w:cs="Segoe UI"/>
          <w:color w:val="0D0D0D"/>
          <w:shd w:val="clear" w:color="auto" w:fill="FFFFFF"/>
        </w:rPr>
        <w:t xml:space="preserve"> </w:t>
      </w:r>
    </w:p>
    <w:p w14:paraId="5960B20E" w14:textId="5D449FDB" w:rsidR="00B002B5" w:rsidRPr="00B002B5" w:rsidRDefault="00B002B5" w:rsidP="00B002B5">
      <w:pPr>
        <w:spacing w:line="480" w:lineRule="auto"/>
        <w:jc w:val="both"/>
        <w:rPr>
          <w:rFonts w:ascii="Arial" w:hAnsi="Arial" w:cs="Arial"/>
          <w:sz w:val="24"/>
          <w:szCs w:val="24"/>
        </w:rPr>
      </w:pPr>
      <w:r w:rsidRPr="00B002B5">
        <w:rPr>
          <w:rFonts w:ascii="Arial" w:hAnsi="Arial" w:cs="Arial"/>
          <w:sz w:val="24"/>
          <w:szCs w:val="24"/>
        </w:rPr>
        <w:t>This hierarchical structure promotes clear lines of communication and accountability, allowing Hilton to respond effectively to market changes and customer needs. It also supports Hilton’s extensive brand portfolio, which includes well-known brands such as Waldorf Astoria, Conrad, DoubleTree, Hampton by Hilto</w:t>
      </w:r>
      <w:r w:rsidR="002F19A0">
        <w:rPr>
          <w:rFonts w:ascii="Arial" w:hAnsi="Arial" w:cs="Arial"/>
          <w:sz w:val="24"/>
          <w:szCs w:val="24"/>
        </w:rPr>
        <w:t xml:space="preserve">n </w:t>
      </w:r>
      <w:r w:rsidR="00A81BC5">
        <w:rPr>
          <w:rFonts w:ascii="Arial" w:hAnsi="Arial" w:cs="Arial"/>
          <w:sz w:val="24"/>
          <w:szCs w:val="24"/>
        </w:rPr>
        <w:t xml:space="preserve">and many more </w:t>
      </w:r>
      <w:r w:rsidR="002F19A0">
        <w:rPr>
          <w:rFonts w:ascii="Arial" w:hAnsi="Arial" w:cs="Arial"/>
          <w:sz w:val="24"/>
          <w:szCs w:val="24"/>
        </w:rPr>
        <w:t>(Hilton, 2024</w:t>
      </w:r>
      <w:r w:rsidR="003B2A77">
        <w:rPr>
          <w:rFonts w:ascii="Arial" w:hAnsi="Arial" w:cs="Arial"/>
          <w:sz w:val="24"/>
          <w:szCs w:val="24"/>
        </w:rPr>
        <w:t>b</w:t>
      </w:r>
      <w:r w:rsidR="002F19A0">
        <w:rPr>
          <w:rFonts w:ascii="Arial" w:hAnsi="Arial" w:cs="Arial"/>
          <w:sz w:val="24"/>
          <w:szCs w:val="24"/>
        </w:rPr>
        <w:t>).</w:t>
      </w:r>
    </w:p>
    <w:p w14:paraId="69CF0EAB" w14:textId="77777777" w:rsidR="00B47CE8" w:rsidRDefault="00525EEE" w:rsidP="006837CC">
      <w:pPr>
        <w:spacing w:line="480" w:lineRule="auto"/>
        <w:jc w:val="both"/>
        <w:rPr>
          <w:rFonts w:ascii="Arial" w:hAnsi="Arial" w:cs="Arial"/>
          <w:sz w:val="24"/>
          <w:szCs w:val="24"/>
        </w:rPr>
      </w:pPr>
      <w:r w:rsidRPr="006837CC">
        <w:rPr>
          <w:rFonts w:ascii="Arial" w:hAnsi="Arial" w:cs="Arial"/>
          <w:sz w:val="24"/>
          <w:szCs w:val="24"/>
        </w:rPr>
        <w:t xml:space="preserve">The </w:t>
      </w:r>
      <w:r w:rsidR="006837CC">
        <w:rPr>
          <w:rFonts w:ascii="Arial" w:hAnsi="Arial" w:cs="Arial"/>
          <w:sz w:val="24"/>
          <w:szCs w:val="24"/>
        </w:rPr>
        <w:t>organisational</w:t>
      </w:r>
      <w:r w:rsidRPr="006837CC">
        <w:rPr>
          <w:rFonts w:ascii="Arial" w:hAnsi="Arial" w:cs="Arial"/>
          <w:sz w:val="24"/>
          <w:szCs w:val="24"/>
        </w:rPr>
        <w:t xml:space="preserve"> structure of </w:t>
      </w:r>
      <w:r w:rsidR="00F63518" w:rsidRPr="006837CC">
        <w:rPr>
          <w:rFonts w:ascii="Arial" w:hAnsi="Arial" w:cs="Arial"/>
          <w:sz w:val="24"/>
          <w:szCs w:val="24"/>
        </w:rPr>
        <w:t xml:space="preserve">the </w:t>
      </w:r>
      <w:r w:rsidRPr="006837CC">
        <w:rPr>
          <w:rFonts w:ascii="Arial" w:hAnsi="Arial" w:cs="Arial"/>
          <w:sz w:val="24"/>
          <w:szCs w:val="24"/>
        </w:rPr>
        <w:t xml:space="preserve">Hilton Hotel Group is a crucial element which sustains operational efficiency and </w:t>
      </w:r>
      <w:r w:rsidR="00F63518" w:rsidRPr="006837CC">
        <w:rPr>
          <w:rFonts w:ascii="Arial" w:hAnsi="Arial" w:cs="Arial"/>
          <w:sz w:val="24"/>
          <w:szCs w:val="24"/>
        </w:rPr>
        <w:t xml:space="preserve">growth at a global level. </w:t>
      </w:r>
    </w:p>
    <w:p w14:paraId="57C0B5DE" w14:textId="77777777" w:rsidR="00FB11E9" w:rsidRDefault="00B47CE8" w:rsidP="006837CC">
      <w:pPr>
        <w:spacing w:line="480" w:lineRule="auto"/>
        <w:jc w:val="both"/>
        <w:rPr>
          <w:rFonts w:ascii="Arial" w:hAnsi="Arial" w:cs="Arial"/>
          <w:sz w:val="24"/>
          <w:szCs w:val="24"/>
        </w:rPr>
      </w:pPr>
      <w:r>
        <w:rPr>
          <w:rFonts w:ascii="Arial" w:hAnsi="Arial" w:cs="Arial"/>
          <w:sz w:val="24"/>
          <w:szCs w:val="24"/>
        </w:rPr>
        <w:t xml:space="preserve"> At</w:t>
      </w:r>
      <w:r w:rsidRPr="00B47CE8">
        <w:rPr>
          <w:rFonts w:ascii="Arial" w:hAnsi="Arial" w:cs="Arial"/>
          <w:sz w:val="24"/>
          <w:szCs w:val="24"/>
        </w:rPr>
        <w:t xml:space="preserve"> </w:t>
      </w:r>
      <w:r>
        <w:rPr>
          <w:rFonts w:ascii="Arial" w:hAnsi="Arial" w:cs="Arial"/>
          <w:sz w:val="24"/>
          <w:szCs w:val="24"/>
        </w:rPr>
        <w:t xml:space="preserve">the </w:t>
      </w:r>
      <w:r w:rsidRPr="00B47CE8">
        <w:rPr>
          <w:rFonts w:ascii="Arial" w:hAnsi="Arial" w:cs="Arial"/>
          <w:sz w:val="24"/>
          <w:szCs w:val="24"/>
        </w:rPr>
        <w:t xml:space="preserve">individual </w:t>
      </w:r>
      <w:r>
        <w:rPr>
          <w:rFonts w:ascii="Arial" w:hAnsi="Arial" w:cs="Arial"/>
          <w:sz w:val="24"/>
          <w:szCs w:val="24"/>
        </w:rPr>
        <w:t xml:space="preserve">level, Hilton’s </w:t>
      </w:r>
      <w:r w:rsidRPr="00B47CE8">
        <w:rPr>
          <w:rFonts w:ascii="Arial" w:hAnsi="Arial" w:cs="Arial"/>
          <w:sz w:val="24"/>
          <w:szCs w:val="24"/>
        </w:rPr>
        <w:t>hotels operate with a decentrali</w:t>
      </w:r>
      <w:r>
        <w:rPr>
          <w:rFonts w:ascii="Arial" w:hAnsi="Arial" w:cs="Arial"/>
          <w:sz w:val="24"/>
          <w:szCs w:val="24"/>
        </w:rPr>
        <w:t>s</w:t>
      </w:r>
      <w:r w:rsidRPr="00B47CE8">
        <w:rPr>
          <w:rFonts w:ascii="Arial" w:hAnsi="Arial" w:cs="Arial"/>
          <w:sz w:val="24"/>
          <w:szCs w:val="24"/>
        </w:rPr>
        <w:t>ed structure. Each hotel is managed by a General Manager who oversees daily operations and reports to regional or area managers. This allows for flexibility and responsiveness to local market conditions while maintaining consistency with corporate standards​</w:t>
      </w:r>
      <w:r>
        <w:rPr>
          <w:rFonts w:ascii="Arial" w:hAnsi="Arial" w:cs="Arial"/>
          <w:sz w:val="24"/>
          <w:szCs w:val="24"/>
        </w:rPr>
        <w:t xml:space="preserve"> (Helm, 2024).</w:t>
      </w:r>
      <w:r w:rsidR="006D7EEC">
        <w:rPr>
          <w:rFonts w:ascii="Arial" w:hAnsi="Arial" w:cs="Arial"/>
          <w:sz w:val="24"/>
          <w:szCs w:val="24"/>
        </w:rPr>
        <w:t xml:space="preserve"> </w:t>
      </w:r>
    </w:p>
    <w:p w14:paraId="3FE9F0D6" w14:textId="46201489" w:rsidR="006C04DD" w:rsidRDefault="006D7EEC" w:rsidP="006837CC">
      <w:pPr>
        <w:spacing w:line="480" w:lineRule="auto"/>
        <w:jc w:val="both"/>
        <w:rPr>
          <w:rFonts w:ascii="Georgia" w:hAnsi="Georgia"/>
          <w:color w:val="1D1C22"/>
          <w:spacing w:val="5"/>
          <w:sz w:val="27"/>
          <w:szCs w:val="27"/>
        </w:rPr>
      </w:pPr>
      <w:r>
        <w:rPr>
          <w:rFonts w:ascii="Arial" w:hAnsi="Arial" w:cs="Arial"/>
          <w:sz w:val="24"/>
          <w:szCs w:val="24"/>
        </w:rPr>
        <w:lastRenderedPageBreak/>
        <w:t xml:space="preserve">Decentralisation provides potential for motivating employees allowing organisations to react fast and smartly </w:t>
      </w:r>
      <w:r w:rsidR="00610329">
        <w:rPr>
          <w:rFonts w:ascii="Arial" w:hAnsi="Arial" w:cs="Arial"/>
          <w:sz w:val="24"/>
          <w:szCs w:val="24"/>
        </w:rPr>
        <w:t>(Brooks</w:t>
      </w:r>
      <w:r>
        <w:rPr>
          <w:rFonts w:ascii="Arial" w:hAnsi="Arial" w:cs="Arial"/>
          <w:sz w:val="24"/>
          <w:szCs w:val="24"/>
        </w:rPr>
        <w:t>, 2018, p.215).</w:t>
      </w:r>
      <w:r w:rsidR="006C04DD" w:rsidRPr="006C04DD">
        <w:rPr>
          <w:rFonts w:ascii="Georgia" w:hAnsi="Georgia"/>
          <w:color w:val="1D1C22"/>
          <w:spacing w:val="5"/>
          <w:sz w:val="27"/>
          <w:szCs w:val="27"/>
        </w:rPr>
        <w:t xml:space="preserve"> </w:t>
      </w:r>
    </w:p>
    <w:p w14:paraId="56A0FAEC" w14:textId="74A4B6A5" w:rsidR="00B47CE8" w:rsidRDefault="00F86880" w:rsidP="006837CC">
      <w:pPr>
        <w:spacing w:line="480" w:lineRule="auto"/>
        <w:jc w:val="both"/>
        <w:rPr>
          <w:rFonts w:ascii="Arial" w:hAnsi="Arial" w:cs="Arial"/>
          <w:sz w:val="24"/>
          <w:szCs w:val="24"/>
        </w:rPr>
      </w:pPr>
      <w:r>
        <w:rPr>
          <w:rFonts w:ascii="Arial" w:hAnsi="Arial" w:cs="Arial"/>
          <w:sz w:val="24"/>
          <w:szCs w:val="24"/>
        </w:rPr>
        <w:t xml:space="preserve"> From different perspectives, Henry </w:t>
      </w:r>
      <w:r w:rsidR="006C04DD" w:rsidRPr="006C04DD">
        <w:rPr>
          <w:rFonts w:ascii="Arial" w:hAnsi="Arial" w:cs="Arial"/>
          <w:sz w:val="24"/>
          <w:szCs w:val="24"/>
        </w:rPr>
        <w:t>Mintzberg categori</w:t>
      </w:r>
      <w:r w:rsidR="006C04DD">
        <w:rPr>
          <w:rFonts w:ascii="Arial" w:hAnsi="Arial" w:cs="Arial"/>
          <w:sz w:val="24"/>
          <w:szCs w:val="24"/>
        </w:rPr>
        <w:t>s</w:t>
      </w:r>
      <w:r w:rsidR="006C04DD" w:rsidRPr="006C04DD">
        <w:rPr>
          <w:rFonts w:ascii="Arial" w:hAnsi="Arial" w:cs="Arial"/>
          <w:sz w:val="24"/>
          <w:szCs w:val="24"/>
        </w:rPr>
        <w:t>es organi</w:t>
      </w:r>
      <w:r w:rsidR="006C04DD">
        <w:rPr>
          <w:rFonts w:ascii="Arial" w:hAnsi="Arial" w:cs="Arial"/>
          <w:sz w:val="24"/>
          <w:szCs w:val="24"/>
        </w:rPr>
        <w:t>s</w:t>
      </w:r>
      <w:r w:rsidR="006C04DD" w:rsidRPr="006C04DD">
        <w:rPr>
          <w:rFonts w:ascii="Arial" w:hAnsi="Arial" w:cs="Arial"/>
          <w:sz w:val="24"/>
          <w:szCs w:val="24"/>
        </w:rPr>
        <w:t>ational types and managerial roles to leverage strengths, resolve conflicts and prioriti</w:t>
      </w:r>
      <w:r w:rsidR="006C04DD">
        <w:rPr>
          <w:rFonts w:ascii="Arial" w:hAnsi="Arial" w:cs="Arial"/>
          <w:sz w:val="24"/>
          <w:szCs w:val="24"/>
        </w:rPr>
        <w:t>s</w:t>
      </w:r>
      <w:r w:rsidR="006C04DD" w:rsidRPr="006C04DD">
        <w:rPr>
          <w:rFonts w:ascii="Arial" w:hAnsi="Arial" w:cs="Arial"/>
          <w:sz w:val="24"/>
          <w:szCs w:val="24"/>
        </w:rPr>
        <w:t>e workflow</w:t>
      </w:r>
      <w:r w:rsidRPr="00F86880">
        <w:rPr>
          <w:rFonts w:ascii="Times New Roman" w:eastAsia="Times New Roman" w:hAnsi="Times New Roman" w:cs="Times New Roman"/>
          <w:kern w:val="0"/>
          <w:sz w:val="24"/>
          <w:szCs w:val="24"/>
          <w:lang w:eastAsia="en-GB"/>
          <w14:ligatures w14:val="none"/>
        </w:rPr>
        <w:t xml:space="preserve"> </w:t>
      </w:r>
      <w:bookmarkStart w:id="4" w:name="_Hlk167356845"/>
      <w:r>
        <w:rPr>
          <w:rFonts w:ascii="Times New Roman" w:eastAsia="Times New Roman" w:hAnsi="Times New Roman" w:cs="Times New Roman"/>
          <w:kern w:val="0"/>
          <w:sz w:val="24"/>
          <w:szCs w:val="24"/>
          <w:lang w:eastAsia="en-GB"/>
          <w14:ligatures w14:val="none"/>
        </w:rPr>
        <w:t>(</w:t>
      </w:r>
      <w:r w:rsidRPr="00F86880">
        <w:rPr>
          <w:rFonts w:ascii="Arial" w:hAnsi="Arial" w:cs="Arial"/>
          <w:sz w:val="24"/>
          <w:szCs w:val="24"/>
        </w:rPr>
        <w:t>Buchanan</w:t>
      </w:r>
      <w:r>
        <w:rPr>
          <w:rFonts w:ascii="Arial" w:hAnsi="Arial" w:cs="Arial"/>
          <w:sz w:val="24"/>
          <w:szCs w:val="24"/>
        </w:rPr>
        <w:t xml:space="preserve"> and</w:t>
      </w:r>
      <w:r w:rsidRPr="00F86880">
        <w:rPr>
          <w:rFonts w:ascii="Arial" w:hAnsi="Arial" w:cs="Arial"/>
          <w:sz w:val="24"/>
          <w:szCs w:val="24"/>
        </w:rPr>
        <w:t xml:space="preserve"> Huczynski, 2019)</w:t>
      </w:r>
      <w:r>
        <w:rPr>
          <w:rFonts w:ascii="Arial" w:hAnsi="Arial" w:cs="Arial"/>
          <w:sz w:val="24"/>
          <w:szCs w:val="24"/>
        </w:rPr>
        <w:t>.</w:t>
      </w:r>
    </w:p>
    <w:bookmarkEnd w:id="4"/>
    <w:p w14:paraId="50852A95" w14:textId="53E942E4" w:rsidR="00CB41C6" w:rsidRPr="006C04DD" w:rsidRDefault="00A81BC5" w:rsidP="006C04DD">
      <w:pPr>
        <w:spacing w:line="480" w:lineRule="auto"/>
        <w:jc w:val="both"/>
        <w:rPr>
          <w:rFonts w:ascii="Arial" w:hAnsi="Arial" w:cs="Arial"/>
          <w:sz w:val="24"/>
          <w:szCs w:val="24"/>
        </w:rPr>
      </w:pPr>
      <w:r>
        <w:rPr>
          <w:rFonts w:ascii="Arial" w:hAnsi="Arial" w:cs="Arial"/>
          <w:sz w:val="24"/>
          <w:szCs w:val="24"/>
        </w:rPr>
        <w:t xml:space="preserve"> </w:t>
      </w:r>
      <w:r w:rsidR="006C04DD">
        <w:rPr>
          <w:rFonts w:ascii="Arial" w:hAnsi="Arial" w:cs="Arial"/>
          <w:sz w:val="24"/>
          <w:szCs w:val="24"/>
        </w:rPr>
        <w:t>Adopting one of t</w:t>
      </w:r>
      <w:r>
        <w:rPr>
          <w:rFonts w:ascii="Arial" w:hAnsi="Arial" w:cs="Arial"/>
          <w:sz w:val="24"/>
          <w:szCs w:val="24"/>
        </w:rPr>
        <w:t xml:space="preserve">he </w:t>
      </w:r>
      <w:r w:rsidR="006C04DD">
        <w:rPr>
          <w:rFonts w:ascii="Arial" w:hAnsi="Arial" w:cs="Arial"/>
          <w:sz w:val="24"/>
          <w:szCs w:val="24"/>
        </w:rPr>
        <w:t>theories</w:t>
      </w:r>
      <w:r>
        <w:rPr>
          <w:rFonts w:ascii="Arial" w:hAnsi="Arial" w:cs="Arial"/>
          <w:sz w:val="24"/>
          <w:szCs w:val="24"/>
        </w:rPr>
        <w:t xml:space="preserve"> on organisations</w:t>
      </w:r>
      <w:r w:rsidR="006C04DD">
        <w:rPr>
          <w:rFonts w:ascii="Arial" w:hAnsi="Arial" w:cs="Arial"/>
          <w:sz w:val="24"/>
          <w:szCs w:val="24"/>
        </w:rPr>
        <w:t xml:space="preserve"> by </w:t>
      </w:r>
      <w:r w:rsidR="00CB41C6" w:rsidRPr="00CB41C6">
        <w:rPr>
          <w:rFonts w:ascii="Arial" w:hAnsi="Arial" w:cs="Arial"/>
          <w:sz w:val="24"/>
          <w:szCs w:val="24"/>
        </w:rPr>
        <w:t>Mintzberg's (1983) organisational analysis set out to achieve the best way for an organisation to function by breaking down workplace organisation, management roles and management responsibilities.</w:t>
      </w:r>
      <w:r w:rsidR="006C04DD">
        <w:rPr>
          <w:rFonts w:ascii="Arial" w:hAnsi="Arial" w:cs="Arial"/>
          <w:sz w:val="24"/>
          <w:szCs w:val="24"/>
        </w:rPr>
        <w:t xml:space="preserve"> </w:t>
      </w:r>
    </w:p>
    <w:p w14:paraId="06E69838" w14:textId="6DFFCBB4" w:rsidR="00177E35" w:rsidRDefault="00177E35" w:rsidP="006837CC">
      <w:pPr>
        <w:spacing w:line="480" w:lineRule="auto"/>
        <w:jc w:val="both"/>
        <w:rPr>
          <w:rFonts w:ascii="Arial" w:hAnsi="Arial" w:cs="Arial"/>
          <w:sz w:val="24"/>
          <w:szCs w:val="24"/>
        </w:rPr>
      </w:pPr>
      <w:r w:rsidRPr="00177E35">
        <w:rPr>
          <w:rFonts w:ascii="Arial" w:hAnsi="Arial" w:cs="Arial"/>
          <w:sz w:val="24"/>
          <w:szCs w:val="24"/>
        </w:rPr>
        <w:t>Mintzberg’s</w:t>
      </w:r>
      <w:r w:rsidR="00F87285">
        <w:rPr>
          <w:rFonts w:ascii="Arial" w:hAnsi="Arial" w:cs="Arial"/>
          <w:sz w:val="24"/>
          <w:szCs w:val="24"/>
        </w:rPr>
        <w:t xml:space="preserve"> (1983)</w:t>
      </w:r>
      <w:r w:rsidR="00F86880">
        <w:rPr>
          <w:rFonts w:ascii="Arial" w:hAnsi="Arial" w:cs="Arial"/>
          <w:sz w:val="24"/>
          <w:szCs w:val="24"/>
        </w:rPr>
        <w:t>,</w:t>
      </w:r>
      <w:r w:rsidRPr="00177E35">
        <w:rPr>
          <w:rFonts w:ascii="Arial" w:hAnsi="Arial" w:cs="Arial"/>
          <w:sz w:val="24"/>
          <w:szCs w:val="24"/>
        </w:rPr>
        <w:t xml:space="preserve"> </w:t>
      </w:r>
      <w:r w:rsidR="00F87285">
        <w:rPr>
          <w:rFonts w:ascii="Arial" w:hAnsi="Arial" w:cs="Arial"/>
          <w:sz w:val="24"/>
          <w:szCs w:val="24"/>
        </w:rPr>
        <w:t xml:space="preserve">understanding of different types of </w:t>
      </w:r>
      <w:r w:rsidRPr="00177E35">
        <w:rPr>
          <w:rFonts w:ascii="Arial" w:hAnsi="Arial" w:cs="Arial"/>
          <w:sz w:val="24"/>
          <w:szCs w:val="24"/>
        </w:rPr>
        <w:t>organi</w:t>
      </w:r>
      <w:r>
        <w:rPr>
          <w:rFonts w:ascii="Arial" w:hAnsi="Arial" w:cs="Arial"/>
          <w:sz w:val="24"/>
          <w:szCs w:val="24"/>
        </w:rPr>
        <w:t>s</w:t>
      </w:r>
      <w:r w:rsidRPr="00177E35">
        <w:rPr>
          <w:rFonts w:ascii="Arial" w:hAnsi="Arial" w:cs="Arial"/>
          <w:sz w:val="24"/>
          <w:szCs w:val="24"/>
        </w:rPr>
        <w:t xml:space="preserve">ational structure theory, </w:t>
      </w:r>
      <w:r w:rsidR="00F87285">
        <w:rPr>
          <w:rFonts w:ascii="Arial" w:hAnsi="Arial" w:cs="Arial"/>
          <w:sz w:val="24"/>
          <w:szCs w:val="24"/>
        </w:rPr>
        <w:t xml:space="preserve">identifies five configurations: </w:t>
      </w:r>
      <w:r w:rsidR="00F87285" w:rsidRPr="00F87285">
        <w:rPr>
          <w:rFonts w:ascii="Arial" w:hAnsi="Arial" w:cs="Arial"/>
          <w:sz w:val="24"/>
          <w:szCs w:val="24"/>
        </w:rPr>
        <w:t>Simple Structure, Machine Bureaucracy, Professional Bureaucracy, D</w:t>
      </w:r>
      <w:r w:rsidR="00F87285">
        <w:rPr>
          <w:rFonts w:ascii="Arial" w:hAnsi="Arial" w:cs="Arial"/>
          <w:sz w:val="24"/>
          <w:szCs w:val="24"/>
        </w:rPr>
        <w:t>iv</w:t>
      </w:r>
      <w:r w:rsidR="00F87285" w:rsidRPr="00F87285">
        <w:rPr>
          <w:rFonts w:ascii="Arial" w:hAnsi="Arial" w:cs="Arial"/>
          <w:sz w:val="24"/>
          <w:szCs w:val="24"/>
        </w:rPr>
        <w:t>i</w:t>
      </w:r>
      <w:r w:rsidR="00F87285">
        <w:rPr>
          <w:rFonts w:ascii="Arial" w:hAnsi="Arial" w:cs="Arial"/>
          <w:sz w:val="24"/>
          <w:szCs w:val="24"/>
        </w:rPr>
        <w:t>si</w:t>
      </w:r>
      <w:r w:rsidR="00F87285" w:rsidRPr="00F87285">
        <w:rPr>
          <w:rFonts w:ascii="Arial" w:hAnsi="Arial" w:cs="Arial"/>
          <w:sz w:val="24"/>
          <w:szCs w:val="24"/>
        </w:rPr>
        <w:t>onal</w:t>
      </w:r>
      <w:r w:rsidR="00F87285">
        <w:rPr>
          <w:rFonts w:ascii="Arial" w:hAnsi="Arial" w:cs="Arial"/>
          <w:sz w:val="24"/>
          <w:szCs w:val="24"/>
        </w:rPr>
        <w:t xml:space="preserve"> </w:t>
      </w:r>
      <w:r w:rsidR="00F87285" w:rsidRPr="00F87285">
        <w:rPr>
          <w:rFonts w:ascii="Arial" w:hAnsi="Arial" w:cs="Arial"/>
          <w:sz w:val="24"/>
          <w:szCs w:val="24"/>
        </w:rPr>
        <w:t>Form, and Adhocracy</w:t>
      </w:r>
      <w:r w:rsidR="00F87285">
        <w:rPr>
          <w:rFonts w:ascii="Arial" w:hAnsi="Arial" w:cs="Arial"/>
          <w:sz w:val="24"/>
          <w:szCs w:val="24"/>
        </w:rPr>
        <w:t xml:space="preserve">. Apling to </w:t>
      </w:r>
      <w:r w:rsidRPr="00177E35">
        <w:rPr>
          <w:rFonts w:ascii="Arial" w:hAnsi="Arial" w:cs="Arial"/>
          <w:sz w:val="24"/>
          <w:szCs w:val="24"/>
        </w:rPr>
        <w:t>Hilton’s structure can be classified as a d</w:t>
      </w:r>
      <w:r>
        <w:rPr>
          <w:rFonts w:ascii="Arial" w:hAnsi="Arial" w:cs="Arial"/>
          <w:sz w:val="24"/>
          <w:szCs w:val="24"/>
        </w:rPr>
        <w:t xml:space="preserve">ivisional </w:t>
      </w:r>
      <w:r w:rsidRPr="00177E35">
        <w:rPr>
          <w:rFonts w:ascii="Arial" w:hAnsi="Arial" w:cs="Arial"/>
          <w:sz w:val="24"/>
          <w:szCs w:val="24"/>
        </w:rPr>
        <w:t>form, where semi-autonomous units operate under the central headquarters' guidance. This structure allows for speciali</w:t>
      </w:r>
      <w:r>
        <w:rPr>
          <w:rFonts w:ascii="Arial" w:hAnsi="Arial" w:cs="Arial"/>
          <w:sz w:val="24"/>
          <w:szCs w:val="24"/>
        </w:rPr>
        <w:t>s</w:t>
      </w:r>
      <w:r w:rsidRPr="00177E35">
        <w:rPr>
          <w:rFonts w:ascii="Arial" w:hAnsi="Arial" w:cs="Arial"/>
          <w:sz w:val="24"/>
          <w:szCs w:val="24"/>
        </w:rPr>
        <w:t xml:space="preserve">ation and </w:t>
      </w:r>
      <w:r>
        <w:rPr>
          <w:rFonts w:ascii="Arial" w:hAnsi="Arial" w:cs="Arial"/>
          <w:sz w:val="24"/>
          <w:szCs w:val="24"/>
        </w:rPr>
        <w:t>focuses</w:t>
      </w:r>
      <w:r w:rsidRPr="00177E35">
        <w:rPr>
          <w:rFonts w:ascii="Arial" w:hAnsi="Arial" w:cs="Arial"/>
          <w:sz w:val="24"/>
          <w:szCs w:val="24"/>
        </w:rPr>
        <w:t xml:space="preserve"> on specific markets or brands, enhancing efficiency and responsiveness</w:t>
      </w:r>
      <w:r>
        <w:rPr>
          <w:rFonts w:ascii="Arial" w:hAnsi="Arial" w:cs="Arial"/>
          <w:sz w:val="24"/>
          <w:szCs w:val="24"/>
        </w:rPr>
        <w:t xml:space="preserve"> (Mind Tools, 2024).</w:t>
      </w:r>
    </w:p>
    <w:p w14:paraId="1A17C6B0" w14:textId="77777777" w:rsidR="006C04DD" w:rsidRPr="006C04DD" w:rsidRDefault="006C04DD" w:rsidP="006C04DD">
      <w:pPr>
        <w:spacing w:line="480" w:lineRule="auto"/>
        <w:jc w:val="both"/>
        <w:rPr>
          <w:rFonts w:ascii="Arial" w:hAnsi="Arial" w:cs="Arial"/>
          <w:sz w:val="24"/>
          <w:szCs w:val="24"/>
        </w:rPr>
      </w:pPr>
      <w:r w:rsidRPr="006C04DD">
        <w:rPr>
          <w:rFonts w:ascii="Arial" w:hAnsi="Arial" w:cs="Arial"/>
          <w:sz w:val="24"/>
          <w:szCs w:val="24"/>
        </w:rPr>
        <w:t>According to Mintzberg, every organisation has six components:</w:t>
      </w:r>
    </w:p>
    <w:p w14:paraId="4F1010FF" w14:textId="7A073A07" w:rsidR="006C04DD" w:rsidRPr="00A44A53" w:rsidRDefault="006C04DD" w:rsidP="006E53F0">
      <w:pPr>
        <w:spacing w:line="480" w:lineRule="auto"/>
        <w:jc w:val="both"/>
        <w:rPr>
          <w:rFonts w:ascii="Arial" w:hAnsi="Arial" w:cs="Arial"/>
          <w:sz w:val="24"/>
          <w:szCs w:val="24"/>
        </w:rPr>
      </w:pPr>
      <w:r w:rsidRPr="006C04DD">
        <w:rPr>
          <w:rFonts w:ascii="Arial" w:hAnsi="Arial" w:cs="Arial"/>
          <w:sz w:val="24"/>
          <w:szCs w:val="24"/>
        </w:rPr>
        <w:t>Strategic apex</w:t>
      </w:r>
      <w:r w:rsidR="006E53F0">
        <w:rPr>
          <w:rFonts w:ascii="Arial" w:hAnsi="Arial" w:cs="Arial"/>
          <w:sz w:val="24"/>
          <w:szCs w:val="24"/>
        </w:rPr>
        <w:t xml:space="preserve">, </w:t>
      </w:r>
      <w:r w:rsidRPr="006C04DD">
        <w:rPr>
          <w:rFonts w:ascii="Arial" w:hAnsi="Arial" w:cs="Arial"/>
          <w:sz w:val="24"/>
          <w:szCs w:val="24"/>
        </w:rPr>
        <w:t>Operating core</w:t>
      </w:r>
      <w:r w:rsidR="006E53F0">
        <w:rPr>
          <w:rFonts w:ascii="Arial" w:hAnsi="Arial" w:cs="Arial"/>
          <w:sz w:val="24"/>
          <w:szCs w:val="24"/>
        </w:rPr>
        <w:t xml:space="preserve">, </w:t>
      </w:r>
      <w:r w:rsidRPr="006C04DD">
        <w:rPr>
          <w:rFonts w:ascii="Arial" w:hAnsi="Arial" w:cs="Arial"/>
          <w:sz w:val="24"/>
          <w:szCs w:val="24"/>
        </w:rPr>
        <w:t>Middle line</w:t>
      </w:r>
      <w:r w:rsidR="006E53F0">
        <w:rPr>
          <w:rFonts w:ascii="Arial" w:hAnsi="Arial" w:cs="Arial"/>
          <w:sz w:val="24"/>
          <w:szCs w:val="24"/>
        </w:rPr>
        <w:t xml:space="preserve">, </w:t>
      </w:r>
      <w:r w:rsidRPr="006C04DD">
        <w:rPr>
          <w:rFonts w:ascii="Arial" w:hAnsi="Arial" w:cs="Arial"/>
          <w:sz w:val="24"/>
          <w:szCs w:val="24"/>
        </w:rPr>
        <w:t>Technostructure</w:t>
      </w:r>
      <w:r w:rsidR="006E53F0">
        <w:rPr>
          <w:rFonts w:ascii="Arial" w:hAnsi="Arial" w:cs="Arial"/>
          <w:sz w:val="24"/>
          <w:szCs w:val="24"/>
        </w:rPr>
        <w:t xml:space="preserve">, </w:t>
      </w:r>
      <w:r w:rsidRPr="006C04DD">
        <w:rPr>
          <w:rFonts w:ascii="Arial" w:hAnsi="Arial" w:cs="Arial"/>
          <w:sz w:val="24"/>
          <w:szCs w:val="24"/>
        </w:rPr>
        <w:t>Support Staff</w:t>
      </w:r>
      <w:r w:rsidR="006E53F0">
        <w:rPr>
          <w:rFonts w:ascii="Arial" w:hAnsi="Arial" w:cs="Arial"/>
          <w:sz w:val="24"/>
          <w:szCs w:val="24"/>
        </w:rPr>
        <w:t>.</w:t>
      </w:r>
    </w:p>
    <w:p w14:paraId="6A2DEF72" w14:textId="18E45704" w:rsidR="00C31088" w:rsidRDefault="00C31088" w:rsidP="006837CC">
      <w:pPr>
        <w:spacing w:line="480" w:lineRule="auto"/>
        <w:jc w:val="both"/>
        <w:rPr>
          <w:rFonts w:ascii="Arial" w:hAnsi="Arial" w:cs="Arial"/>
          <w:sz w:val="24"/>
          <w:szCs w:val="24"/>
        </w:rPr>
      </w:pPr>
      <w:r w:rsidRPr="00C31088">
        <w:rPr>
          <w:rFonts w:ascii="Arial" w:hAnsi="Arial" w:cs="Arial"/>
          <w:sz w:val="24"/>
          <w:szCs w:val="24"/>
        </w:rPr>
        <w:t xml:space="preserve">Comprised semi-autonomous units or divisions, each with its </w:t>
      </w:r>
      <w:r w:rsidR="0012099E">
        <w:rPr>
          <w:rFonts w:ascii="Arial" w:hAnsi="Arial" w:cs="Arial"/>
          <w:sz w:val="24"/>
          <w:szCs w:val="24"/>
        </w:rPr>
        <w:t xml:space="preserve">own </w:t>
      </w:r>
      <w:r w:rsidRPr="00C31088">
        <w:rPr>
          <w:rFonts w:ascii="Arial" w:hAnsi="Arial" w:cs="Arial"/>
          <w:sz w:val="24"/>
          <w:szCs w:val="24"/>
        </w:rPr>
        <w:t>structure, coordinated by a central headquarters. The middle line (managers who connect the operating core to the strategic apex) is crucial</w:t>
      </w:r>
      <w:r w:rsidR="00900C2F">
        <w:rPr>
          <w:rFonts w:ascii="Arial" w:hAnsi="Arial" w:cs="Arial"/>
          <w:sz w:val="24"/>
          <w:szCs w:val="24"/>
        </w:rPr>
        <w:t xml:space="preserve"> (ACCA, 2024).</w:t>
      </w:r>
    </w:p>
    <w:p w14:paraId="416813B3" w14:textId="77777777" w:rsidR="00AB413C" w:rsidRDefault="00AB413C" w:rsidP="006837CC">
      <w:pPr>
        <w:spacing w:line="480" w:lineRule="auto"/>
        <w:jc w:val="both"/>
        <w:rPr>
          <w:rFonts w:ascii="Arial" w:hAnsi="Arial" w:cs="Arial"/>
          <w:sz w:val="24"/>
          <w:szCs w:val="24"/>
        </w:rPr>
      </w:pPr>
    </w:p>
    <w:p w14:paraId="4797FA5D" w14:textId="3282B437" w:rsidR="00787021" w:rsidRDefault="00787021" w:rsidP="00134586">
      <w:pPr>
        <w:pStyle w:val="Heading1"/>
        <w:numPr>
          <w:ilvl w:val="0"/>
          <w:numId w:val="13"/>
        </w:numPr>
        <w:rPr>
          <w:rFonts w:ascii="Arial" w:hAnsi="Arial" w:cs="Arial"/>
          <w:sz w:val="24"/>
          <w:szCs w:val="24"/>
        </w:rPr>
      </w:pPr>
      <w:bookmarkStart w:id="5" w:name="_Toc167361021"/>
      <w:r w:rsidRPr="00134586">
        <w:rPr>
          <w:rFonts w:ascii="Arial" w:hAnsi="Arial" w:cs="Arial"/>
          <w:sz w:val="24"/>
          <w:szCs w:val="24"/>
        </w:rPr>
        <w:lastRenderedPageBreak/>
        <w:t>Organisational culture</w:t>
      </w:r>
      <w:bookmarkEnd w:id="5"/>
    </w:p>
    <w:p w14:paraId="7FB20DC0" w14:textId="77777777" w:rsidR="00134586" w:rsidRPr="00134586" w:rsidRDefault="00134586" w:rsidP="00134586"/>
    <w:p w14:paraId="67A9BB72" w14:textId="58FA8FD9" w:rsidR="00787021" w:rsidRDefault="00AB413C" w:rsidP="00BF7B10">
      <w:pPr>
        <w:spacing w:line="480" w:lineRule="auto"/>
        <w:jc w:val="both"/>
        <w:rPr>
          <w:rFonts w:ascii="Arial" w:hAnsi="Arial" w:cs="Arial"/>
          <w:sz w:val="24"/>
          <w:szCs w:val="24"/>
        </w:rPr>
      </w:pPr>
      <w:r>
        <w:rPr>
          <w:rFonts w:ascii="Arial" w:hAnsi="Arial" w:cs="Arial"/>
          <w:sz w:val="24"/>
          <w:szCs w:val="24"/>
        </w:rPr>
        <w:t xml:space="preserve">           </w:t>
      </w:r>
      <w:r w:rsidR="009D7728" w:rsidRPr="009D7728">
        <w:rPr>
          <w:rFonts w:ascii="Arial" w:hAnsi="Arial" w:cs="Arial"/>
          <w:sz w:val="24"/>
          <w:szCs w:val="24"/>
        </w:rPr>
        <w:t>A key element of a successful organi</w:t>
      </w:r>
      <w:r w:rsidR="009D7728">
        <w:rPr>
          <w:rFonts w:ascii="Arial" w:hAnsi="Arial" w:cs="Arial"/>
          <w:sz w:val="24"/>
          <w:szCs w:val="24"/>
        </w:rPr>
        <w:t>s</w:t>
      </w:r>
      <w:r w:rsidR="009D7728" w:rsidRPr="009D7728">
        <w:rPr>
          <w:rFonts w:ascii="Arial" w:hAnsi="Arial" w:cs="Arial"/>
          <w:sz w:val="24"/>
          <w:szCs w:val="24"/>
        </w:rPr>
        <w:t>ation is its ability to diagnose its culture and adapt to change</w:t>
      </w:r>
      <w:r w:rsidR="009D7728">
        <w:rPr>
          <w:rFonts w:ascii="Arial" w:hAnsi="Arial" w:cs="Arial"/>
          <w:sz w:val="24"/>
          <w:szCs w:val="24"/>
        </w:rPr>
        <w:t xml:space="preserve"> (Mullins, 2019</w:t>
      </w:r>
      <w:r w:rsidR="009C1F57">
        <w:rPr>
          <w:rFonts w:ascii="Arial" w:hAnsi="Arial" w:cs="Arial"/>
          <w:sz w:val="24"/>
          <w:szCs w:val="24"/>
        </w:rPr>
        <w:t>, p. 560</w:t>
      </w:r>
      <w:r w:rsidR="009D7728">
        <w:rPr>
          <w:rFonts w:ascii="Arial" w:hAnsi="Arial" w:cs="Arial"/>
          <w:sz w:val="24"/>
          <w:szCs w:val="24"/>
        </w:rPr>
        <w:t>)</w:t>
      </w:r>
      <w:r w:rsidR="00011275">
        <w:rPr>
          <w:rFonts w:ascii="Arial" w:hAnsi="Arial" w:cs="Arial"/>
          <w:sz w:val="24"/>
          <w:szCs w:val="24"/>
        </w:rPr>
        <w:t>,</w:t>
      </w:r>
      <w:r w:rsidR="00BF7B10">
        <w:rPr>
          <w:rFonts w:ascii="Arial" w:hAnsi="Arial" w:cs="Arial"/>
          <w:sz w:val="24"/>
          <w:szCs w:val="24"/>
        </w:rPr>
        <w:t xml:space="preserve"> (see Appendix 2</w:t>
      </w:r>
      <w:r w:rsidR="006E53F0">
        <w:rPr>
          <w:rFonts w:ascii="Arial" w:hAnsi="Arial" w:cs="Arial"/>
          <w:sz w:val="24"/>
          <w:szCs w:val="24"/>
        </w:rPr>
        <w:t>,3</w:t>
      </w:r>
      <w:r w:rsidR="00BF7B10">
        <w:rPr>
          <w:rFonts w:ascii="Arial" w:hAnsi="Arial" w:cs="Arial"/>
          <w:sz w:val="24"/>
          <w:szCs w:val="24"/>
        </w:rPr>
        <w:t>).</w:t>
      </w:r>
    </w:p>
    <w:p w14:paraId="3DA6BB7D" w14:textId="5342A7AD" w:rsidR="00180A97" w:rsidRDefault="00180A97" w:rsidP="00BF7B10">
      <w:pPr>
        <w:spacing w:line="480" w:lineRule="auto"/>
        <w:jc w:val="both"/>
        <w:rPr>
          <w:rFonts w:ascii="Arial" w:hAnsi="Arial" w:cs="Arial"/>
          <w:sz w:val="24"/>
          <w:szCs w:val="24"/>
        </w:rPr>
      </w:pPr>
      <w:r>
        <w:rPr>
          <w:rFonts w:ascii="Arial" w:hAnsi="Arial" w:cs="Arial"/>
          <w:sz w:val="24"/>
          <w:szCs w:val="24"/>
        </w:rPr>
        <w:t xml:space="preserve">Organisational culture refers to </w:t>
      </w:r>
      <w:r w:rsidR="006D7EEC">
        <w:rPr>
          <w:rFonts w:ascii="Arial" w:hAnsi="Arial" w:cs="Arial"/>
          <w:sz w:val="24"/>
          <w:szCs w:val="24"/>
        </w:rPr>
        <w:t>the collect</w:t>
      </w:r>
      <w:r w:rsidR="00EE01DD">
        <w:rPr>
          <w:rFonts w:ascii="Arial" w:hAnsi="Arial" w:cs="Arial"/>
          <w:sz w:val="24"/>
          <w:szCs w:val="24"/>
        </w:rPr>
        <w:t xml:space="preserve">ive </w:t>
      </w:r>
      <w:r w:rsidR="006D7EEC">
        <w:rPr>
          <w:rFonts w:ascii="Arial" w:hAnsi="Arial" w:cs="Arial"/>
          <w:sz w:val="24"/>
          <w:szCs w:val="24"/>
        </w:rPr>
        <w:t>values,</w:t>
      </w:r>
      <w:r w:rsidR="00EE01DD">
        <w:rPr>
          <w:rFonts w:ascii="Arial" w:hAnsi="Arial" w:cs="Arial"/>
          <w:sz w:val="24"/>
          <w:szCs w:val="24"/>
        </w:rPr>
        <w:t xml:space="preserve"> policies, </w:t>
      </w:r>
      <w:r w:rsidR="001B1970">
        <w:rPr>
          <w:rFonts w:ascii="Arial" w:hAnsi="Arial" w:cs="Arial"/>
          <w:sz w:val="24"/>
          <w:szCs w:val="24"/>
        </w:rPr>
        <w:t>principles,</w:t>
      </w:r>
      <w:r w:rsidR="006D7EEC">
        <w:rPr>
          <w:rFonts w:ascii="Arial" w:hAnsi="Arial" w:cs="Arial"/>
          <w:sz w:val="24"/>
          <w:szCs w:val="24"/>
        </w:rPr>
        <w:t xml:space="preserve"> </w:t>
      </w:r>
      <w:r w:rsidR="00EE01DD">
        <w:rPr>
          <w:rFonts w:ascii="Arial" w:hAnsi="Arial" w:cs="Arial"/>
          <w:sz w:val="24"/>
          <w:szCs w:val="24"/>
        </w:rPr>
        <w:t>and beliefs of organisational members. Culture includes the organisation's vision, values, and norms (Brooks, 2018, p. 290).</w:t>
      </w:r>
    </w:p>
    <w:p w14:paraId="78057D15" w14:textId="3B10938A" w:rsidR="00134586" w:rsidRDefault="00134586" w:rsidP="005645D3">
      <w:pPr>
        <w:pStyle w:val="Heading1"/>
        <w:spacing w:line="480" w:lineRule="auto"/>
      </w:pPr>
      <w:bookmarkStart w:id="6" w:name="_Toc167361022"/>
      <w:r w:rsidRPr="005645D3">
        <w:rPr>
          <w:rFonts w:ascii="Arial" w:hAnsi="Arial" w:cs="Arial"/>
          <w:sz w:val="24"/>
          <w:szCs w:val="24"/>
        </w:rPr>
        <w:t>3.1</w:t>
      </w:r>
      <w:r w:rsidR="00FA5744">
        <w:rPr>
          <w:rFonts w:ascii="Arial" w:hAnsi="Arial" w:cs="Arial"/>
          <w:sz w:val="24"/>
          <w:szCs w:val="24"/>
        </w:rPr>
        <w:t>.</w:t>
      </w:r>
      <w:r w:rsidRPr="005645D3">
        <w:rPr>
          <w:rFonts w:ascii="Arial" w:hAnsi="Arial" w:cs="Arial"/>
          <w:sz w:val="24"/>
          <w:szCs w:val="24"/>
        </w:rPr>
        <w:t xml:space="preserve"> </w:t>
      </w:r>
      <w:r w:rsidR="005645D3" w:rsidRPr="005645D3">
        <w:rPr>
          <w:rFonts w:ascii="Arial" w:hAnsi="Arial" w:cs="Arial"/>
          <w:sz w:val="24"/>
          <w:szCs w:val="24"/>
        </w:rPr>
        <w:t xml:space="preserve">Hilton’s </w:t>
      </w:r>
      <w:r w:rsidR="005645D3">
        <w:rPr>
          <w:rFonts w:ascii="Arial" w:hAnsi="Arial" w:cs="Arial"/>
          <w:sz w:val="24"/>
          <w:szCs w:val="24"/>
        </w:rPr>
        <w:t xml:space="preserve">culture, </w:t>
      </w:r>
      <w:r w:rsidR="005645D3" w:rsidRPr="005645D3">
        <w:rPr>
          <w:rFonts w:ascii="Arial" w:hAnsi="Arial" w:cs="Arial"/>
          <w:sz w:val="24"/>
          <w:szCs w:val="24"/>
        </w:rPr>
        <w:t xml:space="preserve">vision, </w:t>
      </w:r>
      <w:r w:rsidR="004904FC" w:rsidRPr="005645D3">
        <w:rPr>
          <w:rFonts w:ascii="Arial" w:hAnsi="Arial" w:cs="Arial"/>
          <w:sz w:val="24"/>
          <w:szCs w:val="24"/>
        </w:rPr>
        <w:t>mission,</w:t>
      </w:r>
      <w:r w:rsidR="005645D3" w:rsidRPr="005645D3">
        <w:rPr>
          <w:rFonts w:ascii="Arial" w:hAnsi="Arial" w:cs="Arial"/>
          <w:sz w:val="24"/>
          <w:szCs w:val="24"/>
        </w:rPr>
        <w:t xml:space="preserve"> and values</w:t>
      </w:r>
      <w:bookmarkEnd w:id="6"/>
    </w:p>
    <w:p w14:paraId="192E646B" w14:textId="619FF762" w:rsidR="00EE01DD" w:rsidRPr="00BF7B10" w:rsidRDefault="00AB413C" w:rsidP="00BF7B10">
      <w:pPr>
        <w:spacing w:line="480" w:lineRule="auto"/>
        <w:jc w:val="both"/>
        <w:rPr>
          <w:rFonts w:ascii="Arial" w:hAnsi="Arial" w:cs="Arial"/>
          <w:sz w:val="24"/>
          <w:szCs w:val="24"/>
        </w:rPr>
      </w:pPr>
      <w:r>
        <w:rPr>
          <w:rFonts w:ascii="Arial" w:hAnsi="Arial" w:cs="Arial"/>
          <w:sz w:val="24"/>
          <w:szCs w:val="24"/>
        </w:rPr>
        <w:t xml:space="preserve">       </w:t>
      </w:r>
      <w:r w:rsidR="00EE01DD" w:rsidRPr="00EE01DD">
        <w:rPr>
          <w:rFonts w:ascii="Arial" w:hAnsi="Arial" w:cs="Arial"/>
          <w:sz w:val="24"/>
          <w:szCs w:val="24"/>
        </w:rPr>
        <w:t>Hilton's culture emphasi</w:t>
      </w:r>
      <w:r w:rsidR="00EE01DD">
        <w:rPr>
          <w:rFonts w:ascii="Arial" w:hAnsi="Arial" w:cs="Arial"/>
          <w:sz w:val="24"/>
          <w:szCs w:val="24"/>
        </w:rPr>
        <w:t>s</w:t>
      </w:r>
      <w:r w:rsidR="00EE01DD" w:rsidRPr="00EE01DD">
        <w:rPr>
          <w:rFonts w:ascii="Arial" w:hAnsi="Arial" w:cs="Arial"/>
          <w:sz w:val="24"/>
          <w:szCs w:val="24"/>
        </w:rPr>
        <w:t>es hospitality, diversity, and employee development. The company fosters a welcoming and inclusive environment, reflecting its mission to be the most hospitable company globally. This culture is supported by initiatives such as the “Heart of House” program, which enhances employee welfare and engagement</w:t>
      </w:r>
      <w:r w:rsidR="000F301A">
        <w:rPr>
          <w:rFonts w:ascii="Arial" w:hAnsi="Arial" w:cs="Arial"/>
          <w:sz w:val="24"/>
          <w:szCs w:val="24"/>
        </w:rPr>
        <w:t xml:space="preserve"> (H</w:t>
      </w:r>
      <w:r w:rsidR="00090B3A">
        <w:rPr>
          <w:rFonts w:ascii="Arial" w:hAnsi="Arial" w:cs="Arial"/>
          <w:sz w:val="24"/>
          <w:szCs w:val="24"/>
        </w:rPr>
        <w:t>ospitalityOn</w:t>
      </w:r>
      <w:r w:rsidR="000F301A">
        <w:rPr>
          <w:rFonts w:ascii="Arial" w:hAnsi="Arial" w:cs="Arial"/>
          <w:sz w:val="24"/>
          <w:szCs w:val="24"/>
        </w:rPr>
        <w:t>, 2024).</w:t>
      </w:r>
    </w:p>
    <w:p w14:paraId="764D5D48" w14:textId="11E1503A" w:rsidR="00002288" w:rsidRPr="006837CC" w:rsidRDefault="00002288" w:rsidP="006837CC">
      <w:pPr>
        <w:spacing w:line="480" w:lineRule="auto"/>
        <w:jc w:val="both"/>
        <w:rPr>
          <w:rFonts w:ascii="Arial" w:hAnsi="Arial" w:cs="Arial"/>
          <w:sz w:val="24"/>
          <w:szCs w:val="24"/>
        </w:rPr>
      </w:pPr>
      <w:r w:rsidRPr="006837CC">
        <w:rPr>
          <w:rFonts w:ascii="Arial" w:hAnsi="Arial" w:cs="Arial"/>
          <w:sz w:val="24"/>
          <w:szCs w:val="24"/>
        </w:rPr>
        <w:t xml:space="preserve">Hilton’s organisational culture is also </w:t>
      </w:r>
      <w:r w:rsidR="00F9059C" w:rsidRPr="006837CC">
        <w:rPr>
          <w:rFonts w:ascii="Arial" w:hAnsi="Arial" w:cs="Arial"/>
          <w:sz w:val="24"/>
          <w:szCs w:val="24"/>
        </w:rPr>
        <w:t>oriented to sustainability and social responsibility, reflecting an increased awareness</w:t>
      </w:r>
      <w:r w:rsidR="003570FA" w:rsidRPr="006837CC">
        <w:rPr>
          <w:rFonts w:ascii="Arial" w:hAnsi="Arial" w:cs="Arial"/>
          <w:sz w:val="24"/>
          <w:szCs w:val="24"/>
        </w:rPr>
        <w:t xml:space="preserve"> of </w:t>
      </w:r>
      <w:r w:rsidR="00E04A8F" w:rsidRPr="006837CC">
        <w:rPr>
          <w:rFonts w:ascii="Arial" w:hAnsi="Arial" w:cs="Arial"/>
          <w:sz w:val="24"/>
          <w:szCs w:val="24"/>
        </w:rPr>
        <w:t>the importance</w:t>
      </w:r>
      <w:r w:rsidR="004E0A96" w:rsidRPr="006837CC">
        <w:rPr>
          <w:rFonts w:ascii="Arial" w:hAnsi="Arial" w:cs="Arial"/>
          <w:sz w:val="24"/>
          <w:szCs w:val="24"/>
        </w:rPr>
        <w:t xml:space="preserve"> of </w:t>
      </w:r>
      <w:r w:rsidR="007A1DE0" w:rsidRPr="006837CC">
        <w:rPr>
          <w:rFonts w:ascii="Arial" w:hAnsi="Arial" w:cs="Arial"/>
          <w:sz w:val="24"/>
          <w:szCs w:val="24"/>
        </w:rPr>
        <w:t>ethical</w:t>
      </w:r>
      <w:r w:rsidR="004E0A96" w:rsidRPr="006837CC">
        <w:rPr>
          <w:rFonts w:ascii="Arial" w:hAnsi="Arial" w:cs="Arial"/>
          <w:sz w:val="24"/>
          <w:szCs w:val="24"/>
        </w:rPr>
        <w:t xml:space="preserve"> and durable business </w:t>
      </w:r>
      <w:r w:rsidR="007A1DE0" w:rsidRPr="006837CC">
        <w:rPr>
          <w:rFonts w:ascii="Arial" w:hAnsi="Arial" w:cs="Arial"/>
          <w:sz w:val="24"/>
          <w:szCs w:val="24"/>
        </w:rPr>
        <w:t>practices</w:t>
      </w:r>
      <w:r w:rsidR="004E0A96" w:rsidRPr="006837CC">
        <w:rPr>
          <w:rFonts w:ascii="Arial" w:hAnsi="Arial" w:cs="Arial"/>
          <w:sz w:val="24"/>
          <w:szCs w:val="24"/>
        </w:rPr>
        <w:t>.</w:t>
      </w:r>
      <w:r w:rsidR="007A1DE0" w:rsidRPr="006837CC">
        <w:rPr>
          <w:rFonts w:ascii="Arial" w:hAnsi="Arial" w:cs="Arial"/>
          <w:sz w:val="24"/>
          <w:szCs w:val="24"/>
        </w:rPr>
        <w:t xml:space="preserve"> Through </w:t>
      </w:r>
      <w:r w:rsidR="00DF50F3" w:rsidRPr="006837CC">
        <w:rPr>
          <w:rFonts w:ascii="Arial" w:hAnsi="Arial" w:cs="Arial"/>
          <w:sz w:val="24"/>
          <w:szCs w:val="24"/>
        </w:rPr>
        <w:t>initiatives</w:t>
      </w:r>
      <w:r w:rsidR="007A1DE0" w:rsidRPr="006837CC">
        <w:rPr>
          <w:rFonts w:ascii="Arial" w:hAnsi="Arial" w:cs="Arial"/>
          <w:sz w:val="24"/>
          <w:szCs w:val="24"/>
        </w:rPr>
        <w:t xml:space="preserve"> of</w:t>
      </w:r>
      <w:r w:rsidR="00DF50F3" w:rsidRPr="006837CC">
        <w:rPr>
          <w:rFonts w:ascii="Arial" w:hAnsi="Arial" w:cs="Arial"/>
          <w:sz w:val="24"/>
          <w:szCs w:val="24"/>
        </w:rPr>
        <w:t xml:space="preserve"> corporate social responsibility, Hilton proposes to reduce</w:t>
      </w:r>
      <w:r w:rsidR="00566A96" w:rsidRPr="006837CC">
        <w:rPr>
          <w:rFonts w:ascii="Arial" w:hAnsi="Arial" w:cs="Arial"/>
          <w:sz w:val="24"/>
          <w:szCs w:val="24"/>
        </w:rPr>
        <w:t xml:space="preserve"> </w:t>
      </w:r>
      <w:r w:rsidR="00796A31" w:rsidRPr="006837CC">
        <w:rPr>
          <w:rFonts w:ascii="Arial" w:hAnsi="Arial" w:cs="Arial"/>
          <w:sz w:val="24"/>
          <w:szCs w:val="24"/>
        </w:rPr>
        <w:t xml:space="preserve">the </w:t>
      </w:r>
      <w:r w:rsidR="00566A96" w:rsidRPr="006837CC">
        <w:rPr>
          <w:rFonts w:ascii="Arial" w:hAnsi="Arial" w:cs="Arial"/>
          <w:sz w:val="24"/>
          <w:szCs w:val="24"/>
        </w:rPr>
        <w:t>ecological impact of its operations and contribute positively to</w:t>
      </w:r>
      <w:r w:rsidR="00796A31" w:rsidRPr="006837CC">
        <w:rPr>
          <w:rFonts w:ascii="Arial" w:hAnsi="Arial" w:cs="Arial"/>
          <w:sz w:val="24"/>
          <w:szCs w:val="24"/>
        </w:rPr>
        <w:t xml:space="preserve"> the communities where it activates</w:t>
      </w:r>
      <w:r w:rsidR="006E53F0">
        <w:rPr>
          <w:rFonts w:ascii="Arial" w:hAnsi="Arial" w:cs="Arial"/>
          <w:sz w:val="24"/>
          <w:szCs w:val="24"/>
        </w:rPr>
        <w:t xml:space="preserve"> </w:t>
      </w:r>
      <w:r w:rsidR="004C0248" w:rsidRPr="006837CC">
        <w:rPr>
          <w:rFonts w:ascii="Arial" w:hAnsi="Arial" w:cs="Arial"/>
          <w:sz w:val="24"/>
          <w:szCs w:val="24"/>
        </w:rPr>
        <w:t>(Hilton, 2022)</w:t>
      </w:r>
      <w:r w:rsidR="00C67A14" w:rsidRPr="006837CC">
        <w:rPr>
          <w:rFonts w:ascii="Arial" w:hAnsi="Arial" w:cs="Arial"/>
          <w:sz w:val="24"/>
          <w:szCs w:val="24"/>
        </w:rPr>
        <w:t>.</w:t>
      </w:r>
    </w:p>
    <w:p w14:paraId="1421084B" w14:textId="4579E214" w:rsidR="00C67A14" w:rsidRPr="006837CC" w:rsidRDefault="00355B89" w:rsidP="006837CC">
      <w:pPr>
        <w:spacing w:line="480" w:lineRule="auto"/>
        <w:jc w:val="both"/>
        <w:rPr>
          <w:rFonts w:ascii="Arial" w:hAnsi="Arial" w:cs="Arial"/>
          <w:sz w:val="24"/>
          <w:szCs w:val="24"/>
        </w:rPr>
      </w:pPr>
      <w:r w:rsidRPr="006837CC">
        <w:rPr>
          <w:rFonts w:ascii="Arial" w:hAnsi="Arial" w:cs="Arial"/>
          <w:sz w:val="24"/>
          <w:szCs w:val="24"/>
        </w:rPr>
        <w:t xml:space="preserve">This integration of social responsibility in </w:t>
      </w:r>
      <w:r w:rsidR="00A77355" w:rsidRPr="006837CC">
        <w:rPr>
          <w:rFonts w:ascii="Arial" w:hAnsi="Arial" w:cs="Arial"/>
          <w:sz w:val="24"/>
          <w:szCs w:val="24"/>
        </w:rPr>
        <w:t xml:space="preserve">the </w:t>
      </w:r>
      <w:r w:rsidRPr="006837CC">
        <w:rPr>
          <w:rFonts w:ascii="Arial" w:hAnsi="Arial" w:cs="Arial"/>
          <w:sz w:val="24"/>
          <w:szCs w:val="24"/>
        </w:rPr>
        <w:t xml:space="preserve">corporate culture of the hotel </w:t>
      </w:r>
      <w:r w:rsidR="00A1780D" w:rsidRPr="006837CC">
        <w:rPr>
          <w:rFonts w:ascii="Arial" w:hAnsi="Arial" w:cs="Arial"/>
          <w:sz w:val="24"/>
          <w:szCs w:val="24"/>
        </w:rPr>
        <w:t>improves the brand’s image and consolidates employee</w:t>
      </w:r>
      <w:r w:rsidR="00A77355" w:rsidRPr="006837CC">
        <w:rPr>
          <w:rFonts w:ascii="Arial" w:hAnsi="Arial" w:cs="Arial"/>
          <w:sz w:val="24"/>
          <w:szCs w:val="24"/>
        </w:rPr>
        <w:t xml:space="preserve"> and customer</w:t>
      </w:r>
      <w:r w:rsidR="00A1780D" w:rsidRPr="006837CC">
        <w:rPr>
          <w:rFonts w:ascii="Arial" w:hAnsi="Arial" w:cs="Arial"/>
          <w:sz w:val="24"/>
          <w:szCs w:val="24"/>
        </w:rPr>
        <w:t xml:space="preserve"> loyalty</w:t>
      </w:r>
      <w:r w:rsidR="00D90E9B" w:rsidRPr="006837CC">
        <w:rPr>
          <w:rFonts w:ascii="Arial" w:hAnsi="Arial" w:cs="Arial"/>
          <w:sz w:val="24"/>
          <w:szCs w:val="24"/>
        </w:rPr>
        <w:t xml:space="preserve">. </w:t>
      </w:r>
      <w:r w:rsidR="006E53F0">
        <w:rPr>
          <w:rFonts w:ascii="Arial" w:hAnsi="Arial" w:cs="Arial"/>
          <w:sz w:val="24"/>
          <w:szCs w:val="24"/>
        </w:rPr>
        <w:t xml:space="preserve">Currently </w:t>
      </w:r>
      <w:r w:rsidR="00D90E9B" w:rsidRPr="006837CC">
        <w:rPr>
          <w:rFonts w:ascii="Arial" w:hAnsi="Arial" w:cs="Arial"/>
          <w:sz w:val="24"/>
          <w:szCs w:val="24"/>
        </w:rPr>
        <w:t xml:space="preserve">more aware </w:t>
      </w:r>
      <w:r w:rsidR="00F85E5E" w:rsidRPr="006837CC">
        <w:rPr>
          <w:rFonts w:ascii="Arial" w:hAnsi="Arial" w:cs="Arial"/>
          <w:sz w:val="24"/>
          <w:szCs w:val="24"/>
        </w:rPr>
        <w:t xml:space="preserve">and preoccupied </w:t>
      </w:r>
      <w:r w:rsidR="00E87E9E" w:rsidRPr="006837CC">
        <w:rPr>
          <w:rFonts w:ascii="Arial" w:hAnsi="Arial" w:cs="Arial"/>
          <w:sz w:val="24"/>
          <w:szCs w:val="24"/>
        </w:rPr>
        <w:t>with</w:t>
      </w:r>
      <w:r w:rsidR="00F85E5E" w:rsidRPr="006837CC">
        <w:rPr>
          <w:rFonts w:ascii="Arial" w:hAnsi="Arial" w:cs="Arial"/>
          <w:sz w:val="24"/>
          <w:szCs w:val="24"/>
        </w:rPr>
        <w:t xml:space="preserve"> the </w:t>
      </w:r>
      <w:r w:rsidR="00E87E9E" w:rsidRPr="006837CC">
        <w:rPr>
          <w:rFonts w:ascii="Arial" w:hAnsi="Arial" w:cs="Arial"/>
          <w:sz w:val="24"/>
          <w:szCs w:val="24"/>
        </w:rPr>
        <w:t>social and environmental impact of commercial activity</w:t>
      </w:r>
      <w:r w:rsidR="006E53F0">
        <w:rPr>
          <w:rFonts w:ascii="Arial" w:hAnsi="Arial" w:cs="Arial"/>
          <w:sz w:val="24"/>
          <w:szCs w:val="24"/>
        </w:rPr>
        <w:t>,</w:t>
      </w:r>
      <w:r w:rsidR="00E87E9E" w:rsidRPr="006837CC">
        <w:rPr>
          <w:rFonts w:ascii="Arial" w:hAnsi="Arial" w:cs="Arial"/>
          <w:sz w:val="24"/>
          <w:szCs w:val="24"/>
        </w:rPr>
        <w:t xml:space="preserve"> </w:t>
      </w:r>
      <w:r w:rsidR="00572992" w:rsidRPr="006837CC">
        <w:rPr>
          <w:rFonts w:ascii="Arial" w:hAnsi="Arial" w:cs="Arial"/>
          <w:sz w:val="24"/>
          <w:szCs w:val="24"/>
        </w:rPr>
        <w:t xml:space="preserve">Hilton responds not only </w:t>
      </w:r>
      <w:r w:rsidR="00FE682F" w:rsidRPr="006837CC">
        <w:rPr>
          <w:rFonts w:ascii="Arial" w:hAnsi="Arial" w:cs="Arial"/>
          <w:sz w:val="24"/>
          <w:szCs w:val="24"/>
        </w:rPr>
        <w:t xml:space="preserve">to </w:t>
      </w:r>
      <w:r w:rsidR="00572992" w:rsidRPr="006837CC">
        <w:rPr>
          <w:rFonts w:ascii="Arial" w:hAnsi="Arial" w:cs="Arial"/>
          <w:sz w:val="24"/>
          <w:szCs w:val="24"/>
        </w:rPr>
        <w:t>its stakeholders</w:t>
      </w:r>
      <w:r w:rsidR="00FE682F" w:rsidRPr="006837CC">
        <w:rPr>
          <w:rFonts w:ascii="Arial" w:hAnsi="Arial" w:cs="Arial"/>
          <w:sz w:val="24"/>
          <w:szCs w:val="24"/>
        </w:rPr>
        <w:t>’ expectations but also sets</w:t>
      </w:r>
      <w:r w:rsidR="0008331E" w:rsidRPr="006837CC">
        <w:rPr>
          <w:rFonts w:ascii="Arial" w:hAnsi="Arial" w:cs="Arial"/>
          <w:sz w:val="24"/>
          <w:szCs w:val="24"/>
        </w:rPr>
        <w:t xml:space="preserve"> high standards in the industry for ethics in business and sustainability</w:t>
      </w:r>
      <w:r w:rsidR="003A6CAA" w:rsidRPr="006837CC">
        <w:rPr>
          <w:rFonts w:ascii="Arial" w:hAnsi="Arial" w:cs="Arial"/>
          <w:sz w:val="24"/>
          <w:szCs w:val="24"/>
        </w:rPr>
        <w:t xml:space="preserve"> (Martínez, Pérez and del Bosque, 2014)</w:t>
      </w:r>
      <w:r w:rsidR="00AA068D" w:rsidRPr="006837CC">
        <w:rPr>
          <w:rFonts w:ascii="Arial" w:hAnsi="Arial" w:cs="Arial"/>
          <w:sz w:val="24"/>
          <w:szCs w:val="24"/>
        </w:rPr>
        <w:t>.</w:t>
      </w:r>
    </w:p>
    <w:p w14:paraId="0544F2AD" w14:textId="71ABF7EF" w:rsidR="00AA068D" w:rsidRPr="006837CC" w:rsidRDefault="00E61632" w:rsidP="006837CC">
      <w:pPr>
        <w:spacing w:line="480" w:lineRule="auto"/>
        <w:jc w:val="both"/>
        <w:rPr>
          <w:rFonts w:ascii="Arial" w:hAnsi="Arial" w:cs="Arial"/>
          <w:sz w:val="24"/>
          <w:szCs w:val="24"/>
        </w:rPr>
      </w:pPr>
      <w:r w:rsidRPr="006837CC">
        <w:rPr>
          <w:rFonts w:ascii="Arial" w:hAnsi="Arial" w:cs="Arial"/>
          <w:sz w:val="24"/>
          <w:szCs w:val="24"/>
        </w:rPr>
        <w:lastRenderedPageBreak/>
        <w:t>The organisational culture of the Hilton Hotel Group is powerfully influenced by h</w:t>
      </w:r>
      <w:r w:rsidR="0038604B" w:rsidRPr="006837CC">
        <w:rPr>
          <w:rFonts w:ascii="Arial" w:hAnsi="Arial" w:cs="Arial"/>
          <w:sz w:val="24"/>
          <w:szCs w:val="24"/>
        </w:rPr>
        <w:t xml:space="preserve">ospitality values, </w:t>
      </w:r>
      <w:r w:rsidR="004401A6">
        <w:rPr>
          <w:rFonts w:ascii="Arial" w:hAnsi="Arial" w:cs="Arial"/>
          <w:sz w:val="24"/>
          <w:szCs w:val="24"/>
        </w:rPr>
        <w:t xml:space="preserve">vision, mission, </w:t>
      </w:r>
      <w:r w:rsidR="004401A6" w:rsidRPr="006837CC">
        <w:rPr>
          <w:rFonts w:ascii="Arial" w:hAnsi="Arial" w:cs="Arial"/>
          <w:sz w:val="24"/>
          <w:szCs w:val="24"/>
        </w:rPr>
        <w:t>excellence,</w:t>
      </w:r>
      <w:r w:rsidR="0038604B" w:rsidRPr="006837CC">
        <w:rPr>
          <w:rFonts w:ascii="Arial" w:hAnsi="Arial" w:cs="Arial"/>
          <w:sz w:val="24"/>
          <w:szCs w:val="24"/>
        </w:rPr>
        <w:t xml:space="preserve"> and integrity</w:t>
      </w:r>
      <w:r w:rsidR="004401A6">
        <w:rPr>
          <w:rFonts w:ascii="Arial" w:hAnsi="Arial" w:cs="Arial"/>
          <w:sz w:val="24"/>
          <w:szCs w:val="24"/>
        </w:rPr>
        <w:t xml:space="preserve"> (see Appendix </w:t>
      </w:r>
      <w:r w:rsidR="006E53F0">
        <w:rPr>
          <w:rFonts w:ascii="Arial" w:hAnsi="Arial" w:cs="Arial"/>
          <w:sz w:val="24"/>
          <w:szCs w:val="24"/>
        </w:rPr>
        <w:t>4</w:t>
      </w:r>
      <w:r w:rsidR="004401A6">
        <w:rPr>
          <w:rFonts w:ascii="Arial" w:hAnsi="Arial" w:cs="Arial"/>
          <w:sz w:val="24"/>
          <w:szCs w:val="24"/>
        </w:rPr>
        <w:t>).</w:t>
      </w:r>
      <w:r w:rsidR="0038604B" w:rsidRPr="006837CC">
        <w:rPr>
          <w:rFonts w:ascii="Arial" w:hAnsi="Arial" w:cs="Arial"/>
          <w:sz w:val="24"/>
          <w:szCs w:val="24"/>
        </w:rPr>
        <w:t xml:space="preserve"> The company's culture promotes innovation and excellence in client services,</w:t>
      </w:r>
      <w:r w:rsidR="00160FA8" w:rsidRPr="006837CC">
        <w:rPr>
          <w:rFonts w:ascii="Arial" w:hAnsi="Arial" w:cs="Arial"/>
          <w:sz w:val="24"/>
          <w:szCs w:val="24"/>
        </w:rPr>
        <w:t xml:space="preserve"> encouraging employees to </w:t>
      </w:r>
      <w:r w:rsidR="0062793A" w:rsidRPr="006837CC">
        <w:rPr>
          <w:rFonts w:ascii="Arial" w:hAnsi="Arial" w:cs="Arial"/>
          <w:sz w:val="24"/>
          <w:szCs w:val="24"/>
        </w:rPr>
        <w:t>overcome the guests’ expectations and improve continuously</w:t>
      </w:r>
      <w:r w:rsidR="001B2DAB" w:rsidRPr="006837CC">
        <w:rPr>
          <w:rFonts w:ascii="Arial" w:hAnsi="Arial" w:cs="Arial"/>
          <w:sz w:val="24"/>
          <w:szCs w:val="24"/>
        </w:rPr>
        <w:t xml:space="preserve"> their experience.</w:t>
      </w:r>
      <w:r w:rsidR="00E155EB" w:rsidRPr="006837CC">
        <w:rPr>
          <w:rFonts w:ascii="Arial" w:hAnsi="Arial" w:cs="Arial"/>
          <w:sz w:val="24"/>
          <w:szCs w:val="24"/>
        </w:rPr>
        <w:t xml:space="preserve"> This is a culture which gives value</w:t>
      </w:r>
      <w:r w:rsidR="00054BEC" w:rsidRPr="006837CC">
        <w:rPr>
          <w:rFonts w:ascii="Arial" w:hAnsi="Arial" w:cs="Arial"/>
          <w:sz w:val="24"/>
          <w:szCs w:val="24"/>
        </w:rPr>
        <w:t xml:space="preserve"> and recompensates performance and dedication, being oriented toward clients’ satisfaction and </w:t>
      </w:r>
      <w:r w:rsidR="00543480" w:rsidRPr="006837CC">
        <w:rPr>
          <w:rFonts w:ascii="Arial" w:hAnsi="Arial" w:cs="Arial"/>
          <w:sz w:val="24"/>
          <w:szCs w:val="24"/>
        </w:rPr>
        <w:t>achieving the strategic objectives of the organisation</w:t>
      </w:r>
      <w:r w:rsidR="00771545" w:rsidRPr="006837CC">
        <w:rPr>
          <w:rFonts w:ascii="Arial" w:hAnsi="Arial" w:cs="Arial"/>
          <w:sz w:val="24"/>
          <w:szCs w:val="24"/>
        </w:rPr>
        <w:t xml:space="preserve"> (Elsie Lamo, 2019)</w:t>
      </w:r>
      <w:r w:rsidR="00543480" w:rsidRPr="006837CC">
        <w:rPr>
          <w:rFonts w:ascii="Arial" w:hAnsi="Arial" w:cs="Arial"/>
          <w:sz w:val="24"/>
          <w:szCs w:val="24"/>
        </w:rPr>
        <w:t>.</w:t>
      </w:r>
    </w:p>
    <w:p w14:paraId="55ED8B2E" w14:textId="27BA52AE" w:rsidR="00FD5B7B" w:rsidRDefault="00FD5B7B" w:rsidP="006837CC">
      <w:pPr>
        <w:spacing w:line="480" w:lineRule="auto"/>
        <w:jc w:val="both"/>
        <w:rPr>
          <w:rFonts w:ascii="Arial" w:hAnsi="Arial" w:cs="Arial"/>
          <w:sz w:val="24"/>
          <w:szCs w:val="24"/>
        </w:rPr>
      </w:pPr>
      <w:r w:rsidRPr="006837CC">
        <w:rPr>
          <w:rFonts w:ascii="Arial" w:hAnsi="Arial" w:cs="Arial"/>
          <w:sz w:val="24"/>
          <w:szCs w:val="24"/>
        </w:rPr>
        <w:t xml:space="preserve">Hilton’s </w:t>
      </w:r>
      <w:r w:rsidR="00F57B36" w:rsidRPr="006837CC">
        <w:rPr>
          <w:rFonts w:ascii="Arial" w:hAnsi="Arial" w:cs="Arial"/>
          <w:sz w:val="24"/>
          <w:szCs w:val="24"/>
        </w:rPr>
        <w:t>objectives</w:t>
      </w:r>
      <w:r w:rsidRPr="006837CC">
        <w:rPr>
          <w:rFonts w:ascii="Arial" w:hAnsi="Arial" w:cs="Arial"/>
          <w:sz w:val="24"/>
          <w:szCs w:val="24"/>
        </w:rPr>
        <w:t xml:space="preserve"> are clear and </w:t>
      </w:r>
      <w:r w:rsidR="00F57B36" w:rsidRPr="006837CC">
        <w:rPr>
          <w:rFonts w:ascii="Arial" w:hAnsi="Arial" w:cs="Arial"/>
          <w:sz w:val="24"/>
          <w:szCs w:val="24"/>
        </w:rPr>
        <w:t xml:space="preserve">well-defined, based on </w:t>
      </w:r>
      <w:r w:rsidR="0099279A">
        <w:rPr>
          <w:rFonts w:ascii="Arial" w:hAnsi="Arial" w:cs="Arial"/>
          <w:sz w:val="24"/>
          <w:szCs w:val="24"/>
        </w:rPr>
        <w:t xml:space="preserve">the </w:t>
      </w:r>
      <w:r w:rsidR="00F57B36" w:rsidRPr="006837CC">
        <w:rPr>
          <w:rFonts w:ascii="Arial" w:hAnsi="Arial" w:cs="Arial"/>
          <w:sz w:val="24"/>
          <w:szCs w:val="24"/>
        </w:rPr>
        <w:t xml:space="preserve">continuous increase and </w:t>
      </w:r>
      <w:r w:rsidR="000F301A">
        <w:rPr>
          <w:rFonts w:ascii="Arial" w:hAnsi="Arial" w:cs="Arial"/>
          <w:sz w:val="24"/>
          <w:szCs w:val="24"/>
        </w:rPr>
        <w:t>consolidation</w:t>
      </w:r>
      <w:r w:rsidR="00F57B36" w:rsidRPr="006837CC">
        <w:rPr>
          <w:rFonts w:ascii="Arial" w:hAnsi="Arial" w:cs="Arial"/>
          <w:sz w:val="24"/>
          <w:szCs w:val="24"/>
        </w:rPr>
        <w:t xml:space="preserve"> its position as a leader in the h</w:t>
      </w:r>
      <w:r w:rsidR="004355DF" w:rsidRPr="006837CC">
        <w:rPr>
          <w:rFonts w:ascii="Arial" w:hAnsi="Arial" w:cs="Arial"/>
          <w:sz w:val="24"/>
          <w:szCs w:val="24"/>
        </w:rPr>
        <w:t>ospitality global market.</w:t>
      </w:r>
      <w:r w:rsidR="00551982" w:rsidRPr="006837CC">
        <w:rPr>
          <w:rFonts w:ascii="Arial" w:hAnsi="Arial" w:cs="Arial"/>
          <w:sz w:val="24"/>
          <w:szCs w:val="24"/>
        </w:rPr>
        <w:t xml:space="preserve"> The objective</w:t>
      </w:r>
      <w:r w:rsidR="00AD5D73" w:rsidRPr="006837CC">
        <w:rPr>
          <w:rFonts w:ascii="Arial" w:hAnsi="Arial" w:cs="Arial"/>
          <w:sz w:val="24"/>
          <w:szCs w:val="24"/>
        </w:rPr>
        <w:t>s</w:t>
      </w:r>
      <w:r w:rsidR="00551982" w:rsidRPr="006837CC">
        <w:rPr>
          <w:rFonts w:ascii="Arial" w:hAnsi="Arial" w:cs="Arial"/>
          <w:sz w:val="24"/>
          <w:szCs w:val="24"/>
        </w:rPr>
        <w:t xml:space="preserve"> include expansion through</w:t>
      </w:r>
      <w:r w:rsidR="00D71062" w:rsidRPr="006837CC">
        <w:rPr>
          <w:rFonts w:ascii="Arial" w:hAnsi="Arial" w:cs="Arial"/>
          <w:sz w:val="24"/>
          <w:szCs w:val="24"/>
        </w:rPr>
        <w:t xml:space="preserve"> opening new hotels in strategic markets and continuous improvement of services to </w:t>
      </w:r>
      <w:r w:rsidR="00AD5D73" w:rsidRPr="006837CC">
        <w:rPr>
          <w:rFonts w:ascii="Arial" w:hAnsi="Arial" w:cs="Arial"/>
          <w:sz w:val="24"/>
          <w:szCs w:val="24"/>
        </w:rPr>
        <w:t xml:space="preserve">satisfy and overcome clients’ expectations. </w:t>
      </w:r>
      <w:r w:rsidR="00AB2E23" w:rsidRPr="006837CC">
        <w:rPr>
          <w:rFonts w:ascii="Arial" w:hAnsi="Arial" w:cs="Arial"/>
          <w:sz w:val="24"/>
          <w:szCs w:val="24"/>
        </w:rPr>
        <w:t>The o</w:t>
      </w:r>
      <w:r w:rsidR="00AD5D73" w:rsidRPr="006837CC">
        <w:rPr>
          <w:rFonts w:ascii="Arial" w:hAnsi="Arial" w:cs="Arial"/>
          <w:sz w:val="24"/>
          <w:szCs w:val="24"/>
        </w:rPr>
        <w:t>rganisational culture</w:t>
      </w:r>
      <w:r w:rsidR="00AB2E23" w:rsidRPr="006837CC">
        <w:rPr>
          <w:rFonts w:ascii="Arial" w:hAnsi="Arial" w:cs="Arial"/>
          <w:sz w:val="24"/>
          <w:szCs w:val="24"/>
        </w:rPr>
        <w:t xml:space="preserve"> sustains these objectives by</w:t>
      </w:r>
      <w:r w:rsidR="00956A6E" w:rsidRPr="006837CC">
        <w:rPr>
          <w:rFonts w:ascii="Arial" w:hAnsi="Arial" w:cs="Arial"/>
          <w:sz w:val="24"/>
          <w:szCs w:val="24"/>
        </w:rPr>
        <w:t xml:space="preserve"> promoting an environment which values innovation and excellence</w:t>
      </w:r>
      <w:r w:rsidR="00BF4060" w:rsidRPr="006837CC">
        <w:rPr>
          <w:rFonts w:ascii="Arial" w:hAnsi="Arial" w:cs="Arial"/>
          <w:sz w:val="24"/>
          <w:szCs w:val="24"/>
        </w:rPr>
        <w:t xml:space="preserve"> (</w:t>
      </w:r>
      <w:proofErr w:type="spellStart"/>
      <w:r w:rsidR="00BF4060" w:rsidRPr="006837CC">
        <w:rPr>
          <w:rFonts w:ascii="Arial" w:hAnsi="Arial" w:cs="Arial"/>
          <w:sz w:val="24"/>
          <w:szCs w:val="24"/>
        </w:rPr>
        <w:t>Fachada</w:t>
      </w:r>
      <w:proofErr w:type="spellEnd"/>
      <w:r w:rsidR="00BF4060" w:rsidRPr="006837CC">
        <w:rPr>
          <w:rFonts w:ascii="Arial" w:hAnsi="Arial" w:cs="Arial"/>
          <w:sz w:val="24"/>
          <w:szCs w:val="24"/>
        </w:rPr>
        <w:t>, 2023)</w:t>
      </w:r>
      <w:r w:rsidR="00956A6E" w:rsidRPr="006837CC">
        <w:rPr>
          <w:rFonts w:ascii="Arial" w:hAnsi="Arial" w:cs="Arial"/>
          <w:sz w:val="24"/>
          <w:szCs w:val="24"/>
        </w:rPr>
        <w:t>.</w:t>
      </w:r>
    </w:p>
    <w:p w14:paraId="17895778" w14:textId="6A7C550F" w:rsidR="004904FC" w:rsidRPr="004904FC" w:rsidRDefault="004904FC" w:rsidP="004904FC">
      <w:pPr>
        <w:pStyle w:val="Heading1"/>
        <w:spacing w:line="480" w:lineRule="auto"/>
        <w:rPr>
          <w:rFonts w:ascii="Arial" w:hAnsi="Arial" w:cs="Arial"/>
          <w:sz w:val="24"/>
          <w:szCs w:val="24"/>
        </w:rPr>
      </w:pPr>
      <w:bookmarkStart w:id="7" w:name="_Toc167361023"/>
      <w:r w:rsidRPr="004904FC">
        <w:rPr>
          <w:rFonts w:ascii="Arial" w:hAnsi="Arial" w:cs="Arial"/>
          <w:sz w:val="24"/>
          <w:szCs w:val="24"/>
        </w:rPr>
        <w:t>3.2. Shein’s level of culture and Handy’s classes of culture</w:t>
      </w:r>
      <w:bookmarkEnd w:id="7"/>
    </w:p>
    <w:p w14:paraId="36B756BE" w14:textId="3C131F88" w:rsidR="006E53F0" w:rsidRDefault="00AB413C" w:rsidP="006837CC">
      <w:pPr>
        <w:spacing w:line="480" w:lineRule="auto"/>
        <w:jc w:val="both"/>
        <w:rPr>
          <w:rFonts w:ascii="Arial" w:hAnsi="Arial" w:cs="Arial"/>
          <w:sz w:val="24"/>
          <w:szCs w:val="24"/>
        </w:rPr>
      </w:pPr>
      <w:r>
        <w:rPr>
          <w:rFonts w:ascii="Arial" w:hAnsi="Arial" w:cs="Arial"/>
          <w:sz w:val="24"/>
          <w:szCs w:val="24"/>
        </w:rPr>
        <w:t xml:space="preserve">       </w:t>
      </w:r>
      <w:r w:rsidR="00420804">
        <w:rPr>
          <w:rFonts w:ascii="Arial" w:hAnsi="Arial" w:cs="Arial"/>
          <w:sz w:val="24"/>
          <w:szCs w:val="24"/>
        </w:rPr>
        <w:t>Shaping organisational culture, understanding different levels of culture</w:t>
      </w:r>
      <w:r>
        <w:rPr>
          <w:rFonts w:ascii="Arial" w:hAnsi="Arial" w:cs="Arial"/>
          <w:sz w:val="24"/>
          <w:szCs w:val="24"/>
        </w:rPr>
        <w:t xml:space="preserve"> in</w:t>
      </w:r>
      <w:r w:rsidR="00420804">
        <w:rPr>
          <w:rFonts w:ascii="Arial" w:hAnsi="Arial" w:cs="Arial"/>
          <w:sz w:val="24"/>
          <w:szCs w:val="24"/>
        </w:rPr>
        <w:t xml:space="preserve"> applying Shein’s model in the organisation as a tool, to ally with vision, </w:t>
      </w:r>
      <w:r>
        <w:rPr>
          <w:rFonts w:ascii="Arial" w:hAnsi="Arial" w:cs="Arial"/>
          <w:sz w:val="24"/>
          <w:szCs w:val="24"/>
        </w:rPr>
        <w:t>values,</w:t>
      </w:r>
      <w:r w:rsidR="00420804">
        <w:rPr>
          <w:rFonts w:ascii="Arial" w:hAnsi="Arial" w:cs="Arial"/>
          <w:sz w:val="24"/>
          <w:szCs w:val="24"/>
        </w:rPr>
        <w:t xml:space="preserve"> and </w:t>
      </w:r>
      <w:r w:rsidR="00610329">
        <w:rPr>
          <w:rFonts w:ascii="Arial" w:hAnsi="Arial" w:cs="Arial"/>
          <w:sz w:val="24"/>
          <w:szCs w:val="24"/>
        </w:rPr>
        <w:t>goals.</w:t>
      </w:r>
      <w:r w:rsidR="00610329" w:rsidRPr="00610329">
        <w:rPr>
          <w:rFonts w:ascii="Arial" w:hAnsi="Arial" w:cs="Arial"/>
          <w:sz w:val="24"/>
          <w:szCs w:val="24"/>
        </w:rPr>
        <w:t xml:space="preserve"> </w:t>
      </w:r>
    </w:p>
    <w:p w14:paraId="6CF94FA7" w14:textId="6D537B8A" w:rsidR="00610329" w:rsidRDefault="00610329" w:rsidP="006837CC">
      <w:pPr>
        <w:spacing w:line="480" w:lineRule="auto"/>
        <w:jc w:val="both"/>
        <w:rPr>
          <w:rFonts w:ascii="Arial" w:hAnsi="Arial" w:cs="Arial"/>
          <w:sz w:val="24"/>
          <w:szCs w:val="24"/>
        </w:rPr>
      </w:pPr>
      <w:r w:rsidRPr="00610329">
        <w:rPr>
          <w:rFonts w:ascii="Arial" w:hAnsi="Arial" w:cs="Arial"/>
          <w:sz w:val="24"/>
          <w:szCs w:val="24"/>
        </w:rPr>
        <w:t xml:space="preserve">Schein’s organisational culture model highlights three levels: </w:t>
      </w:r>
      <w:r>
        <w:rPr>
          <w:rFonts w:ascii="Arial" w:hAnsi="Arial" w:cs="Arial"/>
          <w:sz w:val="24"/>
          <w:szCs w:val="24"/>
        </w:rPr>
        <w:t>artefacts</w:t>
      </w:r>
      <w:r w:rsidRPr="00610329">
        <w:rPr>
          <w:rFonts w:ascii="Arial" w:hAnsi="Arial" w:cs="Arial"/>
          <w:sz w:val="24"/>
          <w:szCs w:val="24"/>
        </w:rPr>
        <w:t>, espoused values, and basic underlying assumptions</w:t>
      </w:r>
      <w:r>
        <w:rPr>
          <w:rFonts w:ascii="Arial" w:hAnsi="Arial" w:cs="Arial"/>
          <w:sz w:val="24"/>
          <w:szCs w:val="24"/>
        </w:rPr>
        <w:t xml:space="preserve"> (Fripp, 2024).</w:t>
      </w:r>
    </w:p>
    <w:p w14:paraId="7BE8BC08" w14:textId="43C2593C" w:rsidR="000F301A" w:rsidRDefault="000F301A" w:rsidP="006837CC">
      <w:pPr>
        <w:spacing w:line="480" w:lineRule="auto"/>
        <w:jc w:val="both"/>
        <w:rPr>
          <w:rFonts w:ascii="Arial" w:hAnsi="Arial" w:cs="Arial"/>
          <w:sz w:val="24"/>
          <w:szCs w:val="24"/>
        </w:rPr>
      </w:pPr>
      <w:r w:rsidRPr="000F301A">
        <w:rPr>
          <w:rFonts w:ascii="Arial" w:hAnsi="Arial" w:cs="Arial"/>
          <w:sz w:val="24"/>
          <w:szCs w:val="24"/>
        </w:rPr>
        <w:t xml:space="preserve">Hilton’s </w:t>
      </w:r>
      <w:r w:rsidR="00610329">
        <w:rPr>
          <w:rFonts w:ascii="Arial" w:hAnsi="Arial" w:cs="Arial"/>
          <w:sz w:val="24"/>
          <w:szCs w:val="24"/>
        </w:rPr>
        <w:t>artefacts</w:t>
      </w:r>
      <w:r w:rsidRPr="000F301A">
        <w:rPr>
          <w:rFonts w:ascii="Arial" w:hAnsi="Arial" w:cs="Arial"/>
          <w:sz w:val="24"/>
          <w:szCs w:val="24"/>
        </w:rPr>
        <w:t xml:space="preserve"> include visible elements like employee uniforms and hotel decor. Espoused values are evident in their commitment to diversity and hospitality while underlying assumptions are seen in their dedication to service excellence and community impact</w:t>
      </w:r>
      <w:r w:rsidR="00610329">
        <w:rPr>
          <w:rFonts w:ascii="Arial" w:hAnsi="Arial" w:cs="Arial"/>
          <w:sz w:val="24"/>
          <w:szCs w:val="24"/>
        </w:rPr>
        <w:t xml:space="preserve"> (Stories from Hilton, 2024</w:t>
      </w:r>
      <w:r w:rsidR="00A97536">
        <w:rPr>
          <w:rFonts w:ascii="Arial" w:hAnsi="Arial" w:cs="Arial"/>
          <w:sz w:val="24"/>
          <w:szCs w:val="24"/>
        </w:rPr>
        <w:t>a</w:t>
      </w:r>
      <w:r w:rsidR="00610329">
        <w:rPr>
          <w:rFonts w:ascii="Arial" w:hAnsi="Arial" w:cs="Arial"/>
          <w:sz w:val="24"/>
          <w:szCs w:val="24"/>
        </w:rPr>
        <w:t>).</w:t>
      </w:r>
    </w:p>
    <w:p w14:paraId="3E3B6701" w14:textId="1AD56A08" w:rsidR="00030CE1" w:rsidRDefault="00030CE1" w:rsidP="006837CC">
      <w:pPr>
        <w:spacing w:line="480" w:lineRule="auto"/>
        <w:jc w:val="both"/>
        <w:rPr>
          <w:rFonts w:ascii="Arial" w:hAnsi="Arial" w:cs="Arial"/>
          <w:sz w:val="24"/>
          <w:szCs w:val="24"/>
        </w:rPr>
      </w:pPr>
      <w:r>
        <w:rPr>
          <w:rFonts w:ascii="Arial" w:hAnsi="Arial" w:cs="Arial"/>
          <w:sz w:val="24"/>
          <w:szCs w:val="24"/>
        </w:rPr>
        <w:lastRenderedPageBreak/>
        <w:t>Another organisational culture model is Handy’s model which i</w:t>
      </w:r>
      <w:r w:rsidRPr="00030CE1">
        <w:rPr>
          <w:rFonts w:ascii="Arial" w:hAnsi="Arial" w:cs="Arial"/>
          <w:sz w:val="24"/>
          <w:szCs w:val="24"/>
        </w:rPr>
        <w:t>dentified four types of organi</w:t>
      </w:r>
      <w:r>
        <w:rPr>
          <w:rFonts w:ascii="Arial" w:hAnsi="Arial" w:cs="Arial"/>
          <w:sz w:val="24"/>
          <w:szCs w:val="24"/>
        </w:rPr>
        <w:t>s</w:t>
      </w:r>
      <w:r w:rsidRPr="00030CE1">
        <w:rPr>
          <w:rFonts w:ascii="Arial" w:hAnsi="Arial" w:cs="Arial"/>
          <w:sz w:val="24"/>
          <w:szCs w:val="24"/>
        </w:rPr>
        <w:t>ational culture: Power Culture, Role Culture, Task Culture, and Person Culture</w:t>
      </w:r>
      <w:r w:rsidR="00FA5744">
        <w:rPr>
          <w:rFonts w:ascii="Arial" w:hAnsi="Arial" w:cs="Arial"/>
          <w:sz w:val="24"/>
          <w:szCs w:val="24"/>
        </w:rPr>
        <w:t xml:space="preserve"> (</w:t>
      </w:r>
      <w:r w:rsidR="00A97536">
        <w:rPr>
          <w:rFonts w:ascii="Arial" w:hAnsi="Arial" w:cs="Arial"/>
          <w:sz w:val="24"/>
          <w:szCs w:val="24"/>
        </w:rPr>
        <w:t xml:space="preserve">Mullins and </w:t>
      </w:r>
      <w:proofErr w:type="spellStart"/>
      <w:r w:rsidR="00FA5744">
        <w:rPr>
          <w:rFonts w:ascii="Arial" w:hAnsi="Arial" w:cs="Arial"/>
          <w:sz w:val="24"/>
          <w:szCs w:val="24"/>
        </w:rPr>
        <w:t>Dossor</w:t>
      </w:r>
      <w:proofErr w:type="spellEnd"/>
      <w:r w:rsidR="00FA5744">
        <w:rPr>
          <w:rFonts w:ascii="Arial" w:hAnsi="Arial" w:cs="Arial"/>
          <w:sz w:val="24"/>
          <w:szCs w:val="24"/>
        </w:rPr>
        <w:t>, 2013, p. 437).</w:t>
      </w:r>
    </w:p>
    <w:p w14:paraId="445E86CE" w14:textId="0ED4B249" w:rsidR="00030CE1" w:rsidRDefault="00030CE1" w:rsidP="006837CC">
      <w:pPr>
        <w:spacing w:line="480" w:lineRule="auto"/>
        <w:jc w:val="both"/>
        <w:rPr>
          <w:rFonts w:ascii="Arial" w:hAnsi="Arial" w:cs="Arial"/>
          <w:sz w:val="24"/>
          <w:szCs w:val="24"/>
        </w:rPr>
      </w:pPr>
      <w:r w:rsidRPr="00030CE1">
        <w:rPr>
          <w:rFonts w:ascii="Arial" w:hAnsi="Arial" w:cs="Arial"/>
          <w:sz w:val="24"/>
          <w:szCs w:val="24"/>
        </w:rPr>
        <w:t>Handy’s model provides a robust framework for understanding the multifaceted organi</w:t>
      </w:r>
      <w:r>
        <w:rPr>
          <w:rFonts w:ascii="Arial" w:hAnsi="Arial" w:cs="Arial"/>
          <w:sz w:val="24"/>
          <w:szCs w:val="24"/>
        </w:rPr>
        <w:t>s</w:t>
      </w:r>
      <w:r w:rsidRPr="00030CE1">
        <w:rPr>
          <w:rFonts w:ascii="Arial" w:hAnsi="Arial" w:cs="Arial"/>
          <w:sz w:val="24"/>
          <w:szCs w:val="24"/>
        </w:rPr>
        <w:t>ational culture at Hilton Hotel Group. By integrating elements of power, role, task, and person cultures, Hilton can effectively navigate the complexities of the global hospitality industry, ensuring operational excellence, strategic growth, and employee engagement.</w:t>
      </w:r>
      <w:r>
        <w:rPr>
          <w:rFonts w:ascii="Arial" w:hAnsi="Arial" w:cs="Arial"/>
          <w:sz w:val="24"/>
          <w:szCs w:val="24"/>
        </w:rPr>
        <w:t xml:space="preserve"> At</w:t>
      </w:r>
      <w:r w:rsidR="00F66B5E">
        <w:rPr>
          <w:rFonts w:ascii="Arial" w:hAnsi="Arial" w:cs="Arial"/>
          <w:sz w:val="24"/>
          <w:szCs w:val="24"/>
        </w:rPr>
        <w:t xml:space="preserve"> the </w:t>
      </w:r>
      <w:r>
        <w:rPr>
          <w:rFonts w:ascii="Arial" w:hAnsi="Arial" w:cs="Arial"/>
          <w:sz w:val="24"/>
          <w:szCs w:val="24"/>
        </w:rPr>
        <w:t>corporate</w:t>
      </w:r>
      <w:r w:rsidR="00F66B5E">
        <w:rPr>
          <w:rFonts w:ascii="Arial" w:hAnsi="Arial" w:cs="Arial"/>
          <w:sz w:val="24"/>
          <w:szCs w:val="24"/>
        </w:rPr>
        <w:t xml:space="preserve"> level</w:t>
      </w:r>
      <w:r>
        <w:rPr>
          <w:rFonts w:ascii="Arial" w:hAnsi="Arial" w:cs="Arial"/>
          <w:sz w:val="24"/>
          <w:szCs w:val="24"/>
        </w:rPr>
        <w:t xml:space="preserve"> </w:t>
      </w:r>
      <w:r w:rsidR="001111F1">
        <w:rPr>
          <w:rFonts w:ascii="Arial" w:hAnsi="Arial" w:cs="Arial"/>
          <w:sz w:val="24"/>
          <w:szCs w:val="24"/>
        </w:rPr>
        <w:t>‘</w:t>
      </w:r>
      <w:r w:rsidR="00F66B5E">
        <w:rPr>
          <w:rFonts w:ascii="Arial" w:hAnsi="Arial" w:cs="Arial"/>
          <w:sz w:val="24"/>
          <w:szCs w:val="24"/>
        </w:rPr>
        <w:t>power</w:t>
      </w:r>
      <w:r>
        <w:rPr>
          <w:rFonts w:ascii="Arial" w:hAnsi="Arial" w:cs="Arial"/>
          <w:sz w:val="24"/>
          <w:szCs w:val="24"/>
        </w:rPr>
        <w:t xml:space="preserve"> and role culture</w:t>
      </w:r>
      <w:r w:rsidR="001111F1">
        <w:rPr>
          <w:rFonts w:ascii="Arial" w:hAnsi="Arial" w:cs="Arial"/>
          <w:sz w:val="24"/>
          <w:szCs w:val="24"/>
        </w:rPr>
        <w:t>’</w:t>
      </w:r>
      <w:r w:rsidR="00F66B5E">
        <w:rPr>
          <w:rFonts w:ascii="Arial" w:hAnsi="Arial" w:cs="Arial"/>
          <w:sz w:val="24"/>
          <w:szCs w:val="24"/>
        </w:rPr>
        <w:t>,</w:t>
      </w:r>
      <w:r w:rsidR="00F66B5E" w:rsidRPr="00F66B5E">
        <w:rPr>
          <w:rFonts w:ascii="Segoe UI" w:hAnsi="Segoe UI" w:cs="Segoe UI"/>
          <w:color w:val="0D0D0D"/>
          <w:shd w:val="clear" w:color="auto" w:fill="FFFFFF"/>
        </w:rPr>
        <w:t xml:space="preserve"> </w:t>
      </w:r>
      <w:r w:rsidR="00F66B5E">
        <w:rPr>
          <w:rFonts w:ascii="Arial" w:hAnsi="Arial" w:cs="Arial"/>
          <w:sz w:val="24"/>
          <w:szCs w:val="24"/>
        </w:rPr>
        <w:t>s</w:t>
      </w:r>
      <w:r w:rsidR="00F66B5E" w:rsidRPr="00F66B5E">
        <w:rPr>
          <w:rFonts w:ascii="Arial" w:hAnsi="Arial" w:cs="Arial"/>
          <w:sz w:val="24"/>
          <w:szCs w:val="24"/>
        </w:rPr>
        <w:t>trategic decisions are centrali</w:t>
      </w:r>
      <w:r w:rsidR="00F66B5E">
        <w:rPr>
          <w:rFonts w:ascii="Arial" w:hAnsi="Arial" w:cs="Arial"/>
          <w:sz w:val="24"/>
          <w:szCs w:val="24"/>
        </w:rPr>
        <w:t>s</w:t>
      </w:r>
      <w:r w:rsidR="00F66B5E" w:rsidRPr="00F66B5E">
        <w:rPr>
          <w:rFonts w:ascii="Arial" w:hAnsi="Arial" w:cs="Arial"/>
          <w:sz w:val="24"/>
          <w:szCs w:val="24"/>
        </w:rPr>
        <w:t>ed, while operational consistency is maintained through defined roles and responsibilities across the organi</w:t>
      </w:r>
      <w:r w:rsidR="00F66B5E">
        <w:rPr>
          <w:rFonts w:ascii="Arial" w:hAnsi="Arial" w:cs="Arial"/>
          <w:sz w:val="24"/>
          <w:szCs w:val="24"/>
        </w:rPr>
        <w:t>s</w:t>
      </w:r>
      <w:r w:rsidR="00F66B5E" w:rsidRPr="00F66B5E">
        <w:rPr>
          <w:rFonts w:ascii="Arial" w:hAnsi="Arial" w:cs="Arial"/>
          <w:sz w:val="24"/>
          <w:szCs w:val="24"/>
        </w:rPr>
        <w:t>ation</w:t>
      </w:r>
      <w:r w:rsidR="00FA5744">
        <w:rPr>
          <w:rFonts w:ascii="Arial" w:hAnsi="Arial" w:cs="Arial"/>
          <w:sz w:val="24"/>
          <w:szCs w:val="24"/>
        </w:rPr>
        <w:t>,</w:t>
      </w:r>
      <w:r w:rsidR="00F66B5E">
        <w:rPr>
          <w:rFonts w:ascii="Arial" w:hAnsi="Arial" w:cs="Arial"/>
          <w:sz w:val="24"/>
          <w:szCs w:val="24"/>
        </w:rPr>
        <w:t xml:space="preserve"> at individual hotels</w:t>
      </w:r>
      <w:r w:rsidR="000D407D">
        <w:rPr>
          <w:rFonts w:ascii="Arial" w:hAnsi="Arial" w:cs="Arial"/>
          <w:sz w:val="24"/>
          <w:szCs w:val="24"/>
        </w:rPr>
        <w:t xml:space="preserve"> </w:t>
      </w:r>
      <w:r w:rsidR="001111F1">
        <w:rPr>
          <w:rFonts w:ascii="Arial" w:hAnsi="Arial" w:cs="Arial"/>
          <w:sz w:val="24"/>
          <w:szCs w:val="24"/>
        </w:rPr>
        <w:t>‘</w:t>
      </w:r>
      <w:r w:rsidR="00F66B5E" w:rsidRPr="00F66B5E">
        <w:rPr>
          <w:rFonts w:ascii="Arial" w:hAnsi="Arial" w:cs="Arial"/>
          <w:sz w:val="24"/>
          <w:szCs w:val="24"/>
        </w:rPr>
        <w:t>role culture</w:t>
      </w:r>
      <w:r w:rsidR="001111F1">
        <w:rPr>
          <w:rFonts w:ascii="Arial" w:hAnsi="Arial" w:cs="Arial"/>
          <w:sz w:val="24"/>
          <w:szCs w:val="24"/>
        </w:rPr>
        <w:t>’</w:t>
      </w:r>
      <w:r w:rsidR="00F66B5E" w:rsidRPr="00F66B5E">
        <w:rPr>
          <w:rFonts w:ascii="Arial" w:hAnsi="Arial" w:cs="Arial"/>
          <w:sz w:val="24"/>
          <w:szCs w:val="24"/>
        </w:rPr>
        <w:t xml:space="preserve"> ensures standardi</w:t>
      </w:r>
      <w:r w:rsidR="00F66B5E">
        <w:rPr>
          <w:rFonts w:ascii="Arial" w:hAnsi="Arial" w:cs="Arial"/>
          <w:sz w:val="24"/>
          <w:szCs w:val="24"/>
        </w:rPr>
        <w:t>s</w:t>
      </w:r>
      <w:r w:rsidR="00F66B5E" w:rsidRPr="00F66B5E">
        <w:rPr>
          <w:rFonts w:ascii="Arial" w:hAnsi="Arial" w:cs="Arial"/>
          <w:sz w:val="24"/>
          <w:szCs w:val="24"/>
        </w:rPr>
        <w:t xml:space="preserve">ed operations, while </w:t>
      </w:r>
      <w:r w:rsidR="001111F1">
        <w:rPr>
          <w:rFonts w:ascii="Arial" w:hAnsi="Arial" w:cs="Arial"/>
          <w:sz w:val="24"/>
          <w:szCs w:val="24"/>
        </w:rPr>
        <w:t>‘</w:t>
      </w:r>
      <w:r w:rsidR="00F66B5E" w:rsidRPr="00F66B5E">
        <w:rPr>
          <w:rFonts w:ascii="Arial" w:hAnsi="Arial" w:cs="Arial"/>
          <w:sz w:val="24"/>
          <w:szCs w:val="24"/>
        </w:rPr>
        <w:t>task culture</w:t>
      </w:r>
      <w:r w:rsidR="001111F1">
        <w:rPr>
          <w:rFonts w:ascii="Arial" w:hAnsi="Arial" w:cs="Arial"/>
          <w:sz w:val="24"/>
          <w:szCs w:val="24"/>
        </w:rPr>
        <w:t>’</w:t>
      </w:r>
      <w:r w:rsidR="00F66B5E" w:rsidRPr="00F66B5E">
        <w:rPr>
          <w:rFonts w:ascii="Arial" w:hAnsi="Arial" w:cs="Arial"/>
          <w:sz w:val="24"/>
          <w:szCs w:val="24"/>
        </w:rPr>
        <w:t xml:space="preserve"> comes into play for specific projects and problem-solving initiatives, enhancing flexibility and </w:t>
      </w:r>
      <w:r w:rsidR="000D407D" w:rsidRPr="00F66B5E">
        <w:rPr>
          <w:rFonts w:ascii="Arial" w:hAnsi="Arial" w:cs="Arial"/>
          <w:sz w:val="24"/>
          <w:szCs w:val="24"/>
        </w:rPr>
        <w:t>responsiveness​</w:t>
      </w:r>
      <w:r w:rsidR="000D407D">
        <w:rPr>
          <w:rFonts w:ascii="Arial" w:hAnsi="Arial" w:cs="Arial"/>
          <w:sz w:val="24"/>
          <w:szCs w:val="24"/>
        </w:rPr>
        <w:t xml:space="preserve"> (</w:t>
      </w:r>
      <w:r w:rsidR="00F66B5E">
        <w:rPr>
          <w:rFonts w:ascii="Arial" w:hAnsi="Arial" w:cs="Arial"/>
          <w:sz w:val="24"/>
          <w:szCs w:val="24"/>
        </w:rPr>
        <w:t>Helm, 2024).</w:t>
      </w:r>
    </w:p>
    <w:p w14:paraId="57371CC8" w14:textId="11CC6C14" w:rsidR="000D407D" w:rsidRDefault="000D407D" w:rsidP="006837CC">
      <w:pPr>
        <w:spacing w:line="480" w:lineRule="auto"/>
        <w:jc w:val="both"/>
        <w:rPr>
          <w:rFonts w:ascii="Arial" w:hAnsi="Arial" w:cs="Arial"/>
          <w:sz w:val="24"/>
          <w:szCs w:val="24"/>
        </w:rPr>
      </w:pPr>
      <w:r w:rsidRPr="000D407D">
        <w:rPr>
          <w:rFonts w:ascii="Arial" w:hAnsi="Arial" w:cs="Arial"/>
          <w:sz w:val="24"/>
          <w:szCs w:val="24"/>
        </w:rPr>
        <w:t xml:space="preserve">Hilton’s project-based initiatives, such as the implementation of the "Travel with Purpose 2030 Goals" and digital transformation projects, reflect a </w:t>
      </w:r>
      <w:r w:rsidR="001111F1">
        <w:rPr>
          <w:rFonts w:ascii="Arial" w:hAnsi="Arial" w:cs="Arial"/>
          <w:sz w:val="24"/>
          <w:szCs w:val="24"/>
        </w:rPr>
        <w:t>‘</w:t>
      </w:r>
      <w:r w:rsidRPr="000D407D">
        <w:rPr>
          <w:rFonts w:ascii="Arial" w:hAnsi="Arial" w:cs="Arial"/>
          <w:sz w:val="24"/>
          <w:szCs w:val="24"/>
        </w:rPr>
        <w:t>task culture</w:t>
      </w:r>
      <w:r w:rsidR="001111F1">
        <w:rPr>
          <w:rFonts w:ascii="Arial" w:hAnsi="Arial" w:cs="Arial"/>
          <w:sz w:val="24"/>
          <w:szCs w:val="24"/>
        </w:rPr>
        <w:t>’</w:t>
      </w:r>
      <w:r w:rsidRPr="000D407D">
        <w:rPr>
          <w:rFonts w:ascii="Arial" w:hAnsi="Arial" w:cs="Arial"/>
          <w:sz w:val="24"/>
          <w:szCs w:val="24"/>
        </w:rPr>
        <w:t>. Cross-functional teams are often created to address specific challenges, leveraging expertise from different areas to achieve sustainability and technological goals</w:t>
      </w:r>
      <w:r>
        <w:rPr>
          <w:rFonts w:ascii="Arial" w:hAnsi="Arial" w:cs="Arial"/>
          <w:sz w:val="24"/>
          <w:szCs w:val="24"/>
        </w:rPr>
        <w:t xml:space="preserve"> (Hilton, 2023).</w:t>
      </w:r>
    </w:p>
    <w:p w14:paraId="3CFED0AB" w14:textId="6F996B2C" w:rsidR="000D407D" w:rsidRDefault="000D407D" w:rsidP="006837CC">
      <w:pPr>
        <w:spacing w:line="480" w:lineRule="auto"/>
        <w:jc w:val="both"/>
        <w:rPr>
          <w:rFonts w:ascii="Arial" w:hAnsi="Arial" w:cs="Arial"/>
          <w:sz w:val="24"/>
          <w:szCs w:val="24"/>
        </w:rPr>
      </w:pPr>
      <w:r>
        <w:rPr>
          <w:rFonts w:ascii="Arial" w:hAnsi="Arial" w:cs="Arial"/>
          <w:sz w:val="24"/>
          <w:szCs w:val="24"/>
        </w:rPr>
        <w:t>A</w:t>
      </w:r>
      <w:r w:rsidRPr="000D407D">
        <w:rPr>
          <w:rFonts w:ascii="Arial" w:hAnsi="Arial" w:cs="Arial"/>
          <w:sz w:val="24"/>
          <w:szCs w:val="24"/>
        </w:rPr>
        <w:t xml:space="preserve">spects of </w:t>
      </w:r>
      <w:r w:rsidR="001111F1">
        <w:rPr>
          <w:rFonts w:ascii="Arial" w:hAnsi="Arial" w:cs="Arial"/>
          <w:sz w:val="24"/>
          <w:szCs w:val="24"/>
        </w:rPr>
        <w:t>‘</w:t>
      </w:r>
      <w:r w:rsidRPr="000D407D">
        <w:rPr>
          <w:rFonts w:ascii="Arial" w:hAnsi="Arial" w:cs="Arial"/>
          <w:sz w:val="24"/>
          <w:szCs w:val="24"/>
        </w:rPr>
        <w:t>person culture</w:t>
      </w:r>
      <w:r w:rsidR="001111F1">
        <w:rPr>
          <w:rFonts w:ascii="Arial" w:hAnsi="Arial" w:cs="Arial"/>
          <w:sz w:val="24"/>
          <w:szCs w:val="24"/>
        </w:rPr>
        <w:t>’</w:t>
      </w:r>
      <w:r w:rsidRPr="000D407D">
        <w:rPr>
          <w:rFonts w:ascii="Arial" w:hAnsi="Arial" w:cs="Arial"/>
          <w:sz w:val="24"/>
          <w:szCs w:val="24"/>
        </w:rPr>
        <w:t xml:space="preserve"> are evident in Hilton’s commitment to employee development and well-being. Programs like "Thrive Sabbatical" and continuous professional development opportunities highlight the importance placed on individual growth and satisfaction​</w:t>
      </w:r>
      <w:r>
        <w:rPr>
          <w:rFonts w:ascii="Arial" w:hAnsi="Arial" w:cs="Arial"/>
          <w:sz w:val="24"/>
          <w:szCs w:val="24"/>
        </w:rPr>
        <w:t xml:space="preserve"> (Stories from Hilton, 2024</w:t>
      </w:r>
      <w:r w:rsidR="00A922CD">
        <w:rPr>
          <w:rFonts w:ascii="Arial" w:hAnsi="Arial" w:cs="Arial"/>
          <w:sz w:val="24"/>
          <w:szCs w:val="24"/>
        </w:rPr>
        <w:t>a</w:t>
      </w:r>
      <w:r>
        <w:rPr>
          <w:rFonts w:ascii="Arial" w:hAnsi="Arial" w:cs="Arial"/>
          <w:sz w:val="24"/>
          <w:szCs w:val="24"/>
        </w:rPr>
        <w:t>).</w:t>
      </w:r>
    </w:p>
    <w:p w14:paraId="6F2B83E4" w14:textId="77777777" w:rsidR="001111F1" w:rsidRDefault="00D77317" w:rsidP="006837CC">
      <w:pPr>
        <w:spacing w:line="480" w:lineRule="auto"/>
        <w:jc w:val="both"/>
        <w:rPr>
          <w:rFonts w:ascii="Arial" w:hAnsi="Arial" w:cs="Arial"/>
          <w:sz w:val="24"/>
          <w:szCs w:val="24"/>
        </w:rPr>
      </w:pPr>
      <w:r w:rsidRPr="00D77317">
        <w:rPr>
          <w:rFonts w:ascii="Arial" w:hAnsi="Arial" w:cs="Arial"/>
          <w:sz w:val="24"/>
          <w:szCs w:val="24"/>
        </w:rPr>
        <w:t>The perceived organi</w:t>
      </w:r>
      <w:r w:rsidR="00011275">
        <w:rPr>
          <w:rFonts w:ascii="Arial" w:hAnsi="Arial" w:cs="Arial"/>
          <w:sz w:val="24"/>
          <w:szCs w:val="24"/>
        </w:rPr>
        <w:t>s</w:t>
      </w:r>
      <w:r w:rsidRPr="00D77317">
        <w:rPr>
          <w:rFonts w:ascii="Arial" w:hAnsi="Arial" w:cs="Arial"/>
          <w:sz w:val="24"/>
          <w:szCs w:val="24"/>
        </w:rPr>
        <w:t>ational culture of the Hilton Hotel Group is characteri</w:t>
      </w:r>
      <w:r w:rsidR="00011275">
        <w:rPr>
          <w:rFonts w:ascii="Arial" w:hAnsi="Arial" w:cs="Arial"/>
          <w:sz w:val="24"/>
          <w:szCs w:val="24"/>
        </w:rPr>
        <w:t>s</w:t>
      </w:r>
      <w:r w:rsidRPr="00D77317">
        <w:rPr>
          <w:rFonts w:ascii="Arial" w:hAnsi="Arial" w:cs="Arial"/>
          <w:sz w:val="24"/>
          <w:szCs w:val="24"/>
        </w:rPr>
        <w:t xml:space="preserve">ed by a strong emphasis on hospitality, diversity, and career development. </w:t>
      </w:r>
    </w:p>
    <w:p w14:paraId="43B80C7B" w14:textId="10C84C80" w:rsidR="00D77317" w:rsidRPr="006837CC" w:rsidRDefault="00D77317" w:rsidP="006837CC">
      <w:pPr>
        <w:spacing w:line="480" w:lineRule="auto"/>
        <w:jc w:val="both"/>
        <w:rPr>
          <w:rFonts w:ascii="Arial" w:hAnsi="Arial" w:cs="Arial"/>
          <w:sz w:val="24"/>
          <w:szCs w:val="24"/>
        </w:rPr>
      </w:pPr>
      <w:r w:rsidRPr="00D77317">
        <w:rPr>
          <w:rFonts w:ascii="Arial" w:hAnsi="Arial" w:cs="Arial"/>
          <w:sz w:val="24"/>
          <w:szCs w:val="24"/>
        </w:rPr>
        <w:lastRenderedPageBreak/>
        <w:t>Hilton's culture revolves around their mission to be the most hospitable company in the world, creating a positive impact for their</w:t>
      </w:r>
      <w:r>
        <w:rPr>
          <w:rFonts w:ascii="Arial" w:hAnsi="Arial" w:cs="Arial"/>
          <w:sz w:val="24"/>
          <w:szCs w:val="24"/>
        </w:rPr>
        <w:t xml:space="preserve"> employees called </w:t>
      </w:r>
      <w:r w:rsidRPr="00D77317">
        <w:rPr>
          <w:rFonts w:ascii="Arial" w:hAnsi="Arial" w:cs="Arial"/>
          <w:sz w:val="24"/>
          <w:szCs w:val="24"/>
        </w:rPr>
        <w:t>“team members</w:t>
      </w:r>
      <w:r>
        <w:rPr>
          <w:rFonts w:ascii="Arial" w:hAnsi="Arial" w:cs="Arial"/>
          <w:sz w:val="24"/>
          <w:szCs w:val="24"/>
        </w:rPr>
        <w:t>”</w:t>
      </w:r>
      <w:r w:rsidRPr="00D77317">
        <w:rPr>
          <w:rFonts w:ascii="Arial" w:hAnsi="Arial" w:cs="Arial"/>
          <w:sz w:val="24"/>
          <w:szCs w:val="24"/>
        </w:rPr>
        <w:t>, guests, and communities.</w:t>
      </w:r>
      <w:r w:rsidRPr="00D77317">
        <w:rPr>
          <w:rFonts w:ascii="Segoe UI" w:hAnsi="Segoe UI" w:cs="Segoe UI"/>
          <w:color w:val="0D0D0D"/>
          <w:shd w:val="clear" w:color="auto" w:fill="FFFFFF"/>
        </w:rPr>
        <w:t xml:space="preserve"> </w:t>
      </w:r>
      <w:r w:rsidRPr="00D77317">
        <w:rPr>
          <w:rFonts w:ascii="Arial" w:hAnsi="Arial" w:cs="Arial"/>
          <w:color w:val="0D0D0D"/>
          <w:sz w:val="24"/>
          <w:szCs w:val="24"/>
          <w:shd w:val="clear" w:color="auto" w:fill="FFFFFF"/>
        </w:rPr>
        <w:t>T</w:t>
      </w:r>
      <w:r w:rsidRPr="00D77317">
        <w:rPr>
          <w:rFonts w:ascii="Arial" w:hAnsi="Arial" w:cs="Arial"/>
          <w:sz w:val="24"/>
          <w:szCs w:val="24"/>
        </w:rPr>
        <w:t>his strong, positive culture contributes to the company's ability to attract and retain top talent, driving its success in the global market</w:t>
      </w:r>
      <w:r w:rsidR="000566D0">
        <w:rPr>
          <w:rFonts w:ascii="Arial" w:hAnsi="Arial" w:cs="Arial"/>
          <w:sz w:val="24"/>
          <w:szCs w:val="24"/>
        </w:rPr>
        <w:t xml:space="preserve"> (Hilton, 2024d).</w:t>
      </w:r>
    </w:p>
    <w:p w14:paraId="3AD1D512" w14:textId="44AD6FC9" w:rsidR="000763D5" w:rsidRPr="006837CC" w:rsidRDefault="001F2F83" w:rsidP="006837CC">
      <w:pPr>
        <w:spacing w:line="480" w:lineRule="auto"/>
        <w:jc w:val="both"/>
        <w:rPr>
          <w:rFonts w:ascii="Arial" w:hAnsi="Arial" w:cs="Arial"/>
          <w:sz w:val="24"/>
          <w:szCs w:val="24"/>
        </w:rPr>
      </w:pPr>
      <w:r w:rsidRPr="006837CC">
        <w:rPr>
          <w:rFonts w:ascii="Arial" w:hAnsi="Arial" w:cs="Arial"/>
          <w:sz w:val="24"/>
          <w:szCs w:val="24"/>
        </w:rPr>
        <w:t xml:space="preserve"> T</w:t>
      </w:r>
      <w:r w:rsidR="00E04F87" w:rsidRPr="006837CC">
        <w:rPr>
          <w:rFonts w:ascii="Arial" w:hAnsi="Arial" w:cs="Arial"/>
          <w:sz w:val="24"/>
          <w:szCs w:val="24"/>
        </w:rPr>
        <w:t>his</w:t>
      </w:r>
      <w:r w:rsidRPr="006837CC">
        <w:rPr>
          <w:rFonts w:ascii="Arial" w:hAnsi="Arial" w:cs="Arial"/>
          <w:sz w:val="24"/>
          <w:szCs w:val="24"/>
        </w:rPr>
        <w:t xml:space="preserve"> alignment</w:t>
      </w:r>
      <w:r w:rsidR="00E04F87" w:rsidRPr="006837CC">
        <w:rPr>
          <w:rFonts w:ascii="Arial" w:hAnsi="Arial" w:cs="Arial"/>
          <w:sz w:val="24"/>
          <w:szCs w:val="24"/>
        </w:rPr>
        <w:t xml:space="preserve"> between</w:t>
      </w:r>
      <w:r w:rsidR="005E37D3" w:rsidRPr="006837CC">
        <w:rPr>
          <w:rFonts w:ascii="Arial" w:hAnsi="Arial" w:cs="Arial"/>
          <w:sz w:val="24"/>
          <w:szCs w:val="24"/>
        </w:rPr>
        <w:t xml:space="preserve"> structure, culture and objectives </w:t>
      </w:r>
      <w:proofErr w:type="gramStart"/>
      <w:r w:rsidR="00FA5744">
        <w:rPr>
          <w:rFonts w:ascii="Arial" w:hAnsi="Arial" w:cs="Arial"/>
          <w:sz w:val="24"/>
          <w:szCs w:val="24"/>
        </w:rPr>
        <w:t>is</w:t>
      </w:r>
      <w:proofErr w:type="gramEnd"/>
      <w:r w:rsidR="005E37D3" w:rsidRPr="006837CC">
        <w:rPr>
          <w:rFonts w:ascii="Arial" w:hAnsi="Arial" w:cs="Arial"/>
          <w:sz w:val="24"/>
          <w:szCs w:val="24"/>
        </w:rPr>
        <w:t xml:space="preserve"> essential for the long-term success of </w:t>
      </w:r>
      <w:r w:rsidR="00500E18" w:rsidRPr="006837CC">
        <w:rPr>
          <w:rFonts w:ascii="Arial" w:hAnsi="Arial" w:cs="Arial"/>
          <w:sz w:val="24"/>
          <w:szCs w:val="24"/>
        </w:rPr>
        <w:t xml:space="preserve">the </w:t>
      </w:r>
      <w:r w:rsidR="005E37D3" w:rsidRPr="006837CC">
        <w:rPr>
          <w:rFonts w:ascii="Arial" w:hAnsi="Arial" w:cs="Arial"/>
          <w:sz w:val="24"/>
          <w:szCs w:val="24"/>
        </w:rPr>
        <w:t>Hilton Hotel Group in the global</w:t>
      </w:r>
      <w:r w:rsidR="00500E18" w:rsidRPr="006837CC">
        <w:rPr>
          <w:rFonts w:ascii="Arial" w:hAnsi="Arial" w:cs="Arial"/>
          <w:sz w:val="24"/>
          <w:szCs w:val="24"/>
        </w:rPr>
        <w:t xml:space="preserve"> scene of hospitality.</w:t>
      </w:r>
      <w:r w:rsidRPr="006837CC">
        <w:rPr>
          <w:rFonts w:ascii="Arial" w:hAnsi="Arial" w:cs="Arial"/>
          <w:sz w:val="24"/>
          <w:szCs w:val="24"/>
        </w:rPr>
        <w:t xml:space="preserve"> </w:t>
      </w:r>
    </w:p>
    <w:p w14:paraId="131BD291" w14:textId="1053ABC1" w:rsidR="000C2157" w:rsidRDefault="00D77317" w:rsidP="00134586">
      <w:pPr>
        <w:pStyle w:val="Heading1"/>
        <w:numPr>
          <w:ilvl w:val="0"/>
          <w:numId w:val="13"/>
        </w:numPr>
        <w:rPr>
          <w:rFonts w:ascii="Arial" w:hAnsi="Arial" w:cs="Arial"/>
          <w:sz w:val="24"/>
          <w:szCs w:val="24"/>
        </w:rPr>
      </w:pPr>
      <w:bookmarkStart w:id="8" w:name="_Toc167361024"/>
      <w:r w:rsidRPr="00134586">
        <w:rPr>
          <w:rFonts w:ascii="Arial" w:hAnsi="Arial" w:cs="Arial"/>
          <w:sz w:val="24"/>
          <w:szCs w:val="24"/>
        </w:rPr>
        <w:t>Hilton's</w:t>
      </w:r>
      <w:r w:rsidR="00C13563" w:rsidRPr="00134586">
        <w:rPr>
          <w:rFonts w:ascii="Arial" w:hAnsi="Arial" w:cs="Arial"/>
          <w:sz w:val="24"/>
          <w:szCs w:val="24"/>
        </w:rPr>
        <w:t xml:space="preserve"> </w:t>
      </w:r>
      <w:r w:rsidR="00500E18" w:rsidRPr="00134586">
        <w:rPr>
          <w:rFonts w:ascii="Arial" w:hAnsi="Arial" w:cs="Arial"/>
          <w:sz w:val="24"/>
          <w:szCs w:val="24"/>
        </w:rPr>
        <w:t>Recent Change Initiatives and Their Impact</w:t>
      </w:r>
      <w:bookmarkEnd w:id="8"/>
    </w:p>
    <w:p w14:paraId="652BE9B9" w14:textId="77777777" w:rsidR="00134586" w:rsidRPr="00134586" w:rsidRDefault="00134586" w:rsidP="00134586"/>
    <w:p w14:paraId="0A266F00" w14:textId="53CC4139" w:rsidR="009B30DC" w:rsidRPr="009B30DC" w:rsidRDefault="00AB413C" w:rsidP="009B30DC">
      <w:pPr>
        <w:spacing w:line="480" w:lineRule="auto"/>
        <w:jc w:val="both"/>
        <w:rPr>
          <w:rFonts w:ascii="Arial" w:hAnsi="Arial" w:cs="Arial"/>
          <w:sz w:val="24"/>
          <w:szCs w:val="24"/>
        </w:rPr>
      </w:pPr>
      <w:r>
        <w:rPr>
          <w:rFonts w:ascii="Arial" w:hAnsi="Arial" w:cs="Arial"/>
          <w:sz w:val="24"/>
          <w:szCs w:val="24"/>
        </w:rPr>
        <w:t xml:space="preserve">           </w:t>
      </w:r>
      <w:r w:rsidR="009B30DC" w:rsidRPr="009B30DC">
        <w:rPr>
          <w:rFonts w:ascii="Arial" w:hAnsi="Arial" w:cs="Arial"/>
          <w:sz w:val="24"/>
          <w:szCs w:val="24"/>
        </w:rPr>
        <w:t xml:space="preserve">One of Hilton's key initiatives is the "Travel with Purpose 2030 Goals," which align with the United Nations’ Sustainable Development Goals (SDGs). These goals include reducing their carbon intensity by 61%, water use intensity by 50%, and overall waste by 50% by 2030​​. Hilton aims to lead the hospitality industry toward a </w:t>
      </w:r>
      <w:r w:rsidR="007F40DE">
        <w:rPr>
          <w:rFonts w:ascii="Arial" w:hAnsi="Arial" w:cs="Arial"/>
          <w:sz w:val="24"/>
          <w:szCs w:val="24"/>
        </w:rPr>
        <w:t>net zero</w:t>
      </w:r>
      <w:r w:rsidR="009B30DC" w:rsidRPr="009B30DC">
        <w:rPr>
          <w:rFonts w:ascii="Arial" w:hAnsi="Arial" w:cs="Arial"/>
          <w:sz w:val="24"/>
          <w:szCs w:val="24"/>
        </w:rPr>
        <w:t xml:space="preserve"> and has established science-based carbon targets to meet this objective​</w:t>
      </w:r>
      <w:r w:rsidR="005645D3">
        <w:rPr>
          <w:rFonts w:ascii="Arial" w:hAnsi="Arial" w:cs="Arial"/>
          <w:sz w:val="24"/>
          <w:szCs w:val="24"/>
        </w:rPr>
        <w:t xml:space="preserve"> (Hilton, 2022).</w:t>
      </w:r>
    </w:p>
    <w:p w14:paraId="7BDB5790" w14:textId="3083B946" w:rsidR="009B30DC" w:rsidRDefault="009B30DC" w:rsidP="004904FC">
      <w:pPr>
        <w:spacing w:line="480" w:lineRule="auto"/>
        <w:jc w:val="both"/>
        <w:rPr>
          <w:rFonts w:ascii="Arial" w:hAnsi="Arial" w:cs="Arial"/>
          <w:sz w:val="24"/>
          <w:szCs w:val="24"/>
        </w:rPr>
      </w:pPr>
      <w:r w:rsidRPr="009B30DC">
        <w:rPr>
          <w:rFonts w:ascii="Arial" w:hAnsi="Arial" w:cs="Arial"/>
          <w:sz w:val="24"/>
          <w:szCs w:val="24"/>
        </w:rPr>
        <w:t xml:space="preserve">Additionally, Hilton's efforts in sustainability are supported by programs such as </w:t>
      </w:r>
      <w:proofErr w:type="spellStart"/>
      <w:r w:rsidRPr="009B30DC">
        <w:rPr>
          <w:rFonts w:ascii="Arial" w:hAnsi="Arial" w:cs="Arial"/>
          <w:sz w:val="24"/>
          <w:szCs w:val="24"/>
        </w:rPr>
        <w:t>LightStay</w:t>
      </w:r>
      <w:proofErr w:type="spellEnd"/>
      <w:r w:rsidRPr="009B30DC">
        <w:rPr>
          <w:rFonts w:ascii="Arial" w:hAnsi="Arial" w:cs="Arial"/>
          <w:sz w:val="24"/>
          <w:szCs w:val="24"/>
        </w:rPr>
        <w:t>, their ESG management system, and partnerships with organi</w:t>
      </w:r>
      <w:r w:rsidR="00011275">
        <w:rPr>
          <w:rFonts w:ascii="Arial" w:hAnsi="Arial" w:cs="Arial"/>
          <w:sz w:val="24"/>
          <w:szCs w:val="24"/>
        </w:rPr>
        <w:t>s</w:t>
      </w:r>
      <w:r w:rsidRPr="009B30DC">
        <w:rPr>
          <w:rFonts w:ascii="Arial" w:hAnsi="Arial" w:cs="Arial"/>
          <w:sz w:val="24"/>
          <w:szCs w:val="24"/>
        </w:rPr>
        <w:t>ations like the World Wildlife Fund. These initiatives help Hilton track, analy</w:t>
      </w:r>
      <w:r w:rsidR="00011275">
        <w:rPr>
          <w:rFonts w:ascii="Arial" w:hAnsi="Arial" w:cs="Arial"/>
          <w:sz w:val="24"/>
          <w:szCs w:val="24"/>
        </w:rPr>
        <w:t>s</w:t>
      </w:r>
      <w:r w:rsidRPr="009B30DC">
        <w:rPr>
          <w:rFonts w:ascii="Arial" w:hAnsi="Arial" w:cs="Arial"/>
          <w:sz w:val="24"/>
          <w:szCs w:val="24"/>
        </w:rPr>
        <w:t xml:space="preserve">e, and reduce their environmental and social impacts​ </w:t>
      </w:r>
      <w:r w:rsidR="005645D3">
        <w:rPr>
          <w:rFonts w:ascii="Arial" w:hAnsi="Arial" w:cs="Arial"/>
          <w:sz w:val="24"/>
          <w:szCs w:val="24"/>
        </w:rPr>
        <w:t xml:space="preserve">(Travel with </w:t>
      </w:r>
      <w:r w:rsidR="004904FC">
        <w:rPr>
          <w:rFonts w:ascii="Arial" w:hAnsi="Arial" w:cs="Arial"/>
          <w:sz w:val="24"/>
          <w:szCs w:val="24"/>
        </w:rPr>
        <w:t>Purpose</w:t>
      </w:r>
      <w:r w:rsidR="005645D3">
        <w:rPr>
          <w:rFonts w:ascii="Arial" w:hAnsi="Arial" w:cs="Arial"/>
          <w:sz w:val="24"/>
          <w:szCs w:val="24"/>
        </w:rPr>
        <w:t>, 2023).</w:t>
      </w:r>
    </w:p>
    <w:p w14:paraId="5C1FC1C4" w14:textId="17D1BCB3" w:rsidR="00A44A53" w:rsidRPr="004904FC" w:rsidRDefault="00A44A53" w:rsidP="004904FC">
      <w:pPr>
        <w:spacing w:line="480" w:lineRule="auto"/>
        <w:jc w:val="both"/>
        <w:rPr>
          <w:rFonts w:ascii="Arial" w:hAnsi="Arial" w:cs="Arial"/>
          <w:sz w:val="24"/>
          <w:szCs w:val="24"/>
        </w:rPr>
      </w:pPr>
      <w:r>
        <w:rPr>
          <w:rFonts w:ascii="Arial" w:hAnsi="Arial" w:cs="Arial"/>
          <w:sz w:val="24"/>
          <w:szCs w:val="24"/>
        </w:rPr>
        <w:t>I</w:t>
      </w:r>
      <w:r w:rsidRPr="00A44A53">
        <w:rPr>
          <w:rFonts w:ascii="Arial" w:hAnsi="Arial" w:cs="Arial"/>
          <w:sz w:val="24"/>
          <w:szCs w:val="24"/>
        </w:rPr>
        <w:t>ncorporat</w:t>
      </w:r>
      <w:r>
        <w:rPr>
          <w:rFonts w:ascii="Arial" w:hAnsi="Arial" w:cs="Arial"/>
          <w:sz w:val="24"/>
          <w:szCs w:val="24"/>
        </w:rPr>
        <w:t>ing</w:t>
      </w:r>
      <w:r w:rsidRPr="00A44A53">
        <w:rPr>
          <w:rFonts w:ascii="Arial" w:hAnsi="Arial" w:cs="Arial"/>
          <w:sz w:val="24"/>
          <w:szCs w:val="24"/>
        </w:rPr>
        <w:t xml:space="preserve"> AI into its offerings with creations like "Connie," a robotic concierge that uses IBM's Watson to assist visitors with information and getting around the hotel</w:t>
      </w:r>
      <w:r>
        <w:rPr>
          <w:rFonts w:ascii="Arial" w:hAnsi="Arial" w:cs="Arial"/>
          <w:sz w:val="24"/>
          <w:szCs w:val="24"/>
        </w:rPr>
        <w:t xml:space="preserve"> </w:t>
      </w:r>
      <w:r w:rsidRPr="00A44A53">
        <w:rPr>
          <w:rFonts w:ascii="Arial" w:hAnsi="Arial" w:cs="Arial"/>
          <w:sz w:val="24"/>
          <w:szCs w:val="24"/>
        </w:rPr>
        <w:t>(</w:t>
      </w:r>
      <w:proofErr w:type="spellStart"/>
      <w:r w:rsidRPr="00A44A53">
        <w:rPr>
          <w:rFonts w:ascii="Arial" w:hAnsi="Arial" w:cs="Arial"/>
          <w:sz w:val="24"/>
          <w:szCs w:val="24"/>
        </w:rPr>
        <w:t>Javelosa</w:t>
      </w:r>
      <w:proofErr w:type="spellEnd"/>
      <w:r w:rsidRPr="00A44A53">
        <w:rPr>
          <w:rFonts w:ascii="Arial" w:hAnsi="Arial" w:cs="Arial"/>
          <w:sz w:val="24"/>
          <w:szCs w:val="24"/>
        </w:rPr>
        <w:t>, 2016).</w:t>
      </w:r>
    </w:p>
    <w:p w14:paraId="28D1C536" w14:textId="77777777" w:rsidR="000566D0" w:rsidRDefault="009B30DC" w:rsidP="009B30DC">
      <w:pPr>
        <w:spacing w:line="480" w:lineRule="auto"/>
        <w:jc w:val="both"/>
        <w:rPr>
          <w:rFonts w:ascii="Arial" w:hAnsi="Arial" w:cs="Arial"/>
          <w:sz w:val="24"/>
          <w:szCs w:val="24"/>
        </w:rPr>
      </w:pPr>
      <w:r w:rsidRPr="00011275">
        <w:rPr>
          <w:rFonts w:ascii="Arial" w:hAnsi="Arial" w:cs="Arial"/>
          <w:sz w:val="24"/>
          <w:szCs w:val="24"/>
        </w:rPr>
        <w:t>Through these efforts, Hilton not only strives to innovate and excel in hospitality but also seeks to make a positive and lasting impact on the environment and the communities they serve</w:t>
      </w:r>
      <w:r w:rsidR="00C32BD6">
        <w:rPr>
          <w:rFonts w:ascii="Arial" w:hAnsi="Arial" w:cs="Arial"/>
          <w:sz w:val="24"/>
          <w:szCs w:val="24"/>
        </w:rPr>
        <w:t>, creating c</w:t>
      </w:r>
      <w:r w:rsidRPr="009B30DC">
        <w:rPr>
          <w:rFonts w:ascii="Arial" w:hAnsi="Arial" w:cs="Arial"/>
          <w:sz w:val="24"/>
          <w:szCs w:val="24"/>
        </w:rPr>
        <w:t xml:space="preserve">areer </w:t>
      </w:r>
      <w:r w:rsidR="00C32BD6">
        <w:rPr>
          <w:rFonts w:ascii="Arial" w:hAnsi="Arial" w:cs="Arial"/>
          <w:sz w:val="24"/>
          <w:szCs w:val="24"/>
        </w:rPr>
        <w:t>d</w:t>
      </w:r>
      <w:r w:rsidRPr="009B30DC">
        <w:rPr>
          <w:rFonts w:ascii="Arial" w:hAnsi="Arial" w:cs="Arial"/>
          <w:sz w:val="24"/>
          <w:szCs w:val="24"/>
        </w:rPr>
        <w:t xml:space="preserve">evelopment and </w:t>
      </w:r>
      <w:r w:rsidR="00C32BD6">
        <w:rPr>
          <w:rFonts w:ascii="Arial" w:hAnsi="Arial" w:cs="Arial"/>
          <w:sz w:val="24"/>
          <w:szCs w:val="24"/>
        </w:rPr>
        <w:t>d</w:t>
      </w:r>
      <w:r w:rsidRPr="009B30DC">
        <w:rPr>
          <w:rFonts w:ascii="Arial" w:hAnsi="Arial" w:cs="Arial"/>
          <w:sz w:val="24"/>
          <w:szCs w:val="24"/>
        </w:rPr>
        <w:t xml:space="preserve">iversity: </w:t>
      </w:r>
    </w:p>
    <w:p w14:paraId="0A38F42D" w14:textId="127B6A96" w:rsidR="000566D0" w:rsidRDefault="009B30DC" w:rsidP="000566D0">
      <w:pPr>
        <w:pStyle w:val="ListParagraph"/>
        <w:numPr>
          <w:ilvl w:val="0"/>
          <w:numId w:val="16"/>
        </w:numPr>
        <w:spacing w:line="480" w:lineRule="auto"/>
        <w:jc w:val="both"/>
        <w:rPr>
          <w:rFonts w:ascii="Arial" w:hAnsi="Arial" w:cs="Arial"/>
          <w:sz w:val="24"/>
          <w:szCs w:val="24"/>
        </w:rPr>
      </w:pPr>
      <w:r w:rsidRPr="000566D0">
        <w:rPr>
          <w:rFonts w:ascii="Arial" w:hAnsi="Arial" w:cs="Arial"/>
          <w:sz w:val="24"/>
          <w:szCs w:val="24"/>
        </w:rPr>
        <w:lastRenderedPageBreak/>
        <w:t xml:space="preserve">Hilton has committed to </w:t>
      </w:r>
      <w:r w:rsidR="00C32BD6" w:rsidRPr="000566D0">
        <w:rPr>
          <w:rFonts w:ascii="Arial" w:hAnsi="Arial" w:cs="Arial"/>
          <w:sz w:val="24"/>
          <w:szCs w:val="24"/>
        </w:rPr>
        <w:t>building</w:t>
      </w:r>
      <w:r w:rsidRPr="000566D0">
        <w:rPr>
          <w:rFonts w:ascii="Arial" w:hAnsi="Arial" w:cs="Arial"/>
          <w:sz w:val="24"/>
          <w:szCs w:val="24"/>
        </w:rPr>
        <w:t xml:space="preserve"> five million learning and career growth opportunities by 2030, </w:t>
      </w:r>
      <w:r w:rsidR="000566D0">
        <w:rPr>
          <w:rFonts w:ascii="Arial" w:hAnsi="Arial" w:cs="Arial"/>
          <w:sz w:val="24"/>
          <w:szCs w:val="24"/>
        </w:rPr>
        <w:t>focusing strongly</w:t>
      </w:r>
      <w:r w:rsidRPr="000566D0">
        <w:rPr>
          <w:rFonts w:ascii="Arial" w:hAnsi="Arial" w:cs="Arial"/>
          <w:sz w:val="24"/>
          <w:szCs w:val="24"/>
        </w:rPr>
        <w:t xml:space="preserve"> on underrepresented groups. They aim to achieve gender parity and increase ethnic diversity in leadership roles by 2027​</w:t>
      </w:r>
      <w:r w:rsidR="000566D0">
        <w:rPr>
          <w:rFonts w:ascii="Arial" w:hAnsi="Arial" w:cs="Arial"/>
          <w:sz w:val="24"/>
          <w:szCs w:val="24"/>
        </w:rPr>
        <w:t>,</w:t>
      </w:r>
    </w:p>
    <w:p w14:paraId="6B649F82" w14:textId="23B4CAA5" w:rsidR="009B30DC" w:rsidRDefault="000566D0" w:rsidP="000566D0">
      <w:pPr>
        <w:pStyle w:val="ListParagraph"/>
        <w:numPr>
          <w:ilvl w:val="0"/>
          <w:numId w:val="16"/>
        </w:numPr>
        <w:spacing w:line="480" w:lineRule="auto"/>
        <w:jc w:val="both"/>
        <w:rPr>
          <w:rFonts w:ascii="Arial" w:hAnsi="Arial" w:cs="Arial"/>
          <w:sz w:val="24"/>
          <w:szCs w:val="24"/>
        </w:rPr>
      </w:pPr>
      <w:r w:rsidRPr="000566D0">
        <w:rPr>
          <w:rFonts w:ascii="Arial" w:hAnsi="Arial" w:cs="Arial"/>
          <w:sz w:val="24"/>
          <w:szCs w:val="24"/>
        </w:rPr>
        <w:t xml:space="preserve"> </w:t>
      </w:r>
      <w:r w:rsidR="009B30DC" w:rsidRPr="000566D0">
        <w:rPr>
          <w:rFonts w:ascii="Arial" w:hAnsi="Arial" w:cs="Arial"/>
          <w:sz w:val="24"/>
          <w:szCs w:val="24"/>
        </w:rPr>
        <w:t>Community Support: Through the Hilton Global Foundation, the company supports various community projects and disaster relief efforts. Hilton encourages volunteerism and has committed to contributing 10 million volunteer hours by 2030​</w:t>
      </w:r>
      <w:r>
        <w:rPr>
          <w:rFonts w:ascii="Arial" w:hAnsi="Arial" w:cs="Arial"/>
          <w:sz w:val="24"/>
          <w:szCs w:val="24"/>
        </w:rPr>
        <w:t>,</w:t>
      </w:r>
    </w:p>
    <w:p w14:paraId="73372D50" w14:textId="724ACC27" w:rsidR="000566D0" w:rsidRPr="000566D0" w:rsidRDefault="000566D0" w:rsidP="000566D0">
      <w:pPr>
        <w:pStyle w:val="ListParagraph"/>
        <w:spacing w:line="480" w:lineRule="auto"/>
        <w:ind w:left="1080"/>
        <w:jc w:val="both"/>
        <w:rPr>
          <w:rFonts w:ascii="Arial" w:hAnsi="Arial" w:cs="Arial"/>
          <w:sz w:val="24"/>
          <w:szCs w:val="24"/>
        </w:rPr>
      </w:pPr>
      <w:r>
        <w:rPr>
          <w:rFonts w:ascii="Arial" w:hAnsi="Arial" w:cs="Arial"/>
          <w:sz w:val="24"/>
          <w:szCs w:val="24"/>
        </w:rPr>
        <w:t>(Hilton, 2024d).</w:t>
      </w:r>
    </w:p>
    <w:p w14:paraId="4DBBCB77" w14:textId="22C68069" w:rsidR="000C2157" w:rsidRPr="006837CC" w:rsidRDefault="000C2157" w:rsidP="006837CC">
      <w:pPr>
        <w:spacing w:line="480" w:lineRule="auto"/>
        <w:jc w:val="both"/>
        <w:rPr>
          <w:rFonts w:ascii="Arial" w:hAnsi="Arial" w:cs="Arial"/>
          <w:sz w:val="24"/>
          <w:szCs w:val="24"/>
        </w:rPr>
      </w:pPr>
      <w:r w:rsidRPr="006837CC">
        <w:rPr>
          <w:rFonts w:ascii="Arial" w:hAnsi="Arial" w:cs="Arial"/>
          <w:sz w:val="24"/>
          <w:szCs w:val="24"/>
        </w:rPr>
        <w:t xml:space="preserve">In </w:t>
      </w:r>
      <w:r w:rsidR="00F44C08" w:rsidRPr="006837CC">
        <w:rPr>
          <w:rFonts w:ascii="Arial" w:hAnsi="Arial" w:cs="Arial"/>
          <w:sz w:val="24"/>
          <w:szCs w:val="24"/>
        </w:rPr>
        <w:t>recent</w:t>
      </w:r>
      <w:r w:rsidRPr="006837CC">
        <w:rPr>
          <w:rFonts w:ascii="Arial" w:hAnsi="Arial" w:cs="Arial"/>
          <w:sz w:val="24"/>
          <w:szCs w:val="24"/>
        </w:rPr>
        <w:t xml:space="preserve"> years</w:t>
      </w:r>
      <w:r w:rsidR="00BD4DE3" w:rsidRPr="006837CC">
        <w:rPr>
          <w:rFonts w:ascii="Arial" w:hAnsi="Arial" w:cs="Arial"/>
          <w:sz w:val="24"/>
          <w:szCs w:val="24"/>
        </w:rPr>
        <w:t xml:space="preserve">, Hilton Hotel Group has implemented more </w:t>
      </w:r>
      <w:r w:rsidR="00D861F2" w:rsidRPr="006837CC">
        <w:rPr>
          <w:rFonts w:ascii="Arial" w:hAnsi="Arial" w:cs="Arial"/>
          <w:sz w:val="24"/>
          <w:szCs w:val="24"/>
        </w:rPr>
        <w:t>change strategy initiatives to remain competitive in the global hospitality industry. These changes had as a principal purpose</w:t>
      </w:r>
      <w:r w:rsidR="00EB76ED" w:rsidRPr="006837CC">
        <w:rPr>
          <w:rFonts w:ascii="Arial" w:hAnsi="Arial" w:cs="Arial"/>
          <w:sz w:val="24"/>
          <w:szCs w:val="24"/>
        </w:rPr>
        <w:t xml:space="preserve"> adapting to the new technologies, client experience improvement and operational optimisation.</w:t>
      </w:r>
      <w:r w:rsidR="00D77317" w:rsidRPr="00D77317">
        <w:rPr>
          <w:rFonts w:ascii="Segoe UI" w:hAnsi="Segoe UI" w:cs="Segoe UI"/>
          <w:color w:val="0D0D0D"/>
          <w:shd w:val="clear" w:color="auto" w:fill="FFFFFF"/>
        </w:rPr>
        <w:t xml:space="preserve"> </w:t>
      </w:r>
    </w:p>
    <w:p w14:paraId="31EC867F" w14:textId="3BAD8B88" w:rsidR="008C22A0" w:rsidRPr="00134586" w:rsidRDefault="008C22A0" w:rsidP="00777F7A">
      <w:pPr>
        <w:pStyle w:val="Heading1"/>
        <w:numPr>
          <w:ilvl w:val="0"/>
          <w:numId w:val="13"/>
        </w:numPr>
        <w:spacing w:line="480" w:lineRule="auto"/>
        <w:rPr>
          <w:rFonts w:ascii="Arial" w:hAnsi="Arial" w:cs="Arial"/>
          <w:sz w:val="24"/>
          <w:szCs w:val="24"/>
        </w:rPr>
      </w:pPr>
      <w:bookmarkStart w:id="9" w:name="_Toc167361025"/>
      <w:r w:rsidRPr="00134586">
        <w:rPr>
          <w:rFonts w:ascii="Arial" w:hAnsi="Arial" w:cs="Arial"/>
          <w:sz w:val="24"/>
          <w:szCs w:val="24"/>
        </w:rPr>
        <w:t xml:space="preserve">Strategic Direction of the </w:t>
      </w:r>
      <w:r w:rsidR="00C13563" w:rsidRPr="00134586">
        <w:rPr>
          <w:rFonts w:ascii="Arial" w:hAnsi="Arial" w:cs="Arial"/>
          <w:sz w:val="24"/>
          <w:szCs w:val="24"/>
        </w:rPr>
        <w:t xml:space="preserve">Hilton Hotel Group </w:t>
      </w:r>
      <w:r w:rsidRPr="00134586">
        <w:rPr>
          <w:rFonts w:ascii="Arial" w:hAnsi="Arial" w:cs="Arial"/>
          <w:sz w:val="24"/>
          <w:szCs w:val="24"/>
        </w:rPr>
        <w:t>Organisation</w:t>
      </w:r>
      <w:bookmarkEnd w:id="9"/>
    </w:p>
    <w:p w14:paraId="0542602F" w14:textId="3D0034FA" w:rsidR="00103C91" w:rsidRDefault="00AB413C" w:rsidP="002F0737">
      <w:pPr>
        <w:spacing w:line="480" w:lineRule="auto"/>
        <w:jc w:val="both"/>
      </w:pPr>
      <w:r>
        <w:rPr>
          <w:rFonts w:ascii="Arial" w:hAnsi="Arial" w:cs="Arial"/>
          <w:sz w:val="24"/>
          <w:szCs w:val="24"/>
        </w:rPr>
        <w:t xml:space="preserve">           </w:t>
      </w:r>
      <w:r w:rsidR="00877F91" w:rsidRPr="00877F91">
        <w:rPr>
          <w:rFonts w:ascii="Arial" w:hAnsi="Arial" w:cs="Arial"/>
          <w:sz w:val="24"/>
          <w:szCs w:val="24"/>
        </w:rPr>
        <w:t>Hilton Hotel Group's strategic direction focuses on expansion, sustainability, and enhancing the guest experience</w:t>
      </w:r>
      <w:r w:rsidR="00877F91">
        <w:rPr>
          <w:rFonts w:ascii="Arial" w:hAnsi="Arial" w:cs="Arial"/>
          <w:sz w:val="24"/>
          <w:szCs w:val="24"/>
        </w:rPr>
        <w:t>.</w:t>
      </w:r>
      <w:r w:rsidR="002F0737" w:rsidRPr="002F0737">
        <w:t xml:space="preserve"> </w:t>
      </w:r>
    </w:p>
    <w:p w14:paraId="1BD478A4" w14:textId="5CF15A96" w:rsidR="002F0737" w:rsidRPr="007F40DE" w:rsidRDefault="002F0737" w:rsidP="00103C91">
      <w:pPr>
        <w:pStyle w:val="ListParagraph"/>
        <w:numPr>
          <w:ilvl w:val="0"/>
          <w:numId w:val="10"/>
        </w:numPr>
        <w:spacing w:line="480" w:lineRule="auto"/>
        <w:jc w:val="both"/>
        <w:rPr>
          <w:rFonts w:ascii="Arial" w:hAnsi="Arial" w:cs="Arial"/>
          <w:sz w:val="24"/>
          <w:szCs w:val="24"/>
        </w:rPr>
      </w:pPr>
      <w:r w:rsidRPr="00103C91">
        <w:rPr>
          <w:rFonts w:ascii="Arial" w:hAnsi="Arial" w:cs="Arial"/>
          <w:sz w:val="24"/>
          <w:szCs w:val="24"/>
        </w:rPr>
        <w:t>Global Expansion: Hilton continues to expand into new markets, including emerging regions like Laos and Timor-Leste, while strengthening its presence in established areas such as the Middle East and Africa</w:t>
      </w:r>
      <w:r w:rsidR="004C59D2">
        <w:rPr>
          <w:rFonts w:ascii="Arial" w:hAnsi="Arial" w:cs="Arial"/>
          <w:sz w:val="24"/>
          <w:szCs w:val="24"/>
        </w:rPr>
        <w:t>,</w:t>
      </w:r>
      <w:r w:rsidR="007F40DE">
        <w:rPr>
          <w:rFonts w:ascii="Arial" w:hAnsi="Arial" w:cs="Arial"/>
          <w:sz w:val="24"/>
          <w:szCs w:val="24"/>
        </w:rPr>
        <w:t xml:space="preserve"> </w:t>
      </w:r>
      <w:r w:rsidR="004C59D2" w:rsidRPr="004C59D2">
        <w:rPr>
          <w:rFonts w:ascii="Arial" w:hAnsi="Arial" w:cs="Arial"/>
          <w:sz w:val="24"/>
          <w:szCs w:val="24"/>
        </w:rPr>
        <w:t xml:space="preserve">Upscale Expansion: Acquiring </w:t>
      </w:r>
      <w:proofErr w:type="spellStart"/>
      <w:r w:rsidR="004C59D2" w:rsidRPr="004C59D2">
        <w:rPr>
          <w:rFonts w:ascii="Arial" w:hAnsi="Arial" w:cs="Arial"/>
          <w:sz w:val="24"/>
          <w:szCs w:val="24"/>
        </w:rPr>
        <w:t>NoMad</w:t>
      </w:r>
      <w:proofErr w:type="spellEnd"/>
      <w:r w:rsidR="007F40DE">
        <w:rPr>
          <w:rFonts w:ascii="Arial" w:hAnsi="Arial" w:cs="Arial"/>
          <w:sz w:val="24"/>
          <w:szCs w:val="24"/>
        </w:rPr>
        <w:t>,</w:t>
      </w:r>
    </w:p>
    <w:p w14:paraId="4124F5D6" w14:textId="5611F55A" w:rsidR="002F0737" w:rsidRPr="00103C91" w:rsidRDefault="002F0737" w:rsidP="00103C91">
      <w:pPr>
        <w:pStyle w:val="ListParagraph"/>
        <w:numPr>
          <w:ilvl w:val="0"/>
          <w:numId w:val="10"/>
        </w:numPr>
        <w:spacing w:line="480" w:lineRule="auto"/>
        <w:jc w:val="both"/>
        <w:rPr>
          <w:rFonts w:ascii="Arial" w:hAnsi="Arial" w:cs="Arial"/>
          <w:sz w:val="24"/>
          <w:szCs w:val="24"/>
        </w:rPr>
      </w:pPr>
      <w:r w:rsidRPr="00103C91">
        <w:rPr>
          <w:rFonts w:ascii="Arial" w:hAnsi="Arial" w:cs="Arial"/>
          <w:sz w:val="24"/>
          <w:szCs w:val="24"/>
        </w:rPr>
        <w:lastRenderedPageBreak/>
        <w:t>Sustainability Goals: Hilton's "Travel with Purpose 2030 Goals" aim to cut carbon emissions, reduce water use, and eliminate waste by 2030, aligning with global sustainability trends</w:t>
      </w:r>
      <w:r w:rsidR="004C59D2">
        <w:rPr>
          <w:rFonts w:ascii="Arial" w:hAnsi="Arial" w:cs="Arial"/>
          <w:sz w:val="24"/>
          <w:szCs w:val="24"/>
        </w:rPr>
        <w:t>,</w:t>
      </w:r>
    </w:p>
    <w:p w14:paraId="222B5F60" w14:textId="56D547E8" w:rsidR="00303D03" w:rsidRPr="00103C91" w:rsidRDefault="002F0737" w:rsidP="00103C91">
      <w:pPr>
        <w:pStyle w:val="ListParagraph"/>
        <w:numPr>
          <w:ilvl w:val="0"/>
          <w:numId w:val="10"/>
        </w:numPr>
        <w:spacing w:line="480" w:lineRule="auto"/>
        <w:jc w:val="both"/>
        <w:rPr>
          <w:rFonts w:ascii="Arial" w:hAnsi="Arial" w:cs="Arial"/>
          <w:sz w:val="24"/>
          <w:szCs w:val="24"/>
        </w:rPr>
      </w:pPr>
      <w:r w:rsidRPr="00103C91">
        <w:rPr>
          <w:rFonts w:ascii="Arial" w:hAnsi="Arial" w:cs="Arial"/>
          <w:sz w:val="24"/>
          <w:szCs w:val="24"/>
        </w:rPr>
        <w:t>Technological Innovation: The company leverages technology to enhance guest experiences through initiatives like Digital Key and advanced online booking systems</w:t>
      </w:r>
      <w:r w:rsidR="004C59D2">
        <w:rPr>
          <w:rFonts w:ascii="Arial" w:hAnsi="Arial" w:cs="Arial"/>
          <w:sz w:val="24"/>
          <w:szCs w:val="24"/>
        </w:rPr>
        <w:t xml:space="preserve"> (Stories from Hilton, 2024</w:t>
      </w:r>
      <w:r w:rsidR="00A922CD">
        <w:rPr>
          <w:rFonts w:ascii="Arial" w:hAnsi="Arial" w:cs="Arial"/>
          <w:sz w:val="24"/>
          <w:szCs w:val="24"/>
        </w:rPr>
        <w:t>b</w:t>
      </w:r>
      <w:r w:rsidR="004C59D2">
        <w:rPr>
          <w:rFonts w:ascii="Arial" w:hAnsi="Arial" w:cs="Arial"/>
          <w:sz w:val="24"/>
          <w:szCs w:val="24"/>
        </w:rPr>
        <w:t>).</w:t>
      </w:r>
    </w:p>
    <w:p w14:paraId="017F1C98" w14:textId="6F4EC108" w:rsidR="00C00999" w:rsidRPr="006837CC" w:rsidRDefault="004E3C44" w:rsidP="006837CC">
      <w:pPr>
        <w:spacing w:line="480" w:lineRule="auto"/>
        <w:jc w:val="both"/>
        <w:rPr>
          <w:rFonts w:ascii="Arial" w:hAnsi="Arial" w:cs="Arial"/>
          <w:sz w:val="24"/>
          <w:szCs w:val="24"/>
        </w:rPr>
      </w:pPr>
      <w:r w:rsidRPr="006837CC">
        <w:rPr>
          <w:rFonts w:ascii="Arial" w:hAnsi="Arial" w:cs="Arial"/>
          <w:sz w:val="24"/>
          <w:szCs w:val="24"/>
        </w:rPr>
        <w:t>Hilton Hotel Group, known for its</w:t>
      </w:r>
      <w:r w:rsidR="001963F2" w:rsidRPr="006837CC">
        <w:rPr>
          <w:rFonts w:ascii="Arial" w:hAnsi="Arial" w:cs="Arial"/>
          <w:sz w:val="24"/>
          <w:szCs w:val="24"/>
        </w:rPr>
        <w:t xml:space="preserve"> innovative approach in the hospitality industry, continues </w:t>
      </w:r>
      <w:r w:rsidR="00BA7146" w:rsidRPr="006837CC">
        <w:rPr>
          <w:rFonts w:ascii="Arial" w:hAnsi="Arial" w:cs="Arial"/>
          <w:sz w:val="24"/>
          <w:szCs w:val="24"/>
        </w:rPr>
        <w:t xml:space="preserve">to adopt a strategic direction based on global expansion, </w:t>
      </w:r>
      <w:r w:rsidR="002C557E" w:rsidRPr="006837CC">
        <w:rPr>
          <w:rFonts w:ascii="Arial" w:hAnsi="Arial" w:cs="Arial"/>
          <w:sz w:val="24"/>
          <w:szCs w:val="24"/>
        </w:rPr>
        <w:t xml:space="preserve">technology improvement and sustainability. This direction </w:t>
      </w:r>
      <w:r w:rsidR="00580CA6" w:rsidRPr="006837CC">
        <w:rPr>
          <w:rFonts w:ascii="Arial" w:hAnsi="Arial" w:cs="Arial"/>
          <w:sz w:val="24"/>
          <w:szCs w:val="24"/>
        </w:rPr>
        <w:t>refers to the consolidation of</w:t>
      </w:r>
      <w:r w:rsidR="005D7EEA" w:rsidRPr="006837CC">
        <w:rPr>
          <w:rFonts w:ascii="Arial" w:hAnsi="Arial" w:cs="Arial"/>
          <w:sz w:val="24"/>
          <w:szCs w:val="24"/>
        </w:rPr>
        <w:t xml:space="preserve"> leadership </w:t>
      </w:r>
      <w:r w:rsidR="003651DA" w:rsidRPr="006837CC">
        <w:rPr>
          <w:rFonts w:ascii="Arial" w:hAnsi="Arial" w:cs="Arial"/>
          <w:sz w:val="24"/>
          <w:szCs w:val="24"/>
        </w:rPr>
        <w:t>positions</w:t>
      </w:r>
      <w:r w:rsidR="005D7EEA" w:rsidRPr="006837CC">
        <w:rPr>
          <w:rFonts w:ascii="Arial" w:hAnsi="Arial" w:cs="Arial"/>
          <w:sz w:val="24"/>
          <w:szCs w:val="24"/>
        </w:rPr>
        <w:t xml:space="preserve"> in </w:t>
      </w:r>
      <w:r w:rsidR="003651DA" w:rsidRPr="006837CC">
        <w:rPr>
          <w:rFonts w:ascii="Arial" w:hAnsi="Arial" w:cs="Arial"/>
          <w:sz w:val="24"/>
          <w:szCs w:val="24"/>
        </w:rPr>
        <w:t xml:space="preserve">the </w:t>
      </w:r>
      <w:r w:rsidR="005D7EEA" w:rsidRPr="006837CC">
        <w:rPr>
          <w:rFonts w:ascii="Arial" w:hAnsi="Arial" w:cs="Arial"/>
          <w:sz w:val="24"/>
          <w:szCs w:val="24"/>
        </w:rPr>
        <w:t>international market, optimising at the same time</w:t>
      </w:r>
      <w:r w:rsidR="003651DA" w:rsidRPr="006837CC">
        <w:rPr>
          <w:rFonts w:ascii="Arial" w:hAnsi="Arial" w:cs="Arial"/>
          <w:sz w:val="24"/>
          <w:szCs w:val="24"/>
        </w:rPr>
        <w:t xml:space="preserve"> customer expertise and minimising the ecological impact of its operations</w:t>
      </w:r>
      <w:r w:rsidR="00A3466C" w:rsidRPr="006837CC">
        <w:rPr>
          <w:rFonts w:ascii="Arial" w:hAnsi="Arial" w:cs="Arial"/>
          <w:sz w:val="24"/>
          <w:szCs w:val="24"/>
        </w:rPr>
        <w:t xml:space="preserve"> (</w:t>
      </w:r>
      <w:proofErr w:type="spellStart"/>
      <w:r w:rsidR="00A3466C" w:rsidRPr="006837CC">
        <w:rPr>
          <w:rFonts w:ascii="Arial" w:hAnsi="Arial" w:cs="Arial"/>
          <w:sz w:val="24"/>
          <w:szCs w:val="24"/>
        </w:rPr>
        <w:t>Standley</w:t>
      </w:r>
      <w:proofErr w:type="spellEnd"/>
      <w:r w:rsidR="00A3466C" w:rsidRPr="006837CC">
        <w:rPr>
          <w:rFonts w:ascii="Arial" w:hAnsi="Arial" w:cs="Arial"/>
          <w:sz w:val="24"/>
          <w:szCs w:val="24"/>
        </w:rPr>
        <w:t>, 2024)</w:t>
      </w:r>
      <w:r w:rsidR="003651DA" w:rsidRPr="006837CC">
        <w:rPr>
          <w:rFonts w:ascii="Arial" w:hAnsi="Arial" w:cs="Arial"/>
          <w:sz w:val="24"/>
          <w:szCs w:val="24"/>
        </w:rPr>
        <w:t>.</w:t>
      </w:r>
    </w:p>
    <w:p w14:paraId="1420ACE7" w14:textId="1A8002EE" w:rsidR="003D13A9" w:rsidRPr="006837CC" w:rsidRDefault="003D13A9" w:rsidP="006837CC">
      <w:pPr>
        <w:spacing w:line="480" w:lineRule="auto"/>
        <w:jc w:val="both"/>
        <w:rPr>
          <w:rFonts w:ascii="Arial" w:hAnsi="Arial" w:cs="Arial"/>
          <w:sz w:val="24"/>
          <w:szCs w:val="24"/>
        </w:rPr>
      </w:pPr>
      <w:r w:rsidRPr="006837CC">
        <w:rPr>
          <w:rFonts w:ascii="Arial" w:hAnsi="Arial" w:cs="Arial"/>
          <w:sz w:val="24"/>
          <w:szCs w:val="24"/>
        </w:rPr>
        <w:t xml:space="preserve">Comparing the Hiton strategy with its main competitors, like Marriott and </w:t>
      </w:r>
      <w:r w:rsidR="00E05CBA" w:rsidRPr="006837CC">
        <w:rPr>
          <w:rFonts w:ascii="Arial" w:hAnsi="Arial" w:cs="Arial"/>
          <w:sz w:val="24"/>
          <w:szCs w:val="24"/>
        </w:rPr>
        <w:t>InterContinental,</w:t>
      </w:r>
      <w:r w:rsidR="00E05CBA">
        <w:rPr>
          <w:rFonts w:ascii="Arial" w:hAnsi="Arial" w:cs="Arial"/>
          <w:sz w:val="24"/>
          <w:szCs w:val="24"/>
        </w:rPr>
        <w:t xml:space="preserve"> </w:t>
      </w:r>
      <w:r w:rsidR="00E05CBA" w:rsidRPr="006837CC">
        <w:rPr>
          <w:rFonts w:ascii="Arial" w:hAnsi="Arial" w:cs="Arial"/>
          <w:sz w:val="24"/>
          <w:szCs w:val="24"/>
        </w:rPr>
        <w:t>noticing</w:t>
      </w:r>
      <w:r w:rsidRPr="006837CC">
        <w:rPr>
          <w:rFonts w:ascii="Arial" w:hAnsi="Arial" w:cs="Arial"/>
          <w:sz w:val="24"/>
          <w:szCs w:val="24"/>
        </w:rPr>
        <w:t xml:space="preserve"> that Hilton</w:t>
      </w:r>
      <w:r w:rsidR="00DF1B1B" w:rsidRPr="006837CC">
        <w:rPr>
          <w:rFonts w:ascii="Arial" w:hAnsi="Arial" w:cs="Arial"/>
          <w:sz w:val="24"/>
          <w:szCs w:val="24"/>
        </w:rPr>
        <w:t xml:space="preserve"> distinguishes </w:t>
      </w:r>
      <w:r w:rsidR="00B35428" w:rsidRPr="006837CC">
        <w:rPr>
          <w:rFonts w:ascii="Arial" w:hAnsi="Arial" w:cs="Arial"/>
          <w:sz w:val="24"/>
          <w:szCs w:val="24"/>
        </w:rPr>
        <w:t xml:space="preserve">itself </w:t>
      </w:r>
      <w:r w:rsidR="00DF1B1B" w:rsidRPr="006837CC">
        <w:rPr>
          <w:rFonts w:ascii="Arial" w:hAnsi="Arial" w:cs="Arial"/>
          <w:sz w:val="24"/>
          <w:szCs w:val="24"/>
        </w:rPr>
        <w:t xml:space="preserve">through its investments in technology and sustainability. </w:t>
      </w:r>
      <w:r w:rsidR="00B35428" w:rsidRPr="006837CC">
        <w:rPr>
          <w:rFonts w:ascii="Arial" w:hAnsi="Arial" w:cs="Arial"/>
          <w:sz w:val="24"/>
          <w:szCs w:val="24"/>
        </w:rPr>
        <w:t>While</w:t>
      </w:r>
      <w:r w:rsidR="00DF1B1B" w:rsidRPr="006837CC">
        <w:rPr>
          <w:rFonts w:ascii="Arial" w:hAnsi="Arial" w:cs="Arial"/>
          <w:sz w:val="24"/>
          <w:szCs w:val="24"/>
        </w:rPr>
        <w:t xml:space="preserve"> </w:t>
      </w:r>
      <w:r w:rsidR="00621FD2" w:rsidRPr="006837CC">
        <w:rPr>
          <w:rFonts w:ascii="Arial" w:hAnsi="Arial" w:cs="Arial"/>
          <w:sz w:val="24"/>
          <w:szCs w:val="24"/>
        </w:rPr>
        <w:t>all major players concentrate on global expansion, Hilton remarks through rapid adoption</w:t>
      </w:r>
      <w:r w:rsidR="00EA2F4A" w:rsidRPr="006837CC">
        <w:rPr>
          <w:rFonts w:ascii="Arial" w:hAnsi="Arial" w:cs="Arial"/>
          <w:sz w:val="24"/>
          <w:szCs w:val="24"/>
        </w:rPr>
        <w:t xml:space="preserve"> of technological solutions which improve client’s experience and make efficient </w:t>
      </w:r>
      <w:r w:rsidR="00B35428" w:rsidRPr="006837CC">
        <w:rPr>
          <w:rFonts w:ascii="Arial" w:hAnsi="Arial" w:cs="Arial"/>
          <w:sz w:val="24"/>
          <w:szCs w:val="24"/>
        </w:rPr>
        <w:t>property handling</w:t>
      </w:r>
      <w:r w:rsidR="001D0274" w:rsidRPr="006837CC">
        <w:rPr>
          <w:rFonts w:ascii="Arial" w:hAnsi="Arial" w:cs="Arial"/>
          <w:sz w:val="24"/>
          <w:szCs w:val="24"/>
        </w:rPr>
        <w:t xml:space="preserve"> (Hollander, 2020)</w:t>
      </w:r>
      <w:r w:rsidR="00B35428" w:rsidRPr="006837CC">
        <w:rPr>
          <w:rFonts w:ascii="Arial" w:hAnsi="Arial" w:cs="Arial"/>
          <w:sz w:val="24"/>
          <w:szCs w:val="24"/>
        </w:rPr>
        <w:t>.</w:t>
      </w:r>
    </w:p>
    <w:p w14:paraId="1EE3793C" w14:textId="1858BA52" w:rsidR="000D229C" w:rsidRPr="006837CC" w:rsidRDefault="00BE52F8" w:rsidP="006837CC">
      <w:pPr>
        <w:spacing w:line="480" w:lineRule="auto"/>
        <w:jc w:val="both"/>
        <w:rPr>
          <w:rFonts w:ascii="Arial" w:hAnsi="Arial" w:cs="Arial"/>
          <w:sz w:val="24"/>
          <w:szCs w:val="24"/>
        </w:rPr>
      </w:pPr>
      <w:r w:rsidRPr="006837CC">
        <w:rPr>
          <w:rFonts w:ascii="Arial" w:hAnsi="Arial" w:cs="Arial"/>
          <w:sz w:val="24"/>
          <w:szCs w:val="24"/>
        </w:rPr>
        <w:t xml:space="preserve"> </w:t>
      </w:r>
      <w:r w:rsidR="00D44014" w:rsidRPr="00D44014">
        <w:rPr>
          <w:rFonts w:ascii="Arial" w:hAnsi="Arial" w:cs="Arial"/>
          <w:sz w:val="24"/>
          <w:szCs w:val="24"/>
        </w:rPr>
        <w:t xml:space="preserve">Hilton could improve by diversifying offers and services to cater to diverse client needs and intensifying market efforts in emerging markets for </w:t>
      </w:r>
      <w:r w:rsidR="00D44014">
        <w:rPr>
          <w:rFonts w:ascii="Arial" w:hAnsi="Arial" w:cs="Arial"/>
          <w:sz w:val="24"/>
          <w:szCs w:val="24"/>
        </w:rPr>
        <w:t xml:space="preserve">a </w:t>
      </w:r>
      <w:r w:rsidR="00D44014" w:rsidRPr="00D44014">
        <w:rPr>
          <w:rFonts w:ascii="Arial" w:hAnsi="Arial" w:cs="Arial"/>
          <w:sz w:val="24"/>
          <w:szCs w:val="24"/>
        </w:rPr>
        <w:t>larger market share</w:t>
      </w:r>
      <w:r w:rsidR="00D44014">
        <w:rPr>
          <w:rFonts w:ascii="Arial" w:hAnsi="Arial" w:cs="Arial"/>
          <w:sz w:val="24"/>
          <w:szCs w:val="24"/>
        </w:rPr>
        <w:t>, i</w:t>
      </w:r>
      <w:r w:rsidR="00C863AF" w:rsidRPr="006837CC">
        <w:rPr>
          <w:rFonts w:ascii="Arial" w:hAnsi="Arial" w:cs="Arial"/>
          <w:sz w:val="24"/>
          <w:szCs w:val="24"/>
        </w:rPr>
        <w:t xml:space="preserve">n addition, increased attention </w:t>
      </w:r>
      <w:r w:rsidR="009163F0" w:rsidRPr="006837CC">
        <w:rPr>
          <w:rFonts w:ascii="Arial" w:hAnsi="Arial" w:cs="Arial"/>
          <w:sz w:val="24"/>
          <w:szCs w:val="24"/>
        </w:rPr>
        <w:t>to</w:t>
      </w:r>
      <w:r w:rsidR="00C863AF" w:rsidRPr="006837CC">
        <w:rPr>
          <w:rFonts w:ascii="Arial" w:hAnsi="Arial" w:cs="Arial"/>
          <w:sz w:val="24"/>
          <w:szCs w:val="24"/>
        </w:rPr>
        <w:t xml:space="preserve"> training and developing employees could amplify Hi</w:t>
      </w:r>
      <w:r w:rsidR="009163F0" w:rsidRPr="006837CC">
        <w:rPr>
          <w:rFonts w:ascii="Arial" w:hAnsi="Arial" w:cs="Arial"/>
          <w:sz w:val="24"/>
          <w:szCs w:val="24"/>
        </w:rPr>
        <w:t>lton’s capacity to offer exceptional services,</w:t>
      </w:r>
      <w:r w:rsidR="008A2B75" w:rsidRPr="006837CC">
        <w:rPr>
          <w:rFonts w:ascii="Arial" w:hAnsi="Arial" w:cs="Arial"/>
          <w:sz w:val="24"/>
          <w:szCs w:val="24"/>
        </w:rPr>
        <w:t xml:space="preserve"> a decisive factor in differentiating itself from other competitors.</w:t>
      </w:r>
      <w:r w:rsidR="008F7CFB" w:rsidRPr="006837CC">
        <w:rPr>
          <w:rFonts w:ascii="Arial" w:hAnsi="Arial" w:cs="Arial"/>
          <w:sz w:val="24"/>
          <w:szCs w:val="24"/>
        </w:rPr>
        <w:t xml:space="preserve"> Through training programs adapted to new technologies and top hospitality standards, Hilton can ensure that each employee is</w:t>
      </w:r>
      <w:r w:rsidR="00216E01" w:rsidRPr="006837CC">
        <w:rPr>
          <w:rFonts w:ascii="Arial" w:hAnsi="Arial" w:cs="Arial"/>
          <w:sz w:val="24"/>
          <w:szCs w:val="24"/>
        </w:rPr>
        <w:t xml:space="preserve"> equipped to excel in </w:t>
      </w:r>
      <w:r w:rsidR="00222A73">
        <w:rPr>
          <w:rFonts w:ascii="Arial" w:hAnsi="Arial" w:cs="Arial"/>
          <w:sz w:val="24"/>
          <w:szCs w:val="24"/>
        </w:rPr>
        <w:t>their</w:t>
      </w:r>
      <w:r w:rsidR="00216E01" w:rsidRPr="006837CC">
        <w:rPr>
          <w:rFonts w:ascii="Arial" w:hAnsi="Arial" w:cs="Arial"/>
          <w:sz w:val="24"/>
          <w:szCs w:val="24"/>
        </w:rPr>
        <w:t xml:space="preserve"> role</w:t>
      </w:r>
      <w:r w:rsidR="0052102A" w:rsidRPr="006837CC">
        <w:rPr>
          <w:rFonts w:ascii="Arial" w:hAnsi="Arial" w:cs="Arial"/>
          <w:sz w:val="24"/>
          <w:szCs w:val="24"/>
        </w:rPr>
        <w:t xml:space="preserve"> (Mireille, 2023)</w:t>
      </w:r>
      <w:r w:rsidR="000763D5" w:rsidRPr="006837CC">
        <w:rPr>
          <w:rFonts w:ascii="Arial" w:hAnsi="Arial" w:cs="Arial"/>
          <w:sz w:val="24"/>
          <w:szCs w:val="24"/>
        </w:rPr>
        <w:t>.</w:t>
      </w:r>
    </w:p>
    <w:p w14:paraId="62A6391A" w14:textId="2B9D5B60" w:rsidR="00877F91" w:rsidRDefault="006438D1" w:rsidP="00777F7A">
      <w:pPr>
        <w:pStyle w:val="Heading1"/>
        <w:numPr>
          <w:ilvl w:val="0"/>
          <w:numId w:val="13"/>
        </w:numPr>
        <w:spacing w:line="480" w:lineRule="auto"/>
        <w:rPr>
          <w:rFonts w:ascii="Arial" w:hAnsi="Arial" w:cs="Arial"/>
          <w:sz w:val="24"/>
          <w:szCs w:val="24"/>
        </w:rPr>
      </w:pPr>
      <w:bookmarkStart w:id="10" w:name="_Toc167361026"/>
      <w:r w:rsidRPr="00245F5F">
        <w:rPr>
          <w:rFonts w:ascii="Arial" w:hAnsi="Arial" w:cs="Arial"/>
          <w:sz w:val="24"/>
          <w:szCs w:val="24"/>
        </w:rPr>
        <w:lastRenderedPageBreak/>
        <w:t>Recommendations</w:t>
      </w:r>
      <w:r w:rsidR="00877F91" w:rsidRPr="00245F5F">
        <w:rPr>
          <w:rFonts w:ascii="Arial" w:hAnsi="Arial" w:cs="Arial"/>
          <w:sz w:val="24"/>
          <w:szCs w:val="24"/>
        </w:rPr>
        <w:t>:</w:t>
      </w:r>
      <w:bookmarkEnd w:id="10"/>
    </w:p>
    <w:p w14:paraId="13D19711" w14:textId="77777777" w:rsidR="002F4916" w:rsidRPr="002F4916" w:rsidRDefault="002F4916" w:rsidP="002F4916"/>
    <w:p w14:paraId="55BA63AA" w14:textId="572C479B" w:rsidR="006438D1" w:rsidRPr="006837CC" w:rsidRDefault="006438D1" w:rsidP="006837CC">
      <w:pPr>
        <w:spacing w:line="480" w:lineRule="auto"/>
        <w:jc w:val="both"/>
        <w:rPr>
          <w:rFonts w:ascii="Arial" w:hAnsi="Arial" w:cs="Arial"/>
          <w:sz w:val="24"/>
          <w:szCs w:val="24"/>
        </w:rPr>
      </w:pPr>
      <w:r w:rsidRPr="006837CC">
        <w:rPr>
          <w:rFonts w:ascii="Arial" w:hAnsi="Arial" w:cs="Arial"/>
          <w:sz w:val="24"/>
          <w:szCs w:val="24"/>
        </w:rPr>
        <w:t>Numerous suggestions that could help in the hotel group's ongoing improvement are made possible by the thorough examination of the Hilton Hotel Group's structure, culture, and strategic direction.</w:t>
      </w:r>
      <w:r w:rsidR="002271BB" w:rsidRPr="006837CC">
        <w:rPr>
          <w:rFonts w:ascii="Arial" w:hAnsi="Arial" w:cs="Arial"/>
          <w:sz w:val="24"/>
          <w:szCs w:val="24"/>
        </w:rPr>
        <w:t xml:space="preserve"> Furthermore, Hilton has already shown that it can successfully </w:t>
      </w:r>
      <w:bookmarkStart w:id="11" w:name="_Hlk167299562"/>
      <w:r w:rsidR="002271BB" w:rsidRPr="006837CC">
        <w:rPr>
          <w:rFonts w:ascii="Arial" w:hAnsi="Arial" w:cs="Arial"/>
          <w:sz w:val="24"/>
          <w:szCs w:val="24"/>
        </w:rPr>
        <w:t>incorporate AI into its offerings with creations like "Connie"</w:t>
      </w:r>
      <w:bookmarkEnd w:id="11"/>
      <w:r w:rsidR="00222A73">
        <w:rPr>
          <w:rFonts w:ascii="Arial" w:hAnsi="Arial" w:cs="Arial"/>
          <w:sz w:val="24"/>
          <w:szCs w:val="24"/>
        </w:rPr>
        <w:t xml:space="preserve">, </w:t>
      </w:r>
      <w:r w:rsidRPr="006837CC">
        <w:rPr>
          <w:rFonts w:ascii="Arial" w:hAnsi="Arial" w:cs="Arial"/>
          <w:sz w:val="24"/>
          <w:szCs w:val="24"/>
        </w:rPr>
        <w:t>recommended that Hilton keeps making investments in digitalisation and technology. Customer loyalty could increase if more sophisticated artificial intelligence-based CRM systems are put in place and offer visitors a more tailored and interesting experience</w:t>
      </w:r>
      <w:r w:rsidR="00005EF0" w:rsidRPr="006837CC">
        <w:rPr>
          <w:rFonts w:ascii="Arial" w:hAnsi="Arial" w:cs="Arial"/>
          <w:sz w:val="24"/>
          <w:szCs w:val="24"/>
        </w:rPr>
        <w:t xml:space="preserve"> </w:t>
      </w:r>
      <w:bookmarkStart w:id="12" w:name="_Hlk167299632"/>
      <w:r w:rsidR="00005EF0" w:rsidRPr="006837CC">
        <w:rPr>
          <w:rFonts w:ascii="Arial" w:hAnsi="Arial" w:cs="Arial"/>
          <w:sz w:val="24"/>
          <w:szCs w:val="24"/>
        </w:rPr>
        <w:t>(</w:t>
      </w:r>
      <w:proofErr w:type="spellStart"/>
      <w:r w:rsidR="00005EF0" w:rsidRPr="006837CC">
        <w:rPr>
          <w:rFonts w:ascii="Arial" w:hAnsi="Arial" w:cs="Arial"/>
          <w:sz w:val="24"/>
          <w:szCs w:val="24"/>
        </w:rPr>
        <w:t>Javelosa</w:t>
      </w:r>
      <w:proofErr w:type="spellEnd"/>
      <w:r w:rsidR="00005EF0" w:rsidRPr="006837CC">
        <w:rPr>
          <w:rFonts w:ascii="Arial" w:hAnsi="Arial" w:cs="Arial"/>
          <w:sz w:val="24"/>
          <w:szCs w:val="24"/>
        </w:rPr>
        <w:t>, 2016)</w:t>
      </w:r>
      <w:r w:rsidRPr="006837CC">
        <w:rPr>
          <w:rFonts w:ascii="Arial" w:hAnsi="Arial" w:cs="Arial"/>
          <w:sz w:val="24"/>
          <w:szCs w:val="24"/>
        </w:rPr>
        <w:t>.</w:t>
      </w:r>
    </w:p>
    <w:bookmarkEnd w:id="12"/>
    <w:p w14:paraId="555F4193" w14:textId="2E10A936" w:rsidR="006438D1" w:rsidRPr="006837CC" w:rsidRDefault="002E19BD" w:rsidP="006837CC">
      <w:pPr>
        <w:spacing w:line="480" w:lineRule="auto"/>
        <w:jc w:val="both"/>
        <w:rPr>
          <w:rFonts w:ascii="Arial" w:hAnsi="Arial" w:cs="Arial"/>
          <w:sz w:val="24"/>
          <w:szCs w:val="24"/>
        </w:rPr>
      </w:pPr>
      <w:r w:rsidRPr="006837CC">
        <w:rPr>
          <w:rFonts w:ascii="Arial" w:hAnsi="Arial" w:cs="Arial"/>
          <w:sz w:val="24"/>
          <w:szCs w:val="24"/>
        </w:rPr>
        <w:t>Second, enhancing the culture of the company by</w:t>
      </w:r>
      <w:r w:rsidR="00FB11E9">
        <w:rPr>
          <w:rFonts w:ascii="Arial" w:hAnsi="Arial" w:cs="Arial"/>
          <w:sz w:val="24"/>
          <w:szCs w:val="24"/>
        </w:rPr>
        <w:t xml:space="preserve"> continued</w:t>
      </w:r>
      <w:r w:rsidRPr="006837CC">
        <w:rPr>
          <w:rFonts w:ascii="Arial" w:hAnsi="Arial" w:cs="Arial"/>
          <w:sz w:val="24"/>
          <w:szCs w:val="24"/>
        </w:rPr>
        <w:t xml:space="preserve"> offering employees training and opportunities for ongoing development</w:t>
      </w:r>
      <w:r w:rsidR="00FB11E9">
        <w:rPr>
          <w:rFonts w:ascii="Arial" w:hAnsi="Arial" w:cs="Arial"/>
          <w:sz w:val="24"/>
          <w:szCs w:val="24"/>
        </w:rPr>
        <w:t>,</w:t>
      </w:r>
      <w:r w:rsidRPr="006837CC">
        <w:rPr>
          <w:rFonts w:ascii="Arial" w:hAnsi="Arial" w:cs="Arial"/>
          <w:sz w:val="24"/>
          <w:szCs w:val="24"/>
        </w:rPr>
        <w:t xml:space="preserve"> could increase their dedication and raise the standard of services. Top talent must be attracted and retained for an organisation to succeed over the long run. This can be achieved by encouraging an innovative, transparent, and socially conscious culture</w:t>
      </w:r>
      <w:r w:rsidR="00323F20" w:rsidRPr="006837CC">
        <w:rPr>
          <w:rFonts w:ascii="Arial" w:hAnsi="Arial" w:cs="Arial"/>
          <w:sz w:val="24"/>
          <w:szCs w:val="24"/>
        </w:rPr>
        <w:t xml:space="preserve"> (Heinz, 20</w:t>
      </w:r>
      <w:r w:rsidR="00C10A6C">
        <w:rPr>
          <w:rFonts w:ascii="Arial" w:hAnsi="Arial" w:cs="Arial"/>
          <w:sz w:val="24"/>
          <w:szCs w:val="24"/>
        </w:rPr>
        <w:t>24</w:t>
      </w:r>
      <w:r w:rsidR="00323F20" w:rsidRPr="006837CC">
        <w:rPr>
          <w:rFonts w:ascii="Arial" w:hAnsi="Arial" w:cs="Arial"/>
          <w:sz w:val="24"/>
          <w:szCs w:val="24"/>
        </w:rPr>
        <w:t>)</w:t>
      </w:r>
      <w:r w:rsidRPr="006837CC">
        <w:rPr>
          <w:rFonts w:ascii="Arial" w:hAnsi="Arial" w:cs="Arial"/>
          <w:sz w:val="24"/>
          <w:szCs w:val="24"/>
        </w:rPr>
        <w:t>.</w:t>
      </w:r>
    </w:p>
    <w:p w14:paraId="20A6001E" w14:textId="6F70A889" w:rsidR="00877F91" w:rsidRPr="00245F5F" w:rsidRDefault="00877F91" w:rsidP="00777F7A">
      <w:pPr>
        <w:pStyle w:val="Heading1"/>
        <w:numPr>
          <w:ilvl w:val="0"/>
          <w:numId w:val="13"/>
        </w:numPr>
        <w:rPr>
          <w:rFonts w:ascii="Arial" w:hAnsi="Arial" w:cs="Arial"/>
          <w:sz w:val="24"/>
          <w:szCs w:val="24"/>
        </w:rPr>
      </w:pPr>
      <w:bookmarkStart w:id="13" w:name="_Toc167361027"/>
      <w:r w:rsidRPr="00245F5F">
        <w:rPr>
          <w:rFonts w:ascii="Arial" w:hAnsi="Arial" w:cs="Arial"/>
          <w:sz w:val="24"/>
          <w:szCs w:val="24"/>
        </w:rPr>
        <w:t>Conclusion</w:t>
      </w:r>
      <w:bookmarkEnd w:id="13"/>
      <w:r w:rsidRPr="00245F5F">
        <w:rPr>
          <w:rFonts w:ascii="Arial" w:hAnsi="Arial" w:cs="Arial"/>
          <w:sz w:val="24"/>
          <w:szCs w:val="24"/>
        </w:rPr>
        <w:t xml:space="preserve"> </w:t>
      </w:r>
    </w:p>
    <w:p w14:paraId="0998BB80" w14:textId="77777777" w:rsidR="00877F91" w:rsidRPr="00877F91" w:rsidRDefault="00877F91" w:rsidP="00877F91"/>
    <w:p w14:paraId="073F9A1C" w14:textId="39E9C409" w:rsidR="00FB11E9" w:rsidRDefault="00383CEA" w:rsidP="006837CC">
      <w:pPr>
        <w:spacing w:line="480" w:lineRule="auto"/>
        <w:jc w:val="both"/>
        <w:rPr>
          <w:rFonts w:ascii="Arial" w:hAnsi="Arial" w:cs="Arial"/>
          <w:sz w:val="24"/>
          <w:szCs w:val="24"/>
        </w:rPr>
      </w:pPr>
      <w:r w:rsidRPr="006837CC">
        <w:rPr>
          <w:rFonts w:ascii="Arial" w:hAnsi="Arial" w:cs="Arial"/>
          <w:sz w:val="24"/>
          <w:szCs w:val="24"/>
        </w:rPr>
        <w:t>In summary, the Hilton Hotel Group's dominant position in the hospitality sector is supported by a robust corporate culture and an effective organisational structure. With an emphasis on sustainability and innovation, the company's current strategic direction positions it for long-term success. Consequently, by implementing the previous mentioned suggestions, Hilton will be able to sustain its position as a leader in the sector and successfully negotiate the ever-changing global hospitality market.</w:t>
      </w:r>
    </w:p>
    <w:p w14:paraId="5AB4B119" w14:textId="77777777" w:rsidR="00FB11E9" w:rsidRDefault="00FB11E9" w:rsidP="006837CC">
      <w:pPr>
        <w:spacing w:line="480" w:lineRule="auto"/>
        <w:jc w:val="both"/>
        <w:rPr>
          <w:rFonts w:ascii="Arial" w:hAnsi="Arial" w:cs="Arial"/>
          <w:sz w:val="24"/>
          <w:szCs w:val="24"/>
        </w:rPr>
      </w:pPr>
    </w:p>
    <w:p w14:paraId="67A484B4" w14:textId="4F82594E" w:rsidR="00877F91" w:rsidRDefault="00877F91" w:rsidP="00877F91">
      <w:pPr>
        <w:pStyle w:val="Heading1"/>
        <w:rPr>
          <w:rFonts w:ascii="Arial" w:hAnsi="Arial" w:cs="Arial"/>
          <w:sz w:val="24"/>
          <w:szCs w:val="24"/>
        </w:rPr>
      </w:pPr>
      <w:bookmarkStart w:id="14" w:name="_Toc167361028"/>
      <w:r w:rsidRPr="00245F5F">
        <w:rPr>
          <w:rFonts w:ascii="Arial" w:hAnsi="Arial" w:cs="Arial"/>
          <w:sz w:val="24"/>
          <w:szCs w:val="24"/>
        </w:rPr>
        <w:lastRenderedPageBreak/>
        <w:t>Reference list</w:t>
      </w:r>
      <w:r w:rsidR="00245F5F">
        <w:rPr>
          <w:rFonts w:ascii="Arial" w:hAnsi="Arial" w:cs="Arial"/>
          <w:sz w:val="24"/>
          <w:szCs w:val="24"/>
        </w:rPr>
        <w:t>:</w:t>
      </w:r>
      <w:bookmarkEnd w:id="14"/>
      <w:r w:rsidR="00245F5F">
        <w:rPr>
          <w:rFonts w:ascii="Arial" w:hAnsi="Arial" w:cs="Arial"/>
          <w:sz w:val="24"/>
          <w:szCs w:val="24"/>
        </w:rPr>
        <w:t xml:space="preserve"> </w:t>
      </w:r>
    </w:p>
    <w:p w14:paraId="7A0644E6" w14:textId="77777777" w:rsidR="00641A99" w:rsidRPr="00641A99" w:rsidRDefault="00641A99" w:rsidP="00641A99"/>
    <w:p w14:paraId="166AB9A3" w14:textId="17605BD6" w:rsidR="000D229C" w:rsidRDefault="00641A99" w:rsidP="00641A99">
      <w:pPr>
        <w:spacing w:line="480" w:lineRule="auto"/>
        <w:jc w:val="both"/>
        <w:rPr>
          <w:rFonts w:ascii="Arial" w:hAnsi="Arial" w:cs="Arial"/>
          <w:sz w:val="24"/>
          <w:szCs w:val="24"/>
        </w:rPr>
      </w:pPr>
      <w:r w:rsidRPr="00222FD9">
        <w:rPr>
          <w:rFonts w:ascii="Arial" w:hAnsi="Arial" w:cs="Arial"/>
          <w:sz w:val="24"/>
          <w:szCs w:val="24"/>
        </w:rPr>
        <w:t>ACCA (2024)</w:t>
      </w:r>
      <w:r w:rsidRPr="00222FD9">
        <w:rPr>
          <w:rFonts w:ascii="Arial" w:hAnsi="Arial" w:cs="Arial"/>
        </w:rPr>
        <w:t xml:space="preserve"> </w:t>
      </w:r>
      <w:r w:rsidRPr="00222FD9">
        <w:rPr>
          <w:rFonts w:ascii="Arial" w:hAnsi="Arial" w:cs="Arial"/>
          <w:i/>
          <w:iCs/>
          <w:sz w:val="24"/>
          <w:szCs w:val="24"/>
        </w:rPr>
        <w:t>Mintzberg's theory on organisations</w:t>
      </w:r>
      <w:r w:rsidRPr="00222FD9">
        <w:rPr>
          <w:rFonts w:ascii="Arial" w:hAnsi="Arial" w:cs="Arial"/>
          <w:sz w:val="24"/>
          <w:szCs w:val="24"/>
        </w:rPr>
        <w:t>. Available at:  https://www.accaglobal.com/gb/en/student/exam-support-resources/fundamentals-exams-study-resources/f1/technical-articles/mintzberg-theory.html (Accessed: 22 May 2024).</w:t>
      </w:r>
    </w:p>
    <w:p w14:paraId="64EF0676" w14:textId="77777777" w:rsidR="002F4916" w:rsidRDefault="002F4916" w:rsidP="002F4916">
      <w:pPr>
        <w:spacing w:line="480" w:lineRule="auto"/>
        <w:jc w:val="both"/>
        <w:rPr>
          <w:rFonts w:ascii="Arial" w:hAnsi="Arial" w:cs="Arial"/>
          <w:sz w:val="24"/>
          <w:szCs w:val="24"/>
        </w:rPr>
      </w:pPr>
      <w:r w:rsidRPr="002F4916">
        <w:rPr>
          <w:rFonts w:ascii="Arial" w:hAnsi="Arial" w:cs="Arial"/>
          <w:sz w:val="24"/>
          <w:szCs w:val="24"/>
        </w:rPr>
        <w:t xml:space="preserve">Brooks, I. (2018) </w:t>
      </w:r>
      <w:r w:rsidRPr="002F4916">
        <w:rPr>
          <w:rFonts w:ascii="Arial" w:hAnsi="Arial" w:cs="Arial"/>
          <w:i/>
          <w:iCs/>
          <w:sz w:val="24"/>
          <w:szCs w:val="24"/>
        </w:rPr>
        <w:t>Organisational behaviour: individuals, groups, and organisation</w:t>
      </w:r>
      <w:r w:rsidRPr="002F4916">
        <w:rPr>
          <w:rFonts w:ascii="Arial" w:hAnsi="Arial" w:cs="Arial"/>
          <w:sz w:val="24"/>
          <w:szCs w:val="24"/>
        </w:rPr>
        <w:t>. 5th edition. Harlow: Pearson.</w:t>
      </w:r>
    </w:p>
    <w:p w14:paraId="0FAB64A6" w14:textId="48688646" w:rsidR="0013020F" w:rsidRDefault="0013020F" w:rsidP="002F4916">
      <w:pPr>
        <w:spacing w:line="480" w:lineRule="auto"/>
        <w:jc w:val="both"/>
        <w:rPr>
          <w:rFonts w:ascii="Arial" w:hAnsi="Arial" w:cs="Arial"/>
          <w:sz w:val="24"/>
          <w:szCs w:val="24"/>
        </w:rPr>
      </w:pPr>
      <w:r w:rsidRPr="0013020F">
        <w:rPr>
          <w:rFonts w:ascii="Arial" w:hAnsi="Arial" w:cs="Arial"/>
          <w:sz w:val="24"/>
          <w:szCs w:val="24"/>
        </w:rPr>
        <w:t xml:space="preserve">Buchanan, D. and Huczynski, A. (2019) </w:t>
      </w:r>
      <w:r w:rsidRPr="0013020F">
        <w:rPr>
          <w:rFonts w:ascii="Arial" w:hAnsi="Arial" w:cs="Arial"/>
          <w:i/>
          <w:iCs/>
          <w:sz w:val="24"/>
          <w:szCs w:val="24"/>
        </w:rPr>
        <w:t>Organizational behaviour</w:t>
      </w:r>
      <w:r w:rsidRPr="0013020F">
        <w:rPr>
          <w:rFonts w:ascii="Arial" w:hAnsi="Arial" w:cs="Arial"/>
          <w:sz w:val="24"/>
          <w:szCs w:val="24"/>
        </w:rPr>
        <w:t>. 10 editions. Harlow, England; Pearson.</w:t>
      </w:r>
    </w:p>
    <w:p w14:paraId="1A2CF783" w14:textId="32694ED1" w:rsidR="003500AA" w:rsidRDefault="002F4916" w:rsidP="002F4916">
      <w:pPr>
        <w:spacing w:line="480" w:lineRule="auto"/>
        <w:jc w:val="both"/>
        <w:rPr>
          <w:rFonts w:ascii="Arial" w:hAnsi="Arial" w:cs="Arial"/>
          <w:sz w:val="24"/>
          <w:szCs w:val="24"/>
        </w:rPr>
      </w:pPr>
      <w:r w:rsidRPr="003500AA">
        <w:rPr>
          <w:rFonts w:ascii="Arial" w:hAnsi="Arial" w:cs="Arial"/>
          <w:sz w:val="24"/>
          <w:szCs w:val="24"/>
        </w:rPr>
        <w:t xml:space="preserve">Elsie Lamo (2019) </w:t>
      </w:r>
      <w:r w:rsidRPr="003500AA">
        <w:rPr>
          <w:rFonts w:ascii="Arial" w:hAnsi="Arial" w:cs="Arial"/>
          <w:i/>
          <w:iCs/>
          <w:sz w:val="24"/>
          <w:szCs w:val="24"/>
        </w:rPr>
        <w:t xml:space="preserve">The </w:t>
      </w:r>
      <w:proofErr w:type="spellStart"/>
      <w:r w:rsidR="003500AA" w:rsidRPr="003500AA">
        <w:rPr>
          <w:rFonts w:ascii="Arial" w:hAnsi="Arial" w:cs="Arial"/>
          <w:i/>
          <w:iCs/>
          <w:sz w:val="24"/>
          <w:szCs w:val="24"/>
        </w:rPr>
        <w:t>Center</w:t>
      </w:r>
      <w:proofErr w:type="spellEnd"/>
      <w:r w:rsidRPr="003500AA">
        <w:rPr>
          <w:rFonts w:ascii="Arial" w:hAnsi="Arial" w:cs="Arial"/>
          <w:i/>
          <w:iCs/>
          <w:sz w:val="24"/>
          <w:szCs w:val="24"/>
        </w:rPr>
        <w:t xml:space="preserve"> of Success: A Case Study on Hilton’s Company Culture</w:t>
      </w:r>
      <w:r w:rsidRPr="003500AA">
        <w:rPr>
          <w:rFonts w:ascii="Arial" w:hAnsi="Arial" w:cs="Arial"/>
          <w:sz w:val="24"/>
          <w:szCs w:val="24"/>
        </w:rPr>
        <w:t>.</w:t>
      </w:r>
      <w:r w:rsidR="003500AA" w:rsidRPr="003500AA">
        <w:rPr>
          <w:rFonts w:ascii="Arial" w:hAnsi="Arial" w:cs="Arial"/>
          <w:sz w:val="24"/>
          <w:szCs w:val="24"/>
        </w:rPr>
        <w:t xml:space="preserve"> Available at: https://www.studocu.com/vn/document/royal-melbourne-institute-of-technology-university-vietnam/accounting-in-organisations-society/the-center-of-success-a-case-study-on-hiltons-company-culture/32493736 (Accessed: 20 May 2024).</w:t>
      </w:r>
    </w:p>
    <w:p w14:paraId="7B8380A2" w14:textId="267AD7A4" w:rsidR="0099279A" w:rsidRDefault="0099279A" w:rsidP="0099279A">
      <w:pPr>
        <w:spacing w:line="480" w:lineRule="auto"/>
        <w:rPr>
          <w:rFonts w:ascii="Arial" w:hAnsi="Arial" w:cs="Arial"/>
          <w:sz w:val="24"/>
          <w:szCs w:val="24"/>
        </w:rPr>
      </w:pPr>
      <w:proofErr w:type="spellStart"/>
      <w:r w:rsidRPr="0099279A">
        <w:rPr>
          <w:rFonts w:ascii="Arial" w:hAnsi="Arial" w:cs="Arial"/>
          <w:sz w:val="24"/>
          <w:szCs w:val="24"/>
        </w:rPr>
        <w:t>Fachada</w:t>
      </w:r>
      <w:proofErr w:type="spellEnd"/>
      <w:r w:rsidRPr="0099279A">
        <w:rPr>
          <w:rFonts w:ascii="Arial" w:hAnsi="Arial" w:cs="Arial"/>
          <w:sz w:val="24"/>
          <w:szCs w:val="24"/>
        </w:rPr>
        <w:t>, B. (2023</w:t>
      </w:r>
      <w:r>
        <w:rPr>
          <w:rFonts w:ascii="Arial" w:hAnsi="Arial" w:cs="Arial"/>
          <w:sz w:val="24"/>
          <w:szCs w:val="24"/>
        </w:rPr>
        <w:t>)</w:t>
      </w:r>
      <w:r>
        <w:rPr>
          <w:rFonts w:ascii="Arial" w:hAnsi="Arial" w:cs="Arial"/>
          <w:i/>
          <w:iCs/>
          <w:sz w:val="24"/>
          <w:szCs w:val="24"/>
        </w:rPr>
        <w:t xml:space="preserve"> </w:t>
      </w:r>
      <w:r w:rsidRPr="0099279A">
        <w:rPr>
          <w:rFonts w:ascii="Arial" w:hAnsi="Arial" w:cs="Arial"/>
          <w:i/>
          <w:iCs/>
          <w:sz w:val="24"/>
          <w:szCs w:val="24"/>
        </w:rPr>
        <w:t xml:space="preserve">Business Adaptive Strategies in Crisis: The case of Hilton Hotels Worldwide. </w:t>
      </w:r>
      <w:r w:rsidRPr="0099279A">
        <w:rPr>
          <w:rFonts w:ascii="Arial" w:hAnsi="Arial" w:cs="Arial"/>
          <w:sz w:val="24"/>
          <w:szCs w:val="24"/>
        </w:rPr>
        <w:t>Available at: https://repositorio.ucp.pt/bitstream/10400.14/41371/1/203278844.pdf (Accessed 20 May 2024).</w:t>
      </w:r>
    </w:p>
    <w:p w14:paraId="70FBE5C1" w14:textId="39AAA8C6" w:rsidR="003500AA" w:rsidRDefault="003500AA" w:rsidP="002F4916">
      <w:pPr>
        <w:spacing w:line="480" w:lineRule="auto"/>
        <w:jc w:val="both"/>
        <w:rPr>
          <w:rFonts w:ascii="Arial" w:hAnsi="Arial" w:cs="Arial"/>
          <w:sz w:val="24"/>
          <w:szCs w:val="24"/>
        </w:rPr>
      </w:pPr>
      <w:r w:rsidRPr="003500AA">
        <w:rPr>
          <w:rFonts w:ascii="Arial" w:hAnsi="Arial" w:cs="Arial"/>
          <w:sz w:val="24"/>
          <w:szCs w:val="24"/>
        </w:rPr>
        <w:t xml:space="preserve">Fripp, G. (2024) </w:t>
      </w:r>
      <w:r w:rsidRPr="003500AA">
        <w:rPr>
          <w:rFonts w:ascii="Arial" w:hAnsi="Arial" w:cs="Arial"/>
          <w:i/>
          <w:iCs/>
          <w:sz w:val="24"/>
          <w:szCs w:val="24"/>
        </w:rPr>
        <w:t xml:space="preserve">Schein’s Model of Organizational Culture. </w:t>
      </w:r>
      <w:r w:rsidRPr="003500AA">
        <w:rPr>
          <w:rFonts w:ascii="Arial" w:hAnsi="Arial" w:cs="Arial"/>
          <w:sz w:val="24"/>
          <w:szCs w:val="24"/>
        </w:rPr>
        <w:t>Available at: https://www.myorganisationalbehaviour.com/scheins-model-of-organizational-culture/ (Accessed: 22 May 2024).</w:t>
      </w:r>
    </w:p>
    <w:p w14:paraId="7A819051" w14:textId="77777777" w:rsidR="002F4916" w:rsidRDefault="002F4916" w:rsidP="002F4916">
      <w:pPr>
        <w:spacing w:line="480" w:lineRule="auto"/>
        <w:jc w:val="both"/>
        <w:rPr>
          <w:rFonts w:ascii="Arial" w:hAnsi="Arial" w:cs="Arial"/>
          <w:sz w:val="24"/>
          <w:szCs w:val="24"/>
        </w:rPr>
      </w:pPr>
      <w:r w:rsidRPr="002F4916">
        <w:rPr>
          <w:rFonts w:ascii="Arial" w:hAnsi="Arial" w:cs="Arial"/>
          <w:sz w:val="24"/>
          <w:szCs w:val="24"/>
        </w:rPr>
        <w:lastRenderedPageBreak/>
        <w:t xml:space="preserve">Hilton (2017) </w:t>
      </w:r>
      <w:r w:rsidRPr="002F4916">
        <w:rPr>
          <w:rFonts w:ascii="Arial" w:hAnsi="Arial" w:cs="Arial"/>
          <w:i/>
          <w:iCs/>
          <w:sz w:val="24"/>
          <w:szCs w:val="24"/>
        </w:rPr>
        <w:t>Hilton Code of Conduct</w:t>
      </w:r>
      <w:r w:rsidRPr="002F4916">
        <w:rPr>
          <w:rFonts w:ascii="Arial" w:hAnsi="Arial" w:cs="Arial"/>
          <w:sz w:val="24"/>
          <w:szCs w:val="24"/>
        </w:rPr>
        <w:t>. Available at: https://ir.hilton.com/~/media/Files/H/Hilton-Worldwide-IR-V3/committee-composition/hlt-code-of-conduct-en-rev-05-10-17.pdf (Accessed: 20 May 2024).</w:t>
      </w:r>
    </w:p>
    <w:p w14:paraId="76D5C160" w14:textId="20231B07" w:rsidR="00CB7744" w:rsidRPr="0099279A" w:rsidRDefault="00CB7744" w:rsidP="002F4916">
      <w:pPr>
        <w:spacing w:line="480" w:lineRule="auto"/>
        <w:jc w:val="both"/>
        <w:rPr>
          <w:rFonts w:ascii="Arial" w:hAnsi="Arial" w:cs="Arial"/>
          <w:sz w:val="24"/>
          <w:szCs w:val="24"/>
          <w:lang w:val="en-US"/>
        </w:rPr>
      </w:pPr>
      <w:r w:rsidRPr="00CB7744">
        <w:rPr>
          <w:rFonts w:ascii="Arial" w:hAnsi="Arial" w:cs="Arial"/>
          <w:sz w:val="24"/>
          <w:szCs w:val="24"/>
          <w:lang w:val="en-US"/>
        </w:rPr>
        <w:t xml:space="preserve">Hilton (2022) </w:t>
      </w:r>
      <w:r w:rsidRPr="00CB7744">
        <w:rPr>
          <w:rFonts w:ascii="Arial" w:hAnsi="Arial" w:cs="Arial"/>
          <w:i/>
          <w:iCs/>
          <w:sz w:val="24"/>
          <w:szCs w:val="24"/>
          <w:lang w:val="en-US"/>
        </w:rPr>
        <w:t>Hilton 2022 Environmental, Social and Governance Report</w:t>
      </w:r>
      <w:r w:rsidRPr="00CB7744">
        <w:rPr>
          <w:rFonts w:ascii="Arial" w:hAnsi="Arial" w:cs="Arial"/>
          <w:sz w:val="24"/>
          <w:szCs w:val="24"/>
          <w:lang w:val="en-US"/>
        </w:rPr>
        <w:t xml:space="preserve">. Available at: </w:t>
      </w:r>
      <w:hyperlink r:id="rId8" w:history="1">
        <w:r w:rsidRPr="00175F2C">
          <w:rPr>
            <w:rStyle w:val="Hyperlink"/>
            <w:rFonts w:ascii="Arial" w:hAnsi="Arial" w:cs="Arial"/>
            <w:color w:val="auto"/>
            <w:sz w:val="24"/>
            <w:szCs w:val="24"/>
            <w:u w:val="none"/>
            <w:lang w:val="en-US"/>
          </w:rPr>
          <w:t>https://esg.hilton.com/wp-content/uploads/sites/4/2023/04/Hilton-2022-Environmental-Social-and-Governance-Report.pdf</w:t>
        </w:r>
      </w:hyperlink>
      <w:r w:rsidRPr="00CB7744">
        <w:rPr>
          <w:rFonts w:ascii="Arial" w:hAnsi="Arial" w:cs="Arial"/>
          <w:sz w:val="24"/>
          <w:szCs w:val="24"/>
          <w:lang w:val="en-US"/>
        </w:rPr>
        <w:t xml:space="preserve"> (Accessed: </w:t>
      </w:r>
      <w:r w:rsidR="0099279A">
        <w:rPr>
          <w:rFonts w:ascii="Arial" w:hAnsi="Arial" w:cs="Arial"/>
          <w:sz w:val="24"/>
          <w:szCs w:val="24"/>
          <w:lang w:val="en-US"/>
        </w:rPr>
        <w:t>19 May</w:t>
      </w:r>
      <w:r w:rsidRPr="00CB7744">
        <w:rPr>
          <w:rFonts w:ascii="Arial" w:hAnsi="Arial" w:cs="Arial"/>
          <w:sz w:val="24"/>
          <w:szCs w:val="24"/>
          <w:lang w:val="en-US"/>
        </w:rPr>
        <w:t xml:space="preserve"> 2024).</w:t>
      </w:r>
    </w:p>
    <w:p w14:paraId="578A6FBB" w14:textId="7F5CBD7C" w:rsidR="002F4916" w:rsidRDefault="002F4916" w:rsidP="002F4916">
      <w:pPr>
        <w:spacing w:line="480" w:lineRule="auto"/>
        <w:jc w:val="both"/>
        <w:rPr>
          <w:rFonts w:ascii="Arial" w:hAnsi="Arial" w:cs="Arial"/>
          <w:sz w:val="24"/>
          <w:szCs w:val="24"/>
        </w:rPr>
      </w:pPr>
      <w:r w:rsidRPr="002F4916">
        <w:rPr>
          <w:rFonts w:ascii="Arial" w:hAnsi="Arial" w:cs="Arial"/>
          <w:sz w:val="24"/>
          <w:szCs w:val="24"/>
        </w:rPr>
        <w:t xml:space="preserve">Hilton (2023) </w:t>
      </w:r>
      <w:r w:rsidRPr="002F4916">
        <w:rPr>
          <w:rFonts w:ascii="Arial" w:hAnsi="Arial" w:cs="Arial"/>
          <w:i/>
          <w:iCs/>
          <w:sz w:val="24"/>
          <w:szCs w:val="24"/>
        </w:rPr>
        <w:t>Environmental Impact</w:t>
      </w:r>
      <w:r w:rsidR="009E50F5">
        <w:rPr>
          <w:rFonts w:ascii="Arial" w:hAnsi="Arial" w:cs="Arial"/>
          <w:sz w:val="24"/>
          <w:szCs w:val="24"/>
        </w:rPr>
        <w:t>.</w:t>
      </w:r>
      <w:r w:rsidRPr="002F4916">
        <w:rPr>
          <w:rFonts w:ascii="Arial" w:hAnsi="Arial" w:cs="Arial"/>
          <w:sz w:val="24"/>
          <w:szCs w:val="24"/>
        </w:rPr>
        <w:t xml:space="preserve"> Available at: https://esg.hilton.com/environment/ (Accessed: 20 May 2024).</w:t>
      </w:r>
    </w:p>
    <w:p w14:paraId="2AACCB21" w14:textId="5788B9C5" w:rsidR="00F55D93" w:rsidRDefault="00F55D93" w:rsidP="002F4916">
      <w:pPr>
        <w:spacing w:line="480" w:lineRule="auto"/>
        <w:jc w:val="both"/>
        <w:rPr>
          <w:rFonts w:ascii="Arial" w:hAnsi="Arial" w:cs="Arial"/>
          <w:sz w:val="24"/>
          <w:szCs w:val="24"/>
        </w:rPr>
      </w:pPr>
      <w:r>
        <w:rPr>
          <w:rFonts w:ascii="Arial" w:hAnsi="Arial" w:cs="Arial"/>
          <w:sz w:val="24"/>
          <w:szCs w:val="24"/>
        </w:rPr>
        <w:t xml:space="preserve">Hilton (2024a) </w:t>
      </w:r>
      <w:r w:rsidRPr="00F55D93">
        <w:rPr>
          <w:rFonts w:ascii="Arial" w:hAnsi="Arial" w:cs="Arial"/>
          <w:i/>
          <w:iCs/>
          <w:sz w:val="24"/>
          <w:szCs w:val="24"/>
        </w:rPr>
        <w:t>Discover our history</w:t>
      </w:r>
      <w:r>
        <w:rPr>
          <w:rFonts w:ascii="Arial" w:hAnsi="Arial" w:cs="Arial"/>
          <w:sz w:val="24"/>
          <w:szCs w:val="24"/>
        </w:rPr>
        <w:t xml:space="preserve">. Available at: </w:t>
      </w:r>
      <w:r w:rsidRPr="00F55D93">
        <w:rPr>
          <w:rFonts w:ascii="Arial" w:hAnsi="Arial" w:cs="Arial"/>
          <w:sz w:val="24"/>
          <w:szCs w:val="24"/>
        </w:rPr>
        <w:t>https://stories.hilton.com/history</w:t>
      </w:r>
      <w:r>
        <w:rPr>
          <w:rFonts w:ascii="Arial" w:hAnsi="Arial" w:cs="Arial"/>
          <w:sz w:val="24"/>
          <w:szCs w:val="24"/>
        </w:rPr>
        <w:t xml:space="preserve"> (Accessed: 19 May 2024).</w:t>
      </w:r>
    </w:p>
    <w:p w14:paraId="55B639BA" w14:textId="43A93518" w:rsidR="003B2A77" w:rsidRDefault="003B2A77" w:rsidP="002F4916">
      <w:pPr>
        <w:spacing w:line="480" w:lineRule="auto"/>
        <w:jc w:val="both"/>
        <w:rPr>
          <w:rFonts w:ascii="Arial" w:hAnsi="Arial" w:cs="Arial"/>
          <w:sz w:val="24"/>
          <w:szCs w:val="24"/>
        </w:rPr>
      </w:pPr>
      <w:r>
        <w:rPr>
          <w:rFonts w:ascii="Arial" w:hAnsi="Arial" w:cs="Arial"/>
          <w:sz w:val="24"/>
          <w:szCs w:val="24"/>
        </w:rPr>
        <w:t xml:space="preserve">Hilton (2024b) </w:t>
      </w:r>
      <w:r w:rsidRPr="003B2A77">
        <w:rPr>
          <w:rFonts w:ascii="Arial" w:hAnsi="Arial" w:cs="Arial"/>
          <w:i/>
          <w:iCs/>
          <w:sz w:val="24"/>
          <w:szCs w:val="24"/>
        </w:rPr>
        <w:t>Company Management</w:t>
      </w:r>
      <w:r>
        <w:rPr>
          <w:rFonts w:ascii="Arial" w:hAnsi="Arial" w:cs="Arial"/>
          <w:sz w:val="24"/>
          <w:szCs w:val="24"/>
        </w:rPr>
        <w:t xml:space="preserve">. Available at: </w:t>
      </w:r>
      <w:r w:rsidRPr="003B2A77">
        <w:rPr>
          <w:rFonts w:ascii="Arial" w:hAnsi="Arial" w:cs="Arial"/>
          <w:sz w:val="24"/>
          <w:szCs w:val="24"/>
        </w:rPr>
        <w:t>https://ir.hilton.com/corporate-governance/management</w:t>
      </w:r>
      <w:r>
        <w:rPr>
          <w:rFonts w:ascii="Arial" w:hAnsi="Arial" w:cs="Arial"/>
          <w:sz w:val="24"/>
          <w:szCs w:val="24"/>
        </w:rPr>
        <w:t xml:space="preserve"> Accessed: 19 May 2024).</w:t>
      </w:r>
    </w:p>
    <w:p w14:paraId="493C22FB" w14:textId="7D6C5FEA" w:rsidR="002F4916" w:rsidRPr="002F4916" w:rsidRDefault="002F4916" w:rsidP="002F4916">
      <w:pPr>
        <w:spacing w:line="480" w:lineRule="auto"/>
        <w:jc w:val="both"/>
        <w:rPr>
          <w:rFonts w:ascii="Arial" w:hAnsi="Arial" w:cs="Arial"/>
          <w:sz w:val="24"/>
          <w:szCs w:val="24"/>
        </w:rPr>
      </w:pPr>
      <w:r w:rsidRPr="002F4916">
        <w:rPr>
          <w:rFonts w:ascii="Arial" w:hAnsi="Arial" w:cs="Arial"/>
          <w:sz w:val="24"/>
          <w:szCs w:val="24"/>
        </w:rPr>
        <w:t>Hilton (2024</w:t>
      </w:r>
      <w:r w:rsidR="000566D0">
        <w:rPr>
          <w:rFonts w:ascii="Arial" w:hAnsi="Arial" w:cs="Arial"/>
          <w:sz w:val="24"/>
          <w:szCs w:val="24"/>
        </w:rPr>
        <w:t>c</w:t>
      </w:r>
      <w:r w:rsidRPr="002F4916">
        <w:rPr>
          <w:rFonts w:ascii="Arial" w:hAnsi="Arial" w:cs="Arial"/>
          <w:sz w:val="24"/>
          <w:szCs w:val="24"/>
        </w:rPr>
        <w:t xml:space="preserve">) </w:t>
      </w:r>
      <w:r w:rsidRPr="002F4916">
        <w:rPr>
          <w:rFonts w:ascii="Arial" w:hAnsi="Arial" w:cs="Arial"/>
          <w:i/>
          <w:iCs/>
          <w:sz w:val="24"/>
          <w:szCs w:val="24"/>
        </w:rPr>
        <w:t>Our Impact</w:t>
      </w:r>
      <w:r w:rsidRPr="002F4916">
        <w:rPr>
          <w:rFonts w:ascii="Arial" w:hAnsi="Arial" w:cs="Arial"/>
          <w:sz w:val="24"/>
          <w:szCs w:val="24"/>
        </w:rPr>
        <w:t>. Available at: https://hiltonglobalfoundation.hilton.com/impact</w:t>
      </w:r>
    </w:p>
    <w:p w14:paraId="2316E5EE" w14:textId="77777777" w:rsidR="002F4916" w:rsidRDefault="002F4916" w:rsidP="002F4916">
      <w:pPr>
        <w:spacing w:line="480" w:lineRule="auto"/>
        <w:jc w:val="both"/>
        <w:rPr>
          <w:rFonts w:ascii="Arial" w:hAnsi="Arial" w:cs="Arial"/>
          <w:sz w:val="24"/>
          <w:szCs w:val="24"/>
        </w:rPr>
      </w:pPr>
      <w:r w:rsidRPr="002F4916">
        <w:rPr>
          <w:rFonts w:ascii="Arial" w:hAnsi="Arial" w:cs="Arial"/>
          <w:sz w:val="24"/>
          <w:szCs w:val="24"/>
        </w:rPr>
        <w:t>https://hgf-wp.go-vip.net/wp-content/uploads/2023/11/HGF-Impact.pdf (Accessed: 19 May 2024).</w:t>
      </w:r>
    </w:p>
    <w:p w14:paraId="5E65E9C5" w14:textId="7881CD6F" w:rsidR="000566D0" w:rsidRDefault="000566D0" w:rsidP="002F4916">
      <w:pPr>
        <w:spacing w:line="480" w:lineRule="auto"/>
        <w:jc w:val="both"/>
        <w:rPr>
          <w:rFonts w:ascii="Arial" w:hAnsi="Arial" w:cs="Arial"/>
          <w:sz w:val="24"/>
          <w:szCs w:val="24"/>
        </w:rPr>
      </w:pPr>
      <w:r>
        <w:rPr>
          <w:rFonts w:ascii="Arial" w:hAnsi="Arial" w:cs="Arial"/>
          <w:sz w:val="24"/>
          <w:szCs w:val="24"/>
        </w:rPr>
        <w:t xml:space="preserve">Hilton (2024d) </w:t>
      </w:r>
      <w:r w:rsidRPr="000566D0">
        <w:rPr>
          <w:rFonts w:ascii="Arial" w:hAnsi="Arial" w:cs="Arial"/>
          <w:i/>
          <w:iCs/>
          <w:sz w:val="24"/>
          <w:szCs w:val="24"/>
        </w:rPr>
        <w:t>Our culture</w:t>
      </w:r>
      <w:r>
        <w:rPr>
          <w:rFonts w:ascii="Arial" w:hAnsi="Arial" w:cs="Arial"/>
          <w:sz w:val="24"/>
          <w:szCs w:val="24"/>
        </w:rPr>
        <w:t xml:space="preserve">. Available at: </w:t>
      </w:r>
      <w:r w:rsidRPr="000566D0">
        <w:rPr>
          <w:rFonts w:ascii="Arial" w:hAnsi="Arial" w:cs="Arial"/>
          <w:sz w:val="24"/>
          <w:szCs w:val="24"/>
        </w:rPr>
        <w:t>https://jobs.hilton.com/us/en/culture#diversity-inclusion</w:t>
      </w:r>
      <w:r>
        <w:rPr>
          <w:rFonts w:ascii="Arial" w:hAnsi="Arial" w:cs="Arial"/>
          <w:sz w:val="24"/>
          <w:szCs w:val="24"/>
        </w:rPr>
        <w:t xml:space="preserve"> Accessed: 19 May 2024).</w:t>
      </w:r>
    </w:p>
    <w:p w14:paraId="622A0722" w14:textId="7084FFAE" w:rsidR="00C10A6C" w:rsidRDefault="00C10A6C" w:rsidP="002F4916">
      <w:pPr>
        <w:spacing w:line="480" w:lineRule="auto"/>
        <w:jc w:val="both"/>
        <w:rPr>
          <w:rFonts w:ascii="Arial" w:hAnsi="Arial" w:cs="Arial"/>
          <w:sz w:val="24"/>
          <w:szCs w:val="24"/>
        </w:rPr>
      </w:pPr>
      <w:r w:rsidRPr="00C10A6C">
        <w:rPr>
          <w:rFonts w:ascii="Arial" w:hAnsi="Arial" w:cs="Arial"/>
          <w:sz w:val="24"/>
          <w:szCs w:val="24"/>
        </w:rPr>
        <w:t>Heinz, K. (20</w:t>
      </w:r>
      <w:r>
        <w:rPr>
          <w:rFonts w:ascii="Arial" w:hAnsi="Arial" w:cs="Arial"/>
          <w:sz w:val="24"/>
          <w:szCs w:val="24"/>
        </w:rPr>
        <w:t>24</w:t>
      </w:r>
      <w:r w:rsidRPr="00C10A6C">
        <w:rPr>
          <w:rFonts w:ascii="Arial" w:hAnsi="Arial" w:cs="Arial"/>
          <w:sz w:val="24"/>
          <w:szCs w:val="24"/>
        </w:rPr>
        <w:t xml:space="preserve">) </w:t>
      </w:r>
      <w:r w:rsidRPr="00C10A6C">
        <w:rPr>
          <w:rFonts w:ascii="Arial" w:hAnsi="Arial" w:cs="Arial"/>
          <w:i/>
          <w:iCs/>
          <w:sz w:val="24"/>
          <w:szCs w:val="24"/>
        </w:rPr>
        <w:t>6 Reasons Why Employee Development Is Key</w:t>
      </w:r>
      <w:r w:rsidRPr="00C10A6C">
        <w:rPr>
          <w:rFonts w:ascii="Arial" w:hAnsi="Arial" w:cs="Arial"/>
          <w:sz w:val="24"/>
          <w:szCs w:val="24"/>
        </w:rPr>
        <w:t>. Available at: https://builtin.com/company-culture/employee-development (Accessed: 23 May 2024).</w:t>
      </w:r>
    </w:p>
    <w:p w14:paraId="672280D7" w14:textId="77777777" w:rsidR="002F4916" w:rsidRDefault="002F4916" w:rsidP="002F4916">
      <w:pPr>
        <w:spacing w:line="480" w:lineRule="auto"/>
        <w:jc w:val="both"/>
        <w:rPr>
          <w:rFonts w:ascii="Arial" w:hAnsi="Arial" w:cs="Arial"/>
          <w:sz w:val="24"/>
          <w:szCs w:val="24"/>
        </w:rPr>
      </w:pPr>
      <w:r w:rsidRPr="002F4916">
        <w:rPr>
          <w:rFonts w:ascii="Arial" w:hAnsi="Arial" w:cs="Arial"/>
          <w:sz w:val="24"/>
          <w:szCs w:val="24"/>
        </w:rPr>
        <w:lastRenderedPageBreak/>
        <w:t xml:space="preserve">Helm, P. (2024) </w:t>
      </w:r>
      <w:r w:rsidRPr="002F4916">
        <w:rPr>
          <w:rFonts w:ascii="Arial" w:hAnsi="Arial" w:cs="Arial"/>
          <w:i/>
          <w:iCs/>
          <w:sz w:val="24"/>
          <w:szCs w:val="24"/>
        </w:rPr>
        <w:t>What is Hilton’s organisational structure?</w:t>
      </w:r>
      <w:r w:rsidRPr="002F4916">
        <w:rPr>
          <w:rFonts w:ascii="Arial" w:hAnsi="Arial" w:cs="Arial"/>
          <w:sz w:val="24"/>
          <w:szCs w:val="24"/>
        </w:rPr>
        <w:t xml:space="preserve"> Available at: https://www.ncesc.com/what-is-hiltons-organizational-structure/ (Accessed: 20 May 2024).</w:t>
      </w:r>
    </w:p>
    <w:p w14:paraId="5B820CB2" w14:textId="48C8317D" w:rsidR="004A7580" w:rsidRDefault="004A7580" w:rsidP="002F4916">
      <w:pPr>
        <w:spacing w:line="480" w:lineRule="auto"/>
        <w:jc w:val="both"/>
        <w:rPr>
          <w:rFonts w:ascii="Arial" w:hAnsi="Arial" w:cs="Arial"/>
          <w:sz w:val="24"/>
          <w:szCs w:val="24"/>
        </w:rPr>
      </w:pPr>
      <w:r w:rsidRPr="004A7580">
        <w:rPr>
          <w:rFonts w:ascii="Arial" w:hAnsi="Arial" w:cs="Arial"/>
          <w:sz w:val="24"/>
          <w:szCs w:val="24"/>
        </w:rPr>
        <w:t xml:space="preserve">Hollander, J. (2020) </w:t>
      </w:r>
      <w:r w:rsidRPr="004A7580">
        <w:rPr>
          <w:rFonts w:ascii="Arial" w:hAnsi="Arial" w:cs="Arial"/>
          <w:i/>
          <w:iCs/>
          <w:sz w:val="24"/>
          <w:szCs w:val="24"/>
        </w:rPr>
        <w:t>Hotel Brands &amp; Chains: Marriott, Hyatt, Hilton, IHG (Who Owns What?)</w:t>
      </w:r>
      <w:r w:rsidRPr="004A7580">
        <w:rPr>
          <w:rFonts w:ascii="Arial" w:hAnsi="Arial" w:cs="Arial"/>
          <w:sz w:val="24"/>
          <w:szCs w:val="24"/>
        </w:rPr>
        <w:t>.  Available at: https://hoteltechreport.com/news/hotel-brand-guide (Accessed: 2</w:t>
      </w:r>
      <w:r w:rsidR="00605857">
        <w:rPr>
          <w:rFonts w:ascii="Arial" w:hAnsi="Arial" w:cs="Arial"/>
          <w:sz w:val="24"/>
          <w:szCs w:val="24"/>
        </w:rPr>
        <w:t>3</w:t>
      </w:r>
      <w:r w:rsidRPr="004A7580">
        <w:rPr>
          <w:rFonts w:ascii="Arial" w:hAnsi="Arial" w:cs="Arial"/>
          <w:sz w:val="24"/>
          <w:szCs w:val="24"/>
        </w:rPr>
        <w:t xml:space="preserve"> May 2024).</w:t>
      </w:r>
    </w:p>
    <w:p w14:paraId="2AA4468F" w14:textId="296C6655" w:rsidR="00090B3A" w:rsidRDefault="00090B3A" w:rsidP="002F4916">
      <w:pPr>
        <w:spacing w:line="480" w:lineRule="auto"/>
        <w:jc w:val="both"/>
        <w:rPr>
          <w:rFonts w:ascii="Arial" w:hAnsi="Arial" w:cs="Arial"/>
          <w:sz w:val="24"/>
          <w:szCs w:val="24"/>
        </w:rPr>
      </w:pPr>
      <w:r>
        <w:rPr>
          <w:rFonts w:ascii="Arial" w:hAnsi="Arial" w:cs="Arial"/>
          <w:sz w:val="24"/>
          <w:szCs w:val="24"/>
        </w:rPr>
        <w:t xml:space="preserve">HospitalityOn (2024) </w:t>
      </w:r>
      <w:r w:rsidRPr="00090B3A">
        <w:rPr>
          <w:rFonts w:ascii="Arial" w:hAnsi="Arial" w:cs="Arial"/>
          <w:i/>
          <w:iCs/>
          <w:sz w:val="24"/>
          <w:szCs w:val="24"/>
        </w:rPr>
        <w:t>Worldwide Hospitality Awards Hilton</w:t>
      </w:r>
      <w:r>
        <w:rPr>
          <w:rFonts w:ascii="Arial" w:hAnsi="Arial" w:cs="Arial"/>
          <w:i/>
          <w:iCs/>
          <w:sz w:val="24"/>
          <w:szCs w:val="24"/>
        </w:rPr>
        <w:t xml:space="preserve"> Heart of House</w:t>
      </w:r>
      <w:r>
        <w:rPr>
          <w:rFonts w:ascii="Arial" w:hAnsi="Arial" w:cs="Arial"/>
          <w:sz w:val="24"/>
          <w:szCs w:val="24"/>
        </w:rPr>
        <w:t xml:space="preserve">. Available at: </w:t>
      </w:r>
      <w:r w:rsidRPr="00090B3A">
        <w:rPr>
          <w:rFonts w:ascii="Arial" w:hAnsi="Arial" w:cs="Arial"/>
          <w:sz w:val="24"/>
          <w:szCs w:val="24"/>
        </w:rPr>
        <w:t>https://hospitality-on.com/en/worldwide-hospitality-awards/hilton/hilton-hotels-heart-house</w:t>
      </w:r>
      <w:r>
        <w:rPr>
          <w:rFonts w:ascii="Arial" w:hAnsi="Arial" w:cs="Arial"/>
          <w:sz w:val="24"/>
          <w:szCs w:val="24"/>
        </w:rPr>
        <w:t xml:space="preserve"> (Accessed: 20 May 2024).</w:t>
      </w:r>
    </w:p>
    <w:p w14:paraId="25B23A10" w14:textId="146901AF" w:rsidR="003500AA" w:rsidRDefault="003500AA" w:rsidP="002F4916">
      <w:pPr>
        <w:spacing w:line="480" w:lineRule="auto"/>
        <w:jc w:val="both"/>
        <w:rPr>
          <w:rFonts w:ascii="Arial" w:hAnsi="Arial" w:cs="Arial"/>
          <w:sz w:val="24"/>
          <w:szCs w:val="24"/>
        </w:rPr>
      </w:pPr>
      <w:proofErr w:type="spellStart"/>
      <w:r w:rsidRPr="003500AA">
        <w:rPr>
          <w:rFonts w:ascii="Arial" w:hAnsi="Arial" w:cs="Arial"/>
          <w:sz w:val="24"/>
          <w:szCs w:val="24"/>
        </w:rPr>
        <w:t>Javelosa</w:t>
      </w:r>
      <w:proofErr w:type="spellEnd"/>
      <w:r w:rsidRPr="003500AA">
        <w:rPr>
          <w:rFonts w:ascii="Arial" w:hAnsi="Arial" w:cs="Arial"/>
          <w:sz w:val="24"/>
          <w:szCs w:val="24"/>
        </w:rPr>
        <w:t xml:space="preserve">, J. (2016) </w:t>
      </w:r>
      <w:r w:rsidRPr="003500AA">
        <w:rPr>
          <w:rFonts w:ascii="Arial" w:hAnsi="Arial" w:cs="Arial"/>
          <w:i/>
          <w:iCs/>
          <w:sz w:val="24"/>
          <w:szCs w:val="24"/>
        </w:rPr>
        <w:t>Meet Connie—The Hilton’s Newest Hotel Concierge</w:t>
      </w:r>
      <w:r w:rsidRPr="003500AA">
        <w:rPr>
          <w:rFonts w:ascii="Arial" w:hAnsi="Arial" w:cs="Arial"/>
          <w:sz w:val="24"/>
          <w:szCs w:val="24"/>
        </w:rPr>
        <w:t>. Available at: https://futurism.com/meet-connie-hiltons-newest-hotel-concierge (Accessed: 20 May 2024).</w:t>
      </w:r>
    </w:p>
    <w:p w14:paraId="3847B77C" w14:textId="19B3DA2A" w:rsidR="003500AA" w:rsidRDefault="003500AA" w:rsidP="002F4916">
      <w:pPr>
        <w:spacing w:line="480" w:lineRule="auto"/>
        <w:jc w:val="both"/>
        <w:rPr>
          <w:rFonts w:ascii="Arial" w:hAnsi="Arial" w:cs="Arial"/>
          <w:sz w:val="24"/>
          <w:szCs w:val="24"/>
        </w:rPr>
      </w:pPr>
      <w:r w:rsidRPr="003500AA">
        <w:rPr>
          <w:rFonts w:ascii="Arial" w:hAnsi="Arial" w:cs="Arial"/>
          <w:sz w:val="24"/>
          <w:szCs w:val="24"/>
        </w:rPr>
        <w:t xml:space="preserve">Martínez, P., Pérez, </w:t>
      </w:r>
      <w:proofErr w:type="gramStart"/>
      <w:r w:rsidRPr="003500AA">
        <w:rPr>
          <w:rFonts w:ascii="Arial" w:hAnsi="Arial" w:cs="Arial"/>
          <w:sz w:val="24"/>
          <w:szCs w:val="24"/>
        </w:rPr>
        <w:t>A.</w:t>
      </w:r>
      <w:proofErr w:type="gramEnd"/>
      <w:r w:rsidRPr="003500AA">
        <w:rPr>
          <w:rFonts w:ascii="Arial" w:hAnsi="Arial" w:cs="Arial"/>
          <w:sz w:val="24"/>
          <w:szCs w:val="24"/>
        </w:rPr>
        <w:t xml:space="preserve"> and del Bosque, I.R. (2014) ‘CSR influence on hotel brand image and loyalty’, </w:t>
      </w:r>
      <w:r w:rsidRPr="003500AA">
        <w:rPr>
          <w:rFonts w:ascii="Arial" w:hAnsi="Arial" w:cs="Arial"/>
          <w:i/>
          <w:iCs/>
          <w:sz w:val="24"/>
          <w:szCs w:val="24"/>
        </w:rPr>
        <w:t xml:space="preserve">Academia </w:t>
      </w:r>
      <w:proofErr w:type="spellStart"/>
      <w:r w:rsidRPr="003500AA">
        <w:rPr>
          <w:rFonts w:ascii="Arial" w:hAnsi="Arial" w:cs="Arial"/>
          <w:i/>
          <w:iCs/>
          <w:sz w:val="24"/>
          <w:szCs w:val="24"/>
        </w:rPr>
        <w:t>Revista</w:t>
      </w:r>
      <w:proofErr w:type="spellEnd"/>
      <w:r w:rsidRPr="003500AA">
        <w:rPr>
          <w:rFonts w:ascii="Arial" w:hAnsi="Arial" w:cs="Arial"/>
          <w:i/>
          <w:iCs/>
          <w:sz w:val="24"/>
          <w:szCs w:val="24"/>
        </w:rPr>
        <w:t xml:space="preserve"> </w:t>
      </w:r>
      <w:proofErr w:type="spellStart"/>
      <w:r w:rsidRPr="003500AA">
        <w:rPr>
          <w:rFonts w:ascii="Arial" w:hAnsi="Arial" w:cs="Arial"/>
          <w:i/>
          <w:iCs/>
          <w:sz w:val="24"/>
          <w:szCs w:val="24"/>
        </w:rPr>
        <w:t>Latinoamericana</w:t>
      </w:r>
      <w:proofErr w:type="spellEnd"/>
      <w:r w:rsidRPr="003500AA">
        <w:rPr>
          <w:rFonts w:ascii="Arial" w:hAnsi="Arial" w:cs="Arial"/>
          <w:i/>
          <w:iCs/>
          <w:sz w:val="24"/>
          <w:szCs w:val="24"/>
        </w:rPr>
        <w:t xml:space="preserve"> de </w:t>
      </w:r>
      <w:proofErr w:type="spellStart"/>
      <w:r w:rsidRPr="003500AA">
        <w:rPr>
          <w:rFonts w:ascii="Arial" w:hAnsi="Arial" w:cs="Arial"/>
          <w:i/>
          <w:iCs/>
          <w:sz w:val="24"/>
          <w:szCs w:val="24"/>
        </w:rPr>
        <w:t>Administración</w:t>
      </w:r>
      <w:proofErr w:type="spellEnd"/>
      <w:r w:rsidRPr="003500AA">
        <w:rPr>
          <w:rFonts w:ascii="Arial" w:hAnsi="Arial" w:cs="Arial"/>
          <w:sz w:val="24"/>
          <w:szCs w:val="24"/>
        </w:rPr>
        <w:t>, 27(2), pp.267–283. Available at: https://doi.org/10.1108/arla-12-2013-0190.</w:t>
      </w:r>
    </w:p>
    <w:p w14:paraId="6616F799" w14:textId="083E9259" w:rsidR="003500AA" w:rsidRDefault="003500AA" w:rsidP="002F4916">
      <w:pPr>
        <w:spacing w:line="480" w:lineRule="auto"/>
        <w:jc w:val="both"/>
        <w:rPr>
          <w:rFonts w:ascii="Arial" w:hAnsi="Arial" w:cs="Arial"/>
          <w:sz w:val="24"/>
          <w:szCs w:val="24"/>
        </w:rPr>
      </w:pPr>
      <w:r w:rsidRPr="003500AA">
        <w:rPr>
          <w:rFonts w:ascii="Arial" w:hAnsi="Arial" w:cs="Arial"/>
          <w:sz w:val="24"/>
          <w:szCs w:val="24"/>
        </w:rPr>
        <w:t xml:space="preserve">Mind Tools (2024) </w:t>
      </w:r>
      <w:r w:rsidRPr="003500AA">
        <w:rPr>
          <w:rFonts w:ascii="Arial" w:hAnsi="Arial" w:cs="Arial"/>
          <w:i/>
          <w:iCs/>
          <w:sz w:val="24"/>
          <w:szCs w:val="24"/>
        </w:rPr>
        <w:t xml:space="preserve">Mintzberg's Organizational Configurations. </w:t>
      </w:r>
      <w:r w:rsidRPr="003500AA">
        <w:rPr>
          <w:rFonts w:ascii="Arial" w:hAnsi="Arial" w:cs="Arial"/>
          <w:sz w:val="24"/>
          <w:szCs w:val="24"/>
        </w:rPr>
        <w:t>Available at: https://www.mindtools.com/apfv1rk/mintzbergs-organizational-configurations (Accessed: 22 May 2024).</w:t>
      </w:r>
    </w:p>
    <w:p w14:paraId="042D0125" w14:textId="1B76220F" w:rsidR="003500AA" w:rsidRDefault="003500AA" w:rsidP="002F4916">
      <w:pPr>
        <w:spacing w:line="480" w:lineRule="auto"/>
        <w:jc w:val="both"/>
        <w:rPr>
          <w:rFonts w:ascii="Arial" w:hAnsi="Arial" w:cs="Arial"/>
          <w:sz w:val="24"/>
          <w:szCs w:val="24"/>
        </w:rPr>
      </w:pPr>
      <w:r w:rsidRPr="003500AA">
        <w:rPr>
          <w:rFonts w:ascii="Arial" w:hAnsi="Arial" w:cs="Arial"/>
          <w:sz w:val="24"/>
          <w:szCs w:val="24"/>
        </w:rPr>
        <w:t xml:space="preserve">Mintzberg, H. (1983) </w:t>
      </w:r>
      <w:r w:rsidRPr="003500AA">
        <w:rPr>
          <w:rFonts w:ascii="Arial" w:hAnsi="Arial" w:cs="Arial"/>
          <w:i/>
          <w:iCs/>
          <w:sz w:val="24"/>
          <w:szCs w:val="24"/>
        </w:rPr>
        <w:t>Structure in Fives: Designing Effective Organizations</w:t>
      </w:r>
      <w:r w:rsidRPr="003500AA">
        <w:rPr>
          <w:rFonts w:ascii="Arial" w:hAnsi="Arial" w:cs="Arial"/>
          <w:sz w:val="24"/>
          <w:szCs w:val="24"/>
        </w:rPr>
        <w:t>. Prentice-Hall</w:t>
      </w:r>
    </w:p>
    <w:p w14:paraId="50E2AA70" w14:textId="01E698C0" w:rsidR="002A3750" w:rsidRDefault="002A3750" w:rsidP="002F4916">
      <w:pPr>
        <w:spacing w:line="480" w:lineRule="auto"/>
        <w:jc w:val="both"/>
        <w:rPr>
          <w:rFonts w:ascii="Arial" w:hAnsi="Arial" w:cs="Arial"/>
          <w:sz w:val="24"/>
          <w:szCs w:val="24"/>
        </w:rPr>
      </w:pPr>
      <w:r w:rsidRPr="002A3750">
        <w:rPr>
          <w:rFonts w:ascii="Arial" w:hAnsi="Arial" w:cs="Arial"/>
          <w:sz w:val="24"/>
          <w:szCs w:val="24"/>
        </w:rPr>
        <w:t xml:space="preserve">Mireille (2023) </w:t>
      </w:r>
      <w:r w:rsidRPr="002A3750">
        <w:rPr>
          <w:rFonts w:ascii="Arial" w:hAnsi="Arial" w:cs="Arial"/>
          <w:i/>
          <w:iCs/>
          <w:sz w:val="24"/>
          <w:szCs w:val="24"/>
        </w:rPr>
        <w:t>The Hilton Hotel Group Marketing Analysis: Tactics Explored</w:t>
      </w:r>
      <w:r w:rsidRPr="002A3750">
        <w:rPr>
          <w:rFonts w:ascii="Arial" w:hAnsi="Arial" w:cs="Arial"/>
          <w:sz w:val="24"/>
          <w:szCs w:val="24"/>
        </w:rPr>
        <w:t>. Available at: https://furoore.com/hilton-hotel-group-marketing-analysis/ (Accessed: 2</w:t>
      </w:r>
      <w:r w:rsidR="00222A73">
        <w:rPr>
          <w:rFonts w:ascii="Arial" w:hAnsi="Arial" w:cs="Arial"/>
          <w:sz w:val="24"/>
          <w:szCs w:val="24"/>
        </w:rPr>
        <w:t>4</w:t>
      </w:r>
      <w:r w:rsidRPr="002A3750">
        <w:rPr>
          <w:rFonts w:ascii="Arial" w:hAnsi="Arial" w:cs="Arial"/>
          <w:sz w:val="24"/>
          <w:szCs w:val="24"/>
        </w:rPr>
        <w:t xml:space="preserve"> May 2024).</w:t>
      </w:r>
    </w:p>
    <w:p w14:paraId="096D0120" w14:textId="6D57410A" w:rsidR="003500AA" w:rsidRPr="003500AA" w:rsidRDefault="003500AA" w:rsidP="003500AA">
      <w:pPr>
        <w:spacing w:line="480" w:lineRule="auto"/>
        <w:jc w:val="both"/>
        <w:rPr>
          <w:rFonts w:ascii="Arial" w:hAnsi="Arial" w:cs="Arial"/>
          <w:sz w:val="24"/>
          <w:szCs w:val="24"/>
        </w:rPr>
      </w:pPr>
      <w:r w:rsidRPr="003500AA">
        <w:rPr>
          <w:rFonts w:ascii="Arial" w:hAnsi="Arial" w:cs="Arial"/>
          <w:sz w:val="24"/>
          <w:szCs w:val="24"/>
        </w:rPr>
        <w:lastRenderedPageBreak/>
        <w:t xml:space="preserve">Mullins, L.J. and McLean, J.E. (2019) </w:t>
      </w:r>
      <w:r w:rsidRPr="003500AA">
        <w:rPr>
          <w:rFonts w:ascii="Arial" w:hAnsi="Arial" w:cs="Arial"/>
          <w:i/>
          <w:iCs/>
          <w:sz w:val="24"/>
          <w:szCs w:val="24"/>
        </w:rPr>
        <w:t>Organisational behaviour in the workplace</w:t>
      </w:r>
      <w:r w:rsidRPr="003500AA">
        <w:rPr>
          <w:rFonts w:ascii="Arial" w:hAnsi="Arial" w:cs="Arial"/>
          <w:sz w:val="24"/>
          <w:szCs w:val="24"/>
        </w:rPr>
        <w:t>. Twelfth edition. Harlow, United Kingdom: Pearson Education Limited.</w:t>
      </w:r>
    </w:p>
    <w:p w14:paraId="709F3D57" w14:textId="35D0E8D7" w:rsidR="002F4916" w:rsidRPr="002F4916" w:rsidRDefault="003500AA" w:rsidP="003500AA">
      <w:pPr>
        <w:spacing w:line="480" w:lineRule="auto"/>
        <w:jc w:val="both"/>
        <w:rPr>
          <w:rFonts w:ascii="Arial" w:hAnsi="Arial" w:cs="Arial"/>
          <w:sz w:val="24"/>
          <w:szCs w:val="24"/>
        </w:rPr>
      </w:pPr>
      <w:r w:rsidRPr="003500AA">
        <w:rPr>
          <w:rFonts w:ascii="Arial" w:hAnsi="Arial" w:cs="Arial"/>
          <w:sz w:val="24"/>
          <w:szCs w:val="24"/>
        </w:rPr>
        <w:t xml:space="preserve">Mullins, L.J. and </w:t>
      </w:r>
      <w:proofErr w:type="spellStart"/>
      <w:r w:rsidRPr="003500AA">
        <w:rPr>
          <w:rFonts w:ascii="Arial" w:hAnsi="Arial" w:cs="Arial"/>
          <w:sz w:val="24"/>
          <w:szCs w:val="24"/>
        </w:rPr>
        <w:t>Dossor</w:t>
      </w:r>
      <w:proofErr w:type="spellEnd"/>
      <w:r w:rsidRPr="003500AA">
        <w:rPr>
          <w:rFonts w:ascii="Arial" w:hAnsi="Arial" w:cs="Arial"/>
          <w:sz w:val="24"/>
          <w:szCs w:val="24"/>
        </w:rPr>
        <w:t xml:space="preserve">, P. (2013) </w:t>
      </w:r>
      <w:r w:rsidRPr="003500AA">
        <w:rPr>
          <w:rFonts w:ascii="Arial" w:hAnsi="Arial" w:cs="Arial"/>
          <w:i/>
          <w:iCs/>
          <w:sz w:val="24"/>
          <w:szCs w:val="24"/>
        </w:rPr>
        <w:t>Hospitality management and organisational behaviour</w:t>
      </w:r>
      <w:r w:rsidRPr="003500AA">
        <w:rPr>
          <w:rFonts w:ascii="Arial" w:hAnsi="Arial" w:cs="Arial"/>
          <w:sz w:val="24"/>
          <w:szCs w:val="24"/>
        </w:rPr>
        <w:t>. Fifth edition. Harlow, England: Pearson</w:t>
      </w:r>
    </w:p>
    <w:p w14:paraId="04D32601" w14:textId="48C141BA" w:rsidR="00877F91" w:rsidRDefault="003500AA" w:rsidP="003500AA">
      <w:pPr>
        <w:spacing w:line="480" w:lineRule="auto"/>
        <w:jc w:val="both"/>
        <w:rPr>
          <w:rFonts w:ascii="Arial" w:hAnsi="Arial" w:cs="Arial"/>
          <w:sz w:val="24"/>
          <w:szCs w:val="24"/>
        </w:rPr>
      </w:pPr>
      <w:proofErr w:type="spellStart"/>
      <w:r w:rsidRPr="003500AA">
        <w:rPr>
          <w:rFonts w:ascii="Arial" w:hAnsi="Arial" w:cs="Arial"/>
          <w:sz w:val="24"/>
          <w:szCs w:val="24"/>
        </w:rPr>
        <w:t>Organimi</w:t>
      </w:r>
      <w:proofErr w:type="spellEnd"/>
      <w:r w:rsidRPr="003500AA">
        <w:rPr>
          <w:rFonts w:ascii="Arial" w:hAnsi="Arial" w:cs="Arial"/>
          <w:sz w:val="24"/>
          <w:szCs w:val="24"/>
        </w:rPr>
        <w:t xml:space="preserve"> (2024) </w:t>
      </w:r>
      <w:r w:rsidRPr="003500AA">
        <w:rPr>
          <w:rFonts w:ascii="Arial" w:hAnsi="Arial" w:cs="Arial"/>
          <w:i/>
          <w:iCs/>
          <w:sz w:val="24"/>
          <w:szCs w:val="24"/>
        </w:rPr>
        <w:t>Hilton’s Organizational Structure</w:t>
      </w:r>
      <w:r w:rsidRPr="003500AA">
        <w:rPr>
          <w:rFonts w:ascii="Arial" w:hAnsi="Arial" w:cs="Arial"/>
          <w:sz w:val="24"/>
          <w:szCs w:val="24"/>
        </w:rPr>
        <w:t>. Available at: https://www.organimi.com/organizational-structures/hilton/ (Accessed: 22 May 2024).</w:t>
      </w:r>
    </w:p>
    <w:p w14:paraId="749B8F44" w14:textId="0619F71E" w:rsidR="004C59D2" w:rsidRPr="003500AA" w:rsidRDefault="004C59D2" w:rsidP="003500AA">
      <w:pPr>
        <w:spacing w:line="480" w:lineRule="auto"/>
        <w:jc w:val="both"/>
        <w:rPr>
          <w:rFonts w:ascii="Arial" w:hAnsi="Arial" w:cs="Arial"/>
          <w:sz w:val="24"/>
          <w:szCs w:val="24"/>
        </w:rPr>
      </w:pPr>
      <w:proofErr w:type="spellStart"/>
      <w:r w:rsidRPr="004C59D2">
        <w:rPr>
          <w:rFonts w:ascii="Arial" w:hAnsi="Arial" w:cs="Arial"/>
          <w:sz w:val="24"/>
          <w:szCs w:val="24"/>
        </w:rPr>
        <w:t>Standley</w:t>
      </w:r>
      <w:proofErr w:type="spellEnd"/>
      <w:r w:rsidRPr="004C59D2">
        <w:rPr>
          <w:rFonts w:ascii="Arial" w:hAnsi="Arial" w:cs="Arial"/>
          <w:sz w:val="24"/>
          <w:szCs w:val="24"/>
        </w:rPr>
        <w:t xml:space="preserve">, E. (2024) </w:t>
      </w:r>
      <w:r w:rsidRPr="004C59D2">
        <w:rPr>
          <w:rFonts w:ascii="Arial" w:hAnsi="Arial" w:cs="Arial"/>
          <w:i/>
          <w:iCs/>
          <w:sz w:val="24"/>
          <w:szCs w:val="24"/>
        </w:rPr>
        <w:t xml:space="preserve">Hilton’s </w:t>
      </w:r>
      <w:bookmarkStart w:id="15" w:name="_Hlk167358981"/>
      <w:r w:rsidRPr="004C59D2">
        <w:rPr>
          <w:rFonts w:ascii="Arial" w:hAnsi="Arial" w:cs="Arial"/>
          <w:i/>
          <w:iCs/>
          <w:sz w:val="24"/>
          <w:szCs w:val="24"/>
        </w:rPr>
        <w:t xml:space="preserve">Upscale Expansion: Acquiring </w:t>
      </w:r>
      <w:proofErr w:type="spellStart"/>
      <w:r w:rsidRPr="004C59D2">
        <w:rPr>
          <w:rFonts w:ascii="Arial" w:hAnsi="Arial" w:cs="Arial"/>
          <w:i/>
          <w:iCs/>
          <w:sz w:val="24"/>
          <w:szCs w:val="24"/>
        </w:rPr>
        <w:t>NoMad</w:t>
      </w:r>
      <w:proofErr w:type="spellEnd"/>
      <w:r w:rsidRPr="004C59D2">
        <w:rPr>
          <w:rFonts w:ascii="Arial" w:hAnsi="Arial" w:cs="Arial"/>
          <w:i/>
          <w:iCs/>
          <w:sz w:val="24"/>
          <w:szCs w:val="24"/>
        </w:rPr>
        <w:t xml:space="preserve"> </w:t>
      </w:r>
      <w:bookmarkEnd w:id="15"/>
      <w:r w:rsidRPr="004C59D2">
        <w:rPr>
          <w:rFonts w:ascii="Arial" w:hAnsi="Arial" w:cs="Arial"/>
          <w:i/>
          <w:iCs/>
          <w:sz w:val="24"/>
          <w:szCs w:val="24"/>
        </w:rPr>
        <w:t>in a Strategic Hospitality Powerplay</w:t>
      </w:r>
      <w:r w:rsidRPr="004C59D2">
        <w:rPr>
          <w:rFonts w:ascii="Arial" w:hAnsi="Arial" w:cs="Arial"/>
          <w:sz w:val="24"/>
          <w:szCs w:val="24"/>
        </w:rPr>
        <w:t>. Available at: https://www.linkedin.com/pulse/hiltons-upscale-expansion-acquiring-nomad-strategic-edward-standley-ijzme (Accessed: 20 May 2024).</w:t>
      </w:r>
    </w:p>
    <w:p w14:paraId="60C941AD" w14:textId="77777777" w:rsidR="00A97536" w:rsidRDefault="00610329" w:rsidP="00A97536">
      <w:pPr>
        <w:spacing w:line="480" w:lineRule="auto"/>
        <w:jc w:val="both"/>
        <w:rPr>
          <w:rFonts w:ascii="Arial" w:hAnsi="Arial" w:cs="Arial"/>
          <w:sz w:val="24"/>
          <w:szCs w:val="24"/>
        </w:rPr>
      </w:pPr>
      <w:r w:rsidRPr="00103C91">
        <w:rPr>
          <w:rFonts w:ascii="Arial" w:hAnsi="Arial" w:cs="Arial"/>
          <w:sz w:val="24"/>
          <w:szCs w:val="24"/>
        </w:rPr>
        <w:t>Stories from Hilton (2024</w:t>
      </w:r>
      <w:r w:rsidR="00A97536">
        <w:rPr>
          <w:rFonts w:ascii="Arial" w:hAnsi="Arial" w:cs="Arial"/>
          <w:sz w:val="24"/>
          <w:szCs w:val="24"/>
        </w:rPr>
        <w:t>a</w:t>
      </w:r>
      <w:r w:rsidRPr="00103C91">
        <w:rPr>
          <w:rFonts w:ascii="Arial" w:hAnsi="Arial" w:cs="Arial"/>
          <w:sz w:val="24"/>
          <w:szCs w:val="24"/>
        </w:rPr>
        <w:t xml:space="preserve">) </w:t>
      </w:r>
      <w:r w:rsidRPr="00103C91">
        <w:rPr>
          <w:rFonts w:ascii="Arial" w:hAnsi="Arial" w:cs="Arial"/>
          <w:i/>
          <w:iCs/>
          <w:sz w:val="24"/>
          <w:szCs w:val="24"/>
        </w:rPr>
        <w:t>Hilton culture Stories</w:t>
      </w:r>
      <w:r w:rsidRPr="00103C91">
        <w:rPr>
          <w:rFonts w:ascii="Arial" w:hAnsi="Arial" w:cs="Arial"/>
          <w:sz w:val="24"/>
          <w:szCs w:val="24"/>
        </w:rPr>
        <w:t xml:space="preserve">. Available at: </w:t>
      </w:r>
      <w:r w:rsidR="00ED2F3C" w:rsidRPr="00103C91">
        <w:rPr>
          <w:rFonts w:ascii="Arial" w:hAnsi="Arial" w:cs="Arial"/>
          <w:sz w:val="24"/>
          <w:szCs w:val="24"/>
        </w:rPr>
        <w:t>https://jobs.hilton.com/us/en/culture</w:t>
      </w:r>
      <w:r w:rsidRPr="00103C91">
        <w:rPr>
          <w:rFonts w:ascii="Arial" w:hAnsi="Arial" w:cs="Arial"/>
          <w:sz w:val="24"/>
          <w:szCs w:val="24"/>
        </w:rPr>
        <w:t xml:space="preserve"> (Accessed: 20 May 2024).</w:t>
      </w:r>
      <w:r w:rsidR="00A97536" w:rsidRPr="00A97536">
        <w:rPr>
          <w:rFonts w:ascii="Arial" w:hAnsi="Arial" w:cs="Arial"/>
          <w:sz w:val="24"/>
          <w:szCs w:val="24"/>
        </w:rPr>
        <w:t xml:space="preserve"> </w:t>
      </w:r>
    </w:p>
    <w:p w14:paraId="226971D5" w14:textId="366B36A3" w:rsidR="003500AA" w:rsidRPr="003500AA" w:rsidRDefault="00A97536" w:rsidP="003500AA">
      <w:pPr>
        <w:spacing w:line="480" w:lineRule="auto"/>
        <w:jc w:val="both"/>
        <w:rPr>
          <w:rFonts w:ascii="Arial" w:hAnsi="Arial" w:cs="Arial"/>
          <w:sz w:val="24"/>
          <w:szCs w:val="24"/>
        </w:rPr>
      </w:pPr>
      <w:r w:rsidRPr="00103C91">
        <w:rPr>
          <w:rFonts w:ascii="Arial" w:hAnsi="Arial" w:cs="Arial"/>
          <w:sz w:val="24"/>
          <w:szCs w:val="24"/>
        </w:rPr>
        <w:t>Stories from Hilton (2024</w:t>
      </w:r>
      <w:r>
        <w:rPr>
          <w:rFonts w:ascii="Arial" w:hAnsi="Arial" w:cs="Arial"/>
          <w:sz w:val="24"/>
          <w:szCs w:val="24"/>
        </w:rPr>
        <w:t>b</w:t>
      </w:r>
      <w:r w:rsidRPr="00103C91">
        <w:rPr>
          <w:rFonts w:ascii="Arial" w:hAnsi="Arial" w:cs="Arial"/>
          <w:sz w:val="24"/>
          <w:szCs w:val="24"/>
        </w:rPr>
        <w:t>)</w:t>
      </w:r>
      <w:r w:rsidRPr="00103C91">
        <w:rPr>
          <w:rFonts w:ascii="Arial" w:eastAsia="Times New Roman" w:hAnsi="Arial" w:cs="Arial"/>
          <w:b/>
          <w:bCs/>
          <w:kern w:val="36"/>
          <w:sz w:val="48"/>
          <w:szCs w:val="48"/>
          <w:lang w:eastAsia="en-GB"/>
          <w14:ligatures w14:val="none"/>
        </w:rPr>
        <w:t xml:space="preserve"> </w:t>
      </w:r>
      <w:r w:rsidRPr="00103C91">
        <w:rPr>
          <w:rFonts w:ascii="Arial" w:hAnsi="Arial" w:cs="Arial"/>
          <w:i/>
          <w:iCs/>
          <w:sz w:val="24"/>
          <w:szCs w:val="24"/>
        </w:rPr>
        <w:t xml:space="preserve">Hilton Announces 2024 Thrive Sabbatical and Thrive Reset Winners. </w:t>
      </w:r>
      <w:r w:rsidRPr="00103C91">
        <w:rPr>
          <w:rFonts w:ascii="Arial" w:hAnsi="Arial" w:cs="Arial"/>
          <w:sz w:val="24"/>
          <w:szCs w:val="24"/>
        </w:rPr>
        <w:t>Accessed: </w:t>
      </w:r>
      <w:r w:rsidRPr="000D407D">
        <w:t xml:space="preserve"> </w:t>
      </w:r>
      <w:r w:rsidRPr="00103C91">
        <w:rPr>
          <w:rFonts w:ascii="Arial" w:hAnsi="Arial" w:cs="Arial"/>
          <w:sz w:val="24"/>
          <w:szCs w:val="24"/>
        </w:rPr>
        <w:t>https://stories.hilton.com/emea/hilton-culture/hilton-announces-2024-thrive-sabbatical-and-thrive-reset-winners (Accessed: 20 May 2024).</w:t>
      </w:r>
    </w:p>
    <w:p w14:paraId="5D744771" w14:textId="314C98E3" w:rsidR="000763D5" w:rsidRPr="004904FC" w:rsidRDefault="004904FC" w:rsidP="004904FC">
      <w:pPr>
        <w:spacing w:line="480" w:lineRule="auto"/>
        <w:jc w:val="both"/>
        <w:rPr>
          <w:rFonts w:ascii="Arial" w:hAnsi="Arial" w:cs="Arial"/>
          <w:sz w:val="24"/>
          <w:szCs w:val="24"/>
        </w:rPr>
      </w:pPr>
      <w:r w:rsidRPr="004904FC">
        <w:rPr>
          <w:rFonts w:ascii="Arial" w:hAnsi="Arial" w:cs="Arial"/>
          <w:sz w:val="24"/>
          <w:szCs w:val="24"/>
        </w:rPr>
        <w:t xml:space="preserve">Travel with purpose (2023) </w:t>
      </w:r>
      <w:r w:rsidRPr="004904FC">
        <w:rPr>
          <w:rFonts w:ascii="Arial" w:hAnsi="Arial" w:cs="Arial"/>
          <w:i/>
          <w:iCs/>
          <w:sz w:val="24"/>
          <w:szCs w:val="24"/>
        </w:rPr>
        <w:t>Hilton Report</w:t>
      </w:r>
      <w:r w:rsidRPr="004904FC">
        <w:rPr>
          <w:rFonts w:ascii="Arial" w:hAnsi="Arial" w:cs="Arial"/>
          <w:sz w:val="24"/>
          <w:szCs w:val="24"/>
        </w:rPr>
        <w:t>. Available at: https://esg.hilton.com/wp-content/uploads/sites/4/2024/05/24-05-17_HLT009_P8h-ADA-d.pdf (Accessed: 20 May 2024).</w:t>
      </w:r>
    </w:p>
    <w:p w14:paraId="6F261D55" w14:textId="77777777" w:rsidR="000763D5" w:rsidRPr="004904FC" w:rsidRDefault="000763D5" w:rsidP="004904FC">
      <w:pPr>
        <w:spacing w:line="480" w:lineRule="auto"/>
        <w:jc w:val="both"/>
        <w:rPr>
          <w:rFonts w:ascii="Arial" w:hAnsi="Arial" w:cs="Arial"/>
          <w:sz w:val="24"/>
          <w:szCs w:val="24"/>
        </w:rPr>
      </w:pPr>
    </w:p>
    <w:p w14:paraId="69E276F8" w14:textId="77777777" w:rsidR="000763D5" w:rsidRDefault="000763D5" w:rsidP="00383CEA">
      <w:pPr>
        <w:spacing w:line="360" w:lineRule="auto"/>
        <w:jc w:val="both"/>
        <w:rPr>
          <w:rFonts w:ascii="Times New Roman" w:hAnsi="Times New Roman" w:cs="Times New Roman"/>
          <w:sz w:val="24"/>
          <w:szCs w:val="24"/>
        </w:rPr>
      </w:pPr>
    </w:p>
    <w:p w14:paraId="1029B621" w14:textId="77777777" w:rsidR="000763D5" w:rsidRPr="000763D5" w:rsidRDefault="000763D5" w:rsidP="000763D5"/>
    <w:p w14:paraId="4AD52E4C" w14:textId="77777777" w:rsidR="002942AC" w:rsidRPr="002942AC" w:rsidRDefault="002942AC" w:rsidP="002942AC">
      <w:pPr>
        <w:spacing w:line="360" w:lineRule="auto"/>
        <w:jc w:val="both"/>
        <w:rPr>
          <w:rFonts w:ascii="Times New Roman" w:hAnsi="Times New Roman" w:cs="Times New Roman"/>
          <w:sz w:val="24"/>
          <w:szCs w:val="24"/>
        </w:rPr>
      </w:pPr>
    </w:p>
    <w:p w14:paraId="7E251796" w14:textId="6FF245A5" w:rsidR="00FF3D5B" w:rsidRPr="00B43E08" w:rsidRDefault="00FF3D5B" w:rsidP="00FF3D5B">
      <w:pPr>
        <w:pStyle w:val="Heading1"/>
        <w:rPr>
          <w:rFonts w:ascii="Arial" w:hAnsi="Arial" w:cs="Arial"/>
          <w:sz w:val="24"/>
          <w:szCs w:val="24"/>
        </w:rPr>
      </w:pPr>
      <w:bookmarkStart w:id="16" w:name="_Toc167361029"/>
      <w:r w:rsidRPr="00B43E08">
        <w:rPr>
          <w:rFonts w:ascii="Arial" w:hAnsi="Arial" w:cs="Arial"/>
          <w:sz w:val="24"/>
          <w:szCs w:val="24"/>
        </w:rPr>
        <w:lastRenderedPageBreak/>
        <w:t>Appendix 1 Hilton Hotel Group Organisational structure</w:t>
      </w:r>
      <w:bookmarkEnd w:id="16"/>
    </w:p>
    <w:p w14:paraId="3427A503" w14:textId="77777777" w:rsidR="00B43E08" w:rsidRPr="00B43E08" w:rsidRDefault="00B43E08" w:rsidP="00B43E08"/>
    <w:p w14:paraId="06865C01" w14:textId="1E594531" w:rsidR="00FF3D5B" w:rsidRDefault="00FF3D5B" w:rsidP="00FF3D5B"/>
    <w:p w14:paraId="4DF389B5" w14:textId="73468948" w:rsidR="00FF3D5B" w:rsidRDefault="00FF3D5B" w:rsidP="00FF3D5B">
      <w:r w:rsidRPr="00FF3D5B">
        <w:rPr>
          <w:noProof/>
        </w:rPr>
        <w:drawing>
          <wp:inline distT="0" distB="0" distL="0" distR="0" wp14:anchorId="740D82EB" wp14:editId="313E3EA3">
            <wp:extent cx="7373010" cy="5532120"/>
            <wp:effectExtent l="0" t="0" r="0" b="0"/>
            <wp:docPr id="1626982023" name="Picture 1" descr="A group of people in a social medi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982023" name="Picture 1" descr="A group of people in a social media network&#10;&#10;Description automatically generated"/>
                    <pic:cNvPicPr/>
                  </pic:nvPicPr>
                  <pic:blipFill>
                    <a:blip r:embed="rId9"/>
                    <a:stretch>
                      <a:fillRect/>
                    </a:stretch>
                  </pic:blipFill>
                  <pic:spPr>
                    <a:xfrm>
                      <a:off x="0" y="0"/>
                      <a:ext cx="7388749" cy="5543929"/>
                    </a:xfrm>
                    <a:prstGeom prst="rect">
                      <a:avLst/>
                    </a:prstGeom>
                  </pic:spPr>
                </pic:pic>
              </a:graphicData>
            </a:graphic>
          </wp:inline>
        </w:drawing>
      </w:r>
    </w:p>
    <w:p w14:paraId="72E0A45D" w14:textId="522D8F2D" w:rsidR="00FF3D5B" w:rsidRPr="00FF3D5B" w:rsidRDefault="00FF3D5B" w:rsidP="00FF3D5B">
      <w:pPr>
        <w:ind w:firstLine="708"/>
        <w:rPr>
          <w:rFonts w:ascii="Arial" w:hAnsi="Arial" w:cs="Arial"/>
          <w:sz w:val="24"/>
          <w:szCs w:val="24"/>
        </w:rPr>
      </w:pPr>
      <w:r w:rsidRPr="00FF3D5B">
        <w:rPr>
          <w:rFonts w:ascii="Arial" w:hAnsi="Arial" w:cs="Arial"/>
          <w:sz w:val="24"/>
          <w:szCs w:val="24"/>
        </w:rPr>
        <w:t>(</w:t>
      </w:r>
      <w:proofErr w:type="spellStart"/>
      <w:r w:rsidRPr="00FF3D5B">
        <w:rPr>
          <w:rFonts w:ascii="Arial" w:hAnsi="Arial" w:cs="Arial"/>
          <w:sz w:val="24"/>
          <w:szCs w:val="24"/>
        </w:rPr>
        <w:t>Organimi</w:t>
      </w:r>
      <w:proofErr w:type="spellEnd"/>
      <w:r w:rsidRPr="00FF3D5B">
        <w:rPr>
          <w:rFonts w:ascii="Arial" w:hAnsi="Arial" w:cs="Arial"/>
          <w:sz w:val="24"/>
          <w:szCs w:val="24"/>
        </w:rPr>
        <w:t>, 2024).</w:t>
      </w:r>
    </w:p>
    <w:p w14:paraId="124BB2D9" w14:textId="77777777" w:rsidR="0093792B" w:rsidRDefault="0093792B" w:rsidP="0093792B">
      <w:pPr>
        <w:spacing w:line="480" w:lineRule="auto"/>
        <w:ind w:firstLine="708"/>
        <w:rPr>
          <w:rFonts w:ascii="Arial" w:hAnsi="Arial" w:cs="Arial"/>
          <w:sz w:val="24"/>
          <w:szCs w:val="24"/>
        </w:rPr>
      </w:pPr>
    </w:p>
    <w:p w14:paraId="730DAA57" w14:textId="77777777" w:rsidR="004401A6" w:rsidRDefault="004401A6" w:rsidP="004401A6">
      <w:pPr>
        <w:pStyle w:val="Heading1"/>
        <w:rPr>
          <w:rFonts w:ascii="Arial" w:hAnsi="Arial" w:cs="Arial"/>
          <w:sz w:val="24"/>
          <w:szCs w:val="24"/>
        </w:rPr>
      </w:pPr>
    </w:p>
    <w:p w14:paraId="31F52604" w14:textId="77777777" w:rsidR="00641A99" w:rsidRDefault="00641A99" w:rsidP="00641A99"/>
    <w:p w14:paraId="2864E503" w14:textId="77777777" w:rsidR="00AC111B" w:rsidRDefault="00AC111B" w:rsidP="004401A6">
      <w:pPr>
        <w:pStyle w:val="Heading1"/>
        <w:rPr>
          <w:rFonts w:ascii="Arial" w:hAnsi="Arial" w:cs="Arial"/>
          <w:sz w:val="24"/>
          <w:szCs w:val="24"/>
        </w:rPr>
      </w:pPr>
    </w:p>
    <w:p w14:paraId="69552F6C" w14:textId="41B279CF" w:rsidR="009C1F57" w:rsidRPr="00112BD4" w:rsidRDefault="00112BD4" w:rsidP="00112BD4">
      <w:pPr>
        <w:pStyle w:val="Heading3"/>
        <w:spacing w:line="480" w:lineRule="auto"/>
        <w:rPr>
          <w:rFonts w:ascii="Arial" w:hAnsi="Arial" w:cs="Arial"/>
        </w:rPr>
      </w:pPr>
      <w:bookmarkStart w:id="17" w:name="_Toc167361030"/>
      <w:r w:rsidRPr="00112BD4">
        <w:rPr>
          <w:rFonts w:ascii="Arial" w:hAnsi="Arial" w:cs="Arial"/>
        </w:rPr>
        <w:t xml:space="preserve">Appendix 2 </w:t>
      </w:r>
      <w:r w:rsidR="009F1F0C" w:rsidRPr="00112BD4">
        <w:rPr>
          <w:rFonts w:ascii="Arial" w:hAnsi="Arial" w:cs="Arial"/>
        </w:rPr>
        <w:t>Organisational culture and change</w:t>
      </w:r>
      <w:bookmarkEnd w:id="17"/>
    </w:p>
    <w:p w14:paraId="6E24C3F3" w14:textId="79A35537" w:rsidR="009C1F57" w:rsidRDefault="009C1F57" w:rsidP="009C1F57">
      <w:r>
        <w:rPr>
          <w:noProof/>
        </w:rPr>
        <w:drawing>
          <wp:inline distT="0" distB="0" distL="0" distR="0" wp14:anchorId="0CE163DF" wp14:editId="036F0CD4">
            <wp:extent cx="6359973" cy="2941320"/>
            <wp:effectExtent l="0" t="0" r="3175" b="0"/>
            <wp:docPr id="3284058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75960" cy="2948714"/>
                    </a:xfrm>
                    <a:prstGeom prst="rect">
                      <a:avLst/>
                    </a:prstGeom>
                    <a:noFill/>
                  </pic:spPr>
                </pic:pic>
              </a:graphicData>
            </a:graphic>
          </wp:inline>
        </w:drawing>
      </w:r>
    </w:p>
    <w:p w14:paraId="6ADFBD3E" w14:textId="40FE50BD" w:rsidR="009C1F57" w:rsidRPr="009C1F57" w:rsidRDefault="009C1F57" w:rsidP="009C1F57">
      <w:r w:rsidRPr="009C1F57">
        <w:rPr>
          <w:rFonts w:ascii="Aptos" w:eastAsia="Aptos" w:hAnsi="Aptos" w:cs="Times New Roman"/>
          <w:noProof/>
          <w:sz w:val="24"/>
          <w:szCs w:val="24"/>
        </w:rPr>
        <w:drawing>
          <wp:inline distT="0" distB="0" distL="0" distR="0" wp14:anchorId="776C2D23" wp14:editId="60A6364C">
            <wp:extent cx="5844540" cy="3817620"/>
            <wp:effectExtent l="0" t="0" r="3810" b="0"/>
            <wp:docPr id="190957742" name="Picture 1" descr="A diagram of a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57742" name="Picture 1" descr="A diagram of a change&#10;&#10;Description automatically generated"/>
                    <pic:cNvPicPr/>
                  </pic:nvPicPr>
                  <pic:blipFill>
                    <a:blip r:embed="rId11"/>
                    <a:stretch>
                      <a:fillRect/>
                    </a:stretch>
                  </pic:blipFill>
                  <pic:spPr>
                    <a:xfrm>
                      <a:off x="0" y="0"/>
                      <a:ext cx="5884354" cy="3843626"/>
                    </a:xfrm>
                    <a:prstGeom prst="rect">
                      <a:avLst/>
                    </a:prstGeom>
                  </pic:spPr>
                </pic:pic>
              </a:graphicData>
            </a:graphic>
          </wp:inline>
        </w:drawing>
      </w:r>
    </w:p>
    <w:p w14:paraId="4F105BA7" w14:textId="0CBFEC12" w:rsidR="009C1F57" w:rsidRPr="00175F2C" w:rsidRDefault="009F1F0C" w:rsidP="00175F2C">
      <w:pPr>
        <w:spacing w:line="360" w:lineRule="auto"/>
        <w:rPr>
          <w:rFonts w:ascii="Arial" w:hAnsi="Arial" w:cs="Arial"/>
          <w:sz w:val="24"/>
          <w:szCs w:val="24"/>
        </w:rPr>
      </w:pPr>
      <w:r w:rsidRPr="00175F2C">
        <w:rPr>
          <w:rFonts w:ascii="Arial" w:hAnsi="Arial" w:cs="Arial"/>
          <w:sz w:val="24"/>
          <w:szCs w:val="24"/>
        </w:rPr>
        <w:t xml:space="preserve">(Mullins, 2019, p.561). </w:t>
      </w:r>
    </w:p>
    <w:p w14:paraId="21D123B5" w14:textId="77777777" w:rsidR="00FF3D5B" w:rsidRDefault="00FF3D5B" w:rsidP="00FF3D5B"/>
    <w:p w14:paraId="74749963" w14:textId="77777777" w:rsidR="00FF3D5B" w:rsidRDefault="00FF3D5B" w:rsidP="00FF3D5B"/>
    <w:p w14:paraId="3D47D27A" w14:textId="127F4139" w:rsidR="00FF3D5B" w:rsidRPr="00D25969" w:rsidRDefault="00D25969" w:rsidP="00D25969">
      <w:pPr>
        <w:pStyle w:val="Heading3"/>
        <w:spacing w:line="240" w:lineRule="auto"/>
        <w:jc w:val="both"/>
        <w:rPr>
          <w:rFonts w:ascii="Arial" w:hAnsi="Arial" w:cs="Arial"/>
        </w:rPr>
      </w:pPr>
      <w:bookmarkStart w:id="18" w:name="_Toc167361031"/>
      <w:r w:rsidRPr="00D25969">
        <w:rPr>
          <w:rFonts w:ascii="Arial" w:hAnsi="Arial" w:cs="Arial"/>
        </w:rPr>
        <w:t>Appendix 3 Organisational culture</w:t>
      </w:r>
      <w:bookmarkEnd w:id="18"/>
    </w:p>
    <w:p w14:paraId="669CC9E6" w14:textId="1A654765" w:rsidR="00FF3D5B" w:rsidRDefault="00D25969" w:rsidP="00FF3D5B">
      <w:r w:rsidRPr="00D25969">
        <w:rPr>
          <w:noProof/>
        </w:rPr>
        <w:drawing>
          <wp:inline distT="0" distB="0" distL="0" distR="0" wp14:anchorId="3A70B732" wp14:editId="75EE5713">
            <wp:extent cx="5943600" cy="6027420"/>
            <wp:effectExtent l="0" t="0" r="0" b="0"/>
            <wp:docPr id="1743168199"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168199" name="Picture 1" descr="A screenshot of a diagram&#10;&#10;Description automatically generated"/>
                    <pic:cNvPicPr/>
                  </pic:nvPicPr>
                  <pic:blipFill>
                    <a:blip r:embed="rId12"/>
                    <a:stretch>
                      <a:fillRect/>
                    </a:stretch>
                  </pic:blipFill>
                  <pic:spPr>
                    <a:xfrm>
                      <a:off x="0" y="0"/>
                      <a:ext cx="5943600" cy="6027420"/>
                    </a:xfrm>
                    <a:prstGeom prst="rect">
                      <a:avLst/>
                    </a:prstGeom>
                  </pic:spPr>
                </pic:pic>
              </a:graphicData>
            </a:graphic>
          </wp:inline>
        </w:drawing>
      </w:r>
    </w:p>
    <w:p w14:paraId="4E5D5DFC" w14:textId="5BC78C49" w:rsidR="00FF3D5B" w:rsidRDefault="00D25969" w:rsidP="00FF3D5B">
      <w:r w:rsidRPr="00D25969">
        <w:rPr>
          <w:noProof/>
        </w:rPr>
        <w:drawing>
          <wp:inline distT="0" distB="0" distL="0" distR="0" wp14:anchorId="115DAEAE" wp14:editId="22C4114A">
            <wp:extent cx="5943600" cy="890905"/>
            <wp:effectExtent l="0" t="0" r="0" b="4445"/>
            <wp:docPr id="206444991" name="Picture 1" descr="A blue and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44991" name="Picture 1" descr="A blue and white rectangular sign with black text&#10;&#10;Description automatically generated"/>
                    <pic:cNvPicPr/>
                  </pic:nvPicPr>
                  <pic:blipFill>
                    <a:blip r:embed="rId13"/>
                    <a:stretch>
                      <a:fillRect/>
                    </a:stretch>
                  </pic:blipFill>
                  <pic:spPr>
                    <a:xfrm>
                      <a:off x="0" y="0"/>
                      <a:ext cx="5943600" cy="890905"/>
                    </a:xfrm>
                    <a:prstGeom prst="rect">
                      <a:avLst/>
                    </a:prstGeom>
                  </pic:spPr>
                </pic:pic>
              </a:graphicData>
            </a:graphic>
          </wp:inline>
        </w:drawing>
      </w:r>
    </w:p>
    <w:p w14:paraId="5A89B5B1" w14:textId="77777777" w:rsidR="00FF3D5B" w:rsidRDefault="00FF3D5B" w:rsidP="00FF3D5B"/>
    <w:p w14:paraId="3D7C42D6" w14:textId="59C972D0" w:rsidR="00874E4C" w:rsidRPr="00175F2C" w:rsidRDefault="00D25969" w:rsidP="00641A99">
      <w:pPr>
        <w:rPr>
          <w:rFonts w:ascii="Arial" w:hAnsi="Arial" w:cs="Arial"/>
          <w:sz w:val="24"/>
          <w:szCs w:val="24"/>
        </w:rPr>
      </w:pPr>
      <w:r w:rsidRPr="00175F2C">
        <w:rPr>
          <w:rFonts w:ascii="Arial" w:hAnsi="Arial" w:cs="Arial"/>
          <w:sz w:val="24"/>
          <w:szCs w:val="24"/>
        </w:rPr>
        <w:t>(Mullins, 2019, p. 565)</w:t>
      </w:r>
      <w:r w:rsidR="00641A99" w:rsidRPr="00175F2C">
        <w:rPr>
          <w:rFonts w:ascii="Arial" w:hAnsi="Arial" w:cs="Arial"/>
          <w:sz w:val="24"/>
          <w:szCs w:val="24"/>
        </w:rPr>
        <w:t>.</w:t>
      </w:r>
    </w:p>
    <w:p w14:paraId="413DAE7D" w14:textId="074549AF" w:rsidR="001B1970" w:rsidRPr="001B1970" w:rsidRDefault="001B1970" w:rsidP="001B1970">
      <w:pPr>
        <w:pStyle w:val="Heading1"/>
        <w:spacing w:line="480" w:lineRule="auto"/>
        <w:rPr>
          <w:rFonts w:ascii="Arial" w:hAnsi="Arial" w:cs="Arial"/>
          <w:sz w:val="24"/>
          <w:szCs w:val="24"/>
        </w:rPr>
      </w:pPr>
      <w:bookmarkStart w:id="19" w:name="_Toc167361032"/>
      <w:r w:rsidRPr="001B1970">
        <w:rPr>
          <w:rFonts w:ascii="Arial" w:hAnsi="Arial" w:cs="Arial"/>
          <w:sz w:val="24"/>
          <w:szCs w:val="24"/>
        </w:rPr>
        <w:lastRenderedPageBreak/>
        <w:t xml:space="preserve">Appendix </w:t>
      </w:r>
      <w:r>
        <w:rPr>
          <w:rFonts w:ascii="Arial" w:hAnsi="Arial" w:cs="Arial"/>
          <w:sz w:val="24"/>
          <w:szCs w:val="24"/>
        </w:rPr>
        <w:t>4</w:t>
      </w:r>
      <w:r w:rsidRPr="001B1970">
        <w:rPr>
          <w:rFonts w:ascii="Arial" w:hAnsi="Arial" w:cs="Arial"/>
          <w:sz w:val="24"/>
          <w:szCs w:val="24"/>
        </w:rPr>
        <w:t xml:space="preserve"> Hilton vision, mission, and value</w:t>
      </w:r>
      <w:bookmarkEnd w:id="19"/>
    </w:p>
    <w:p w14:paraId="218307F8" w14:textId="77777777" w:rsidR="001B1970" w:rsidRPr="00641A99" w:rsidRDefault="001B1970" w:rsidP="001B1970">
      <w:pPr>
        <w:pStyle w:val="Heading1"/>
      </w:pPr>
    </w:p>
    <w:p w14:paraId="64D46B7E" w14:textId="6EF54D5E" w:rsidR="00874E4C" w:rsidRDefault="001B1970" w:rsidP="00874E4C">
      <w:pPr>
        <w:pStyle w:val="ListParagraph"/>
        <w:spacing w:line="360" w:lineRule="auto"/>
        <w:jc w:val="both"/>
        <w:rPr>
          <w:rFonts w:ascii="Times New Roman" w:hAnsi="Times New Roman" w:cs="Times New Roman"/>
          <w:sz w:val="24"/>
          <w:szCs w:val="24"/>
        </w:rPr>
      </w:pPr>
      <w:r w:rsidRPr="0093792B">
        <w:rPr>
          <w:noProof/>
        </w:rPr>
        <w:drawing>
          <wp:inline distT="0" distB="0" distL="0" distR="0" wp14:anchorId="53A5FC8B" wp14:editId="43A0E38E">
            <wp:extent cx="5943600" cy="4443730"/>
            <wp:effectExtent l="0" t="0" r="0" b="0"/>
            <wp:docPr id="1801548110" name="Picture 1" descr="A white and blue tex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548110" name="Picture 1" descr="A white and blue text with blue text&#10;&#10;Description automatically generated"/>
                    <pic:cNvPicPr/>
                  </pic:nvPicPr>
                  <pic:blipFill>
                    <a:blip r:embed="rId14"/>
                    <a:stretch>
                      <a:fillRect/>
                    </a:stretch>
                  </pic:blipFill>
                  <pic:spPr>
                    <a:xfrm>
                      <a:off x="0" y="0"/>
                      <a:ext cx="5943600" cy="4443730"/>
                    </a:xfrm>
                    <a:prstGeom prst="rect">
                      <a:avLst/>
                    </a:prstGeom>
                  </pic:spPr>
                </pic:pic>
              </a:graphicData>
            </a:graphic>
          </wp:inline>
        </w:drawing>
      </w:r>
    </w:p>
    <w:p w14:paraId="7F36FF10" w14:textId="77777777" w:rsidR="00874E4C" w:rsidRDefault="00874E4C" w:rsidP="00874E4C">
      <w:pPr>
        <w:pStyle w:val="ListParagraph"/>
        <w:spacing w:line="360" w:lineRule="auto"/>
        <w:jc w:val="both"/>
        <w:rPr>
          <w:rFonts w:ascii="Times New Roman" w:hAnsi="Times New Roman" w:cs="Times New Roman"/>
          <w:sz w:val="24"/>
          <w:szCs w:val="24"/>
        </w:rPr>
      </w:pPr>
    </w:p>
    <w:p w14:paraId="78121AFD" w14:textId="77777777" w:rsidR="00874E4C" w:rsidRDefault="00874E4C" w:rsidP="00874E4C">
      <w:pPr>
        <w:pStyle w:val="ListParagraph"/>
        <w:spacing w:line="360" w:lineRule="auto"/>
        <w:jc w:val="both"/>
        <w:rPr>
          <w:rFonts w:ascii="Times New Roman" w:hAnsi="Times New Roman" w:cs="Times New Roman"/>
          <w:sz w:val="24"/>
          <w:szCs w:val="24"/>
        </w:rPr>
      </w:pPr>
    </w:p>
    <w:p w14:paraId="122533C5" w14:textId="77777777" w:rsidR="00874E4C" w:rsidRDefault="00874E4C" w:rsidP="00874E4C">
      <w:pPr>
        <w:pStyle w:val="ListParagraph"/>
        <w:spacing w:line="360" w:lineRule="auto"/>
        <w:jc w:val="both"/>
        <w:rPr>
          <w:rFonts w:ascii="Times New Roman" w:hAnsi="Times New Roman" w:cs="Times New Roman"/>
          <w:sz w:val="24"/>
          <w:szCs w:val="24"/>
        </w:rPr>
      </w:pPr>
    </w:p>
    <w:p w14:paraId="43ED9B7F" w14:textId="77777777" w:rsidR="001B1970" w:rsidRPr="001B1970" w:rsidRDefault="001B1970" w:rsidP="001B1970">
      <w:pPr>
        <w:spacing w:line="360" w:lineRule="auto"/>
        <w:jc w:val="both"/>
        <w:rPr>
          <w:rFonts w:ascii="Times New Roman" w:hAnsi="Times New Roman" w:cs="Times New Roman"/>
          <w:sz w:val="24"/>
          <w:szCs w:val="24"/>
        </w:rPr>
      </w:pPr>
    </w:p>
    <w:p w14:paraId="0D7335C6" w14:textId="77777777" w:rsidR="001B1970" w:rsidRPr="001B1970" w:rsidRDefault="001B1970" w:rsidP="001B1970">
      <w:pPr>
        <w:spacing w:line="360" w:lineRule="auto"/>
        <w:jc w:val="both"/>
        <w:rPr>
          <w:rFonts w:ascii="Times New Roman" w:hAnsi="Times New Roman" w:cs="Times New Roman"/>
          <w:sz w:val="24"/>
          <w:szCs w:val="24"/>
        </w:rPr>
      </w:pPr>
    </w:p>
    <w:p w14:paraId="17E2B038" w14:textId="77777777" w:rsidR="001B1970" w:rsidRPr="00175F2C" w:rsidRDefault="001B1970" w:rsidP="001B1970">
      <w:pPr>
        <w:spacing w:line="360" w:lineRule="auto"/>
        <w:jc w:val="both"/>
        <w:rPr>
          <w:rFonts w:ascii="Arial" w:hAnsi="Arial" w:cs="Arial"/>
          <w:sz w:val="24"/>
          <w:szCs w:val="24"/>
        </w:rPr>
      </w:pPr>
      <w:r w:rsidRPr="00175F2C">
        <w:rPr>
          <w:rFonts w:ascii="Arial" w:hAnsi="Arial" w:cs="Arial"/>
          <w:sz w:val="24"/>
          <w:szCs w:val="24"/>
        </w:rPr>
        <w:t>(Hilton, 2017).</w:t>
      </w:r>
    </w:p>
    <w:p w14:paraId="46513470" w14:textId="77777777" w:rsidR="00874E4C" w:rsidRPr="00641A99" w:rsidRDefault="00874E4C" w:rsidP="00641A99">
      <w:pPr>
        <w:spacing w:line="360" w:lineRule="auto"/>
        <w:jc w:val="both"/>
        <w:rPr>
          <w:rFonts w:ascii="Times New Roman" w:hAnsi="Times New Roman" w:cs="Times New Roman"/>
          <w:sz w:val="24"/>
          <w:szCs w:val="24"/>
        </w:rPr>
      </w:pPr>
    </w:p>
    <w:sectPr w:rsidR="00874E4C" w:rsidRPr="00641A99" w:rsidSect="009E5671">
      <w:foot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B48E20" w14:textId="77777777" w:rsidR="00F9542D" w:rsidRDefault="00F9542D" w:rsidP="000763D5">
      <w:pPr>
        <w:spacing w:after="0" w:line="240" w:lineRule="auto"/>
      </w:pPr>
      <w:r>
        <w:separator/>
      </w:r>
    </w:p>
  </w:endnote>
  <w:endnote w:type="continuationSeparator" w:id="0">
    <w:p w14:paraId="3FA2CF53" w14:textId="77777777" w:rsidR="00F9542D" w:rsidRDefault="00F9542D" w:rsidP="00076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1888456"/>
      <w:docPartObj>
        <w:docPartGallery w:val="Page Numbers (Bottom of Page)"/>
        <w:docPartUnique/>
      </w:docPartObj>
    </w:sdtPr>
    <w:sdtEndPr>
      <w:rPr>
        <w:noProof/>
      </w:rPr>
    </w:sdtEndPr>
    <w:sdtContent>
      <w:p w14:paraId="77E16C41" w14:textId="5FA948D7" w:rsidR="00A44A53" w:rsidRDefault="00A44A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262F15" w14:textId="77777777" w:rsidR="000763D5" w:rsidRDefault="00076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C1734B" w14:textId="77777777" w:rsidR="00F9542D" w:rsidRDefault="00F9542D" w:rsidP="000763D5">
      <w:pPr>
        <w:spacing w:after="0" w:line="240" w:lineRule="auto"/>
      </w:pPr>
      <w:r>
        <w:separator/>
      </w:r>
    </w:p>
  </w:footnote>
  <w:footnote w:type="continuationSeparator" w:id="0">
    <w:p w14:paraId="3624E4C6" w14:textId="77777777" w:rsidR="00F9542D" w:rsidRDefault="00F9542D" w:rsidP="000763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C5041"/>
    <w:multiLevelType w:val="hybridMultilevel"/>
    <w:tmpl w:val="2886EEE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50E7E85"/>
    <w:multiLevelType w:val="hybridMultilevel"/>
    <w:tmpl w:val="0A5A95AC"/>
    <w:lvl w:ilvl="0" w:tplc="5BF402C0">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C66560"/>
    <w:multiLevelType w:val="multilevel"/>
    <w:tmpl w:val="CFF6A1B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E5842D7"/>
    <w:multiLevelType w:val="hybridMultilevel"/>
    <w:tmpl w:val="885E0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CE2AFB"/>
    <w:multiLevelType w:val="multilevel"/>
    <w:tmpl w:val="0A5A95AC"/>
    <w:styleLink w:val="CurrentList1"/>
    <w:lvl w:ilvl="0">
      <w:start w:val="1"/>
      <w:numFmt w:val="decimal"/>
      <w:lvlText w:val="%1."/>
      <w:lvlJc w:val="left"/>
      <w:pPr>
        <w:ind w:left="360" w:hanging="36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1B14081"/>
    <w:multiLevelType w:val="hybridMultilevel"/>
    <w:tmpl w:val="FA4829C2"/>
    <w:lvl w:ilvl="0" w:tplc="E74E180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DB3365"/>
    <w:multiLevelType w:val="multilevel"/>
    <w:tmpl w:val="EBACB4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62080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29DC09AB"/>
    <w:multiLevelType w:val="hybridMultilevel"/>
    <w:tmpl w:val="249CF448"/>
    <w:lvl w:ilvl="0" w:tplc="5BF402C0">
      <w:start w:val="1"/>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FA0D45"/>
    <w:multiLevelType w:val="multilevel"/>
    <w:tmpl w:val="87B261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F771E8F"/>
    <w:multiLevelType w:val="hybridMultilevel"/>
    <w:tmpl w:val="2CA06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E504C9"/>
    <w:multiLevelType w:val="hybridMultilevel"/>
    <w:tmpl w:val="8E84C3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EA4F92"/>
    <w:multiLevelType w:val="multilevel"/>
    <w:tmpl w:val="C84C7FC0"/>
    <w:lvl w:ilvl="0">
      <w:start w:val="1"/>
      <w:numFmt w:val="decimal"/>
      <w:lvlText w:val="%1."/>
      <w:lvlJc w:val="left"/>
      <w:pPr>
        <w:ind w:left="720" w:hanging="360"/>
      </w:pPr>
      <w:rPr>
        <w:rFonts w:hint="default"/>
      </w:rPr>
    </w:lvl>
    <w:lvl w:ilvl="1">
      <w:start w:val="1"/>
      <w:numFmt w:val="decimal"/>
      <w:isLgl/>
      <w:lvlText w:val="%1.%2."/>
      <w:lvlJc w:val="left"/>
      <w:pPr>
        <w:ind w:left="1003"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27A4953"/>
    <w:multiLevelType w:val="multilevel"/>
    <w:tmpl w:val="7AF0B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D8B74E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77972332"/>
    <w:multiLevelType w:val="hybridMultilevel"/>
    <w:tmpl w:val="FC945B6C"/>
    <w:lvl w:ilvl="0" w:tplc="A33CB064">
      <w:start w:val="1"/>
      <w:numFmt w:val="decimal"/>
      <w:lvlText w:val="%1."/>
      <w:lvlJc w:val="left"/>
      <w:pPr>
        <w:ind w:left="1080" w:hanging="360"/>
      </w:pPr>
      <w:rPr>
        <w:rFonts w:ascii="Arial" w:eastAsiaTheme="minorHAnsi" w:hAnsi="Arial" w:cs="Arial"/>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54561571">
    <w:abstractNumId w:val="5"/>
  </w:num>
  <w:num w:numId="2" w16cid:durableId="374281745">
    <w:abstractNumId w:val="11"/>
  </w:num>
  <w:num w:numId="3" w16cid:durableId="1682706364">
    <w:abstractNumId w:val="12"/>
  </w:num>
  <w:num w:numId="4" w16cid:durableId="1795638904">
    <w:abstractNumId w:val="10"/>
  </w:num>
  <w:num w:numId="5" w16cid:durableId="1053845883">
    <w:abstractNumId w:val="13"/>
  </w:num>
  <w:num w:numId="6" w16cid:durableId="1973125111">
    <w:abstractNumId w:val="6"/>
  </w:num>
  <w:num w:numId="7" w16cid:durableId="916404989">
    <w:abstractNumId w:val="1"/>
  </w:num>
  <w:num w:numId="8" w16cid:durableId="43066678">
    <w:abstractNumId w:val="9"/>
  </w:num>
  <w:num w:numId="9" w16cid:durableId="1952856965">
    <w:abstractNumId w:val="8"/>
  </w:num>
  <w:num w:numId="10" w16cid:durableId="343214951">
    <w:abstractNumId w:val="3"/>
  </w:num>
  <w:num w:numId="11" w16cid:durableId="1928148818">
    <w:abstractNumId w:val="15"/>
  </w:num>
  <w:num w:numId="12" w16cid:durableId="312876950">
    <w:abstractNumId w:val="4"/>
  </w:num>
  <w:num w:numId="13" w16cid:durableId="954019566">
    <w:abstractNumId w:val="2"/>
  </w:num>
  <w:num w:numId="14" w16cid:durableId="1601526957">
    <w:abstractNumId w:val="7"/>
  </w:num>
  <w:num w:numId="15" w16cid:durableId="1018850850">
    <w:abstractNumId w:val="14"/>
  </w:num>
  <w:num w:numId="16" w16cid:durableId="1713964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A33"/>
    <w:rsid w:val="00002288"/>
    <w:rsid w:val="00005EF0"/>
    <w:rsid w:val="00006746"/>
    <w:rsid w:val="00011275"/>
    <w:rsid w:val="0002254D"/>
    <w:rsid w:val="00025B57"/>
    <w:rsid w:val="00030CE1"/>
    <w:rsid w:val="00035455"/>
    <w:rsid w:val="00043BA9"/>
    <w:rsid w:val="00043FD7"/>
    <w:rsid w:val="00051FEE"/>
    <w:rsid w:val="00054BEC"/>
    <w:rsid w:val="000566D0"/>
    <w:rsid w:val="00060D72"/>
    <w:rsid w:val="000763D5"/>
    <w:rsid w:val="0008331E"/>
    <w:rsid w:val="00090B3A"/>
    <w:rsid w:val="000A085F"/>
    <w:rsid w:val="000A718F"/>
    <w:rsid w:val="000A720B"/>
    <w:rsid w:val="000B08AE"/>
    <w:rsid w:val="000B1B28"/>
    <w:rsid w:val="000B7DB0"/>
    <w:rsid w:val="000C2157"/>
    <w:rsid w:val="000C5AF1"/>
    <w:rsid w:val="000D229C"/>
    <w:rsid w:val="000D3FAC"/>
    <w:rsid w:val="000D407D"/>
    <w:rsid w:val="000F301A"/>
    <w:rsid w:val="000F483F"/>
    <w:rsid w:val="000F5516"/>
    <w:rsid w:val="000F78F1"/>
    <w:rsid w:val="001039B1"/>
    <w:rsid w:val="00103C91"/>
    <w:rsid w:val="001072A2"/>
    <w:rsid w:val="001111F1"/>
    <w:rsid w:val="00112BD4"/>
    <w:rsid w:val="0012099E"/>
    <w:rsid w:val="00121009"/>
    <w:rsid w:val="0013020F"/>
    <w:rsid w:val="00130C78"/>
    <w:rsid w:val="00134586"/>
    <w:rsid w:val="001362E0"/>
    <w:rsid w:val="00136388"/>
    <w:rsid w:val="001447C9"/>
    <w:rsid w:val="00147CDD"/>
    <w:rsid w:val="0016003C"/>
    <w:rsid w:val="00160FA8"/>
    <w:rsid w:val="00163491"/>
    <w:rsid w:val="00172B05"/>
    <w:rsid w:val="00174131"/>
    <w:rsid w:val="00175BC8"/>
    <w:rsid w:val="00175F2C"/>
    <w:rsid w:val="00177E35"/>
    <w:rsid w:val="00180A97"/>
    <w:rsid w:val="00185983"/>
    <w:rsid w:val="001963F2"/>
    <w:rsid w:val="001A1967"/>
    <w:rsid w:val="001B1970"/>
    <w:rsid w:val="001B2DAB"/>
    <w:rsid w:val="001B6DCF"/>
    <w:rsid w:val="001D0274"/>
    <w:rsid w:val="001D2635"/>
    <w:rsid w:val="001E580D"/>
    <w:rsid w:val="001F1939"/>
    <w:rsid w:val="001F2F83"/>
    <w:rsid w:val="00201AE6"/>
    <w:rsid w:val="00216E01"/>
    <w:rsid w:val="00222A73"/>
    <w:rsid w:val="00222D3A"/>
    <w:rsid w:val="00222FD9"/>
    <w:rsid w:val="00225A00"/>
    <w:rsid w:val="002271BB"/>
    <w:rsid w:val="002319B1"/>
    <w:rsid w:val="0023389D"/>
    <w:rsid w:val="00245F5F"/>
    <w:rsid w:val="00246CC9"/>
    <w:rsid w:val="002471B6"/>
    <w:rsid w:val="00254316"/>
    <w:rsid w:val="00254B40"/>
    <w:rsid w:val="00256FD2"/>
    <w:rsid w:val="00263C03"/>
    <w:rsid w:val="00273083"/>
    <w:rsid w:val="00273E64"/>
    <w:rsid w:val="0028414B"/>
    <w:rsid w:val="002942AC"/>
    <w:rsid w:val="002969A0"/>
    <w:rsid w:val="002A3750"/>
    <w:rsid w:val="002C557E"/>
    <w:rsid w:val="002D2BB7"/>
    <w:rsid w:val="002D4EE0"/>
    <w:rsid w:val="002E19BD"/>
    <w:rsid w:val="002E315A"/>
    <w:rsid w:val="002E44A4"/>
    <w:rsid w:val="002E6B6E"/>
    <w:rsid w:val="002F0737"/>
    <w:rsid w:val="002F16D4"/>
    <w:rsid w:val="002F19A0"/>
    <w:rsid w:val="002F4916"/>
    <w:rsid w:val="00303D03"/>
    <w:rsid w:val="003050A9"/>
    <w:rsid w:val="00313FF6"/>
    <w:rsid w:val="00323F20"/>
    <w:rsid w:val="00341728"/>
    <w:rsid w:val="003500AA"/>
    <w:rsid w:val="00350DCE"/>
    <w:rsid w:val="00354B36"/>
    <w:rsid w:val="00355B89"/>
    <w:rsid w:val="003570FA"/>
    <w:rsid w:val="00363B88"/>
    <w:rsid w:val="003651DA"/>
    <w:rsid w:val="0038026C"/>
    <w:rsid w:val="00383CEA"/>
    <w:rsid w:val="0038604B"/>
    <w:rsid w:val="003A6CAA"/>
    <w:rsid w:val="003B2A77"/>
    <w:rsid w:val="003B7ACE"/>
    <w:rsid w:val="003B7DD6"/>
    <w:rsid w:val="003C2430"/>
    <w:rsid w:val="003C7C97"/>
    <w:rsid w:val="003D13A9"/>
    <w:rsid w:val="003E004B"/>
    <w:rsid w:val="003F7500"/>
    <w:rsid w:val="00406F6B"/>
    <w:rsid w:val="00417432"/>
    <w:rsid w:val="00420804"/>
    <w:rsid w:val="004208DD"/>
    <w:rsid w:val="00420CA9"/>
    <w:rsid w:val="004355DF"/>
    <w:rsid w:val="004401A6"/>
    <w:rsid w:val="00450517"/>
    <w:rsid w:val="00454926"/>
    <w:rsid w:val="00460002"/>
    <w:rsid w:val="004749EA"/>
    <w:rsid w:val="00486725"/>
    <w:rsid w:val="004904FC"/>
    <w:rsid w:val="004A4AA3"/>
    <w:rsid w:val="004A6F0D"/>
    <w:rsid w:val="004A7580"/>
    <w:rsid w:val="004B1260"/>
    <w:rsid w:val="004B2E68"/>
    <w:rsid w:val="004B6069"/>
    <w:rsid w:val="004C0248"/>
    <w:rsid w:val="004C1E62"/>
    <w:rsid w:val="004C59D2"/>
    <w:rsid w:val="004E0A96"/>
    <w:rsid w:val="004E0FE8"/>
    <w:rsid w:val="004E3C44"/>
    <w:rsid w:val="004F7C23"/>
    <w:rsid w:val="00500E18"/>
    <w:rsid w:val="00505FA6"/>
    <w:rsid w:val="0052102A"/>
    <w:rsid w:val="00521A7B"/>
    <w:rsid w:val="00525EEE"/>
    <w:rsid w:val="00533312"/>
    <w:rsid w:val="00533403"/>
    <w:rsid w:val="00533E8D"/>
    <w:rsid w:val="00541CD0"/>
    <w:rsid w:val="00543480"/>
    <w:rsid w:val="00544D20"/>
    <w:rsid w:val="00551982"/>
    <w:rsid w:val="00557202"/>
    <w:rsid w:val="00560E89"/>
    <w:rsid w:val="005645D3"/>
    <w:rsid w:val="00566A96"/>
    <w:rsid w:val="00572992"/>
    <w:rsid w:val="00580CA6"/>
    <w:rsid w:val="00590627"/>
    <w:rsid w:val="00590AB1"/>
    <w:rsid w:val="0059687E"/>
    <w:rsid w:val="00597E9D"/>
    <w:rsid w:val="005C4471"/>
    <w:rsid w:val="005D025D"/>
    <w:rsid w:val="005D4B72"/>
    <w:rsid w:val="005D7EEA"/>
    <w:rsid w:val="005E03D8"/>
    <w:rsid w:val="005E37D3"/>
    <w:rsid w:val="005E6BE6"/>
    <w:rsid w:val="005F5D99"/>
    <w:rsid w:val="005F792D"/>
    <w:rsid w:val="00605857"/>
    <w:rsid w:val="00610329"/>
    <w:rsid w:val="00615861"/>
    <w:rsid w:val="00621FD2"/>
    <w:rsid w:val="0062793A"/>
    <w:rsid w:val="00633020"/>
    <w:rsid w:val="00641A99"/>
    <w:rsid w:val="00642AB6"/>
    <w:rsid w:val="006438D1"/>
    <w:rsid w:val="006447E9"/>
    <w:rsid w:val="00654F83"/>
    <w:rsid w:val="00655A33"/>
    <w:rsid w:val="00663D6C"/>
    <w:rsid w:val="00666D88"/>
    <w:rsid w:val="00666F3D"/>
    <w:rsid w:val="006837CC"/>
    <w:rsid w:val="00685CF0"/>
    <w:rsid w:val="00697536"/>
    <w:rsid w:val="006B0884"/>
    <w:rsid w:val="006B2073"/>
    <w:rsid w:val="006B70A0"/>
    <w:rsid w:val="006C04DD"/>
    <w:rsid w:val="006D20F1"/>
    <w:rsid w:val="006D7EEC"/>
    <w:rsid w:val="006E53F0"/>
    <w:rsid w:val="006F1D2E"/>
    <w:rsid w:val="007360E2"/>
    <w:rsid w:val="0074578D"/>
    <w:rsid w:val="0075331B"/>
    <w:rsid w:val="0075612F"/>
    <w:rsid w:val="007634A0"/>
    <w:rsid w:val="007672BC"/>
    <w:rsid w:val="00770736"/>
    <w:rsid w:val="00771545"/>
    <w:rsid w:val="00772367"/>
    <w:rsid w:val="007731F0"/>
    <w:rsid w:val="00777F7A"/>
    <w:rsid w:val="00787021"/>
    <w:rsid w:val="00796A31"/>
    <w:rsid w:val="007A1DE0"/>
    <w:rsid w:val="007B2099"/>
    <w:rsid w:val="007E0A2E"/>
    <w:rsid w:val="007E0E63"/>
    <w:rsid w:val="007F40DE"/>
    <w:rsid w:val="007F4A21"/>
    <w:rsid w:val="008026E8"/>
    <w:rsid w:val="008171E5"/>
    <w:rsid w:val="008419CA"/>
    <w:rsid w:val="00842724"/>
    <w:rsid w:val="00846088"/>
    <w:rsid w:val="0085322F"/>
    <w:rsid w:val="00854685"/>
    <w:rsid w:val="00854CA7"/>
    <w:rsid w:val="00872328"/>
    <w:rsid w:val="008741EF"/>
    <w:rsid w:val="0087434C"/>
    <w:rsid w:val="00874E4C"/>
    <w:rsid w:val="00877F91"/>
    <w:rsid w:val="00881CC9"/>
    <w:rsid w:val="00893025"/>
    <w:rsid w:val="00895CB1"/>
    <w:rsid w:val="00896D32"/>
    <w:rsid w:val="00896E57"/>
    <w:rsid w:val="008A2B75"/>
    <w:rsid w:val="008A6FD3"/>
    <w:rsid w:val="008B0D65"/>
    <w:rsid w:val="008B75A7"/>
    <w:rsid w:val="008C227C"/>
    <w:rsid w:val="008C22A0"/>
    <w:rsid w:val="008E42A0"/>
    <w:rsid w:val="008E6281"/>
    <w:rsid w:val="008F3E6A"/>
    <w:rsid w:val="008F7CFB"/>
    <w:rsid w:val="009008B1"/>
    <w:rsid w:val="00900C2F"/>
    <w:rsid w:val="009163F0"/>
    <w:rsid w:val="009216FE"/>
    <w:rsid w:val="0093792B"/>
    <w:rsid w:val="00937AA3"/>
    <w:rsid w:val="00956A6E"/>
    <w:rsid w:val="00963A3E"/>
    <w:rsid w:val="00985E4F"/>
    <w:rsid w:val="0098762A"/>
    <w:rsid w:val="0099279A"/>
    <w:rsid w:val="009A0B38"/>
    <w:rsid w:val="009A2FE3"/>
    <w:rsid w:val="009B30DC"/>
    <w:rsid w:val="009B4FB9"/>
    <w:rsid w:val="009C151E"/>
    <w:rsid w:val="009C1F57"/>
    <w:rsid w:val="009C24AA"/>
    <w:rsid w:val="009D3164"/>
    <w:rsid w:val="009D7728"/>
    <w:rsid w:val="009E50F5"/>
    <w:rsid w:val="009E5671"/>
    <w:rsid w:val="009F1F0C"/>
    <w:rsid w:val="009F4C31"/>
    <w:rsid w:val="00A1780D"/>
    <w:rsid w:val="00A20F03"/>
    <w:rsid w:val="00A23B3C"/>
    <w:rsid w:val="00A2511B"/>
    <w:rsid w:val="00A25ECB"/>
    <w:rsid w:val="00A3466C"/>
    <w:rsid w:val="00A37BEE"/>
    <w:rsid w:val="00A40C5F"/>
    <w:rsid w:val="00A44A53"/>
    <w:rsid w:val="00A50AB5"/>
    <w:rsid w:val="00A60C87"/>
    <w:rsid w:val="00A66EBA"/>
    <w:rsid w:val="00A77355"/>
    <w:rsid w:val="00A81303"/>
    <w:rsid w:val="00A81BC5"/>
    <w:rsid w:val="00A922CD"/>
    <w:rsid w:val="00A97536"/>
    <w:rsid w:val="00AA02B3"/>
    <w:rsid w:val="00AA068D"/>
    <w:rsid w:val="00AA0DA1"/>
    <w:rsid w:val="00AA1DDF"/>
    <w:rsid w:val="00AA7FA3"/>
    <w:rsid w:val="00AB1497"/>
    <w:rsid w:val="00AB2E23"/>
    <w:rsid w:val="00AB413C"/>
    <w:rsid w:val="00AC111B"/>
    <w:rsid w:val="00AD5D73"/>
    <w:rsid w:val="00AD669A"/>
    <w:rsid w:val="00AE2BE1"/>
    <w:rsid w:val="00AF114B"/>
    <w:rsid w:val="00AF294A"/>
    <w:rsid w:val="00AF2E49"/>
    <w:rsid w:val="00B002B5"/>
    <w:rsid w:val="00B03AEF"/>
    <w:rsid w:val="00B05CE7"/>
    <w:rsid w:val="00B25DC7"/>
    <w:rsid w:val="00B276FA"/>
    <w:rsid w:val="00B35428"/>
    <w:rsid w:val="00B43E08"/>
    <w:rsid w:val="00B4614D"/>
    <w:rsid w:val="00B47CE8"/>
    <w:rsid w:val="00B63811"/>
    <w:rsid w:val="00B64C31"/>
    <w:rsid w:val="00B65650"/>
    <w:rsid w:val="00B6700E"/>
    <w:rsid w:val="00B723B4"/>
    <w:rsid w:val="00B87168"/>
    <w:rsid w:val="00BA1C83"/>
    <w:rsid w:val="00BA6328"/>
    <w:rsid w:val="00BA7146"/>
    <w:rsid w:val="00BB36C6"/>
    <w:rsid w:val="00BC19DC"/>
    <w:rsid w:val="00BC4C33"/>
    <w:rsid w:val="00BD4586"/>
    <w:rsid w:val="00BD4DE3"/>
    <w:rsid w:val="00BE2F3F"/>
    <w:rsid w:val="00BE52F8"/>
    <w:rsid w:val="00BF4060"/>
    <w:rsid w:val="00BF7B10"/>
    <w:rsid w:val="00C00999"/>
    <w:rsid w:val="00C02CCB"/>
    <w:rsid w:val="00C10A6C"/>
    <w:rsid w:val="00C13563"/>
    <w:rsid w:val="00C21F4B"/>
    <w:rsid w:val="00C25E7F"/>
    <w:rsid w:val="00C31088"/>
    <w:rsid w:val="00C31FB5"/>
    <w:rsid w:val="00C32BD6"/>
    <w:rsid w:val="00C361D4"/>
    <w:rsid w:val="00C37E1D"/>
    <w:rsid w:val="00C67A14"/>
    <w:rsid w:val="00C67BB9"/>
    <w:rsid w:val="00C701D3"/>
    <w:rsid w:val="00C7267A"/>
    <w:rsid w:val="00C761CE"/>
    <w:rsid w:val="00C8032F"/>
    <w:rsid w:val="00C80586"/>
    <w:rsid w:val="00C8103F"/>
    <w:rsid w:val="00C863AF"/>
    <w:rsid w:val="00C90B04"/>
    <w:rsid w:val="00CB0743"/>
    <w:rsid w:val="00CB2755"/>
    <w:rsid w:val="00CB41C6"/>
    <w:rsid w:val="00CB7744"/>
    <w:rsid w:val="00CC7C76"/>
    <w:rsid w:val="00CD201B"/>
    <w:rsid w:val="00CD68F4"/>
    <w:rsid w:val="00CF08AD"/>
    <w:rsid w:val="00CF69AA"/>
    <w:rsid w:val="00D01608"/>
    <w:rsid w:val="00D05156"/>
    <w:rsid w:val="00D11BC4"/>
    <w:rsid w:val="00D25969"/>
    <w:rsid w:val="00D44014"/>
    <w:rsid w:val="00D71062"/>
    <w:rsid w:val="00D737BB"/>
    <w:rsid w:val="00D761EF"/>
    <w:rsid w:val="00D77317"/>
    <w:rsid w:val="00D81F6E"/>
    <w:rsid w:val="00D861F2"/>
    <w:rsid w:val="00D90E9B"/>
    <w:rsid w:val="00DB3942"/>
    <w:rsid w:val="00DC279E"/>
    <w:rsid w:val="00DE285B"/>
    <w:rsid w:val="00DE37AD"/>
    <w:rsid w:val="00DF1B1B"/>
    <w:rsid w:val="00DF50F3"/>
    <w:rsid w:val="00E04A8F"/>
    <w:rsid w:val="00E04F87"/>
    <w:rsid w:val="00E05CBA"/>
    <w:rsid w:val="00E155EB"/>
    <w:rsid w:val="00E17560"/>
    <w:rsid w:val="00E22B9E"/>
    <w:rsid w:val="00E4275C"/>
    <w:rsid w:val="00E42E9B"/>
    <w:rsid w:val="00E47C28"/>
    <w:rsid w:val="00E5545F"/>
    <w:rsid w:val="00E61632"/>
    <w:rsid w:val="00E64B1E"/>
    <w:rsid w:val="00E73D5C"/>
    <w:rsid w:val="00E76183"/>
    <w:rsid w:val="00E76319"/>
    <w:rsid w:val="00E832B3"/>
    <w:rsid w:val="00E87BB8"/>
    <w:rsid w:val="00E87E9E"/>
    <w:rsid w:val="00E905CA"/>
    <w:rsid w:val="00E91511"/>
    <w:rsid w:val="00EA2F4A"/>
    <w:rsid w:val="00EA521D"/>
    <w:rsid w:val="00EB76ED"/>
    <w:rsid w:val="00ED09BC"/>
    <w:rsid w:val="00ED2F3C"/>
    <w:rsid w:val="00ED79AA"/>
    <w:rsid w:val="00EE01DD"/>
    <w:rsid w:val="00EE148A"/>
    <w:rsid w:val="00F15640"/>
    <w:rsid w:val="00F22553"/>
    <w:rsid w:val="00F27DFD"/>
    <w:rsid w:val="00F351BB"/>
    <w:rsid w:val="00F401FB"/>
    <w:rsid w:val="00F44C08"/>
    <w:rsid w:val="00F55D93"/>
    <w:rsid w:val="00F57B36"/>
    <w:rsid w:val="00F63518"/>
    <w:rsid w:val="00F64B3D"/>
    <w:rsid w:val="00F66B5E"/>
    <w:rsid w:val="00F705D8"/>
    <w:rsid w:val="00F85E5E"/>
    <w:rsid w:val="00F86880"/>
    <w:rsid w:val="00F87285"/>
    <w:rsid w:val="00F9059C"/>
    <w:rsid w:val="00F92933"/>
    <w:rsid w:val="00F9542D"/>
    <w:rsid w:val="00F97643"/>
    <w:rsid w:val="00FA5744"/>
    <w:rsid w:val="00FA7028"/>
    <w:rsid w:val="00FA7E00"/>
    <w:rsid w:val="00FB11E9"/>
    <w:rsid w:val="00FB5954"/>
    <w:rsid w:val="00FC590C"/>
    <w:rsid w:val="00FD0C34"/>
    <w:rsid w:val="00FD2404"/>
    <w:rsid w:val="00FD5B7B"/>
    <w:rsid w:val="00FD717F"/>
    <w:rsid w:val="00FE682F"/>
    <w:rsid w:val="00FF3D5B"/>
    <w:rsid w:val="00FF4211"/>
    <w:rsid w:val="00FF501F"/>
    <w:rsid w:val="00FF5E6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B8D6AA"/>
  <w15:chartTrackingRefBased/>
  <w15:docId w15:val="{844C804A-4114-4DB8-A5CD-B7B209963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D3A"/>
    <w:rPr>
      <w:lang w:val="en-GB"/>
    </w:rPr>
  </w:style>
  <w:style w:type="paragraph" w:styleId="Heading1">
    <w:name w:val="heading 1"/>
    <w:basedOn w:val="Normal"/>
    <w:next w:val="Normal"/>
    <w:link w:val="Heading1Char"/>
    <w:uiPriority w:val="9"/>
    <w:qFormat/>
    <w:rsid w:val="00303D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09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1F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7C28"/>
    <w:pPr>
      <w:ind w:left="720"/>
      <w:contextualSpacing/>
    </w:pPr>
  </w:style>
  <w:style w:type="character" w:customStyle="1" w:styleId="Heading1Char">
    <w:name w:val="Heading 1 Char"/>
    <w:basedOn w:val="DefaultParagraphFont"/>
    <w:link w:val="Heading1"/>
    <w:uiPriority w:val="9"/>
    <w:rsid w:val="00303D03"/>
    <w:rPr>
      <w:rFonts w:asciiTheme="majorHAnsi" w:eastAsiaTheme="majorEastAsia" w:hAnsiTheme="majorHAnsi" w:cstheme="majorBidi"/>
      <w:color w:val="2F5496" w:themeColor="accent1" w:themeShade="BF"/>
      <w:sz w:val="32"/>
      <w:szCs w:val="32"/>
      <w:lang w:val="en-GB"/>
    </w:rPr>
  </w:style>
  <w:style w:type="paragraph" w:styleId="NoSpacing">
    <w:name w:val="No Spacing"/>
    <w:link w:val="NoSpacingChar"/>
    <w:uiPriority w:val="1"/>
    <w:qFormat/>
    <w:rsid w:val="00303D03"/>
    <w:pPr>
      <w:spacing w:after="0" w:line="240" w:lineRule="auto"/>
    </w:pPr>
    <w:rPr>
      <w:lang w:val="en-GB"/>
    </w:rPr>
  </w:style>
  <w:style w:type="character" w:customStyle="1" w:styleId="Heading2Char">
    <w:name w:val="Heading 2 Char"/>
    <w:basedOn w:val="DefaultParagraphFont"/>
    <w:link w:val="Heading2"/>
    <w:uiPriority w:val="9"/>
    <w:rsid w:val="00C00999"/>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0763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3D5"/>
    <w:rPr>
      <w:lang w:val="en-GB"/>
    </w:rPr>
  </w:style>
  <w:style w:type="paragraph" w:styleId="Footer">
    <w:name w:val="footer"/>
    <w:basedOn w:val="Normal"/>
    <w:link w:val="FooterChar"/>
    <w:uiPriority w:val="99"/>
    <w:unhideWhenUsed/>
    <w:rsid w:val="000763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3D5"/>
    <w:rPr>
      <w:lang w:val="en-GB"/>
    </w:rPr>
  </w:style>
  <w:style w:type="paragraph" w:styleId="TOCHeading">
    <w:name w:val="TOC Heading"/>
    <w:basedOn w:val="Heading1"/>
    <w:next w:val="Normal"/>
    <w:uiPriority w:val="39"/>
    <w:unhideWhenUsed/>
    <w:qFormat/>
    <w:rsid w:val="000763D5"/>
    <w:pPr>
      <w:outlineLvl w:val="9"/>
    </w:pPr>
    <w:rPr>
      <w:kern w:val="0"/>
      <w:lang w:val="en-US"/>
    </w:rPr>
  </w:style>
  <w:style w:type="paragraph" w:styleId="TOC1">
    <w:name w:val="toc 1"/>
    <w:basedOn w:val="Normal"/>
    <w:next w:val="Normal"/>
    <w:autoRedefine/>
    <w:uiPriority w:val="39"/>
    <w:unhideWhenUsed/>
    <w:rsid w:val="000763D5"/>
    <w:pPr>
      <w:spacing w:after="100"/>
    </w:pPr>
  </w:style>
  <w:style w:type="paragraph" w:styleId="TOC2">
    <w:name w:val="toc 2"/>
    <w:basedOn w:val="Normal"/>
    <w:next w:val="Normal"/>
    <w:autoRedefine/>
    <w:uiPriority w:val="39"/>
    <w:unhideWhenUsed/>
    <w:rsid w:val="000763D5"/>
    <w:pPr>
      <w:spacing w:after="100"/>
      <w:ind w:left="220"/>
    </w:pPr>
  </w:style>
  <w:style w:type="character" w:styleId="Hyperlink">
    <w:name w:val="Hyperlink"/>
    <w:basedOn w:val="DefaultParagraphFont"/>
    <w:uiPriority w:val="99"/>
    <w:unhideWhenUsed/>
    <w:rsid w:val="000763D5"/>
    <w:rPr>
      <w:color w:val="0563C1" w:themeColor="hyperlink"/>
      <w:u w:val="single"/>
    </w:rPr>
  </w:style>
  <w:style w:type="character" w:customStyle="1" w:styleId="NoSpacingChar">
    <w:name w:val="No Spacing Char"/>
    <w:basedOn w:val="DefaultParagraphFont"/>
    <w:link w:val="NoSpacing"/>
    <w:uiPriority w:val="1"/>
    <w:rsid w:val="009E5671"/>
    <w:rPr>
      <w:lang w:val="en-GB"/>
    </w:rPr>
  </w:style>
  <w:style w:type="character" w:customStyle="1" w:styleId="Heading3Char">
    <w:name w:val="Heading 3 Char"/>
    <w:basedOn w:val="DefaultParagraphFont"/>
    <w:link w:val="Heading3"/>
    <w:uiPriority w:val="9"/>
    <w:rsid w:val="009C1F57"/>
    <w:rPr>
      <w:rFonts w:asciiTheme="majorHAnsi" w:eastAsiaTheme="majorEastAsia" w:hAnsiTheme="majorHAnsi" w:cstheme="majorBidi"/>
      <w:color w:val="1F3763" w:themeColor="accent1" w:themeShade="7F"/>
      <w:sz w:val="24"/>
      <w:szCs w:val="24"/>
      <w:lang w:val="en-GB"/>
    </w:rPr>
  </w:style>
  <w:style w:type="character" w:styleId="UnresolvedMention">
    <w:name w:val="Unresolved Mention"/>
    <w:basedOn w:val="DefaultParagraphFont"/>
    <w:uiPriority w:val="99"/>
    <w:semiHidden/>
    <w:unhideWhenUsed/>
    <w:rsid w:val="009B30DC"/>
    <w:rPr>
      <w:color w:val="605E5C"/>
      <w:shd w:val="clear" w:color="auto" w:fill="E1DFDD"/>
    </w:rPr>
  </w:style>
  <w:style w:type="paragraph" w:styleId="TOC3">
    <w:name w:val="toc 3"/>
    <w:basedOn w:val="Normal"/>
    <w:next w:val="Normal"/>
    <w:autoRedefine/>
    <w:uiPriority w:val="39"/>
    <w:unhideWhenUsed/>
    <w:rsid w:val="00877F91"/>
    <w:pPr>
      <w:spacing w:after="100"/>
      <w:ind w:left="440"/>
    </w:pPr>
  </w:style>
  <w:style w:type="numbering" w:customStyle="1" w:styleId="CurrentList1">
    <w:name w:val="Current List1"/>
    <w:uiPriority w:val="99"/>
    <w:rsid w:val="002F4916"/>
    <w:pPr>
      <w:numPr>
        <w:numId w:val="12"/>
      </w:numPr>
    </w:pPr>
  </w:style>
  <w:style w:type="paragraph" w:styleId="Subtitle">
    <w:name w:val="Subtitle"/>
    <w:basedOn w:val="Normal"/>
    <w:next w:val="Normal"/>
    <w:link w:val="SubtitleChar"/>
    <w:uiPriority w:val="11"/>
    <w:qFormat/>
    <w:rsid w:val="0013458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34586"/>
    <w:rPr>
      <w:rFonts w:eastAsiaTheme="minorEastAsia"/>
      <w:color w:val="5A5A5A" w:themeColor="text1" w:themeTint="A5"/>
      <w:spacing w:val="15"/>
      <w:lang w:val="en-GB"/>
    </w:rPr>
  </w:style>
  <w:style w:type="paragraph" w:styleId="Title">
    <w:name w:val="Title"/>
    <w:basedOn w:val="Normal"/>
    <w:next w:val="Normal"/>
    <w:link w:val="TitleChar"/>
    <w:uiPriority w:val="10"/>
    <w:qFormat/>
    <w:rsid w:val="0028414B"/>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28414B"/>
    <w:rPr>
      <w:rFonts w:asciiTheme="majorHAnsi" w:eastAsiaTheme="majorEastAsia" w:hAnsiTheme="majorHAnsi" w:cstheme="majorBidi"/>
      <w:color w:val="404040" w:themeColor="text1" w:themeTint="BF"/>
      <w:spacing w:val="-10"/>
      <w:kern w:val="28"/>
      <w:sz w:val="56"/>
      <w:szCs w:val="56"/>
      <w:lang w:val="en-US"/>
      <w14:ligatures w14:val="none"/>
    </w:rPr>
  </w:style>
  <w:style w:type="character" w:styleId="FollowedHyperlink">
    <w:name w:val="FollowedHyperlink"/>
    <w:basedOn w:val="DefaultParagraphFont"/>
    <w:uiPriority w:val="99"/>
    <w:semiHidden/>
    <w:unhideWhenUsed/>
    <w:rsid w:val="00CB77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527036">
      <w:bodyDiv w:val="1"/>
      <w:marLeft w:val="0"/>
      <w:marRight w:val="0"/>
      <w:marTop w:val="0"/>
      <w:marBottom w:val="0"/>
      <w:divBdr>
        <w:top w:val="none" w:sz="0" w:space="0" w:color="auto"/>
        <w:left w:val="none" w:sz="0" w:space="0" w:color="auto"/>
        <w:bottom w:val="none" w:sz="0" w:space="0" w:color="auto"/>
        <w:right w:val="none" w:sz="0" w:space="0" w:color="auto"/>
      </w:divBdr>
    </w:div>
    <w:div w:id="67190648">
      <w:bodyDiv w:val="1"/>
      <w:marLeft w:val="0"/>
      <w:marRight w:val="0"/>
      <w:marTop w:val="0"/>
      <w:marBottom w:val="0"/>
      <w:divBdr>
        <w:top w:val="none" w:sz="0" w:space="0" w:color="auto"/>
        <w:left w:val="none" w:sz="0" w:space="0" w:color="auto"/>
        <w:bottom w:val="none" w:sz="0" w:space="0" w:color="auto"/>
        <w:right w:val="none" w:sz="0" w:space="0" w:color="auto"/>
      </w:divBdr>
    </w:div>
    <w:div w:id="126626658">
      <w:bodyDiv w:val="1"/>
      <w:marLeft w:val="0"/>
      <w:marRight w:val="0"/>
      <w:marTop w:val="0"/>
      <w:marBottom w:val="0"/>
      <w:divBdr>
        <w:top w:val="none" w:sz="0" w:space="0" w:color="auto"/>
        <w:left w:val="none" w:sz="0" w:space="0" w:color="auto"/>
        <w:bottom w:val="none" w:sz="0" w:space="0" w:color="auto"/>
        <w:right w:val="none" w:sz="0" w:space="0" w:color="auto"/>
      </w:divBdr>
    </w:div>
    <w:div w:id="212036603">
      <w:bodyDiv w:val="1"/>
      <w:marLeft w:val="0"/>
      <w:marRight w:val="0"/>
      <w:marTop w:val="0"/>
      <w:marBottom w:val="0"/>
      <w:divBdr>
        <w:top w:val="none" w:sz="0" w:space="0" w:color="auto"/>
        <w:left w:val="none" w:sz="0" w:space="0" w:color="auto"/>
        <w:bottom w:val="none" w:sz="0" w:space="0" w:color="auto"/>
        <w:right w:val="none" w:sz="0" w:space="0" w:color="auto"/>
      </w:divBdr>
    </w:div>
    <w:div w:id="263727664">
      <w:bodyDiv w:val="1"/>
      <w:marLeft w:val="0"/>
      <w:marRight w:val="0"/>
      <w:marTop w:val="0"/>
      <w:marBottom w:val="0"/>
      <w:divBdr>
        <w:top w:val="none" w:sz="0" w:space="0" w:color="auto"/>
        <w:left w:val="none" w:sz="0" w:space="0" w:color="auto"/>
        <w:bottom w:val="none" w:sz="0" w:space="0" w:color="auto"/>
        <w:right w:val="none" w:sz="0" w:space="0" w:color="auto"/>
      </w:divBdr>
    </w:div>
    <w:div w:id="283050004">
      <w:bodyDiv w:val="1"/>
      <w:marLeft w:val="0"/>
      <w:marRight w:val="0"/>
      <w:marTop w:val="0"/>
      <w:marBottom w:val="0"/>
      <w:divBdr>
        <w:top w:val="none" w:sz="0" w:space="0" w:color="auto"/>
        <w:left w:val="none" w:sz="0" w:space="0" w:color="auto"/>
        <w:bottom w:val="none" w:sz="0" w:space="0" w:color="auto"/>
        <w:right w:val="none" w:sz="0" w:space="0" w:color="auto"/>
      </w:divBdr>
    </w:div>
    <w:div w:id="291330106">
      <w:bodyDiv w:val="1"/>
      <w:marLeft w:val="0"/>
      <w:marRight w:val="0"/>
      <w:marTop w:val="0"/>
      <w:marBottom w:val="0"/>
      <w:divBdr>
        <w:top w:val="none" w:sz="0" w:space="0" w:color="auto"/>
        <w:left w:val="none" w:sz="0" w:space="0" w:color="auto"/>
        <w:bottom w:val="none" w:sz="0" w:space="0" w:color="auto"/>
        <w:right w:val="none" w:sz="0" w:space="0" w:color="auto"/>
      </w:divBdr>
      <w:divsChild>
        <w:div w:id="1834177292">
          <w:marLeft w:val="0"/>
          <w:marRight w:val="0"/>
          <w:marTop w:val="0"/>
          <w:marBottom w:val="0"/>
          <w:divBdr>
            <w:top w:val="none" w:sz="0" w:space="0" w:color="auto"/>
            <w:left w:val="none" w:sz="0" w:space="0" w:color="auto"/>
            <w:bottom w:val="none" w:sz="0" w:space="0" w:color="auto"/>
            <w:right w:val="none" w:sz="0" w:space="0" w:color="auto"/>
          </w:divBdr>
          <w:divsChild>
            <w:div w:id="1554543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458307">
      <w:bodyDiv w:val="1"/>
      <w:marLeft w:val="0"/>
      <w:marRight w:val="0"/>
      <w:marTop w:val="0"/>
      <w:marBottom w:val="0"/>
      <w:divBdr>
        <w:top w:val="none" w:sz="0" w:space="0" w:color="auto"/>
        <w:left w:val="none" w:sz="0" w:space="0" w:color="auto"/>
        <w:bottom w:val="none" w:sz="0" w:space="0" w:color="auto"/>
        <w:right w:val="none" w:sz="0" w:space="0" w:color="auto"/>
      </w:divBdr>
      <w:divsChild>
        <w:div w:id="1931039677">
          <w:marLeft w:val="0"/>
          <w:marRight w:val="0"/>
          <w:marTop w:val="0"/>
          <w:marBottom w:val="0"/>
          <w:divBdr>
            <w:top w:val="none" w:sz="0" w:space="0" w:color="auto"/>
            <w:left w:val="none" w:sz="0" w:space="0" w:color="auto"/>
            <w:bottom w:val="none" w:sz="0" w:space="0" w:color="auto"/>
            <w:right w:val="none" w:sz="0" w:space="0" w:color="auto"/>
          </w:divBdr>
          <w:divsChild>
            <w:div w:id="115429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858789">
      <w:bodyDiv w:val="1"/>
      <w:marLeft w:val="0"/>
      <w:marRight w:val="0"/>
      <w:marTop w:val="0"/>
      <w:marBottom w:val="0"/>
      <w:divBdr>
        <w:top w:val="none" w:sz="0" w:space="0" w:color="auto"/>
        <w:left w:val="none" w:sz="0" w:space="0" w:color="auto"/>
        <w:bottom w:val="none" w:sz="0" w:space="0" w:color="auto"/>
        <w:right w:val="none" w:sz="0" w:space="0" w:color="auto"/>
      </w:divBdr>
    </w:div>
    <w:div w:id="423768711">
      <w:bodyDiv w:val="1"/>
      <w:marLeft w:val="0"/>
      <w:marRight w:val="0"/>
      <w:marTop w:val="0"/>
      <w:marBottom w:val="0"/>
      <w:divBdr>
        <w:top w:val="none" w:sz="0" w:space="0" w:color="auto"/>
        <w:left w:val="none" w:sz="0" w:space="0" w:color="auto"/>
        <w:bottom w:val="none" w:sz="0" w:space="0" w:color="auto"/>
        <w:right w:val="none" w:sz="0" w:space="0" w:color="auto"/>
      </w:divBdr>
    </w:div>
    <w:div w:id="468980058">
      <w:bodyDiv w:val="1"/>
      <w:marLeft w:val="0"/>
      <w:marRight w:val="0"/>
      <w:marTop w:val="0"/>
      <w:marBottom w:val="0"/>
      <w:divBdr>
        <w:top w:val="none" w:sz="0" w:space="0" w:color="auto"/>
        <w:left w:val="none" w:sz="0" w:space="0" w:color="auto"/>
        <w:bottom w:val="none" w:sz="0" w:space="0" w:color="auto"/>
        <w:right w:val="none" w:sz="0" w:space="0" w:color="auto"/>
      </w:divBdr>
    </w:div>
    <w:div w:id="469513865">
      <w:bodyDiv w:val="1"/>
      <w:marLeft w:val="0"/>
      <w:marRight w:val="0"/>
      <w:marTop w:val="0"/>
      <w:marBottom w:val="0"/>
      <w:divBdr>
        <w:top w:val="none" w:sz="0" w:space="0" w:color="auto"/>
        <w:left w:val="none" w:sz="0" w:space="0" w:color="auto"/>
        <w:bottom w:val="none" w:sz="0" w:space="0" w:color="auto"/>
        <w:right w:val="none" w:sz="0" w:space="0" w:color="auto"/>
      </w:divBdr>
    </w:div>
    <w:div w:id="547884103">
      <w:bodyDiv w:val="1"/>
      <w:marLeft w:val="0"/>
      <w:marRight w:val="0"/>
      <w:marTop w:val="0"/>
      <w:marBottom w:val="0"/>
      <w:divBdr>
        <w:top w:val="none" w:sz="0" w:space="0" w:color="auto"/>
        <w:left w:val="none" w:sz="0" w:space="0" w:color="auto"/>
        <w:bottom w:val="none" w:sz="0" w:space="0" w:color="auto"/>
        <w:right w:val="none" w:sz="0" w:space="0" w:color="auto"/>
      </w:divBdr>
    </w:div>
    <w:div w:id="604308126">
      <w:bodyDiv w:val="1"/>
      <w:marLeft w:val="0"/>
      <w:marRight w:val="0"/>
      <w:marTop w:val="0"/>
      <w:marBottom w:val="0"/>
      <w:divBdr>
        <w:top w:val="none" w:sz="0" w:space="0" w:color="auto"/>
        <w:left w:val="none" w:sz="0" w:space="0" w:color="auto"/>
        <w:bottom w:val="none" w:sz="0" w:space="0" w:color="auto"/>
        <w:right w:val="none" w:sz="0" w:space="0" w:color="auto"/>
      </w:divBdr>
    </w:div>
    <w:div w:id="631836597">
      <w:bodyDiv w:val="1"/>
      <w:marLeft w:val="0"/>
      <w:marRight w:val="0"/>
      <w:marTop w:val="0"/>
      <w:marBottom w:val="0"/>
      <w:divBdr>
        <w:top w:val="none" w:sz="0" w:space="0" w:color="auto"/>
        <w:left w:val="none" w:sz="0" w:space="0" w:color="auto"/>
        <w:bottom w:val="none" w:sz="0" w:space="0" w:color="auto"/>
        <w:right w:val="none" w:sz="0" w:space="0" w:color="auto"/>
      </w:divBdr>
      <w:divsChild>
        <w:div w:id="1133062341">
          <w:marLeft w:val="0"/>
          <w:marRight w:val="0"/>
          <w:marTop w:val="0"/>
          <w:marBottom w:val="0"/>
          <w:divBdr>
            <w:top w:val="none" w:sz="0" w:space="0" w:color="auto"/>
            <w:left w:val="none" w:sz="0" w:space="0" w:color="auto"/>
            <w:bottom w:val="none" w:sz="0" w:space="0" w:color="auto"/>
            <w:right w:val="none" w:sz="0" w:space="0" w:color="auto"/>
          </w:divBdr>
          <w:divsChild>
            <w:div w:id="109340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403269">
      <w:bodyDiv w:val="1"/>
      <w:marLeft w:val="0"/>
      <w:marRight w:val="0"/>
      <w:marTop w:val="0"/>
      <w:marBottom w:val="0"/>
      <w:divBdr>
        <w:top w:val="none" w:sz="0" w:space="0" w:color="auto"/>
        <w:left w:val="none" w:sz="0" w:space="0" w:color="auto"/>
        <w:bottom w:val="none" w:sz="0" w:space="0" w:color="auto"/>
        <w:right w:val="none" w:sz="0" w:space="0" w:color="auto"/>
      </w:divBdr>
    </w:div>
    <w:div w:id="780608657">
      <w:bodyDiv w:val="1"/>
      <w:marLeft w:val="0"/>
      <w:marRight w:val="0"/>
      <w:marTop w:val="0"/>
      <w:marBottom w:val="0"/>
      <w:divBdr>
        <w:top w:val="none" w:sz="0" w:space="0" w:color="auto"/>
        <w:left w:val="none" w:sz="0" w:space="0" w:color="auto"/>
        <w:bottom w:val="none" w:sz="0" w:space="0" w:color="auto"/>
        <w:right w:val="none" w:sz="0" w:space="0" w:color="auto"/>
      </w:divBdr>
    </w:div>
    <w:div w:id="818881597">
      <w:bodyDiv w:val="1"/>
      <w:marLeft w:val="0"/>
      <w:marRight w:val="0"/>
      <w:marTop w:val="0"/>
      <w:marBottom w:val="0"/>
      <w:divBdr>
        <w:top w:val="none" w:sz="0" w:space="0" w:color="auto"/>
        <w:left w:val="none" w:sz="0" w:space="0" w:color="auto"/>
        <w:bottom w:val="none" w:sz="0" w:space="0" w:color="auto"/>
        <w:right w:val="none" w:sz="0" w:space="0" w:color="auto"/>
      </w:divBdr>
    </w:div>
    <w:div w:id="851527578">
      <w:bodyDiv w:val="1"/>
      <w:marLeft w:val="0"/>
      <w:marRight w:val="0"/>
      <w:marTop w:val="0"/>
      <w:marBottom w:val="0"/>
      <w:divBdr>
        <w:top w:val="none" w:sz="0" w:space="0" w:color="auto"/>
        <w:left w:val="none" w:sz="0" w:space="0" w:color="auto"/>
        <w:bottom w:val="none" w:sz="0" w:space="0" w:color="auto"/>
        <w:right w:val="none" w:sz="0" w:space="0" w:color="auto"/>
      </w:divBdr>
    </w:div>
    <w:div w:id="877163163">
      <w:bodyDiv w:val="1"/>
      <w:marLeft w:val="0"/>
      <w:marRight w:val="0"/>
      <w:marTop w:val="0"/>
      <w:marBottom w:val="0"/>
      <w:divBdr>
        <w:top w:val="none" w:sz="0" w:space="0" w:color="auto"/>
        <w:left w:val="none" w:sz="0" w:space="0" w:color="auto"/>
        <w:bottom w:val="none" w:sz="0" w:space="0" w:color="auto"/>
        <w:right w:val="none" w:sz="0" w:space="0" w:color="auto"/>
      </w:divBdr>
    </w:div>
    <w:div w:id="908425942">
      <w:bodyDiv w:val="1"/>
      <w:marLeft w:val="0"/>
      <w:marRight w:val="0"/>
      <w:marTop w:val="0"/>
      <w:marBottom w:val="0"/>
      <w:divBdr>
        <w:top w:val="none" w:sz="0" w:space="0" w:color="auto"/>
        <w:left w:val="none" w:sz="0" w:space="0" w:color="auto"/>
        <w:bottom w:val="none" w:sz="0" w:space="0" w:color="auto"/>
        <w:right w:val="none" w:sz="0" w:space="0" w:color="auto"/>
      </w:divBdr>
      <w:divsChild>
        <w:div w:id="1417090361">
          <w:marLeft w:val="0"/>
          <w:marRight w:val="0"/>
          <w:marTop w:val="0"/>
          <w:marBottom w:val="0"/>
          <w:divBdr>
            <w:top w:val="none" w:sz="0" w:space="0" w:color="auto"/>
            <w:left w:val="none" w:sz="0" w:space="0" w:color="auto"/>
            <w:bottom w:val="none" w:sz="0" w:space="0" w:color="auto"/>
            <w:right w:val="none" w:sz="0" w:space="0" w:color="auto"/>
          </w:divBdr>
          <w:divsChild>
            <w:div w:id="66921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039719">
      <w:bodyDiv w:val="1"/>
      <w:marLeft w:val="0"/>
      <w:marRight w:val="0"/>
      <w:marTop w:val="0"/>
      <w:marBottom w:val="0"/>
      <w:divBdr>
        <w:top w:val="none" w:sz="0" w:space="0" w:color="auto"/>
        <w:left w:val="none" w:sz="0" w:space="0" w:color="auto"/>
        <w:bottom w:val="none" w:sz="0" w:space="0" w:color="auto"/>
        <w:right w:val="none" w:sz="0" w:space="0" w:color="auto"/>
      </w:divBdr>
    </w:div>
    <w:div w:id="1040666796">
      <w:bodyDiv w:val="1"/>
      <w:marLeft w:val="0"/>
      <w:marRight w:val="0"/>
      <w:marTop w:val="0"/>
      <w:marBottom w:val="0"/>
      <w:divBdr>
        <w:top w:val="none" w:sz="0" w:space="0" w:color="auto"/>
        <w:left w:val="none" w:sz="0" w:space="0" w:color="auto"/>
        <w:bottom w:val="none" w:sz="0" w:space="0" w:color="auto"/>
        <w:right w:val="none" w:sz="0" w:space="0" w:color="auto"/>
      </w:divBdr>
    </w:div>
    <w:div w:id="1136605604">
      <w:bodyDiv w:val="1"/>
      <w:marLeft w:val="0"/>
      <w:marRight w:val="0"/>
      <w:marTop w:val="0"/>
      <w:marBottom w:val="0"/>
      <w:divBdr>
        <w:top w:val="none" w:sz="0" w:space="0" w:color="auto"/>
        <w:left w:val="none" w:sz="0" w:space="0" w:color="auto"/>
        <w:bottom w:val="none" w:sz="0" w:space="0" w:color="auto"/>
        <w:right w:val="none" w:sz="0" w:space="0" w:color="auto"/>
      </w:divBdr>
    </w:div>
    <w:div w:id="1144539906">
      <w:bodyDiv w:val="1"/>
      <w:marLeft w:val="0"/>
      <w:marRight w:val="0"/>
      <w:marTop w:val="0"/>
      <w:marBottom w:val="0"/>
      <w:divBdr>
        <w:top w:val="none" w:sz="0" w:space="0" w:color="auto"/>
        <w:left w:val="none" w:sz="0" w:space="0" w:color="auto"/>
        <w:bottom w:val="none" w:sz="0" w:space="0" w:color="auto"/>
        <w:right w:val="none" w:sz="0" w:space="0" w:color="auto"/>
      </w:divBdr>
    </w:div>
    <w:div w:id="1162547537">
      <w:bodyDiv w:val="1"/>
      <w:marLeft w:val="0"/>
      <w:marRight w:val="0"/>
      <w:marTop w:val="0"/>
      <w:marBottom w:val="0"/>
      <w:divBdr>
        <w:top w:val="none" w:sz="0" w:space="0" w:color="auto"/>
        <w:left w:val="none" w:sz="0" w:space="0" w:color="auto"/>
        <w:bottom w:val="none" w:sz="0" w:space="0" w:color="auto"/>
        <w:right w:val="none" w:sz="0" w:space="0" w:color="auto"/>
      </w:divBdr>
    </w:div>
    <w:div w:id="1202667373">
      <w:bodyDiv w:val="1"/>
      <w:marLeft w:val="0"/>
      <w:marRight w:val="0"/>
      <w:marTop w:val="0"/>
      <w:marBottom w:val="0"/>
      <w:divBdr>
        <w:top w:val="none" w:sz="0" w:space="0" w:color="auto"/>
        <w:left w:val="none" w:sz="0" w:space="0" w:color="auto"/>
        <w:bottom w:val="none" w:sz="0" w:space="0" w:color="auto"/>
        <w:right w:val="none" w:sz="0" w:space="0" w:color="auto"/>
      </w:divBdr>
    </w:div>
    <w:div w:id="1308048466">
      <w:bodyDiv w:val="1"/>
      <w:marLeft w:val="0"/>
      <w:marRight w:val="0"/>
      <w:marTop w:val="0"/>
      <w:marBottom w:val="0"/>
      <w:divBdr>
        <w:top w:val="none" w:sz="0" w:space="0" w:color="auto"/>
        <w:left w:val="none" w:sz="0" w:space="0" w:color="auto"/>
        <w:bottom w:val="none" w:sz="0" w:space="0" w:color="auto"/>
        <w:right w:val="none" w:sz="0" w:space="0" w:color="auto"/>
      </w:divBdr>
    </w:div>
    <w:div w:id="1318876697">
      <w:bodyDiv w:val="1"/>
      <w:marLeft w:val="0"/>
      <w:marRight w:val="0"/>
      <w:marTop w:val="0"/>
      <w:marBottom w:val="0"/>
      <w:divBdr>
        <w:top w:val="none" w:sz="0" w:space="0" w:color="auto"/>
        <w:left w:val="none" w:sz="0" w:space="0" w:color="auto"/>
        <w:bottom w:val="none" w:sz="0" w:space="0" w:color="auto"/>
        <w:right w:val="none" w:sz="0" w:space="0" w:color="auto"/>
      </w:divBdr>
    </w:div>
    <w:div w:id="1368022497">
      <w:bodyDiv w:val="1"/>
      <w:marLeft w:val="0"/>
      <w:marRight w:val="0"/>
      <w:marTop w:val="0"/>
      <w:marBottom w:val="0"/>
      <w:divBdr>
        <w:top w:val="none" w:sz="0" w:space="0" w:color="auto"/>
        <w:left w:val="none" w:sz="0" w:space="0" w:color="auto"/>
        <w:bottom w:val="none" w:sz="0" w:space="0" w:color="auto"/>
        <w:right w:val="none" w:sz="0" w:space="0" w:color="auto"/>
      </w:divBdr>
    </w:div>
    <w:div w:id="1451163848">
      <w:bodyDiv w:val="1"/>
      <w:marLeft w:val="0"/>
      <w:marRight w:val="0"/>
      <w:marTop w:val="0"/>
      <w:marBottom w:val="0"/>
      <w:divBdr>
        <w:top w:val="none" w:sz="0" w:space="0" w:color="auto"/>
        <w:left w:val="none" w:sz="0" w:space="0" w:color="auto"/>
        <w:bottom w:val="none" w:sz="0" w:space="0" w:color="auto"/>
        <w:right w:val="none" w:sz="0" w:space="0" w:color="auto"/>
      </w:divBdr>
      <w:divsChild>
        <w:div w:id="1884170859">
          <w:marLeft w:val="0"/>
          <w:marRight w:val="0"/>
          <w:marTop w:val="0"/>
          <w:marBottom w:val="0"/>
          <w:divBdr>
            <w:top w:val="none" w:sz="0" w:space="0" w:color="auto"/>
            <w:left w:val="none" w:sz="0" w:space="0" w:color="auto"/>
            <w:bottom w:val="none" w:sz="0" w:space="0" w:color="auto"/>
            <w:right w:val="none" w:sz="0" w:space="0" w:color="auto"/>
          </w:divBdr>
          <w:divsChild>
            <w:div w:id="60064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210530">
      <w:bodyDiv w:val="1"/>
      <w:marLeft w:val="0"/>
      <w:marRight w:val="0"/>
      <w:marTop w:val="0"/>
      <w:marBottom w:val="0"/>
      <w:divBdr>
        <w:top w:val="none" w:sz="0" w:space="0" w:color="auto"/>
        <w:left w:val="none" w:sz="0" w:space="0" w:color="auto"/>
        <w:bottom w:val="none" w:sz="0" w:space="0" w:color="auto"/>
        <w:right w:val="none" w:sz="0" w:space="0" w:color="auto"/>
      </w:divBdr>
    </w:div>
    <w:div w:id="1530947227">
      <w:bodyDiv w:val="1"/>
      <w:marLeft w:val="0"/>
      <w:marRight w:val="0"/>
      <w:marTop w:val="0"/>
      <w:marBottom w:val="0"/>
      <w:divBdr>
        <w:top w:val="none" w:sz="0" w:space="0" w:color="auto"/>
        <w:left w:val="none" w:sz="0" w:space="0" w:color="auto"/>
        <w:bottom w:val="none" w:sz="0" w:space="0" w:color="auto"/>
        <w:right w:val="none" w:sz="0" w:space="0" w:color="auto"/>
      </w:divBdr>
    </w:div>
    <w:div w:id="1535194314">
      <w:bodyDiv w:val="1"/>
      <w:marLeft w:val="0"/>
      <w:marRight w:val="0"/>
      <w:marTop w:val="0"/>
      <w:marBottom w:val="0"/>
      <w:divBdr>
        <w:top w:val="none" w:sz="0" w:space="0" w:color="auto"/>
        <w:left w:val="none" w:sz="0" w:space="0" w:color="auto"/>
        <w:bottom w:val="none" w:sz="0" w:space="0" w:color="auto"/>
        <w:right w:val="none" w:sz="0" w:space="0" w:color="auto"/>
      </w:divBdr>
    </w:div>
    <w:div w:id="1557546836">
      <w:bodyDiv w:val="1"/>
      <w:marLeft w:val="0"/>
      <w:marRight w:val="0"/>
      <w:marTop w:val="0"/>
      <w:marBottom w:val="0"/>
      <w:divBdr>
        <w:top w:val="none" w:sz="0" w:space="0" w:color="auto"/>
        <w:left w:val="none" w:sz="0" w:space="0" w:color="auto"/>
        <w:bottom w:val="none" w:sz="0" w:space="0" w:color="auto"/>
        <w:right w:val="none" w:sz="0" w:space="0" w:color="auto"/>
      </w:divBdr>
    </w:div>
    <w:div w:id="1593322105">
      <w:bodyDiv w:val="1"/>
      <w:marLeft w:val="0"/>
      <w:marRight w:val="0"/>
      <w:marTop w:val="0"/>
      <w:marBottom w:val="0"/>
      <w:divBdr>
        <w:top w:val="none" w:sz="0" w:space="0" w:color="auto"/>
        <w:left w:val="none" w:sz="0" w:space="0" w:color="auto"/>
        <w:bottom w:val="none" w:sz="0" w:space="0" w:color="auto"/>
        <w:right w:val="none" w:sz="0" w:space="0" w:color="auto"/>
      </w:divBdr>
    </w:div>
    <w:div w:id="1595627064">
      <w:bodyDiv w:val="1"/>
      <w:marLeft w:val="0"/>
      <w:marRight w:val="0"/>
      <w:marTop w:val="0"/>
      <w:marBottom w:val="0"/>
      <w:divBdr>
        <w:top w:val="none" w:sz="0" w:space="0" w:color="auto"/>
        <w:left w:val="none" w:sz="0" w:space="0" w:color="auto"/>
        <w:bottom w:val="none" w:sz="0" w:space="0" w:color="auto"/>
        <w:right w:val="none" w:sz="0" w:space="0" w:color="auto"/>
      </w:divBdr>
    </w:div>
    <w:div w:id="1637954663">
      <w:bodyDiv w:val="1"/>
      <w:marLeft w:val="0"/>
      <w:marRight w:val="0"/>
      <w:marTop w:val="0"/>
      <w:marBottom w:val="0"/>
      <w:divBdr>
        <w:top w:val="none" w:sz="0" w:space="0" w:color="auto"/>
        <w:left w:val="none" w:sz="0" w:space="0" w:color="auto"/>
        <w:bottom w:val="none" w:sz="0" w:space="0" w:color="auto"/>
        <w:right w:val="none" w:sz="0" w:space="0" w:color="auto"/>
      </w:divBdr>
    </w:div>
    <w:div w:id="1664701121">
      <w:bodyDiv w:val="1"/>
      <w:marLeft w:val="0"/>
      <w:marRight w:val="0"/>
      <w:marTop w:val="0"/>
      <w:marBottom w:val="0"/>
      <w:divBdr>
        <w:top w:val="none" w:sz="0" w:space="0" w:color="auto"/>
        <w:left w:val="none" w:sz="0" w:space="0" w:color="auto"/>
        <w:bottom w:val="none" w:sz="0" w:space="0" w:color="auto"/>
        <w:right w:val="none" w:sz="0" w:space="0" w:color="auto"/>
      </w:divBdr>
    </w:div>
    <w:div w:id="1665275610">
      <w:bodyDiv w:val="1"/>
      <w:marLeft w:val="0"/>
      <w:marRight w:val="0"/>
      <w:marTop w:val="0"/>
      <w:marBottom w:val="0"/>
      <w:divBdr>
        <w:top w:val="none" w:sz="0" w:space="0" w:color="auto"/>
        <w:left w:val="none" w:sz="0" w:space="0" w:color="auto"/>
        <w:bottom w:val="none" w:sz="0" w:space="0" w:color="auto"/>
        <w:right w:val="none" w:sz="0" w:space="0" w:color="auto"/>
      </w:divBdr>
    </w:div>
    <w:div w:id="1713842451">
      <w:bodyDiv w:val="1"/>
      <w:marLeft w:val="0"/>
      <w:marRight w:val="0"/>
      <w:marTop w:val="0"/>
      <w:marBottom w:val="0"/>
      <w:divBdr>
        <w:top w:val="none" w:sz="0" w:space="0" w:color="auto"/>
        <w:left w:val="none" w:sz="0" w:space="0" w:color="auto"/>
        <w:bottom w:val="none" w:sz="0" w:space="0" w:color="auto"/>
        <w:right w:val="none" w:sz="0" w:space="0" w:color="auto"/>
      </w:divBdr>
    </w:div>
    <w:div w:id="1742292653">
      <w:bodyDiv w:val="1"/>
      <w:marLeft w:val="0"/>
      <w:marRight w:val="0"/>
      <w:marTop w:val="0"/>
      <w:marBottom w:val="0"/>
      <w:divBdr>
        <w:top w:val="none" w:sz="0" w:space="0" w:color="auto"/>
        <w:left w:val="none" w:sz="0" w:space="0" w:color="auto"/>
        <w:bottom w:val="none" w:sz="0" w:space="0" w:color="auto"/>
        <w:right w:val="none" w:sz="0" w:space="0" w:color="auto"/>
      </w:divBdr>
    </w:div>
    <w:div w:id="1787305735">
      <w:bodyDiv w:val="1"/>
      <w:marLeft w:val="0"/>
      <w:marRight w:val="0"/>
      <w:marTop w:val="0"/>
      <w:marBottom w:val="0"/>
      <w:divBdr>
        <w:top w:val="none" w:sz="0" w:space="0" w:color="auto"/>
        <w:left w:val="none" w:sz="0" w:space="0" w:color="auto"/>
        <w:bottom w:val="none" w:sz="0" w:space="0" w:color="auto"/>
        <w:right w:val="none" w:sz="0" w:space="0" w:color="auto"/>
      </w:divBdr>
    </w:div>
    <w:div w:id="1854225830">
      <w:bodyDiv w:val="1"/>
      <w:marLeft w:val="0"/>
      <w:marRight w:val="0"/>
      <w:marTop w:val="0"/>
      <w:marBottom w:val="0"/>
      <w:divBdr>
        <w:top w:val="none" w:sz="0" w:space="0" w:color="auto"/>
        <w:left w:val="none" w:sz="0" w:space="0" w:color="auto"/>
        <w:bottom w:val="none" w:sz="0" w:space="0" w:color="auto"/>
        <w:right w:val="none" w:sz="0" w:space="0" w:color="auto"/>
      </w:divBdr>
    </w:div>
    <w:div w:id="1893534852">
      <w:bodyDiv w:val="1"/>
      <w:marLeft w:val="0"/>
      <w:marRight w:val="0"/>
      <w:marTop w:val="0"/>
      <w:marBottom w:val="0"/>
      <w:divBdr>
        <w:top w:val="none" w:sz="0" w:space="0" w:color="auto"/>
        <w:left w:val="none" w:sz="0" w:space="0" w:color="auto"/>
        <w:bottom w:val="none" w:sz="0" w:space="0" w:color="auto"/>
        <w:right w:val="none" w:sz="0" w:space="0" w:color="auto"/>
      </w:divBdr>
    </w:div>
    <w:div w:id="1942764766">
      <w:bodyDiv w:val="1"/>
      <w:marLeft w:val="0"/>
      <w:marRight w:val="0"/>
      <w:marTop w:val="0"/>
      <w:marBottom w:val="0"/>
      <w:divBdr>
        <w:top w:val="none" w:sz="0" w:space="0" w:color="auto"/>
        <w:left w:val="none" w:sz="0" w:space="0" w:color="auto"/>
        <w:bottom w:val="none" w:sz="0" w:space="0" w:color="auto"/>
        <w:right w:val="none" w:sz="0" w:space="0" w:color="auto"/>
      </w:divBdr>
    </w:div>
    <w:div w:id="1947883605">
      <w:bodyDiv w:val="1"/>
      <w:marLeft w:val="0"/>
      <w:marRight w:val="0"/>
      <w:marTop w:val="0"/>
      <w:marBottom w:val="0"/>
      <w:divBdr>
        <w:top w:val="none" w:sz="0" w:space="0" w:color="auto"/>
        <w:left w:val="none" w:sz="0" w:space="0" w:color="auto"/>
        <w:bottom w:val="none" w:sz="0" w:space="0" w:color="auto"/>
        <w:right w:val="none" w:sz="0" w:space="0" w:color="auto"/>
      </w:divBdr>
    </w:div>
    <w:div w:id="1952737162">
      <w:bodyDiv w:val="1"/>
      <w:marLeft w:val="0"/>
      <w:marRight w:val="0"/>
      <w:marTop w:val="0"/>
      <w:marBottom w:val="0"/>
      <w:divBdr>
        <w:top w:val="none" w:sz="0" w:space="0" w:color="auto"/>
        <w:left w:val="none" w:sz="0" w:space="0" w:color="auto"/>
        <w:bottom w:val="none" w:sz="0" w:space="0" w:color="auto"/>
        <w:right w:val="none" w:sz="0" w:space="0" w:color="auto"/>
      </w:divBdr>
      <w:divsChild>
        <w:div w:id="1000347663">
          <w:marLeft w:val="0"/>
          <w:marRight w:val="0"/>
          <w:marTop w:val="0"/>
          <w:marBottom w:val="0"/>
          <w:divBdr>
            <w:top w:val="none" w:sz="0" w:space="0" w:color="auto"/>
            <w:left w:val="none" w:sz="0" w:space="0" w:color="auto"/>
            <w:bottom w:val="none" w:sz="0" w:space="0" w:color="auto"/>
            <w:right w:val="none" w:sz="0" w:space="0" w:color="auto"/>
          </w:divBdr>
          <w:divsChild>
            <w:div w:id="62203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045882">
      <w:bodyDiv w:val="1"/>
      <w:marLeft w:val="0"/>
      <w:marRight w:val="0"/>
      <w:marTop w:val="0"/>
      <w:marBottom w:val="0"/>
      <w:divBdr>
        <w:top w:val="none" w:sz="0" w:space="0" w:color="auto"/>
        <w:left w:val="none" w:sz="0" w:space="0" w:color="auto"/>
        <w:bottom w:val="none" w:sz="0" w:space="0" w:color="auto"/>
        <w:right w:val="none" w:sz="0" w:space="0" w:color="auto"/>
      </w:divBdr>
    </w:div>
    <w:div w:id="2007778258">
      <w:bodyDiv w:val="1"/>
      <w:marLeft w:val="0"/>
      <w:marRight w:val="0"/>
      <w:marTop w:val="0"/>
      <w:marBottom w:val="0"/>
      <w:divBdr>
        <w:top w:val="none" w:sz="0" w:space="0" w:color="auto"/>
        <w:left w:val="none" w:sz="0" w:space="0" w:color="auto"/>
        <w:bottom w:val="none" w:sz="0" w:space="0" w:color="auto"/>
        <w:right w:val="none" w:sz="0" w:space="0" w:color="auto"/>
      </w:divBdr>
    </w:div>
    <w:div w:id="2139299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g.hilton.com/wp-content/uploads/sites/4/2023/04/Hilton-2022-Environmental-Social-and-Governance-Report.pdf"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F09DC-F189-4F40-95CB-BC59B6B3D0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1359</TotalTime>
  <Pages>21</Pages>
  <Words>2949</Words>
  <Characters>20197</Characters>
  <Application>Microsoft Office Word</Application>
  <DocSecurity>0</DocSecurity>
  <Lines>376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Case study: Hilton Hotel Group</dc:subject>
  <dc:creator>Andreea Balanescu</dc:creator>
  <cp:keywords/>
  <dc:description/>
  <cp:lastModifiedBy>Andreea Balanescu (2211130)</cp:lastModifiedBy>
  <cp:revision>55</cp:revision>
  <dcterms:created xsi:type="dcterms:W3CDTF">2024-05-20T12:54:00Z</dcterms:created>
  <dcterms:modified xsi:type="dcterms:W3CDTF">2024-05-28T13:39:00Z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e25b2c0c-a3ab-4e68-9dfa-4a742a5a8ff2</vt:lpwstr>
  </property>
</Properties>
</file>