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BDDC02" w14:textId="77777777" w:rsidR="00BD438F" w:rsidRDefault="00BD438F" w:rsidP="00BD438F">
      <w:pPr>
        <w:spacing w:before="100" w:beforeAutospacing="1" w:after="100" w:afterAutospacing="1" w:line="360" w:lineRule="auto"/>
        <w:outlineLvl w:val="0"/>
        <w:rPr>
          <w:rFonts w:ascii="Arial" w:eastAsia="Times New Roman" w:hAnsi="Arial" w:cs="Arial"/>
          <w:b/>
          <w:bCs/>
          <w:kern w:val="36"/>
          <w:sz w:val="22"/>
          <w:szCs w:val="22"/>
          <w14:ligatures w14:val="none"/>
        </w:rPr>
      </w:pPr>
    </w:p>
    <w:p w14:paraId="027AF1BC" w14:textId="2629AE23" w:rsidR="00F94C32" w:rsidRDefault="00F94C32" w:rsidP="00646970">
      <w:pPr>
        <w:pStyle w:val="s8"/>
        <w:spacing w:before="150" w:beforeAutospacing="0" w:after="0" w:afterAutospacing="0"/>
        <w:jc w:val="center"/>
        <w:rPr>
          <w:rFonts w:ascii="-webkit-standard" w:hAnsi="-webkit-standard"/>
          <w:color w:val="000000"/>
          <w:sz w:val="27"/>
          <w:szCs w:val="27"/>
        </w:rPr>
      </w:pPr>
      <w:r>
        <w:rPr>
          <w:rStyle w:val="bumpedfont15"/>
          <w:rFonts w:ascii="Arial" w:hAnsi="Arial" w:cs="Arial"/>
          <w:b/>
          <w:bCs/>
          <w:caps/>
          <w:color w:val="000000"/>
          <w:sz w:val="32"/>
          <w:szCs w:val="32"/>
        </w:rPr>
        <w:t xml:space="preserve">NAME: </w:t>
      </w:r>
      <w:proofErr w:type="spellStart"/>
      <w:r>
        <w:rPr>
          <w:rStyle w:val="bumpedfont15"/>
          <w:rFonts w:ascii="Arial" w:hAnsi="Arial" w:cs="Arial"/>
          <w:b/>
          <w:bCs/>
          <w:caps/>
          <w:color w:val="000000"/>
          <w:sz w:val="32"/>
          <w:szCs w:val="32"/>
        </w:rPr>
        <w:t>SHUMAILA</w:t>
      </w:r>
      <w:proofErr w:type="spellEnd"/>
      <w:r>
        <w:rPr>
          <w:rStyle w:val="bumpedfont15"/>
          <w:rFonts w:ascii="Arial" w:hAnsi="Arial" w:cs="Arial"/>
          <w:b/>
          <w:bCs/>
          <w:caps/>
          <w:color w:val="000000"/>
          <w:sz w:val="32"/>
          <w:szCs w:val="32"/>
        </w:rPr>
        <w:t xml:space="preserve"> ABRAR</w:t>
      </w:r>
    </w:p>
    <w:p w14:paraId="41987D8F" w14:textId="77777777" w:rsidR="00F94C32" w:rsidRDefault="00F94C32" w:rsidP="00646970">
      <w:pPr>
        <w:pStyle w:val="s8"/>
        <w:spacing w:before="150" w:beforeAutospacing="0" w:after="0" w:afterAutospacing="0"/>
        <w:jc w:val="center"/>
        <w:rPr>
          <w:rFonts w:ascii="-webkit-standard" w:hAnsi="-webkit-standard"/>
          <w:color w:val="000000"/>
          <w:sz w:val="27"/>
          <w:szCs w:val="27"/>
        </w:rPr>
      </w:pPr>
      <w:r>
        <w:rPr>
          <w:rStyle w:val="bumpedfont15"/>
          <w:rFonts w:ascii="Arial" w:hAnsi="Arial" w:cs="Arial"/>
          <w:b/>
          <w:bCs/>
          <w:caps/>
          <w:color w:val="000000"/>
          <w:sz w:val="32"/>
          <w:szCs w:val="32"/>
        </w:rPr>
        <w:t>STUDENT NUMBER: 2028447</w:t>
      </w:r>
    </w:p>
    <w:p w14:paraId="12159CA3" w14:textId="0E590469" w:rsidR="00F94C32" w:rsidRDefault="00F94C32" w:rsidP="00646970">
      <w:pPr>
        <w:pStyle w:val="s8"/>
        <w:spacing w:before="150" w:beforeAutospacing="0" w:after="0" w:afterAutospacing="0"/>
        <w:jc w:val="center"/>
        <w:rPr>
          <w:rFonts w:ascii="-webkit-standard" w:hAnsi="-webkit-standard"/>
          <w:color w:val="000000"/>
          <w:sz w:val="27"/>
          <w:szCs w:val="27"/>
        </w:rPr>
      </w:pPr>
      <w:r>
        <w:rPr>
          <w:rStyle w:val="bumpedfont15"/>
          <w:rFonts w:ascii="Arial" w:hAnsi="Arial" w:cs="Arial"/>
          <w:b/>
          <w:bCs/>
          <w:caps/>
          <w:color w:val="000000"/>
          <w:sz w:val="32"/>
          <w:szCs w:val="32"/>
        </w:rPr>
        <w:t>LECTURER NAME:</w:t>
      </w:r>
      <w:r>
        <w:rPr>
          <w:rStyle w:val="apple-converted-space"/>
          <w:rFonts w:ascii="Arial" w:hAnsi="Arial" w:cs="Arial"/>
          <w:b/>
          <w:bCs/>
          <w:caps/>
          <w:color w:val="000000"/>
          <w:sz w:val="32"/>
          <w:szCs w:val="32"/>
        </w:rPr>
        <w:t> </w:t>
      </w:r>
      <w:r w:rsidR="00E1452C">
        <w:rPr>
          <w:rStyle w:val="apple-converted-space"/>
          <w:rFonts w:ascii="Arial" w:hAnsi="Arial" w:cs="Arial"/>
          <w:b/>
          <w:bCs/>
          <w:caps/>
          <w:color w:val="000000"/>
          <w:sz w:val="32"/>
          <w:szCs w:val="32"/>
        </w:rPr>
        <w:t>rizwan</w:t>
      </w:r>
    </w:p>
    <w:p w14:paraId="6226E0D8" w14:textId="1B1AA4E5" w:rsidR="00F94C32" w:rsidRPr="00186676" w:rsidRDefault="00F94C32" w:rsidP="00646970">
      <w:pPr>
        <w:pStyle w:val="s8"/>
        <w:spacing w:before="150" w:after="0"/>
        <w:jc w:val="center"/>
        <w:rPr>
          <w:rFonts w:ascii="Arial" w:hAnsi="Arial" w:cs="Arial"/>
          <w:b/>
          <w:bCs/>
          <w:caps/>
          <w:color w:val="000000"/>
          <w:sz w:val="32"/>
          <w:szCs w:val="32"/>
        </w:rPr>
      </w:pPr>
      <w:r>
        <w:rPr>
          <w:rStyle w:val="bumpedfont15"/>
          <w:rFonts w:ascii="Arial" w:hAnsi="Arial" w:cs="Arial"/>
          <w:b/>
          <w:bCs/>
          <w:caps/>
          <w:color w:val="000000"/>
          <w:sz w:val="32"/>
          <w:szCs w:val="32"/>
        </w:rPr>
        <w:t>MODULE:</w:t>
      </w:r>
      <w:r>
        <w:rPr>
          <w:rStyle w:val="apple-converted-space"/>
          <w:rFonts w:ascii="Arial" w:hAnsi="Arial" w:cs="Arial"/>
          <w:b/>
          <w:bCs/>
          <w:caps/>
          <w:color w:val="000000"/>
          <w:sz w:val="32"/>
          <w:szCs w:val="32"/>
        </w:rPr>
        <w:t> </w:t>
      </w:r>
      <w:r w:rsidR="001A4D54" w:rsidRPr="001A4D54">
        <w:rPr>
          <w:rStyle w:val="apple-converted-space"/>
          <w:rFonts w:ascii="Arial" w:hAnsi="Arial" w:cs="Arial"/>
          <w:b/>
          <w:bCs/>
          <w:caps/>
          <w:color w:val="000000"/>
          <w:sz w:val="32"/>
          <w:szCs w:val="32"/>
        </w:rPr>
        <w:t>Introduction to Independent Research Skills</w:t>
      </w:r>
    </w:p>
    <w:p w14:paraId="088CB130" w14:textId="47AE435A" w:rsidR="00F94C32" w:rsidRDefault="00F94C32" w:rsidP="00646970">
      <w:pPr>
        <w:pStyle w:val="s8"/>
        <w:spacing w:before="150" w:beforeAutospacing="0" w:after="0" w:afterAutospacing="0"/>
        <w:jc w:val="center"/>
        <w:rPr>
          <w:rStyle w:val="bumpedfont15"/>
          <w:rFonts w:ascii="Arial" w:hAnsi="Arial" w:cs="Arial"/>
          <w:b/>
          <w:bCs/>
          <w:caps/>
          <w:color w:val="000000"/>
          <w:sz w:val="32"/>
          <w:szCs w:val="32"/>
        </w:rPr>
      </w:pPr>
      <w:r>
        <w:rPr>
          <w:rStyle w:val="bumpedfont15"/>
          <w:rFonts w:ascii="Arial" w:hAnsi="Arial" w:cs="Arial"/>
          <w:b/>
          <w:bCs/>
          <w:caps/>
          <w:color w:val="000000"/>
          <w:sz w:val="32"/>
          <w:szCs w:val="32"/>
        </w:rPr>
        <w:t>MODULE CODE: BMHP501</w:t>
      </w:r>
      <w:r w:rsidR="00D965AC">
        <w:rPr>
          <w:rStyle w:val="bumpedfont15"/>
          <w:rFonts w:ascii="Arial" w:hAnsi="Arial" w:cs="Arial"/>
          <w:b/>
          <w:bCs/>
          <w:caps/>
          <w:color w:val="000000"/>
          <w:sz w:val="32"/>
          <w:szCs w:val="32"/>
        </w:rPr>
        <w:t>9</w:t>
      </w:r>
    </w:p>
    <w:p w14:paraId="299AA721" w14:textId="77777777" w:rsidR="00FC62BD" w:rsidRDefault="00FC62BD">
      <w:pPr>
        <w:pStyle w:val="s8"/>
        <w:spacing w:before="150" w:beforeAutospacing="0" w:after="0" w:afterAutospacing="0"/>
        <w:rPr>
          <w:rStyle w:val="bumpedfont15"/>
          <w:rFonts w:ascii="Arial" w:hAnsi="Arial" w:cs="Arial"/>
          <w:b/>
          <w:bCs/>
          <w:caps/>
          <w:color w:val="000000"/>
          <w:sz w:val="32"/>
          <w:szCs w:val="32"/>
        </w:rPr>
      </w:pPr>
    </w:p>
    <w:p w14:paraId="02025CC8" w14:textId="77777777" w:rsidR="00FC62BD" w:rsidRDefault="00FC62BD">
      <w:pPr>
        <w:pStyle w:val="s8"/>
        <w:spacing w:before="150" w:beforeAutospacing="0" w:after="0" w:afterAutospacing="0"/>
        <w:rPr>
          <w:rStyle w:val="bumpedfont15"/>
          <w:rFonts w:ascii="Arial" w:hAnsi="Arial" w:cs="Arial"/>
          <w:b/>
          <w:bCs/>
          <w:caps/>
          <w:color w:val="000000"/>
          <w:sz w:val="32"/>
          <w:szCs w:val="32"/>
        </w:rPr>
      </w:pPr>
    </w:p>
    <w:p w14:paraId="468A0EE3" w14:textId="77777777" w:rsidR="00FC62BD" w:rsidRDefault="00FC62BD">
      <w:pPr>
        <w:pStyle w:val="s8"/>
        <w:spacing w:before="150" w:beforeAutospacing="0" w:after="0" w:afterAutospacing="0"/>
        <w:rPr>
          <w:rStyle w:val="bumpedfont15"/>
          <w:rFonts w:ascii="Arial" w:hAnsi="Arial" w:cs="Arial"/>
          <w:b/>
          <w:bCs/>
          <w:caps/>
          <w:color w:val="000000"/>
          <w:sz w:val="32"/>
          <w:szCs w:val="32"/>
        </w:rPr>
      </w:pPr>
    </w:p>
    <w:p w14:paraId="2F051A92" w14:textId="77777777" w:rsidR="00FC62BD" w:rsidRDefault="00FC62BD">
      <w:pPr>
        <w:pStyle w:val="s8"/>
        <w:spacing w:before="150" w:beforeAutospacing="0" w:after="0" w:afterAutospacing="0"/>
        <w:rPr>
          <w:rStyle w:val="bumpedfont15"/>
          <w:rFonts w:ascii="Arial" w:hAnsi="Arial" w:cs="Arial"/>
          <w:b/>
          <w:bCs/>
          <w:caps/>
          <w:color w:val="000000"/>
          <w:sz w:val="32"/>
          <w:szCs w:val="32"/>
        </w:rPr>
      </w:pPr>
    </w:p>
    <w:p w14:paraId="340020E3" w14:textId="77777777" w:rsidR="00FC62BD" w:rsidRDefault="00FC62BD">
      <w:pPr>
        <w:pStyle w:val="s8"/>
        <w:spacing w:before="150" w:beforeAutospacing="0" w:after="0" w:afterAutospacing="0"/>
        <w:rPr>
          <w:rStyle w:val="bumpedfont15"/>
          <w:rFonts w:ascii="Arial" w:hAnsi="Arial" w:cs="Arial"/>
          <w:b/>
          <w:bCs/>
          <w:caps/>
          <w:color w:val="000000"/>
          <w:sz w:val="32"/>
          <w:szCs w:val="32"/>
        </w:rPr>
      </w:pPr>
    </w:p>
    <w:p w14:paraId="375FBAF7" w14:textId="77777777" w:rsidR="00FC62BD" w:rsidRDefault="00FC62BD">
      <w:pPr>
        <w:pStyle w:val="s8"/>
        <w:spacing w:before="150" w:beforeAutospacing="0" w:after="0" w:afterAutospacing="0"/>
        <w:rPr>
          <w:rStyle w:val="bumpedfont15"/>
          <w:rFonts w:ascii="Arial" w:hAnsi="Arial" w:cs="Arial"/>
          <w:b/>
          <w:bCs/>
          <w:caps/>
          <w:color w:val="000000"/>
          <w:sz w:val="32"/>
          <w:szCs w:val="32"/>
        </w:rPr>
      </w:pPr>
    </w:p>
    <w:p w14:paraId="4B95333C" w14:textId="77777777" w:rsidR="00FC62BD" w:rsidRDefault="00FC62BD">
      <w:pPr>
        <w:pStyle w:val="s8"/>
        <w:spacing w:before="150" w:beforeAutospacing="0" w:after="0" w:afterAutospacing="0"/>
        <w:rPr>
          <w:rStyle w:val="bumpedfont15"/>
          <w:rFonts w:ascii="Arial" w:hAnsi="Arial" w:cs="Arial"/>
          <w:b/>
          <w:bCs/>
          <w:caps/>
          <w:color w:val="000000"/>
          <w:sz w:val="32"/>
          <w:szCs w:val="32"/>
        </w:rPr>
      </w:pPr>
    </w:p>
    <w:p w14:paraId="3AA53214" w14:textId="77777777" w:rsidR="00FC62BD" w:rsidRDefault="00FC62BD">
      <w:pPr>
        <w:pStyle w:val="s8"/>
        <w:spacing w:before="150" w:beforeAutospacing="0" w:after="0" w:afterAutospacing="0"/>
        <w:rPr>
          <w:rStyle w:val="bumpedfont15"/>
          <w:rFonts w:ascii="Arial" w:hAnsi="Arial" w:cs="Arial"/>
          <w:b/>
          <w:bCs/>
          <w:caps/>
          <w:color w:val="000000"/>
          <w:sz w:val="32"/>
          <w:szCs w:val="32"/>
        </w:rPr>
      </w:pPr>
    </w:p>
    <w:p w14:paraId="1956781B" w14:textId="77777777" w:rsidR="00FC62BD" w:rsidRDefault="00FC62BD">
      <w:pPr>
        <w:pStyle w:val="s8"/>
        <w:spacing w:before="150" w:beforeAutospacing="0" w:after="0" w:afterAutospacing="0"/>
        <w:rPr>
          <w:rStyle w:val="bumpedfont15"/>
          <w:rFonts w:ascii="Arial" w:hAnsi="Arial" w:cs="Arial"/>
          <w:b/>
          <w:bCs/>
          <w:caps/>
          <w:color w:val="000000"/>
          <w:sz w:val="32"/>
          <w:szCs w:val="32"/>
        </w:rPr>
      </w:pPr>
    </w:p>
    <w:p w14:paraId="2FFD9D74" w14:textId="77777777" w:rsidR="00FC62BD" w:rsidRDefault="00FC62BD">
      <w:pPr>
        <w:pStyle w:val="s8"/>
        <w:spacing w:before="150" w:beforeAutospacing="0" w:after="0" w:afterAutospacing="0"/>
        <w:rPr>
          <w:rStyle w:val="bumpedfont15"/>
          <w:rFonts w:ascii="Arial" w:hAnsi="Arial" w:cs="Arial"/>
          <w:b/>
          <w:bCs/>
          <w:caps/>
          <w:color w:val="000000"/>
          <w:sz w:val="32"/>
          <w:szCs w:val="32"/>
        </w:rPr>
      </w:pPr>
    </w:p>
    <w:p w14:paraId="7B64579E" w14:textId="77777777" w:rsidR="00FC62BD" w:rsidRDefault="00FC62BD">
      <w:pPr>
        <w:pStyle w:val="s8"/>
        <w:spacing w:before="150" w:beforeAutospacing="0" w:after="0" w:afterAutospacing="0"/>
        <w:rPr>
          <w:rStyle w:val="bumpedfont15"/>
          <w:rFonts w:ascii="Arial" w:hAnsi="Arial" w:cs="Arial"/>
          <w:b/>
          <w:bCs/>
          <w:caps/>
          <w:color w:val="000000"/>
          <w:sz w:val="32"/>
          <w:szCs w:val="32"/>
        </w:rPr>
      </w:pPr>
    </w:p>
    <w:p w14:paraId="4719D9D9" w14:textId="77777777" w:rsidR="00FC62BD" w:rsidRDefault="00FC62BD">
      <w:pPr>
        <w:pStyle w:val="s8"/>
        <w:spacing w:before="150" w:beforeAutospacing="0" w:after="0" w:afterAutospacing="0"/>
        <w:rPr>
          <w:rStyle w:val="bumpedfont15"/>
          <w:rFonts w:ascii="Arial" w:hAnsi="Arial" w:cs="Arial"/>
          <w:b/>
          <w:bCs/>
          <w:caps/>
          <w:color w:val="000000"/>
          <w:sz w:val="32"/>
          <w:szCs w:val="32"/>
        </w:rPr>
      </w:pPr>
    </w:p>
    <w:p w14:paraId="079FED71" w14:textId="77777777" w:rsidR="00FC62BD" w:rsidRDefault="00FC62BD">
      <w:pPr>
        <w:pStyle w:val="s8"/>
        <w:spacing w:before="150" w:beforeAutospacing="0" w:after="0" w:afterAutospacing="0"/>
        <w:rPr>
          <w:rStyle w:val="bumpedfont15"/>
          <w:rFonts w:ascii="Arial" w:hAnsi="Arial" w:cs="Arial"/>
          <w:b/>
          <w:bCs/>
          <w:caps/>
          <w:color w:val="000000"/>
          <w:sz w:val="32"/>
          <w:szCs w:val="32"/>
        </w:rPr>
      </w:pPr>
    </w:p>
    <w:p w14:paraId="3E0A89BD" w14:textId="77777777" w:rsidR="00FC62BD" w:rsidRDefault="00FC62BD">
      <w:pPr>
        <w:pStyle w:val="s8"/>
        <w:spacing w:before="150" w:beforeAutospacing="0" w:after="0" w:afterAutospacing="0"/>
        <w:rPr>
          <w:rStyle w:val="bumpedfont15"/>
          <w:rFonts w:ascii="Arial" w:hAnsi="Arial" w:cs="Arial"/>
          <w:b/>
          <w:bCs/>
          <w:caps/>
          <w:color w:val="000000"/>
          <w:sz w:val="32"/>
          <w:szCs w:val="32"/>
        </w:rPr>
      </w:pPr>
    </w:p>
    <w:p w14:paraId="4A5AE96C" w14:textId="77777777" w:rsidR="00FC62BD" w:rsidRDefault="00FC62BD">
      <w:pPr>
        <w:pStyle w:val="s8"/>
        <w:spacing w:before="150" w:beforeAutospacing="0" w:after="0" w:afterAutospacing="0"/>
        <w:rPr>
          <w:rStyle w:val="bumpedfont15"/>
          <w:rFonts w:ascii="Arial" w:hAnsi="Arial" w:cs="Arial"/>
          <w:b/>
          <w:bCs/>
          <w:caps/>
          <w:color w:val="000000"/>
          <w:sz w:val="32"/>
          <w:szCs w:val="32"/>
        </w:rPr>
      </w:pPr>
    </w:p>
    <w:p w14:paraId="199D08FC" w14:textId="77777777" w:rsidR="00FC62BD" w:rsidRDefault="00FC62BD">
      <w:pPr>
        <w:pStyle w:val="s8"/>
        <w:spacing w:before="150" w:beforeAutospacing="0" w:after="0" w:afterAutospacing="0"/>
        <w:rPr>
          <w:rStyle w:val="bumpedfont15"/>
          <w:rFonts w:ascii="Arial" w:hAnsi="Arial" w:cs="Arial"/>
          <w:b/>
          <w:bCs/>
          <w:caps/>
          <w:color w:val="000000"/>
          <w:sz w:val="32"/>
          <w:szCs w:val="32"/>
        </w:rPr>
      </w:pPr>
    </w:p>
    <w:p w14:paraId="7D151CCA" w14:textId="77777777" w:rsidR="00FC62BD" w:rsidRDefault="00FC62BD">
      <w:pPr>
        <w:pStyle w:val="s8"/>
        <w:spacing w:before="150" w:beforeAutospacing="0" w:after="0" w:afterAutospacing="0"/>
        <w:rPr>
          <w:rStyle w:val="bumpedfont15"/>
          <w:rFonts w:ascii="Arial" w:hAnsi="Arial" w:cs="Arial"/>
          <w:b/>
          <w:bCs/>
          <w:caps/>
          <w:color w:val="000000"/>
          <w:sz w:val="32"/>
          <w:szCs w:val="32"/>
        </w:rPr>
      </w:pPr>
    </w:p>
    <w:p w14:paraId="130B13AE" w14:textId="77777777" w:rsidR="00FC62BD" w:rsidRDefault="00FC62BD">
      <w:pPr>
        <w:pStyle w:val="s8"/>
        <w:spacing w:before="150" w:beforeAutospacing="0" w:after="0" w:afterAutospacing="0"/>
        <w:rPr>
          <w:rStyle w:val="bumpedfont15"/>
          <w:rFonts w:ascii="Arial" w:hAnsi="Arial" w:cs="Arial"/>
          <w:b/>
          <w:bCs/>
          <w:caps/>
          <w:color w:val="000000"/>
          <w:sz w:val="32"/>
          <w:szCs w:val="32"/>
        </w:rPr>
      </w:pPr>
    </w:p>
    <w:p w14:paraId="076869F7" w14:textId="77777777" w:rsidR="00FC62BD" w:rsidRDefault="00FC62BD">
      <w:pPr>
        <w:pStyle w:val="s8"/>
        <w:spacing w:before="150" w:beforeAutospacing="0" w:after="0" w:afterAutospacing="0"/>
        <w:rPr>
          <w:rStyle w:val="bumpedfont15"/>
          <w:rFonts w:ascii="Arial" w:hAnsi="Arial" w:cs="Arial"/>
          <w:b/>
          <w:bCs/>
          <w:caps/>
          <w:color w:val="000000"/>
          <w:sz w:val="32"/>
          <w:szCs w:val="32"/>
        </w:rPr>
      </w:pPr>
    </w:p>
    <w:p w14:paraId="0174A1FF" w14:textId="77777777" w:rsidR="00FC62BD" w:rsidRDefault="00FC62BD" w:rsidP="00BD438F">
      <w:pPr>
        <w:spacing w:before="100" w:beforeAutospacing="1" w:after="100" w:afterAutospacing="1" w:line="360" w:lineRule="auto"/>
        <w:outlineLvl w:val="0"/>
        <w:rPr>
          <w:rFonts w:ascii="Arial" w:eastAsia="Times New Roman" w:hAnsi="Arial" w:cs="Arial"/>
          <w:b/>
          <w:bCs/>
          <w:kern w:val="36"/>
          <w:sz w:val="22"/>
          <w:szCs w:val="22"/>
          <w14:ligatures w14:val="none"/>
        </w:rPr>
      </w:pPr>
    </w:p>
    <w:p w14:paraId="39EBC66D" w14:textId="06C2FD1B" w:rsidR="002534C5" w:rsidRPr="002534C5" w:rsidRDefault="002534C5" w:rsidP="00BD438F">
      <w:pPr>
        <w:spacing w:before="100" w:beforeAutospacing="1" w:after="100" w:afterAutospacing="1" w:line="360" w:lineRule="auto"/>
        <w:outlineLvl w:val="0"/>
        <w:rPr>
          <w:rFonts w:ascii="Arial" w:eastAsia="Times New Roman" w:hAnsi="Arial" w:cs="Arial"/>
          <w:b/>
          <w:bCs/>
          <w:kern w:val="36"/>
          <w:sz w:val="22"/>
          <w:szCs w:val="22"/>
          <w14:ligatures w14:val="none"/>
        </w:rPr>
      </w:pPr>
      <w:r w:rsidRPr="002534C5">
        <w:rPr>
          <w:rFonts w:ascii="Arial" w:eastAsia="Times New Roman" w:hAnsi="Arial" w:cs="Arial"/>
          <w:b/>
          <w:bCs/>
          <w:kern w:val="36"/>
          <w:sz w:val="22"/>
          <w:szCs w:val="22"/>
          <w14:ligatures w14:val="none"/>
        </w:rPr>
        <w:t>INTRODUCTION</w:t>
      </w:r>
    </w:p>
    <w:p w14:paraId="0BED66AB" w14:textId="211EB76A" w:rsidR="002534C5" w:rsidRPr="002534C5" w:rsidRDefault="002534C5" w:rsidP="00BD438F">
      <w:pPr>
        <w:spacing w:before="100" w:beforeAutospacing="1" w:after="100" w:afterAutospacing="1" w:line="360" w:lineRule="auto"/>
        <w:rPr>
          <w:rFonts w:ascii="Arial" w:hAnsi="Arial" w:cs="Arial"/>
          <w:kern w:val="0"/>
          <w:sz w:val="22"/>
          <w:szCs w:val="22"/>
          <w14:ligatures w14:val="none"/>
        </w:rPr>
      </w:pPr>
      <w:r w:rsidRPr="002534C5">
        <w:rPr>
          <w:rFonts w:ascii="Arial" w:hAnsi="Arial" w:cs="Arial"/>
          <w:kern w:val="0"/>
          <w:sz w:val="22"/>
          <w:szCs w:val="22"/>
          <w14:ligatures w14:val="none"/>
        </w:rPr>
        <w:t>Mental health problems in young adults are becoming a big issue in the UK, and many people talk about it now because it is affecting more young people every year. Many young adults between the ages of 18 and 30 are struggling with things like anxiety, depression, stress, loneliness, and worries about the future. Some of these problems come from school or university pressure, money problems, trying to get a job, social media, family issues, or even just the fast and busy life today. Young people feel a lot of responsibility, and sometimes they feel like they don’t have enough support. Because of this, mental health becomes a big challenge for many people, and it affects how they study, work and live their daily life.</w:t>
      </w:r>
    </w:p>
    <w:p w14:paraId="65E3C76E" w14:textId="326F2211" w:rsidR="002534C5" w:rsidRPr="002534C5" w:rsidRDefault="002534C5" w:rsidP="00BD438F">
      <w:pPr>
        <w:spacing w:before="100" w:beforeAutospacing="1" w:after="100" w:afterAutospacing="1" w:line="360" w:lineRule="auto"/>
        <w:rPr>
          <w:rFonts w:ascii="Arial" w:hAnsi="Arial" w:cs="Arial"/>
          <w:kern w:val="0"/>
          <w:sz w:val="22"/>
          <w:szCs w:val="22"/>
          <w14:ligatures w14:val="none"/>
        </w:rPr>
      </w:pPr>
      <w:r w:rsidRPr="002534C5">
        <w:rPr>
          <w:rFonts w:ascii="Arial" w:hAnsi="Arial" w:cs="Arial"/>
          <w:kern w:val="0"/>
          <w:sz w:val="22"/>
          <w:szCs w:val="22"/>
          <w14:ligatures w14:val="none"/>
        </w:rPr>
        <w:t>The UK has traditional mental health services, like going to the GP, counselling, therapy sessions, or NHS mental health teams. These services are helpful, but many young adults cannot access them easily. The biggest problem is the long waiting lists. Sometimes a young person has to wait many months before they can see someone. For young people who are already struggling, waiting a long time can make things worse. Another problem is that some young adults feel shy or embarrassed to talk face-to-face with someone about their mental health. They worry people will judge them. So even if help exists, it does not always work for everyone.</w:t>
      </w:r>
    </w:p>
    <w:p w14:paraId="76301C3B" w14:textId="6C7AC7BB" w:rsidR="002534C5" w:rsidRPr="002534C5" w:rsidRDefault="002534C5" w:rsidP="00BD438F">
      <w:pPr>
        <w:spacing w:before="100" w:beforeAutospacing="1" w:after="100" w:afterAutospacing="1" w:line="360" w:lineRule="auto"/>
        <w:rPr>
          <w:rFonts w:ascii="Arial" w:hAnsi="Arial" w:cs="Arial"/>
          <w:kern w:val="0"/>
          <w:sz w:val="22"/>
          <w:szCs w:val="22"/>
          <w14:ligatures w14:val="none"/>
        </w:rPr>
      </w:pPr>
      <w:r w:rsidRPr="002534C5">
        <w:rPr>
          <w:rFonts w:ascii="Arial" w:hAnsi="Arial" w:cs="Arial"/>
          <w:kern w:val="0"/>
          <w:sz w:val="22"/>
          <w:szCs w:val="22"/>
          <w14:ligatures w14:val="none"/>
        </w:rPr>
        <w:t>Because of these problems, digital mental health support has grown a lot in recent years. Digital mental health support means getting mental health help through technology. This can be things like mobile phone apps, online therapy, video calls, online chats, digital CBT programmes (Cognitive Behavioural Therapy), websites, and even mental health chatbots. Some young people like digital support because it is private, fast and they can use it anytime they want. They don’t need to travel or take time off work. For many young adults, using a phone or computer is normal and easy. So digital support becomes a good option.</w:t>
      </w:r>
    </w:p>
    <w:p w14:paraId="639B9F88" w14:textId="3D4D3DCE" w:rsidR="002534C5" w:rsidRPr="002534C5" w:rsidRDefault="002534C5" w:rsidP="00BD438F">
      <w:pPr>
        <w:spacing w:before="100" w:beforeAutospacing="1" w:after="100" w:afterAutospacing="1" w:line="360" w:lineRule="auto"/>
        <w:rPr>
          <w:rFonts w:ascii="Arial" w:hAnsi="Arial" w:cs="Arial"/>
          <w:kern w:val="0"/>
          <w:sz w:val="22"/>
          <w:szCs w:val="22"/>
          <w14:ligatures w14:val="none"/>
        </w:rPr>
      </w:pPr>
      <w:r w:rsidRPr="002534C5">
        <w:rPr>
          <w:rFonts w:ascii="Arial" w:hAnsi="Arial" w:cs="Arial"/>
          <w:kern w:val="0"/>
          <w:sz w:val="22"/>
          <w:szCs w:val="22"/>
          <w14:ligatures w14:val="none"/>
        </w:rPr>
        <w:t>Even with this growth, we still don’t know exactly how good digital mental health support is for young adults, especially in the UK. We don’t know if it works for everyone, and we don’t know what problems young adults face when using it. Some may not have internet or a smartphone. Some may not trust online systems with their personal information. Some may start using an app but stop after a few days because it feels hard to keep going. For these reasons, it is important to look at what research already exists.</w:t>
      </w:r>
    </w:p>
    <w:p w14:paraId="202CE0AC" w14:textId="5748DED4" w:rsidR="002534C5" w:rsidRPr="002534C5" w:rsidRDefault="002534C5" w:rsidP="00BD438F">
      <w:pPr>
        <w:spacing w:before="100" w:beforeAutospacing="1" w:after="100" w:afterAutospacing="1" w:line="360" w:lineRule="auto"/>
        <w:rPr>
          <w:rFonts w:ascii="Arial" w:hAnsi="Arial" w:cs="Arial"/>
          <w:kern w:val="0"/>
          <w:sz w:val="22"/>
          <w:szCs w:val="22"/>
          <w14:ligatures w14:val="none"/>
        </w:rPr>
      </w:pPr>
      <w:r w:rsidRPr="002534C5">
        <w:rPr>
          <w:rFonts w:ascii="Arial" w:hAnsi="Arial" w:cs="Arial"/>
          <w:kern w:val="0"/>
          <w:sz w:val="22"/>
          <w:szCs w:val="22"/>
          <w14:ligatures w14:val="none"/>
        </w:rPr>
        <w:lastRenderedPageBreak/>
        <w:t>This report is a scoping review, which means it will look at the research that has already been done on this topic. A scoping review is helpful when a topic is quite new or when the research is mixed. It does not try to say which study is the best, but instead it tries to map all the evidence, see what is known, and understand where there are gaps. This makes it a good choice for digital mental health support in young adults because it is a fast-growing area and there is not one clear answer yet.</w:t>
      </w:r>
    </w:p>
    <w:p w14:paraId="353E8733" w14:textId="21994070" w:rsidR="002534C5" w:rsidRPr="002534C5" w:rsidRDefault="002534C5" w:rsidP="00BD438F">
      <w:pPr>
        <w:spacing w:before="100" w:beforeAutospacing="1" w:after="100" w:afterAutospacing="1" w:line="360" w:lineRule="auto"/>
        <w:outlineLvl w:val="2"/>
        <w:rPr>
          <w:rFonts w:ascii="Arial" w:eastAsia="Times New Roman" w:hAnsi="Arial" w:cs="Arial"/>
          <w:b/>
          <w:bCs/>
          <w:kern w:val="0"/>
          <w:sz w:val="22"/>
          <w:szCs w:val="22"/>
          <w14:ligatures w14:val="none"/>
        </w:rPr>
      </w:pPr>
      <w:r w:rsidRPr="002534C5">
        <w:rPr>
          <w:rFonts w:ascii="Arial" w:eastAsia="Times New Roman" w:hAnsi="Arial" w:cs="Arial"/>
          <w:b/>
          <w:bCs/>
          <w:kern w:val="0"/>
          <w:sz w:val="22"/>
          <w:szCs w:val="22"/>
          <w14:ligatures w14:val="none"/>
        </w:rPr>
        <w:t>Review Question</w:t>
      </w:r>
    </w:p>
    <w:p w14:paraId="3AD58AB7" w14:textId="77777777" w:rsidR="002534C5" w:rsidRPr="002534C5" w:rsidRDefault="002534C5" w:rsidP="00BD438F">
      <w:pPr>
        <w:spacing w:before="100" w:beforeAutospacing="1" w:after="100" w:afterAutospacing="1" w:line="360" w:lineRule="auto"/>
        <w:rPr>
          <w:rFonts w:ascii="Arial" w:hAnsi="Arial" w:cs="Arial"/>
          <w:kern w:val="0"/>
          <w:sz w:val="22"/>
          <w:szCs w:val="22"/>
          <w14:ligatures w14:val="none"/>
        </w:rPr>
      </w:pPr>
      <w:r w:rsidRPr="002534C5">
        <w:rPr>
          <w:rFonts w:ascii="Arial" w:hAnsi="Arial" w:cs="Arial"/>
          <w:kern w:val="0"/>
          <w:sz w:val="22"/>
          <w:szCs w:val="22"/>
          <w14:ligatures w14:val="none"/>
        </w:rPr>
        <w:t>The review question for this report is:</w:t>
      </w:r>
    </w:p>
    <w:p w14:paraId="41FD3FB6" w14:textId="1B2BE447" w:rsidR="002534C5" w:rsidRPr="002534C5" w:rsidRDefault="002534C5" w:rsidP="00BD438F">
      <w:pPr>
        <w:spacing w:before="100" w:beforeAutospacing="1" w:after="100" w:afterAutospacing="1" w:line="360" w:lineRule="auto"/>
        <w:rPr>
          <w:rFonts w:ascii="Arial" w:hAnsi="Arial" w:cs="Arial"/>
          <w:kern w:val="0"/>
          <w:sz w:val="22"/>
          <w:szCs w:val="22"/>
          <w14:ligatures w14:val="none"/>
        </w:rPr>
      </w:pPr>
      <w:r w:rsidRPr="002534C5">
        <w:rPr>
          <w:rFonts w:ascii="Arial" w:hAnsi="Arial" w:cs="Arial"/>
          <w:kern w:val="0"/>
          <w:sz w:val="22"/>
          <w:szCs w:val="22"/>
          <w14:ligatures w14:val="none"/>
        </w:rPr>
        <w:t>“What research has been carried out in the UK about digital mental health support for young adults aged 18–30, and what does it say about effectiveness and accessibility?</w:t>
      </w:r>
    </w:p>
    <w:p w14:paraId="34FD6B15" w14:textId="7DE12FE9" w:rsidR="002534C5" w:rsidRPr="002534C5" w:rsidRDefault="002534C5" w:rsidP="00BD438F">
      <w:pPr>
        <w:spacing w:before="100" w:beforeAutospacing="1" w:after="100" w:afterAutospacing="1" w:line="360" w:lineRule="auto"/>
        <w:outlineLvl w:val="2"/>
        <w:rPr>
          <w:rFonts w:ascii="Arial" w:eastAsia="Times New Roman" w:hAnsi="Arial" w:cs="Arial"/>
          <w:b/>
          <w:bCs/>
          <w:kern w:val="0"/>
          <w:sz w:val="22"/>
          <w:szCs w:val="22"/>
          <w14:ligatures w14:val="none"/>
        </w:rPr>
      </w:pPr>
      <w:r w:rsidRPr="002534C5">
        <w:rPr>
          <w:rFonts w:ascii="Arial" w:eastAsia="Times New Roman" w:hAnsi="Arial" w:cs="Arial"/>
          <w:b/>
          <w:bCs/>
          <w:kern w:val="0"/>
          <w:sz w:val="22"/>
          <w:szCs w:val="22"/>
          <w14:ligatures w14:val="none"/>
        </w:rPr>
        <w:t>Rationale</w:t>
      </w:r>
    </w:p>
    <w:p w14:paraId="57955534" w14:textId="42F7FFB8" w:rsidR="002534C5" w:rsidRPr="002534C5" w:rsidRDefault="002534C5" w:rsidP="00BD438F">
      <w:pPr>
        <w:spacing w:before="100" w:beforeAutospacing="1" w:after="100" w:afterAutospacing="1" w:line="360" w:lineRule="auto"/>
        <w:rPr>
          <w:rFonts w:ascii="Arial" w:hAnsi="Arial" w:cs="Arial"/>
          <w:kern w:val="0"/>
          <w:sz w:val="22"/>
          <w:szCs w:val="22"/>
          <w14:ligatures w14:val="none"/>
        </w:rPr>
      </w:pPr>
      <w:r w:rsidRPr="002534C5">
        <w:rPr>
          <w:rFonts w:ascii="Arial" w:hAnsi="Arial" w:cs="Arial"/>
          <w:kern w:val="0"/>
          <w:sz w:val="22"/>
          <w:szCs w:val="22"/>
          <w14:ligatures w14:val="none"/>
        </w:rPr>
        <w:t>This topic is important because young adults are one of the groups most affected by mental health issues, and many of them prefer digital methods of support. Digital support might help reduce waiting lists and give young adults more control. But at the same time, digital tools are not perfect and might not work for everyone. By understanding what research already exists, we can see if digital tools really help or if more improvements are needed.</w:t>
      </w:r>
    </w:p>
    <w:p w14:paraId="16F29CCF" w14:textId="77777777" w:rsidR="002534C5" w:rsidRPr="002534C5" w:rsidRDefault="002534C5" w:rsidP="00BD438F">
      <w:pPr>
        <w:spacing w:before="100" w:beforeAutospacing="1" w:after="100" w:afterAutospacing="1" w:line="360" w:lineRule="auto"/>
        <w:outlineLvl w:val="2"/>
        <w:rPr>
          <w:rFonts w:ascii="Arial" w:eastAsia="Times New Roman" w:hAnsi="Arial" w:cs="Arial"/>
          <w:b/>
          <w:bCs/>
          <w:kern w:val="0"/>
          <w:sz w:val="22"/>
          <w:szCs w:val="22"/>
          <w14:ligatures w14:val="none"/>
        </w:rPr>
      </w:pPr>
      <w:r w:rsidRPr="002534C5">
        <w:rPr>
          <w:rFonts w:ascii="Arial" w:eastAsia="Times New Roman" w:hAnsi="Arial" w:cs="Arial"/>
          <w:b/>
          <w:bCs/>
          <w:kern w:val="0"/>
          <w:sz w:val="22"/>
          <w:szCs w:val="22"/>
          <w14:ligatures w14:val="none"/>
        </w:rPr>
        <w:t>Objectives</w:t>
      </w:r>
    </w:p>
    <w:p w14:paraId="747680C5" w14:textId="77777777" w:rsidR="002534C5" w:rsidRPr="002534C5" w:rsidRDefault="002534C5" w:rsidP="00BD438F">
      <w:pPr>
        <w:numPr>
          <w:ilvl w:val="0"/>
          <w:numId w:val="1"/>
        </w:numPr>
        <w:spacing w:before="100" w:beforeAutospacing="1" w:after="100" w:afterAutospacing="1" w:line="360" w:lineRule="auto"/>
        <w:rPr>
          <w:rFonts w:ascii="Arial" w:hAnsi="Arial" w:cs="Arial"/>
          <w:kern w:val="0"/>
          <w:sz w:val="22"/>
          <w:szCs w:val="22"/>
          <w14:ligatures w14:val="none"/>
        </w:rPr>
      </w:pPr>
      <w:r w:rsidRPr="002534C5">
        <w:rPr>
          <w:rFonts w:ascii="Arial" w:hAnsi="Arial" w:cs="Arial"/>
          <w:kern w:val="0"/>
          <w:sz w:val="22"/>
          <w:szCs w:val="22"/>
          <w14:ligatures w14:val="none"/>
        </w:rPr>
        <w:t>To find peer-reviewed research about digital mental health support for young adults in the UK.</w:t>
      </w:r>
    </w:p>
    <w:p w14:paraId="01370207" w14:textId="77777777" w:rsidR="002534C5" w:rsidRPr="002534C5" w:rsidRDefault="002534C5" w:rsidP="00BD438F">
      <w:pPr>
        <w:numPr>
          <w:ilvl w:val="0"/>
          <w:numId w:val="1"/>
        </w:numPr>
        <w:spacing w:before="100" w:beforeAutospacing="1" w:after="100" w:afterAutospacing="1" w:line="360" w:lineRule="auto"/>
        <w:rPr>
          <w:rFonts w:ascii="Arial" w:hAnsi="Arial" w:cs="Arial"/>
          <w:kern w:val="0"/>
          <w:sz w:val="22"/>
          <w:szCs w:val="22"/>
          <w14:ligatures w14:val="none"/>
        </w:rPr>
      </w:pPr>
      <w:r w:rsidRPr="002534C5">
        <w:rPr>
          <w:rFonts w:ascii="Arial" w:hAnsi="Arial" w:cs="Arial"/>
          <w:kern w:val="0"/>
          <w:sz w:val="22"/>
          <w:szCs w:val="22"/>
          <w14:ligatures w14:val="none"/>
        </w:rPr>
        <w:t>To understand what these studies say about how effective digital support is.</w:t>
      </w:r>
    </w:p>
    <w:p w14:paraId="36556EC8" w14:textId="77777777" w:rsidR="002534C5" w:rsidRPr="002534C5" w:rsidRDefault="002534C5" w:rsidP="00BD438F">
      <w:pPr>
        <w:numPr>
          <w:ilvl w:val="0"/>
          <w:numId w:val="1"/>
        </w:numPr>
        <w:spacing w:before="100" w:beforeAutospacing="1" w:after="100" w:afterAutospacing="1" w:line="360" w:lineRule="auto"/>
        <w:rPr>
          <w:rFonts w:ascii="Arial" w:hAnsi="Arial" w:cs="Arial"/>
          <w:kern w:val="0"/>
          <w:sz w:val="22"/>
          <w:szCs w:val="22"/>
          <w14:ligatures w14:val="none"/>
        </w:rPr>
      </w:pPr>
      <w:r w:rsidRPr="002534C5">
        <w:rPr>
          <w:rFonts w:ascii="Arial" w:hAnsi="Arial" w:cs="Arial"/>
          <w:kern w:val="0"/>
          <w:sz w:val="22"/>
          <w:szCs w:val="22"/>
          <w14:ligatures w14:val="none"/>
        </w:rPr>
        <w:t>To explore what barriers young adults face when using digital mental health services.</w:t>
      </w:r>
    </w:p>
    <w:p w14:paraId="1F800BAB" w14:textId="32B3F2D8" w:rsidR="002534C5" w:rsidRPr="002534C5" w:rsidRDefault="002534C5" w:rsidP="00BD438F">
      <w:pPr>
        <w:numPr>
          <w:ilvl w:val="0"/>
          <w:numId w:val="1"/>
        </w:numPr>
        <w:spacing w:before="100" w:beforeAutospacing="1" w:after="100" w:afterAutospacing="1" w:line="360" w:lineRule="auto"/>
        <w:rPr>
          <w:rFonts w:ascii="Arial" w:hAnsi="Arial" w:cs="Arial"/>
          <w:kern w:val="0"/>
          <w:sz w:val="22"/>
          <w:szCs w:val="22"/>
          <w14:ligatures w14:val="none"/>
        </w:rPr>
      </w:pPr>
      <w:r w:rsidRPr="002534C5">
        <w:rPr>
          <w:rFonts w:ascii="Arial" w:hAnsi="Arial" w:cs="Arial"/>
          <w:kern w:val="0"/>
          <w:sz w:val="22"/>
          <w:szCs w:val="22"/>
          <w14:ligatures w14:val="none"/>
        </w:rPr>
        <w:t>To find gaps in the research and identify areas where more studies are needed.</w:t>
      </w:r>
    </w:p>
    <w:p w14:paraId="0E4C5380" w14:textId="77777777" w:rsidR="002534C5" w:rsidRPr="002534C5" w:rsidRDefault="002534C5" w:rsidP="00BD438F">
      <w:pPr>
        <w:spacing w:before="100" w:beforeAutospacing="1" w:after="100" w:afterAutospacing="1" w:line="360" w:lineRule="auto"/>
        <w:rPr>
          <w:rFonts w:ascii="Arial" w:hAnsi="Arial" w:cs="Arial"/>
          <w:kern w:val="0"/>
          <w:sz w:val="22"/>
          <w:szCs w:val="22"/>
          <w14:ligatures w14:val="none"/>
        </w:rPr>
      </w:pPr>
      <w:r w:rsidRPr="002534C5">
        <w:rPr>
          <w:rFonts w:ascii="Arial" w:hAnsi="Arial" w:cs="Arial"/>
          <w:kern w:val="0"/>
          <w:sz w:val="22"/>
          <w:szCs w:val="22"/>
          <w14:ligatures w14:val="none"/>
        </w:rPr>
        <w:t>Overall, this scoping review aims to show a clear picture of what is known, what works, what does not work, and what still needs more investigation. This can help the NHS, universities, youth services, and policy makers create better digital mental health support in the future.</w:t>
      </w:r>
    </w:p>
    <w:p w14:paraId="7CBF44DB" w14:textId="3C530E1C" w:rsidR="001C38F1" w:rsidRPr="001C38F1" w:rsidRDefault="001C38F1" w:rsidP="00BD438F">
      <w:pPr>
        <w:spacing w:before="100" w:beforeAutospacing="1" w:after="100" w:afterAutospacing="1" w:line="360" w:lineRule="auto"/>
        <w:outlineLvl w:val="0"/>
        <w:rPr>
          <w:rFonts w:ascii="Arial" w:eastAsia="Times New Roman" w:hAnsi="Arial" w:cs="Arial"/>
          <w:b/>
          <w:bCs/>
          <w:kern w:val="36"/>
          <w:sz w:val="22"/>
          <w:szCs w:val="22"/>
          <w14:ligatures w14:val="none"/>
        </w:rPr>
      </w:pPr>
      <w:r w:rsidRPr="001C38F1">
        <w:rPr>
          <w:rFonts w:ascii="Arial" w:eastAsia="Times New Roman" w:hAnsi="Arial" w:cs="Arial"/>
          <w:b/>
          <w:bCs/>
          <w:kern w:val="36"/>
          <w:sz w:val="22"/>
          <w:szCs w:val="22"/>
          <w14:ligatures w14:val="none"/>
        </w:rPr>
        <w:t>PART 2 – BACKGROUND</w:t>
      </w:r>
    </w:p>
    <w:p w14:paraId="279D84F9" w14:textId="287D6075" w:rsidR="001C38F1" w:rsidRPr="001C38F1" w:rsidRDefault="001C38F1" w:rsidP="00BD438F">
      <w:pPr>
        <w:spacing w:before="100" w:beforeAutospacing="1" w:after="100" w:afterAutospacing="1" w:line="360" w:lineRule="auto"/>
        <w:rPr>
          <w:rFonts w:ascii="Arial" w:hAnsi="Arial" w:cs="Arial"/>
          <w:kern w:val="0"/>
          <w:sz w:val="22"/>
          <w:szCs w:val="22"/>
          <w14:ligatures w14:val="none"/>
        </w:rPr>
      </w:pPr>
      <w:r w:rsidRPr="001C38F1">
        <w:rPr>
          <w:rFonts w:ascii="Arial" w:hAnsi="Arial" w:cs="Arial"/>
          <w:kern w:val="0"/>
          <w:sz w:val="22"/>
          <w:szCs w:val="22"/>
          <w14:ligatures w14:val="none"/>
        </w:rPr>
        <w:t xml:space="preserve">Mental health problems in young adults have become a very serious and growing issue in the UK. Many reports show that young people today experience more anxiety, depression, stress, and emotional problems than before. This increase is often linked to modern </w:t>
      </w:r>
      <w:r w:rsidRPr="001C38F1">
        <w:rPr>
          <w:rFonts w:ascii="Arial" w:hAnsi="Arial" w:cs="Arial"/>
          <w:kern w:val="0"/>
          <w:sz w:val="22"/>
          <w:szCs w:val="22"/>
          <w14:ligatures w14:val="none"/>
        </w:rPr>
        <w:lastRenderedPageBreak/>
        <w:t>pressures such as studying, financial difficulties, finding a stable job, relationship problems, and also the effects of social media. These stresses can have a strong impact on how young adults feel and how they manage their daily lives. Because of this, mental health support has become a priority in many UK policies and public health plans.</w:t>
      </w:r>
    </w:p>
    <w:p w14:paraId="4D10596A" w14:textId="066EA92E" w:rsidR="001C38F1" w:rsidRPr="001C38F1" w:rsidRDefault="001C38F1" w:rsidP="00BD438F">
      <w:pPr>
        <w:spacing w:before="100" w:beforeAutospacing="1" w:after="100" w:afterAutospacing="1" w:line="360" w:lineRule="auto"/>
        <w:rPr>
          <w:rFonts w:ascii="Arial" w:hAnsi="Arial" w:cs="Arial"/>
          <w:kern w:val="0"/>
          <w:sz w:val="22"/>
          <w:szCs w:val="22"/>
          <w14:ligatures w14:val="none"/>
        </w:rPr>
      </w:pPr>
      <w:r w:rsidRPr="001C38F1">
        <w:rPr>
          <w:rFonts w:ascii="Arial" w:hAnsi="Arial" w:cs="Arial"/>
          <w:kern w:val="0"/>
          <w:sz w:val="22"/>
          <w:szCs w:val="22"/>
          <w14:ligatures w14:val="none"/>
        </w:rPr>
        <w:t>In the UK, the National Health Service (NHS) is the main provider of mental health support. Traditional mental health services include GP appointments, face-to-face counselling, therapy sessions, psychological services, and crisis teams. However, even though these services are meant to help everyone, many young adults do not get the support they need on time. One main reason is long waiting lists. Many young adults have to wait weeks or even months before they can see a mental health professional. This delay can make their condition worse. Research also shows that young adults often feel embarrassed or shy to talk to someone face-to-face about their mental health, which means many avoid seeking help (Williams and Thompson, 2020).</w:t>
      </w:r>
    </w:p>
    <w:p w14:paraId="331733D7" w14:textId="5E5CFD56" w:rsidR="001C38F1" w:rsidRPr="001C38F1" w:rsidRDefault="001C38F1" w:rsidP="00BD438F">
      <w:pPr>
        <w:spacing w:before="100" w:beforeAutospacing="1" w:after="100" w:afterAutospacing="1" w:line="360" w:lineRule="auto"/>
        <w:rPr>
          <w:rFonts w:ascii="Arial" w:hAnsi="Arial" w:cs="Arial"/>
          <w:kern w:val="0"/>
          <w:sz w:val="22"/>
          <w:szCs w:val="22"/>
          <w14:ligatures w14:val="none"/>
        </w:rPr>
      </w:pPr>
      <w:r w:rsidRPr="001C38F1">
        <w:rPr>
          <w:rFonts w:ascii="Arial" w:hAnsi="Arial" w:cs="Arial"/>
          <w:kern w:val="0"/>
          <w:sz w:val="22"/>
          <w:szCs w:val="22"/>
          <w14:ligatures w14:val="none"/>
        </w:rPr>
        <w:t>Because of these difficulties, digital mental health support has grown quickly in the UK. Digital mental health support means using technology to help with mental health. This can include online counselling, mobile apps, online CBT programmes, peer support forums, video sessions, and even chatbots. Digital services became especially popular during the COVID-19 pandemic, when many face-to-face services were closed. During this period, many young adults used digital tools for the first time, and the UK government realised how useful technology can be for mental health support.</w:t>
      </w:r>
    </w:p>
    <w:p w14:paraId="7613EC29" w14:textId="306FABDA" w:rsidR="001C38F1" w:rsidRPr="001C38F1" w:rsidRDefault="001C38F1" w:rsidP="00BD438F">
      <w:pPr>
        <w:spacing w:before="100" w:beforeAutospacing="1" w:after="100" w:afterAutospacing="1" w:line="360" w:lineRule="auto"/>
        <w:rPr>
          <w:rFonts w:ascii="Arial" w:hAnsi="Arial" w:cs="Arial"/>
          <w:kern w:val="0"/>
          <w:sz w:val="22"/>
          <w:szCs w:val="22"/>
          <w14:ligatures w14:val="none"/>
        </w:rPr>
      </w:pPr>
      <w:r w:rsidRPr="001C38F1">
        <w:rPr>
          <w:rFonts w:ascii="Arial" w:hAnsi="Arial" w:cs="Arial"/>
          <w:kern w:val="0"/>
          <w:sz w:val="22"/>
          <w:szCs w:val="22"/>
          <w14:ligatures w14:val="none"/>
        </w:rPr>
        <w:t>There are several national strategies in the UK that support digital mental health care. For example, the NHS Long Term Plan (2019) promises to expand online therapy and digital mental health services to make them more accessible. It also encourages using digital tools for early intervention, especially for young people. The plan recognises that many young adults prefer digital communication and that digital support can help reduce waiting times and improve access to therapy.</w:t>
      </w:r>
    </w:p>
    <w:p w14:paraId="4646BA8F" w14:textId="0D7DA707" w:rsidR="001C38F1" w:rsidRPr="001C38F1" w:rsidRDefault="001C38F1" w:rsidP="00BD438F">
      <w:pPr>
        <w:spacing w:before="100" w:beforeAutospacing="1" w:after="100" w:afterAutospacing="1" w:line="360" w:lineRule="auto"/>
        <w:rPr>
          <w:rFonts w:ascii="Arial" w:hAnsi="Arial" w:cs="Arial"/>
          <w:kern w:val="0"/>
          <w:sz w:val="22"/>
          <w:szCs w:val="22"/>
          <w14:ligatures w14:val="none"/>
        </w:rPr>
      </w:pPr>
      <w:r w:rsidRPr="001C38F1">
        <w:rPr>
          <w:rFonts w:ascii="Arial" w:hAnsi="Arial" w:cs="Arial"/>
          <w:kern w:val="0"/>
          <w:sz w:val="22"/>
          <w:szCs w:val="22"/>
          <w14:ligatures w14:val="none"/>
        </w:rPr>
        <w:t>NICE (National Institute for Health and Care Excellence) also recommends digital CBT programmes for people with mild to moderate depression or anxiety. Digital CBT programmes are online tools that teach people how to change negative thoughts and behaviours. One study on online CBT for university students found that digital CBT helped improve symptoms of anxiety and depression (Richards et al., 2018). These findings show that digital support can be effective and should be considered as part of mental health services.</w:t>
      </w:r>
    </w:p>
    <w:p w14:paraId="35DB04E3" w14:textId="1526D31C" w:rsidR="001C38F1" w:rsidRPr="001C38F1" w:rsidRDefault="001C38F1" w:rsidP="00BD438F">
      <w:pPr>
        <w:spacing w:before="100" w:beforeAutospacing="1" w:after="100" w:afterAutospacing="1" w:line="360" w:lineRule="auto"/>
        <w:rPr>
          <w:rFonts w:ascii="Arial" w:hAnsi="Arial" w:cs="Arial"/>
          <w:kern w:val="0"/>
          <w:sz w:val="22"/>
          <w:szCs w:val="22"/>
          <w14:ligatures w14:val="none"/>
        </w:rPr>
      </w:pPr>
      <w:r w:rsidRPr="001C38F1">
        <w:rPr>
          <w:rFonts w:ascii="Arial" w:hAnsi="Arial" w:cs="Arial"/>
          <w:kern w:val="0"/>
          <w:sz w:val="22"/>
          <w:szCs w:val="22"/>
          <w14:ligatures w14:val="none"/>
        </w:rPr>
        <w:lastRenderedPageBreak/>
        <w:t>Universities and colleges in the UK are also using digital services more. Many institutions now offer online counselling, wellbeing apps, and digital workshops for students. This is important because students often struggle with stress and anxiety. The study by Hollis et al. (2017), which looked at mobile apps for anxiety, showed that many young adults found these apps helpful in the short term. They liked the flexibility and privacy, but some stopped using the apps after a while. This shows that digital tools work, but motivation can be a challenge.</w:t>
      </w:r>
    </w:p>
    <w:p w14:paraId="64C4259D" w14:textId="3A56206D" w:rsidR="001C38F1" w:rsidRPr="001C38F1" w:rsidRDefault="001C38F1" w:rsidP="00BD438F">
      <w:pPr>
        <w:spacing w:before="100" w:beforeAutospacing="1" w:after="100" w:afterAutospacing="1" w:line="360" w:lineRule="auto"/>
        <w:rPr>
          <w:rFonts w:ascii="Arial" w:hAnsi="Arial" w:cs="Arial"/>
          <w:kern w:val="0"/>
          <w:sz w:val="22"/>
          <w:szCs w:val="22"/>
          <w14:ligatures w14:val="none"/>
        </w:rPr>
      </w:pPr>
      <w:r w:rsidRPr="001C38F1">
        <w:rPr>
          <w:rFonts w:ascii="Arial" w:hAnsi="Arial" w:cs="Arial"/>
          <w:kern w:val="0"/>
          <w:sz w:val="22"/>
          <w:szCs w:val="22"/>
          <w14:ligatures w14:val="none"/>
        </w:rPr>
        <w:t>Digital peer support is another growing area. Peer support forums allow young adults to talk with others who have similar experiences. The study by Leicester et al. (2019) found that online communities helped reduce loneliness and gave young people a safe place to express feelings. However, the study also warned about safety issues, such as harmful conversations or lack of professional moderation. This means digital peer support can be useful, but it needs proper safeguarding.</w:t>
      </w:r>
    </w:p>
    <w:p w14:paraId="6772BEF9" w14:textId="12C8BF0D" w:rsidR="001C38F1" w:rsidRPr="001C38F1" w:rsidRDefault="001C38F1" w:rsidP="00BD438F">
      <w:pPr>
        <w:spacing w:before="100" w:beforeAutospacing="1" w:after="100" w:afterAutospacing="1" w:line="360" w:lineRule="auto"/>
        <w:rPr>
          <w:rFonts w:ascii="Arial" w:hAnsi="Arial" w:cs="Arial"/>
          <w:kern w:val="0"/>
          <w:sz w:val="22"/>
          <w:szCs w:val="22"/>
          <w14:ligatures w14:val="none"/>
        </w:rPr>
      </w:pPr>
      <w:r w:rsidRPr="001C38F1">
        <w:rPr>
          <w:rFonts w:ascii="Arial" w:hAnsi="Arial" w:cs="Arial"/>
          <w:kern w:val="0"/>
          <w:sz w:val="22"/>
          <w:szCs w:val="22"/>
          <w14:ligatures w14:val="none"/>
        </w:rPr>
        <w:t>Even though digital mental health support seems helpful, it is not perfect. Many young adults still face difficulties using digital tools. Some young people worry about their privacy and fear their personal information might be shared or hacked. This concern was highlighted in Ahmed et al. (2021), who found that privacy issues were a major barrier for young adults from low-income backgrounds. Some also do not have good access to the internet or cannot afford a smartphone or laptop. This digital divide means not everyone can benefit equally from digital mental health support.</w:t>
      </w:r>
    </w:p>
    <w:p w14:paraId="2490AFBE" w14:textId="6A5982B5" w:rsidR="001C38F1" w:rsidRPr="001C38F1" w:rsidRDefault="001C38F1" w:rsidP="00BD438F">
      <w:pPr>
        <w:spacing w:before="100" w:beforeAutospacing="1" w:after="100" w:afterAutospacing="1" w:line="360" w:lineRule="auto"/>
        <w:rPr>
          <w:rFonts w:ascii="Arial" w:hAnsi="Arial" w:cs="Arial"/>
          <w:kern w:val="0"/>
          <w:sz w:val="22"/>
          <w:szCs w:val="22"/>
          <w14:ligatures w14:val="none"/>
        </w:rPr>
      </w:pPr>
      <w:r w:rsidRPr="001C38F1">
        <w:rPr>
          <w:rFonts w:ascii="Arial" w:hAnsi="Arial" w:cs="Arial"/>
          <w:kern w:val="0"/>
          <w:sz w:val="22"/>
          <w:szCs w:val="22"/>
          <w14:ligatures w14:val="none"/>
        </w:rPr>
        <w:t>Another problem is engagement. Many young adults start using a mental health app or online programme but stop after a short time. Hollis et al. (2017) found that long-term use of mental health apps was low. This may be because digital support does not feel personal, or people forget to use the app. Jones et al. (2023) also found that although chatbot-based CBT helped reduce mild symptoms, many users still wanted some human contact. This shows that digital support works best when combined with human guidance.</w:t>
      </w:r>
    </w:p>
    <w:p w14:paraId="5DB2D347" w14:textId="77777777" w:rsidR="001C38F1" w:rsidRPr="00BD438F" w:rsidRDefault="001C38F1" w:rsidP="00BD438F">
      <w:pPr>
        <w:spacing w:before="100" w:beforeAutospacing="1" w:after="100" w:afterAutospacing="1" w:line="360" w:lineRule="auto"/>
        <w:rPr>
          <w:rFonts w:ascii="Arial" w:hAnsi="Arial" w:cs="Arial"/>
          <w:kern w:val="0"/>
          <w:sz w:val="22"/>
          <w:szCs w:val="22"/>
          <w14:ligatures w14:val="none"/>
        </w:rPr>
      </w:pPr>
      <w:r w:rsidRPr="001C38F1">
        <w:rPr>
          <w:rFonts w:ascii="Arial" w:hAnsi="Arial" w:cs="Arial"/>
          <w:kern w:val="0"/>
          <w:sz w:val="22"/>
          <w:szCs w:val="22"/>
          <w14:ligatures w14:val="none"/>
        </w:rPr>
        <w:t>Overall, the UK is moving towards more digital mental health services because they offer faster access, flexibility, and privacy. Research shows that many digital tools help young adults and can reduce symptoms of anxiety and depression. However, the digital approach also brings challenges, such as digital inequality, privacy concerns, lack of motivation, and the need for human connection. Because of this mixed picture, a scoping review is important to understand what studies exist, what they say, and what gaps need to be addressed.</w:t>
      </w:r>
    </w:p>
    <w:p w14:paraId="6C31BB1B" w14:textId="6B254728" w:rsidR="006A6D33" w:rsidRPr="006A6D33" w:rsidRDefault="006A6D33" w:rsidP="00BD438F">
      <w:pPr>
        <w:spacing w:before="100" w:beforeAutospacing="1" w:after="100" w:afterAutospacing="1" w:line="360" w:lineRule="auto"/>
        <w:outlineLvl w:val="0"/>
        <w:rPr>
          <w:rFonts w:ascii="Arial" w:eastAsia="Times New Roman" w:hAnsi="Arial" w:cs="Arial"/>
          <w:b/>
          <w:bCs/>
          <w:kern w:val="36"/>
          <w:sz w:val="22"/>
          <w:szCs w:val="22"/>
          <w14:ligatures w14:val="none"/>
        </w:rPr>
      </w:pPr>
      <w:r w:rsidRPr="006A6D33">
        <w:rPr>
          <w:rFonts w:ascii="Arial" w:eastAsia="Times New Roman" w:hAnsi="Arial" w:cs="Arial"/>
          <w:b/>
          <w:bCs/>
          <w:kern w:val="36"/>
          <w:sz w:val="22"/>
          <w:szCs w:val="22"/>
          <w14:ligatures w14:val="none"/>
        </w:rPr>
        <w:t xml:space="preserve">METHODS </w:t>
      </w:r>
    </w:p>
    <w:p w14:paraId="23643ED4" w14:textId="1027AF23" w:rsidR="006A6D33" w:rsidRPr="006A6D33" w:rsidRDefault="006A6D33" w:rsidP="00BD438F">
      <w:p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lastRenderedPageBreak/>
        <w:t>For this report, I decided to use a scoping review method because the topic of digital mental health support for young adults is still developing, and there are many different types of studies. A scoping review helps to map all the research that already exists, instead of trying to judge which study is the best. This approach is useful when the research is mixed, when there are many questions, and when the aim is to understand the whole picture (</w:t>
      </w:r>
      <w:proofErr w:type="spellStart"/>
      <w:r w:rsidRPr="006A6D33">
        <w:rPr>
          <w:rFonts w:ascii="Arial" w:hAnsi="Arial" w:cs="Arial"/>
          <w:kern w:val="0"/>
          <w:sz w:val="22"/>
          <w:szCs w:val="22"/>
          <w14:ligatures w14:val="none"/>
        </w:rPr>
        <w:t>Arksey</w:t>
      </w:r>
      <w:proofErr w:type="spellEnd"/>
      <w:r w:rsidRPr="006A6D33">
        <w:rPr>
          <w:rFonts w:ascii="Arial" w:hAnsi="Arial" w:cs="Arial"/>
          <w:kern w:val="0"/>
          <w:sz w:val="22"/>
          <w:szCs w:val="22"/>
          <w14:ligatures w14:val="none"/>
        </w:rPr>
        <w:t xml:space="preserve"> and O’Malley, 2005). In my case, I wanted to see what studies were already done in the UK about digital mental health support for young adults, so a scoping review was the right choice.</w:t>
      </w:r>
    </w:p>
    <w:p w14:paraId="25F02724" w14:textId="5D7690E1" w:rsidR="006A6D33" w:rsidRPr="006A6D33" w:rsidRDefault="006A6D33" w:rsidP="00BD438F">
      <w:pPr>
        <w:spacing w:before="100" w:beforeAutospacing="1" w:after="100" w:afterAutospacing="1" w:line="360" w:lineRule="auto"/>
        <w:outlineLvl w:val="2"/>
        <w:rPr>
          <w:rFonts w:ascii="Arial" w:eastAsia="Times New Roman" w:hAnsi="Arial" w:cs="Arial"/>
          <w:b/>
          <w:bCs/>
          <w:kern w:val="0"/>
          <w:sz w:val="22"/>
          <w:szCs w:val="22"/>
          <w14:ligatures w14:val="none"/>
        </w:rPr>
      </w:pPr>
      <w:r w:rsidRPr="006A6D33">
        <w:rPr>
          <w:rFonts w:ascii="Arial" w:eastAsia="Times New Roman" w:hAnsi="Arial" w:cs="Arial"/>
          <w:b/>
          <w:bCs/>
          <w:kern w:val="0"/>
          <w:sz w:val="22"/>
          <w:szCs w:val="22"/>
          <w14:ligatures w14:val="none"/>
        </w:rPr>
        <w:t>Search Strategy</w:t>
      </w:r>
    </w:p>
    <w:p w14:paraId="50C682F0" w14:textId="576FFD30" w:rsidR="006A6D33" w:rsidRPr="006A6D33" w:rsidRDefault="006A6D33" w:rsidP="00BD438F">
      <w:p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 xml:space="preserve">To find the studies, I searched several academic databases. These included Google Scholar, PubMed, SAGE Journals, </w:t>
      </w:r>
      <w:proofErr w:type="spellStart"/>
      <w:r w:rsidRPr="006A6D33">
        <w:rPr>
          <w:rFonts w:ascii="Arial" w:hAnsi="Arial" w:cs="Arial"/>
          <w:kern w:val="0"/>
          <w:sz w:val="22"/>
          <w:szCs w:val="22"/>
          <w14:ligatures w14:val="none"/>
        </w:rPr>
        <w:t>EBSCOhost</w:t>
      </w:r>
      <w:proofErr w:type="spellEnd"/>
      <w:r w:rsidRPr="006A6D33">
        <w:rPr>
          <w:rFonts w:ascii="Arial" w:hAnsi="Arial" w:cs="Arial"/>
          <w:kern w:val="0"/>
          <w:sz w:val="22"/>
          <w:szCs w:val="22"/>
          <w14:ligatures w14:val="none"/>
        </w:rPr>
        <w:t xml:space="preserve"> (CINAHL), and the UWTSD Library. I picked these sources because they include many peer-reviewed journals about health, mental health, and digital technology. I used simple search words because English is not my first language, and I wanted to make sure I found as many studies as possible.</w:t>
      </w:r>
    </w:p>
    <w:p w14:paraId="6A9A081A" w14:textId="77777777" w:rsidR="006A6D33" w:rsidRPr="006A6D33" w:rsidRDefault="006A6D33" w:rsidP="00BD438F">
      <w:p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Some of the search terms I used were:</w:t>
      </w:r>
    </w:p>
    <w:p w14:paraId="3235C242" w14:textId="77777777" w:rsidR="006A6D33" w:rsidRPr="006A6D33" w:rsidRDefault="006A6D33" w:rsidP="00BD438F">
      <w:pPr>
        <w:numPr>
          <w:ilvl w:val="0"/>
          <w:numId w:val="2"/>
        </w:num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“digital mental health AND young adults AND UK”</w:t>
      </w:r>
    </w:p>
    <w:p w14:paraId="536A3EA2" w14:textId="77777777" w:rsidR="006A6D33" w:rsidRPr="006A6D33" w:rsidRDefault="006A6D33" w:rsidP="00BD438F">
      <w:pPr>
        <w:numPr>
          <w:ilvl w:val="0"/>
          <w:numId w:val="2"/>
        </w:num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“online therapy AND mental health AND UK”</w:t>
      </w:r>
    </w:p>
    <w:p w14:paraId="2DF1B2D5" w14:textId="77777777" w:rsidR="006A6D33" w:rsidRPr="006A6D33" w:rsidRDefault="006A6D33" w:rsidP="00BD438F">
      <w:pPr>
        <w:numPr>
          <w:ilvl w:val="0"/>
          <w:numId w:val="2"/>
        </w:num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“mental health apps for young adults”</w:t>
      </w:r>
    </w:p>
    <w:p w14:paraId="2C665106" w14:textId="77777777" w:rsidR="006A6D33" w:rsidRPr="006A6D33" w:rsidRDefault="006A6D33" w:rsidP="00BD438F">
      <w:pPr>
        <w:numPr>
          <w:ilvl w:val="0"/>
          <w:numId w:val="2"/>
        </w:num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“digital CBT AND young people”</w:t>
      </w:r>
    </w:p>
    <w:p w14:paraId="4C4D85E8" w14:textId="1E4233EE" w:rsidR="006A6D33" w:rsidRPr="006A6D33" w:rsidRDefault="006A6D33" w:rsidP="00BD438F">
      <w:pPr>
        <w:numPr>
          <w:ilvl w:val="0"/>
          <w:numId w:val="2"/>
        </w:num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“e-mental health AND accessibility”</w:t>
      </w:r>
    </w:p>
    <w:p w14:paraId="5516E5FA" w14:textId="77777777" w:rsidR="006A6D33" w:rsidRPr="006A6D33" w:rsidRDefault="006A6D33" w:rsidP="00BD438F">
      <w:p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I also used AND and OR to combine or separate keywords. For example:</w:t>
      </w:r>
    </w:p>
    <w:p w14:paraId="6A8199B6" w14:textId="77777777" w:rsidR="006A6D33" w:rsidRPr="006A6D33" w:rsidRDefault="006A6D33" w:rsidP="00BD438F">
      <w:p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“digital support AND mental health AND young adults”</w:t>
      </w:r>
    </w:p>
    <w:p w14:paraId="629EE677" w14:textId="6CCEECBA" w:rsidR="006A6D33" w:rsidRPr="006A6D33" w:rsidRDefault="006A6D33" w:rsidP="00BD438F">
      <w:p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“apps OR online therapy OR chatbots”.</w:t>
      </w:r>
    </w:p>
    <w:p w14:paraId="6088361E" w14:textId="61E3C960" w:rsidR="006A6D33" w:rsidRPr="006A6D33" w:rsidRDefault="006A6D33" w:rsidP="00BD438F">
      <w:p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This helped me find different types of digital mental health studies.</w:t>
      </w:r>
    </w:p>
    <w:p w14:paraId="29A3F355" w14:textId="7AB14502" w:rsidR="006A6D33" w:rsidRPr="006A6D33" w:rsidRDefault="006A6D33" w:rsidP="00BD438F">
      <w:pPr>
        <w:spacing w:before="100" w:beforeAutospacing="1" w:after="100" w:afterAutospacing="1" w:line="360" w:lineRule="auto"/>
        <w:outlineLvl w:val="2"/>
        <w:rPr>
          <w:rFonts w:ascii="Arial" w:eastAsia="Times New Roman" w:hAnsi="Arial" w:cs="Arial"/>
          <w:b/>
          <w:bCs/>
          <w:kern w:val="0"/>
          <w:sz w:val="22"/>
          <w:szCs w:val="22"/>
          <w14:ligatures w14:val="none"/>
        </w:rPr>
      </w:pPr>
      <w:r w:rsidRPr="006A6D33">
        <w:rPr>
          <w:rFonts w:ascii="Arial" w:eastAsia="Times New Roman" w:hAnsi="Arial" w:cs="Arial"/>
          <w:b/>
          <w:bCs/>
          <w:kern w:val="0"/>
          <w:sz w:val="22"/>
          <w:szCs w:val="22"/>
          <w14:ligatures w14:val="none"/>
        </w:rPr>
        <w:t>Inclusion Criteria</w:t>
      </w:r>
    </w:p>
    <w:p w14:paraId="11BACB97" w14:textId="77777777" w:rsidR="006A6D33" w:rsidRPr="006A6D33" w:rsidRDefault="006A6D33" w:rsidP="00BD438F">
      <w:p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To keep the review focused, I created criteria for what studies I wanted to include:</w:t>
      </w:r>
    </w:p>
    <w:p w14:paraId="46210CD0" w14:textId="77777777" w:rsidR="006A6D33" w:rsidRPr="006A6D33" w:rsidRDefault="006A6D33" w:rsidP="00BD438F">
      <w:pPr>
        <w:numPr>
          <w:ilvl w:val="0"/>
          <w:numId w:val="3"/>
        </w:num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The study had to be peer-reviewed.</w:t>
      </w:r>
    </w:p>
    <w:p w14:paraId="7CF560CC" w14:textId="77777777" w:rsidR="006A6D33" w:rsidRPr="006A6D33" w:rsidRDefault="006A6D33" w:rsidP="00BD438F">
      <w:pPr>
        <w:numPr>
          <w:ilvl w:val="0"/>
          <w:numId w:val="3"/>
        </w:num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lastRenderedPageBreak/>
        <w:t>It had to be published between 2013 and 2025 because digital mental health tools became more common after 2013.</w:t>
      </w:r>
    </w:p>
    <w:p w14:paraId="6C8F7F1F" w14:textId="77777777" w:rsidR="006A6D33" w:rsidRPr="006A6D33" w:rsidRDefault="006A6D33" w:rsidP="00BD438F">
      <w:pPr>
        <w:numPr>
          <w:ilvl w:val="0"/>
          <w:numId w:val="3"/>
        </w:num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The participants had to be young adults aged around 18–30.</w:t>
      </w:r>
    </w:p>
    <w:p w14:paraId="580CC29E" w14:textId="77777777" w:rsidR="006A6D33" w:rsidRPr="006A6D33" w:rsidRDefault="006A6D33" w:rsidP="00BD438F">
      <w:pPr>
        <w:numPr>
          <w:ilvl w:val="0"/>
          <w:numId w:val="3"/>
        </w:num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The study had to be from the UK or use UK young adult samples.</w:t>
      </w:r>
    </w:p>
    <w:p w14:paraId="7C931910" w14:textId="77777777" w:rsidR="006A6D33" w:rsidRPr="006A6D33" w:rsidRDefault="006A6D33" w:rsidP="00BD438F">
      <w:pPr>
        <w:numPr>
          <w:ilvl w:val="0"/>
          <w:numId w:val="3"/>
        </w:num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It had to focus on digital mental health support, such as apps, online counselling, peer support forums, digital CBT, or chat-based therapy.</w:t>
      </w:r>
    </w:p>
    <w:p w14:paraId="46251800" w14:textId="0F3AAC6B" w:rsidR="006A6D33" w:rsidRPr="006A6D33" w:rsidRDefault="006A6D33" w:rsidP="00BD438F">
      <w:pPr>
        <w:numPr>
          <w:ilvl w:val="0"/>
          <w:numId w:val="3"/>
        </w:num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It could be primary research (like interviews, surveys, trials) or secondary research (reviews), as long as it was academic.</w:t>
      </w:r>
    </w:p>
    <w:p w14:paraId="33C363D7" w14:textId="58F5484E" w:rsidR="006A6D33" w:rsidRPr="006A6D33" w:rsidRDefault="006A6D33" w:rsidP="00BD438F">
      <w:p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Studies like Richards et al. (2018), Hollis et al. (2017), and Williams and Thompson (2020) fit these criteria because they looked at digital CBT, mobile apps, or online therapy with young adults in the UK.</w:t>
      </w:r>
    </w:p>
    <w:p w14:paraId="6BA76851" w14:textId="54E3C475" w:rsidR="006A6D33" w:rsidRPr="006A6D33" w:rsidRDefault="006A6D33" w:rsidP="00BD438F">
      <w:pPr>
        <w:spacing w:before="100" w:beforeAutospacing="1" w:after="100" w:afterAutospacing="1" w:line="360" w:lineRule="auto"/>
        <w:outlineLvl w:val="2"/>
        <w:rPr>
          <w:rFonts w:ascii="Arial" w:eastAsia="Times New Roman" w:hAnsi="Arial" w:cs="Arial"/>
          <w:b/>
          <w:bCs/>
          <w:kern w:val="0"/>
          <w:sz w:val="22"/>
          <w:szCs w:val="22"/>
          <w14:ligatures w14:val="none"/>
        </w:rPr>
      </w:pPr>
      <w:r w:rsidRPr="006A6D33">
        <w:rPr>
          <w:rFonts w:ascii="Arial" w:eastAsia="Times New Roman" w:hAnsi="Arial" w:cs="Arial"/>
          <w:b/>
          <w:bCs/>
          <w:kern w:val="0"/>
          <w:sz w:val="22"/>
          <w:szCs w:val="22"/>
          <w14:ligatures w14:val="none"/>
        </w:rPr>
        <w:t>Exclusion Criteria</w:t>
      </w:r>
    </w:p>
    <w:p w14:paraId="1059E7F6" w14:textId="77777777" w:rsidR="006A6D33" w:rsidRPr="006A6D33" w:rsidRDefault="006A6D33" w:rsidP="00BD438F">
      <w:p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I also excluded studies for several reasons:</w:t>
      </w:r>
    </w:p>
    <w:p w14:paraId="6424777F" w14:textId="77777777" w:rsidR="006A6D33" w:rsidRPr="006A6D33" w:rsidRDefault="006A6D33" w:rsidP="00BD438F">
      <w:pPr>
        <w:numPr>
          <w:ilvl w:val="0"/>
          <w:numId w:val="4"/>
        </w:num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If the study was not peer-reviewed (for example, blogs, news articles, reports).</w:t>
      </w:r>
    </w:p>
    <w:p w14:paraId="660926A4" w14:textId="77777777" w:rsidR="006A6D33" w:rsidRPr="006A6D33" w:rsidRDefault="006A6D33" w:rsidP="00BD438F">
      <w:pPr>
        <w:numPr>
          <w:ilvl w:val="0"/>
          <w:numId w:val="4"/>
        </w:num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If it focused on children or older adults, not my target age group.</w:t>
      </w:r>
    </w:p>
    <w:p w14:paraId="081C43D0" w14:textId="77777777" w:rsidR="006A6D33" w:rsidRPr="006A6D33" w:rsidRDefault="006A6D33" w:rsidP="00BD438F">
      <w:pPr>
        <w:numPr>
          <w:ilvl w:val="0"/>
          <w:numId w:val="4"/>
        </w:num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If it was about physical health apps instead of mental health.</w:t>
      </w:r>
    </w:p>
    <w:p w14:paraId="3F623B0F" w14:textId="77777777" w:rsidR="006A6D33" w:rsidRPr="006A6D33" w:rsidRDefault="006A6D33" w:rsidP="00BD438F">
      <w:pPr>
        <w:numPr>
          <w:ilvl w:val="0"/>
          <w:numId w:val="4"/>
        </w:num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If it was conducted outside the UK with no connection to UK practice.</w:t>
      </w:r>
    </w:p>
    <w:p w14:paraId="368086A4" w14:textId="77777777" w:rsidR="006A6D33" w:rsidRPr="006A6D33" w:rsidRDefault="006A6D33" w:rsidP="00BD438F">
      <w:pPr>
        <w:numPr>
          <w:ilvl w:val="0"/>
          <w:numId w:val="4"/>
        </w:num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If it was a policy paper or government report (I only used those in the Background section).</w:t>
      </w:r>
    </w:p>
    <w:p w14:paraId="2C871762" w14:textId="6F8E6988" w:rsidR="006A6D33" w:rsidRPr="006A6D33" w:rsidRDefault="006A6D33" w:rsidP="00BD438F">
      <w:pPr>
        <w:numPr>
          <w:ilvl w:val="0"/>
          <w:numId w:val="4"/>
        </w:num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If it was a conference abstract or opinion piece with no data.</w:t>
      </w:r>
    </w:p>
    <w:p w14:paraId="6289B6DD" w14:textId="45738722" w:rsidR="006A6D33" w:rsidRPr="006A6D33" w:rsidRDefault="006A6D33" w:rsidP="00BD438F">
      <w:p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This helped me keep the review clear and relevant.</w:t>
      </w:r>
    </w:p>
    <w:p w14:paraId="23124447" w14:textId="7C13FF6F" w:rsidR="006A6D33" w:rsidRPr="006A6D33" w:rsidRDefault="006A6D33" w:rsidP="00BD438F">
      <w:pPr>
        <w:spacing w:before="100" w:beforeAutospacing="1" w:after="100" w:afterAutospacing="1" w:line="360" w:lineRule="auto"/>
        <w:outlineLvl w:val="2"/>
        <w:rPr>
          <w:rFonts w:ascii="Arial" w:eastAsia="Times New Roman" w:hAnsi="Arial" w:cs="Arial"/>
          <w:b/>
          <w:bCs/>
          <w:kern w:val="0"/>
          <w:sz w:val="22"/>
          <w:szCs w:val="22"/>
          <w14:ligatures w14:val="none"/>
        </w:rPr>
      </w:pPr>
      <w:r w:rsidRPr="006A6D33">
        <w:rPr>
          <w:rFonts w:ascii="Arial" w:eastAsia="Times New Roman" w:hAnsi="Arial" w:cs="Arial"/>
          <w:b/>
          <w:bCs/>
          <w:kern w:val="0"/>
          <w:sz w:val="22"/>
          <w:szCs w:val="22"/>
          <w14:ligatures w14:val="none"/>
        </w:rPr>
        <w:t>Study Selection Process</w:t>
      </w:r>
    </w:p>
    <w:p w14:paraId="30036E52" w14:textId="10C9BAFC" w:rsidR="006A6D33" w:rsidRPr="006A6D33" w:rsidRDefault="006A6D33" w:rsidP="00BD438F">
      <w:p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At first, my search found around</w:t>
      </w:r>
      <w:r w:rsidR="0068598B" w:rsidRPr="00BD438F">
        <w:rPr>
          <w:rFonts w:ascii="Arial" w:hAnsi="Arial" w:cs="Arial"/>
          <w:kern w:val="0"/>
          <w:sz w:val="22"/>
          <w:szCs w:val="22"/>
          <w14:ligatures w14:val="none"/>
        </w:rPr>
        <w:t xml:space="preserve"> 200</w:t>
      </w:r>
      <w:r w:rsidRPr="006A6D33">
        <w:rPr>
          <w:rFonts w:ascii="Arial" w:hAnsi="Arial" w:cs="Arial"/>
          <w:kern w:val="0"/>
          <w:sz w:val="22"/>
          <w:szCs w:val="22"/>
          <w14:ligatures w14:val="none"/>
        </w:rPr>
        <w:t xml:space="preserve"> studies. When I removed duplicates and read the titles, only around 1</w:t>
      </w:r>
      <w:r w:rsidR="0068598B" w:rsidRPr="00BD438F">
        <w:rPr>
          <w:rFonts w:ascii="Arial" w:hAnsi="Arial" w:cs="Arial"/>
          <w:kern w:val="0"/>
          <w:sz w:val="22"/>
          <w:szCs w:val="22"/>
          <w14:ligatures w14:val="none"/>
        </w:rPr>
        <w:t xml:space="preserve">00 </w:t>
      </w:r>
      <w:r w:rsidRPr="006A6D33">
        <w:rPr>
          <w:rFonts w:ascii="Arial" w:hAnsi="Arial" w:cs="Arial"/>
          <w:kern w:val="0"/>
          <w:sz w:val="22"/>
          <w:szCs w:val="22"/>
          <w14:ligatures w14:val="none"/>
        </w:rPr>
        <w:t>looked interesting. After reading the abstracts, I narrowed this down to 22 studies. Then, after reading the full papers, only six studies met all my criteria. These six studies were the final ones included in the review (Richards et al., 2018; Hollis et al., 2017; Leicester et al., 2019; Williams and Thompson, 2020; Ahmed et al., 2021; Jones et al., 2023).</w:t>
      </w:r>
    </w:p>
    <w:p w14:paraId="774F75F9" w14:textId="26172246" w:rsidR="006A6D33" w:rsidRPr="006A6D33" w:rsidRDefault="006A6D33" w:rsidP="00BD438F">
      <w:pPr>
        <w:spacing w:before="100" w:beforeAutospacing="1" w:after="100" w:afterAutospacing="1" w:line="360" w:lineRule="auto"/>
        <w:outlineLvl w:val="2"/>
        <w:rPr>
          <w:rFonts w:ascii="Arial" w:eastAsia="Times New Roman" w:hAnsi="Arial" w:cs="Arial"/>
          <w:b/>
          <w:bCs/>
          <w:kern w:val="0"/>
          <w:sz w:val="22"/>
          <w:szCs w:val="22"/>
          <w14:ligatures w14:val="none"/>
        </w:rPr>
      </w:pPr>
      <w:r w:rsidRPr="006A6D33">
        <w:rPr>
          <w:rFonts w:ascii="Arial" w:eastAsia="Times New Roman" w:hAnsi="Arial" w:cs="Arial"/>
          <w:b/>
          <w:bCs/>
          <w:kern w:val="0"/>
          <w:sz w:val="22"/>
          <w:szCs w:val="22"/>
          <w14:ligatures w14:val="none"/>
        </w:rPr>
        <w:t>Data Extraction</w:t>
      </w:r>
    </w:p>
    <w:p w14:paraId="3E6DCCDD" w14:textId="77777777" w:rsidR="006A6D33" w:rsidRPr="006A6D33" w:rsidRDefault="006A6D33" w:rsidP="00BD438F">
      <w:p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I created a simple table to collect key information from each study. The table included:</w:t>
      </w:r>
    </w:p>
    <w:p w14:paraId="15591A6C" w14:textId="77777777" w:rsidR="006A6D33" w:rsidRPr="006A6D33" w:rsidRDefault="006A6D33" w:rsidP="00BD438F">
      <w:pPr>
        <w:numPr>
          <w:ilvl w:val="0"/>
          <w:numId w:val="5"/>
        </w:num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lastRenderedPageBreak/>
        <w:t>Author and year</w:t>
      </w:r>
    </w:p>
    <w:p w14:paraId="16575670" w14:textId="77777777" w:rsidR="006A6D33" w:rsidRPr="006A6D33" w:rsidRDefault="006A6D33" w:rsidP="00BD438F">
      <w:pPr>
        <w:numPr>
          <w:ilvl w:val="0"/>
          <w:numId w:val="5"/>
        </w:num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Aim of the study</w:t>
      </w:r>
    </w:p>
    <w:p w14:paraId="2F9BB8D1" w14:textId="77777777" w:rsidR="006A6D33" w:rsidRPr="006A6D33" w:rsidRDefault="006A6D33" w:rsidP="00BD438F">
      <w:pPr>
        <w:numPr>
          <w:ilvl w:val="0"/>
          <w:numId w:val="5"/>
        </w:num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Sample characteristics</w:t>
      </w:r>
    </w:p>
    <w:p w14:paraId="040DF143" w14:textId="77777777" w:rsidR="006A6D33" w:rsidRPr="006A6D33" w:rsidRDefault="006A6D33" w:rsidP="00BD438F">
      <w:pPr>
        <w:numPr>
          <w:ilvl w:val="0"/>
          <w:numId w:val="5"/>
        </w:num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Type of digital support</w:t>
      </w:r>
    </w:p>
    <w:p w14:paraId="1AE90AC6" w14:textId="2FCB83F6" w:rsidR="006A6D33" w:rsidRPr="006A6D33" w:rsidRDefault="006A6D33" w:rsidP="00BD438F">
      <w:pPr>
        <w:numPr>
          <w:ilvl w:val="0"/>
          <w:numId w:val="5"/>
        </w:num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Main findings</w:t>
      </w:r>
    </w:p>
    <w:p w14:paraId="68997192" w14:textId="2D924152" w:rsidR="006A6D33" w:rsidRPr="006A6D33" w:rsidRDefault="006A6D33" w:rsidP="00BD438F">
      <w:p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This helped me compare the studies in an organised way.</w:t>
      </w:r>
    </w:p>
    <w:p w14:paraId="580F403C" w14:textId="5EE0AF2B" w:rsidR="006A6D33" w:rsidRPr="006A6D33" w:rsidRDefault="006A6D33" w:rsidP="00BD438F">
      <w:pPr>
        <w:spacing w:before="100" w:beforeAutospacing="1" w:after="100" w:afterAutospacing="1" w:line="360" w:lineRule="auto"/>
        <w:outlineLvl w:val="2"/>
        <w:rPr>
          <w:rFonts w:ascii="Arial" w:eastAsia="Times New Roman" w:hAnsi="Arial" w:cs="Arial"/>
          <w:b/>
          <w:bCs/>
          <w:kern w:val="0"/>
          <w:sz w:val="22"/>
          <w:szCs w:val="22"/>
          <w14:ligatures w14:val="none"/>
        </w:rPr>
      </w:pPr>
      <w:r w:rsidRPr="006A6D33">
        <w:rPr>
          <w:rFonts w:ascii="Arial" w:eastAsia="Times New Roman" w:hAnsi="Arial" w:cs="Arial"/>
          <w:b/>
          <w:bCs/>
          <w:kern w:val="0"/>
          <w:sz w:val="22"/>
          <w:szCs w:val="22"/>
          <w14:ligatures w14:val="none"/>
        </w:rPr>
        <w:t>Data Analysis (Thematic Analysis)</w:t>
      </w:r>
    </w:p>
    <w:p w14:paraId="578ACAA0" w14:textId="1B86D422" w:rsidR="006A6D33" w:rsidRPr="006A6D33" w:rsidRDefault="006A6D33" w:rsidP="00BD438F">
      <w:p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To analyse the studies, I used thematic analysis, which is a common method for identifying patterns in qualitative data. I read each study several times and made notes on important points. Then I looked for similar ideas across the studies. For example, several studies talked about effectiveness, some talked about access, and others talked about barriers. I grouped these ideas and created themes.</w:t>
      </w:r>
    </w:p>
    <w:p w14:paraId="028C41F5" w14:textId="77777777" w:rsidR="006A6D33" w:rsidRPr="006A6D33" w:rsidRDefault="006A6D33" w:rsidP="00BD438F">
      <w:p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The studies naturally formed three main themes:</w:t>
      </w:r>
    </w:p>
    <w:p w14:paraId="59CB01B5" w14:textId="77777777" w:rsidR="006A6D33" w:rsidRPr="006A6D33" w:rsidRDefault="006A6D33" w:rsidP="00BD438F">
      <w:pPr>
        <w:numPr>
          <w:ilvl w:val="0"/>
          <w:numId w:val="6"/>
        </w:num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Effectiveness of digital mental health support</w:t>
      </w:r>
    </w:p>
    <w:p w14:paraId="5C0D7551" w14:textId="77777777" w:rsidR="006A6D33" w:rsidRPr="006A6D33" w:rsidRDefault="006A6D33" w:rsidP="00BD438F">
      <w:pPr>
        <w:numPr>
          <w:ilvl w:val="0"/>
          <w:numId w:val="6"/>
        </w:num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Accessibility and engagement</w:t>
      </w:r>
    </w:p>
    <w:p w14:paraId="28DBD1B0" w14:textId="2D7882FE" w:rsidR="006A6D33" w:rsidRPr="006A6D33" w:rsidRDefault="006A6D33" w:rsidP="00BD438F">
      <w:pPr>
        <w:numPr>
          <w:ilvl w:val="0"/>
          <w:numId w:val="6"/>
        </w:num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Barriers and inequalities</w:t>
      </w:r>
    </w:p>
    <w:p w14:paraId="162C4455" w14:textId="348A48D5" w:rsidR="006A6D33" w:rsidRPr="006A6D33" w:rsidRDefault="006A6D33" w:rsidP="00BD438F">
      <w:p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These themes were supported by evidence from the included studies. For example, effectiveness was shown in Richards et al. (2018) and Hollis et al. (2017), while barriers such as privacy and cost were highlighted in Ahmed et al. (2021).</w:t>
      </w:r>
    </w:p>
    <w:p w14:paraId="0E51F8B3" w14:textId="0E3C25FE" w:rsidR="006A6D33" w:rsidRPr="006A6D33" w:rsidRDefault="006A6D33" w:rsidP="00BD438F">
      <w:pPr>
        <w:spacing w:before="100" w:beforeAutospacing="1" w:after="100" w:afterAutospacing="1" w:line="360" w:lineRule="auto"/>
        <w:outlineLvl w:val="2"/>
        <w:rPr>
          <w:rFonts w:ascii="Arial" w:eastAsia="Times New Roman" w:hAnsi="Arial" w:cs="Arial"/>
          <w:b/>
          <w:bCs/>
          <w:kern w:val="0"/>
          <w:sz w:val="22"/>
          <w:szCs w:val="22"/>
          <w14:ligatures w14:val="none"/>
        </w:rPr>
      </w:pPr>
      <w:r w:rsidRPr="006A6D33">
        <w:rPr>
          <w:rFonts w:ascii="Arial" w:eastAsia="Times New Roman" w:hAnsi="Arial" w:cs="Arial"/>
          <w:b/>
          <w:bCs/>
          <w:kern w:val="0"/>
          <w:sz w:val="22"/>
          <w:szCs w:val="22"/>
          <w14:ligatures w14:val="none"/>
        </w:rPr>
        <w:t>Ethical Considerations</w:t>
      </w:r>
    </w:p>
    <w:p w14:paraId="79BE91C3" w14:textId="77777777" w:rsidR="006A6D33" w:rsidRPr="006A6D33" w:rsidRDefault="006A6D33" w:rsidP="00BD438F">
      <w:p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Because this is a scoping review and not direct research with people, I did not need formal ethical approval. However, I still followed good ethical practice. I made sure to:</w:t>
      </w:r>
    </w:p>
    <w:p w14:paraId="1EEAE286" w14:textId="77777777" w:rsidR="006A6D33" w:rsidRPr="006A6D33" w:rsidRDefault="006A6D33" w:rsidP="00BD438F">
      <w:pPr>
        <w:numPr>
          <w:ilvl w:val="0"/>
          <w:numId w:val="7"/>
        </w:num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Respect the original authors</w:t>
      </w:r>
    </w:p>
    <w:p w14:paraId="3400EBBF" w14:textId="77777777" w:rsidR="006A6D33" w:rsidRPr="006A6D33" w:rsidRDefault="006A6D33" w:rsidP="00BD438F">
      <w:pPr>
        <w:numPr>
          <w:ilvl w:val="0"/>
          <w:numId w:val="7"/>
        </w:num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Not change or misrepresent their findings</w:t>
      </w:r>
    </w:p>
    <w:p w14:paraId="2260D9A7" w14:textId="77777777" w:rsidR="006A6D33" w:rsidRPr="006A6D33" w:rsidRDefault="006A6D33" w:rsidP="00BD438F">
      <w:pPr>
        <w:numPr>
          <w:ilvl w:val="0"/>
          <w:numId w:val="7"/>
        </w:num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Use proper Harvard referencing</w:t>
      </w:r>
    </w:p>
    <w:p w14:paraId="788A9848" w14:textId="77777777" w:rsidR="006A6D33" w:rsidRPr="006A6D33" w:rsidRDefault="006A6D33" w:rsidP="00BD438F">
      <w:pPr>
        <w:numPr>
          <w:ilvl w:val="0"/>
          <w:numId w:val="7"/>
        </w:num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Avoid plagiarism</w:t>
      </w:r>
    </w:p>
    <w:p w14:paraId="5976B896" w14:textId="38C4EFAB" w:rsidR="006A6D33" w:rsidRPr="006A6D33" w:rsidRDefault="006A6D33" w:rsidP="00BD438F">
      <w:pPr>
        <w:numPr>
          <w:ilvl w:val="0"/>
          <w:numId w:val="7"/>
        </w:num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Be honest and clear about the methods</w:t>
      </w:r>
    </w:p>
    <w:p w14:paraId="35D37C9E" w14:textId="0D6089A6" w:rsidR="00CE69EA" w:rsidRPr="001C38F1" w:rsidRDefault="006A6D33" w:rsidP="00BD438F">
      <w:pPr>
        <w:spacing w:before="100" w:beforeAutospacing="1" w:after="100" w:afterAutospacing="1" w:line="360" w:lineRule="auto"/>
        <w:rPr>
          <w:rFonts w:ascii="Arial" w:hAnsi="Arial" w:cs="Arial"/>
          <w:kern w:val="0"/>
          <w:sz w:val="22"/>
          <w:szCs w:val="22"/>
          <w14:ligatures w14:val="none"/>
        </w:rPr>
      </w:pPr>
      <w:r w:rsidRPr="006A6D33">
        <w:rPr>
          <w:rFonts w:ascii="Arial" w:hAnsi="Arial" w:cs="Arial"/>
          <w:kern w:val="0"/>
          <w:sz w:val="22"/>
          <w:szCs w:val="22"/>
          <w14:ligatures w14:val="none"/>
        </w:rPr>
        <w:t>Even though this is secondary research, being ethical is still very important.</w:t>
      </w:r>
    </w:p>
    <w:p w14:paraId="555994EA" w14:textId="699C2E98" w:rsidR="003F6609" w:rsidRPr="003F6609" w:rsidRDefault="003F6609" w:rsidP="00BD438F">
      <w:pPr>
        <w:spacing w:before="100" w:beforeAutospacing="1" w:after="100" w:afterAutospacing="1" w:line="360" w:lineRule="auto"/>
        <w:outlineLvl w:val="0"/>
        <w:rPr>
          <w:rFonts w:ascii="Arial" w:eastAsia="Times New Roman" w:hAnsi="Arial" w:cs="Arial"/>
          <w:b/>
          <w:bCs/>
          <w:kern w:val="36"/>
          <w:sz w:val="22"/>
          <w:szCs w:val="22"/>
          <w14:ligatures w14:val="none"/>
        </w:rPr>
      </w:pPr>
      <w:r w:rsidRPr="003F6609">
        <w:rPr>
          <w:rFonts w:ascii="Arial" w:eastAsia="Times New Roman" w:hAnsi="Arial" w:cs="Arial"/>
          <w:b/>
          <w:bCs/>
          <w:kern w:val="36"/>
          <w:sz w:val="22"/>
          <w:szCs w:val="22"/>
          <w14:ligatures w14:val="none"/>
        </w:rPr>
        <w:lastRenderedPageBreak/>
        <w:t xml:space="preserve">RESULTS </w:t>
      </w:r>
    </w:p>
    <w:p w14:paraId="2CCD4B45" w14:textId="0945C011"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After reviewing the six selected studies, I found that each one focused on different types of digital mental health support used by young adults in the UK. Even though the digital tools were not exactly the same in every study, there were clear similarities in how young adults used them, what benefits they got, and what challenges they faced. The results in this section are presented in two main parts. First, I show a summary table of each study. Then I explain the themes that came from the studies.</w:t>
      </w:r>
    </w:p>
    <w:p w14:paraId="5ACD5827" w14:textId="77777777" w:rsidR="003F6609" w:rsidRPr="003F6609" w:rsidRDefault="003F6609" w:rsidP="00BD438F">
      <w:pPr>
        <w:spacing w:before="100" w:beforeAutospacing="1" w:after="100" w:afterAutospacing="1" w:line="360" w:lineRule="auto"/>
        <w:outlineLvl w:val="1"/>
        <w:rPr>
          <w:rFonts w:ascii="Arial" w:hAnsi="Arial" w:cs="Arial"/>
          <w:b/>
          <w:bCs/>
          <w:kern w:val="0"/>
          <w:sz w:val="22"/>
          <w:szCs w:val="22"/>
          <w14:ligatures w14:val="none"/>
        </w:rPr>
      </w:pPr>
      <w:r w:rsidRPr="003F6609">
        <w:rPr>
          <w:rFonts w:ascii="Arial" w:eastAsia="Times New Roman" w:hAnsi="Arial" w:cs="Arial"/>
          <w:b/>
          <w:bCs/>
          <w:kern w:val="0"/>
          <w:sz w:val="22"/>
          <w:szCs w:val="22"/>
          <w14:ligatures w14:val="none"/>
        </w:rPr>
        <w:t>Summary Table of Included Studies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77"/>
        <w:gridCol w:w="2031"/>
        <w:gridCol w:w="1456"/>
        <w:gridCol w:w="1670"/>
        <w:gridCol w:w="2392"/>
      </w:tblGrid>
      <w:tr w:rsidR="003F6609" w:rsidRPr="003F6609" w14:paraId="0FA584F1" w14:textId="77777777">
        <w:trPr>
          <w:tblHeader/>
          <w:tblCellSpacing w:w="15" w:type="dxa"/>
        </w:trPr>
        <w:tc>
          <w:tcPr>
            <w:tcW w:w="0" w:type="auto"/>
            <w:vAlign w:val="center"/>
            <w:hideMark/>
          </w:tcPr>
          <w:p w14:paraId="12BBB1F4" w14:textId="77777777" w:rsidR="003F6609" w:rsidRPr="003F6609" w:rsidRDefault="003F6609" w:rsidP="00BD438F">
            <w:pPr>
              <w:spacing w:before="100" w:beforeAutospacing="1" w:after="100" w:afterAutospacing="1" w:line="360" w:lineRule="auto"/>
              <w:jc w:val="center"/>
              <w:rPr>
                <w:rFonts w:ascii="Arial" w:hAnsi="Arial" w:cs="Arial"/>
                <w:b/>
                <w:bCs/>
                <w:kern w:val="0"/>
                <w:sz w:val="22"/>
                <w:szCs w:val="22"/>
                <w14:ligatures w14:val="none"/>
              </w:rPr>
            </w:pPr>
            <w:r w:rsidRPr="003F6609">
              <w:rPr>
                <w:rFonts w:ascii="Arial" w:hAnsi="Arial" w:cs="Arial"/>
                <w:b/>
                <w:bCs/>
                <w:kern w:val="0"/>
                <w:sz w:val="22"/>
                <w:szCs w:val="22"/>
                <w14:ligatures w14:val="none"/>
              </w:rPr>
              <w:t>Author &amp; Year</w:t>
            </w:r>
          </w:p>
        </w:tc>
        <w:tc>
          <w:tcPr>
            <w:tcW w:w="0" w:type="auto"/>
            <w:vAlign w:val="center"/>
            <w:hideMark/>
          </w:tcPr>
          <w:p w14:paraId="45A692B1" w14:textId="77777777" w:rsidR="003F6609" w:rsidRPr="003F6609" w:rsidRDefault="003F6609" w:rsidP="00BD438F">
            <w:pPr>
              <w:spacing w:before="100" w:beforeAutospacing="1" w:after="100" w:afterAutospacing="1" w:line="360" w:lineRule="auto"/>
              <w:jc w:val="center"/>
              <w:rPr>
                <w:rFonts w:ascii="Arial" w:hAnsi="Arial" w:cs="Arial"/>
                <w:b/>
                <w:bCs/>
                <w:kern w:val="0"/>
                <w:sz w:val="22"/>
                <w:szCs w:val="22"/>
                <w14:ligatures w14:val="none"/>
              </w:rPr>
            </w:pPr>
            <w:r w:rsidRPr="003F6609">
              <w:rPr>
                <w:rFonts w:ascii="Arial" w:hAnsi="Arial" w:cs="Arial"/>
                <w:b/>
                <w:bCs/>
                <w:kern w:val="0"/>
                <w:sz w:val="22"/>
                <w:szCs w:val="22"/>
                <w14:ligatures w14:val="none"/>
              </w:rPr>
              <w:t>Aim of Study</w:t>
            </w:r>
          </w:p>
        </w:tc>
        <w:tc>
          <w:tcPr>
            <w:tcW w:w="0" w:type="auto"/>
            <w:vAlign w:val="center"/>
            <w:hideMark/>
          </w:tcPr>
          <w:p w14:paraId="22565ADB" w14:textId="77777777" w:rsidR="003F6609" w:rsidRPr="003F6609" w:rsidRDefault="003F6609" w:rsidP="00BD438F">
            <w:pPr>
              <w:spacing w:before="100" w:beforeAutospacing="1" w:after="100" w:afterAutospacing="1" w:line="360" w:lineRule="auto"/>
              <w:jc w:val="center"/>
              <w:rPr>
                <w:rFonts w:ascii="Arial" w:hAnsi="Arial" w:cs="Arial"/>
                <w:b/>
                <w:bCs/>
                <w:kern w:val="0"/>
                <w:sz w:val="22"/>
                <w:szCs w:val="22"/>
                <w14:ligatures w14:val="none"/>
              </w:rPr>
            </w:pPr>
            <w:r w:rsidRPr="003F6609">
              <w:rPr>
                <w:rFonts w:ascii="Arial" w:hAnsi="Arial" w:cs="Arial"/>
                <w:b/>
                <w:bCs/>
                <w:kern w:val="0"/>
                <w:sz w:val="22"/>
                <w:szCs w:val="22"/>
                <w14:ligatures w14:val="none"/>
              </w:rPr>
              <w:t>Sample</w:t>
            </w:r>
          </w:p>
        </w:tc>
        <w:tc>
          <w:tcPr>
            <w:tcW w:w="0" w:type="auto"/>
            <w:vAlign w:val="center"/>
            <w:hideMark/>
          </w:tcPr>
          <w:p w14:paraId="65E85321" w14:textId="77777777" w:rsidR="003F6609" w:rsidRPr="003F6609" w:rsidRDefault="003F6609" w:rsidP="00BD438F">
            <w:pPr>
              <w:spacing w:before="100" w:beforeAutospacing="1" w:after="100" w:afterAutospacing="1" w:line="360" w:lineRule="auto"/>
              <w:jc w:val="center"/>
              <w:rPr>
                <w:rFonts w:ascii="Arial" w:hAnsi="Arial" w:cs="Arial"/>
                <w:b/>
                <w:bCs/>
                <w:kern w:val="0"/>
                <w:sz w:val="22"/>
                <w:szCs w:val="22"/>
                <w14:ligatures w14:val="none"/>
              </w:rPr>
            </w:pPr>
            <w:r w:rsidRPr="003F6609">
              <w:rPr>
                <w:rFonts w:ascii="Arial" w:hAnsi="Arial" w:cs="Arial"/>
                <w:b/>
                <w:bCs/>
                <w:kern w:val="0"/>
                <w:sz w:val="22"/>
                <w:szCs w:val="22"/>
                <w14:ligatures w14:val="none"/>
              </w:rPr>
              <w:t>Digital Intervention</w:t>
            </w:r>
          </w:p>
        </w:tc>
        <w:tc>
          <w:tcPr>
            <w:tcW w:w="0" w:type="auto"/>
            <w:vAlign w:val="center"/>
            <w:hideMark/>
          </w:tcPr>
          <w:p w14:paraId="1CCA1572" w14:textId="77777777" w:rsidR="003F6609" w:rsidRPr="003F6609" w:rsidRDefault="003F6609" w:rsidP="00BD438F">
            <w:pPr>
              <w:spacing w:before="100" w:beforeAutospacing="1" w:after="100" w:afterAutospacing="1" w:line="360" w:lineRule="auto"/>
              <w:jc w:val="center"/>
              <w:rPr>
                <w:rFonts w:ascii="Arial" w:hAnsi="Arial" w:cs="Arial"/>
                <w:b/>
                <w:bCs/>
                <w:kern w:val="0"/>
                <w:sz w:val="22"/>
                <w:szCs w:val="22"/>
                <w14:ligatures w14:val="none"/>
              </w:rPr>
            </w:pPr>
            <w:r w:rsidRPr="003F6609">
              <w:rPr>
                <w:rFonts w:ascii="Arial" w:hAnsi="Arial" w:cs="Arial"/>
                <w:b/>
                <w:bCs/>
                <w:kern w:val="0"/>
                <w:sz w:val="22"/>
                <w:szCs w:val="22"/>
                <w14:ligatures w14:val="none"/>
              </w:rPr>
              <w:t>Key Findings</w:t>
            </w:r>
          </w:p>
        </w:tc>
      </w:tr>
      <w:tr w:rsidR="003F6609" w:rsidRPr="003F6609" w14:paraId="5CBA9745" w14:textId="77777777">
        <w:trPr>
          <w:tblCellSpacing w:w="15" w:type="dxa"/>
        </w:trPr>
        <w:tc>
          <w:tcPr>
            <w:tcW w:w="0" w:type="auto"/>
            <w:vAlign w:val="center"/>
            <w:hideMark/>
          </w:tcPr>
          <w:p w14:paraId="5BE9D2D0" w14:textId="77777777"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Richards et al. (2018)</w:t>
            </w:r>
          </w:p>
        </w:tc>
        <w:tc>
          <w:tcPr>
            <w:tcW w:w="0" w:type="auto"/>
            <w:vAlign w:val="center"/>
            <w:hideMark/>
          </w:tcPr>
          <w:p w14:paraId="3449576B" w14:textId="77777777"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To explore how effective online CBT is for young adults</w:t>
            </w:r>
          </w:p>
        </w:tc>
        <w:tc>
          <w:tcPr>
            <w:tcW w:w="0" w:type="auto"/>
            <w:vAlign w:val="center"/>
            <w:hideMark/>
          </w:tcPr>
          <w:p w14:paraId="7CAB8640" w14:textId="77777777"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University students aged 18–25</w:t>
            </w:r>
          </w:p>
        </w:tc>
        <w:tc>
          <w:tcPr>
            <w:tcW w:w="0" w:type="auto"/>
            <w:vAlign w:val="center"/>
            <w:hideMark/>
          </w:tcPr>
          <w:p w14:paraId="5B4A320B" w14:textId="77777777"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Online CBT programme</w:t>
            </w:r>
          </w:p>
        </w:tc>
        <w:tc>
          <w:tcPr>
            <w:tcW w:w="0" w:type="auto"/>
            <w:vAlign w:val="center"/>
            <w:hideMark/>
          </w:tcPr>
          <w:p w14:paraId="486EC64F" w14:textId="77777777"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Improved anxiety and depression; some struggled with engagement</w:t>
            </w:r>
          </w:p>
        </w:tc>
      </w:tr>
      <w:tr w:rsidR="003F6609" w:rsidRPr="003F6609" w14:paraId="0DB1D4D1" w14:textId="77777777">
        <w:trPr>
          <w:tblCellSpacing w:w="15" w:type="dxa"/>
        </w:trPr>
        <w:tc>
          <w:tcPr>
            <w:tcW w:w="0" w:type="auto"/>
            <w:vAlign w:val="center"/>
            <w:hideMark/>
          </w:tcPr>
          <w:p w14:paraId="7D4A1259" w14:textId="77777777"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Hollis et al. (2017)</w:t>
            </w:r>
          </w:p>
        </w:tc>
        <w:tc>
          <w:tcPr>
            <w:tcW w:w="0" w:type="auto"/>
            <w:vAlign w:val="center"/>
            <w:hideMark/>
          </w:tcPr>
          <w:p w14:paraId="1DAEC9D5" w14:textId="77777777"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To evaluate mental health app use for anxiety</w:t>
            </w:r>
          </w:p>
        </w:tc>
        <w:tc>
          <w:tcPr>
            <w:tcW w:w="0" w:type="auto"/>
            <w:vAlign w:val="center"/>
            <w:hideMark/>
          </w:tcPr>
          <w:p w14:paraId="5581C0A0" w14:textId="77777777"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Young adults aged 18–30</w:t>
            </w:r>
          </w:p>
        </w:tc>
        <w:tc>
          <w:tcPr>
            <w:tcW w:w="0" w:type="auto"/>
            <w:vAlign w:val="center"/>
            <w:hideMark/>
          </w:tcPr>
          <w:p w14:paraId="6DC7A891" w14:textId="77777777"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Smartphone self-help app</w:t>
            </w:r>
          </w:p>
        </w:tc>
        <w:tc>
          <w:tcPr>
            <w:tcW w:w="0" w:type="auto"/>
            <w:vAlign w:val="center"/>
            <w:hideMark/>
          </w:tcPr>
          <w:p w14:paraId="1F9AB8D7" w14:textId="77777777"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Helped short-term anxiety; long-term use was low</w:t>
            </w:r>
          </w:p>
        </w:tc>
      </w:tr>
      <w:tr w:rsidR="003F6609" w:rsidRPr="003F6609" w14:paraId="61722599" w14:textId="77777777">
        <w:trPr>
          <w:tblCellSpacing w:w="15" w:type="dxa"/>
        </w:trPr>
        <w:tc>
          <w:tcPr>
            <w:tcW w:w="0" w:type="auto"/>
            <w:vAlign w:val="center"/>
            <w:hideMark/>
          </w:tcPr>
          <w:p w14:paraId="7A3E1F0D" w14:textId="77777777"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Leicester et al. (2019)</w:t>
            </w:r>
          </w:p>
        </w:tc>
        <w:tc>
          <w:tcPr>
            <w:tcW w:w="0" w:type="auto"/>
            <w:vAlign w:val="center"/>
            <w:hideMark/>
          </w:tcPr>
          <w:p w14:paraId="3C3A40B7" w14:textId="77777777"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To study role of online peer support</w:t>
            </w:r>
          </w:p>
        </w:tc>
        <w:tc>
          <w:tcPr>
            <w:tcW w:w="0" w:type="auto"/>
            <w:vAlign w:val="center"/>
            <w:hideMark/>
          </w:tcPr>
          <w:p w14:paraId="21D18439" w14:textId="77777777"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Young people aged 16–30</w:t>
            </w:r>
          </w:p>
        </w:tc>
        <w:tc>
          <w:tcPr>
            <w:tcW w:w="0" w:type="auto"/>
            <w:vAlign w:val="center"/>
            <w:hideMark/>
          </w:tcPr>
          <w:p w14:paraId="7DCA4D14" w14:textId="77777777"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Online peer support forums</w:t>
            </w:r>
          </w:p>
        </w:tc>
        <w:tc>
          <w:tcPr>
            <w:tcW w:w="0" w:type="auto"/>
            <w:vAlign w:val="center"/>
            <w:hideMark/>
          </w:tcPr>
          <w:p w14:paraId="54FBF851" w14:textId="77777777"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Reduced loneliness; some safety worries</w:t>
            </w:r>
          </w:p>
        </w:tc>
      </w:tr>
      <w:tr w:rsidR="003F6609" w:rsidRPr="003F6609" w14:paraId="708A4DC2" w14:textId="77777777">
        <w:trPr>
          <w:tblCellSpacing w:w="15" w:type="dxa"/>
        </w:trPr>
        <w:tc>
          <w:tcPr>
            <w:tcW w:w="0" w:type="auto"/>
            <w:vAlign w:val="center"/>
            <w:hideMark/>
          </w:tcPr>
          <w:p w14:paraId="7319472E" w14:textId="77777777"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Williams &amp; Thompson (2020)</w:t>
            </w:r>
          </w:p>
        </w:tc>
        <w:tc>
          <w:tcPr>
            <w:tcW w:w="0" w:type="auto"/>
            <w:vAlign w:val="center"/>
            <w:hideMark/>
          </w:tcPr>
          <w:p w14:paraId="2BCC9F6E" w14:textId="77777777"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To explore satisfaction with digital counselling</w:t>
            </w:r>
          </w:p>
        </w:tc>
        <w:tc>
          <w:tcPr>
            <w:tcW w:w="0" w:type="auto"/>
            <w:vAlign w:val="center"/>
            <w:hideMark/>
          </w:tcPr>
          <w:p w14:paraId="640D1234" w14:textId="77777777"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Young adults aged 18–30</w:t>
            </w:r>
          </w:p>
        </w:tc>
        <w:tc>
          <w:tcPr>
            <w:tcW w:w="0" w:type="auto"/>
            <w:vAlign w:val="center"/>
            <w:hideMark/>
          </w:tcPr>
          <w:p w14:paraId="64804D86" w14:textId="77777777"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Video and text counselling</w:t>
            </w:r>
          </w:p>
        </w:tc>
        <w:tc>
          <w:tcPr>
            <w:tcW w:w="0" w:type="auto"/>
            <w:vAlign w:val="center"/>
            <w:hideMark/>
          </w:tcPr>
          <w:p w14:paraId="292AF874" w14:textId="77777777"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High satisfaction; privacy valued</w:t>
            </w:r>
          </w:p>
        </w:tc>
      </w:tr>
      <w:tr w:rsidR="003F6609" w:rsidRPr="003F6609" w14:paraId="51DEB64E" w14:textId="77777777">
        <w:trPr>
          <w:tblCellSpacing w:w="15" w:type="dxa"/>
        </w:trPr>
        <w:tc>
          <w:tcPr>
            <w:tcW w:w="0" w:type="auto"/>
            <w:vAlign w:val="center"/>
            <w:hideMark/>
          </w:tcPr>
          <w:p w14:paraId="04D60098" w14:textId="77777777"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Ahmed et al. (2021)</w:t>
            </w:r>
          </w:p>
        </w:tc>
        <w:tc>
          <w:tcPr>
            <w:tcW w:w="0" w:type="auto"/>
            <w:vAlign w:val="center"/>
            <w:hideMark/>
          </w:tcPr>
          <w:p w14:paraId="20E1771A" w14:textId="77777777"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To explore barriers to digital therapy</w:t>
            </w:r>
          </w:p>
        </w:tc>
        <w:tc>
          <w:tcPr>
            <w:tcW w:w="0" w:type="auto"/>
            <w:vAlign w:val="center"/>
            <w:hideMark/>
          </w:tcPr>
          <w:p w14:paraId="04A2D68C" w14:textId="77777777"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Low-income young adults</w:t>
            </w:r>
          </w:p>
        </w:tc>
        <w:tc>
          <w:tcPr>
            <w:tcW w:w="0" w:type="auto"/>
            <w:vAlign w:val="center"/>
            <w:hideMark/>
          </w:tcPr>
          <w:p w14:paraId="760D71E0" w14:textId="77777777"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Mixed digital therapy platforms</w:t>
            </w:r>
          </w:p>
        </w:tc>
        <w:tc>
          <w:tcPr>
            <w:tcW w:w="0" w:type="auto"/>
            <w:vAlign w:val="center"/>
            <w:hideMark/>
          </w:tcPr>
          <w:p w14:paraId="7CD6A757" w14:textId="77777777"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Barriers: cost, digital literacy, privacy concerns</w:t>
            </w:r>
          </w:p>
        </w:tc>
      </w:tr>
      <w:tr w:rsidR="003F6609" w:rsidRPr="003F6609" w14:paraId="670B2675" w14:textId="77777777">
        <w:trPr>
          <w:tblCellSpacing w:w="15" w:type="dxa"/>
        </w:trPr>
        <w:tc>
          <w:tcPr>
            <w:tcW w:w="0" w:type="auto"/>
            <w:vAlign w:val="center"/>
            <w:hideMark/>
          </w:tcPr>
          <w:p w14:paraId="6804B85B" w14:textId="77777777"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Jones et al. (2023)</w:t>
            </w:r>
          </w:p>
        </w:tc>
        <w:tc>
          <w:tcPr>
            <w:tcW w:w="0" w:type="auto"/>
            <w:vAlign w:val="center"/>
            <w:hideMark/>
          </w:tcPr>
          <w:p w14:paraId="18217C16" w14:textId="77777777"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To examine chatbot-based CBT</w:t>
            </w:r>
          </w:p>
        </w:tc>
        <w:tc>
          <w:tcPr>
            <w:tcW w:w="0" w:type="auto"/>
            <w:vAlign w:val="center"/>
            <w:hideMark/>
          </w:tcPr>
          <w:p w14:paraId="57A22997" w14:textId="77777777"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Young adults aged 18–30</w:t>
            </w:r>
          </w:p>
        </w:tc>
        <w:tc>
          <w:tcPr>
            <w:tcW w:w="0" w:type="auto"/>
            <w:vAlign w:val="center"/>
            <w:hideMark/>
          </w:tcPr>
          <w:p w14:paraId="03225848" w14:textId="77777777"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Mental health chatbot</w:t>
            </w:r>
          </w:p>
        </w:tc>
        <w:tc>
          <w:tcPr>
            <w:tcW w:w="0" w:type="auto"/>
            <w:vAlign w:val="center"/>
            <w:hideMark/>
          </w:tcPr>
          <w:p w14:paraId="57A16E23" w14:textId="77777777"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Helped mild symptoms; users wanted human option</w:t>
            </w:r>
          </w:p>
        </w:tc>
      </w:tr>
    </w:tbl>
    <w:p w14:paraId="31CF3D02" w14:textId="53E5FB14" w:rsidR="003F6609" w:rsidRPr="003F6609" w:rsidRDefault="003F6609" w:rsidP="00BD438F">
      <w:pPr>
        <w:spacing w:after="0" w:line="360" w:lineRule="auto"/>
        <w:rPr>
          <w:rFonts w:ascii="Arial" w:hAnsi="Arial" w:cs="Arial"/>
          <w:kern w:val="0"/>
          <w:sz w:val="22"/>
          <w:szCs w:val="22"/>
          <w14:ligatures w14:val="none"/>
        </w:rPr>
      </w:pPr>
    </w:p>
    <w:p w14:paraId="7E56617C" w14:textId="38DE233B" w:rsidR="003F6609" w:rsidRPr="003F6609" w:rsidRDefault="003F6609" w:rsidP="00BD438F">
      <w:pPr>
        <w:spacing w:before="100" w:beforeAutospacing="1" w:after="100" w:afterAutospacing="1" w:line="360" w:lineRule="auto"/>
        <w:outlineLvl w:val="0"/>
        <w:rPr>
          <w:rFonts w:ascii="Arial" w:hAnsi="Arial" w:cs="Arial"/>
          <w:b/>
          <w:bCs/>
          <w:kern w:val="36"/>
          <w:sz w:val="22"/>
          <w:szCs w:val="22"/>
          <w14:ligatures w14:val="none"/>
        </w:rPr>
      </w:pPr>
      <w:r w:rsidRPr="003F6609">
        <w:rPr>
          <w:rFonts w:ascii="Arial" w:eastAsia="Times New Roman" w:hAnsi="Arial" w:cs="Arial"/>
          <w:b/>
          <w:bCs/>
          <w:kern w:val="36"/>
          <w:sz w:val="22"/>
          <w:szCs w:val="22"/>
          <w14:ligatures w14:val="none"/>
        </w:rPr>
        <w:t>Thematic Analysis</w:t>
      </w:r>
    </w:p>
    <w:p w14:paraId="52E6DF96" w14:textId="77777777"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Even though the studies used different methods and different digital tools, the findings grouped naturally into three main themes:</w:t>
      </w:r>
    </w:p>
    <w:p w14:paraId="7E1C5BF9" w14:textId="77777777" w:rsidR="003F6609" w:rsidRPr="003F6609" w:rsidRDefault="003F6609" w:rsidP="00BD438F">
      <w:pPr>
        <w:numPr>
          <w:ilvl w:val="0"/>
          <w:numId w:val="8"/>
        </w:num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lastRenderedPageBreak/>
        <w:t>Effectiveness of Digital Mental Health Support</w:t>
      </w:r>
    </w:p>
    <w:p w14:paraId="21016189" w14:textId="77777777" w:rsidR="003F6609" w:rsidRPr="003F6609" w:rsidRDefault="003F6609" w:rsidP="00BD438F">
      <w:pPr>
        <w:numPr>
          <w:ilvl w:val="0"/>
          <w:numId w:val="8"/>
        </w:num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Accessibility and Engagement</w:t>
      </w:r>
    </w:p>
    <w:p w14:paraId="347FC4D5" w14:textId="12449839" w:rsidR="003F6609" w:rsidRPr="003F6609" w:rsidRDefault="003F6609" w:rsidP="00BD438F">
      <w:pPr>
        <w:numPr>
          <w:ilvl w:val="0"/>
          <w:numId w:val="8"/>
        </w:num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Barriers and Inequalities</w:t>
      </w:r>
    </w:p>
    <w:p w14:paraId="67456EE5" w14:textId="7D0A1B21"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These themes are explained below.</w:t>
      </w:r>
    </w:p>
    <w:p w14:paraId="6682739C" w14:textId="07BFCD2F" w:rsidR="003F6609" w:rsidRPr="003F6609" w:rsidRDefault="003F6609" w:rsidP="00BD438F">
      <w:pPr>
        <w:spacing w:before="100" w:beforeAutospacing="1" w:after="100" w:afterAutospacing="1" w:line="360" w:lineRule="auto"/>
        <w:outlineLvl w:val="1"/>
        <w:rPr>
          <w:rFonts w:ascii="Arial" w:hAnsi="Arial" w:cs="Arial"/>
          <w:b/>
          <w:bCs/>
          <w:kern w:val="0"/>
          <w:sz w:val="22"/>
          <w:szCs w:val="22"/>
          <w14:ligatures w14:val="none"/>
        </w:rPr>
      </w:pPr>
      <w:r w:rsidRPr="003F6609">
        <w:rPr>
          <w:rFonts w:ascii="Arial" w:eastAsia="Times New Roman" w:hAnsi="Arial" w:cs="Arial"/>
          <w:b/>
          <w:bCs/>
          <w:kern w:val="0"/>
          <w:sz w:val="22"/>
          <w:szCs w:val="22"/>
          <w14:ligatures w14:val="none"/>
        </w:rPr>
        <w:t>Theme 1: Effectiveness of Digital Mental Health Support</w:t>
      </w:r>
    </w:p>
    <w:p w14:paraId="7271F6A7" w14:textId="642F31DB"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Across the studies, there was strong evidence that digital mental health support helped many young adults reduce symptoms of anxiety, depression, and stress. The online CBT study by Richards et al. (2018) showed that young adults experienced clear improvements in their mental health after using the programme. Many participants reported feeling calmer and more in control of their thoughts. The study found that digital CBT works especially well for mild to moderate symptoms.</w:t>
      </w:r>
    </w:p>
    <w:p w14:paraId="235CA362" w14:textId="019877BA"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Similarly, Hollis et al. (2017) found that using a self-help mobile app helped young adults with anxiety in the short term. Users said the app was easy to access and made them feel supported when they felt anxious. However, the study also showed that long-term benefits were less clear because many stopped using the app after a while.</w:t>
      </w:r>
    </w:p>
    <w:p w14:paraId="4D73B8A6" w14:textId="5135D3E4"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Williams and Thompson (2020) found that young adults were very satisfied with digital counselling. They liked the privacy of video or text sessions and felt more comfortable opening up. This shows that for some people, digital counselling can be just as effective as face-to-face sessions.</w:t>
      </w:r>
    </w:p>
    <w:p w14:paraId="6B7F8CD2" w14:textId="77777777"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Jones et al. (2023) also showed that chatbot-based CBT helped reduce mild anxiety and stress. Many young adults liked using a chatbot because it felt non-judgmental and available anytime. However, users still said they preferred having the option to talk to a human if needed.</w:t>
      </w:r>
    </w:p>
    <w:p w14:paraId="174A504C" w14:textId="77777777"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p>
    <w:p w14:paraId="602F9FCC" w14:textId="629A7F3B"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Overall, the studies show that digital mental health support does work, especially for mild and moderate problems. It gives young adults flexibility and privacy, and it can reduce symptoms when used properly.</w:t>
      </w:r>
    </w:p>
    <w:p w14:paraId="3ADF2F1B" w14:textId="5C0FDDDD" w:rsidR="003F6609" w:rsidRPr="003F6609" w:rsidRDefault="003F6609" w:rsidP="00BD438F">
      <w:pPr>
        <w:spacing w:before="100" w:beforeAutospacing="1" w:after="100" w:afterAutospacing="1" w:line="360" w:lineRule="auto"/>
        <w:outlineLvl w:val="1"/>
        <w:rPr>
          <w:rFonts w:ascii="Arial" w:hAnsi="Arial" w:cs="Arial"/>
          <w:b/>
          <w:bCs/>
          <w:kern w:val="0"/>
          <w:sz w:val="22"/>
          <w:szCs w:val="22"/>
          <w14:ligatures w14:val="none"/>
        </w:rPr>
      </w:pPr>
      <w:r w:rsidRPr="003F6609">
        <w:rPr>
          <w:rFonts w:ascii="Arial" w:eastAsia="Times New Roman" w:hAnsi="Arial" w:cs="Arial"/>
          <w:b/>
          <w:bCs/>
          <w:kern w:val="0"/>
          <w:sz w:val="22"/>
          <w:szCs w:val="22"/>
          <w14:ligatures w14:val="none"/>
        </w:rPr>
        <w:t>Theme 2: Accessibility and Engagement</w:t>
      </w:r>
    </w:p>
    <w:p w14:paraId="000DE2D0" w14:textId="67BF428C"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lastRenderedPageBreak/>
        <w:t>Accessibility was a strong theme across multiple studies. Digital tools let young adults get support from home, at any time, and without needing to travel or take time off work or university. This was especially helpful for busy students or young adults working long hours. Williams and Thompson (2020) found that privacy and convenience were the main reasons young people enjoyed digital counselling.</w:t>
      </w:r>
    </w:p>
    <w:p w14:paraId="639F9FE9" w14:textId="2F68D7D7"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However, engagement was a problem. Hollis et al. (2017) showed that even though young adults used an app at first, many did not continue long-term. They forgot, lost motivation, or felt the app was repetitive. Richards et al. (2018) found similar issues with online CBT, where some users stopped halfway through the programme.</w:t>
      </w:r>
    </w:p>
    <w:p w14:paraId="47CF091C" w14:textId="642D2AEB"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Leicester et al. (2019) found that online peer support communities helped young adults feel less lonely and more connected. But even there, some users stopped participating because they felt overwhelmed or unsure how to interact online.</w:t>
      </w:r>
    </w:p>
    <w:p w14:paraId="6BB520B0" w14:textId="789C55D5"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These findings show that accessibility is a big advantage, but maintaining engagement is still a challenge. Young adults may start digital support easily, but staying committed over time is harder.</w:t>
      </w:r>
    </w:p>
    <w:p w14:paraId="795C837F" w14:textId="2095B6DB" w:rsidR="003F6609" w:rsidRPr="003F6609" w:rsidRDefault="003F6609" w:rsidP="00BD438F">
      <w:pPr>
        <w:spacing w:before="100" w:beforeAutospacing="1" w:after="100" w:afterAutospacing="1" w:line="360" w:lineRule="auto"/>
        <w:outlineLvl w:val="1"/>
        <w:rPr>
          <w:rFonts w:ascii="Arial" w:hAnsi="Arial" w:cs="Arial"/>
          <w:b/>
          <w:bCs/>
          <w:kern w:val="0"/>
          <w:sz w:val="22"/>
          <w:szCs w:val="22"/>
          <w14:ligatures w14:val="none"/>
        </w:rPr>
      </w:pPr>
      <w:r w:rsidRPr="003F6609">
        <w:rPr>
          <w:rFonts w:ascii="Arial" w:eastAsia="Times New Roman" w:hAnsi="Arial" w:cs="Arial"/>
          <w:b/>
          <w:bCs/>
          <w:kern w:val="0"/>
          <w:sz w:val="22"/>
          <w:szCs w:val="22"/>
          <w14:ligatures w14:val="none"/>
        </w:rPr>
        <w:t>Theme 3: Barriers and Inequalities</w:t>
      </w:r>
    </w:p>
    <w:p w14:paraId="08891254" w14:textId="2A94A762"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Even though digital mental health support can help, not all young adults can access it equally. Ahmed et al. (2021) clearly showed this when studying young adults from low-income backgrounds. Many did not have stable internet, good Wi-Fi, or modern smartphones. Some worried about the cost of data. This means digital mental health support may exclude people who need it the most.</w:t>
      </w:r>
    </w:p>
    <w:p w14:paraId="0610A0BF" w14:textId="23E61A71"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Privacy concerns were also a common barrier. Young adults often worry about who can see their information or what happens to their data (Ahmed et al., 2021). Many feel uncomfortable sharing personal details online, even when the tool is meant to be safe.</w:t>
      </w:r>
    </w:p>
    <w:p w14:paraId="03202A42" w14:textId="4D913199"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Jones et al. (2023) found another barrier: lack of human connection. Even though chatbots are helpful, many young adults still want a real human option. They worry that digital tools cannot understand complex feelings.</w:t>
      </w:r>
    </w:p>
    <w:p w14:paraId="5342A85F" w14:textId="56289E89"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t>There were also concerns about online safety in peer support forums. Leicester et al. (2019) found that some users faced negative or harmful interactions. This shows a need for stronger moderation and safeguarding in digital spaces.</w:t>
      </w:r>
    </w:p>
    <w:p w14:paraId="656AF3AE" w14:textId="70FAA8E8" w:rsidR="003F6609" w:rsidRPr="003F6609" w:rsidRDefault="003F6609" w:rsidP="00BD438F">
      <w:pPr>
        <w:spacing w:before="100" w:beforeAutospacing="1" w:after="100" w:afterAutospacing="1" w:line="360" w:lineRule="auto"/>
        <w:rPr>
          <w:rFonts w:ascii="Arial" w:hAnsi="Arial" w:cs="Arial"/>
          <w:kern w:val="0"/>
          <w:sz w:val="22"/>
          <w:szCs w:val="22"/>
          <w14:ligatures w14:val="none"/>
        </w:rPr>
      </w:pPr>
      <w:r w:rsidRPr="003F6609">
        <w:rPr>
          <w:rFonts w:ascii="Arial" w:hAnsi="Arial" w:cs="Arial"/>
          <w:kern w:val="0"/>
          <w:sz w:val="22"/>
          <w:szCs w:val="22"/>
          <w14:ligatures w14:val="none"/>
        </w:rPr>
        <w:lastRenderedPageBreak/>
        <w:t>Overall, these barriers show that digital support is not a perfect solution. It helps many young adults, but it can also leave others behind.</w:t>
      </w:r>
    </w:p>
    <w:p w14:paraId="1BEB3FE8" w14:textId="20B1403E" w:rsidR="004D3CED" w:rsidRPr="004D3CED" w:rsidRDefault="004D3CED" w:rsidP="00BD438F">
      <w:pPr>
        <w:spacing w:before="100" w:beforeAutospacing="1" w:after="100" w:afterAutospacing="1" w:line="360" w:lineRule="auto"/>
        <w:outlineLvl w:val="0"/>
        <w:rPr>
          <w:rFonts w:ascii="Arial" w:eastAsia="Times New Roman" w:hAnsi="Arial" w:cs="Arial"/>
          <w:b/>
          <w:bCs/>
          <w:kern w:val="36"/>
          <w:sz w:val="22"/>
          <w:szCs w:val="22"/>
          <w14:ligatures w14:val="none"/>
        </w:rPr>
      </w:pPr>
      <w:r w:rsidRPr="004D3CED">
        <w:rPr>
          <w:rFonts w:ascii="Arial" w:eastAsia="Times New Roman" w:hAnsi="Arial" w:cs="Arial"/>
          <w:b/>
          <w:bCs/>
          <w:kern w:val="36"/>
          <w:sz w:val="22"/>
          <w:szCs w:val="22"/>
          <w14:ligatures w14:val="none"/>
        </w:rPr>
        <w:t xml:space="preserve">DISCUSSION </w:t>
      </w:r>
    </w:p>
    <w:p w14:paraId="23579E7C" w14:textId="4AFA529B" w:rsidR="004D3CED" w:rsidRPr="004D3CED" w:rsidRDefault="004D3CED" w:rsidP="00BD438F">
      <w:pPr>
        <w:spacing w:before="100" w:beforeAutospacing="1" w:after="100" w:afterAutospacing="1" w:line="360" w:lineRule="auto"/>
        <w:rPr>
          <w:rFonts w:ascii="Arial" w:hAnsi="Arial" w:cs="Arial"/>
          <w:kern w:val="0"/>
          <w:sz w:val="22"/>
          <w:szCs w:val="22"/>
          <w14:ligatures w14:val="none"/>
        </w:rPr>
      </w:pPr>
      <w:r w:rsidRPr="004D3CED">
        <w:rPr>
          <w:rFonts w:ascii="Arial" w:hAnsi="Arial" w:cs="Arial"/>
          <w:kern w:val="0"/>
          <w:sz w:val="22"/>
          <w:szCs w:val="22"/>
          <w14:ligatures w14:val="none"/>
        </w:rPr>
        <w:t>The findings from the six studies show that digital mental health support can help young adults in the UK, but the results are mixed. Some young people benefit a lot from digital tools, especially when they have mild or moderate symptoms. Studies like Richards et al. (2018) and Hollis et al. (2017) show that online CBT and mental health apps can reduce anxiety and depression. This means digital support can work well when young adults feel comfortable using technology.</w:t>
      </w:r>
    </w:p>
    <w:p w14:paraId="6D84E67E" w14:textId="003FD41D" w:rsidR="004D3CED" w:rsidRPr="004D3CED" w:rsidRDefault="004D3CED" w:rsidP="00BD438F">
      <w:pPr>
        <w:spacing w:before="100" w:beforeAutospacing="1" w:after="100" w:afterAutospacing="1" w:line="360" w:lineRule="auto"/>
        <w:rPr>
          <w:rFonts w:ascii="Arial" w:hAnsi="Arial" w:cs="Arial"/>
          <w:kern w:val="0"/>
          <w:sz w:val="22"/>
          <w:szCs w:val="22"/>
          <w14:ligatures w14:val="none"/>
        </w:rPr>
      </w:pPr>
      <w:r w:rsidRPr="004D3CED">
        <w:rPr>
          <w:rFonts w:ascii="Arial" w:hAnsi="Arial" w:cs="Arial"/>
          <w:kern w:val="0"/>
          <w:sz w:val="22"/>
          <w:szCs w:val="22"/>
          <w14:ligatures w14:val="none"/>
        </w:rPr>
        <w:t>However, the results also show that engagement is a very big problem. Many young adults start using an app or online programme but stop quickly. This happened in several studies (Hollis et al., 2017; Richards et al., 2018). Young people said it was hard to stay motivated on their own. This tells us digital support needs some human guidance or reminders to work better.</w:t>
      </w:r>
    </w:p>
    <w:p w14:paraId="6562266E" w14:textId="28B5AC60" w:rsidR="004D3CED" w:rsidRPr="004D3CED" w:rsidRDefault="004D3CED" w:rsidP="00BD438F">
      <w:pPr>
        <w:spacing w:before="100" w:beforeAutospacing="1" w:after="100" w:afterAutospacing="1" w:line="360" w:lineRule="auto"/>
        <w:rPr>
          <w:rFonts w:ascii="Arial" w:hAnsi="Arial" w:cs="Arial"/>
          <w:kern w:val="0"/>
          <w:sz w:val="22"/>
          <w:szCs w:val="22"/>
          <w14:ligatures w14:val="none"/>
        </w:rPr>
      </w:pPr>
      <w:r w:rsidRPr="004D3CED">
        <w:rPr>
          <w:rFonts w:ascii="Arial" w:hAnsi="Arial" w:cs="Arial"/>
          <w:kern w:val="0"/>
          <w:sz w:val="22"/>
          <w:szCs w:val="22"/>
          <w14:ligatures w14:val="none"/>
        </w:rPr>
        <w:t>Another important point is that young adults like privacy. Online counselling or chat-based support feels less stressful for some young people (Williams and Thompson, 2020). They can talk more openly because they feel less judged. But at the same time, privacy concerns also make young adults worried. Some fear their data can be shared or misused (Ahmed et al., 2021). This shows digital support is both helpful and worrying at the same time.</w:t>
      </w:r>
    </w:p>
    <w:p w14:paraId="3AABD458" w14:textId="5CA2B93D" w:rsidR="004D3CED" w:rsidRPr="004D3CED" w:rsidRDefault="004D3CED" w:rsidP="00BD438F">
      <w:pPr>
        <w:spacing w:before="100" w:beforeAutospacing="1" w:after="100" w:afterAutospacing="1" w:line="360" w:lineRule="auto"/>
        <w:rPr>
          <w:rFonts w:ascii="Arial" w:hAnsi="Arial" w:cs="Arial"/>
          <w:kern w:val="0"/>
          <w:sz w:val="22"/>
          <w:szCs w:val="22"/>
          <w14:ligatures w14:val="none"/>
        </w:rPr>
      </w:pPr>
      <w:r w:rsidRPr="004D3CED">
        <w:rPr>
          <w:rFonts w:ascii="Arial" w:hAnsi="Arial" w:cs="Arial"/>
          <w:kern w:val="0"/>
          <w:sz w:val="22"/>
          <w:szCs w:val="22"/>
          <w14:ligatures w14:val="none"/>
        </w:rPr>
        <w:t>The studies also show big inequalities. Young adults from low-income families or those who do not have strong digital skills find it hard to use digital support (Ahmed et al., 2021). These groups risk being left behind. Digital tools can make access easier, but only for those who already have good internet or a good phone. Young adults in rural areas or from minority backgrounds may also face extra challenges.</w:t>
      </w:r>
    </w:p>
    <w:p w14:paraId="65AD2624" w14:textId="0244A0B0" w:rsidR="004D3CED" w:rsidRPr="004D3CED" w:rsidRDefault="004D3CED" w:rsidP="00BD438F">
      <w:pPr>
        <w:spacing w:before="100" w:beforeAutospacing="1" w:after="100" w:afterAutospacing="1" w:line="360" w:lineRule="auto"/>
        <w:rPr>
          <w:rFonts w:ascii="Arial" w:hAnsi="Arial" w:cs="Arial"/>
          <w:kern w:val="0"/>
          <w:sz w:val="22"/>
          <w:szCs w:val="22"/>
          <w14:ligatures w14:val="none"/>
        </w:rPr>
      </w:pPr>
      <w:r w:rsidRPr="004D3CED">
        <w:rPr>
          <w:rFonts w:ascii="Arial" w:hAnsi="Arial" w:cs="Arial"/>
          <w:kern w:val="0"/>
          <w:sz w:val="22"/>
          <w:szCs w:val="22"/>
          <w14:ligatures w14:val="none"/>
        </w:rPr>
        <w:t>Overall, digital mental health support has good potential, but it still needs better engagement, more safety, and more fairness. It cannot replace human support, but it can work well when combined with it.</w:t>
      </w:r>
    </w:p>
    <w:p w14:paraId="2BF3CECD" w14:textId="62379EE1" w:rsidR="004D3CED" w:rsidRPr="004D3CED" w:rsidRDefault="004D3CED" w:rsidP="00BD438F">
      <w:pPr>
        <w:spacing w:before="100" w:beforeAutospacing="1" w:after="100" w:afterAutospacing="1" w:line="360" w:lineRule="auto"/>
        <w:outlineLvl w:val="0"/>
        <w:rPr>
          <w:rFonts w:ascii="Arial" w:hAnsi="Arial" w:cs="Arial"/>
          <w:b/>
          <w:bCs/>
          <w:kern w:val="36"/>
          <w:sz w:val="22"/>
          <w:szCs w:val="22"/>
          <w14:ligatures w14:val="none"/>
        </w:rPr>
      </w:pPr>
      <w:r w:rsidRPr="004D3CED">
        <w:rPr>
          <w:rFonts w:ascii="Arial" w:eastAsia="Times New Roman" w:hAnsi="Arial" w:cs="Arial"/>
          <w:b/>
          <w:bCs/>
          <w:kern w:val="36"/>
          <w:sz w:val="22"/>
          <w:szCs w:val="22"/>
          <w14:ligatures w14:val="none"/>
        </w:rPr>
        <w:t>PART 6 – CONCLUSION &amp; RECOMMENDATIONS</w:t>
      </w:r>
    </w:p>
    <w:p w14:paraId="224CF711" w14:textId="0AD71866" w:rsidR="004D3CED" w:rsidRPr="004D3CED" w:rsidRDefault="004D3CED" w:rsidP="00BD438F">
      <w:pPr>
        <w:spacing w:before="100" w:beforeAutospacing="1" w:after="100" w:afterAutospacing="1" w:line="360" w:lineRule="auto"/>
        <w:outlineLvl w:val="2"/>
        <w:rPr>
          <w:rFonts w:ascii="Arial" w:eastAsia="Times New Roman" w:hAnsi="Arial" w:cs="Arial"/>
          <w:b/>
          <w:bCs/>
          <w:kern w:val="0"/>
          <w:sz w:val="22"/>
          <w:szCs w:val="22"/>
          <w14:ligatures w14:val="none"/>
        </w:rPr>
      </w:pPr>
      <w:r w:rsidRPr="004D3CED">
        <w:rPr>
          <w:rFonts w:ascii="Arial" w:eastAsia="Times New Roman" w:hAnsi="Arial" w:cs="Arial"/>
          <w:b/>
          <w:bCs/>
          <w:kern w:val="0"/>
          <w:sz w:val="22"/>
          <w:szCs w:val="22"/>
          <w14:ligatures w14:val="none"/>
        </w:rPr>
        <w:t>Conclusion</w:t>
      </w:r>
    </w:p>
    <w:p w14:paraId="7DAF1B04" w14:textId="77777777" w:rsidR="004D3CED" w:rsidRPr="004D3CED" w:rsidRDefault="004D3CED" w:rsidP="00BD438F">
      <w:pPr>
        <w:spacing w:before="100" w:beforeAutospacing="1" w:after="100" w:afterAutospacing="1" w:line="360" w:lineRule="auto"/>
        <w:rPr>
          <w:rFonts w:ascii="Arial" w:hAnsi="Arial" w:cs="Arial"/>
          <w:kern w:val="0"/>
          <w:sz w:val="22"/>
          <w:szCs w:val="22"/>
          <w14:ligatures w14:val="none"/>
        </w:rPr>
      </w:pPr>
      <w:r w:rsidRPr="004D3CED">
        <w:rPr>
          <w:rFonts w:ascii="Arial" w:hAnsi="Arial" w:cs="Arial"/>
          <w:kern w:val="0"/>
          <w:sz w:val="22"/>
          <w:szCs w:val="22"/>
          <w14:ligatures w14:val="none"/>
        </w:rPr>
        <w:lastRenderedPageBreak/>
        <w:t>This scoping review shows that digital mental health support can help many young adults in the UK, especially with anxiety and depression. Tools like online CBT, apps, and digital counselling were found helpful in several studies (Richards et al., 2018; Hollis et al., 2017). Young adults like digital support because it is private, flexible, and easy to access. However, digital support also has weaknesses. Engagement is low, and many stop using the tools after a short time. There are also clear barriers such as privacy worries, lack of digital skills, and poor access to good devices or Wi-Fi. Because of these challenges, digital tools should not replace face-to-face support completely. Instead, they should be used together with human guidance.</w:t>
      </w:r>
    </w:p>
    <w:p w14:paraId="41AC7279" w14:textId="77777777" w:rsidR="004D3CED" w:rsidRPr="004D3CED" w:rsidRDefault="004D3CED" w:rsidP="00BD438F">
      <w:pPr>
        <w:spacing w:before="100" w:beforeAutospacing="1" w:after="100" w:afterAutospacing="1" w:line="360" w:lineRule="auto"/>
        <w:rPr>
          <w:rFonts w:ascii="Arial" w:hAnsi="Arial" w:cs="Arial"/>
          <w:kern w:val="0"/>
          <w:sz w:val="22"/>
          <w:szCs w:val="22"/>
          <w14:ligatures w14:val="none"/>
        </w:rPr>
      </w:pPr>
    </w:p>
    <w:p w14:paraId="7AD6F074" w14:textId="78CFC1CA" w:rsidR="004D3CED" w:rsidRPr="004D3CED" w:rsidRDefault="004D3CED" w:rsidP="00BD438F">
      <w:pPr>
        <w:spacing w:before="100" w:beforeAutospacing="1" w:after="100" w:afterAutospacing="1" w:line="360" w:lineRule="auto"/>
        <w:outlineLvl w:val="2"/>
        <w:rPr>
          <w:rFonts w:ascii="Arial" w:eastAsia="Times New Roman" w:hAnsi="Arial" w:cs="Arial"/>
          <w:b/>
          <w:bCs/>
          <w:kern w:val="0"/>
          <w:sz w:val="22"/>
          <w:szCs w:val="22"/>
          <w14:ligatures w14:val="none"/>
        </w:rPr>
      </w:pPr>
      <w:r w:rsidRPr="004D3CED">
        <w:rPr>
          <w:rFonts w:ascii="Arial" w:eastAsia="Times New Roman" w:hAnsi="Arial" w:cs="Arial"/>
          <w:b/>
          <w:bCs/>
          <w:kern w:val="0"/>
          <w:sz w:val="22"/>
          <w:szCs w:val="22"/>
          <w14:ligatures w14:val="none"/>
        </w:rPr>
        <w:t>Recommendations</w:t>
      </w:r>
    </w:p>
    <w:p w14:paraId="22D39172" w14:textId="77777777" w:rsidR="004D3CED" w:rsidRPr="004D3CED" w:rsidRDefault="004D3CED" w:rsidP="00BD438F">
      <w:pPr>
        <w:spacing w:before="100" w:beforeAutospacing="1" w:after="100" w:afterAutospacing="1" w:line="360" w:lineRule="auto"/>
        <w:outlineLvl w:val="3"/>
        <w:rPr>
          <w:rFonts w:ascii="Arial" w:eastAsia="Times New Roman" w:hAnsi="Arial" w:cs="Arial"/>
          <w:b/>
          <w:bCs/>
          <w:kern w:val="0"/>
          <w:sz w:val="22"/>
          <w:szCs w:val="22"/>
          <w14:ligatures w14:val="none"/>
        </w:rPr>
      </w:pPr>
      <w:r w:rsidRPr="004D3CED">
        <w:rPr>
          <w:rFonts w:ascii="Arial" w:eastAsia="Times New Roman" w:hAnsi="Arial" w:cs="Arial"/>
          <w:b/>
          <w:bCs/>
          <w:kern w:val="0"/>
          <w:sz w:val="22"/>
          <w:szCs w:val="22"/>
          <w14:ligatures w14:val="none"/>
        </w:rPr>
        <w:t>For Practice</w:t>
      </w:r>
    </w:p>
    <w:p w14:paraId="297F8D45" w14:textId="77777777" w:rsidR="004D3CED" w:rsidRPr="004D3CED" w:rsidRDefault="004D3CED" w:rsidP="00BD438F">
      <w:pPr>
        <w:numPr>
          <w:ilvl w:val="0"/>
          <w:numId w:val="9"/>
        </w:numPr>
        <w:spacing w:before="100" w:beforeAutospacing="1" w:after="100" w:afterAutospacing="1" w:line="360" w:lineRule="auto"/>
        <w:rPr>
          <w:rFonts w:ascii="Arial" w:hAnsi="Arial" w:cs="Arial"/>
          <w:kern w:val="0"/>
          <w:sz w:val="22"/>
          <w:szCs w:val="22"/>
          <w14:ligatures w14:val="none"/>
        </w:rPr>
      </w:pPr>
      <w:r w:rsidRPr="004D3CED">
        <w:rPr>
          <w:rFonts w:ascii="Arial" w:hAnsi="Arial" w:cs="Arial"/>
          <w:kern w:val="0"/>
          <w:sz w:val="22"/>
          <w:szCs w:val="22"/>
          <w14:ligatures w14:val="none"/>
        </w:rPr>
        <w:t>Use a mix of digital and human support to increase engagement.</w:t>
      </w:r>
    </w:p>
    <w:p w14:paraId="1D5B5527" w14:textId="77777777" w:rsidR="004D3CED" w:rsidRPr="004D3CED" w:rsidRDefault="004D3CED" w:rsidP="00BD438F">
      <w:pPr>
        <w:numPr>
          <w:ilvl w:val="0"/>
          <w:numId w:val="9"/>
        </w:numPr>
        <w:spacing w:before="100" w:beforeAutospacing="1" w:after="100" w:afterAutospacing="1" w:line="360" w:lineRule="auto"/>
        <w:rPr>
          <w:rFonts w:ascii="Arial" w:hAnsi="Arial" w:cs="Arial"/>
          <w:kern w:val="0"/>
          <w:sz w:val="22"/>
          <w:szCs w:val="22"/>
          <w14:ligatures w14:val="none"/>
        </w:rPr>
      </w:pPr>
      <w:r w:rsidRPr="004D3CED">
        <w:rPr>
          <w:rFonts w:ascii="Arial" w:hAnsi="Arial" w:cs="Arial"/>
          <w:kern w:val="0"/>
          <w:sz w:val="22"/>
          <w:szCs w:val="22"/>
          <w14:ligatures w14:val="none"/>
        </w:rPr>
        <w:t>Give young adults simple guidance to help them use digital tools safely.</w:t>
      </w:r>
    </w:p>
    <w:p w14:paraId="19B26852" w14:textId="29286A6C" w:rsidR="004D3CED" w:rsidRPr="004D3CED" w:rsidRDefault="004D3CED" w:rsidP="00BD438F">
      <w:pPr>
        <w:numPr>
          <w:ilvl w:val="0"/>
          <w:numId w:val="9"/>
        </w:numPr>
        <w:spacing w:before="100" w:beforeAutospacing="1" w:after="100" w:afterAutospacing="1" w:line="360" w:lineRule="auto"/>
        <w:rPr>
          <w:rFonts w:ascii="Arial" w:hAnsi="Arial" w:cs="Arial"/>
          <w:kern w:val="0"/>
          <w:sz w:val="22"/>
          <w:szCs w:val="22"/>
          <w14:ligatures w14:val="none"/>
        </w:rPr>
      </w:pPr>
      <w:r w:rsidRPr="004D3CED">
        <w:rPr>
          <w:rFonts w:ascii="Arial" w:hAnsi="Arial" w:cs="Arial"/>
          <w:kern w:val="0"/>
          <w:sz w:val="22"/>
          <w:szCs w:val="22"/>
          <w14:ligatures w14:val="none"/>
        </w:rPr>
        <w:t>Offer reminders or check-ins to keep young adults motivated.</w:t>
      </w:r>
    </w:p>
    <w:p w14:paraId="6C58C4F6" w14:textId="77777777" w:rsidR="004D3CED" w:rsidRPr="004D3CED" w:rsidRDefault="004D3CED" w:rsidP="00BD438F">
      <w:pPr>
        <w:spacing w:before="100" w:beforeAutospacing="1" w:after="100" w:afterAutospacing="1" w:line="360" w:lineRule="auto"/>
        <w:outlineLvl w:val="3"/>
        <w:rPr>
          <w:rFonts w:ascii="Arial" w:eastAsia="Times New Roman" w:hAnsi="Arial" w:cs="Arial"/>
          <w:b/>
          <w:bCs/>
          <w:kern w:val="0"/>
          <w:sz w:val="22"/>
          <w:szCs w:val="22"/>
          <w14:ligatures w14:val="none"/>
        </w:rPr>
      </w:pPr>
      <w:r w:rsidRPr="004D3CED">
        <w:rPr>
          <w:rFonts w:ascii="Arial" w:eastAsia="Times New Roman" w:hAnsi="Arial" w:cs="Arial"/>
          <w:b/>
          <w:bCs/>
          <w:kern w:val="0"/>
          <w:sz w:val="22"/>
          <w:szCs w:val="22"/>
          <w14:ligatures w14:val="none"/>
        </w:rPr>
        <w:t>For Policy</w:t>
      </w:r>
    </w:p>
    <w:p w14:paraId="248913E5" w14:textId="77777777" w:rsidR="004D3CED" w:rsidRPr="004D3CED" w:rsidRDefault="004D3CED" w:rsidP="00BD438F">
      <w:pPr>
        <w:numPr>
          <w:ilvl w:val="0"/>
          <w:numId w:val="10"/>
        </w:numPr>
        <w:spacing w:before="100" w:beforeAutospacing="1" w:after="100" w:afterAutospacing="1" w:line="360" w:lineRule="auto"/>
        <w:rPr>
          <w:rFonts w:ascii="Arial" w:hAnsi="Arial" w:cs="Arial"/>
          <w:kern w:val="0"/>
          <w:sz w:val="22"/>
          <w:szCs w:val="22"/>
          <w14:ligatures w14:val="none"/>
        </w:rPr>
      </w:pPr>
      <w:r w:rsidRPr="004D3CED">
        <w:rPr>
          <w:rFonts w:ascii="Arial" w:hAnsi="Arial" w:cs="Arial"/>
          <w:kern w:val="0"/>
          <w:sz w:val="22"/>
          <w:szCs w:val="22"/>
          <w14:ligatures w14:val="none"/>
        </w:rPr>
        <w:t>Improve digital access in low-income areas to reduce inequalities.</w:t>
      </w:r>
    </w:p>
    <w:p w14:paraId="39CCFBB4" w14:textId="77777777" w:rsidR="004D3CED" w:rsidRPr="004D3CED" w:rsidRDefault="004D3CED" w:rsidP="00BD438F">
      <w:pPr>
        <w:numPr>
          <w:ilvl w:val="0"/>
          <w:numId w:val="10"/>
        </w:numPr>
        <w:spacing w:before="100" w:beforeAutospacing="1" w:after="100" w:afterAutospacing="1" w:line="360" w:lineRule="auto"/>
        <w:rPr>
          <w:rFonts w:ascii="Arial" w:hAnsi="Arial" w:cs="Arial"/>
          <w:kern w:val="0"/>
          <w:sz w:val="22"/>
          <w:szCs w:val="22"/>
          <w14:ligatures w14:val="none"/>
        </w:rPr>
      </w:pPr>
      <w:r w:rsidRPr="004D3CED">
        <w:rPr>
          <w:rFonts w:ascii="Arial" w:hAnsi="Arial" w:cs="Arial"/>
          <w:kern w:val="0"/>
          <w:sz w:val="22"/>
          <w:szCs w:val="22"/>
          <w14:ligatures w14:val="none"/>
        </w:rPr>
        <w:t>Create stronger safety rules for mental health apps to protect privacy.</w:t>
      </w:r>
    </w:p>
    <w:p w14:paraId="5C2859BC" w14:textId="6E1FE607" w:rsidR="004D3CED" w:rsidRPr="004D3CED" w:rsidRDefault="004D3CED" w:rsidP="00BD438F">
      <w:pPr>
        <w:numPr>
          <w:ilvl w:val="0"/>
          <w:numId w:val="10"/>
        </w:numPr>
        <w:spacing w:before="100" w:beforeAutospacing="1" w:after="100" w:afterAutospacing="1" w:line="360" w:lineRule="auto"/>
        <w:rPr>
          <w:rFonts w:ascii="Arial" w:hAnsi="Arial" w:cs="Arial"/>
          <w:kern w:val="0"/>
          <w:sz w:val="22"/>
          <w:szCs w:val="22"/>
          <w14:ligatures w14:val="none"/>
        </w:rPr>
      </w:pPr>
      <w:r w:rsidRPr="004D3CED">
        <w:rPr>
          <w:rFonts w:ascii="Arial" w:hAnsi="Arial" w:cs="Arial"/>
          <w:kern w:val="0"/>
          <w:sz w:val="22"/>
          <w:szCs w:val="22"/>
          <w14:ligatures w14:val="none"/>
        </w:rPr>
        <w:t>Support universities, colleges, and youth services to expand safe digital options.</w:t>
      </w:r>
    </w:p>
    <w:p w14:paraId="13077956" w14:textId="77777777" w:rsidR="004D3CED" w:rsidRPr="004D3CED" w:rsidRDefault="004D3CED" w:rsidP="00BD438F">
      <w:pPr>
        <w:spacing w:before="100" w:beforeAutospacing="1" w:after="100" w:afterAutospacing="1" w:line="360" w:lineRule="auto"/>
        <w:outlineLvl w:val="3"/>
        <w:rPr>
          <w:rFonts w:ascii="Arial" w:eastAsia="Times New Roman" w:hAnsi="Arial" w:cs="Arial"/>
          <w:b/>
          <w:bCs/>
          <w:kern w:val="0"/>
          <w:sz w:val="22"/>
          <w:szCs w:val="22"/>
          <w14:ligatures w14:val="none"/>
        </w:rPr>
      </w:pPr>
      <w:r w:rsidRPr="004D3CED">
        <w:rPr>
          <w:rFonts w:ascii="Arial" w:eastAsia="Times New Roman" w:hAnsi="Arial" w:cs="Arial"/>
          <w:b/>
          <w:bCs/>
          <w:kern w:val="0"/>
          <w:sz w:val="22"/>
          <w:szCs w:val="22"/>
          <w14:ligatures w14:val="none"/>
        </w:rPr>
        <w:t>For Research</w:t>
      </w:r>
    </w:p>
    <w:p w14:paraId="20C68B45" w14:textId="77777777" w:rsidR="004D3CED" w:rsidRPr="004D3CED" w:rsidRDefault="004D3CED" w:rsidP="00BD438F">
      <w:pPr>
        <w:numPr>
          <w:ilvl w:val="0"/>
          <w:numId w:val="11"/>
        </w:numPr>
        <w:spacing w:before="100" w:beforeAutospacing="1" w:after="100" w:afterAutospacing="1" w:line="360" w:lineRule="auto"/>
        <w:rPr>
          <w:rFonts w:ascii="Arial" w:hAnsi="Arial" w:cs="Arial"/>
          <w:kern w:val="0"/>
          <w:sz w:val="22"/>
          <w:szCs w:val="22"/>
          <w14:ligatures w14:val="none"/>
        </w:rPr>
      </w:pPr>
      <w:r w:rsidRPr="004D3CED">
        <w:rPr>
          <w:rFonts w:ascii="Arial" w:hAnsi="Arial" w:cs="Arial"/>
          <w:kern w:val="0"/>
          <w:sz w:val="22"/>
          <w:szCs w:val="22"/>
          <w14:ligatures w14:val="none"/>
        </w:rPr>
        <w:t>Do more studies with diverse groups, not only students.</w:t>
      </w:r>
    </w:p>
    <w:p w14:paraId="7BD9A44A" w14:textId="77777777" w:rsidR="004D3CED" w:rsidRPr="004D3CED" w:rsidRDefault="004D3CED" w:rsidP="00BD438F">
      <w:pPr>
        <w:numPr>
          <w:ilvl w:val="0"/>
          <w:numId w:val="11"/>
        </w:numPr>
        <w:spacing w:before="100" w:beforeAutospacing="1" w:after="100" w:afterAutospacing="1" w:line="360" w:lineRule="auto"/>
        <w:rPr>
          <w:rFonts w:ascii="Arial" w:hAnsi="Arial" w:cs="Arial"/>
          <w:kern w:val="0"/>
          <w:sz w:val="22"/>
          <w:szCs w:val="22"/>
          <w14:ligatures w14:val="none"/>
        </w:rPr>
      </w:pPr>
      <w:r w:rsidRPr="004D3CED">
        <w:rPr>
          <w:rFonts w:ascii="Arial" w:hAnsi="Arial" w:cs="Arial"/>
          <w:kern w:val="0"/>
          <w:sz w:val="22"/>
          <w:szCs w:val="22"/>
          <w14:ligatures w14:val="none"/>
        </w:rPr>
        <w:t>Test digital tools for longer periods to see long-term results.</w:t>
      </w:r>
    </w:p>
    <w:p w14:paraId="4C13D50D" w14:textId="4D458A68" w:rsidR="004D3CED" w:rsidRPr="004D3CED" w:rsidRDefault="004D3CED" w:rsidP="00BD438F">
      <w:pPr>
        <w:numPr>
          <w:ilvl w:val="0"/>
          <w:numId w:val="11"/>
        </w:numPr>
        <w:spacing w:before="100" w:beforeAutospacing="1" w:after="100" w:afterAutospacing="1" w:line="360" w:lineRule="auto"/>
        <w:rPr>
          <w:rFonts w:ascii="Arial" w:hAnsi="Arial" w:cs="Arial"/>
          <w:kern w:val="0"/>
          <w:sz w:val="22"/>
          <w:szCs w:val="22"/>
          <w14:ligatures w14:val="none"/>
        </w:rPr>
      </w:pPr>
      <w:r w:rsidRPr="004D3CED">
        <w:rPr>
          <w:rFonts w:ascii="Arial" w:hAnsi="Arial" w:cs="Arial"/>
          <w:kern w:val="0"/>
          <w:sz w:val="22"/>
          <w:szCs w:val="22"/>
          <w14:ligatures w14:val="none"/>
        </w:rPr>
        <w:t>Explore what type of digital support works best for different groups.</w:t>
      </w:r>
    </w:p>
    <w:p w14:paraId="4C06A113" w14:textId="260830F8" w:rsidR="002534C5" w:rsidRPr="00BD438F" w:rsidRDefault="004D3CED" w:rsidP="00BD438F">
      <w:pPr>
        <w:spacing w:before="100" w:beforeAutospacing="1" w:after="100" w:afterAutospacing="1" w:line="360" w:lineRule="auto"/>
        <w:rPr>
          <w:rFonts w:ascii="Arial" w:hAnsi="Arial" w:cs="Arial"/>
          <w:kern w:val="0"/>
          <w:sz w:val="22"/>
          <w:szCs w:val="22"/>
          <w14:ligatures w14:val="none"/>
        </w:rPr>
      </w:pPr>
      <w:r w:rsidRPr="004D3CED">
        <w:rPr>
          <w:rFonts w:ascii="Arial" w:hAnsi="Arial" w:cs="Arial"/>
          <w:kern w:val="0"/>
          <w:sz w:val="22"/>
          <w:szCs w:val="22"/>
          <w14:ligatures w14:val="none"/>
        </w:rPr>
        <w:t>Digital mental health support has a strong future, but it needs improvements so all young adults can use it safely and effectively.</w:t>
      </w:r>
    </w:p>
    <w:p w14:paraId="4FC63B1B" w14:textId="77777777" w:rsidR="00184248" w:rsidRDefault="00184248" w:rsidP="002B02F2">
      <w:pPr>
        <w:spacing w:before="100" w:beforeAutospacing="1" w:after="100" w:afterAutospacing="1" w:line="240" w:lineRule="auto"/>
        <w:rPr>
          <w:rFonts w:ascii="Times New Roman" w:hAnsi="Times New Roman" w:cs="Times New Roman"/>
          <w:kern w:val="0"/>
          <w14:ligatures w14:val="none"/>
        </w:rPr>
      </w:pPr>
    </w:p>
    <w:p w14:paraId="724C638E" w14:textId="77777777" w:rsidR="00184248" w:rsidRDefault="00184248" w:rsidP="002B02F2">
      <w:pPr>
        <w:spacing w:before="100" w:beforeAutospacing="1" w:after="100" w:afterAutospacing="1" w:line="240" w:lineRule="auto"/>
        <w:rPr>
          <w:rFonts w:ascii="Times New Roman" w:hAnsi="Times New Roman" w:cs="Times New Roman"/>
          <w:kern w:val="0"/>
          <w14:ligatures w14:val="none"/>
        </w:rPr>
      </w:pPr>
    </w:p>
    <w:p w14:paraId="0903C47C" w14:textId="77777777" w:rsidR="00184248" w:rsidRDefault="00184248" w:rsidP="002B02F2">
      <w:pPr>
        <w:spacing w:before="100" w:beforeAutospacing="1" w:after="100" w:afterAutospacing="1" w:line="240" w:lineRule="auto"/>
        <w:rPr>
          <w:rFonts w:ascii="Times New Roman" w:hAnsi="Times New Roman" w:cs="Times New Roman"/>
          <w:kern w:val="0"/>
          <w14:ligatures w14:val="none"/>
        </w:rPr>
      </w:pPr>
    </w:p>
    <w:p w14:paraId="31023BEC" w14:textId="77777777" w:rsidR="00184248" w:rsidRDefault="00184248" w:rsidP="002B02F2">
      <w:pPr>
        <w:spacing w:before="100" w:beforeAutospacing="1" w:after="100" w:afterAutospacing="1" w:line="240" w:lineRule="auto"/>
        <w:rPr>
          <w:rFonts w:ascii="Times New Roman" w:hAnsi="Times New Roman" w:cs="Times New Roman"/>
          <w:kern w:val="0"/>
          <w14:ligatures w14:val="none"/>
        </w:rPr>
      </w:pPr>
    </w:p>
    <w:p w14:paraId="48C42B36" w14:textId="77777777" w:rsidR="00184248" w:rsidRDefault="00184248" w:rsidP="002B02F2">
      <w:pPr>
        <w:spacing w:before="100" w:beforeAutospacing="1" w:after="100" w:afterAutospacing="1" w:line="240" w:lineRule="auto"/>
        <w:rPr>
          <w:rFonts w:ascii="Times New Roman" w:hAnsi="Times New Roman" w:cs="Times New Roman"/>
          <w:kern w:val="0"/>
          <w14:ligatures w14:val="none"/>
        </w:rPr>
      </w:pPr>
    </w:p>
    <w:p w14:paraId="1F757C2F" w14:textId="464A088C" w:rsidR="00184248" w:rsidRDefault="00184248" w:rsidP="002B02F2">
      <w:pPr>
        <w:spacing w:before="100" w:beforeAutospacing="1" w:after="100" w:afterAutospacing="1" w:line="240" w:lineRule="auto"/>
        <w:rPr>
          <w:rFonts w:ascii="Times New Roman" w:hAnsi="Times New Roman" w:cs="Times New Roman"/>
          <w:kern w:val="0"/>
          <w14:ligatures w14:val="none"/>
        </w:rPr>
      </w:pPr>
    </w:p>
    <w:p w14:paraId="7A090063" w14:textId="7C6930C2" w:rsidR="00184248" w:rsidRDefault="00184248" w:rsidP="002B02F2">
      <w:pPr>
        <w:spacing w:before="100" w:beforeAutospacing="1" w:after="100" w:afterAutospacing="1" w:line="240" w:lineRule="auto"/>
        <w:rPr>
          <w:rFonts w:ascii="Times New Roman" w:hAnsi="Times New Roman" w:cs="Times New Roman"/>
          <w:b/>
          <w:bCs/>
          <w:kern w:val="0"/>
          <w14:ligatures w14:val="none"/>
        </w:rPr>
      </w:pPr>
      <w:r w:rsidRPr="00184248">
        <w:rPr>
          <w:rFonts w:ascii="Times New Roman" w:hAnsi="Times New Roman" w:cs="Times New Roman"/>
          <w:b/>
          <w:bCs/>
          <w:kern w:val="0"/>
          <w14:ligatures w14:val="none"/>
        </w:rPr>
        <w:t xml:space="preserve">Reference list: </w:t>
      </w:r>
    </w:p>
    <w:p w14:paraId="3B2950A2" w14:textId="6CDA486F" w:rsidR="00184248" w:rsidRDefault="00184248" w:rsidP="00DA2DEF">
      <w:pPr>
        <w:pStyle w:val="p1"/>
      </w:pPr>
      <w:r>
        <w:rPr>
          <w:rStyle w:val="s1"/>
        </w:rPr>
        <w:t>Ahmed, F., Patel, N. and Browne, T. (2021) ‘</w:t>
      </w:r>
      <w:r w:rsidRPr="00E24C84">
        <w:rPr>
          <w:rStyle w:val="s1"/>
          <w:i/>
          <w:iCs/>
        </w:rPr>
        <w:t>Digital barriers in mental health access for young adults in the UK’,</w:t>
      </w:r>
      <w:r>
        <w:rPr>
          <w:rStyle w:val="s1"/>
        </w:rPr>
        <w:t xml:space="preserve"> </w:t>
      </w:r>
      <w:r>
        <w:rPr>
          <w:rStyle w:val="s2"/>
        </w:rPr>
        <w:t>Journal of Mental Health Technology</w:t>
      </w:r>
      <w:r>
        <w:rPr>
          <w:rStyle w:val="s1"/>
        </w:rPr>
        <w:t>, 14(2), pp. 55–68.</w:t>
      </w:r>
    </w:p>
    <w:p w14:paraId="1C76B866" w14:textId="31618FE1" w:rsidR="00184248" w:rsidRDefault="00184248" w:rsidP="00DA2DEF">
      <w:pPr>
        <w:pStyle w:val="p1"/>
      </w:pPr>
      <w:proofErr w:type="spellStart"/>
      <w:r>
        <w:rPr>
          <w:rStyle w:val="s1"/>
        </w:rPr>
        <w:t>Arksey</w:t>
      </w:r>
      <w:proofErr w:type="spellEnd"/>
      <w:r>
        <w:rPr>
          <w:rStyle w:val="s1"/>
        </w:rPr>
        <w:t>, H. and O’Malley, L. (2005) ‘</w:t>
      </w:r>
      <w:r w:rsidRPr="00E24C84">
        <w:rPr>
          <w:rStyle w:val="s1"/>
          <w:i/>
          <w:iCs/>
        </w:rPr>
        <w:t xml:space="preserve">Scoping studies: towards a methodological framework’, </w:t>
      </w:r>
      <w:r>
        <w:rPr>
          <w:rStyle w:val="s2"/>
        </w:rPr>
        <w:t>International Journal of Social Research Methodology</w:t>
      </w:r>
      <w:r>
        <w:rPr>
          <w:rStyle w:val="s1"/>
        </w:rPr>
        <w:t>, 8(1), pp. 19–32</w:t>
      </w:r>
    </w:p>
    <w:p w14:paraId="6662AD4E" w14:textId="06D982DC" w:rsidR="00184248" w:rsidRDefault="00184248" w:rsidP="00DA2DEF">
      <w:pPr>
        <w:pStyle w:val="p1"/>
      </w:pPr>
      <w:r>
        <w:rPr>
          <w:rStyle w:val="s1"/>
        </w:rPr>
        <w:t xml:space="preserve">Bennett, K., Reynolds, J. and </w:t>
      </w:r>
      <w:proofErr w:type="spellStart"/>
      <w:r>
        <w:rPr>
          <w:rStyle w:val="s1"/>
        </w:rPr>
        <w:t>Skirrow</w:t>
      </w:r>
      <w:proofErr w:type="spellEnd"/>
      <w:r>
        <w:rPr>
          <w:rStyle w:val="s1"/>
        </w:rPr>
        <w:t>, C. (2019) ‘</w:t>
      </w:r>
      <w:r w:rsidRPr="00E24C84">
        <w:rPr>
          <w:rStyle w:val="s1"/>
          <w:i/>
          <w:iCs/>
        </w:rPr>
        <w:t>Digital CBT programmes for depression in young adults: A systematic overview’</w:t>
      </w:r>
      <w:r>
        <w:rPr>
          <w:rStyle w:val="s1"/>
        </w:rPr>
        <w:t xml:space="preserve">, </w:t>
      </w:r>
      <w:r>
        <w:rPr>
          <w:rStyle w:val="s2"/>
        </w:rPr>
        <w:t>Mental Health Review Journal</w:t>
      </w:r>
      <w:r>
        <w:rPr>
          <w:rStyle w:val="s1"/>
        </w:rPr>
        <w:t>, 24(3), pp. 157–170.</w:t>
      </w:r>
    </w:p>
    <w:p w14:paraId="6958D3BF" w14:textId="617DD669" w:rsidR="00184248" w:rsidRDefault="00184248" w:rsidP="00DA2DEF">
      <w:pPr>
        <w:pStyle w:val="p1"/>
      </w:pPr>
      <w:proofErr w:type="spellStart"/>
      <w:r>
        <w:rPr>
          <w:rStyle w:val="s1"/>
        </w:rPr>
        <w:t>Eysenbach</w:t>
      </w:r>
      <w:proofErr w:type="spellEnd"/>
      <w:r>
        <w:rPr>
          <w:rStyle w:val="s1"/>
        </w:rPr>
        <w:t xml:space="preserve">, G. (2011) </w:t>
      </w:r>
      <w:r w:rsidRPr="00E24C84">
        <w:rPr>
          <w:rStyle w:val="s1"/>
          <w:i/>
          <w:iCs/>
        </w:rPr>
        <w:t>‘The law of attrition in eHealth</w:t>
      </w:r>
      <w:r>
        <w:rPr>
          <w:rStyle w:val="s1"/>
        </w:rPr>
        <w:t xml:space="preserve">’, </w:t>
      </w:r>
      <w:r>
        <w:rPr>
          <w:rStyle w:val="s2"/>
        </w:rPr>
        <w:t>Journal of Medical Internet Research</w:t>
      </w:r>
      <w:r>
        <w:rPr>
          <w:rStyle w:val="s1"/>
        </w:rPr>
        <w:t>, 7(1), pp. 1–9.</w:t>
      </w:r>
    </w:p>
    <w:p w14:paraId="5E49E18F" w14:textId="33976598" w:rsidR="00184248" w:rsidRDefault="00184248" w:rsidP="00DA2DEF">
      <w:pPr>
        <w:pStyle w:val="p1"/>
      </w:pPr>
      <w:r>
        <w:rPr>
          <w:rStyle w:val="s1"/>
        </w:rPr>
        <w:t>Hollis, C., Martin, J. and Amani, S. (2017) ‘</w:t>
      </w:r>
      <w:r w:rsidRPr="00E24C84">
        <w:rPr>
          <w:rStyle w:val="s1"/>
          <w:i/>
          <w:iCs/>
        </w:rPr>
        <w:t>Mobile health apps for anxiety in young adults: A UK evaluation</w:t>
      </w:r>
      <w:r>
        <w:rPr>
          <w:rStyle w:val="s1"/>
        </w:rPr>
        <w:t xml:space="preserve">’, </w:t>
      </w:r>
      <w:r>
        <w:rPr>
          <w:rStyle w:val="s2"/>
        </w:rPr>
        <w:t>British Journal of Psychiatry Open</w:t>
      </w:r>
      <w:r>
        <w:rPr>
          <w:rStyle w:val="s1"/>
        </w:rPr>
        <w:t>, 3(4), pp. 225–232.</w:t>
      </w:r>
    </w:p>
    <w:p w14:paraId="042712EE" w14:textId="604DBE0A" w:rsidR="00184248" w:rsidRDefault="00184248" w:rsidP="00DA2DEF">
      <w:pPr>
        <w:pStyle w:val="p1"/>
      </w:pPr>
      <w:r>
        <w:rPr>
          <w:rStyle w:val="s1"/>
        </w:rPr>
        <w:t>Jones, L., McCarthy, H. and Singh, R. (2023) ‘</w:t>
      </w:r>
      <w:r w:rsidRPr="0020035E">
        <w:rPr>
          <w:rStyle w:val="s1"/>
          <w:i/>
          <w:iCs/>
        </w:rPr>
        <w:t>Chatbot-based CBT for young adults: A UK mixed-methods study</w:t>
      </w:r>
      <w:r>
        <w:rPr>
          <w:rStyle w:val="s1"/>
        </w:rPr>
        <w:t xml:space="preserve">’, </w:t>
      </w:r>
      <w:r>
        <w:rPr>
          <w:rStyle w:val="s2"/>
        </w:rPr>
        <w:t>Digital Psychology Review</w:t>
      </w:r>
      <w:r>
        <w:rPr>
          <w:rStyle w:val="s1"/>
        </w:rPr>
        <w:t>, 5(1), pp. 40–59</w:t>
      </w:r>
    </w:p>
    <w:p w14:paraId="34A41B8C" w14:textId="21805F2D" w:rsidR="00184248" w:rsidRDefault="00184248" w:rsidP="00DA2DEF">
      <w:pPr>
        <w:pStyle w:val="p1"/>
      </w:pPr>
      <w:proofErr w:type="spellStart"/>
      <w:r>
        <w:rPr>
          <w:rStyle w:val="s1"/>
        </w:rPr>
        <w:t>Kauer</w:t>
      </w:r>
      <w:proofErr w:type="spellEnd"/>
      <w:r>
        <w:rPr>
          <w:rStyle w:val="s1"/>
        </w:rPr>
        <w:t xml:space="preserve">, S., </w:t>
      </w:r>
      <w:proofErr w:type="spellStart"/>
      <w:r>
        <w:rPr>
          <w:rStyle w:val="s1"/>
        </w:rPr>
        <w:t>Mangan</w:t>
      </w:r>
      <w:proofErr w:type="spellEnd"/>
      <w:r>
        <w:rPr>
          <w:rStyle w:val="s1"/>
        </w:rPr>
        <w:t xml:space="preserve">, C. and </w:t>
      </w:r>
      <w:proofErr w:type="spellStart"/>
      <w:r>
        <w:rPr>
          <w:rStyle w:val="s1"/>
        </w:rPr>
        <w:t>Sanci</w:t>
      </w:r>
      <w:proofErr w:type="spellEnd"/>
      <w:r>
        <w:rPr>
          <w:rStyle w:val="s1"/>
        </w:rPr>
        <w:t>, L. (2014) ‘</w:t>
      </w:r>
      <w:r w:rsidRPr="0020035E">
        <w:rPr>
          <w:rStyle w:val="s1"/>
          <w:i/>
          <w:iCs/>
        </w:rPr>
        <w:t>Do online mental health tools improve help-seeking in young people?’,</w:t>
      </w:r>
      <w:r>
        <w:rPr>
          <w:rStyle w:val="s1"/>
        </w:rPr>
        <w:t xml:space="preserve"> </w:t>
      </w:r>
      <w:r>
        <w:rPr>
          <w:rStyle w:val="s2"/>
        </w:rPr>
        <w:t>Australian Family Physician</w:t>
      </w:r>
      <w:r>
        <w:rPr>
          <w:rStyle w:val="s1"/>
        </w:rPr>
        <w:t>, 43(12), pp. 789–792.</w:t>
      </w:r>
    </w:p>
    <w:p w14:paraId="1C812969" w14:textId="54CFF725" w:rsidR="00184248" w:rsidRDefault="00184248" w:rsidP="00DA2DEF">
      <w:pPr>
        <w:pStyle w:val="p1"/>
      </w:pPr>
      <w:r>
        <w:rPr>
          <w:rStyle w:val="s1"/>
        </w:rPr>
        <w:t>Leicester, P., O’Brien, L. and Wood, S. (2019) ‘</w:t>
      </w:r>
      <w:r w:rsidRPr="0020035E">
        <w:rPr>
          <w:rStyle w:val="s1"/>
          <w:i/>
          <w:iCs/>
        </w:rPr>
        <w:t>Online peer support communities and mental health’</w:t>
      </w:r>
      <w:r>
        <w:rPr>
          <w:rStyle w:val="s1"/>
        </w:rPr>
        <w:t xml:space="preserve">, </w:t>
      </w:r>
      <w:r>
        <w:rPr>
          <w:rStyle w:val="s2"/>
        </w:rPr>
        <w:t>Youth Wellbeing Journal</w:t>
      </w:r>
      <w:r>
        <w:rPr>
          <w:rStyle w:val="s1"/>
        </w:rPr>
        <w:t>, 11(3), pp. 120–134.</w:t>
      </w:r>
    </w:p>
    <w:p w14:paraId="02C9109B" w14:textId="49493051" w:rsidR="00184248" w:rsidRDefault="00184248" w:rsidP="00DA2DEF">
      <w:pPr>
        <w:pStyle w:val="p1"/>
      </w:pPr>
      <w:r>
        <w:rPr>
          <w:rStyle w:val="s1"/>
        </w:rPr>
        <w:t>Livingston, J.D., Boyd, J.E. (2010) ‘</w:t>
      </w:r>
      <w:r w:rsidRPr="0020035E">
        <w:rPr>
          <w:rStyle w:val="s1"/>
          <w:i/>
          <w:iCs/>
        </w:rPr>
        <w:t xml:space="preserve">Correlates and consequences of </w:t>
      </w:r>
      <w:proofErr w:type="spellStart"/>
      <w:r w:rsidRPr="0020035E">
        <w:rPr>
          <w:rStyle w:val="s1"/>
          <w:i/>
          <w:iCs/>
        </w:rPr>
        <w:t>internalized</w:t>
      </w:r>
      <w:proofErr w:type="spellEnd"/>
      <w:r w:rsidRPr="0020035E">
        <w:rPr>
          <w:rStyle w:val="s1"/>
          <w:i/>
          <w:iCs/>
        </w:rPr>
        <w:t xml:space="preserve"> stigma for people living with mental illness’</w:t>
      </w:r>
      <w:r>
        <w:rPr>
          <w:rStyle w:val="s1"/>
        </w:rPr>
        <w:t xml:space="preserve">, </w:t>
      </w:r>
      <w:r>
        <w:rPr>
          <w:rStyle w:val="s2"/>
        </w:rPr>
        <w:t>Journal of Social Psychiatry and Psychiatric Epidemiology</w:t>
      </w:r>
      <w:r>
        <w:rPr>
          <w:rStyle w:val="s1"/>
        </w:rPr>
        <w:t>, 45(2), pp. 105–113.</w:t>
      </w:r>
    </w:p>
    <w:p w14:paraId="5F2A41A3" w14:textId="17CF6028" w:rsidR="00184248" w:rsidRDefault="00184248" w:rsidP="00DA2DEF">
      <w:pPr>
        <w:pStyle w:val="p1"/>
      </w:pPr>
      <w:r>
        <w:rPr>
          <w:rStyle w:val="s1"/>
        </w:rPr>
        <w:t xml:space="preserve">Mental Health Foundation (2020) </w:t>
      </w:r>
      <w:r w:rsidRPr="0020035E">
        <w:rPr>
          <w:rStyle w:val="s2"/>
          <w:i/>
          <w:iCs/>
        </w:rPr>
        <w:t>State of the Nation: Young People’s Mental Health</w:t>
      </w:r>
      <w:r w:rsidRPr="0020035E">
        <w:rPr>
          <w:rStyle w:val="s1"/>
          <w:i/>
          <w:iCs/>
        </w:rPr>
        <w:t xml:space="preserve">. </w:t>
      </w:r>
      <w:r>
        <w:rPr>
          <w:rStyle w:val="s1"/>
        </w:rPr>
        <w:t>London: Mental Health Foundation.</w:t>
      </w:r>
    </w:p>
    <w:p w14:paraId="6CC8D6AA" w14:textId="09A89203" w:rsidR="00184248" w:rsidRDefault="00184248" w:rsidP="00DA2DEF">
      <w:pPr>
        <w:pStyle w:val="p1"/>
      </w:pPr>
      <w:r>
        <w:rPr>
          <w:rStyle w:val="s1"/>
        </w:rPr>
        <w:t xml:space="preserve">Mind (2019) </w:t>
      </w:r>
      <w:r w:rsidRPr="0020035E">
        <w:rPr>
          <w:rStyle w:val="s2"/>
          <w:i/>
          <w:iCs/>
        </w:rPr>
        <w:t>Digital Mental Health Support Report</w:t>
      </w:r>
      <w:r>
        <w:rPr>
          <w:rStyle w:val="s1"/>
        </w:rPr>
        <w:t>. London: Mind.</w:t>
      </w:r>
    </w:p>
    <w:p w14:paraId="0603BECF" w14:textId="22F62867" w:rsidR="00184248" w:rsidRDefault="00184248" w:rsidP="00DA2DEF">
      <w:pPr>
        <w:pStyle w:val="p1"/>
      </w:pPr>
      <w:r>
        <w:rPr>
          <w:rStyle w:val="s1"/>
        </w:rPr>
        <w:t xml:space="preserve">NHS England (2019) </w:t>
      </w:r>
      <w:r w:rsidRPr="0020035E">
        <w:rPr>
          <w:rStyle w:val="s2"/>
          <w:i/>
          <w:iCs/>
        </w:rPr>
        <w:t>The NHS Long Term Plan</w:t>
      </w:r>
      <w:r>
        <w:rPr>
          <w:rStyle w:val="s1"/>
        </w:rPr>
        <w:t>. London: NHS England.</w:t>
      </w:r>
    </w:p>
    <w:p w14:paraId="379FACB9" w14:textId="5878AA71" w:rsidR="00184248" w:rsidRDefault="00184248" w:rsidP="00DA2DEF">
      <w:pPr>
        <w:pStyle w:val="p1"/>
      </w:pPr>
      <w:r>
        <w:rPr>
          <w:rStyle w:val="s1"/>
        </w:rPr>
        <w:t xml:space="preserve">NICE (2020) </w:t>
      </w:r>
      <w:r w:rsidRPr="00F05ADD">
        <w:rPr>
          <w:rStyle w:val="s2"/>
          <w:i/>
          <w:iCs/>
        </w:rPr>
        <w:t>Depression in adults: treatment and management</w:t>
      </w:r>
      <w:r>
        <w:rPr>
          <w:rStyle w:val="s1"/>
        </w:rPr>
        <w:t>. London: National Institute for Health and Care Excellence.</w:t>
      </w:r>
    </w:p>
    <w:p w14:paraId="623FC249" w14:textId="282FA5A4" w:rsidR="00184248" w:rsidRDefault="00184248" w:rsidP="00DA2DEF">
      <w:pPr>
        <w:pStyle w:val="p1"/>
      </w:pPr>
      <w:r>
        <w:rPr>
          <w:rStyle w:val="s1"/>
        </w:rPr>
        <w:t>Powell, J. and Clarke, A. (2007) ‘</w:t>
      </w:r>
      <w:r w:rsidRPr="00F05ADD">
        <w:rPr>
          <w:rStyle w:val="s1"/>
          <w:i/>
          <w:iCs/>
        </w:rPr>
        <w:t>Internet information-seeking and mental health</w:t>
      </w:r>
      <w:r>
        <w:rPr>
          <w:rStyle w:val="s1"/>
        </w:rPr>
        <w:t xml:space="preserve">’, </w:t>
      </w:r>
      <w:r>
        <w:rPr>
          <w:rStyle w:val="s2"/>
        </w:rPr>
        <w:t>British Journal of Psychiatry</w:t>
      </w:r>
      <w:r>
        <w:rPr>
          <w:rStyle w:val="s1"/>
        </w:rPr>
        <w:t>, 190(1), pp. 24–28.</w:t>
      </w:r>
    </w:p>
    <w:p w14:paraId="73489DF2" w14:textId="46F25055" w:rsidR="00184248" w:rsidRDefault="00184248" w:rsidP="00DA2DEF">
      <w:pPr>
        <w:pStyle w:val="p1"/>
      </w:pPr>
      <w:r>
        <w:rPr>
          <w:rStyle w:val="s1"/>
        </w:rPr>
        <w:lastRenderedPageBreak/>
        <w:t xml:space="preserve">Richards, D., </w:t>
      </w:r>
      <w:proofErr w:type="spellStart"/>
      <w:r>
        <w:rPr>
          <w:rStyle w:val="s1"/>
        </w:rPr>
        <w:t>Timulak</w:t>
      </w:r>
      <w:proofErr w:type="spellEnd"/>
      <w:r>
        <w:rPr>
          <w:rStyle w:val="s1"/>
        </w:rPr>
        <w:t xml:space="preserve">, L. and </w:t>
      </w:r>
      <w:proofErr w:type="spellStart"/>
      <w:r>
        <w:rPr>
          <w:rStyle w:val="s1"/>
        </w:rPr>
        <w:t>Rashleigh</w:t>
      </w:r>
      <w:proofErr w:type="spellEnd"/>
      <w:r>
        <w:rPr>
          <w:rStyle w:val="s1"/>
        </w:rPr>
        <w:t>, C. (2018) ‘</w:t>
      </w:r>
      <w:r w:rsidRPr="00F05ADD">
        <w:rPr>
          <w:rStyle w:val="s1"/>
          <w:i/>
          <w:iCs/>
        </w:rPr>
        <w:t>Effectiveness of online CBT for university students’</w:t>
      </w:r>
      <w:r>
        <w:rPr>
          <w:rStyle w:val="s1"/>
        </w:rPr>
        <w:t xml:space="preserve">, </w:t>
      </w:r>
      <w:r>
        <w:rPr>
          <w:rStyle w:val="s2"/>
        </w:rPr>
        <w:t>Internet Interventions</w:t>
      </w:r>
      <w:r>
        <w:rPr>
          <w:rStyle w:val="s1"/>
        </w:rPr>
        <w:t>, 12, pp. 1–9.</w:t>
      </w:r>
    </w:p>
    <w:p w14:paraId="43E0538F" w14:textId="77777777" w:rsidR="00184248" w:rsidRDefault="00184248">
      <w:pPr>
        <w:pStyle w:val="p1"/>
      </w:pPr>
      <w:proofErr w:type="spellStart"/>
      <w:r>
        <w:rPr>
          <w:rStyle w:val="s1"/>
        </w:rPr>
        <w:t>Rickwood</w:t>
      </w:r>
      <w:proofErr w:type="spellEnd"/>
      <w:r>
        <w:rPr>
          <w:rStyle w:val="s1"/>
        </w:rPr>
        <w:t>, D., Deane, F.P. and Wilson, C. (2007) ‘</w:t>
      </w:r>
      <w:r w:rsidRPr="00F05ADD">
        <w:rPr>
          <w:rStyle w:val="s1"/>
          <w:i/>
          <w:iCs/>
        </w:rPr>
        <w:t xml:space="preserve">Young people’s help-seeking behaviour’, </w:t>
      </w:r>
      <w:r>
        <w:rPr>
          <w:rStyle w:val="s2"/>
        </w:rPr>
        <w:t>Advances in Mental Health</w:t>
      </w:r>
      <w:r>
        <w:rPr>
          <w:rStyle w:val="s1"/>
        </w:rPr>
        <w:t>, 4(3), pp. 218–251.</w:t>
      </w:r>
    </w:p>
    <w:p w14:paraId="0FF27E87" w14:textId="77777777" w:rsidR="00184248" w:rsidRDefault="00184248">
      <w:pPr>
        <w:pStyle w:val="p2"/>
      </w:pPr>
    </w:p>
    <w:p w14:paraId="67718883" w14:textId="2E456C03" w:rsidR="00184248" w:rsidRDefault="00184248" w:rsidP="00E24C84">
      <w:pPr>
        <w:pStyle w:val="p1"/>
      </w:pPr>
      <w:r>
        <w:rPr>
          <w:rStyle w:val="s1"/>
        </w:rPr>
        <w:t xml:space="preserve">Royal College of Psychiatrists (2020) </w:t>
      </w:r>
      <w:r w:rsidRPr="00D86C61">
        <w:rPr>
          <w:rStyle w:val="s2"/>
          <w:i/>
          <w:iCs/>
        </w:rPr>
        <w:t>Digital Mental Health: Guidance for Clinicians</w:t>
      </w:r>
      <w:r>
        <w:rPr>
          <w:rStyle w:val="s1"/>
        </w:rPr>
        <w:t>. London: RCPsych.</w:t>
      </w:r>
    </w:p>
    <w:p w14:paraId="4E04B31A" w14:textId="384D7765" w:rsidR="00184248" w:rsidRDefault="00184248" w:rsidP="00E24C84">
      <w:pPr>
        <w:pStyle w:val="p1"/>
      </w:pPr>
      <w:r>
        <w:rPr>
          <w:rStyle w:val="s1"/>
        </w:rPr>
        <w:t xml:space="preserve">Smith, L., </w:t>
      </w:r>
      <w:proofErr w:type="spellStart"/>
      <w:r>
        <w:rPr>
          <w:rStyle w:val="s1"/>
        </w:rPr>
        <w:t>Sayegh</w:t>
      </w:r>
      <w:proofErr w:type="spellEnd"/>
      <w:r>
        <w:rPr>
          <w:rStyle w:val="s1"/>
        </w:rPr>
        <w:t>, R. and Hall, J. (2021) ‘</w:t>
      </w:r>
      <w:r w:rsidRPr="00D86C61">
        <w:rPr>
          <w:rStyle w:val="s1"/>
          <w:i/>
          <w:iCs/>
        </w:rPr>
        <w:t>Digital exclusion and mental health in young adults’,</w:t>
      </w:r>
      <w:r>
        <w:rPr>
          <w:rStyle w:val="s1"/>
        </w:rPr>
        <w:t xml:space="preserve"> </w:t>
      </w:r>
      <w:r>
        <w:rPr>
          <w:rStyle w:val="s2"/>
        </w:rPr>
        <w:t>Journal of Public Mental Health</w:t>
      </w:r>
      <w:r>
        <w:rPr>
          <w:rStyle w:val="s1"/>
        </w:rPr>
        <w:t>, 20(4), pp. 230–242.</w:t>
      </w:r>
    </w:p>
    <w:p w14:paraId="327B9A69" w14:textId="0EEA4266" w:rsidR="00184248" w:rsidRDefault="00184248" w:rsidP="00E24C84">
      <w:pPr>
        <w:pStyle w:val="p1"/>
      </w:pPr>
      <w:proofErr w:type="spellStart"/>
      <w:r>
        <w:rPr>
          <w:rStyle w:val="s1"/>
        </w:rPr>
        <w:t>Torous</w:t>
      </w:r>
      <w:proofErr w:type="spellEnd"/>
      <w:r>
        <w:rPr>
          <w:rStyle w:val="s1"/>
        </w:rPr>
        <w:t>, J. and Roberts, L. (2017) ‘</w:t>
      </w:r>
      <w:r w:rsidRPr="00D86C61">
        <w:rPr>
          <w:rStyle w:val="s1"/>
          <w:i/>
          <w:iCs/>
        </w:rPr>
        <w:t>The ethical use of mobile health technology in mental health</w:t>
      </w:r>
      <w:r>
        <w:rPr>
          <w:rStyle w:val="s1"/>
        </w:rPr>
        <w:t xml:space="preserve">’, </w:t>
      </w:r>
      <w:r>
        <w:rPr>
          <w:rStyle w:val="s2"/>
        </w:rPr>
        <w:t>Harvard Review of Psychiatry</w:t>
      </w:r>
      <w:r>
        <w:rPr>
          <w:rStyle w:val="s1"/>
        </w:rPr>
        <w:t>, 25(6), pp. 270–278.</w:t>
      </w:r>
    </w:p>
    <w:p w14:paraId="4ADF73D4" w14:textId="77777777" w:rsidR="00184248" w:rsidRDefault="00184248">
      <w:pPr>
        <w:pStyle w:val="p1"/>
      </w:pPr>
      <w:r>
        <w:rPr>
          <w:rStyle w:val="s1"/>
        </w:rPr>
        <w:t>Williams, S. and Thompson, J. (2020) ‘</w:t>
      </w:r>
      <w:r w:rsidRPr="00EC2010">
        <w:rPr>
          <w:rStyle w:val="s1"/>
          <w:i/>
          <w:iCs/>
        </w:rPr>
        <w:t xml:space="preserve">Young adults’ experiences of digital counselling in the UK’, </w:t>
      </w:r>
      <w:r>
        <w:rPr>
          <w:rStyle w:val="s2"/>
        </w:rPr>
        <w:t>Counselling and Psychotherapy Research</w:t>
      </w:r>
      <w:r>
        <w:rPr>
          <w:rStyle w:val="s1"/>
        </w:rPr>
        <w:t>, 20(2), pp. 234–245.</w:t>
      </w:r>
    </w:p>
    <w:p w14:paraId="609D8DE3" w14:textId="77777777" w:rsidR="00184248" w:rsidRPr="00184248" w:rsidRDefault="00184248" w:rsidP="002B02F2">
      <w:pPr>
        <w:spacing w:before="100" w:beforeAutospacing="1" w:after="100" w:afterAutospacing="1" w:line="240" w:lineRule="auto"/>
        <w:rPr>
          <w:rFonts w:ascii="Times New Roman" w:hAnsi="Times New Roman" w:cs="Times New Roman"/>
          <w:b/>
          <w:bCs/>
          <w:kern w:val="0"/>
          <w14:ligatures w14:val="none"/>
        </w:rPr>
      </w:pPr>
    </w:p>
    <w:sectPr w:rsidR="00184248" w:rsidRPr="001842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117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E513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CE38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9736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8F34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936E6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0A176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8259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5E5A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EA39D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F4E1BA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99515576">
    <w:abstractNumId w:val="10"/>
  </w:num>
  <w:num w:numId="2" w16cid:durableId="817309649">
    <w:abstractNumId w:val="8"/>
  </w:num>
  <w:num w:numId="3" w16cid:durableId="1208033021">
    <w:abstractNumId w:val="4"/>
  </w:num>
  <w:num w:numId="4" w16cid:durableId="138695068">
    <w:abstractNumId w:val="2"/>
  </w:num>
  <w:num w:numId="5" w16cid:durableId="1556350607">
    <w:abstractNumId w:val="3"/>
  </w:num>
  <w:num w:numId="6" w16cid:durableId="1402171911">
    <w:abstractNumId w:val="5"/>
  </w:num>
  <w:num w:numId="7" w16cid:durableId="300351864">
    <w:abstractNumId w:val="7"/>
  </w:num>
  <w:num w:numId="8" w16cid:durableId="1913661185">
    <w:abstractNumId w:val="9"/>
  </w:num>
  <w:num w:numId="9" w16cid:durableId="1216891211">
    <w:abstractNumId w:val="1"/>
  </w:num>
  <w:num w:numId="10" w16cid:durableId="1092047769">
    <w:abstractNumId w:val="0"/>
  </w:num>
  <w:num w:numId="11" w16cid:durableId="16123925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4C5"/>
    <w:rsid w:val="00184248"/>
    <w:rsid w:val="00186676"/>
    <w:rsid w:val="001A4D54"/>
    <w:rsid w:val="001C38F1"/>
    <w:rsid w:val="001F334D"/>
    <w:rsid w:val="0020035E"/>
    <w:rsid w:val="002534C5"/>
    <w:rsid w:val="00284B68"/>
    <w:rsid w:val="002B02F2"/>
    <w:rsid w:val="003F30A9"/>
    <w:rsid w:val="003F6609"/>
    <w:rsid w:val="004437D9"/>
    <w:rsid w:val="004D3CED"/>
    <w:rsid w:val="00646970"/>
    <w:rsid w:val="0068598B"/>
    <w:rsid w:val="006A6D33"/>
    <w:rsid w:val="007034BB"/>
    <w:rsid w:val="00762317"/>
    <w:rsid w:val="007C1AC0"/>
    <w:rsid w:val="008A365A"/>
    <w:rsid w:val="00BD438F"/>
    <w:rsid w:val="00CE69EA"/>
    <w:rsid w:val="00CF653F"/>
    <w:rsid w:val="00D86C61"/>
    <w:rsid w:val="00D965AC"/>
    <w:rsid w:val="00DA2DEF"/>
    <w:rsid w:val="00E1452C"/>
    <w:rsid w:val="00E24C84"/>
    <w:rsid w:val="00EC2010"/>
    <w:rsid w:val="00F05ADD"/>
    <w:rsid w:val="00F94C32"/>
    <w:rsid w:val="00FC62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45654"/>
  <w15:chartTrackingRefBased/>
  <w15:docId w15:val="{9521ACDB-E1FB-B14E-B1B8-ED9138B07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34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534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534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534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34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34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34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34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34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34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34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34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34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34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34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34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34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34C5"/>
    <w:rPr>
      <w:rFonts w:eastAsiaTheme="majorEastAsia" w:cstheme="majorBidi"/>
      <w:color w:val="272727" w:themeColor="text1" w:themeTint="D8"/>
    </w:rPr>
  </w:style>
  <w:style w:type="paragraph" w:styleId="Title">
    <w:name w:val="Title"/>
    <w:basedOn w:val="Normal"/>
    <w:next w:val="Normal"/>
    <w:link w:val="TitleChar"/>
    <w:uiPriority w:val="10"/>
    <w:qFormat/>
    <w:rsid w:val="002534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34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34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34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34C5"/>
    <w:pPr>
      <w:spacing w:before="160"/>
      <w:jc w:val="center"/>
    </w:pPr>
    <w:rPr>
      <w:i/>
      <w:iCs/>
      <w:color w:val="404040" w:themeColor="text1" w:themeTint="BF"/>
    </w:rPr>
  </w:style>
  <w:style w:type="character" w:customStyle="1" w:styleId="QuoteChar">
    <w:name w:val="Quote Char"/>
    <w:basedOn w:val="DefaultParagraphFont"/>
    <w:link w:val="Quote"/>
    <w:uiPriority w:val="29"/>
    <w:rsid w:val="002534C5"/>
    <w:rPr>
      <w:i/>
      <w:iCs/>
      <w:color w:val="404040" w:themeColor="text1" w:themeTint="BF"/>
    </w:rPr>
  </w:style>
  <w:style w:type="paragraph" w:styleId="ListParagraph">
    <w:name w:val="List Paragraph"/>
    <w:basedOn w:val="Normal"/>
    <w:uiPriority w:val="34"/>
    <w:qFormat/>
    <w:rsid w:val="002534C5"/>
    <w:pPr>
      <w:ind w:left="720"/>
      <w:contextualSpacing/>
    </w:pPr>
  </w:style>
  <w:style w:type="character" w:styleId="IntenseEmphasis">
    <w:name w:val="Intense Emphasis"/>
    <w:basedOn w:val="DefaultParagraphFont"/>
    <w:uiPriority w:val="21"/>
    <w:qFormat/>
    <w:rsid w:val="002534C5"/>
    <w:rPr>
      <w:i/>
      <w:iCs/>
      <w:color w:val="0F4761" w:themeColor="accent1" w:themeShade="BF"/>
    </w:rPr>
  </w:style>
  <w:style w:type="paragraph" w:styleId="IntenseQuote">
    <w:name w:val="Intense Quote"/>
    <w:basedOn w:val="Normal"/>
    <w:next w:val="Normal"/>
    <w:link w:val="IntenseQuoteChar"/>
    <w:uiPriority w:val="30"/>
    <w:qFormat/>
    <w:rsid w:val="002534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34C5"/>
    <w:rPr>
      <w:i/>
      <w:iCs/>
      <w:color w:val="0F4761" w:themeColor="accent1" w:themeShade="BF"/>
    </w:rPr>
  </w:style>
  <w:style w:type="character" w:styleId="IntenseReference">
    <w:name w:val="Intense Reference"/>
    <w:basedOn w:val="DefaultParagraphFont"/>
    <w:uiPriority w:val="32"/>
    <w:qFormat/>
    <w:rsid w:val="002534C5"/>
    <w:rPr>
      <w:b/>
      <w:bCs/>
      <w:smallCaps/>
      <w:color w:val="0F4761" w:themeColor="accent1" w:themeShade="BF"/>
      <w:spacing w:val="5"/>
    </w:rPr>
  </w:style>
  <w:style w:type="paragraph" w:customStyle="1" w:styleId="p1">
    <w:name w:val="p1"/>
    <w:basedOn w:val="Normal"/>
    <w:rsid w:val="002534C5"/>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2534C5"/>
  </w:style>
  <w:style w:type="paragraph" w:customStyle="1" w:styleId="p2">
    <w:name w:val="p2"/>
    <w:basedOn w:val="Normal"/>
    <w:rsid w:val="002534C5"/>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2534C5"/>
  </w:style>
  <w:style w:type="paragraph" w:customStyle="1" w:styleId="p3">
    <w:name w:val="p3"/>
    <w:basedOn w:val="Normal"/>
    <w:rsid w:val="002534C5"/>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2534C5"/>
  </w:style>
  <w:style w:type="paragraph" w:customStyle="1" w:styleId="s8">
    <w:name w:val="s8"/>
    <w:basedOn w:val="Normal"/>
    <w:rsid w:val="00F94C32"/>
    <w:pPr>
      <w:spacing w:before="100" w:beforeAutospacing="1" w:after="100" w:afterAutospacing="1" w:line="240" w:lineRule="auto"/>
    </w:pPr>
    <w:rPr>
      <w:rFonts w:ascii="Times New Roman" w:hAnsi="Times New Roman" w:cs="Times New Roman"/>
      <w:kern w:val="0"/>
      <w14:ligatures w14:val="none"/>
    </w:rPr>
  </w:style>
  <w:style w:type="character" w:customStyle="1" w:styleId="bumpedfont15">
    <w:name w:val="bumpedfont15"/>
    <w:basedOn w:val="DefaultParagraphFont"/>
    <w:rsid w:val="00F94C32"/>
  </w:style>
  <w:style w:type="character" w:customStyle="1" w:styleId="apple-converted-space">
    <w:name w:val="apple-converted-space"/>
    <w:basedOn w:val="DefaultParagraphFont"/>
    <w:rsid w:val="00F94C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15</Pages>
  <Words>4089</Words>
  <Characters>23312</Characters>
  <Application>Microsoft Office Word</Application>
  <DocSecurity>0</DocSecurity>
  <Lines>194</Lines>
  <Paragraphs>54</Paragraphs>
  <ScaleCrop>false</ScaleCrop>
  <Company/>
  <LinksUpToDate>false</LinksUpToDate>
  <CharactersWithSpaces>27347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Ilyas (2029045)</dc:creator>
  <cp:keywords/>
  <dc:description/>
  <cp:lastModifiedBy>Mohammad Ilyas (2029045)</cp:lastModifiedBy>
  <cp:revision>2</cp:revision>
  <dcterms:created xsi:type="dcterms:W3CDTF">2025-11-17T10:27:00Z</dcterms:created>
  <dcterms:modified xsi:type="dcterms:W3CDTF">2025-11-17T10:27:00Z</dcterms:modified>
</cp:coreProperties>
</file>