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6CAB4" w14:textId="77777777" w:rsidR="001B6BAC" w:rsidRPr="001B6BAC" w:rsidRDefault="001B6BAC" w:rsidP="001B6BAC">
      <w:pPr>
        <w:rPr>
          <w:b/>
          <w:bCs/>
        </w:rPr>
      </w:pPr>
      <w:r w:rsidRPr="001B6BAC">
        <w:rPr>
          <w:b/>
          <w:bCs/>
        </w:rPr>
        <w:t>AI Acknowledgement Statement</w:t>
      </w:r>
    </w:p>
    <w:p w14:paraId="13CB1C0F" w14:textId="77777777" w:rsidR="001B6BAC" w:rsidRPr="001B6BAC" w:rsidRDefault="001B6BAC" w:rsidP="001B6BAC">
      <w:r w:rsidRPr="001B6BAC">
        <w:t>I acknowledge the use of the AI tools ChatGPT (</w:t>
      </w:r>
      <w:hyperlink r:id="rId6" w:tgtFrame="_new" w:history="1">
        <w:r w:rsidRPr="001B6BAC">
          <w:rPr>
            <w:rStyle w:val="Hyperlink"/>
          </w:rPr>
          <w:t>https://chatgpt.com</w:t>
        </w:r>
      </w:hyperlink>
      <w:r w:rsidRPr="001B6BAC">
        <w:t>) and Grammarly (</w:t>
      </w:r>
      <w:hyperlink r:id="rId7" w:tgtFrame="_new" w:history="1">
        <w:r w:rsidRPr="001B6BAC">
          <w:rPr>
            <w:rStyle w:val="Hyperlink"/>
          </w:rPr>
          <w:t>https://www.grammarly.com</w:t>
        </w:r>
      </w:hyperlink>
      <w:r w:rsidRPr="001B6BAC">
        <w:t>) during the research and drafting phase of this assignment. ChatGPT was used to support the identification of relevant academic literature, summarise research findings, compare methodological approaches, and clarify statistical concepts related to resistance training and maximal strength development. Grammarly was used to review my own written work for grammar, spelling, clarity, and academic writing conventions.</w:t>
      </w:r>
    </w:p>
    <w:p w14:paraId="7200158E" w14:textId="77777777" w:rsidR="001B6BAC" w:rsidRPr="001B6BAC" w:rsidRDefault="001B6BAC" w:rsidP="001B6BAC">
      <w:r w:rsidRPr="001B6BAC">
        <w:t>I confirm that I have not presented any AI-generated text as my own work. I confirm that I have retained copies of my drafts, notes, and all prompts used with AI tools, which may be provided as evidence if required.</w:t>
      </w:r>
    </w:p>
    <w:p w14:paraId="6FE8DDA7" w14:textId="77777777" w:rsidR="001B6BAC" w:rsidRDefault="001B6BAC" w:rsidP="000149E3">
      <w:pPr>
        <w:rPr>
          <w:b/>
          <w:bCs/>
        </w:rPr>
      </w:pPr>
    </w:p>
    <w:p w14:paraId="2D0A8866" w14:textId="77777777" w:rsidR="0056260D" w:rsidRDefault="0056260D" w:rsidP="000149E3">
      <w:pPr>
        <w:rPr>
          <w:b/>
          <w:bCs/>
        </w:rPr>
      </w:pPr>
    </w:p>
    <w:p w14:paraId="3BBBD4E6" w14:textId="77777777" w:rsidR="0056260D" w:rsidRDefault="0056260D" w:rsidP="000149E3">
      <w:pPr>
        <w:rPr>
          <w:b/>
          <w:bCs/>
        </w:rPr>
      </w:pPr>
    </w:p>
    <w:p w14:paraId="411600EE" w14:textId="77777777" w:rsidR="0056260D" w:rsidRDefault="0056260D" w:rsidP="000149E3">
      <w:pPr>
        <w:rPr>
          <w:b/>
          <w:bCs/>
        </w:rPr>
      </w:pPr>
    </w:p>
    <w:p w14:paraId="07AD4E9D" w14:textId="77777777" w:rsidR="0056260D" w:rsidRDefault="0056260D" w:rsidP="000149E3">
      <w:pPr>
        <w:rPr>
          <w:b/>
          <w:bCs/>
        </w:rPr>
      </w:pPr>
    </w:p>
    <w:p w14:paraId="044B7ABB" w14:textId="77777777" w:rsidR="0056260D" w:rsidRDefault="0056260D" w:rsidP="000149E3">
      <w:pPr>
        <w:rPr>
          <w:b/>
          <w:bCs/>
        </w:rPr>
      </w:pPr>
    </w:p>
    <w:p w14:paraId="221D138B" w14:textId="77777777" w:rsidR="0056260D" w:rsidRDefault="0056260D" w:rsidP="000149E3">
      <w:pPr>
        <w:rPr>
          <w:b/>
          <w:bCs/>
        </w:rPr>
      </w:pPr>
    </w:p>
    <w:p w14:paraId="6092321B" w14:textId="77777777" w:rsidR="0056260D" w:rsidRDefault="0056260D" w:rsidP="000149E3">
      <w:pPr>
        <w:rPr>
          <w:b/>
          <w:bCs/>
        </w:rPr>
      </w:pPr>
    </w:p>
    <w:p w14:paraId="04500A15" w14:textId="77777777" w:rsidR="0056260D" w:rsidRDefault="0056260D" w:rsidP="000149E3">
      <w:pPr>
        <w:rPr>
          <w:b/>
          <w:bCs/>
        </w:rPr>
      </w:pPr>
    </w:p>
    <w:p w14:paraId="38376405" w14:textId="77777777" w:rsidR="0056260D" w:rsidRDefault="0056260D" w:rsidP="000149E3">
      <w:pPr>
        <w:rPr>
          <w:b/>
          <w:bCs/>
        </w:rPr>
      </w:pPr>
    </w:p>
    <w:p w14:paraId="1577B63A" w14:textId="77777777" w:rsidR="0056260D" w:rsidRDefault="0056260D" w:rsidP="000149E3">
      <w:pPr>
        <w:rPr>
          <w:b/>
          <w:bCs/>
        </w:rPr>
      </w:pPr>
    </w:p>
    <w:p w14:paraId="270F3008" w14:textId="77777777" w:rsidR="0056260D" w:rsidRDefault="0056260D" w:rsidP="000149E3">
      <w:pPr>
        <w:rPr>
          <w:b/>
          <w:bCs/>
        </w:rPr>
      </w:pPr>
    </w:p>
    <w:p w14:paraId="325DAB9E" w14:textId="77777777" w:rsidR="0056260D" w:rsidRDefault="0056260D" w:rsidP="000149E3">
      <w:pPr>
        <w:rPr>
          <w:b/>
          <w:bCs/>
        </w:rPr>
      </w:pPr>
    </w:p>
    <w:p w14:paraId="293B1A56" w14:textId="77777777" w:rsidR="0056260D" w:rsidRDefault="0056260D" w:rsidP="000149E3">
      <w:pPr>
        <w:rPr>
          <w:b/>
          <w:bCs/>
        </w:rPr>
      </w:pPr>
    </w:p>
    <w:p w14:paraId="2B399F83" w14:textId="77777777" w:rsidR="0056260D" w:rsidRDefault="0056260D" w:rsidP="000149E3">
      <w:pPr>
        <w:rPr>
          <w:b/>
          <w:bCs/>
        </w:rPr>
      </w:pPr>
    </w:p>
    <w:p w14:paraId="61882DC1" w14:textId="77777777" w:rsidR="0056260D" w:rsidRDefault="0056260D" w:rsidP="000149E3">
      <w:pPr>
        <w:rPr>
          <w:b/>
          <w:bCs/>
        </w:rPr>
      </w:pPr>
    </w:p>
    <w:p w14:paraId="60B41ACA" w14:textId="77777777" w:rsidR="0056260D" w:rsidRDefault="0056260D" w:rsidP="000149E3">
      <w:pPr>
        <w:rPr>
          <w:b/>
          <w:bCs/>
        </w:rPr>
      </w:pPr>
    </w:p>
    <w:p w14:paraId="2BF6BDBE" w14:textId="77777777" w:rsidR="0056260D" w:rsidRDefault="0056260D" w:rsidP="000149E3">
      <w:pPr>
        <w:rPr>
          <w:b/>
          <w:bCs/>
        </w:rPr>
      </w:pPr>
    </w:p>
    <w:p w14:paraId="1D9DC85B" w14:textId="77777777" w:rsidR="0056260D" w:rsidRDefault="0056260D" w:rsidP="000149E3">
      <w:pPr>
        <w:rPr>
          <w:b/>
          <w:bCs/>
        </w:rPr>
      </w:pPr>
    </w:p>
    <w:p w14:paraId="4A78D9C6" w14:textId="195513E4" w:rsidR="000149E3" w:rsidRPr="00E66F62" w:rsidRDefault="000149E3" w:rsidP="000149E3">
      <w:pPr>
        <w:rPr>
          <w:b/>
          <w:bCs/>
        </w:rPr>
      </w:pPr>
      <w:r w:rsidRPr="00E66F62">
        <w:rPr>
          <w:b/>
          <w:bCs/>
        </w:rPr>
        <w:lastRenderedPageBreak/>
        <w:t>A Comparison of Neural-Dominant and Hypertrophy-Dominant Resistance Training on Maximal Strength Development in Trained Individuals</w:t>
      </w:r>
    </w:p>
    <w:p w14:paraId="19474EEF" w14:textId="77777777" w:rsidR="000149E3" w:rsidRPr="00E66F62" w:rsidRDefault="000149E3" w:rsidP="000149E3">
      <w:pPr>
        <w:rPr>
          <w:b/>
          <w:bCs/>
        </w:rPr>
      </w:pPr>
      <w:r w:rsidRPr="00E66F62">
        <w:rPr>
          <w:b/>
          <w:bCs/>
        </w:rPr>
        <w:t>Research Question</w:t>
      </w:r>
    </w:p>
    <w:p w14:paraId="5FABDDAC" w14:textId="77777777" w:rsidR="000149E3" w:rsidRPr="00E66F62" w:rsidRDefault="000149E3" w:rsidP="000149E3">
      <w:r w:rsidRPr="00E66F62">
        <w:t>Does an eight-week neural-dominant resistance training programme produce greater improvements in combined one-repetition maximum (1RM) total strength than a hypertrophy-dominant resistance training programme in resistance-trained adults?</w:t>
      </w:r>
    </w:p>
    <w:p w14:paraId="5F63E7D3" w14:textId="77777777" w:rsidR="000149E3" w:rsidRPr="00E66F62" w:rsidRDefault="00992C54" w:rsidP="000149E3">
      <w:r>
        <w:pict w14:anchorId="15FF337F">
          <v:rect id="_x0000_i1025" style="width:0;height:1.5pt" o:hralign="center" o:hrstd="t" o:hr="t" fillcolor="#a0a0a0" stroked="f"/>
        </w:pict>
      </w:r>
    </w:p>
    <w:p w14:paraId="16C1696A" w14:textId="77777777" w:rsidR="000149E3" w:rsidRPr="00E66F62" w:rsidRDefault="000149E3" w:rsidP="000149E3">
      <w:pPr>
        <w:rPr>
          <w:b/>
          <w:bCs/>
        </w:rPr>
      </w:pPr>
      <w:r w:rsidRPr="00E66F62">
        <w:rPr>
          <w:b/>
          <w:bCs/>
        </w:rPr>
        <w:t>Introduction and Rationale</w:t>
      </w:r>
    </w:p>
    <w:p w14:paraId="14F5C03B" w14:textId="77777777" w:rsidR="000149E3" w:rsidRPr="00E66F62" w:rsidRDefault="000149E3" w:rsidP="000149E3">
      <w:r w:rsidRPr="00E66F62">
        <w:t xml:space="preserve">Within applied Sport Science and Strength and Conditioning practice, maximal muscular strength is recognised as a foundational physical quality underpinning athletic performance, injury resilience and long-term musculoskeletal health. Strength contributes directly to sprint acceleration, jump performance, change of direction ability, collision tolerance and occupational lifting capacity, making it a primary target of athlete development programmes and rehabilitation pathways (Suchomel </w:t>
      </w:r>
      <w:r w:rsidRPr="00E66F62">
        <w:rPr>
          <w:i/>
          <w:iCs/>
        </w:rPr>
        <w:t>et al.</w:t>
      </w:r>
      <w:r w:rsidRPr="00E66F62">
        <w:t>, 2018). For this reason, optimisation of resistance training methods for maximal strength development remains a central research priority within Sport Science.</w:t>
      </w:r>
    </w:p>
    <w:p w14:paraId="32DC5E2B" w14:textId="77777777" w:rsidR="000149E3" w:rsidRPr="00E66F62" w:rsidRDefault="000149E3" w:rsidP="000149E3">
      <w:r w:rsidRPr="00E66F62">
        <w:t xml:space="preserve">Maximal strength development is not solely dependent upon increases in muscle size but is heavily influenced by neural mechanisms that govern voluntary force production. Morphological adaptations primarily reflect skeletal muscle hypertrophy, increasing physiological cross-sectional area and therefore the theoretical force-producing capacity of muscle fibres (Schoenfeld </w:t>
      </w:r>
      <w:r w:rsidRPr="00E66F62">
        <w:rPr>
          <w:i/>
          <w:iCs/>
        </w:rPr>
        <w:t>et al.</w:t>
      </w:r>
      <w:r w:rsidRPr="00E66F62">
        <w:t xml:space="preserve">, 2017). In contrast, neural adaptations reflect changes within the central nervous system (CNS) that enhance the ability to activate available muscle mass. These adaptations include improved motor unit recruitment, increased motor unit firing frequency, reduced antagonist co-activation, improved synchronisation of motor units and enhanced intermuscular coordination (Sale, 1988; Aagaard </w:t>
      </w:r>
      <w:r w:rsidRPr="00E66F62">
        <w:rPr>
          <w:i/>
          <w:iCs/>
        </w:rPr>
        <w:t>et al.</w:t>
      </w:r>
      <w:r w:rsidRPr="00E66F62">
        <w:t>, 2002). Collectively, these neural adaptations improve both the efficiency and magnitude of voluntary force production, particularly under high-load conditions.</w:t>
      </w:r>
    </w:p>
    <w:p w14:paraId="4B155D14" w14:textId="77777777" w:rsidR="000149E3" w:rsidRPr="00E66F62" w:rsidRDefault="000149E3" w:rsidP="000149E3">
      <w:r w:rsidRPr="00E66F62">
        <w:t xml:space="preserve">A substantial body of evidence demonstrates that early-phase and rapid improvements in maximal strength are predominantly mediated by neural rather than hypertrophic mechanisms. Sale (1988) proposed that </w:t>
      </w:r>
      <w:proofErr w:type="gramStart"/>
      <w:r w:rsidRPr="00E66F62">
        <w:t>the majority of</w:t>
      </w:r>
      <w:proofErr w:type="gramEnd"/>
      <w:r w:rsidRPr="00E66F62">
        <w:t xml:space="preserve"> initial strength gains following resistance training occur in the absence of measurable muscle hypertrophy, suggesting a primary role of neural adaptation. Aagaard </w:t>
      </w:r>
      <w:r w:rsidRPr="00E66F62">
        <w:rPr>
          <w:i/>
          <w:iCs/>
        </w:rPr>
        <w:t>et al.</w:t>
      </w:r>
      <w:r w:rsidRPr="00E66F62">
        <w:t xml:space="preserve"> (2002) later confirmed this by demonstrating significant improvements in voluntary activation, motor unit discharge rates and </w:t>
      </w:r>
      <w:proofErr w:type="gramStart"/>
      <w:r w:rsidRPr="00E66F62">
        <w:t>rate</w:t>
      </w:r>
      <w:proofErr w:type="gramEnd"/>
      <w:r w:rsidRPr="00E66F62">
        <w:t xml:space="preserve"> of force development following heavy resistance training without corresponding hypertrophic change. These findings highlight the importance of CNS-focused training strategies when maximal strength is the primary outcome.</w:t>
      </w:r>
    </w:p>
    <w:p w14:paraId="0DA0B0B8" w14:textId="77777777" w:rsidR="000149E3" w:rsidRPr="00E66F62" w:rsidRDefault="000149E3" w:rsidP="000149E3">
      <w:r w:rsidRPr="00E66F62">
        <w:lastRenderedPageBreak/>
        <w:t xml:space="preserve">This mechanistic understanding has led to the development of resistance training paradigms designed specifically to prioritise neural output, commonly referred to as neural-dominant resistance training (Suchomel </w:t>
      </w:r>
      <w:r w:rsidRPr="00E66F62">
        <w:rPr>
          <w:i/>
          <w:iCs/>
        </w:rPr>
        <w:t>et al.</w:t>
      </w:r>
      <w:r w:rsidRPr="00E66F62">
        <w:t xml:space="preserve">, 2022; Banyard </w:t>
      </w:r>
      <w:r w:rsidRPr="00E66F62">
        <w:rPr>
          <w:i/>
          <w:iCs/>
        </w:rPr>
        <w:t>et al.</w:t>
      </w:r>
      <w:r w:rsidRPr="00E66F62">
        <w:t xml:space="preserve">, 2023). Neural-dominant training is characterised by very high relative intensities (≥85% 1RM), low repetition ranges (1–3 repetitions), extended inter-set rest periods (3–5 minutes) and limited velocity loss across sets. These variables are designed to maximise recruitment of high-threshold motor units while minimising metabolic and neuromuscular fatigue, thereby preserving CNS output across training sessions. In contrast, hypertrophy-dominant resistance training typically employs moderate intensities (60–75% 1RM), higher repetition ranges (8–12 repetitions), shorter rest intervals (60–120 seconds) and greater velocity loss to increase metabolic stress and mechanical tension conducive to muscle hypertrophy (Schoenfeld </w:t>
      </w:r>
      <w:r w:rsidRPr="00E66F62">
        <w:rPr>
          <w:i/>
          <w:iCs/>
        </w:rPr>
        <w:t>et al.</w:t>
      </w:r>
      <w:r w:rsidRPr="00E66F62">
        <w:t>, 2017).</w:t>
      </w:r>
    </w:p>
    <w:p w14:paraId="68A83E42" w14:textId="77777777" w:rsidR="000149E3" w:rsidRPr="00E66F62" w:rsidRDefault="000149E3" w:rsidP="000149E3">
      <w:r w:rsidRPr="00E66F62">
        <w:t xml:space="preserve">Although hypertrophy-dominant training increases muscle cross-sectional area, evidence increasingly suggests that it may be suboptimal for maximal strength development due to excessive fatigue accumulation and reduced neural drive. Pareja-Blanco </w:t>
      </w:r>
      <w:r w:rsidRPr="00E66F62">
        <w:rPr>
          <w:i/>
          <w:iCs/>
        </w:rPr>
        <w:t>et al.</w:t>
      </w:r>
      <w:r w:rsidRPr="00E66F62">
        <w:t xml:space="preserve"> (2020) demonstrated that high velocity loss (&gt;40%) during resistance training resulted in significantly lower strength gains compared to low velocity loss (&lt;20–25%), despite producing greater hypertrophy. Sánchez-Medina and González-Badillo (2019) further identified velocity loss as a sensitive marker of neuromuscular fatigue, indicating that excessive fatigue accumulation may compromise CNS output and therefore limit maximal force production. These findings suggest that hypertrophy-dominant schemes may inadvertently blunt neural efficiency despite increasing muscle size.</w:t>
      </w:r>
    </w:p>
    <w:p w14:paraId="19696BC1" w14:textId="77777777" w:rsidR="000149E3" w:rsidRPr="00E66F62" w:rsidRDefault="000149E3" w:rsidP="000149E3">
      <w:r w:rsidRPr="00E66F62">
        <w:t xml:space="preserve">Meta-analytic evidence further supports the superiority of high-load, neural-dominant training for maximal strength development. Grgic </w:t>
      </w:r>
      <w:r w:rsidRPr="00E66F62">
        <w:rPr>
          <w:i/>
          <w:iCs/>
        </w:rPr>
        <w:t>et al.</w:t>
      </w:r>
      <w:r w:rsidRPr="00E66F62">
        <w:t xml:space="preserve"> (2022) concluded that high-intensity resistance training produces significantly greater improvements in maximal strength than moderate-intensity protocols, even when training volume is equated. Banyard </w:t>
      </w:r>
      <w:r w:rsidRPr="00E66F62">
        <w:rPr>
          <w:i/>
          <w:iCs/>
        </w:rPr>
        <w:t>et al.</w:t>
      </w:r>
      <w:r w:rsidRPr="00E66F62">
        <w:t xml:space="preserve"> (2023) further emphasised that intensities exceeding 85% 1RM are required to consistently recruit high-threshold motor units responsible for maximal force production.</w:t>
      </w:r>
    </w:p>
    <w:p w14:paraId="7C5795AA" w14:textId="77777777" w:rsidR="000149E3" w:rsidRPr="00E66F62" w:rsidRDefault="000149E3" w:rsidP="000149E3">
      <w:r w:rsidRPr="00E66F62">
        <w:t xml:space="preserve">Despite this growing body of evidence, there remains a lack of direct comparative research between neural-dominant and hypertrophy-dominant resistance training using ecologically valid outcome measures in trained populations. Many studies utilise </w:t>
      </w:r>
      <w:proofErr w:type="gramStart"/>
      <w:r w:rsidRPr="00E66F62">
        <w:t>single-lift</w:t>
      </w:r>
      <w:proofErr w:type="gramEnd"/>
      <w:r w:rsidRPr="00E66F62">
        <w:t xml:space="preserve"> 1RM performance as the primary outcome, which is sensitive to learning effects, biological variability and day-to-day fluctuations in readiness (Hopkins, 2000). In contrast, combined 1RM total testing (squat, bench press and deadlift) provides superior reliability, greater statistical sensitivity and enhanced ecological validity, reflecting real-world strength standards used within applied Sport Science practice (Comfort </w:t>
      </w:r>
      <w:r w:rsidRPr="00E66F62">
        <w:rPr>
          <w:i/>
          <w:iCs/>
        </w:rPr>
        <w:t>et al.</w:t>
      </w:r>
      <w:r w:rsidRPr="00E66F62">
        <w:t xml:space="preserve">, 2018; Grgic </w:t>
      </w:r>
      <w:r w:rsidRPr="00E66F62">
        <w:rPr>
          <w:i/>
          <w:iCs/>
        </w:rPr>
        <w:t>et al.</w:t>
      </w:r>
      <w:r w:rsidRPr="00E66F62">
        <w:t xml:space="preserve">, 2022). Furthermore, Suchomel </w:t>
      </w:r>
      <w:r w:rsidRPr="00E66F62">
        <w:rPr>
          <w:i/>
          <w:iCs/>
        </w:rPr>
        <w:t>et al.</w:t>
      </w:r>
      <w:r w:rsidRPr="00E66F62">
        <w:t xml:space="preserve"> (2022) </w:t>
      </w:r>
      <w:r w:rsidRPr="00E66F62">
        <w:lastRenderedPageBreak/>
        <w:t>emphasise that neural adaptations occur systemically rather than locally, making combined totals a more representative indicator of CNS-level adaptation.</w:t>
      </w:r>
    </w:p>
    <w:p w14:paraId="471590B2" w14:textId="77777777" w:rsidR="000149E3" w:rsidRPr="00E66F62" w:rsidRDefault="000149E3" w:rsidP="000149E3">
      <w:r w:rsidRPr="00E66F62">
        <w:t>Combined 1RM totals also allow for improved detection of meaningful performance changes due to their larger absolute magnitude, thereby reducing random measurement error and the likelihood of Type II statistical error in moderate sample sizes typical of undergraduate research (Hopkins, 2000). From an applied perspective, combined totals reflect competitive and occupational strength standards more accurately than single-lift measures, enhancing the translational relevance of the present investigation.</w:t>
      </w:r>
    </w:p>
    <w:p w14:paraId="215CD2E9" w14:textId="77777777" w:rsidR="000149E3" w:rsidRPr="00E66F62" w:rsidRDefault="000149E3" w:rsidP="000149E3">
      <w:r w:rsidRPr="00E66F62">
        <w:t>Taken together, current evidence suggests that neural-dominant resistance training may produce superior maximal strength adaptations compared to hypertrophy-dominant training. However, direct experimental comparisons using ecologically valid outcome measures in trained individuals remain limited. The present study therefore seeks to address this gap in the literature by directly comparing these two paradigms using combined 1RM total as the primary outcome measure.</w:t>
      </w:r>
    </w:p>
    <w:p w14:paraId="0113EABF" w14:textId="77777777" w:rsidR="000149E3" w:rsidRPr="00E66F62" w:rsidRDefault="00992C54" w:rsidP="000149E3">
      <w:r>
        <w:pict w14:anchorId="7A6751E5">
          <v:rect id="_x0000_i1026" style="width:0;height:1.5pt" o:hralign="center" o:hrstd="t" o:hr="t" fillcolor="#a0a0a0" stroked="f"/>
        </w:pict>
      </w:r>
    </w:p>
    <w:p w14:paraId="74215A67" w14:textId="77777777" w:rsidR="000149E3" w:rsidRPr="00E66F62" w:rsidRDefault="000149E3" w:rsidP="000149E3">
      <w:pPr>
        <w:rPr>
          <w:b/>
          <w:bCs/>
        </w:rPr>
      </w:pPr>
      <w:r w:rsidRPr="00E66F62">
        <w:rPr>
          <w:b/>
          <w:bCs/>
        </w:rPr>
        <w:t>Aims</w:t>
      </w:r>
    </w:p>
    <w:p w14:paraId="3E962A63" w14:textId="77777777" w:rsidR="000149E3" w:rsidRPr="00E66F62" w:rsidRDefault="000149E3" w:rsidP="000149E3">
      <w:r w:rsidRPr="00E66F62">
        <w:t>The primary aim of this study is to compare the effects of neural-dominant and hypertrophy-dominant resistance training on combined 1RM total strength in resistance-trained adults.</w:t>
      </w:r>
    </w:p>
    <w:p w14:paraId="21E4FED8" w14:textId="77777777" w:rsidR="000149E3" w:rsidRPr="00E66F62" w:rsidRDefault="000149E3" w:rsidP="000149E3">
      <w:r w:rsidRPr="00E66F62">
        <w:t>It is hypothesised that participants undertaking neural-dominant training will demonstrate significantly greater improvements in combined 1RM total than those undertaking hypertrophy-dominant training due to superior neural adaptations and reduced neuromuscular fatigue accumulation.</w:t>
      </w:r>
    </w:p>
    <w:p w14:paraId="38003009" w14:textId="3AE2621C" w:rsidR="000F55F4" w:rsidRPr="00E66F62" w:rsidRDefault="000F55F4" w:rsidP="000149E3">
      <w:r w:rsidRPr="00E66F62">
        <w:t>In addition to the primary hypothesis, this study aims to examine whether differences in training volume load and bar velocity responses are observed between neural-dominant and hypertrophy-dominant training protocols. These secondary aims will provide further insight into the mechanisms underlying strength adaptation by contextualising maximal strength changes alongside indicators of neuromuscular output and accumulated fatigue. Collectively, these objectives aim to enhance understanding of how training intensity, repetition range and velocity loss influence strength development in trained populations and inform evidence-based programming strategies within applied Sport Science practice.</w:t>
      </w:r>
    </w:p>
    <w:p w14:paraId="69116701" w14:textId="77777777" w:rsidR="000149E3" w:rsidRPr="00E66F62" w:rsidRDefault="00992C54" w:rsidP="000149E3">
      <w:r>
        <w:pict w14:anchorId="68BDB853">
          <v:rect id="_x0000_i1027" style="width:0;height:1.5pt" o:hralign="center" o:hrstd="t" o:hr="t" fillcolor="#a0a0a0" stroked="f"/>
        </w:pict>
      </w:r>
    </w:p>
    <w:p w14:paraId="3106DABF" w14:textId="77777777" w:rsidR="00E66F62" w:rsidRDefault="00E66F62" w:rsidP="000149E3">
      <w:pPr>
        <w:rPr>
          <w:b/>
          <w:bCs/>
        </w:rPr>
      </w:pPr>
    </w:p>
    <w:p w14:paraId="50B26CCF" w14:textId="77777777" w:rsidR="00E66F62" w:rsidRDefault="00E66F62" w:rsidP="000149E3">
      <w:pPr>
        <w:rPr>
          <w:b/>
          <w:bCs/>
        </w:rPr>
      </w:pPr>
    </w:p>
    <w:p w14:paraId="5BA97697" w14:textId="6F029246" w:rsidR="000149E3" w:rsidRPr="00E66F62" w:rsidRDefault="000149E3" w:rsidP="000149E3">
      <w:pPr>
        <w:rPr>
          <w:b/>
          <w:bCs/>
        </w:rPr>
      </w:pPr>
      <w:r w:rsidRPr="00E66F62">
        <w:rPr>
          <w:b/>
          <w:bCs/>
        </w:rPr>
        <w:lastRenderedPageBreak/>
        <w:t>Method</w:t>
      </w:r>
    </w:p>
    <w:p w14:paraId="0F3767E9" w14:textId="77777777" w:rsidR="000149E3" w:rsidRPr="00E66F62" w:rsidRDefault="000149E3" w:rsidP="000149E3">
      <w:pPr>
        <w:rPr>
          <w:b/>
          <w:bCs/>
        </w:rPr>
      </w:pPr>
      <w:r w:rsidRPr="00E66F62">
        <w:rPr>
          <w:b/>
          <w:bCs/>
        </w:rPr>
        <w:t>Design</w:t>
      </w:r>
    </w:p>
    <w:p w14:paraId="5B99FC15" w14:textId="77777777" w:rsidR="000149E3" w:rsidRPr="00E66F62" w:rsidRDefault="000149E3" w:rsidP="000149E3">
      <w:r w:rsidRPr="00E66F62">
        <w:t>A randomised pre-test/post-test experimental design will be employed over an eight-week intervention period, with participants allocated to either a neural-dominant or hypertrophy-dominant training group.</w:t>
      </w:r>
    </w:p>
    <w:p w14:paraId="3D689270" w14:textId="77777777" w:rsidR="000149E3" w:rsidRPr="00E66F62" w:rsidRDefault="000149E3" w:rsidP="000149E3">
      <w:pPr>
        <w:rPr>
          <w:b/>
          <w:bCs/>
        </w:rPr>
      </w:pPr>
      <w:r w:rsidRPr="00E66F62">
        <w:rPr>
          <w:b/>
          <w:bCs/>
        </w:rPr>
        <w:t>Participants</w:t>
      </w:r>
    </w:p>
    <w:p w14:paraId="6FC6A03C" w14:textId="77777777" w:rsidR="000149E3" w:rsidRPr="00E66F62" w:rsidRDefault="000149E3" w:rsidP="000149E3">
      <w:r w:rsidRPr="00E66F62">
        <w:t xml:space="preserve">Thirty resistance-trained adults aged 18–35 years will be recruited. All participants must have a minimum of two years of structured resistance training experience and must be free from musculoskeletal injury at the time of recruitment. Sample size selection aligns with comparable research investigating maximal strength adaptations (Dorrell </w:t>
      </w:r>
      <w:r w:rsidRPr="00E66F62">
        <w:rPr>
          <w:i/>
          <w:iCs/>
        </w:rPr>
        <w:t>et al.</w:t>
      </w:r>
      <w:r w:rsidRPr="00E66F62">
        <w:t xml:space="preserve">, 2020; Banyard </w:t>
      </w:r>
      <w:r w:rsidRPr="00E66F62">
        <w:rPr>
          <w:i/>
          <w:iCs/>
        </w:rPr>
        <w:t>et al.</w:t>
      </w:r>
      <w:r w:rsidRPr="00E66F62">
        <w:t>, 2023) and provides adequate statistical power while remaining feasible within a Year-2 undergraduate research context. Recruitment will be conducted through university sport clubs, gym facilities and digital advertisement. Participant characteristics (age, sex, training age and baseline strength) will be recorded to ensure baseline group equivalence and to permit contextual interpretation of results.</w:t>
      </w:r>
    </w:p>
    <w:p w14:paraId="67BE98FA" w14:textId="77777777" w:rsidR="000F55F4" w:rsidRPr="00E66F62" w:rsidRDefault="000F55F4" w:rsidP="000F55F4">
      <w:r w:rsidRPr="00E66F62">
        <w:t>To ensure baseline equivalence between groups, participants will be stratified according to sex and baseline combined 1RM total prior to random allocation. This will reduce the influence of initial strength disparities on training responsiveness and improve internal validity. Participant adherence will be monitored through supervised attendance logs, and a minimum attendance rate of 90% will be required for inclusion in final analysis.</w:t>
      </w:r>
    </w:p>
    <w:p w14:paraId="190D2E8D" w14:textId="77777777" w:rsidR="000F55F4" w:rsidRPr="00E66F62" w:rsidRDefault="000F55F4" w:rsidP="000149E3"/>
    <w:p w14:paraId="31FE1DED" w14:textId="77777777" w:rsidR="000149E3" w:rsidRPr="00E66F62" w:rsidRDefault="000149E3" w:rsidP="000149E3">
      <w:pPr>
        <w:rPr>
          <w:b/>
          <w:bCs/>
        </w:rPr>
      </w:pPr>
      <w:r w:rsidRPr="00E66F62">
        <w:rPr>
          <w:b/>
          <w:bCs/>
        </w:rPr>
        <w:t>Ethical Considerations</w:t>
      </w:r>
    </w:p>
    <w:p w14:paraId="7CCED7F3" w14:textId="77777777" w:rsidR="000149E3" w:rsidRPr="00E66F62" w:rsidRDefault="000149E3" w:rsidP="000149E3">
      <w:r w:rsidRPr="00E66F62">
        <w:t>Ethical approval will be obtained from the University of Wales Trinity Saint David research ethics committee prior to data collection. Participants will receive written and verbal explanations of all procedures and will provide written informed consent. A Physical Activity Readiness Questionnaire (PAR-Q) will be used to screen for contraindications to high-intensity resistance training. Participants will be informed of their right to withdraw from the study at any time without penalty. All personal data will be anonymised and stored in accordance with the General Data Protection Regulation (GDPR). Any adverse events or injuries will be recorded and reported in accordance with institutional guidelines.</w:t>
      </w:r>
    </w:p>
    <w:p w14:paraId="263F70BA" w14:textId="77777777" w:rsidR="000149E3" w:rsidRPr="00E66F62" w:rsidRDefault="000149E3" w:rsidP="000149E3">
      <w:pPr>
        <w:rPr>
          <w:b/>
          <w:bCs/>
        </w:rPr>
      </w:pPr>
      <w:r w:rsidRPr="00E66F62">
        <w:rPr>
          <w:b/>
          <w:bCs/>
        </w:rPr>
        <w:t>Familiarisation and Testing Procedures</w:t>
      </w:r>
    </w:p>
    <w:p w14:paraId="6AD45554" w14:textId="77777777" w:rsidR="000149E3" w:rsidRPr="00E66F62" w:rsidRDefault="000149E3" w:rsidP="000149E3">
      <w:r w:rsidRPr="00E66F62">
        <w:t xml:space="preserve">Prior to baseline testing, all participants will complete two familiarisation sessions to standardise lifting technique and minimise learning effects associated with 1RM testing (Comfort </w:t>
      </w:r>
      <w:r w:rsidRPr="00E66F62">
        <w:rPr>
          <w:i/>
          <w:iCs/>
        </w:rPr>
        <w:t>et al.</w:t>
      </w:r>
      <w:r w:rsidRPr="00E66F62">
        <w:t xml:space="preserve">, 2018). During these sessions, participants will practice squat, bench </w:t>
      </w:r>
      <w:r w:rsidRPr="00E66F62">
        <w:lastRenderedPageBreak/>
        <w:t>press and deadlift under supervision to ensure consistent technique. Baseline 1RM testing will then be conducted using standardised warm-up procedures and progressive loading increments. The same testing protocol will be repeated following the eight-week intervention.</w:t>
      </w:r>
    </w:p>
    <w:p w14:paraId="6EDA5579" w14:textId="77777777" w:rsidR="000149E3" w:rsidRPr="00E66F62" w:rsidRDefault="000149E3" w:rsidP="000149E3">
      <w:pPr>
        <w:rPr>
          <w:b/>
          <w:bCs/>
        </w:rPr>
      </w:pPr>
      <w:r w:rsidRPr="00E66F62">
        <w:rPr>
          <w:b/>
          <w:bCs/>
        </w:rPr>
        <w:t>Training Intervention</w:t>
      </w:r>
    </w:p>
    <w:p w14:paraId="490DFAC4" w14:textId="77777777" w:rsidR="000149E3" w:rsidRPr="00E66F62" w:rsidRDefault="000149E3" w:rsidP="000149E3">
      <w:r w:rsidRPr="00E66F62">
        <w:t>Participants will complete two supervised training sessions per week for eight weeks. Both groups will perform the squat, bench press and deadlift as core exercises to ensure ecological validity and relevance to applied Sport Science practice.</w:t>
      </w:r>
    </w:p>
    <w:p w14:paraId="41789088" w14:textId="0F818D3B" w:rsidR="000F55F4" w:rsidRPr="00E66F62" w:rsidRDefault="000F55F4" w:rsidP="000149E3">
      <w:r w:rsidRPr="00E66F62">
        <w:t>All training sessions will be supervised by a qualified strength and conditioning practitioner to ensure correct exercise technique, appropriate load selection and adherence to prescribed velocity loss thresholds. Participants will be instructed to perform all concentric phases with maximal voluntary intent to maximise neural activation and training specificity. Load adjustments will be made weekly based on bar velocity feedback and subjective readiness to maintain appropriate relative intensity throughout the intervention.</w:t>
      </w:r>
    </w:p>
    <w:p w14:paraId="385A1C20" w14:textId="77777777" w:rsidR="000149E3" w:rsidRPr="00E66F62" w:rsidRDefault="000149E3" w:rsidP="000149E3">
      <w:r w:rsidRPr="00E66F62">
        <w:rPr>
          <w:b/>
          <w:bCs/>
        </w:rPr>
        <w:t>Neural-Dominant Group:</w:t>
      </w:r>
      <w:r w:rsidRPr="00E66F62">
        <w:br/>
        <w:t>Participants will train at 85–95% 1RM, performing 1–3 repetitions per set, 3–6 sets per exercise, with 3–5 minutes rest between sets. Velocity loss will be limited to &lt;20–25% across each set to minimise neuromuscular fatigue and preserve neural output.</w:t>
      </w:r>
    </w:p>
    <w:p w14:paraId="73F5D92E" w14:textId="77777777" w:rsidR="000149E3" w:rsidRPr="00E66F62" w:rsidRDefault="000149E3" w:rsidP="000149E3">
      <w:r w:rsidRPr="00E66F62">
        <w:rPr>
          <w:b/>
          <w:bCs/>
        </w:rPr>
        <w:t>Hypertrophy-Dominant Group:</w:t>
      </w:r>
      <w:r w:rsidRPr="00E66F62">
        <w:br/>
        <w:t>Participants will train at 60–75% 1RM, performing 8–12 repetitions per set, 3–5 sets per exercise, with 60–120 seconds rest between sets. Velocity loss will exceed 40% to promote metabolic stress and hypertrophic stimulus.</w:t>
      </w:r>
    </w:p>
    <w:p w14:paraId="3999A695" w14:textId="77777777" w:rsidR="000149E3" w:rsidRPr="00E66F62" w:rsidRDefault="000149E3" w:rsidP="000149E3">
      <w:r w:rsidRPr="00E66F62">
        <w:t>Training volume will be recorded for all participants to allow for between-group comparisons and control of training load exposure.</w:t>
      </w:r>
    </w:p>
    <w:p w14:paraId="5698791F" w14:textId="77777777" w:rsidR="000149E3" w:rsidRPr="00E66F62" w:rsidRDefault="000149E3" w:rsidP="000149E3">
      <w:pPr>
        <w:rPr>
          <w:b/>
          <w:bCs/>
        </w:rPr>
      </w:pPr>
      <w:r w:rsidRPr="00E66F62">
        <w:rPr>
          <w:b/>
          <w:bCs/>
        </w:rPr>
        <w:t>Outcome Measures</w:t>
      </w:r>
    </w:p>
    <w:p w14:paraId="326B6FAE" w14:textId="77777777" w:rsidR="000149E3" w:rsidRPr="00E66F62" w:rsidRDefault="000149E3" w:rsidP="000149E3">
      <w:r w:rsidRPr="00E66F62">
        <w:t>The primary outcome measure will be combined 1RM total (sum of squat, bench press and deadlift). Secondary measures will include volume load and mean concentric bar velocity to provide contextual information regarding training stimulus and neuromuscular output.</w:t>
      </w:r>
    </w:p>
    <w:p w14:paraId="085F61F8" w14:textId="01596675" w:rsidR="000F55F4" w:rsidRPr="00E66F62" w:rsidRDefault="000F55F4" w:rsidP="000149E3">
      <w:r w:rsidRPr="00E66F62">
        <w:t>To minimise diurnal and nutritional variability, all pre- and post-intervention testing sessions will be conducted at the same time of day for each participant. Participants will be instructed to refrain from strenuous physical activity for 48 hours prior to testing and to maintain habitual dietary intake across the testing period. These controls aim to reduce biological noise and improve the reliability of strength measurements.</w:t>
      </w:r>
    </w:p>
    <w:p w14:paraId="5EA842BF" w14:textId="77777777" w:rsidR="000149E3" w:rsidRPr="00E66F62" w:rsidRDefault="00992C54" w:rsidP="000149E3">
      <w:r>
        <w:pict w14:anchorId="515524FD">
          <v:rect id="_x0000_i1028" style="width:0;height:1.5pt" o:hralign="center" o:hrstd="t" o:hr="t" fillcolor="#a0a0a0" stroked="f"/>
        </w:pict>
      </w:r>
    </w:p>
    <w:p w14:paraId="78157FBC" w14:textId="77777777" w:rsidR="000149E3" w:rsidRPr="00E66F62" w:rsidRDefault="000149E3" w:rsidP="000149E3">
      <w:pPr>
        <w:rPr>
          <w:b/>
          <w:bCs/>
        </w:rPr>
      </w:pPr>
      <w:r w:rsidRPr="00E66F62">
        <w:rPr>
          <w:b/>
          <w:bCs/>
        </w:rPr>
        <w:lastRenderedPageBreak/>
        <w:t>Data Analysis</w:t>
      </w:r>
    </w:p>
    <w:p w14:paraId="1DB6C1E2" w14:textId="2F3A09C2" w:rsidR="00996B24" w:rsidRPr="00996B24" w:rsidRDefault="00996B24" w:rsidP="00996B24">
      <w:r w:rsidRPr="00996B24">
        <w:t>Descriptive statistics will be calculated for all variables. A two-way repeated measures ANOVA</w:t>
      </w:r>
      <w:r w:rsidR="00F46D7A">
        <w:t xml:space="preserve"> (An</w:t>
      </w:r>
      <w:r w:rsidR="00C44D6E">
        <w:t>alysis of Variance)</w:t>
      </w:r>
      <w:r w:rsidRPr="00996B24">
        <w:t xml:space="preserve"> will be used to examine group × time interactions for combined 1RM total and secondary outcomes. Where significant interactions are identified, Bonferroni-adjusted post-hoc tests will be conducted to locate specific between-group differences. Effect sizes will be calculated using Cohen’s </w:t>
      </w:r>
      <w:r w:rsidRPr="00996B24">
        <w:rPr>
          <w:i/>
          <w:iCs/>
        </w:rPr>
        <w:t>d</w:t>
      </w:r>
      <w:r w:rsidRPr="00996B24">
        <w:t xml:space="preserve"> to determine the magnitude of training effects. Test–retest reliability of 1RM measures will be assessed using intraclass correlation coefficients (ICC) to confirm measurement stability. Statistical significance will be set at </w:t>
      </w:r>
      <w:r w:rsidRPr="00996B24">
        <w:rPr>
          <w:i/>
          <w:iCs/>
        </w:rPr>
        <w:t>p</w:t>
      </w:r>
      <w:r w:rsidRPr="00996B24">
        <w:t xml:space="preserve"> ≤ 0.05.</w:t>
      </w:r>
    </w:p>
    <w:p w14:paraId="0738C2A9" w14:textId="77777777" w:rsidR="00996B24" w:rsidRPr="00184E11" w:rsidRDefault="00996B24" w:rsidP="00996B24">
      <w:r w:rsidRPr="00996B24">
        <w:t xml:space="preserve">In addition to ANOVA procedures, normality of data distribution will be assessed using Shapiro–Wilk tests, and homogeneity of variance will be examined using Levene’s test. Where violations are identified, appropriate data transformations will be applied. Confidence intervals (95%) will be reported alongside effect sizes to improve interpretability of practical significance. Statistical analyses will be performed using </w:t>
      </w:r>
      <w:r w:rsidRPr="00184E11">
        <w:t>IBM SPSS Statistics (Version 28), which is widely used within applied Sport Science research to ensure methodological transparency and reproducibility of findings. Missing data will be handled using pairwise deletion to maximise statistical power while maintaining data integrity. Where appropriate, individual participant responses will also be visually inspected to identify potential outliers that may influence group-level outcomes.</w:t>
      </w:r>
    </w:p>
    <w:p w14:paraId="1EE59917" w14:textId="77777777" w:rsidR="00984F3A" w:rsidRPr="00E66F62" w:rsidRDefault="00984F3A" w:rsidP="000149E3"/>
    <w:p w14:paraId="628B24A6" w14:textId="77777777" w:rsidR="00E66F62" w:rsidRPr="00E66F62" w:rsidRDefault="00E66F62" w:rsidP="00E66F62"/>
    <w:p w14:paraId="381F18AC" w14:textId="77777777" w:rsidR="00F276FE" w:rsidRDefault="00F276FE" w:rsidP="00E66F62">
      <w:pPr>
        <w:rPr>
          <w:b/>
          <w:bCs/>
        </w:rPr>
      </w:pPr>
    </w:p>
    <w:p w14:paraId="2059A175" w14:textId="77777777" w:rsidR="00F276FE" w:rsidRDefault="00F276FE" w:rsidP="00E66F62">
      <w:pPr>
        <w:rPr>
          <w:b/>
          <w:bCs/>
        </w:rPr>
      </w:pPr>
    </w:p>
    <w:p w14:paraId="250C5143" w14:textId="77777777" w:rsidR="00F276FE" w:rsidRDefault="00F276FE" w:rsidP="00E66F62">
      <w:pPr>
        <w:rPr>
          <w:b/>
          <w:bCs/>
        </w:rPr>
      </w:pPr>
    </w:p>
    <w:p w14:paraId="703D425D" w14:textId="77777777" w:rsidR="00F276FE" w:rsidRDefault="00F276FE" w:rsidP="00E66F62">
      <w:pPr>
        <w:rPr>
          <w:b/>
          <w:bCs/>
        </w:rPr>
      </w:pPr>
    </w:p>
    <w:p w14:paraId="07462EE8" w14:textId="77777777" w:rsidR="00F276FE" w:rsidRDefault="00F276FE" w:rsidP="00E66F62">
      <w:pPr>
        <w:rPr>
          <w:b/>
          <w:bCs/>
        </w:rPr>
      </w:pPr>
    </w:p>
    <w:p w14:paraId="5D6D50CE" w14:textId="77777777" w:rsidR="00F276FE" w:rsidRDefault="00F276FE" w:rsidP="00E66F62">
      <w:pPr>
        <w:rPr>
          <w:b/>
          <w:bCs/>
        </w:rPr>
      </w:pPr>
    </w:p>
    <w:p w14:paraId="380E1192" w14:textId="77777777" w:rsidR="00F276FE" w:rsidRDefault="00F276FE" w:rsidP="00E66F62">
      <w:pPr>
        <w:rPr>
          <w:b/>
          <w:bCs/>
        </w:rPr>
      </w:pPr>
    </w:p>
    <w:p w14:paraId="309F0FD4" w14:textId="77777777" w:rsidR="00F276FE" w:rsidRDefault="00F276FE" w:rsidP="00E66F62">
      <w:pPr>
        <w:rPr>
          <w:b/>
          <w:bCs/>
        </w:rPr>
      </w:pPr>
    </w:p>
    <w:p w14:paraId="646E2002" w14:textId="77777777" w:rsidR="00F276FE" w:rsidRDefault="00F276FE" w:rsidP="00E66F62">
      <w:pPr>
        <w:rPr>
          <w:b/>
          <w:bCs/>
        </w:rPr>
      </w:pPr>
    </w:p>
    <w:p w14:paraId="6B2E7423" w14:textId="77777777" w:rsidR="00F276FE" w:rsidRDefault="00F276FE" w:rsidP="00E66F62">
      <w:pPr>
        <w:rPr>
          <w:b/>
          <w:bCs/>
        </w:rPr>
      </w:pPr>
    </w:p>
    <w:p w14:paraId="24302DFC" w14:textId="77777777" w:rsidR="00F276FE" w:rsidRDefault="00F276FE" w:rsidP="00E66F62">
      <w:pPr>
        <w:rPr>
          <w:b/>
          <w:bCs/>
        </w:rPr>
      </w:pPr>
    </w:p>
    <w:p w14:paraId="496A9EF0" w14:textId="702A5C9F" w:rsidR="00E66F62" w:rsidRPr="00E66F62" w:rsidRDefault="00E66F62" w:rsidP="00E66F62">
      <w:pPr>
        <w:rPr>
          <w:b/>
          <w:bCs/>
        </w:rPr>
      </w:pPr>
      <w:r w:rsidRPr="00E66F62">
        <w:rPr>
          <w:b/>
          <w:bCs/>
        </w:rPr>
        <w:lastRenderedPageBreak/>
        <w:t>References</w:t>
      </w:r>
    </w:p>
    <w:p w14:paraId="1A602DE3" w14:textId="77777777" w:rsidR="00E66F62" w:rsidRPr="00E66F62" w:rsidRDefault="00E66F62" w:rsidP="00E66F62">
      <w:r w:rsidRPr="00E66F62">
        <w:t xml:space="preserve">Aagaard, P., Simonsen, E.B., Andersen, J.L., Magnusson, P. and Dyhre-Poulsen, P. (2002) ‘Neural adaptation to resistance training’, </w:t>
      </w:r>
      <w:r w:rsidRPr="00E66F62">
        <w:rPr>
          <w:i/>
          <w:iCs/>
        </w:rPr>
        <w:t>Journal of Applied Physiology</w:t>
      </w:r>
      <w:r w:rsidRPr="00E66F62">
        <w:t>, 92(6), pp.2309–2318.</w:t>
      </w:r>
    </w:p>
    <w:p w14:paraId="76CD28FD" w14:textId="77777777" w:rsidR="00E66F62" w:rsidRPr="00E66F62" w:rsidRDefault="00E66F62" w:rsidP="00E66F62">
      <w:r w:rsidRPr="00E66F62">
        <w:t xml:space="preserve">Banyard, H.G., </w:t>
      </w:r>
      <w:proofErr w:type="spellStart"/>
      <w:r w:rsidRPr="00E66F62">
        <w:t>Nosaka</w:t>
      </w:r>
      <w:proofErr w:type="spellEnd"/>
      <w:r w:rsidRPr="00E66F62">
        <w:t xml:space="preserve">, K. and Haff, G.G. (2023) ‘Maximizing strength development: the role of motor unit recruitment and training intensity’, </w:t>
      </w:r>
      <w:r w:rsidRPr="00E66F62">
        <w:rPr>
          <w:i/>
          <w:iCs/>
        </w:rPr>
        <w:t>Sports Medicine</w:t>
      </w:r>
      <w:r w:rsidRPr="00E66F62">
        <w:t>, 53(1), pp.1–14.</w:t>
      </w:r>
    </w:p>
    <w:p w14:paraId="37AA75B6" w14:textId="77777777" w:rsidR="00E66F62" w:rsidRPr="00E66F62" w:rsidRDefault="00E66F62" w:rsidP="00E66F62">
      <w:r w:rsidRPr="00E66F62">
        <w:t xml:space="preserve">Comfort, P., McMahon, J.J. and Suchomel, T.J. (2018) ‘Optimizing squat and deadlift one-repetition maximum testing procedures’, </w:t>
      </w:r>
      <w:r w:rsidRPr="00E66F62">
        <w:rPr>
          <w:i/>
          <w:iCs/>
        </w:rPr>
        <w:t>Strength and Conditioning Journal</w:t>
      </w:r>
      <w:r w:rsidRPr="00E66F62">
        <w:t>, 40(6), pp.58–71.</w:t>
      </w:r>
    </w:p>
    <w:p w14:paraId="21728E14" w14:textId="77777777" w:rsidR="00E66F62" w:rsidRPr="00E66F62" w:rsidRDefault="00E66F62" w:rsidP="00E66F62">
      <w:r w:rsidRPr="00E66F62">
        <w:t xml:space="preserve">Dorrell, H.F., Moore, J.M., Smith, M.F. and Gee, T.I. (2020) ‘Low-volume, heavy-load resistance training is effective for increasing maximal strength’, </w:t>
      </w:r>
      <w:r w:rsidRPr="00E66F62">
        <w:rPr>
          <w:i/>
          <w:iCs/>
        </w:rPr>
        <w:t>Journal of Strength and Conditioning Research</w:t>
      </w:r>
      <w:r w:rsidRPr="00E66F62">
        <w:t>, 34(6), pp.1638–1645.</w:t>
      </w:r>
    </w:p>
    <w:p w14:paraId="42C14944" w14:textId="77777777" w:rsidR="00E66F62" w:rsidRPr="00E66F62" w:rsidRDefault="00E66F62" w:rsidP="00E66F62">
      <w:r w:rsidRPr="00E66F62">
        <w:t xml:space="preserve">Grgic, J., Schoenfeld, B.J., Davies, T.B., </w:t>
      </w:r>
      <w:proofErr w:type="spellStart"/>
      <w:r w:rsidRPr="00E66F62">
        <w:t>Lazinica</w:t>
      </w:r>
      <w:proofErr w:type="spellEnd"/>
      <w:r w:rsidRPr="00E66F62">
        <w:t xml:space="preserve">, B., Krieger, J.W. and </w:t>
      </w:r>
      <w:proofErr w:type="spellStart"/>
      <w:r w:rsidRPr="00E66F62">
        <w:t>Pedisic</w:t>
      </w:r>
      <w:proofErr w:type="spellEnd"/>
      <w:r w:rsidRPr="00E66F62">
        <w:t xml:space="preserve">, Z. (2022) ‘Effect of resistance training intensity on muscle strength: a systematic review and meta-analysis’, </w:t>
      </w:r>
      <w:r w:rsidRPr="00E66F62">
        <w:rPr>
          <w:i/>
          <w:iCs/>
        </w:rPr>
        <w:t>Sports Medicine</w:t>
      </w:r>
      <w:r w:rsidRPr="00E66F62">
        <w:t>, 52(2), pp.347–365.</w:t>
      </w:r>
    </w:p>
    <w:p w14:paraId="0C2491CB" w14:textId="77777777" w:rsidR="00E66F62" w:rsidRPr="00E66F62" w:rsidRDefault="00E66F62" w:rsidP="00E66F62">
      <w:r w:rsidRPr="00E66F62">
        <w:t xml:space="preserve">Hopkins, W.G. (2000) ‘Measures of reliability in sports medicine and science’, </w:t>
      </w:r>
      <w:r w:rsidRPr="00E66F62">
        <w:rPr>
          <w:i/>
          <w:iCs/>
        </w:rPr>
        <w:t>Sports Medicine</w:t>
      </w:r>
      <w:r w:rsidRPr="00E66F62">
        <w:t>, 30(1), pp.1–15.</w:t>
      </w:r>
    </w:p>
    <w:p w14:paraId="71F9D549" w14:textId="77777777" w:rsidR="00E66F62" w:rsidRPr="00E66F62" w:rsidRDefault="00E66F62" w:rsidP="00E66F62">
      <w:r w:rsidRPr="00E66F62">
        <w:t xml:space="preserve">Pareja-Blanco, F., Rodríguez-Rosell, D., Sánchez-Medina, L., </w:t>
      </w:r>
      <w:proofErr w:type="spellStart"/>
      <w:r w:rsidRPr="00E66F62">
        <w:t>Gorostiaga</w:t>
      </w:r>
      <w:proofErr w:type="spellEnd"/>
      <w:r w:rsidRPr="00E66F62">
        <w:t xml:space="preserve">, E.M. and González-Badillo, J.J. (2020) ‘Effects of velocity loss during resistance training on strength and hypertrophy adaptations’, </w:t>
      </w:r>
      <w:r w:rsidRPr="00E66F62">
        <w:rPr>
          <w:i/>
          <w:iCs/>
        </w:rPr>
        <w:t>European Journal of Applied Physiology</w:t>
      </w:r>
      <w:r w:rsidRPr="00E66F62">
        <w:t>, 120(6), pp.1231–1243.</w:t>
      </w:r>
    </w:p>
    <w:p w14:paraId="187848BC" w14:textId="77777777" w:rsidR="00E66F62" w:rsidRPr="00E66F62" w:rsidRDefault="00E66F62" w:rsidP="00E66F62">
      <w:r w:rsidRPr="00E66F62">
        <w:t xml:space="preserve">Sale, D.G. (1988) ‘Neural adaptation to resistance training’, </w:t>
      </w:r>
      <w:r w:rsidRPr="00E66F62">
        <w:rPr>
          <w:i/>
          <w:iCs/>
        </w:rPr>
        <w:t>Medicine &amp; Science in Sports &amp; Exercise</w:t>
      </w:r>
      <w:r w:rsidRPr="00E66F62">
        <w:t xml:space="preserve">, 20(5), </w:t>
      </w:r>
      <w:proofErr w:type="gramStart"/>
      <w:r w:rsidRPr="00E66F62">
        <w:t>pp.S</w:t>
      </w:r>
      <w:proofErr w:type="gramEnd"/>
      <w:r w:rsidRPr="00E66F62">
        <w:t>135–S145.</w:t>
      </w:r>
    </w:p>
    <w:p w14:paraId="598B0779" w14:textId="77777777" w:rsidR="00E66F62" w:rsidRPr="00E66F62" w:rsidRDefault="00E66F62" w:rsidP="00E66F62">
      <w:r w:rsidRPr="00E66F62">
        <w:t xml:space="preserve">Sánchez-Medina, L. and González-Badillo, J.J. (2019) ‘Velocity loss as an indicator of neuromuscular fatigue’, </w:t>
      </w:r>
      <w:r w:rsidRPr="00E66F62">
        <w:rPr>
          <w:i/>
          <w:iCs/>
        </w:rPr>
        <w:t>Medicine &amp; Science in Sports &amp; Exercise</w:t>
      </w:r>
      <w:r w:rsidRPr="00E66F62">
        <w:t>, 51(8), pp.1724–1734.</w:t>
      </w:r>
    </w:p>
    <w:p w14:paraId="45AA891E" w14:textId="77777777" w:rsidR="00E66F62" w:rsidRPr="00E66F62" w:rsidRDefault="00E66F62" w:rsidP="00E66F62">
      <w:r w:rsidRPr="00E66F62">
        <w:t xml:space="preserve">Schoenfeld, B.J., Grgic, J., Ogborn, D. and Krieger, J.W. (2017) ‘Strength and hypertrophy adaptations between low- vs high-load resistance training’, </w:t>
      </w:r>
      <w:r w:rsidRPr="00E66F62">
        <w:rPr>
          <w:i/>
          <w:iCs/>
        </w:rPr>
        <w:t>Journal of Strength and Conditioning Research</w:t>
      </w:r>
      <w:r w:rsidRPr="00E66F62">
        <w:t>, 31(12), pp.3508–3523.</w:t>
      </w:r>
    </w:p>
    <w:p w14:paraId="3A5B2DC6" w14:textId="77777777" w:rsidR="00E66F62" w:rsidRPr="00E66F62" w:rsidRDefault="00E66F62" w:rsidP="00E66F62">
      <w:r w:rsidRPr="00E66F62">
        <w:t xml:space="preserve">Suchomel, T.J., Nimphius, S. and Stone, M.H. (2018) ‘The importance of muscular strength in athletic performance’, </w:t>
      </w:r>
      <w:r w:rsidRPr="00E66F62">
        <w:rPr>
          <w:i/>
          <w:iCs/>
        </w:rPr>
        <w:t>Sports Medicine</w:t>
      </w:r>
      <w:r w:rsidRPr="00E66F62">
        <w:t>, 48(4), pp.765–785.</w:t>
      </w:r>
    </w:p>
    <w:p w14:paraId="56F7D1A8" w14:textId="77777777" w:rsidR="00E66F62" w:rsidRPr="00E66F62" w:rsidRDefault="00E66F62" w:rsidP="00E66F62">
      <w:r w:rsidRPr="00E66F62">
        <w:t xml:space="preserve">Suchomel, T.J., Nimphius, S., Bellon, C.R. and Stone, M.H. (2022) ‘Training for maximal strength: neural and hypertrophic considerations’, </w:t>
      </w:r>
      <w:r w:rsidRPr="00E66F62">
        <w:rPr>
          <w:i/>
          <w:iCs/>
        </w:rPr>
        <w:t>Strength and Conditioning Journal</w:t>
      </w:r>
      <w:r w:rsidRPr="00E66F62">
        <w:t>, 44(2), pp.32–45.</w:t>
      </w:r>
    </w:p>
    <w:p w14:paraId="730179CE" w14:textId="77777777" w:rsidR="00E66F62" w:rsidRPr="00E66F62" w:rsidRDefault="00E66F62" w:rsidP="00F56D91"/>
    <w:sectPr w:rsidR="00E66F62" w:rsidRPr="00E66F6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1FF3C" w14:textId="77777777" w:rsidR="00AF36D1" w:rsidRDefault="00AF36D1" w:rsidP="00CB49CC">
      <w:pPr>
        <w:spacing w:after="0" w:line="240" w:lineRule="auto"/>
      </w:pPr>
      <w:r>
        <w:separator/>
      </w:r>
    </w:p>
  </w:endnote>
  <w:endnote w:type="continuationSeparator" w:id="0">
    <w:p w14:paraId="6720DB6F" w14:textId="77777777" w:rsidR="00AF36D1" w:rsidRDefault="00AF36D1" w:rsidP="00CB4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C3463" w14:textId="77777777" w:rsidR="00AF36D1" w:rsidRDefault="00AF36D1" w:rsidP="00CB49CC">
      <w:pPr>
        <w:spacing w:after="0" w:line="240" w:lineRule="auto"/>
      </w:pPr>
      <w:r>
        <w:separator/>
      </w:r>
    </w:p>
  </w:footnote>
  <w:footnote w:type="continuationSeparator" w:id="0">
    <w:p w14:paraId="3195B71F" w14:textId="77777777" w:rsidR="00AF36D1" w:rsidRDefault="00AF36D1" w:rsidP="00CB4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52073" w14:textId="77777777" w:rsidR="006C4EA3" w:rsidRPr="006C4EA3" w:rsidRDefault="006C4EA3" w:rsidP="006C4EA3">
    <w:pPr>
      <w:pStyle w:val="Header"/>
    </w:pPr>
    <w:r w:rsidRPr="006C4EA3">
      <w:t>Zac Ashburner, 2407497</w:t>
    </w:r>
  </w:p>
  <w:p w14:paraId="42EAB9AA" w14:textId="77777777" w:rsidR="006C4EA3" w:rsidRPr="006C4EA3" w:rsidRDefault="006C4EA3" w:rsidP="006C4EA3">
    <w:pPr>
      <w:pStyle w:val="Header"/>
    </w:pPr>
    <w:proofErr w:type="spellStart"/>
    <w:r w:rsidRPr="006C4EA3">
      <w:t>Bsc</w:t>
    </w:r>
    <w:proofErr w:type="spellEnd"/>
    <w:r w:rsidRPr="006C4EA3">
      <w:t xml:space="preserve"> Sport and Exercise</w:t>
    </w:r>
  </w:p>
  <w:p w14:paraId="22105114" w14:textId="7BE0CE84" w:rsidR="006C4EA3" w:rsidRDefault="00A87882">
    <w:pPr>
      <w:pStyle w:val="Header"/>
    </w:pPr>
    <w:r>
      <w:t>BMS500</w:t>
    </w:r>
    <w:r w:rsidR="00F56D91">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4DC"/>
    <w:rsid w:val="000149E3"/>
    <w:rsid w:val="000F55F4"/>
    <w:rsid w:val="00184E11"/>
    <w:rsid w:val="001908B4"/>
    <w:rsid w:val="001B6BAC"/>
    <w:rsid w:val="00297905"/>
    <w:rsid w:val="002E547F"/>
    <w:rsid w:val="004F2EC0"/>
    <w:rsid w:val="0056260D"/>
    <w:rsid w:val="005E7C2A"/>
    <w:rsid w:val="006C4EA3"/>
    <w:rsid w:val="00781409"/>
    <w:rsid w:val="00887B2D"/>
    <w:rsid w:val="00984F3A"/>
    <w:rsid w:val="00992C54"/>
    <w:rsid w:val="00996B24"/>
    <w:rsid w:val="00A11F5B"/>
    <w:rsid w:val="00A55501"/>
    <w:rsid w:val="00A87882"/>
    <w:rsid w:val="00AF36D1"/>
    <w:rsid w:val="00C44D6E"/>
    <w:rsid w:val="00CB49CC"/>
    <w:rsid w:val="00DD764F"/>
    <w:rsid w:val="00E66F62"/>
    <w:rsid w:val="00EF24DC"/>
    <w:rsid w:val="00F276FE"/>
    <w:rsid w:val="00F46D7A"/>
    <w:rsid w:val="00F56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FB79145"/>
  <w15:chartTrackingRefBased/>
  <w15:docId w15:val="{1C090EA1-8AF7-4D09-AC8F-C5C3EA641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4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24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4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4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4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4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4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4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4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4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24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4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4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4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4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4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4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4DC"/>
    <w:rPr>
      <w:rFonts w:eastAsiaTheme="majorEastAsia" w:cstheme="majorBidi"/>
      <w:color w:val="272727" w:themeColor="text1" w:themeTint="D8"/>
    </w:rPr>
  </w:style>
  <w:style w:type="paragraph" w:styleId="Title">
    <w:name w:val="Title"/>
    <w:basedOn w:val="Normal"/>
    <w:next w:val="Normal"/>
    <w:link w:val="TitleChar"/>
    <w:uiPriority w:val="10"/>
    <w:qFormat/>
    <w:rsid w:val="00EF24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4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4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4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4DC"/>
    <w:pPr>
      <w:spacing w:before="160"/>
      <w:jc w:val="center"/>
    </w:pPr>
    <w:rPr>
      <w:i/>
      <w:iCs/>
      <w:color w:val="404040" w:themeColor="text1" w:themeTint="BF"/>
    </w:rPr>
  </w:style>
  <w:style w:type="character" w:customStyle="1" w:styleId="QuoteChar">
    <w:name w:val="Quote Char"/>
    <w:basedOn w:val="DefaultParagraphFont"/>
    <w:link w:val="Quote"/>
    <w:uiPriority w:val="29"/>
    <w:rsid w:val="00EF24DC"/>
    <w:rPr>
      <w:i/>
      <w:iCs/>
      <w:color w:val="404040" w:themeColor="text1" w:themeTint="BF"/>
    </w:rPr>
  </w:style>
  <w:style w:type="paragraph" w:styleId="ListParagraph">
    <w:name w:val="List Paragraph"/>
    <w:basedOn w:val="Normal"/>
    <w:uiPriority w:val="34"/>
    <w:qFormat/>
    <w:rsid w:val="00EF24DC"/>
    <w:pPr>
      <w:ind w:left="720"/>
      <w:contextualSpacing/>
    </w:pPr>
  </w:style>
  <w:style w:type="character" w:styleId="IntenseEmphasis">
    <w:name w:val="Intense Emphasis"/>
    <w:basedOn w:val="DefaultParagraphFont"/>
    <w:uiPriority w:val="21"/>
    <w:qFormat/>
    <w:rsid w:val="00EF24DC"/>
    <w:rPr>
      <w:i/>
      <w:iCs/>
      <w:color w:val="0F4761" w:themeColor="accent1" w:themeShade="BF"/>
    </w:rPr>
  </w:style>
  <w:style w:type="paragraph" w:styleId="IntenseQuote">
    <w:name w:val="Intense Quote"/>
    <w:basedOn w:val="Normal"/>
    <w:next w:val="Normal"/>
    <w:link w:val="IntenseQuoteChar"/>
    <w:uiPriority w:val="30"/>
    <w:qFormat/>
    <w:rsid w:val="00EF24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4DC"/>
    <w:rPr>
      <w:i/>
      <w:iCs/>
      <w:color w:val="0F4761" w:themeColor="accent1" w:themeShade="BF"/>
    </w:rPr>
  </w:style>
  <w:style w:type="character" w:styleId="IntenseReference">
    <w:name w:val="Intense Reference"/>
    <w:basedOn w:val="DefaultParagraphFont"/>
    <w:uiPriority w:val="32"/>
    <w:qFormat/>
    <w:rsid w:val="00EF24DC"/>
    <w:rPr>
      <w:b/>
      <w:bCs/>
      <w:smallCaps/>
      <w:color w:val="0F4761" w:themeColor="accent1" w:themeShade="BF"/>
      <w:spacing w:val="5"/>
    </w:rPr>
  </w:style>
  <w:style w:type="paragraph" w:styleId="Header">
    <w:name w:val="header"/>
    <w:basedOn w:val="Normal"/>
    <w:link w:val="HeaderChar"/>
    <w:uiPriority w:val="99"/>
    <w:unhideWhenUsed/>
    <w:rsid w:val="00CB4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9CC"/>
  </w:style>
  <w:style w:type="paragraph" w:styleId="Footer">
    <w:name w:val="footer"/>
    <w:basedOn w:val="Normal"/>
    <w:link w:val="FooterChar"/>
    <w:uiPriority w:val="99"/>
    <w:unhideWhenUsed/>
    <w:rsid w:val="00CB4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9CC"/>
  </w:style>
  <w:style w:type="character" w:styleId="Hyperlink">
    <w:name w:val="Hyperlink"/>
    <w:basedOn w:val="DefaultParagraphFont"/>
    <w:uiPriority w:val="99"/>
    <w:unhideWhenUsed/>
    <w:rsid w:val="001B6BAC"/>
    <w:rPr>
      <w:color w:val="467886" w:themeColor="hyperlink"/>
      <w:u w:val="single"/>
    </w:rPr>
  </w:style>
  <w:style w:type="character" w:styleId="UnresolvedMention">
    <w:name w:val="Unresolved Mention"/>
    <w:basedOn w:val="DefaultParagraphFont"/>
    <w:uiPriority w:val="99"/>
    <w:semiHidden/>
    <w:unhideWhenUsed/>
    <w:rsid w:val="001B6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rammarly.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hatgpt.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2647</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 Ashburner</dc:creator>
  <cp:keywords/>
  <dc:description/>
  <cp:lastModifiedBy>Zac Ashburner</cp:lastModifiedBy>
  <cp:revision>2</cp:revision>
  <dcterms:created xsi:type="dcterms:W3CDTF">2026-01-10T16:19:00Z</dcterms:created>
  <dcterms:modified xsi:type="dcterms:W3CDTF">2026-01-10T16:19:00Z</dcterms:modified>
</cp:coreProperties>
</file>