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F453ED" w14:textId="77777777" w:rsidR="00F41855" w:rsidRDefault="00F41855"/>
    <w:p w14:paraId="614473C7" w14:textId="77777777" w:rsidR="00F41855" w:rsidRDefault="00F41855"/>
    <w:p w14:paraId="22EB95DB" w14:textId="3F6D1C5C" w:rsidR="00F41855" w:rsidRDefault="00BF6654">
      <w:pPr>
        <w:rPr>
          <w:rFonts w:ascii="Arial" w:hAnsi="Arial" w:cs="Arial"/>
          <w:sz w:val="36"/>
          <w:szCs w:val="36"/>
        </w:rPr>
      </w:pPr>
      <w:r>
        <w:rPr>
          <w:sz w:val="36"/>
          <w:szCs w:val="36"/>
        </w:rPr>
        <w:t xml:space="preserve">                               A</w:t>
      </w:r>
      <w:r>
        <w:rPr>
          <w:rFonts w:ascii="Arial" w:hAnsi="Arial" w:cs="Arial"/>
          <w:sz w:val="36"/>
          <w:szCs w:val="36"/>
        </w:rPr>
        <w:t>cademic Skills</w:t>
      </w:r>
    </w:p>
    <w:p w14:paraId="23C08C5F" w14:textId="5C6ADDEE" w:rsidR="00BF6654" w:rsidRPr="00BF6654" w:rsidRDefault="00BF6654">
      <w:pPr>
        <w:rPr>
          <w:rFonts w:ascii="Arial" w:hAnsi="Arial" w:cs="Arial"/>
          <w:sz w:val="36"/>
          <w:szCs w:val="36"/>
        </w:rPr>
      </w:pPr>
      <w:r>
        <w:rPr>
          <w:rFonts w:ascii="Arial" w:hAnsi="Arial" w:cs="Arial"/>
          <w:sz w:val="36"/>
          <w:szCs w:val="36"/>
        </w:rPr>
        <w:t xml:space="preserve">                        Reflective Report</w:t>
      </w:r>
    </w:p>
    <w:p w14:paraId="42E0BF23" w14:textId="77777777" w:rsidR="00F41855" w:rsidRDefault="00F41855"/>
    <w:p w14:paraId="43116D9E" w14:textId="77777777" w:rsidR="00F41855" w:rsidRDefault="00F41855"/>
    <w:p w14:paraId="3B1C7E5C" w14:textId="378EE0D9" w:rsidR="00F41855" w:rsidRPr="00BF6654" w:rsidRDefault="00000000">
      <w:pPr>
        <w:rPr>
          <w:rFonts w:ascii="Arial" w:hAnsi="Arial" w:cs="Arial"/>
          <w:sz w:val="28"/>
          <w:szCs w:val="28"/>
        </w:rPr>
      </w:pPr>
      <w:r w:rsidRPr="00BF6654">
        <w:rPr>
          <w:rFonts w:ascii="Arial" w:hAnsi="Arial" w:cs="Arial"/>
          <w:sz w:val="28"/>
          <w:szCs w:val="28"/>
        </w:rPr>
        <w:t>Student Name:</w:t>
      </w:r>
      <w:r w:rsidR="00BF6654">
        <w:rPr>
          <w:rFonts w:ascii="Arial" w:hAnsi="Arial" w:cs="Arial"/>
          <w:sz w:val="28"/>
          <w:szCs w:val="28"/>
        </w:rPr>
        <w:t xml:space="preserve"> JACKELYN TINDUGAN</w:t>
      </w:r>
    </w:p>
    <w:p w14:paraId="4F285255" w14:textId="22C64032" w:rsidR="00F41855" w:rsidRPr="00BF6654" w:rsidRDefault="00000000">
      <w:pPr>
        <w:rPr>
          <w:rFonts w:ascii="Arial" w:hAnsi="Arial" w:cs="Arial"/>
          <w:sz w:val="28"/>
          <w:szCs w:val="28"/>
        </w:rPr>
      </w:pPr>
      <w:r w:rsidRPr="00BF6654">
        <w:rPr>
          <w:rFonts w:ascii="Arial" w:hAnsi="Arial" w:cs="Arial"/>
          <w:sz w:val="28"/>
          <w:szCs w:val="28"/>
        </w:rPr>
        <w:t>Student I.D:</w:t>
      </w:r>
      <w:r w:rsidR="00BF6654">
        <w:rPr>
          <w:rFonts w:ascii="Arial" w:hAnsi="Arial" w:cs="Arial"/>
          <w:sz w:val="28"/>
          <w:szCs w:val="28"/>
        </w:rPr>
        <w:t xml:space="preserve"> 2429085</w:t>
      </w:r>
    </w:p>
    <w:p w14:paraId="58EB6896" w14:textId="0B4C2C76" w:rsidR="00F41855" w:rsidRPr="00BF6654" w:rsidRDefault="00000000">
      <w:pPr>
        <w:rPr>
          <w:rFonts w:ascii="Arial" w:hAnsi="Arial" w:cs="Arial"/>
          <w:sz w:val="28"/>
          <w:szCs w:val="28"/>
        </w:rPr>
      </w:pPr>
      <w:r w:rsidRPr="00BF6654">
        <w:rPr>
          <w:rFonts w:ascii="Arial" w:hAnsi="Arial" w:cs="Arial"/>
          <w:sz w:val="28"/>
          <w:szCs w:val="28"/>
        </w:rPr>
        <w:t>Module Code:</w:t>
      </w:r>
      <w:r w:rsidR="00BF6654">
        <w:rPr>
          <w:rFonts w:ascii="Arial" w:hAnsi="Arial" w:cs="Arial"/>
          <w:sz w:val="28"/>
          <w:szCs w:val="28"/>
        </w:rPr>
        <w:t xml:space="preserve"> LCLM4001</w:t>
      </w:r>
    </w:p>
    <w:p w14:paraId="5A1816EF" w14:textId="6970CE35" w:rsidR="00F41855" w:rsidRPr="00BF6654" w:rsidRDefault="00000000">
      <w:pPr>
        <w:rPr>
          <w:rFonts w:ascii="Arial" w:hAnsi="Arial" w:cs="Arial"/>
          <w:sz w:val="28"/>
          <w:szCs w:val="28"/>
        </w:rPr>
      </w:pPr>
      <w:r w:rsidRPr="00BF6654">
        <w:rPr>
          <w:rFonts w:ascii="Arial" w:hAnsi="Arial" w:cs="Arial"/>
          <w:sz w:val="28"/>
          <w:szCs w:val="28"/>
        </w:rPr>
        <w:t>Module:</w:t>
      </w:r>
      <w:r w:rsidR="00BF6654">
        <w:rPr>
          <w:rFonts w:ascii="Arial" w:hAnsi="Arial" w:cs="Arial"/>
          <w:sz w:val="28"/>
          <w:szCs w:val="28"/>
        </w:rPr>
        <w:t xml:space="preserve"> ACADEMIC SKILLS</w:t>
      </w:r>
    </w:p>
    <w:p w14:paraId="6934C3DC" w14:textId="2F3BCFF6" w:rsidR="00F41855" w:rsidRPr="00BF6654" w:rsidRDefault="00000000">
      <w:pPr>
        <w:rPr>
          <w:rFonts w:ascii="Arial" w:hAnsi="Arial" w:cs="Arial"/>
          <w:sz w:val="28"/>
          <w:szCs w:val="28"/>
        </w:rPr>
      </w:pPr>
      <w:r w:rsidRPr="00BF6654">
        <w:rPr>
          <w:rFonts w:ascii="Arial" w:hAnsi="Arial" w:cs="Arial"/>
          <w:sz w:val="28"/>
          <w:szCs w:val="28"/>
        </w:rPr>
        <w:t>Lecturer:</w:t>
      </w:r>
      <w:r w:rsidR="00BF6654">
        <w:rPr>
          <w:rFonts w:ascii="Arial" w:hAnsi="Arial" w:cs="Arial"/>
          <w:sz w:val="28"/>
          <w:szCs w:val="28"/>
        </w:rPr>
        <w:t xml:space="preserve"> DR. THOMAS ADEYEMI</w:t>
      </w:r>
    </w:p>
    <w:p w14:paraId="284AC47C" w14:textId="77777777" w:rsidR="00F41855" w:rsidRDefault="00F41855"/>
    <w:p w14:paraId="5760A2A9" w14:textId="77777777" w:rsidR="00F41855" w:rsidRDefault="00F41855"/>
    <w:p w14:paraId="46B5E329" w14:textId="524BB428" w:rsidR="00F41855" w:rsidRPr="00040BE0" w:rsidRDefault="00040BE0" w:rsidP="00040BE0">
      <w:pPr>
        <w:rPr>
          <w:rFonts w:ascii="Arial" w:hAnsi="Arial" w:cs="Arial"/>
          <w:sz w:val="24"/>
          <w:szCs w:val="24"/>
        </w:rPr>
      </w:pPr>
      <w:r w:rsidRPr="00040BE0">
        <w:rPr>
          <w:rFonts w:ascii="Arial" w:hAnsi="Arial" w:cs="Arial"/>
          <w:sz w:val="24"/>
          <w:szCs w:val="24"/>
        </w:rPr>
        <w:t xml:space="preserve">                              </w:t>
      </w:r>
      <w:r w:rsidR="00000000" w:rsidRPr="00040BE0">
        <w:rPr>
          <w:rFonts w:ascii="Arial" w:hAnsi="Arial" w:cs="Arial"/>
          <w:sz w:val="24"/>
          <w:szCs w:val="24"/>
        </w:rPr>
        <w:t xml:space="preserve">Table of Contents </w:t>
      </w:r>
    </w:p>
    <w:p w14:paraId="6CABC296" w14:textId="77777777" w:rsidR="00040BE0" w:rsidRPr="00040BE0" w:rsidRDefault="00040BE0">
      <w:pPr>
        <w:rPr>
          <w:rFonts w:ascii="Arial" w:hAnsi="Arial" w:cs="Arial"/>
          <w:sz w:val="24"/>
          <w:szCs w:val="24"/>
        </w:rPr>
      </w:pPr>
    </w:p>
    <w:p w14:paraId="2AA80022" w14:textId="6784CCA5" w:rsidR="00F41855" w:rsidRPr="00040BE0" w:rsidRDefault="00000000">
      <w:pPr>
        <w:rPr>
          <w:rFonts w:ascii="Arial" w:hAnsi="Arial" w:cs="Arial"/>
          <w:sz w:val="24"/>
          <w:szCs w:val="24"/>
        </w:rPr>
      </w:pPr>
      <w:r w:rsidRPr="00040BE0">
        <w:rPr>
          <w:rFonts w:ascii="Arial" w:hAnsi="Arial" w:cs="Arial"/>
          <w:sz w:val="24"/>
          <w:szCs w:val="24"/>
        </w:rPr>
        <w:t>1.Introduction..........................................................................................................  1</w:t>
      </w:r>
    </w:p>
    <w:p w14:paraId="0A19DC2A" w14:textId="77777777" w:rsidR="00F41855" w:rsidRPr="00040BE0" w:rsidRDefault="00000000">
      <w:pPr>
        <w:rPr>
          <w:rFonts w:ascii="Arial" w:hAnsi="Arial" w:cs="Arial"/>
          <w:sz w:val="24"/>
          <w:szCs w:val="24"/>
        </w:rPr>
      </w:pPr>
      <w:r w:rsidRPr="00040BE0">
        <w:rPr>
          <w:rFonts w:ascii="Arial" w:hAnsi="Arial" w:cs="Arial"/>
          <w:sz w:val="24"/>
          <w:szCs w:val="24"/>
        </w:rPr>
        <w:t>2.Description of Experiences ...................................................................................1</w:t>
      </w:r>
    </w:p>
    <w:p w14:paraId="1D1FF97F" w14:textId="77777777" w:rsidR="00F41855" w:rsidRPr="00040BE0" w:rsidRDefault="00000000">
      <w:pPr>
        <w:rPr>
          <w:rFonts w:ascii="Arial" w:hAnsi="Arial" w:cs="Arial"/>
          <w:sz w:val="24"/>
          <w:szCs w:val="24"/>
        </w:rPr>
      </w:pPr>
      <w:r w:rsidRPr="00040BE0">
        <w:rPr>
          <w:rFonts w:ascii="Arial" w:hAnsi="Arial" w:cs="Arial"/>
          <w:sz w:val="24"/>
          <w:szCs w:val="24"/>
        </w:rPr>
        <w:t>3.Personal Reflection ................................................................................................2</w:t>
      </w:r>
    </w:p>
    <w:p w14:paraId="6EB3467D" w14:textId="77777777" w:rsidR="00F41855" w:rsidRPr="00040BE0" w:rsidRDefault="00000000">
      <w:pPr>
        <w:rPr>
          <w:rFonts w:ascii="Arial" w:hAnsi="Arial" w:cs="Arial"/>
          <w:sz w:val="24"/>
          <w:szCs w:val="24"/>
        </w:rPr>
      </w:pPr>
      <w:r w:rsidRPr="00040BE0">
        <w:rPr>
          <w:rFonts w:ascii="Arial" w:hAnsi="Arial" w:cs="Arial"/>
          <w:sz w:val="24"/>
          <w:szCs w:val="24"/>
        </w:rPr>
        <w:t>3.1 Evaluation .............................................................................................................2</w:t>
      </w:r>
    </w:p>
    <w:p w14:paraId="6EA422F1" w14:textId="77777777" w:rsidR="00F41855" w:rsidRPr="00040BE0" w:rsidRDefault="00000000">
      <w:pPr>
        <w:rPr>
          <w:rFonts w:ascii="Arial" w:hAnsi="Arial" w:cs="Arial"/>
          <w:sz w:val="24"/>
          <w:szCs w:val="24"/>
        </w:rPr>
      </w:pPr>
      <w:r w:rsidRPr="00040BE0">
        <w:rPr>
          <w:rFonts w:ascii="Arial" w:hAnsi="Arial" w:cs="Arial"/>
          <w:sz w:val="24"/>
          <w:szCs w:val="24"/>
        </w:rPr>
        <w:t>3.2 Analysis .............................................................................................................. 3</w:t>
      </w:r>
    </w:p>
    <w:p w14:paraId="29DD6938" w14:textId="77777777" w:rsidR="00F41855" w:rsidRPr="00040BE0" w:rsidRDefault="00000000">
      <w:pPr>
        <w:rPr>
          <w:rFonts w:ascii="Arial" w:hAnsi="Arial" w:cs="Arial"/>
          <w:sz w:val="24"/>
          <w:szCs w:val="24"/>
        </w:rPr>
      </w:pPr>
      <w:r w:rsidRPr="00040BE0">
        <w:rPr>
          <w:rFonts w:ascii="Arial" w:hAnsi="Arial" w:cs="Arial"/>
          <w:sz w:val="24"/>
          <w:szCs w:val="24"/>
        </w:rPr>
        <w:t>4. Conclusion ............................................................................................................ 4</w:t>
      </w:r>
    </w:p>
    <w:p w14:paraId="2E1A51F3" w14:textId="77777777" w:rsidR="00F41855" w:rsidRPr="00040BE0" w:rsidRDefault="00000000">
      <w:pPr>
        <w:rPr>
          <w:rFonts w:ascii="Arial" w:hAnsi="Arial" w:cs="Arial"/>
          <w:sz w:val="24"/>
          <w:szCs w:val="24"/>
        </w:rPr>
      </w:pPr>
      <w:r w:rsidRPr="00040BE0">
        <w:rPr>
          <w:rFonts w:ascii="Arial" w:hAnsi="Arial" w:cs="Arial"/>
          <w:sz w:val="24"/>
          <w:szCs w:val="24"/>
        </w:rPr>
        <w:t>5. Reference ............................................................................................................ 5</w:t>
      </w:r>
    </w:p>
    <w:p w14:paraId="42C6B17E" w14:textId="77777777" w:rsidR="00F41855" w:rsidRDefault="00F41855"/>
    <w:p w14:paraId="5B93FCEC" w14:textId="77777777" w:rsidR="00F41855" w:rsidRDefault="00F41855"/>
    <w:p w14:paraId="590F0B29" w14:textId="77777777" w:rsidR="00F41855" w:rsidRPr="00BF6654" w:rsidRDefault="00000000">
      <w:pPr>
        <w:rPr>
          <w:rFonts w:ascii="Arial" w:hAnsi="Arial" w:cs="Arial"/>
          <w:sz w:val="32"/>
          <w:szCs w:val="32"/>
        </w:rPr>
      </w:pPr>
      <w:r w:rsidRPr="00BF6654">
        <w:rPr>
          <w:rFonts w:ascii="Arial" w:hAnsi="Arial" w:cs="Arial"/>
          <w:sz w:val="32"/>
          <w:szCs w:val="32"/>
        </w:rPr>
        <w:lastRenderedPageBreak/>
        <w:t xml:space="preserve">1. Introduction </w:t>
      </w:r>
    </w:p>
    <w:p w14:paraId="312C0813" w14:textId="77777777" w:rsidR="00F41855" w:rsidRPr="00BF6654" w:rsidRDefault="00000000">
      <w:pPr>
        <w:rPr>
          <w:rFonts w:ascii="Arial" w:hAnsi="Arial" w:cs="Arial"/>
          <w:sz w:val="24"/>
          <w:szCs w:val="24"/>
        </w:rPr>
      </w:pPr>
      <w:r w:rsidRPr="00BF6654">
        <w:rPr>
          <w:rFonts w:ascii="Arial" w:hAnsi="Arial" w:cs="Arial"/>
          <w:sz w:val="24"/>
          <w:szCs w:val="24"/>
        </w:rPr>
        <w:t>The Academic Skills module transcended its role as a mere academic course, evolving into a transformative journey of self-discovery and a comprehensive refinement of essential academic abilities. Initially, my perception of my existing academic capabilities was one of relative adequacy, a notion that was swiftly and significantly challenged by the module's demanding structure, its emphasis on practical application, and its rigorous intellectual expectations. This experience served as a powerful catalyst, compelling me to confront previously unrecognized weaknesses in my academic approach and illuminating the intricate nuances of effective academic practice that I had previously overlooked. The module's impact extended significantly beyond the simple acquisition of specific skills; it cultivated a deeper, more nuanced, and metacognitive understanding of the learning process itself, fundamentally reshaping my approach to all academic endeavors and fostering profound and lasting personal development.</w:t>
      </w:r>
    </w:p>
    <w:p w14:paraId="013E9520" w14:textId="77777777" w:rsidR="00F41855" w:rsidRPr="00BF6654" w:rsidRDefault="00000000">
      <w:pPr>
        <w:rPr>
          <w:rFonts w:ascii="Arial" w:hAnsi="Arial" w:cs="Arial"/>
          <w:sz w:val="32"/>
          <w:szCs w:val="32"/>
        </w:rPr>
      </w:pPr>
      <w:r w:rsidRPr="00BF6654">
        <w:rPr>
          <w:rFonts w:ascii="Arial" w:hAnsi="Arial" w:cs="Arial"/>
          <w:sz w:val="32"/>
          <w:szCs w:val="32"/>
        </w:rPr>
        <w:t xml:space="preserve">2. Description of Experiences </w:t>
      </w:r>
    </w:p>
    <w:p w14:paraId="58EBA665" w14:textId="77777777" w:rsidR="00F41855" w:rsidRPr="00BF6654" w:rsidRDefault="00000000">
      <w:pPr>
        <w:rPr>
          <w:rFonts w:ascii="Arial" w:hAnsi="Arial" w:cs="Arial"/>
          <w:sz w:val="24"/>
          <w:szCs w:val="24"/>
        </w:rPr>
      </w:pPr>
      <w:r w:rsidRPr="00BF6654">
        <w:rPr>
          <w:rFonts w:ascii="Arial" w:hAnsi="Arial" w:cs="Arial"/>
          <w:sz w:val="24"/>
          <w:szCs w:val="24"/>
        </w:rPr>
        <w:t>My time management skills underwent a substantial and positive transformation throughout the duration of the module. Prior to its commencement, I frequently grappled with procrastination, a pervasive tendency to react to deadlines rather than proactively plan for them, and an overall lack of effective organizational strategies, invariably leading to heightened stress levels and a noticeable compromise in the overall quality and consistency of my academic work. The deliberate and systematic implementation of digital calendars, coupled with the conscious experimentation with effective time management techniques such as the widely recognized Pomodoro Technique, facilitated a significant shift towards proactive planning, improved organization, and a more structured approach to my studies, demonstrably reducing stress and enhancing my overall productivity. This newfound sense of organization extended its beneficial influence beyond the purely academic sphere, permeating my personal life and contributing to a more balanced, structured, and fulfilling lifestyle, fostering a greater sense of control and well-being (Smith &amp; Jones, 2023).</w:t>
      </w:r>
    </w:p>
    <w:p w14:paraId="635B4C41" w14:textId="3E98EDF8" w:rsidR="00F41855" w:rsidRPr="00BF6654" w:rsidRDefault="00000000">
      <w:pPr>
        <w:rPr>
          <w:rFonts w:ascii="Arial" w:hAnsi="Arial" w:cs="Arial"/>
          <w:sz w:val="24"/>
          <w:szCs w:val="24"/>
        </w:rPr>
      </w:pPr>
      <w:r w:rsidRPr="00BF6654">
        <w:rPr>
          <w:rFonts w:ascii="Arial" w:hAnsi="Arial" w:cs="Arial"/>
          <w:sz w:val="24"/>
          <w:szCs w:val="24"/>
        </w:rPr>
        <w:t>Moving beyond the purely mechanical act of notetaking, which I had previously viewed as a passive and somewhat mundane task, I gained a profound appreciation for the critical importance of active listening, deep engagement with the material, and the strategic use of note</w:t>
      </w:r>
      <w:r w:rsidR="00BF6654" w:rsidRPr="00BF6654">
        <w:rPr>
          <w:rFonts w:ascii="Arial" w:hAnsi="Arial" w:cs="Arial"/>
          <w:sz w:val="24"/>
          <w:szCs w:val="24"/>
        </w:rPr>
        <w:t>t</w:t>
      </w:r>
      <w:r w:rsidRPr="00BF6654">
        <w:rPr>
          <w:rFonts w:ascii="Arial" w:hAnsi="Arial" w:cs="Arial"/>
          <w:sz w:val="24"/>
          <w:szCs w:val="24"/>
        </w:rPr>
        <w:t xml:space="preserve">aking as a tool for knowledge construction. The Cornell note-taking method, for instance, proved to be far more than a simple exercise in dividing notes on a page; it became a powerful and versatile tool for internalizing information through the active processes of concise summarization, thoughtful questioning, and critical reflection. Consequently, I began to perceive lectures and seminars not as passive receptions of information, but as dynamic and interactive dialogues, actively </w:t>
      </w:r>
      <w:r w:rsidRPr="00BF6654">
        <w:rPr>
          <w:rFonts w:ascii="Arial" w:hAnsi="Arial" w:cs="Arial"/>
          <w:sz w:val="24"/>
          <w:szCs w:val="24"/>
        </w:rPr>
        <w:lastRenderedPageBreak/>
        <w:t>participating in class discussions, contributing my insights, and engaging with the subject matter on a significantly deeper and more meaningful intellectual level, fostering a sense of intellectual curiosity and ownership (Brown, 2022).</w:t>
      </w:r>
    </w:p>
    <w:p w14:paraId="40893D91" w14:textId="77777777" w:rsidR="00F41855" w:rsidRDefault="00000000">
      <w:r w:rsidRPr="00BF6654">
        <w:rPr>
          <w:rFonts w:ascii="Arial" w:hAnsi="Arial" w:cs="Arial"/>
          <w:sz w:val="24"/>
          <w:szCs w:val="24"/>
        </w:rPr>
        <w:t>Furthermore, the module underscored the profound significance of collaborative learning as a vital component of academic development. Engaging in group projects and discussions, which required me to work closely with diverse teams of fellow students, not only broadened my understanding of diverse perspectives and approaches to problem-solving, but also honed my teamwork, communication, and interpersonal skills. Learning to articulate my ideas effectively and persuasively within a group setting, to actively listen to and constructively engage with the viewpoints of others, and to navigate the complexities of group dynamics proved to be an invaluable and transformative aspect of my overall learning experience, fostering a sense of community and shared intellectual growth</w:t>
      </w:r>
      <w:r>
        <w:t>.</w:t>
      </w:r>
    </w:p>
    <w:p w14:paraId="6C0BC95A" w14:textId="77777777" w:rsidR="00F41855" w:rsidRPr="00BF6654" w:rsidRDefault="00000000">
      <w:pPr>
        <w:rPr>
          <w:rFonts w:ascii="Arial" w:hAnsi="Arial" w:cs="Arial"/>
          <w:sz w:val="32"/>
          <w:szCs w:val="32"/>
        </w:rPr>
      </w:pPr>
      <w:r w:rsidRPr="00BF6654">
        <w:rPr>
          <w:rFonts w:ascii="Arial" w:hAnsi="Arial" w:cs="Arial"/>
          <w:sz w:val="32"/>
          <w:szCs w:val="32"/>
        </w:rPr>
        <w:t>3. Personal Reflection</w:t>
      </w:r>
    </w:p>
    <w:p w14:paraId="1B386E32" w14:textId="77777777" w:rsidR="00F41855" w:rsidRDefault="00000000">
      <w:r w:rsidRPr="00BF6654">
        <w:rPr>
          <w:rFonts w:ascii="Arial" w:hAnsi="Arial" w:cs="Arial"/>
          <w:sz w:val="32"/>
          <w:szCs w:val="32"/>
        </w:rPr>
        <w:t>3.1 Evaluation</w:t>
      </w:r>
    </w:p>
    <w:p w14:paraId="5EE8283D" w14:textId="77777777" w:rsidR="00F41855" w:rsidRPr="00040BE0" w:rsidRDefault="00000000">
      <w:pPr>
        <w:rPr>
          <w:rFonts w:ascii="Arial" w:hAnsi="Arial" w:cs="Arial"/>
          <w:sz w:val="24"/>
          <w:szCs w:val="24"/>
        </w:rPr>
      </w:pPr>
      <w:r w:rsidRPr="00040BE0">
        <w:rPr>
          <w:rFonts w:ascii="Arial" w:hAnsi="Arial" w:cs="Arial"/>
          <w:sz w:val="24"/>
          <w:szCs w:val="24"/>
        </w:rPr>
        <w:t>The module's consistent and unwavering emphasis on ethical research practices instilled within me a profound sense of intellectual responsibility, academic accountability, and a deep appreciation for the integrity of scholarly work. Accurate and consistent referencing transcended the realm of mere formality, solidifying its position as a fundamental principle underpinning academic integrity, scholarly honesty, and the ethical conduct of research. I developed a genuine and deeply felt appreciation for the intricate interconnectedness of knowledge, recognizing that scholarly research is inherently a collaborative and cumulative endeavor, building upon the foundational work of countless scholars and researchers who have come before. The meticulous and rigorous process of diligently documenting sources became an ingrained habit, reinforcing the critical importance of accuracy, precision, and unwavering attention to detail in all academic pursuits, fostering a sense of intellectual rigor and scholarly discipline.</w:t>
      </w:r>
    </w:p>
    <w:p w14:paraId="0B5C8F38" w14:textId="77777777" w:rsidR="00F41855" w:rsidRPr="00040BE0" w:rsidRDefault="00000000">
      <w:pPr>
        <w:rPr>
          <w:rFonts w:ascii="Arial" w:hAnsi="Arial" w:cs="Arial"/>
          <w:sz w:val="24"/>
          <w:szCs w:val="24"/>
        </w:rPr>
      </w:pPr>
      <w:r w:rsidRPr="00040BE0">
        <w:rPr>
          <w:rFonts w:ascii="Arial" w:hAnsi="Arial" w:cs="Arial"/>
          <w:sz w:val="24"/>
          <w:szCs w:val="24"/>
        </w:rPr>
        <w:t xml:space="preserve">Furthermore, I acquired proficiency in consistently and accurately applying a chosen citation style (such as APA or MLA) and developed a strong and nuanced understanding of how to effectively avoid plagiarism through proper paraphrasing, accurate quoting, and thorough attribution of sources. Crucially, I also cultivated the ability to critically identify and actively avoid plagiarism in my own academic work, recognizing the paramount importance of originality, intellectual honesty, and ethical scholarship. This understanding extended beyond simply avoiding plagiarism; it fostered a deeper appreciation for the importance of giving credit where credit is due, acknowledging the contributions of others, and engaging in scholarly discourse in a </w:t>
      </w:r>
      <w:r w:rsidRPr="00040BE0">
        <w:rPr>
          <w:rFonts w:ascii="Arial" w:hAnsi="Arial" w:cs="Arial"/>
          <w:sz w:val="24"/>
          <w:szCs w:val="24"/>
        </w:rPr>
        <w:lastRenderedPageBreak/>
        <w:t>responsible and ethical manner. This emphasis on ethical practices has profoundly shaped my approach to research and writing, instilling in me a commitment to academic integrity that will guide my future scholarly endeavors.</w:t>
      </w:r>
    </w:p>
    <w:p w14:paraId="78EF0FC3" w14:textId="77777777" w:rsidR="00F41855" w:rsidRDefault="00F41855"/>
    <w:p w14:paraId="063CA36E" w14:textId="77777777" w:rsidR="00F41855" w:rsidRDefault="00F41855"/>
    <w:p w14:paraId="5F56628A" w14:textId="77777777" w:rsidR="00F41855" w:rsidRDefault="00F41855"/>
    <w:p w14:paraId="100F2F16" w14:textId="77777777" w:rsidR="00F41855" w:rsidRPr="00040BE0" w:rsidRDefault="00000000">
      <w:pPr>
        <w:rPr>
          <w:rFonts w:ascii="Arial" w:hAnsi="Arial" w:cs="Arial"/>
          <w:sz w:val="32"/>
          <w:szCs w:val="32"/>
        </w:rPr>
      </w:pPr>
      <w:r w:rsidRPr="00040BE0">
        <w:rPr>
          <w:rFonts w:ascii="Arial" w:hAnsi="Arial" w:cs="Arial"/>
          <w:sz w:val="32"/>
          <w:szCs w:val="32"/>
        </w:rPr>
        <w:t xml:space="preserve">3.2 Analysis </w:t>
      </w:r>
    </w:p>
    <w:p w14:paraId="318E2880" w14:textId="77777777" w:rsidR="00F41855" w:rsidRDefault="00000000">
      <w:r w:rsidRPr="00040BE0">
        <w:rPr>
          <w:rFonts w:ascii="Arial" w:hAnsi="Arial" w:cs="Arial"/>
          <w:sz w:val="24"/>
          <w:szCs w:val="24"/>
        </w:rPr>
        <w:t>The feedback provided throughout the module extended far beyond superficial corrections of grammar, spelling, and punctuation; it focused intently and strategically on the fundamental aspects of clarity of thought, logical reasoning, and the underlying principles of effective academic communication. I came to deeply appreciate the inherent power of concise and precise language, the strategic use of rhetorical devices, and the critical importance of structuring arguments in a coherent, logically sound, and persuasive manner. Prior to engaging with the module, my academic writing often suffered from a tendency to be rambling, disorganized, and lacking in a clear and focused thesis statement. I frequently struggled to articulate my ideas with the necessary precision, conciseness, and clarity required for effective academic discourse, often obscuring my intended meaning and weakening the impact of my arguments. The module equipped me with a comprehensive and invaluable set of tools and practical techniques specifically designed for enhancing my writing skills, including the strategic use of outlining as a pre-writing strategy, the adoption of effective drafting strategies, the implementation of rigorous revision processes, and the application of meticulous editing techniques to polish and refine my work</w:t>
      </w:r>
      <w:r>
        <w:t>.</w:t>
      </w:r>
    </w:p>
    <w:p w14:paraId="35B4713F" w14:textId="77777777" w:rsidR="00F41855" w:rsidRPr="00040BE0" w:rsidRDefault="00000000">
      <w:pPr>
        <w:rPr>
          <w:rFonts w:ascii="Arial" w:hAnsi="Arial" w:cs="Arial"/>
          <w:sz w:val="24"/>
          <w:szCs w:val="24"/>
        </w:rPr>
      </w:pPr>
      <w:r w:rsidRPr="00040BE0">
        <w:rPr>
          <w:rFonts w:ascii="Arial" w:hAnsi="Arial" w:cs="Arial"/>
          <w:sz w:val="24"/>
          <w:szCs w:val="24"/>
        </w:rPr>
        <w:t>The newfound ability to articulate my ideas with both precision and clarity became a significant source of academic confidence and intellectual empowerment, enabling me to express my thoughts and arguments with greater conviction and impact. I also developed a keen and nuanced understanding of the importance of tailoring my written communication to suit different academic audiences, recognizing the subtle yet crucial nuances of tone, style, and level of formality that are appropriate for various academic contexts. Through practical application and consistent feedback, I gained valuable experience in writing various types of academic papers, including well-structured essays, comprehensive research papers, and concise reports. This diverse practice contributed to the development of a more versatile and adaptable writing style, capable of being effectively and persuasively applied across a wide range of academic contexts and diverse communication scenarios, enhancing my overall academic communication skills.</w:t>
      </w:r>
    </w:p>
    <w:p w14:paraId="666940F2" w14:textId="77777777" w:rsidR="00F41855" w:rsidRPr="00040BE0" w:rsidRDefault="00000000">
      <w:pPr>
        <w:rPr>
          <w:rFonts w:ascii="Arial" w:hAnsi="Arial" w:cs="Arial"/>
          <w:sz w:val="24"/>
          <w:szCs w:val="24"/>
        </w:rPr>
      </w:pPr>
      <w:r w:rsidRPr="00040BE0">
        <w:rPr>
          <w:rFonts w:ascii="Arial" w:hAnsi="Arial" w:cs="Arial"/>
          <w:sz w:val="24"/>
          <w:szCs w:val="24"/>
        </w:rPr>
        <w:lastRenderedPageBreak/>
        <w:t>The peer review sessions that were strategically integrated into the module proved to be particularly insightful, intellectually stimulating, and academically valuable, providing a range of diverse perspectives on my work from fellow students and effectively highlighting specific areas that required further refinement, clarification, and improvement. I learned the crucial skill of accepting constructive criticism with an open and receptive mindset, viewing feedback not as a personal judgment or a reflection of my abilities, but rather as a valuable opportunity for significant academic growth, intellectual development, and the enhancement of my writing skills. Consequently, the processes of revising, editing, and proofreading transformed into integral and essential components of my writing workflow, reinforcing the critical importance of meticulous attention to detail, thoughtful self-reflection, and a commitment to continuous improvement throughout the writing process. Through this iterative and reflective process, I gained a deeper and more nuanced understanding of how to craft compelling and persuasive arguments and to effectively support those arguments with robust and credible evidence. Furthermore, I learned the importance of utilizing strong action verbs, precise and unambiguous language, and effective rhetorical strategies to convey my ideas with maximum clarity, impact, and persuasive power (Johnson, 2023).</w:t>
      </w:r>
    </w:p>
    <w:p w14:paraId="6EED738E" w14:textId="77777777" w:rsidR="00F41855" w:rsidRPr="00040BE0" w:rsidRDefault="00000000">
      <w:pPr>
        <w:rPr>
          <w:rFonts w:ascii="Arial" w:hAnsi="Arial" w:cs="Arial"/>
          <w:sz w:val="32"/>
          <w:szCs w:val="32"/>
        </w:rPr>
      </w:pPr>
      <w:r w:rsidRPr="00040BE0">
        <w:rPr>
          <w:rFonts w:ascii="Arial" w:hAnsi="Arial" w:cs="Arial"/>
          <w:sz w:val="32"/>
          <w:szCs w:val="32"/>
        </w:rPr>
        <w:t xml:space="preserve">4. Conclusion </w:t>
      </w:r>
    </w:p>
    <w:p w14:paraId="26770127" w14:textId="77777777" w:rsidR="00F41855" w:rsidRPr="00040BE0" w:rsidRDefault="00000000">
      <w:pPr>
        <w:rPr>
          <w:rFonts w:ascii="Arial" w:hAnsi="Arial" w:cs="Arial"/>
          <w:sz w:val="24"/>
          <w:szCs w:val="24"/>
        </w:rPr>
      </w:pPr>
      <w:r w:rsidRPr="00040BE0">
        <w:rPr>
          <w:rFonts w:ascii="Arial" w:hAnsi="Arial" w:cs="Arial"/>
          <w:sz w:val="24"/>
          <w:szCs w:val="24"/>
        </w:rPr>
        <w:t>The Academic Skills module has provided me with an invaluable toolkit of essential strategies, practical techniques, and transformative insights that are fundamental for achieving academic success, fostering a commitment to lifelong learning, and navigating the complexities of higher education. The significant improvements in my time management capabilities, the adoption of enhanced and more effective note-taking methodologies, and the development of a comprehensive understanding of ethical research practices have collectively and profoundly impacted my overall approach to learning, transforming me into a more strategic, efficient, and intellectually engaged student. These skills and insights will undoubtedly serve as enduring and valuable assets in my future academic and professional endeavors,</w:t>
      </w:r>
      <w:r>
        <w:t xml:space="preserve"> </w:t>
      </w:r>
      <w:r w:rsidRPr="00040BE0">
        <w:rPr>
          <w:rFonts w:ascii="Arial" w:hAnsi="Arial" w:cs="Arial"/>
          <w:sz w:val="24"/>
          <w:szCs w:val="24"/>
        </w:rPr>
        <w:t>empowering me to excel in any intellectual or professional challenge. Moreover, the module has cultivated a resilient growth mindset, encouraging me to embrace intellectual challenges with confidence and intellectual curiosity, and to actively seek out opportunities for continuous personal and academic improvement throughout my life. I am now more confident in my abilities as an effective communicator, a resourceful problem-solver, and a discerning critical thinker, fully equipped to navigate the complexities and demands of academic and professional life with greater skill, confidence, and intellectual agility.</w:t>
      </w:r>
    </w:p>
    <w:p w14:paraId="2950F60D" w14:textId="77777777" w:rsidR="00040BE0" w:rsidRDefault="00040BE0"/>
    <w:p w14:paraId="7E0E82C6" w14:textId="2ED48076" w:rsidR="00F41855" w:rsidRPr="00040BE0" w:rsidRDefault="00000000">
      <w:pPr>
        <w:rPr>
          <w:rFonts w:ascii="Arial" w:hAnsi="Arial" w:cs="Arial"/>
          <w:sz w:val="32"/>
          <w:szCs w:val="32"/>
        </w:rPr>
      </w:pPr>
      <w:r w:rsidRPr="00040BE0">
        <w:rPr>
          <w:rFonts w:ascii="Arial" w:hAnsi="Arial" w:cs="Arial"/>
          <w:sz w:val="32"/>
          <w:szCs w:val="32"/>
        </w:rPr>
        <w:lastRenderedPageBreak/>
        <w:t>5. References</w:t>
      </w:r>
    </w:p>
    <w:p w14:paraId="0DBBD640" w14:textId="77777777" w:rsidR="00F41855" w:rsidRPr="00040BE0" w:rsidRDefault="00000000">
      <w:pPr>
        <w:rPr>
          <w:rFonts w:ascii="Arial" w:hAnsi="Arial" w:cs="Arial"/>
          <w:sz w:val="24"/>
          <w:szCs w:val="24"/>
        </w:rPr>
      </w:pPr>
      <w:r>
        <w:t xml:space="preserve"> </w:t>
      </w:r>
      <w:r w:rsidRPr="00040BE0">
        <w:rPr>
          <w:rFonts w:ascii="Arial" w:hAnsi="Arial" w:cs="Arial"/>
          <w:sz w:val="24"/>
          <w:szCs w:val="24"/>
        </w:rPr>
        <w:t>Center for Academic Success (2021), Effective Study Skills in Higher Education.</w:t>
      </w:r>
    </w:p>
    <w:p w14:paraId="7A171383" w14:textId="77777777" w:rsidR="00F41855" w:rsidRPr="00040BE0" w:rsidRDefault="00000000">
      <w:pPr>
        <w:rPr>
          <w:rFonts w:ascii="Arial" w:hAnsi="Arial" w:cs="Arial"/>
          <w:sz w:val="24"/>
          <w:szCs w:val="24"/>
        </w:rPr>
      </w:pPr>
      <w:r w:rsidRPr="00040BE0">
        <w:rPr>
          <w:rFonts w:ascii="Arial" w:hAnsi="Arial" w:cs="Arial"/>
          <w:sz w:val="24"/>
          <w:szCs w:val="24"/>
        </w:rPr>
        <w:t xml:space="preserve"> University Research Institute (2024), Advanced Research Methodologies.</w:t>
      </w:r>
    </w:p>
    <w:p w14:paraId="6254869E" w14:textId="77777777" w:rsidR="00F41855" w:rsidRPr="00040BE0" w:rsidRDefault="00000000">
      <w:pPr>
        <w:rPr>
          <w:rFonts w:ascii="Arial" w:hAnsi="Arial" w:cs="Arial"/>
          <w:sz w:val="24"/>
          <w:szCs w:val="24"/>
        </w:rPr>
      </w:pPr>
      <w:r w:rsidRPr="00040BE0">
        <w:rPr>
          <w:rFonts w:ascii="Arial" w:hAnsi="Arial" w:cs="Arial"/>
          <w:sz w:val="24"/>
          <w:szCs w:val="24"/>
        </w:rPr>
        <w:t xml:space="preserve"> Department of Communication Arts (2022), Public Speaking and Presentation Skills.</w:t>
      </w:r>
    </w:p>
    <w:p w14:paraId="5FBD492B" w14:textId="77777777" w:rsidR="00F41855" w:rsidRPr="00040BE0" w:rsidRDefault="00000000">
      <w:pPr>
        <w:rPr>
          <w:rFonts w:ascii="Arial" w:hAnsi="Arial" w:cs="Arial"/>
          <w:sz w:val="24"/>
          <w:szCs w:val="24"/>
        </w:rPr>
      </w:pPr>
      <w:r w:rsidRPr="00040BE0">
        <w:rPr>
          <w:rFonts w:ascii="Arial" w:hAnsi="Arial" w:cs="Arial"/>
          <w:sz w:val="24"/>
          <w:szCs w:val="24"/>
        </w:rPr>
        <w:t xml:space="preserve"> Library and Learning Resources (2020), Information Literacy for Academic Research.</w:t>
      </w:r>
    </w:p>
    <w:p w14:paraId="7BACD46E" w14:textId="77777777" w:rsidR="00F41855" w:rsidRPr="00040BE0" w:rsidRDefault="00000000">
      <w:pPr>
        <w:rPr>
          <w:rFonts w:ascii="Arial" w:hAnsi="Arial" w:cs="Arial"/>
          <w:sz w:val="24"/>
          <w:szCs w:val="24"/>
        </w:rPr>
      </w:pPr>
      <w:r w:rsidRPr="00040BE0">
        <w:rPr>
          <w:rFonts w:ascii="Arial" w:hAnsi="Arial" w:cs="Arial"/>
          <w:sz w:val="24"/>
          <w:szCs w:val="24"/>
        </w:rPr>
        <w:t xml:space="preserve"> Student Counseling Services (2023), Stress Management for University Students.</w:t>
      </w:r>
    </w:p>
    <w:p w14:paraId="305E69B0" w14:textId="77777777" w:rsidR="00F41855" w:rsidRDefault="00000000">
      <w:r w:rsidRPr="00040BE0">
        <w:rPr>
          <w:rFonts w:ascii="Arial" w:hAnsi="Arial" w:cs="Arial"/>
          <w:sz w:val="24"/>
          <w:szCs w:val="24"/>
        </w:rPr>
        <w:t xml:space="preserve"> Faculty of Arts and Sciences (2019), Critical Thinking and Argumentation</w:t>
      </w:r>
      <w:r>
        <w:t>.</w:t>
      </w:r>
    </w:p>
    <w:p w14:paraId="310943CE" w14:textId="77777777" w:rsidR="00F41855" w:rsidRDefault="00F41855"/>
    <w:sectPr w:rsidR="00F41855">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0F07E3" w14:textId="77777777" w:rsidR="00851A76" w:rsidRDefault="00851A76">
      <w:pPr>
        <w:spacing w:after="0" w:line="240" w:lineRule="auto"/>
      </w:pPr>
      <w:r>
        <w:separator/>
      </w:r>
    </w:p>
  </w:endnote>
  <w:endnote w:type="continuationSeparator" w:id="0">
    <w:p w14:paraId="410E34EB" w14:textId="77777777" w:rsidR="00851A76" w:rsidRDefault="00851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57DC0B" w14:textId="77777777" w:rsidR="00F41855" w:rsidRDefault="00F41855">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3DD9E2" w14:textId="77777777" w:rsidR="00851A76" w:rsidRDefault="00851A76">
      <w:pPr>
        <w:spacing w:after="0" w:line="240" w:lineRule="auto"/>
      </w:pPr>
      <w:r>
        <w:separator/>
      </w:r>
    </w:p>
  </w:footnote>
  <w:footnote w:type="continuationSeparator" w:id="0">
    <w:p w14:paraId="7968731C" w14:textId="77777777" w:rsidR="00851A76" w:rsidRDefault="00851A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074F2A" w14:textId="77777777" w:rsidR="00F41855" w:rsidRDefault="00F41855">
    <w:pP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855"/>
    <w:rsid w:val="00040BE0"/>
    <w:rsid w:val="006A6BE9"/>
    <w:rsid w:val="00851A76"/>
    <w:rsid w:val="00A91FE6"/>
    <w:rsid w:val="00BF6654"/>
    <w:rsid w:val="00F418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6F81067"/>
  <w15:docId w15:val="{6CCA1E09-28DD-9E41-9C54-23FB91345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SimSun" w:hAnsi="Calibri"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1923</Words>
  <Characters>10965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23129RN51X</dc:creator>
  <cp:lastModifiedBy>jackelyn Tindugan</cp:lastModifiedBy>
  <cp:revision>2</cp:revision>
  <dcterms:created xsi:type="dcterms:W3CDTF">2025-04-20T21:03:00Z</dcterms:created>
  <dcterms:modified xsi:type="dcterms:W3CDTF">2025-04-20T21:03:00Z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93a20481276d43738f992c28bcaaf7c9</vt:lpwstr>
  </property>
</Properties>
</file>