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2"/>
        </w:rPr>
        <w:id w:val="1870026428"/>
        <w:docPartObj>
          <w:docPartGallery w:val="Cover Pages"/>
          <w:docPartUnique/>
        </w:docPartObj>
      </w:sdtPr>
      <w:sdtEndPr/>
      <w:sdtContent>
        <w:p w14:paraId="0B41DA74" w14:textId="117128BF" w:rsidR="0034651A" w:rsidRPr="002C77CB" w:rsidRDefault="00FA40E4" w:rsidP="00CB0BE8">
          <w:pPr>
            <w:spacing w:line="480" w:lineRule="auto"/>
            <w:jc w:val="both"/>
            <w:rPr>
              <w:rFonts w:ascii="Arial" w:hAnsi="Arial" w:cs="Arial"/>
              <w:sz w:val="22"/>
            </w:rPr>
          </w:pPr>
          <w:r w:rsidRPr="002C77CB">
            <w:rPr>
              <w:rFonts w:ascii="Arial" w:hAnsi="Arial" w:cs="Arial"/>
              <w:sz w:val="22"/>
            </w:rPr>
            <w:t xml:space="preserve">                                         </w:t>
          </w:r>
          <w:r w:rsidR="0034651A" w:rsidRPr="002C77CB">
            <w:rPr>
              <w:rFonts w:ascii="Arial" w:hAnsi="Arial" w:cs="Arial"/>
              <w:noProof/>
              <w:sz w:val="22"/>
            </w:rPr>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2C77CB" w:rsidRDefault="0034651A" w:rsidP="00CB0BE8">
          <w:pPr>
            <w:spacing w:line="480" w:lineRule="auto"/>
            <w:jc w:val="both"/>
            <w:rPr>
              <w:rFonts w:ascii="Arial" w:hAnsi="Arial" w:cs="Arial"/>
              <w:sz w:val="22"/>
            </w:rPr>
          </w:pPr>
        </w:p>
        <w:p w14:paraId="6607D9C6" w14:textId="77777777" w:rsidR="0034651A" w:rsidRPr="002C77CB" w:rsidRDefault="0034651A" w:rsidP="00CB0BE8">
          <w:pPr>
            <w:spacing w:line="480" w:lineRule="auto"/>
            <w:jc w:val="both"/>
            <w:rPr>
              <w:rFonts w:ascii="Arial" w:hAnsi="Arial" w:cs="Arial"/>
              <w:sz w:val="22"/>
            </w:rPr>
          </w:pPr>
        </w:p>
        <w:p w14:paraId="2983E7F0" w14:textId="220E06C7" w:rsidR="0034651A" w:rsidRPr="002C77CB" w:rsidRDefault="00306CE9" w:rsidP="00FA40E4">
          <w:pPr>
            <w:tabs>
              <w:tab w:val="left" w:pos="2768"/>
            </w:tabs>
            <w:spacing w:line="480" w:lineRule="auto"/>
            <w:jc w:val="center"/>
            <w:rPr>
              <w:rFonts w:ascii="Arial" w:hAnsi="Arial" w:cs="Arial"/>
              <w:b/>
              <w:bCs/>
              <w:color w:val="0070C0"/>
              <w:sz w:val="22"/>
            </w:rPr>
          </w:pPr>
          <w:r w:rsidRPr="002C77CB">
            <w:rPr>
              <w:rFonts w:ascii="Arial" w:hAnsi="Arial" w:cs="Arial"/>
              <w:b/>
              <w:bCs/>
              <w:color w:val="0070C0"/>
              <w:sz w:val="22"/>
            </w:rPr>
            <w:t>International Business</w:t>
          </w:r>
          <w:r w:rsidR="00D3435F" w:rsidRPr="002C77CB">
            <w:rPr>
              <w:rFonts w:ascii="Arial" w:hAnsi="Arial" w:cs="Arial"/>
              <w:b/>
              <w:bCs/>
              <w:color w:val="0070C0"/>
              <w:sz w:val="22"/>
            </w:rPr>
            <w:t xml:space="preserve"> </w:t>
          </w:r>
          <w:r w:rsidRPr="002C77CB">
            <w:rPr>
              <w:rFonts w:ascii="Arial" w:hAnsi="Arial" w:cs="Arial"/>
              <w:b/>
              <w:bCs/>
              <w:color w:val="0070C0"/>
              <w:sz w:val="22"/>
            </w:rPr>
            <w:t>LCMB7014</w:t>
          </w:r>
        </w:p>
        <w:p w14:paraId="0D1C3388" w14:textId="2ACC57B0" w:rsidR="0034651A" w:rsidRPr="002C77CB" w:rsidRDefault="0034651A" w:rsidP="00CB0BE8">
          <w:pPr>
            <w:spacing w:line="480" w:lineRule="auto"/>
            <w:jc w:val="both"/>
            <w:rPr>
              <w:rFonts w:ascii="Arial" w:hAnsi="Arial" w:cs="Arial"/>
              <w:sz w:val="22"/>
            </w:rPr>
          </w:pPr>
        </w:p>
        <w:p w14:paraId="4C2B1857" w14:textId="5373DB0C" w:rsidR="00FA40E4" w:rsidRPr="002C77CB" w:rsidRDefault="00FA40E4" w:rsidP="00FA40E4">
          <w:pPr>
            <w:spacing w:line="480" w:lineRule="auto"/>
            <w:jc w:val="center"/>
            <w:rPr>
              <w:rFonts w:ascii="Arial" w:hAnsi="Arial" w:cs="Arial"/>
              <w:b/>
              <w:bCs/>
              <w:color w:val="000000" w:themeColor="text1"/>
              <w:sz w:val="22"/>
            </w:rPr>
          </w:pPr>
          <w:r w:rsidRPr="002C77CB">
            <w:rPr>
              <w:rFonts w:ascii="Arial" w:hAnsi="Arial" w:cs="Arial"/>
              <w:b/>
              <w:bCs/>
              <w:noProof/>
              <w:color w:val="000000" w:themeColor="text1"/>
              <w:sz w:val="22"/>
            </w:rPr>
            <w:drawing>
              <wp:anchor distT="0" distB="0" distL="114300" distR="114300" simplePos="0" relativeHeight="251659264" behindDoc="0" locked="0" layoutInCell="1" allowOverlap="1" wp14:anchorId="16B67AD9" wp14:editId="1EA74E14">
                <wp:simplePos x="0" y="0"/>
                <wp:positionH relativeFrom="margin">
                  <wp:align>center</wp:align>
                </wp:positionH>
                <wp:positionV relativeFrom="paragraph">
                  <wp:posOffset>308610</wp:posOffset>
                </wp:positionV>
                <wp:extent cx="2240280" cy="91567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40280" cy="915670"/>
                        </a:xfrm>
                        <a:prstGeom prst="rect">
                          <a:avLst/>
                        </a:prstGeom>
                      </pic:spPr>
                    </pic:pic>
                  </a:graphicData>
                </a:graphic>
                <wp14:sizeRelH relativeFrom="margin">
                  <wp14:pctWidth>0</wp14:pctWidth>
                </wp14:sizeRelH>
                <wp14:sizeRelV relativeFrom="margin">
                  <wp14:pctHeight>0</wp14:pctHeight>
                </wp14:sizeRelV>
              </wp:anchor>
            </w:drawing>
          </w:r>
          <w:r w:rsidR="00361D1E" w:rsidRPr="002C77CB">
            <w:rPr>
              <w:rFonts w:ascii="Arial" w:hAnsi="Arial" w:cs="Arial"/>
              <w:b/>
              <w:bCs/>
              <w:color w:val="000000" w:themeColor="text1"/>
              <w:sz w:val="22"/>
            </w:rPr>
            <w:t>Vodafone</w:t>
          </w:r>
          <w:r w:rsidR="00E6171C" w:rsidRPr="002C77CB">
            <w:rPr>
              <w:rFonts w:ascii="Arial" w:hAnsi="Arial" w:cs="Arial"/>
              <w:b/>
              <w:bCs/>
              <w:color w:val="000000" w:themeColor="text1"/>
              <w:sz w:val="22"/>
            </w:rPr>
            <w:t xml:space="preserve"> </w:t>
          </w:r>
          <w:r w:rsidR="001B41B6" w:rsidRPr="002C77CB">
            <w:rPr>
              <w:rFonts w:ascii="Arial" w:hAnsi="Arial" w:cs="Arial"/>
              <w:b/>
              <w:bCs/>
              <w:color w:val="000000" w:themeColor="text1"/>
              <w:sz w:val="22"/>
            </w:rPr>
            <w:t xml:space="preserve">International Business </w:t>
          </w:r>
          <w:r w:rsidR="00E6171C" w:rsidRPr="002C77CB">
            <w:rPr>
              <w:rFonts w:ascii="Arial" w:hAnsi="Arial" w:cs="Arial"/>
              <w:b/>
              <w:bCs/>
              <w:color w:val="000000" w:themeColor="text1"/>
              <w:sz w:val="22"/>
            </w:rPr>
            <w:t>in</w:t>
          </w:r>
          <w:r w:rsidR="00563873" w:rsidRPr="002C77CB">
            <w:rPr>
              <w:rFonts w:ascii="Arial" w:hAnsi="Arial" w:cs="Arial"/>
              <w:b/>
              <w:bCs/>
              <w:color w:val="000000" w:themeColor="text1"/>
              <w:sz w:val="22"/>
            </w:rPr>
            <w:t xml:space="preserve"> </w:t>
          </w:r>
          <w:r w:rsidRPr="002C77CB">
            <w:rPr>
              <w:rFonts w:ascii="Arial" w:hAnsi="Arial" w:cs="Arial"/>
              <w:b/>
              <w:bCs/>
              <w:color w:val="000000" w:themeColor="text1"/>
              <w:sz w:val="22"/>
            </w:rPr>
            <w:t>G</w:t>
          </w:r>
          <w:r w:rsidR="00563873" w:rsidRPr="002C77CB">
            <w:rPr>
              <w:rFonts w:ascii="Arial" w:hAnsi="Arial" w:cs="Arial"/>
              <w:b/>
              <w:bCs/>
              <w:color w:val="000000" w:themeColor="text1"/>
              <w:sz w:val="22"/>
            </w:rPr>
            <w:t>erman</w:t>
          </w:r>
          <w:r w:rsidRPr="002C77CB">
            <w:rPr>
              <w:rFonts w:ascii="Arial" w:hAnsi="Arial" w:cs="Arial"/>
              <w:b/>
              <w:bCs/>
              <w:color w:val="000000" w:themeColor="text1"/>
              <w:sz w:val="22"/>
            </w:rPr>
            <w:t>y</w:t>
          </w:r>
        </w:p>
        <w:p w14:paraId="52970CA5" w14:textId="78353F40" w:rsidR="00FA40E4" w:rsidRPr="002C77CB" w:rsidRDefault="00FA40E4" w:rsidP="00CB0BE8">
          <w:pPr>
            <w:spacing w:line="480" w:lineRule="auto"/>
            <w:jc w:val="both"/>
            <w:rPr>
              <w:rFonts w:ascii="Arial" w:hAnsi="Arial" w:cs="Arial"/>
              <w:sz w:val="22"/>
            </w:rPr>
          </w:pPr>
        </w:p>
        <w:p w14:paraId="60BFA653" w14:textId="7BEB0F33" w:rsidR="00F96C41" w:rsidRPr="002C77CB" w:rsidRDefault="00F96C41" w:rsidP="00CB0BE8">
          <w:pPr>
            <w:spacing w:line="480" w:lineRule="auto"/>
            <w:jc w:val="both"/>
            <w:rPr>
              <w:rFonts w:ascii="Arial" w:hAnsi="Arial" w:cs="Arial"/>
              <w:sz w:val="22"/>
            </w:rPr>
          </w:pPr>
          <w:r w:rsidRPr="002C77CB">
            <w:rPr>
              <w:rFonts w:ascii="Arial" w:hAnsi="Arial" w:cs="Arial"/>
              <w:b/>
              <w:bCs/>
              <w:sz w:val="22"/>
            </w:rPr>
            <w:t xml:space="preserve">Student </w:t>
          </w:r>
          <w:r w:rsidR="00FA40E4" w:rsidRPr="002C77CB">
            <w:rPr>
              <w:rFonts w:ascii="Arial" w:hAnsi="Arial" w:cs="Arial"/>
              <w:b/>
              <w:bCs/>
              <w:sz w:val="22"/>
            </w:rPr>
            <w:t>N</w:t>
          </w:r>
          <w:r w:rsidRPr="002C77CB">
            <w:rPr>
              <w:rFonts w:ascii="Arial" w:hAnsi="Arial" w:cs="Arial"/>
              <w:b/>
              <w:bCs/>
              <w:sz w:val="22"/>
            </w:rPr>
            <w:t>ame</w:t>
          </w:r>
          <w:r w:rsidR="00AD2D89" w:rsidRPr="002C77CB">
            <w:rPr>
              <w:rFonts w:ascii="Arial" w:hAnsi="Arial" w:cs="Arial"/>
              <w:b/>
              <w:bCs/>
              <w:sz w:val="22"/>
            </w:rPr>
            <w:t xml:space="preserve">                        </w:t>
          </w:r>
          <w:r w:rsidRPr="002C77CB">
            <w:rPr>
              <w:rFonts w:ascii="Arial" w:hAnsi="Arial" w:cs="Arial"/>
              <w:sz w:val="22"/>
            </w:rPr>
            <w:t>: RENALDIN TERRANCE RAJU</w:t>
          </w:r>
        </w:p>
        <w:p w14:paraId="335CB930" w14:textId="76770E6B" w:rsidR="00F96C41" w:rsidRPr="002C77CB" w:rsidRDefault="00F96C41" w:rsidP="00CB0BE8">
          <w:pPr>
            <w:spacing w:line="480" w:lineRule="auto"/>
            <w:jc w:val="both"/>
            <w:rPr>
              <w:rFonts w:ascii="Arial" w:hAnsi="Arial" w:cs="Arial"/>
              <w:sz w:val="22"/>
            </w:rPr>
          </w:pPr>
          <w:r w:rsidRPr="002C77CB">
            <w:rPr>
              <w:rFonts w:ascii="Arial" w:hAnsi="Arial" w:cs="Arial"/>
              <w:b/>
              <w:bCs/>
              <w:sz w:val="22"/>
            </w:rPr>
            <w:t>Student Number</w:t>
          </w:r>
          <w:r w:rsidR="00AD2D89" w:rsidRPr="002C77CB">
            <w:rPr>
              <w:rFonts w:ascii="Arial" w:hAnsi="Arial" w:cs="Arial"/>
              <w:b/>
              <w:bCs/>
              <w:sz w:val="22"/>
            </w:rPr>
            <w:t xml:space="preserve">                     </w:t>
          </w:r>
          <w:r w:rsidRPr="002C77CB">
            <w:rPr>
              <w:rFonts w:ascii="Arial" w:hAnsi="Arial" w:cs="Arial"/>
              <w:sz w:val="22"/>
            </w:rPr>
            <w:t>: 2213527</w:t>
          </w:r>
        </w:p>
        <w:p w14:paraId="073923A8" w14:textId="37F9FFFA" w:rsidR="00F96C41" w:rsidRPr="002C77CB" w:rsidRDefault="00F96C41" w:rsidP="00CB0BE8">
          <w:pPr>
            <w:spacing w:line="480" w:lineRule="auto"/>
            <w:jc w:val="both"/>
            <w:rPr>
              <w:rFonts w:ascii="Arial" w:hAnsi="Arial" w:cs="Arial"/>
              <w:sz w:val="22"/>
            </w:rPr>
          </w:pPr>
          <w:r w:rsidRPr="002C77CB">
            <w:rPr>
              <w:rFonts w:ascii="Arial" w:hAnsi="Arial" w:cs="Arial"/>
              <w:b/>
              <w:bCs/>
              <w:sz w:val="22"/>
            </w:rPr>
            <w:t>Lecturer</w:t>
          </w:r>
          <w:r w:rsidR="00AD2D89" w:rsidRPr="002C77CB">
            <w:rPr>
              <w:rFonts w:ascii="Arial" w:hAnsi="Arial" w:cs="Arial"/>
              <w:b/>
              <w:bCs/>
              <w:sz w:val="22"/>
            </w:rPr>
            <w:t xml:space="preserve">                                   </w:t>
          </w:r>
          <w:r w:rsidRPr="002C77CB">
            <w:rPr>
              <w:rFonts w:ascii="Arial" w:hAnsi="Arial" w:cs="Arial"/>
              <w:sz w:val="22"/>
            </w:rPr>
            <w:t>:</w:t>
          </w:r>
          <w:r w:rsidR="000051DB">
            <w:rPr>
              <w:rFonts w:ascii="Arial" w:hAnsi="Arial" w:cs="Arial"/>
              <w:sz w:val="22"/>
            </w:rPr>
            <w:t xml:space="preserve"> </w:t>
          </w:r>
          <w:r w:rsidR="000F163A">
            <w:rPr>
              <w:rFonts w:ascii="Arial" w:hAnsi="Arial" w:cs="Arial"/>
              <w:sz w:val="22"/>
            </w:rPr>
            <w:t>Dr.Gladius</w:t>
          </w:r>
        </w:p>
        <w:p w14:paraId="748DB1B1" w14:textId="2C2D34FB" w:rsidR="0034651A" w:rsidRPr="002C77CB" w:rsidRDefault="00F96C41" w:rsidP="00CB0BE8">
          <w:pPr>
            <w:spacing w:line="480" w:lineRule="auto"/>
            <w:jc w:val="both"/>
            <w:rPr>
              <w:rFonts w:ascii="Arial" w:hAnsi="Arial" w:cs="Arial"/>
              <w:sz w:val="22"/>
            </w:rPr>
          </w:pPr>
          <w:r w:rsidRPr="002C77CB">
            <w:rPr>
              <w:rFonts w:ascii="Arial" w:hAnsi="Arial" w:cs="Arial"/>
              <w:b/>
              <w:bCs/>
              <w:sz w:val="22"/>
            </w:rPr>
            <w:t>Submission Date</w:t>
          </w:r>
          <w:r w:rsidR="00AD2D89" w:rsidRPr="002C77CB">
            <w:rPr>
              <w:rFonts w:ascii="Arial" w:hAnsi="Arial" w:cs="Arial"/>
              <w:b/>
              <w:bCs/>
              <w:sz w:val="22"/>
            </w:rPr>
            <w:t xml:space="preserve">                     </w:t>
          </w:r>
          <w:r w:rsidRPr="002C77CB">
            <w:rPr>
              <w:rFonts w:ascii="Arial" w:hAnsi="Arial" w:cs="Arial"/>
              <w:sz w:val="22"/>
            </w:rPr>
            <w:t>:</w:t>
          </w:r>
          <w:r w:rsidR="00FA40E4" w:rsidRPr="002C77CB">
            <w:rPr>
              <w:rFonts w:ascii="Arial" w:hAnsi="Arial" w:cs="Arial"/>
              <w:sz w:val="22"/>
            </w:rPr>
            <w:t xml:space="preserve"> </w:t>
          </w:r>
        </w:p>
        <w:p w14:paraId="0CC24C9F" w14:textId="150220EB" w:rsidR="00FA40E4" w:rsidRPr="002C77CB" w:rsidRDefault="00FA40E4" w:rsidP="00CB0BE8">
          <w:pPr>
            <w:spacing w:line="480" w:lineRule="auto"/>
            <w:jc w:val="both"/>
            <w:rPr>
              <w:rFonts w:ascii="Arial" w:hAnsi="Arial" w:cs="Arial"/>
              <w:sz w:val="22"/>
            </w:rPr>
          </w:pPr>
        </w:p>
        <w:p w14:paraId="0DB590D8" w14:textId="09826E29" w:rsidR="00FA40E4" w:rsidRPr="002C77CB" w:rsidRDefault="00FA40E4" w:rsidP="00CB0BE8">
          <w:pPr>
            <w:spacing w:line="480" w:lineRule="auto"/>
            <w:jc w:val="both"/>
            <w:rPr>
              <w:rFonts w:ascii="Arial" w:hAnsi="Arial" w:cs="Arial"/>
              <w:sz w:val="22"/>
            </w:rPr>
          </w:pPr>
        </w:p>
        <w:p w14:paraId="6BC8DD81" w14:textId="77777777" w:rsidR="00FA40E4" w:rsidRPr="002C77CB" w:rsidRDefault="00FA40E4" w:rsidP="00CB0BE8">
          <w:pPr>
            <w:spacing w:line="480" w:lineRule="auto"/>
            <w:jc w:val="both"/>
            <w:rPr>
              <w:rFonts w:ascii="Arial" w:hAnsi="Arial" w:cs="Arial"/>
              <w:sz w:val="22"/>
            </w:rPr>
          </w:pPr>
        </w:p>
        <w:sdt>
          <w:sdtPr>
            <w:rPr>
              <w:rFonts w:ascii="Arial" w:eastAsiaTheme="minorHAnsi" w:hAnsi="Arial" w:cs="Arial"/>
              <w:color w:val="auto"/>
              <w:sz w:val="22"/>
              <w:szCs w:val="22"/>
            </w:rPr>
            <w:id w:val="-1516920417"/>
            <w:docPartObj>
              <w:docPartGallery w:val="Table of Contents"/>
              <w:docPartUnique/>
            </w:docPartObj>
          </w:sdtPr>
          <w:sdtEndPr>
            <w:rPr>
              <w:b/>
              <w:bCs/>
            </w:rPr>
          </w:sdtEndPr>
          <w:sdtContent>
            <w:p w14:paraId="168711C5" w14:textId="7FCA4EC3" w:rsidR="007F19BE" w:rsidRPr="002C77CB" w:rsidRDefault="00FA40E4" w:rsidP="00FA40E4">
              <w:pPr>
                <w:pStyle w:val="TOCHeading"/>
                <w:spacing w:line="480" w:lineRule="auto"/>
                <w:jc w:val="center"/>
                <w:rPr>
                  <w:rStyle w:val="Heading1Char"/>
                  <w:rFonts w:cs="Arial"/>
                  <w:sz w:val="22"/>
                  <w:szCs w:val="22"/>
                </w:rPr>
              </w:pPr>
              <w:r w:rsidRPr="002C77CB">
                <w:rPr>
                  <w:rStyle w:val="Heading1Char"/>
                  <w:rFonts w:cs="Arial"/>
                  <w:sz w:val="22"/>
                  <w:szCs w:val="22"/>
                </w:rPr>
                <w:t>TABLE OF CONTENTS</w:t>
              </w:r>
            </w:p>
            <w:p w14:paraId="098C1CBD" w14:textId="5AED9E72" w:rsidR="001D3723" w:rsidRPr="002C77CB" w:rsidRDefault="004165E8" w:rsidP="00CB0BE8">
              <w:pPr>
                <w:pStyle w:val="TOC1"/>
                <w:tabs>
                  <w:tab w:val="right" w:leader="dot" w:pos="9016"/>
                </w:tabs>
                <w:spacing w:line="480" w:lineRule="auto"/>
                <w:jc w:val="both"/>
                <w:rPr>
                  <w:rFonts w:ascii="Arial" w:eastAsiaTheme="minorEastAsia" w:hAnsi="Arial" w:cs="Arial"/>
                  <w:sz w:val="22"/>
                  <w:lang w:eastAsia="en-GB"/>
                </w:rPr>
              </w:pPr>
              <w:r w:rsidRPr="002C77CB">
                <w:rPr>
                  <w:rFonts w:ascii="Arial" w:hAnsi="Arial" w:cs="Arial"/>
                  <w:sz w:val="22"/>
                </w:rPr>
                <w:fldChar w:fldCharType="begin"/>
              </w:r>
              <w:r w:rsidRPr="002C77CB">
                <w:rPr>
                  <w:rFonts w:ascii="Arial" w:hAnsi="Arial" w:cs="Arial"/>
                  <w:sz w:val="22"/>
                </w:rPr>
                <w:instrText xml:space="preserve"> TOC \o "1-4" \h \z \u </w:instrText>
              </w:r>
              <w:r w:rsidRPr="002C77CB">
                <w:rPr>
                  <w:rFonts w:ascii="Arial" w:hAnsi="Arial" w:cs="Arial"/>
                  <w:sz w:val="22"/>
                </w:rPr>
                <w:fldChar w:fldCharType="separate"/>
              </w:r>
              <w:hyperlink w:anchor="_Toc129198668" w:history="1">
                <w:r w:rsidR="001D3723" w:rsidRPr="002C77CB">
                  <w:rPr>
                    <w:rStyle w:val="Hyperlink"/>
                    <w:rFonts w:ascii="Arial" w:hAnsi="Arial" w:cs="Arial"/>
                    <w:sz w:val="22"/>
                  </w:rPr>
                  <w:t>Introduction</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_Toc129198668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3</w:t>
                </w:r>
                <w:r w:rsidR="001D3723" w:rsidRPr="002C77CB">
                  <w:rPr>
                    <w:rFonts w:ascii="Arial" w:hAnsi="Arial" w:cs="Arial"/>
                    <w:webHidden/>
                    <w:sz w:val="22"/>
                  </w:rPr>
                  <w:fldChar w:fldCharType="end"/>
                </w:r>
              </w:hyperlink>
            </w:p>
            <w:p w14:paraId="5F3742D8" w14:textId="4BAAE844" w:rsidR="001D3723" w:rsidRPr="002C77CB" w:rsidRDefault="00F63B39" w:rsidP="00CB0BE8">
              <w:pPr>
                <w:pStyle w:val="TOC1"/>
                <w:tabs>
                  <w:tab w:val="right" w:leader="dot" w:pos="9016"/>
                </w:tabs>
                <w:spacing w:line="480" w:lineRule="auto"/>
                <w:jc w:val="both"/>
                <w:rPr>
                  <w:rFonts w:ascii="Arial" w:eastAsiaTheme="minorEastAsia" w:hAnsi="Arial" w:cs="Arial"/>
                  <w:sz w:val="22"/>
                  <w:lang w:eastAsia="en-GB"/>
                </w:rPr>
              </w:pPr>
              <w:hyperlink w:anchor="_Toc129198669" w:history="1">
                <w:r w:rsidR="001D3723" w:rsidRPr="002C77CB">
                  <w:rPr>
                    <w:rStyle w:val="Hyperlink"/>
                    <w:rFonts w:ascii="Arial" w:hAnsi="Arial" w:cs="Arial"/>
                    <w:sz w:val="22"/>
                  </w:rPr>
                  <w:t>Company Background</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_Toc129198669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3</w:t>
                </w:r>
                <w:r w:rsidR="001D3723" w:rsidRPr="002C77CB">
                  <w:rPr>
                    <w:rFonts w:ascii="Arial" w:hAnsi="Arial" w:cs="Arial"/>
                    <w:webHidden/>
                    <w:sz w:val="22"/>
                  </w:rPr>
                  <w:fldChar w:fldCharType="end"/>
                </w:r>
              </w:hyperlink>
            </w:p>
            <w:p w14:paraId="660C3D8C" w14:textId="66228455" w:rsidR="001D3723" w:rsidRPr="002C77CB" w:rsidRDefault="00F63B39" w:rsidP="00CB0BE8">
              <w:pPr>
                <w:pStyle w:val="TOC2"/>
                <w:tabs>
                  <w:tab w:val="right" w:leader="dot" w:pos="9016"/>
                </w:tabs>
                <w:spacing w:line="480" w:lineRule="auto"/>
                <w:jc w:val="both"/>
                <w:rPr>
                  <w:rFonts w:ascii="Arial" w:eastAsiaTheme="minorEastAsia" w:hAnsi="Arial" w:cs="Arial"/>
                  <w:sz w:val="22"/>
                  <w:lang w:eastAsia="en-GB"/>
                </w:rPr>
              </w:pPr>
              <w:hyperlink w:anchor="_Toc129198670" w:history="1">
                <w:r w:rsidR="001D3723" w:rsidRPr="002C77CB">
                  <w:rPr>
                    <w:rStyle w:val="Hyperlink"/>
                    <w:rFonts w:ascii="Arial" w:hAnsi="Arial" w:cs="Arial"/>
                    <w:sz w:val="22"/>
                  </w:rPr>
                  <w:t>Company’s Objectives and Strategies</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_Toc129198670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4</w:t>
                </w:r>
                <w:r w:rsidR="001D3723" w:rsidRPr="002C77CB">
                  <w:rPr>
                    <w:rFonts w:ascii="Arial" w:hAnsi="Arial" w:cs="Arial"/>
                    <w:webHidden/>
                    <w:sz w:val="22"/>
                  </w:rPr>
                  <w:fldChar w:fldCharType="end"/>
                </w:r>
              </w:hyperlink>
            </w:p>
            <w:p w14:paraId="7EA1FEF8" w14:textId="13558A57" w:rsidR="001D3723" w:rsidRPr="002C77CB" w:rsidRDefault="00F63B39" w:rsidP="00CB0BE8">
              <w:pPr>
                <w:pStyle w:val="TOC1"/>
                <w:tabs>
                  <w:tab w:val="right" w:leader="dot" w:pos="9016"/>
                </w:tabs>
                <w:spacing w:line="480" w:lineRule="auto"/>
                <w:jc w:val="both"/>
                <w:rPr>
                  <w:rFonts w:ascii="Arial" w:eastAsiaTheme="minorEastAsia" w:hAnsi="Arial" w:cs="Arial"/>
                  <w:sz w:val="22"/>
                  <w:lang w:eastAsia="en-GB"/>
                </w:rPr>
              </w:pPr>
              <w:hyperlink w:anchor="_Toc129198671" w:history="1">
                <w:r w:rsidR="001D3723" w:rsidRPr="002C77CB">
                  <w:rPr>
                    <w:rStyle w:val="Hyperlink"/>
                    <w:rFonts w:ascii="Arial" w:hAnsi="Arial" w:cs="Arial"/>
                    <w:sz w:val="22"/>
                  </w:rPr>
                  <w:t>Countries’ Specifications</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_Toc129198671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5</w:t>
                </w:r>
                <w:r w:rsidR="001D3723" w:rsidRPr="002C77CB">
                  <w:rPr>
                    <w:rFonts w:ascii="Arial" w:hAnsi="Arial" w:cs="Arial"/>
                    <w:webHidden/>
                    <w:sz w:val="22"/>
                  </w:rPr>
                  <w:fldChar w:fldCharType="end"/>
                </w:r>
              </w:hyperlink>
            </w:p>
            <w:p w14:paraId="27BF6B81" w14:textId="673918F6" w:rsidR="001D3723" w:rsidRPr="002C77CB" w:rsidRDefault="00F63B39" w:rsidP="00CB0BE8">
              <w:pPr>
                <w:pStyle w:val="TOC2"/>
                <w:tabs>
                  <w:tab w:val="right" w:leader="dot" w:pos="9016"/>
                </w:tabs>
                <w:spacing w:line="480" w:lineRule="auto"/>
                <w:jc w:val="both"/>
                <w:rPr>
                  <w:rFonts w:ascii="Arial" w:eastAsiaTheme="minorEastAsia" w:hAnsi="Arial" w:cs="Arial"/>
                  <w:sz w:val="22"/>
                  <w:lang w:eastAsia="en-GB"/>
                </w:rPr>
              </w:pPr>
              <w:hyperlink w:anchor="_Toc129198672" w:history="1">
                <w:r w:rsidR="001D3723" w:rsidRPr="002C77CB">
                  <w:rPr>
                    <w:rStyle w:val="Hyperlink"/>
                    <w:rFonts w:ascii="Arial" w:hAnsi="Arial" w:cs="Arial"/>
                    <w:sz w:val="22"/>
                  </w:rPr>
                  <w:t>Home Country</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_Toc129198672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5</w:t>
                </w:r>
                <w:r w:rsidR="001D3723" w:rsidRPr="002C77CB">
                  <w:rPr>
                    <w:rFonts w:ascii="Arial" w:hAnsi="Arial" w:cs="Arial"/>
                    <w:webHidden/>
                    <w:sz w:val="22"/>
                  </w:rPr>
                  <w:fldChar w:fldCharType="end"/>
                </w:r>
              </w:hyperlink>
            </w:p>
            <w:p w14:paraId="758BEDA1" w14:textId="42F86B5C" w:rsidR="001D3723" w:rsidRPr="002C77CB" w:rsidRDefault="00F63B39" w:rsidP="00CB0BE8">
              <w:pPr>
                <w:pStyle w:val="TOC2"/>
                <w:tabs>
                  <w:tab w:val="right" w:leader="dot" w:pos="9016"/>
                </w:tabs>
                <w:spacing w:line="480" w:lineRule="auto"/>
                <w:jc w:val="both"/>
                <w:rPr>
                  <w:rFonts w:ascii="Arial" w:eastAsiaTheme="minorEastAsia" w:hAnsi="Arial" w:cs="Arial"/>
                  <w:sz w:val="22"/>
                  <w:lang w:eastAsia="en-GB"/>
                </w:rPr>
              </w:pPr>
              <w:hyperlink w:anchor="_Toc129198673" w:history="1">
                <w:r w:rsidR="001D3723" w:rsidRPr="002C77CB">
                  <w:rPr>
                    <w:rStyle w:val="Hyperlink"/>
                    <w:rFonts w:ascii="Arial" w:hAnsi="Arial" w:cs="Arial"/>
                    <w:sz w:val="22"/>
                  </w:rPr>
                  <w:t>Host Country</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_Toc129198673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5</w:t>
                </w:r>
                <w:r w:rsidR="001D3723" w:rsidRPr="002C77CB">
                  <w:rPr>
                    <w:rFonts w:ascii="Arial" w:hAnsi="Arial" w:cs="Arial"/>
                    <w:webHidden/>
                    <w:sz w:val="22"/>
                  </w:rPr>
                  <w:fldChar w:fldCharType="end"/>
                </w:r>
              </w:hyperlink>
            </w:p>
            <w:p w14:paraId="14283B6B" w14:textId="0183D05F" w:rsidR="001D3723" w:rsidRPr="002C77CB" w:rsidRDefault="00F63B39" w:rsidP="00CB0BE8">
              <w:pPr>
                <w:pStyle w:val="TOC2"/>
                <w:tabs>
                  <w:tab w:val="right" w:leader="dot" w:pos="9016"/>
                </w:tabs>
                <w:spacing w:line="480" w:lineRule="auto"/>
                <w:jc w:val="both"/>
                <w:rPr>
                  <w:rFonts w:ascii="Arial" w:eastAsiaTheme="minorEastAsia" w:hAnsi="Arial" w:cs="Arial"/>
                  <w:sz w:val="22"/>
                  <w:lang w:eastAsia="en-GB"/>
                </w:rPr>
              </w:pPr>
              <w:hyperlink w:anchor="_Toc129198674" w:history="1">
                <w:r w:rsidR="001D3723" w:rsidRPr="002C77CB">
                  <w:rPr>
                    <w:rStyle w:val="Hyperlink"/>
                    <w:rFonts w:ascii="Arial" w:hAnsi="Arial" w:cs="Arial"/>
                    <w:sz w:val="22"/>
                  </w:rPr>
                  <w:t>External Analysis</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_Toc129198674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8</w:t>
                </w:r>
                <w:r w:rsidR="001D3723" w:rsidRPr="002C77CB">
                  <w:rPr>
                    <w:rFonts w:ascii="Arial" w:hAnsi="Arial" w:cs="Arial"/>
                    <w:webHidden/>
                    <w:sz w:val="22"/>
                  </w:rPr>
                  <w:fldChar w:fldCharType="end"/>
                </w:r>
              </w:hyperlink>
            </w:p>
            <w:p w14:paraId="667C2A25" w14:textId="7656CA6D" w:rsidR="001D3723" w:rsidRPr="002C77CB" w:rsidRDefault="00F63B39" w:rsidP="00CB0BE8">
              <w:pPr>
                <w:pStyle w:val="TOC2"/>
                <w:tabs>
                  <w:tab w:val="right" w:leader="dot" w:pos="9016"/>
                </w:tabs>
                <w:spacing w:line="480" w:lineRule="auto"/>
                <w:jc w:val="both"/>
                <w:rPr>
                  <w:rFonts w:ascii="Arial" w:eastAsiaTheme="minorEastAsia" w:hAnsi="Arial" w:cs="Arial"/>
                  <w:sz w:val="22"/>
                  <w:lang w:eastAsia="en-GB"/>
                </w:rPr>
              </w:pPr>
              <w:hyperlink w:anchor="_Toc129198675" w:history="1">
                <w:r w:rsidR="001D3723" w:rsidRPr="002C77CB">
                  <w:rPr>
                    <w:rStyle w:val="Hyperlink"/>
                    <w:rFonts w:ascii="Arial" w:hAnsi="Arial" w:cs="Arial"/>
                    <w:sz w:val="22"/>
                  </w:rPr>
                  <w:t>A Comparative PESTEL Analysis</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_Toc129198675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8</w:t>
                </w:r>
                <w:r w:rsidR="001D3723" w:rsidRPr="002C77CB">
                  <w:rPr>
                    <w:rFonts w:ascii="Arial" w:hAnsi="Arial" w:cs="Arial"/>
                    <w:webHidden/>
                    <w:sz w:val="22"/>
                  </w:rPr>
                  <w:fldChar w:fldCharType="end"/>
                </w:r>
              </w:hyperlink>
            </w:p>
            <w:p w14:paraId="4469C913" w14:textId="78675FE7" w:rsidR="001D3723" w:rsidRPr="002C77CB" w:rsidRDefault="00F63B39" w:rsidP="00CB0BE8">
              <w:pPr>
                <w:pStyle w:val="TOC2"/>
                <w:tabs>
                  <w:tab w:val="right" w:leader="dot" w:pos="9016"/>
                </w:tabs>
                <w:spacing w:line="480" w:lineRule="auto"/>
                <w:jc w:val="both"/>
                <w:rPr>
                  <w:rFonts w:ascii="Arial" w:eastAsiaTheme="minorEastAsia" w:hAnsi="Arial" w:cs="Arial"/>
                  <w:sz w:val="22"/>
                  <w:lang w:eastAsia="en-GB"/>
                </w:rPr>
              </w:pPr>
              <w:hyperlink w:anchor="_Toc129198676" w:history="1">
                <w:r w:rsidR="001D3723" w:rsidRPr="002C77CB">
                  <w:rPr>
                    <w:rStyle w:val="Hyperlink"/>
                    <w:rFonts w:ascii="Arial" w:hAnsi="Arial" w:cs="Arial"/>
                    <w:sz w:val="22"/>
                  </w:rPr>
                  <w:t>Industry Five Forces</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_Toc129198676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9</w:t>
                </w:r>
                <w:r w:rsidR="001D3723" w:rsidRPr="002C77CB">
                  <w:rPr>
                    <w:rFonts w:ascii="Arial" w:hAnsi="Arial" w:cs="Arial"/>
                    <w:webHidden/>
                    <w:sz w:val="22"/>
                  </w:rPr>
                  <w:fldChar w:fldCharType="end"/>
                </w:r>
              </w:hyperlink>
            </w:p>
            <w:p w14:paraId="2953AC81" w14:textId="6CC10EA4" w:rsidR="001D3723" w:rsidRPr="002C77CB" w:rsidRDefault="00F63B39" w:rsidP="00CB0BE8">
              <w:pPr>
                <w:pStyle w:val="TOC2"/>
                <w:tabs>
                  <w:tab w:val="right" w:leader="dot" w:pos="9016"/>
                </w:tabs>
                <w:spacing w:line="480" w:lineRule="auto"/>
                <w:jc w:val="both"/>
                <w:rPr>
                  <w:rFonts w:ascii="Arial" w:eastAsiaTheme="minorEastAsia" w:hAnsi="Arial" w:cs="Arial"/>
                  <w:sz w:val="22"/>
                  <w:lang w:eastAsia="en-GB"/>
                </w:rPr>
              </w:pPr>
              <w:hyperlink w:anchor="_Toc129198677" w:history="1">
                <w:r w:rsidR="001D3723" w:rsidRPr="002C77CB">
                  <w:rPr>
                    <w:rStyle w:val="Hyperlink"/>
                    <w:rFonts w:ascii="Arial" w:hAnsi="Arial" w:cs="Arial"/>
                    <w:sz w:val="22"/>
                  </w:rPr>
                  <w:t>Market Analysis</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_Toc129198677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11</w:t>
                </w:r>
                <w:r w:rsidR="001D3723" w:rsidRPr="002C77CB">
                  <w:rPr>
                    <w:rFonts w:ascii="Arial" w:hAnsi="Arial" w:cs="Arial"/>
                    <w:webHidden/>
                    <w:sz w:val="22"/>
                  </w:rPr>
                  <w:fldChar w:fldCharType="end"/>
                </w:r>
              </w:hyperlink>
            </w:p>
            <w:p w14:paraId="0A0D9919" w14:textId="5C48F905" w:rsidR="001D3723" w:rsidRPr="002C77CB" w:rsidRDefault="00F63B39" w:rsidP="00CB0BE8">
              <w:pPr>
                <w:pStyle w:val="TOC1"/>
                <w:tabs>
                  <w:tab w:val="right" w:leader="dot" w:pos="9016"/>
                </w:tabs>
                <w:spacing w:line="480" w:lineRule="auto"/>
                <w:jc w:val="both"/>
                <w:rPr>
                  <w:rFonts w:ascii="Arial" w:eastAsiaTheme="minorEastAsia" w:hAnsi="Arial" w:cs="Arial"/>
                  <w:sz w:val="22"/>
                  <w:lang w:eastAsia="en-GB"/>
                </w:rPr>
              </w:pPr>
              <w:hyperlink w:anchor="_Toc129198678" w:history="1">
                <w:r w:rsidR="001D3723" w:rsidRPr="002C77CB">
                  <w:rPr>
                    <w:rStyle w:val="Hyperlink"/>
                    <w:rFonts w:ascii="Arial" w:hAnsi="Arial" w:cs="Arial"/>
                    <w:sz w:val="22"/>
                  </w:rPr>
                  <w:t>Host Country Analysis</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_Toc129198678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12</w:t>
                </w:r>
                <w:r w:rsidR="001D3723" w:rsidRPr="002C77CB">
                  <w:rPr>
                    <w:rFonts w:ascii="Arial" w:hAnsi="Arial" w:cs="Arial"/>
                    <w:webHidden/>
                    <w:sz w:val="22"/>
                  </w:rPr>
                  <w:fldChar w:fldCharType="end"/>
                </w:r>
              </w:hyperlink>
            </w:p>
            <w:p w14:paraId="46B70B74" w14:textId="70257D23" w:rsidR="001D3723" w:rsidRPr="002C77CB" w:rsidRDefault="00F63B39" w:rsidP="00CB0BE8">
              <w:pPr>
                <w:pStyle w:val="TOC2"/>
                <w:tabs>
                  <w:tab w:val="right" w:leader="dot" w:pos="9016"/>
                </w:tabs>
                <w:spacing w:line="480" w:lineRule="auto"/>
                <w:jc w:val="both"/>
                <w:rPr>
                  <w:rFonts w:ascii="Arial" w:eastAsiaTheme="minorEastAsia" w:hAnsi="Arial" w:cs="Arial"/>
                  <w:sz w:val="22"/>
                  <w:lang w:eastAsia="en-GB"/>
                </w:rPr>
              </w:pPr>
              <w:hyperlink w:anchor="_Toc129198679" w:history="1">
                <w:r w:rsidR="001D3723" w:rsidRPr="002C77CB">
                  <w:rPr>
                    <w:rStyle w:val="Hyperlink"/>
                    <w:rFonts w:ascii="Arial" w:hAnsi="Arial" w:cs="Arial"/>
                    <w:sz w:val="22"/>
                  </w:rPr>
                  <w:t>Country’s National Diamond</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_Toc129198679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12</w:t>
                </w:r>
                <w:r w:rsidR="001D3723" w:rsidRPr="002C77CB">
                  <w:rPr>
                    <w:rFonts w:ascii="Arial" w:hAnsi="Arial" w:cs="Arial"/>
                    <w:webHidden/>
                    <w:sz w:val="22"/>
                  </w:rPr>
                  <w:fldChar w:fldCharType="end"/>
                </w:r>
              </w:hyperlink>
            </w:p>
            <w:p w14:paraId="773F43E5" w14:textId="10FE0B89" w:rsidR="001D3723" w:rsidRPr="002C77CB" w:rsidRDefault="00F63B39" w:rsidP="00CB0BE8">
              <w:pPr>
                <w:pStyle w:val="TOC2"/>
                <w:tabs>
                  <w:tab w:val="right" w:leader="dot" w:pos="9016"/>
                </w:tabs>
                <w:spacing w:line="480" w:lineRule="auto"/>
                <w:jc w:val="both"/>
                <w:rPr>
                  <w:rFonts w:ascii="Arial" w:eastAsiaTheme="minorEastAsia" w:hAnsi="Arial" w:cs="Arial"/>
                  <w:sz w:val="22"/>
                  <w:lang w:eastAsia="en-GB"/>
                </w:rPr>
              </w:pPr>
              <w:hyperlink w:anchor="_Toc129198680" w:history="1">
                <w:r w:rsidR="001D3723" w:rsidRPr="002C77CB">
                  <w:rPr>
                    <w:rStyle w:val="Hyperlink"/>
                    <w:rFonts w:ascii="Arial" w:hAnsi="Arial" w:cs="Arial"/>
                    <w:sz w:val="22"/>
                  </w:rPr>
                  <w:t>Country Business Risks</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_Toc129198680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14</w:t>
                </w:r>
                <w:r w:rsidR="001D3723" w:rsidRPr="002C77CB">
                  <w:rPr>
                    <w:rFonts w:ascii="Arial" w:hAnsi="Arial" w:cs="Arial"/>
                    <w:webHidden/>
                    <w:sz w:val="22"/>
                  </w:rPr>
                  <w:fldChar w:fldCharType="end"/>
                </w:r>
              </w:hyperlink>
            </w:p>
            <w:p w14:paraId="511C9177" w14:textId="73C5FC65" w:rsidR="001D3723" w:rsidRPr="002C77CB" w:rsidRDefault="00F63B39" w:rsidP="00CB0BE8">
              <w:pPr>
                <w:pStyle w:val="TOC1"/>
                <w:tabs>
                  <w:tab w:val="right" w:leader="dot" w:pos="9016"/>
                </w:tabs>
                <w:spacing w:line="480" w:lineRule="auto"/>
                <w:jc w:val="both"/>
                <w:rPr>
                  <w:rFonts w:ascii="Arial" w:eastAsiaTheme="minorEastAsia" w:hAnsi="Arial" w:cs="Arial"/>
                  <w:sz w:val="22"/>
                  <w:lang w:eastAsia="en-GB"/>
                </w:rPr>
              </w:pPr>
              <w:hyperlink w:anchor="_Toc129198681" w:history="1">
                <w:r w:rsidR="001D3723" w:rsidRPr="002C77CB">
                  <w:rPr>
                    <w:rStyle w:val="Hyperlink"/>
                    <w:rFonts w:ascii="Arial" w:hAnsi="Arial" w:cs="Arial"/>
                    <w:sz w:val="22"/>
                  </w:rPr>
                  <w:t>Internal Analysis</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_Toc129198681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15</w:t>
                </w:r>
                <w:r w:rsidR="001D3723" w:rsidRPr="002C77CB">
                  <w:rPr>
                    <w:rFonts w:ascii="Arial" w:hAnsi="Arial" w:cs="Arial"/>
                    <w:webHidden/>
                    <w:sz w:val="22"/>
                  </w:rPr>
                  <w:fldChar w:fldCharType="end"/>
                </w:r>
              </w:hyperlink>
            </w:p>
            <w:p w14:paraId="50056403" w14:textId="6F1EA536" w:rsidR="001D3723" w:rsidRPr="002C77CB" w:rsidRDefault="00F63B39" w:rsidP="00CB0BE8">
              <w:pPr>
                <w:pStyle w:val="TOC2"/>
                <w:tabs>
                  <w:tab w:val="right" w:leader="dot" w:pos="9016"/>
                </w:tabs>
                <w:spacing w:line="480" w:lineRule="auto"/>
                <w:jc w:val="both"/>
                <w:rPr>
                  <w:rFonts w:ascii="Arial" w:eastAsiaTheme="minorEastAsia" w:hAnsi="Arial" w:cs="Arial"/>
                  <w:sz w:val="22"/>
                  <w:lang w:eastAsia="en-GB"/>
                </w:rPr>
              </w:pPr>
              <w:hyperlink w:anchor="_Toc129198682" w:history="1">
                <w:r w:rsidR="001D3723" w:rsidRPr="002C77CB">
                  <w:rPr>
                    <w:rStyle w:val="Hyperlink"/>
                    <w:rFonts w:ascii="Arial" w:hAnsi="Arial" w:cs="Arial"/>
                    <w:sz w:val="22"/>
                  </w:rPr>
                  <w:t>Global value chain</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_Toc129198682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15</w:t>
                </w:r>
                <w:r w:rsidR="001D3723" w:rsidRPr="002C77CB">
                  <w:rPr>
                    <w:rFonts w:ascii="Arial" w:hAnsi="Arial" w:cs="Arial"/>
                    <w:webHidden/>
                    <w:sz w:val="22"/>
                  </w:rPr>
                  <w:fldChar w:fldCharType="end"/>
                </w:r>
              </w:hyperlink>
            </w:p>
            <w:p w14:paraId="79DAA280" w14:textId="42DDD4CF" w:rsidR="001D3723" w:rsidRPr="002C77CB" w:rsidRDefault="00F63B39" w:rsidP="00CB0BE8">
              <w:pPr>
                <w:pStyle w:val="TOC2"/>
                <w:tabs>
                  <w:tab w:val="right" w:leader="dot" w:pos="9016"/>
                </w:tabs>
                <w:spacing w:line="480" w:lineRule="auto"/>
                <w:jc w:val="both"/>
                <w:rPr>
                  <w:rFonts w:ascii="Arial" w:eastAsiaTheme="minorEastAsia" w:hAnsi="Arial" w:cs="Arial"/>
                  <w:sz w:val="22"/>
                  <w:lang w:eastAsia="en-GB"/>
                </w:rPr>
              </w:pPr>
              <w:hyperlink w:anchor="_Toc129198683" w:history="1">
                <w:r w:rsidR="001D3723" w:rsidRPr="002C77CB">
                  <w:rPr>
                    <w:rStyle w:val="Hyperlink"/>
                    <w:rFonts w:ascii="Arial" w:hAnsi="Arial" w:cs="Arial"/>
                    <w:sz w:val="22"/>
                  </w:rPr>
                  <w:t>SWOT analysis</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_Toc129198683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15</w:t>
                </w:r>
                <w:r w:rsidR="001D3723" w:rsidRPr="002C77CB">
                  <w:rPr>
                    <w:rFonts w:ascii="Arial" w:hAnsi="Arial" w:cs="Arial"/>
                    <w:webHidden/>
                    <w:sz w:val="22"/>
                  </w:rPr>
                  <w:fldChar w:fldCharType="end"/>
                </w:r>
              </w:hyperlink>
            </w:p>
            <w:p w14:paraId="5398F96B" w14:textId="22242916" w:rsidR="001D3723" w:rsidRPr="002C77CB" w:rsidRDefault="00F63B39" w:rsidP="00CB0BE8">
              <w:pPr>
                <w:pStyle w:val="TOC1"/>
                <w:tabs>
                  <w:tab w:val="right" w:leader="dot" w:pos="9016"/>
                </w:tabs>
                <w:spacing w:line="480" w:lineRule="auto"/>
                <w:jc w:val="both"/>
                <w:rPr>
                  <w:rFonts w:ascii="Arial" w:eastAsiaTheme="minorEastAsia" w:hAnsi="Arial" w:cs="Arial"/>
                  <w:sz w:val="22"/>
                  <w:lang w:eastAsia="en-GB"/>
                </w:rPr>
              </w:pPr>
              <w:hyperlink w:anchor="_Toc129198684" w:history="1">
                <w:r w:rsidR="001D3723" w:rsidRPr="002C77CB">
                  <w:rPr>
                    <w:rStyle w:val="Hyperlink"/>
                    <w:rFonts w:ascii="Arial" w:hAnsi="Arial" w:cs="Arial"/>
                    <w:sz w:val="22"/>
                  </w:rPr>
                  <w:t>International Strategies</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_Toc129198684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15</w:t>
                </w:r>
                <w:r w:rsidR="001D3723" w:rsidRPr="002C77CB">
                  <w:rPr>
                    <w:rFonts w:ascii="Arial" w:hAnsi="Arial" w:cs="Arial"/>
                    <w:webHidden/>
                    <w:sz w:val="22"/>
                  </w:rPr>
                  <w:fldChar w:fldCharType="end"/>
                </w:r>
              </w:hyperlink>
            </w:p>
            <w:p w14:paraId="2EA54D85" w14:textId="3FC7C3CE" w:rsidR="001D3723" w:rsidRPr="002C77CB" w:rsidRDefault="00F63B39" w:rsidP="00CB0BE8">
              <w:pPr>
                <w:pStyle w:val="TOC1"/>
                <w:tabs>
                  <w:tab w:val="right" w:leader="dot" w:pos="9016"/>
                </w:tabs>
                <w:spacing w:line="480" w:lineRule="auto"/>
                <w:jc w:val="both"/>
                <w:rPr>
                  <w:rFonts w:ascii="Arial" w:eastAsiaTheme="minorEastAsia" w:hAnsi="Arial" w:cs="Arial"/>
                  <w:sz w:val="22"/>
                  <w:lang w:eastAsia="en-GB"/>
                </w:rPr>
              </w:pPr>
              <w:hyperlink w:anchor="_Toc129198685" w:history="1">
                <w:r w:rsidR="001D3723" w:rsidRPr="002C77CB">
                  <w:rPr>
                    <w:rStyle w:val="Hyperlink"/>
                    <w:rFonts w:ascii="Arial" w:hAnsi="Arial" w:cs="Arial"/>
                    <w:sz w:val="22"/>
                  </w:rPr>
                  <w:t>Entry Modes</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_Toc129198685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17</w:t>
                </w:r>
                <w:r w:rsidR="001D3723" w:rsidRPr="002C77CB">
                  <w:rPr>
                    <w:rFonts w:ascii="Arial" w:hAnsi="Arial" w:cs="Arial"/>
                    <w:webHidden/>
                    <w:sz w:val="22"/>
                  </w:rPr>
                  <w:fldChar w:fldCharType="end"/>
                </w:r>
              </w:hyperlink>
            </w:p>
            <w:p w14:paraId="169BC461" w14:textId="2CF7D15A" w:rsidR="001D3723" w:rsidRPr="002C77CB" w:rsidRDefault="00F63B39" w:rsidP="00CB0BE8">
              <w:pPr>
                <w:pStyle w:val="TOC1"/>
                <w:tabs>
                  <w:tab w:val="right" w:leader="dot" w:pos="9016"/>
                </w:tabs>
                <w:spacing w:line="480" w:lineRule="auto"/>
                <w:jc w:val="both"/>
                <w:rPr>
                  <w:rFonts w:ascii="Arial" w:eastAsiaTheme="minorEastAsia" w:hAnsi="Arial" w:cs="Arial"/>
                  <w:sz w:val="22"/>
                  <w:lang w:eastAsia="en-GB"/>
                </w:rPr>
              </w:pPr>
              <w:hyperlink w:anchor="_Toc129198686" w:history="1">
                <w:r w:rsidR="001D3723" w:rsidRPr="002C77CB">
                  <w:rPr>
                    <w:rStyle w:val="Hyperlink"/>
                    <w:rFonts w:ascii="Arial" w:hAnsi="Arial" w:cs="Arial"/>
                    <w:sz w:val="22"/>
                  </w:rPr>
                  <w:t>Corporate Social Responsibility</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_Toc129198686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18</w:t>
                </w:r>
                <w:r w:rsidR="001D3723" w:rsidRPr="002C77CB">
                  <w:rPr>
                    <w:rFonts w:ascii="Arial" w:hAnsi="Arial" w:cs="Arial"/>
                    <w:webHidden/>
                    <w:sz w:val="22"/>
                  </w:rPr>
                  <w:fldChar w:fldCharType="end"/>
                </w:r>
              </w:hyperlink>
            </w:p>
            <w:p w14:paraId="70C987A4" w14:textId="60873F6A" w:rsidR="001D3723" w:rsidRPr="002C77CB" w:rsidRDefault="00F63B39" w:rsidP="00CB0BE8">
              <w:pPr>
                <w:pStyle w:val="TOC1"/>
                <w:tabs>
                  <w:tab w:val="right" w:leader="dot" w:pos="9016"/>
                </w:tabs>
                <w:spacing w:line="480" w:lineRule="auto"/>
                <w:jc w:val="both"/>
                <w:rPr>
                  <w:rFonts w:ascii="Arial" w:eastAsiaTheme="minorEastAsia" w:hAnsi="Arial" w:cs="Arial"/>
                  <w:sz w:val="22"/>
                  <w:lang w:eastAsia="en-GB"/>
                </w:rPr>
              </w:pPr>
              <w:hyperlink w:anchor="_Toc129198687" w:history="1">
                <w:r w:rsidR="001D3723" w:rsidRPr="002C77CB">
                  <w:rPr>
                    <w:rStyle w:val="Hyperlink"/>
                    <w:rFonts w:ascii="Arial" w:hAnsi="Arial" w:cs="Arial"/>
                    <w:sz w:val="22"/>
                  </w:rPr>
                  <w:t>Conclusion</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_Toc129198687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20</w:t>
                </w:r>
                <w:r w:rsidR="001D3723" w:rsidRPr="002C77CB">
                  <w:rPr>
                    <w:rFonts w:ascii="Arial" w:hAnsi="Arial" w:cs="Arial"/>
                    <w:webHidden/>
                    <w:sz w:val="22"/>
                  </w:rPr>
                  <w:fldChar w:fldCharType="end"/>
                </w:r>
              </w:hyperlink>
            </w:p>
            <w:p w14:paraId="7E658693" w14:textId="1B8FC4CD" w:rsidR="001D3723" w:rsidRPr="002C77CB" w:rsidRDefault="00F63B39" w:rsidP="00CB0BE8">
              <w:pPr>
                <w:pStyle w:val="TOC1"/>
                <w:tabs>
                  <w:tab w:val="right" w:leader="dot" w:pos="9016"/>
                </w:tabs>
                <w:spacing w:line="480" w:lineRule="auto"/>
                <w:jc w:val="both"/>
                <w:rPr>
                  <w:rFonts w:ascii="Arial" w:eastAsiaTheme="minorEastAsia" w:hAnsi="Arial" w:cs="Arial"/>
                  <w:sz w:val="22"/>
                  <w:lang w:eastAsia="en-GB"/>
                </w:rPr>
              </w:pPr>
              <w:hyperlink w:anchor="_Toc129198688" w:history="1">
                <w:r w:rsidR="001D3723" w:rsidRPr="002C77CB">
                  <w:rPr>
                    <w:rStyle w:val="Hyperlink"/>
                    <w:rFonts w:ascii="Arial" w:hAnsi="Arial" w:cs="Arial"/>
                    <w:sz w:val="22"/>
                  </w:rPr>
                  <w:t>References</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_Toc129198688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20</w:t>
                </w:r>
                <w:r w:rsidR="001D3723" w:rsidRPr="002C77CB">
                  <w:rPr>
                    <w:rFonts w:ascii="Arial" w:hAnsi="Arial" w:cs="Arial"/>
                    <w:webHidden/>
                    <w:sz w:val="22"/>
                  </w:rPr>
                  <w:fldChar w:fldCharType="end"/>
                </w:r>
              </w:hyperlink>
            </w:p>
            <w:p w14:paraId="17E8BA1A" w14:textId="0B7A9318" w:rsidR="001D3723" w:rsidRPr="002C77CB" w:rsidRDefault="00F63B39" w:rsidP="00CB0BE8">
              <w:pPr>
                <w:pStyle w:val="TOC1"/>
                <w:tabs>
                  <w:tab w:val="right" w:leader="dot" w:pos="9016"/>
                </w:tabs>
                <w:spacing w:line="480" w:lineRule="auto"/>
                <w:jc w:val="both"/>
                <w:rPr>
                  <w:rFonts w:ascii="Arial" w:eastAsiaTheme="minorEastAsia" w:hAnsi="Arial" w:cs="Arial"/>
                  <w:sz w:val="22"/>
                  <w:lang w:eastAsia="en-GB"/>
                </w:rPr>
              </w:pPr>
              <w:hyperlink w:anchor="_Toc129198689" w:history="1">
                <w:r w:rsidR="001D3723" w:rsidRPr="002C77CB">
                  <w:rPr>
                    <w:rStyle w:val="Hyperlink"/>
                    <w:rFonts w:ascii="Arial" w:hAnsi="Arial" w:cs="Arial"/>
                    <w:sz w:val="22"/>
                  </w:rPr>
                  <w:t>Appendix</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_Toc129198689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20</w:t>
                </w:r>
                <w:r w:rsidR="001D3723" w:rsidRPr="002C77CB">
                  <w:rPr>
                    <w:rFonts w:ascii="Arial" w:hAnsi="Arial" w:cs="Arial"/>
                    <w:webHidden/>
                    <w:sz w:val="22"/>
                  </w:rPr>
                  <w:fldChar w:fldCharType="end"/>
                </w:r>
              </w:hyperlink>
            </w:p>
            <w:p w14:paraId="5638454B" w14:textId="3DF81A6F" w:rsidR="001D3723" w:rsidRPr="002C77CB" w:rsidRDefault="00F63B39" w:rsidP="00CB0BE8">
              <w:pPr>
                <w:pStyle w:val="TOC2"/>
                <w:tabs>
                  <w:tab w:val="right" w:leader="dot" w:pos="9016"/>
                </w:tabs>
                <w:spacing w:line="480" w:lineRule="auto"/>
                <w:jc w:val="both"/>
                <w:rPr>
                  <w:rFonts w:ascii="Arial" w:eastAsiaTheme="minorEastAsia" w:hAnsi="Arial" w:cs="Arial"/>
                  <w:sz w:val="22"/>
                  <w:lang w:eastAsia="en-GB"/>
                </w:rPr>
              </w:pPr>
              <w:hyperlink w:anchor="_Toc129198690" w:history="1">
                <w:r w:rsidR="001D3723" w:rsidRPr="002C77CB">
                  <w:rPr>
                    <w:rStyle w:val="Hyperlink"/>
                    <w:rFonts w:ascii="Arial" w:hAnsi="Arial" w:cs="Arial"/>
                    <w:sz w:val="22"/>
                  </w:rPr>
                  <w:t>Appendix 1:</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_Toc129198690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20</w:t>
                </w:r>
                <w:r w:rsidR="001D3723" w:rsidRPr="002C77CB">
                  <w:rPr>
                    <w:rFonts w:ascii="Arial" w:hAnsi="Arial" w:cs="Arial"/>
                    <w:webHidden/>
                    <w:sz w:val="22"/>
                  </w:rPr>
                  <w:fldChar w:fldCharType="end"/>
                </w:r>
              </w:hyperlink>
            </w:p>
            <w:p w14:paraId="47C743E2" w14:textId="4505F08A" w:rsidR="001D3723" w:rsidRPr="002C77CB" w:rsidRDefault="00F63B39" w:rsidP="00CB0BE8">
              <w:pPr>
                <w:pStyle w:val="TOC2"/>
                <w:tabs>
                  <w:tab w:val="right" w:leader="dot" w:pos="9016"/>
                </w:tabs>
                <w:spacing w:line="480" w:lineRule="auto"/>
                <w:jc w:val="both"/>
                <w:rPr>
                  <w:rFonts w:ascii="Arial" w:eastAsiaTheme="minorEastAsia" w:hAnsi="Arial" w:cs="Arial"/>
                  <w:sz w:val="22"/>
                  <w:lang w:eastAsia="en-GB"/>
                </w:rPr>
              </w:pPr>
              <w:hyperlink w:anchor="_Toc129198691" w:history="1">
                <w:r w:rsidR="001D3723" w:rsidRPr="002C77CB">
                  <w:rPr>
                    <w:rStyle w:val="Hyperlink"/>
                    <w:rFonts w:ascii="Arial" w:hAnsi="Arial" w:cs="Arial"/>
                    <w:sz w:val="22"/>
                  </w:rPr>
                  <w:t>Appendix 2:</w:t>
                </w:r>
                <w:r w:rsidR="001D3723" w:rsidRPr="002C77CB">
                  <w:rPr>
                    <w:rFonts w:ascii="Arial" w:hAnsi="Arial" w:cs="Arial"/>
                    <w:webHidden/>
                    <w:sz w:val="22"/>
                  </w:rPr>
                  <w:tab/>
                </w:r>
                <w:r w:rsidR="001D3723" w:rsidRPr="002C77CB">
                  <w:rPr>
                    <w:rFonts w:ascii="Arial" w:hAnsi="Arial" w:cs="Arial"/>
                    <w:webHidden/>
                    <w:sz w:val="22"/>
                  </w:rPr>
                  <w:fldChar w:fldCharType="begin"/>
                </w:r>
                <w:r w:rsidR="001D3723" w:rsidRPr="002C77CB">
                  <w:rPr>
                    <w:rFonts w:ascii="Arial" w:hAnsi="Arial" w:cs="Arial"/>
                    <w:webHidden/>
                    <w:sz w:val="22"/>
                  </w:rPr>
                  <w:instrText xml:space="preserve"> PAGEREF _Toc129198691 \h </w:instrText>
                </w:r>
                <w:r w:rsidR="001D3723" w:rsidRPr="002C77CB">
                  <w:rPr>
                    <w:rFonts w:ascii="Arial" w:hAnsi="Arial" w:cs="Arial"/>
                    <w:webHidden/>
                    <w:sz w:val="22"/>
                  </w:rPr>
                </w:r>
                <w:r w:rsidR="001D3723" w:rsidRPr="002C77CB">
                  <w:rPr>
                    <w:rFonts w:ascii="Arial" w:hAnsi="Arial" w:cs="Arial"/>
                    <w:webHidden/>
                    <w:sz w:val="22"/>
                  </w:rPr>
                  <w:fldChar w:fldCharType="separate"/>
                </w:r>
                <w:r w:rsidR="00FA40E4" w:rsidRPr="002C77CB">
                  <w:rPr>
                    <w:rFonts w:ascii="Arial" w:hAnsi="Arial" w:cs="Arial"/>
                    <w:webHidden/>
                    <w:sz w:val="22"/>
                  </w:rPr>
                  <w:t>23</w:t>
                </w:r>
                <w:r w:rsidR="001D3723" w:rsidRPr="002C77CB">
                  <w:rPr>
                    <w:rFonts w:ascii="Arial" w:hAnsi="Arial" w:cs="Arial"/>
                    <w:webHidden/>
                    <w:sz w:val="22"/>
                  </w:rPr>
                  <w:fldChar w:fldCharType="end"/>
                </w:r>
              </w:hyperlink>
            </w:p>
            <w:p w14:paraId="1A711368" w14:textId="428415AF" w:rsidR="000F6714" w:rsidRPr="002C77CB" w:rsidRDefault="004165E8" w:rsidP="00CB0BE8">
              <w:pPr>
                <w:spacing w:line="480" w:lineRule="auto"/>
                <w:jc w:val="both"/>
                <w:rPr>
                  <w:rFonts w:ascii="Arial" w:hAnsi="Arial" w:cs="Arial"/>
                  <w:sz w:val="22"/>
                </w:rPr>
              </w:pPr>
              <w:r w:rsidRPr="002C77CB">
                <w:rPr>
                  <w:rFonts w:ascii="Arial" w:hAnsi="Arial" w:cs="Arial"/>
                  <w:sz w:val="22"/>
                </w:rPr>
                <w:fldChar w:fldCharType="end"/>
              </w:r>
            </w:p>
            <w:p w14:paraId="6C7B7FB5" w14:textId="7F024BFA" w:rsidR="000F6714" w:rsidRPr="002C77CB" w:rsidRDefault="000F6714" w:rsidP="00CB0BE8">
              <w:pPr>
                <w:spacing w:line="480" w:lineRule="auto"/>
                <w:jc w:val="both"/>
                <w:rPr>
                  <w:rFonts w:ascii="Arial" w:hAnsi="Arial" w:cs="Arial"/>
                  <w:sz w:val="22"/>
                </w:rPr>
              </w:pPr>
              <w:r w:rsidRPr="002C77CB">
                <w:rPr>
                  <w:rFonts w:ascii="Arial" w:hAnsi="Arial" w:cs="Arial"/>
                  <w:sz w:val="22"/>
                </w:rPr>
                <w:lastRenderedPageBreak/>
                <w:t xml:space="preserve"> </w:t>
              </w:r>
            </w:p>
          </w:sdtContent>
        </w:sdt>
        <w:p w14:paraId="508F2385" w14:textId="6C4FBE96" w:rsidR="0027530B" w:rsidRPr="002C77CB" w:rsidRDefault="0027530B" w:rsidP="00CB0BE8">
          <w:pPr>
            <w:spacing w:line="480" w:lineRule="auto"/>
            <w:jc w:val="both"/>
            <w:rPr>
              <w:rFonts w:ascii="Arial" w:eastAsiaTheme="majorEastAsia" w:hAnsi="Arial" w:cs="Arial"/>
              <w:b/>
              <w:bCs/>
              <w:color w:val="17365D" w:themeColor="text2" w:themeShade="BF"/>
              <w:sz w:val="22"/>
              <w:lang w:eastAsia="ja-JP"/>
            </w:rPr>
          </w:pPr>
          <w:r w:rsidRPr="002C77CB">
            <w:rPr>
              <w:rFonts w:ascii="Arial" w:hAnsi="Arial" w:cs="Arial"/>
              <w:sz w:val="22"/>
            </w:rPr>
            <w:br w:type="page"/>
          </w:r>
        </w:p>
        <w:p w14:paraId="4C92C859" w14:textId="083F3FC0" w:rsidR="00625D95" w:rsidRPr="002C77CB" w:rsidRDefault="00FA40E4" w:rsidP="00CB0BE8">
          <w:pPr>
            <w:pStyle w:val="Heading1"/>
            <w:spacing w:line="480" w:lineRule="auto"/>
            <w:rPr>
              <w:rFonts w:cs="Arial"/>
              <w:sz w:val="22"/>
              <w:szCs w:val="22"/>
            </w:rPr>
          </w:pPr>
          <w:bookmarkStart w:id="0" w:name="_Toc129198668"/>
          <w:r w:rsidRPr="002C77CB">
            <w:rPr>
              <w:rFonts w:cs="Arial"/>
              <w:sz w:val="22"/>
              <w:szCs w:val="22"/>
            </w:rPr>
            <w:lastRenderedPageBreak/>
            <w:t>INTRODUCTION</w:t>
          </w:r>
          <w:bookmarkEnd w:id="0"/>
        </w:p>
        <w:p w14:paraId="68698033" w14:textId="77777777" w:rsidR="00391BF3" w:rsidRPr="002C77CB" w:rsidRDefault="00EC05E9" w:rsidP="00CB0BE8">
          <w:pPr>
            <w:spacing w:line="480" w:lineRule="auto"/>
            <w:jc w:val="both"/>
            <w:rPr>
              <w:rFonts w:ascii="Arial" w:hAnsi="Arial" w:cs="Arial"/>
              <w:sz w:val="22"/>
            </w:rPr>
          </w:pPr>
          <w:r w:rsidRPr="002C77CB">
            <w:rPr>
              <w:rFonts w:ascii="Arial" w:hAnsi="Arial" w:cs="Arial"/>
              <w:sz w:val="22"/>
            </w:rPr>
            <w:t>The</w:t>
          </w:r>
          <w:r w:rsidR="004C699B" w:rsidRPr="002C77CB">
            <w:rPr>
              <w:rFonts w:ascii="Arial" w:hAnsi="Arial" w:cs="Arial"/>
              <w:sz w:val="22"/>
            </w:rPr>
            <w:t xml:space="preserve"> </w:t>
          </w:r>
          <w:r w:rsidR="00391BF3" w:rsidRPr="002C77CB">
            <w:rPr>
              <w:rFonts w:ascii="Arial" w:hAnsi="Arial" w:cs="Arial"/>
              <w:sz w:val="22"/>
            </w:rPr>
            <w:t>Vodafone, telecommunications company based in the United Kingdom with interests in Europe and the United States. It originated as part of Racal, a British radar and electronics firm founded in 1950. Racal founded its Vodafone subsidiary in 1983 and won the license to build Britain’s first cellular telephone network, which was launched in 1985. By the early 1990s Vodafone was purchasing other companies and building network partnerships around the world.</w:t>
          </w:r>
        </w:p>
        <w:p w14:paraId="56B520D2" w14:textId="77777777" w:rsidR="00E316D4" w:rsidRPr="002C77CB" w:rsidRDefault="00E316D4" w:rsidP="00CB0BE8">
          <w:pPr>
            <w:spacing w:line="480" w:lineRule="auto"/>
            <w:jc w:val="both"/>
            <w:rPr>
              <w:rFonts w:ascii="Arial" w:hAnsi="Arial" w:cs="Arial"/>
              <w:sz w:val="22"/>
            </w:rPr>
          </w:pPr>
        </w:p>
        <w:p w14:paraId="2504C235" w14:textId="5C32E05A" w:rsidR="00625D95" w:rsidRPr="002C77CB" w:rsidRDefault="00FA40E4" w:rsidP="00CB0BE8">
          <w:pPr>
            <w:pStyle w:val="Heading1"/>
            <w:spacing w:line="480" w:lineRule="auto"/>
            <w:rPr>
              <w:rFonts w:cs="Arial"/>
              <w:sz w:val="22"/>
              <w:szCs w:val="22"/>
            </w:rPr>
          </w:pPr>
          <w:bookmarkStart w:id="1" w:name="_Toc129198669"/>
          <w:r w:rsidRPr="002C77CB">
            <w:rPr>
              <w:rFonts w:cs="Arial"/>
              <w:sz w:val="22"/>
              <w:szCs w:val="22"/>
            </w:rPr>
            <w:t>COMPANY BACKGROUND</w:t>
          </w:r>
          <w:bookmarkEnd w:id="1"/>
        </w:p>
        <w:p w14:paraId="2C647F1C" w14:textId="3F2CC01C" w:rsidR="00E316D4" w:rsidRPr="002C77CB" w:rsidRDefault="0000067D" w:rsidP="00CB0BE8">
          <w:pPr>
            <w:spacing w:line="480" w:lineRule="auto"/>
            <w:jc w:val="both"/>
            <w:rPr>
              <w:rFonts w:ascii="Arial" w:hAnsi="Arial" w:cs="Arial"/>
              <w:sz w:val="22"/>
            </w:rPr>
          </w:pPr>
          <w:r w:rsidRPr="002C77CB">
            <w:rPr>
              <w:rFonts w:ascii="Arial" w:hAnsi="Arial" w:cs="Arial"/>
              <w:sz w:val="22"/>
            </w:rPr>
            <w:t>Vodafone is a multinational telecommunications company founded in 1984, initially focused on providing mobile communications to businesses in the UK. In the 1990s, it expanded internationally through acquisitions and joint ventures, including the Australian Telstra UK and AirTouch Communications in the US. Vodafone continued to expand globally during the 2000s, acquiring companies in Ireland, Japan, Turkey, and India. Today, Vodafone is one of the largest telecommunications companies in the world with operations in over 30 countries, providing voice, messaging, data, fixed-line, broadband, and TV services. It has over 625 million mobile customers and is involved in joint ventures and partnerships with other companies. Vodafone has faced challenges, including competition in some markets, regulatory issues, and the need to adapt to changing technology. Recently, it has focused on reducing costs, streamlining operations, and investing in new technologies such as 5G and the Internet of Things</w:t>
          </w:r>
          <w:r w:rsidR="002C77CB">
            <w:rPr>
              <w:rFonts w:ascii="Arial" w:hAnsi="Arial" w:cs="Arial"/>
              <w:sz w:val="22"/>
            </w:rPr>
            <w:t xml:space="preserve"> </w:t>
          </w:r>
          <w:r w:rsidR="002C77CB">
            <w:rPr>
              <w:rFonts w:ascii="Arial" w:hAnsi="Arial" w:cs="Arial"/>
              <w:sz w:val="22"/>
            </w:rPr>
            <w:fldChar w:fldCharType="begin"/>
          </w:r>
          <w:r w:rsidR="00077BEB">
            <w:rPr>
              <w:rFonts w:ascii="Arial" w:hAnsi="Arial" w:cs="Arial"/>
              <w:sz w:val="22"/>
            </w:rPr>
            <w:instrText xml:space="preserve"> ADDIN ZOTERO_ITEM CSL_CITATION {"citationID":"NOdMwiYZ","properties":{"formattedCitation":"(Vodafone, 2023b)","plainCitation":"(Vodafone, 2023b)","noteIndex":0},"citationItems":[{"id":1174,"uris":["http://zotero.org/users/11051396/items/RQQTBT99"],"itemData":{"id":1174,"type":"webpage","title":"History - Vodafone UK News Centre","URL":"https://www.vodafone.co.uk/newscentre/about-us/history/","author":[{"family":"Vodafone","given":""}],"accessed":{"date-parts":[["2023",5,11]]},"issued":{"date-parts":[["2023"]]}}}],"schema":"https://github.com/citation-style-language/schema/raw/master/csl-citation.json"} </w:instrText>
          </w:r>
          <w:r w:rsidR="002C77CB">
            <w:rPr>
              <w:rFonts w:ascii="Arial" w:hAnsi="Arial" w:cs="Arial"/>
              <w:sz w:val="22"/>
            </w:rPr>
            <w:fldChar w:fldCharType="separate"/>
          </w:r>
          <w:r w:rsidR="00077BEB">
            <w:rPr>
              <w:rFonts w:ascii="Arial" w:hAnsi="Arial" w:cs="Arial"/>
              <w:noProof/>
              <w:sz w:val="22"/>
            </w:rPr>
            <w:t>(Vodafone, 2023b)</w:t>
          </w:r>
          <w:r w:rsidR="002C77CB">
            <w:rPr>
              <w:rFonts w:ascii="Arial" w:hAnsi="Arial" w:cs="Arial"/>
              <w:sz w:val="22"/>
            </w:rPr>
            <w:fldChar w:fldCharType="end"/>
          </w:r>
          <w:r w:rsidRPr="002C77CB">
            <w:rPr>
              <w:rFonts w:ascii="Arial" w:hAnsi="Arial" w:cs="Arial"/>
              <w:sz w:val="22"/>
            </w:rPr>
            <w:t>.</w:t>
          </w:r>
        </w:p>
        <w:p w14:paraId="3E04CA0D" w14:textId="77777777" w:rsidR="0000067D" w:rsidRPr="002C77CB" w:rsidRDefault="0000067D" w:rsidP="00CB0BE8">
          <w:pPr>
            <w:spacing w:line="480" w:lineRule="auto"/>
            <w:jc w:val="both"/>
            <w:rPr>
              <w:rFonts w:ascii="Arial" w:hAnsi="Arial" w:cs="Arial"/>
              <w:sz w:val="22"/>
            </w:rPr>
          </w:pPr>
        </w:p>
        <w:p w14:paraId="347BE205" w14:textId="294F6012" w:rsidR="00E316D4" w:rsidRPr="002C77CB" w:rsidRDefault="00FA40E4" w:rsidP="00CB0BE8">
          <w:pPr>
            <w:pStyle w:val="Heading2"/>
            <w:spacing w:line="480" w:lineRule="auto"/>
            <w:rPr>
              <w:rFonts w:cs="Arial"/>
              <w:sz w:val="22"/>
              <w:szCs w:val="22"/>
            </w:rPr>
          </w:pPr>
          <w:bookmarkStart w:id="2" w:name="_Toc129198670"/>
          <w:r w:rsidRPr="002C77CB">
            <w:rPr>
              <w:rFonts w:cs="Arial"/>
              <w:sz w:val="22"/>
              <w:szCs w:val="22"/>
            </w:rPr>
            <w:t>COMPANY’S OBJECTIVES AND STRATEGIES</w:t>
          </w:r>
          <w:bookmarkEnd w:id="2"/>
        </w:p>
        <w:p w14:paraId="6DCD7F99" w14:textId="32D2D3F4" w:rsidR="00051A5C" w:rsidRPr="002C77CB" w:rsidRDefault="00051A5C" w:rsidP="00CB0BE8">
          <w:pPr>
            <w:spacing w:line="480" w:lineRule="auto"/>
            <w:jc w:val="both"/>
            <w:rPr>
              <w:rFonts w:ascii="Arial" w:hAnsi="Arial" w:cs="Arial"/>
              <w:sz w:val="22"/>
            </w:rPr>
          </w:pPr>
          <w:r w:rsidRPr="002C77CB">
            <w:rPr>
              <w:rFonts w:ascii="Arial" w:hAnsi="Arial" w:cs="Arial"/>
              <w:sz w:val="22"/>
            </w:rPr>
            <w:t xml:space="preserve">Vodafone is a multinational telecommunications company that provides mobile, fixed-line, and broadband services to over 500 million customers worldwide. The company's business </w:t>
          </w:r>
          <w:r w:rsidRPr="002C77CB">
            <w:rPr>
              <w:rFonts w:ascii="Arial" w:hAnsi="Arial" w:cs="Arial"/>
              <w:sz w:val="22"/>
            </w:rPr>
            <w:lastRenderedPageBreak/>
            <w:t>objectives include expanding its customer base, increasing revenue and profitability, and improving customer satisfaction</w:t>
          </w:r>
          <w:r w:rsidR="00077BEB">
            <w:rPr>
              <w:rFonts w:ascii="Arial" w:hAnsi="Arial" w:cs="Arial"/>
              <w:sz w:val="22"/>
            </w:rPr>
            <w:t xml:space="preserve"> </w:t>
          </w:r>
          <w:r w:rsidR="002C77CB">
            <w:rPr>
              <w:rFonts w:ascii="Arial" w:hAnsi="Arial" w:cs="Arial"/>
              <w:sz w:val="22"/>
            </w:rPr>
            <w:fldChar w:fldCharType="begin"/>
          </w:r>
          <w:r w:rsidR="00077BEB">
            <w:rPr>
              <w:rFonts w:ascii="Arial" w:hAnsi="Arial" w:cs="Arial"/>
              <w:sz w:val="22"/>
            </w:rPr>
            <w:instrText xml:space="preserve"> ADDIN ZOTERO_ITEM CSL_CITATION {"citationID":"ZGixracy","properties":{"formattedCitation":"(Vodafone, 2023a)","plainCitation":"(Vodafone, 2023a)","noteIndex":0},"citationItems":[{"id":1176,"uris":["http://zotero.org/users/11051396/items/F2XAHEMZ"],"itemData":{"id":1176,"type":"webpage","abstract":"We’re Vodafone – a world-leading British technology communications company with 625 million+ global customers.","language":"en-gb","title":"About Vodafone UK | Vodafone UK","URL":"https://www.vodafone.co.uk/about-us/about-vodafone-uk","author":[{"family":"Vodafone","given":""}],"accessed":{"date-parts":[["2023",5,11]]},"issued":{"date-parts":[["2023"]]}}}],"schema":"https://github.com/citation-style-language/schema/raw/master/csl-citation.json"} </w:instrText>
          </w:r>
          <w:r w:rsidR="002C77CB">
            <w:rPr>
              <w:rFonts w:ascii="Arial" w:hAnsi="Arial" w:cs="Arial"/>
              <w:sz w:val="22"/>
            </w:rPr>
            <w:fldChar w:fldCharType="separate"/>
          </w:r>
          <w:r w:rsidR="00077BEB">
            <w:rPr>
              <w:rFonts w:ascii="Arial" w:hAnsi="Arial" w:cs="Arial"/>
              <w:noProof/>
              <w:sz w:val="22"/>
            </w:rPr>
            <w:t>(Vodafone, 2023a)</w:t>
          </w:r>
          <w:r w:rsidR="002C77CB">
            <w:rPr>
              <w:rFonts w:ascii="Arial" w:hAnsi="Arial" w:cs="Arial"/>
              <w:sz w:val="22"/>
            </w:rPr>
            <w:fldChar w:fldCharType="end"/>
          </w:r>
          <w:r w:rsidRPr="002C77CB">
            <w:rPr>
              <w:rFonts w:ascii="Arial" w:hAnsi="Arial" w:cs="Arial"/>
              <w:sz w:val="22"/>
            </w:rPr>
            <w:t>.</w:t>
          </w:r>
        </w:p>
        <w:p w14:paraId="77B6010A" w14:textId="5A67A7B0" w:rsidR="00051A5C" w:rsidRPr="002C77CB" w:rsidRDefault="00051A5C" w:rsidP="00CB0BE8">
          <w:pPr>
            <w:spacing w:line="480" w:lineRule="auto"/>
            <w:jc w:val="both"/>
            <w:rPr>
              <w:rFonts w:ascii="Arial" w:hAnsi="Arial" w:cs="Arial"/>
              <w:sz w:val="22"/>
            </w:rPr>
          </w:pPr>
          <w:r w:rsidRPr="002C77CB">
            <w:rPr>
              <w:rFonts w:ascii="Arial" w:hAnsi="Arial" w:cs="Arial"/>
              <w:sz w:val="22"/>
            </w:rPr>
            <w:t>To achieve these objectives, Vodafone has implemented a number of strategies, including:</w:t>
          </w:r>
        </w:p>
        <w:p w14:paraId="328448C4" w14:textId="650C1DC8" w:rsidR="00051A5C" w:rsidRPr="002C77CB" w:rsidRDefault="00051A5C" w:rsidP="00CB0BE8">
          <w:pPr>
            <w:spacing w:line="480" w:lineRule="auto"/>
            <w:jc w:val="both"/>
            <w:rPr>
              <w:rFonts w:ascii="Arial" w:hAnsi="Arial" w:cs="Arial"/>
              <w:sz w:val="22"/>
            </w:rPr>
          </w:pPr>
          <w:r w:rsidRPr="002C77CB">
            <w:rPr>
              <w:rFonts w:ascii="Arial" w:hAnsi="Arial" w:cs="Arial"/>
              <w:b/>
              <w:bCs/>
              <w:sz w:val="22"/>
            </w:rPr>
            <w:t>Investment in network infrastructure</w:t>
          </w:r>
          <w:r w:rsidRPr="002C77CB">
            <w:rPr>
              <w:rFonts w:ascii="Arial" w:hAnsi="Arial" w:cs="Arial"/>
              <w:sz w:val="22"/>
            </w:rPr>
            <w:t>: Vodafone has invested heavily in building and upgrading its network infrastructure to provide reliable and high-speed connectivity to its customers. This investment has enabled the company to offer new services, such as 5G, and expand its customer base.</w:t>
          </w:r>
        </w:p>
        <w:p w14:paraId="467B7037" w14:textId="2141C0E2" w:rsidR="00051A5C" w:rsidRPr="002C77CB" w:rsidRDefault="00051A5C" w:rsidP="00CB0BE8">
          <w:pPr>
            <w:spacing w:line="480" w:lineRule="auto"/>
            <w:jc w:val="both"/>
            <w:rPr>
              <w:rFonts w:ascii="Arial" w:hAnsi="Arial" w:cs="Arial"/>
              <w:sz w:val="22"/>
            </w:rPr>
          </w:pPr>
          <w:r w:rsidRPr="002C77CB">
            <w:rPr>
              <w:rFonts w:ascii="Arial" w:hAnsi="Arial" w:cs="Arial"/>
              <w:b/>
              <w:bCs/>
              <w:sz w:val="22"/>
            </w:rPr>
            <w:t>Diversification of services</w:t>
          </w:r>
          <w:r w:rsidRPr="002C77CB">
            <w:rPr>
              <w:rFonts w:ascii="Arial" w:hAnsi="Arial" w:cs="Arial"/>
              <w:sz w:val="22"/>
            </w:rPr>
            <w:t xml:space="preserve">: In addition to its traditional mobile and fixed-line services, Vodafone has diversified into other areas, such as cloud computing, </w:t>
          </w:r>
          <w:r w:rsidR="00077BEB">
            <w:rPr>
              <w:rFonts w:ascii="Arial" w:hAnsi="Arial" w:cs="Arial"/>
              <w:sz w:val="22"/>
            </w:rPr>
            <w:t>the Internet</w:t>
          </w:r>
          <w:r w:rsidRPr="002C77CB">
            <w:rPr>
              <w:rFonts w:ascii="Arial" w:hAnsi="Arial" w:cs="Arial"/>
              <w:sz w:val="22"/>
            </w:rPr>
            <w:t xml:space="preserve"> of </w:t>
          </w:r>
          <w:r w:rsidR="00077BEB">
            <w:rPr>
              <w:rFonts w:ascii="Arial" w:hAnsi="Arial" w:cs="Arial"/>
              <w:sz w:val="22"/>
            </w:rPr>
            <w:t>Things</w:t>
          </w:r>
          <w:r w:rsidRPr="002C77CB">
            <w:rPr>
              <w:rFonts w:ascii="Arial" w:hAnsi="Arial" w:cs="Arial"/>
              <w:sz w:val="22"/>
            </w:rPr>
            <w:t>, and digital media. This diversification has enabled the company to capture new revenue streams and provide a more comprehensive set of services to its customers.</w:t>
          </w:r>
        </w:p>
        <w:p w14:paraId="1B19FDA1" w14:textId="16D0916C" w:rsidR="00051A5C" w:rsidRPr="002C77CB" w:rsidRDefault="00051A5C" w:rsidP="00CB0BE8">
          <w:pPr>
            <w:spacing w:line="480" w:lineRule="auto"/>
            <w:jc w:val="both"/>
            <w:rPr>
              <w:rFonts w:ascii="Arial" w:hAnsi="Arial" w:cs="Arial"/>
              <w:sz w:val="22"/>
            </w:rPr>
          </w:pPr>
          <w:r w:rsidRPr="002C77CB">
            <w:rPr>
              <w:rFonts w:ascii="Arial" w:hAnsi="Arial" w:cs="Arial"/>
              <w:b/>
              <w:bCs/>
              <w:sz w:val="22"/>
            </w:rPr>
            <w:t>Customer-centric approach</w:t>
          </w:r>
          <w:r w:rsidRPr="002C77CB">
            <w:rPr>
              <w:rFonts w:ascii="Arial" w:hAnsi="Arial" w:cs="Arial"/>
              <w:sz w:val="22"/>
            </w:rPr>
            <w:t>: Vodafone has made customer satisfaction a top priority, and has implemented a number of initiatives to improve the customer experience. These initiatives include simplifying tariffs, improving customer service, and providing personalized offers and rewards.</w:t>
          </w:r>
        </w:p>
        <w:p w14:paraId="4597A06B" w14:textId="4F23C415" w:rsidR="00E316D4" w:rsidRPr="002C77CB" w:rsidRDefault="00051A5C" w:rsidP="00CB0BE8">
          <w:pPr>
            <w:spacing w:line="480" w:lineRule="auto"/>
            <w:jc w:val="both"/>
            <w:rPr>
              <w:rFonts w:ascii="Arial" w:hAnsi="Arial" w:cs="Arial"/>
              <w:sz w:val="22"/>
            </w:rPr>
          </w:pPr>
          <w:r w:rsidRPr="002C77CB">
            <w:rPr>
              <w:rFonts w:ascii="Arial" w:hAnsi="Arial" w:cs="Arial"/>
              <w:b/>
              <w:bCs/>
              <w:sz w:val="22"/>
            </w:rPr>
            <w:t>Partnerships and acquisitions:</w:t>
          </w:r>
          <w:r w:rsidRPr="002C77CB">
            <w:rPr>
              <w:rFonts w:ascii="Arial" w:hAnsi="Arial" w:cs="Arial"/>
              <w:sz w:val="22"/>
            </w:rPr>
            <w:t xml:space="preserve"> Vodafone has formed partnerships with other companies, such as IBM and Nokia, to develop new technologies and services. The company has also made strategic acquisitions, such as the purchase of Liberty Global's cable assets in Europe, to expand its market reach and diversify its services.</w:t>
          </w:r>
        </w:p>
        <w:p w14:paraId="3B4E9888" w14:textId="77777777" w:rsidR="00051A5C" w:rsidRPr="002C77CB" w:rsidRDefault="00051A5C" w:rsidP="00CB0BE8">
          <w:pPr>
            <w:spacing w:line="480" w:lineRule="auto"/>
            <w:jc w:val="both"/>
            <w:rPr>
              <w:rFonts w:ascii="Arial" w:hAnsi="Arial" w:cs="Arial"/>
              <w:sz w:val="22"/>
            </w:rPr>
          </w:pPr>
        </w:p>
        <w:p w14:paraId="35F5B4DB" w14:textId="1DF76CF4" w:rsidR="00E316D4" w:rsidRPr="002C77CB" w:rsidRDefault="00FA40E4" w:rsidP="00CB0BE8">
          <w:pPr>
            <w:pStyle w:val="Heading1"/>
            <w:spacing w:line="480" w:lineRule="auto"/>
            <w:rPr>
              <w:rFonts w:cs="Arial"/>
              <w:sz w:val="22"/>
              <w:szCs w:val="22"/>
            </w:rPr>
          </w:pPr>
          <w:bookmarkStart w:id="3" w:name="_Toc129198671"/>
          <w:r w:rsidRPr="002C77CB">
            <w:rPr>
              <w:rFonts w:cs="Arial"/>
              <w:sz w:val="22"/>
              <w:szCs w:val="22"/>
            </w:rPr>
            <w:t>COUNTRIES’ SPECIFICATIONS</w:t>
          </w:r>
          <w:bookmarkEnd w:id="3"/>
          <w:r w:rsidRPr="002C77CB">
            <w:rPr>
              <w:rFonts w:cs="Arial"/>
              <w:sz w:val="22"/>
              <w:szCs w:val="22"/>
            </w:rPr>
            <w:t xml:space="preserve"> </w:t>
          </w:r>
        </w:p>
        <w:p w14:paraId="2E281312" w14:textId="0A2996AA" w:rsidR="00E316D4" w:rsidRPr="002C77CB" w:rsidRDefault="003D195F" w:rsidP="00CB0BE8">
          <w:pPr>
            <w:spacing w:line="480" w:lineRule="auto"/>
            <w:jc w:val="both"/>
            <w:rPr>
              <w:rFonts w:ascii="Arial" w:hAnsi="Arial" w:cs="Arial"/>
              <w:sz w:val="22"/>
            </w:rPr>
          </w:pPr>
          <w:r w:rsidRPr="002C77CB">
            <w:rPr>
              <w:rFonts w:ascii="Arial" w:hAnsi="Arial" w:cs="Arial"/>
              <w:sz w:val="22"/>
            </w:rPr>
            <w:t>Country specification refers to the process of tailoring</w:t>
          </w:r>
          <w:r w:rsidR="00077BEB">
            <w:rPr>
              <w:rFonts w:ascii="Arial" w:hAnsi="Arial" w:cs="Arial"/>
              <w:sz w:val="22"/>
            </w:rPr>
            <w:t xml:space="preserve"> </w:t>
          </w:r>
          <w:r w:rsidRPr="002C77CB">
            <w:rPr>
              <w:rFonts w:ascii="Arial" w:hAnsi="Arial" w:cs="Arial"/>
              <w:sz w:val="22"/>
            </w:rPr>
            <w:t xml:space="preserve">products and </w:t>
          </w:r>
          <w:r w:rsidR="00077BEB">
            <w:rPr>
              <w:rFonts w:ascii="Arial" w:hAnsi="Arial" w:cs="Arial"/>
              <w:sz w:val="22"/>
            </w:rPr>
            <w:t>services</w:t>
          </w:r>
          <w:r w:rsidRPr="002C77CB">
            <w:rPr>
              <w:rFonts w:ascii="Arial" w:hAnsi="Arial" w:cs="Arial"/>
              <w:sz w:val="22"/>
            </w:rPr>
            <w:t xml:space="preserve"> to meet the specific needs and requirements of a particular country or region so as to be attractive for </w:t>
          </w:r>
          <w:r w:rsidRPr="002C77CB">
            <w:rPr>
              <w:rFonts w:ascii="Arial" w:hAnsi="Arial" w:cs="Arial"/>
              <w:sz w:val="22"/>
            </w:rPr>
            <w:lastRenderedPageBreak/>
            <w:t>business. This can include factors such as language, culture, legal regulations, and technical standards.</w:t>
          </w:r>
        </w:p>
        <w:p w14:paraId="57EA69AD" w14:textId="77777777" w:rsidR="00E316D4" w:rsidRPr="002C77CB" w:rsidRDefault="00E316D4" w:rsidP="00CB0BE8">
          <w:pPr>
            <w:spacing w:line="480" w:lineRule="auto"/>
            <w:jc w:val="both"/>
            <w:rPr>
              <w:rFonts w:ascii="Arial" w:hAnsi="Arial" w:cs="Arial"/>
              <w:sz w:val="22"/>
            </w:rPr>
          </w:pPr>
        </w:p>
        <w:p w14:paraId="52F0C12F" w14:textId="0EA8AC57" w:rsidR="00E316D4" w:rsidRPr="002C77CB" w:rsidRDefault="00E316D4" w:rsidP="00CB0BE8">
          <w:pPr>
            <w:spacing w:line="480" w:lineRule="auto"/>
            <w:jc w:val="both"/>
            <w:rPr>
              <w:rFonts w:ascii="Arial" w:hAnsi="Arial" w:cs="Arial"/>
              <w:color w:val="00B0F0"/>
              <w:sz w:val="22"/>
            </w:rPr>
          </w:pPr>
          <w:bookmarkStart w:id="4" w:name="_Toc129198672"/>
          <w:r w:rsidRPr="002C77CB">
            <w:rPr>
              <w:rStyle w:val="Heading2Char"/>
              <w:rFonts w:cs="Arial"/>
              <w:sz w:val="22"/>
              <w:szCs w:val="22"/>
            </w:rPr>
            <w:t>Home Country</w:t>
          </w:r>
          <w:bookmarkEnd w:id="4"/>
          <w:r w:rsidRPr="002C77CB">
            <w:rPr>
              <w:rFonts w:ascii="Arial" w:hAnsi="Arial" w:cs="Arial"/>
              <w:sz w:val="22"/>
            </w:rPr>
            <w:t xml:space="preserve"> </w:t>
          </w:r>
          <w:r w:rsidRPr="002C77CB">
            <w:rPr>
              <w:rFonts w:ascii="Arial" w:hAnsi="Arial" w:cs="Arial"/>
              <w:color w:val="00B0F0"/>
              <w:sz w:val="22"/>
            </w:rPr>
            <w:t>(</w:t>
          </w:r>
          <w:r w:rsidR="0000067D" w:rsidRPr="002C77CB">
            <w:rPr>
              <w:rFonts w:ascii="Arial" w:hAnsi="Arial" w:cs="Arial"/>
              <w:color w:val="00B0F0"/>
              <w:sz w:val="22"/>
            </w:rPr>
            <w:t>UK</w:t>
          </w:r>
          <w:r w:rsidRPr="002C77CB">
            <w:rPr>
              <w:rFonts w:ascii="Arial" w:hAnsi="Arial" w:cs="Arial"/>
              <w:color w:val="00B0F0"/>
              <w:sz w:val="22"/>
            </w:rPr>
            <w:t>)</w:t>
          </w:r>
        </w:p>
        <w:p w14:paraId="0612F60A" w14:textId="02E9B253" w:rsidR="00CB0BE8" w:rsidRPr="002C77CB" w:rsidRDefault="00CB0BE8" w:rsidP="00CB0BE8">
          <w:pPr>
            <w:spacing w:line="480" w:lineRule="auto"/>
            <w:jc w:val="both"/>
            <w:rPr>
              <w:rStyle w:val="Heading2Char"/>
              <w:rFonts w:cs="Arial"/>
              <w:b w:val="0"/>
              <w:bCs/>
              <w:color w:val="auto"/>
              <w:sz w:val="22"/>
              <w:szCs w:val="22"/>
            </w:rPr>
          </w:pPr>
          <w:bookmarkStart w:id="5" w:name="_Toc129198673"/>
          <w:r w:rsidRPr="002C77CB">
            <w:rPr>
              <w:rStyle w:val="Heading2Char"/>
              <w:rFonts w:cs="Arial"/>
              <w:b w:val="0"/>
              <w:bCs/>
              <w:color w:val="auto"/>
              <w:sz w:val="22"/>
              <w:szCs w:val="22"/>
            </w:rPr>
            <w:t>The United Kingdom (UK) is one of the largest and most advanced economies in the world, and as such, it offers several advantages that make it an attractive destination for businesses. Some of the key factors that contribute to the UK's attractiveness as a place to do business include its stable political and economic climate, strong legal framework, access to skilled workforce, and well-developed infrastructure.</w:t>
          </w:r>
        </w:p>
        <w:p w14:paraId="5A1E8767" w14:textId="5A6AD2CC" w:rsidR="00CB0BE8" w:rsidRPr="002C77CB" w:rsidRDefault="00CB0BE8" w:rsidP="00CB0BE8">
          <w:pPr>
            <w:spacing w:line="480" w:lineRule="auto"/>
            <w:jc w:val="both"/>
            <w:rPr>
              <w:rStyle w:val="Heading2Char"/>
              <w:rFonts w:cs="Arial"/>
              <w:b w:val="0"/>
              <w:bCs/>
              <w:color w:val="auto"/>
              <w:sz w:val="22"/>
              <w:szCs w:val="22"/>
            </w:rPr>
          </w:pPr>
          <w:r w:rsidRPr="002C77CB">
            <w:rPr>
              <w:rStyle w:val="Heading2Char"/>
              <w:rFonts w:cs="Arial"/>
              <w:b w:val="0"/>
              <w:bCs/>
              <w:color w:val="auto"/>
              <w:sz w:val="22"/>
              <w:szCs w:val="22"/>
            </w:rPr>
            <w:t>One of the most significant advantages of the UK is its political stability and transparent regulatory framework. The country has a long history of stable government and legal system, which creates a predictable and reliable environment for businesses. The UK's legal system is based on common law, which is known for its flexibility and adaptability. This creates a regulatory environment that is both efficient and effective, allowing businesses to operate with certainty and confidence.</w:t>
          </w:r>
        </w:p>
        <w:p w14:paraId="2CADCFF3" w14:textId="4F25C23D" w:rsidR="00CB0BE8" w:rsidRPr="002C77CB" w:rsidRDefault="00CB0BE8" w:rsidP="00CB0BE8">
          <w:pPr>
            <w:spacing w:line="480" w:lineRule="auto"/>
            <w:jc w:val="both"/>
            <w:rPr>
              <w:rStyle w:val="Heading2Char"/>
              <w:rFonts w:cs="Arial"/>
              <w:b w:val="0"/>
              <w:bCs/>
              <w:color w:val="auto"/>
              <w:sz w:val="22"/>
              <w:szCs w:val="22"/>
            </w:rPr>
          </w:pPr>
          <w:r w:rsidRPr="002C77CB">
            <w:rPr>
              <w:rStyle w:val="Heading2Char"/>
              <w:rFonts w:cs="Arial"/>
              <w:b w:val="0"/>
              <w:bCs/>
              <w:color w:val="auto"/>
              <w:sz w:val="22"/>
              <w:szCs w:val="22"/>
            </w:rPr>
            <w:t>Another critical factor that makes the UK an attractive destination for businesses is its access to a skilled workforce. The country has a well-educated population with a high level of literacy, and it also benefits from a strong tradition of vocational training and apprenticeships. The UK's universities are among the best in the world, and many of them have a long history of collaboration with industry, providing businesses with access to cutting-edge research and development.</w:t>
          </w:r>
        </w:p>
        <w:p w14:paraId="22F4F019" w14:textId="76997EBD" w:rsidR="00CB0BE8" w:rsidRPr="002C77CB" w:rsidRDefault="00CB0BE8" w:rsidP="00CB0BE8">
          <w:pPr>
            <w:spacing w:line="480" w:lineRule="auto"/>
            <w:jc w:val="both"/>
            <w:rPr>
              <w:rStyle w:val="Heading2Char"/>
              <w:rFonts w:cs="Arial"/>
              <w:b w:val="0"/>
              <w:bCs/>
              <w:color w:val="auto"/>
              <w:sz w:val="22"/>
              <w:szCs w:val="22"/>
            </w:rPr>
          </w:pPr>
          <w:r w:rsidRPr="002C77CB">
            <w:rPr>
              <w:rStyle w:val="Heading2Char"/>
              <w:rFonts w:cs="Arial"/>
              <w:b w:val="0"/>
              <w:bCs/>
              <w:color w:val="auto"/>
              <w:sz w:val="22"/>
              <w:szCs w:val="22"/>
            </w:rPr>
            <w:t>The UK's infrastructure is also a significant advantage for businesses. The country has a well-developed transport system, with excellent road, rail, and air links to the rest of Europe and the world. Its telecommunications infrastructure is also world-class, providing businesses with fast and reliable access to the internet and other communication services.</w:t>
          </w:r>
        </w:p>
        <w:p w14:paraId="62A3DD04" w14:textId="342DE2B8" w:rsidR="00CB0BE8" w:rsidRPr="002C77CB" w:rsidRDefault="00CB0BE8" w:rsidP="00CB0BE8">
          <w:pPr>
            <w:spacing w:line="480" w:lineRule="auto"/>
            <w:jc w:val="both"/>
            <w:rPr>
              <w:rStyle w:val="Heading2Char"/>
              <w:rFonts w:cs="Arial"/>
              <w:b w:val="0"/>
              <w:bCs/>
              <w:color w:val="auto"/>
              <w:sz w:val="22"/>
              <w:szCs w:val="22"/>
            </w:rPr>
          </w:pPr>
          <w:r w:rsidRPr="002C77CB">
            <w:rPr>
              <w:rStyle w:val="Heading2Char"/>
              <w:rFonts w:cs="Arial"/>
              <w:b w:val="0"/>
              <w:bCs/>
              <w:color w:val="auto"/>
              <w:sz w:val="22"/>
              <w:szCs w:val="22"/>
            </w:rPr>
            <w:lastRenderedPageBreak/>
            <w:t xml:space="preserve">Lastly, the UK's position as a global financial </w:t>
          </w:r>
          <w:r w:rsidR="0063343A">
            <w:rPr>
              <w:rStyle w:val="Heading2Char"/>
              <w:rFonts w:cs="Arial"/>
              <w:b w:val="0"/>
              <w:bCs/>
              <w:color w:val="auto"/>
              <w:sz w:val="22"/>
              <w:szCs w:val="22"/>
            </w:rPr>
            <w:t>centre</w:t>
          </w:r>
          <w:r w:rsidRPr="002C77CB">
            <w:rPr>
              <w:rStyle w:val="Heading2Char"/>
              <w:rFonts w:cs="Arial"/>
              <w:b w:val="0"/>
              <w:bCs/>
              <w:color w:val="auto"/>
              <w:sz w:val="22"/>
              <w:szCs w:val="22"/>
            </w:rPr>
            <w:t xml:space="preserve"> makes it an attractive destination for businesses in the financial services sector. London is home to some of the world's largest and most influential financial institutions, and the city's regulatory framework is recognized as one of the most robust and effective in the world</w:t>
          </w:r>
          <w:r w:rsidR="000876F2">
            <w:rPr>
              <w:rStyle w:val="Heading2Char"/>
              <w:rFonts w:cs="Arial"/>
              <w:b w:val="0"/>
              <w:bCs/>
              <w:color w:val="auto"/>
              <w:sz w:val="22"/>
              <w:szCs w:val="22"/>
            </w:rPr>
            <w:t xml:space="preserve"> </w:t>
          </w:r>
          <w:r w:rsidR="000876F2">
            <w:rPr>
              <w:rStyle w:val="Heading2Char"/>
              <w:rFonts w:cs="Arial"/>
              <w:b w:val="0"/>
              <w:bCs/>
              <w:color w:val="auto"/>
              <w:sz w:val="22"/>
              <w:szCs w:val="22"/>
            </w:rPr>
            <w:fldChar w:fldCharType="begin"/>
          </w:r>
          <w:r w:rsidR="00395927">
            <w:rPr>
              <w:rStyle w:val="Heading2Char"/>
              <w:rFonts w:cs="Arial"/>
              <w:b w:val="0"/>
              <w:bCs/>
              <w:color w:val="auto"/>
              <w:sz w:val="22"/>
              <w:szCs w:val="22"/>
            </w:rPr>
            <w:instrText xml:space="preserve"> ADDIN ZOTERO_ITEM CSL_CITATION {"citationID":"cdNIjtrF","properties":{"formattedCitation":"(Marketline Advantage, 2023a)","plainCitation":"(Marketline Advantage, 2023a)","noteIndex":0},"citationItems":[{"id":1184,"uris":["http://zotero.org/users/11051396/items/GWESAV5N"],"itemData":{"id":1184,"type":"webpage","title":"Analysis Listing","URL":"https://advantage-marketline-com.ezproxy.uwtsd.ac.uk/Analysis?reporttype=5914&amp;q%5B%5D=united+kingdom&amp;IsSearchApi=true&amp;exactword=1","author":[{"family":"Marketline Advantage","given":""}],"accessed":{"date-parts":[["2023",5,11]]},"issued":{"date-parts":[["2023"]]}}}],"schema":"https://github.com/citation-style-language/schema/raw/master/csl-citation.json"} </w:instrText>
          </w:r>
          <w:r w:rsidR="000876F2">
            <w:rPr>
              <w:rStyle w:val="Heading2Char"/>
              <w:rFonts w:cs="Arial"/>
              <w:b w:val="0"/>
              <w:bCs/>
              <w:color w:val="auto"/>
              <w:sz w:val="22"/>
              <w:szCs w:val="22"/>
            </w:rPr>
            <w:fldChar w:fldCharType="separate"/>
          </w:r>
          <w:r w:rsidR="00395927">
            <w:rPr>
              <w:rStyle w:val="Heading2Char"/>
              <w:rFonts w:cs="Arial"/>
              <w:b w:val="0"/>
              <w:bCs/>
              <w:color w:val="auto"/>
              <w:sz w:val="22"/>
              <w:szCs w:val="22"/>
            </w:rPr>
            <w:t>(Marketline Advantage, 2023a</w:t>
          </w:r>
          <w:r w:rsidR="000876F2">
            <w:rPr>
              <w:rStyle w:val="Heading2Char"/>
              <w:rFonts w:cs="Arial"/>
              <w:b w:val="0"/>
              <w:bCs/>
              <w:color w:val="auto"/>
              <w:sz w:val="22"/>
              <w:szCs w:val="22"/>
            </w:rPr>
            <w:fldChar w:fldCharType="end"/>
          </w:r>
          <w:r w:rsidR="000876F2">
            <w:rPr>
              <w:rStyle w:val="Heading2Char"/>
              <w:rFonts w:cs="Arial"/>
              <w:b w:val="0"/>
              <w:bCs/>
              <w:color w:val="auto"/>
              <w:sz w:val="22"/>
              <w:szCs w:val="22"/>
            </w:rPr>
            <w:t>;</w:t>
          </w:r>
          <w:r w:rsidR="00395927">
            <w:rPr>
              <w:rStyle w:val="Heading2Char"/>
              <w:rFonts w:cs="Arial"/>
              <w:b w:val="0"/>
              <w:bCs/>
              <w:color w:val="auto"/>
              <w:sz w:val="22"/>
              <w:szCs w:val="22"/>
            </w:rPr>
            <w:t xml:space="preserve"> </w:t>
          </w:r>
          <w:r w:rsidR="000876F2">
            <w:rPr>
              <w:rStyle w:val="Heading2Char"/>
              <w:rFonts w:cs="Arial"/>
              <w:b w:val="0"/>
              <w:bCs/>
              <w:color w:val="auto"/>
              <w:sz w:val="22"/>
              <w:szCs w:val="22"/>
            </w:rPr>
            <w:fldChar w:fldCharType="begin"/>
          </w:r>
          <w:r w:rsidR="00F035C2">
            <w:rPr>
              <w:rStyle w:val="Heading2Char"/>
              <w:rFonts w:cs="Arial"/>
              <w:b w:val="0"/>
              <w:bCs/>
              <w:color w:val="auto"/>
              <w:sz w:val="22"/>
              <w:szCs w:val="22"/>
            </w:rPr>
            <w:instrText xml:space="preserve"> ADDIN ZOTERO_ITEM CSL_CITATION {"citationID":"VMfl5Ru0","properties":{"formattedCitation":"(Statista, 2023a)","plainCitation":"(Statista, 2023a)","noteIndex":0},"citationItems":[{"id":1180,"uris":["http://zotero.org/users/11051396/items/XERNJ9GK"],"itemData":{"id":1180,"type":"webpage","abstract":"The import volumes of goods and services in the United Kingdom are forecast to reach 1.95% in 2025 while the export volumes are forecast to reach 0.","container-title":"Statista","language":"en","title":"Business Environment - UK | Statista Market Forecast","URL":"https://www.statista.com/outlook/co/business-environment/united-kingdom","author":[{"family":"Statista","given":""}],"accessed":{"date-parts":[["2023",5,11]]},"issued":{"date-parts":[["2023"]]}}}],"schema":"https://github.com/citation-style-language/schema/raw/master/csl-citation.json"} </w:instrText>
          </w:r>
          <w:r w:rsidR="000876F2">
            <w:rPr>
              <w:rStyle w:val="Heading2Char"/>
              <w:rFonts w:cs="Arial"/>
              <w:b w:val="0"/>
              <w:bCs/>
              <w:color w:val="auto"/>
              <w:sz w:val="22"/>
              <w:szCs w:val="22"/>
            </w:rPr>
            <w:fldChar w:fldCharType="separate"/>
          </w:r>
          <w:r w:rsidR="00F035C2">
            <w:rPr>
              <w:rStyle w:val="Heading2Char"/>
              <w:rFonts w:cs="Arial"/>
              <w:b w:val="0"/>
              <w:bCs/>
              <w:color w:val="auto"/>
              <w:sz w:val="22"/>
              <w:szCs w:val="22"/>
            </w:rPr>
            <w:t>Statista, 2023a</w:t>
          </w:r>
          <w:r w:rsidR="000876F2">
            <w:rPr>
              <w:rStyle w:val="Heading2Char"/>
              <w:rFonts w:cs="Arial"/>
              <w:b w:val="0"/>
              <w:bCs/>
              <w:color w:val="auto"/>
              <w:sz w:val="22"/>
              <w:szCs w:val="22"/>
            </w:rPr>
            <w:fldChar w:fldCharType="end"/>
          </w:r>
          <w:r w:rsidR="000876F2">
            <w:rPr>
              <w:rStyle w:val="Heading2Char"/>
              <w:rFonts w:cs="Arial"/>
              <w:b w:val="0"/>
              <w:bCs/>
              <w:color w:val="auto"/>
              <w:sz w:val="22"/>
              <w:szCs w:val="22"/>
            </w:rPr>
            <w:t>;</w:t>
          </w:r>
          <w:r w:rsidR="00395927">
            <w:rPr>
              <w:rStyle w:val="Heading2Char"/>
              <w:rFonts w:cs="Arial"/>
              <w:b w:val="0"/>
              <w:bCs/>
              <w:color w:val="auto"/>
              <w:sz w:val="22"/>
              <w:szCs w:val="22"/>
            </w:rPr>
            <w:t xml:space="preserve"> </w:t>
          </w:r>
          <w:r w:rsidR="000876F2">
            <w:rPr>
              <w:rStyle w:val="Heading2Char"/>
              <w:rFonts w:cs="Arial"/>
              <w:b w:val="0"/>
              <w:bCs/>
              <w:color w:val="auto"/>
              <w:sz w:val="22"/>
              <w:szCs w:val="22"/>
            </w:rPr>
            <w:fldChar w:fldCharType="begin"/>
          </w:r>
          <w:r w:rsidR="00395927">
            <w:rPr>
              <w:rStyle w:val="Heading2Char"/>
              <w:rFonts w:cs="Arial"/>
              <w:b w:val="0"/>
              <w:bCs/>
              <w:color w:val="auto"/>
              <w:sz w:val="22"/>
              <w:szCs w:val="22"/>
            </w:rPr>
            <w:instrText xml:space="preserve"> ADDIN ZOTERO_ITEM CSL_CITATION {"citationID":"wQZblrvT","properties":{"formattedCitation":"(The Global City, 2023)","plainCitation":"(The Global City, 2023)","noteIndex":0},"citationItems":[{"id":1178,"uris":["http://zotero.org/users/11051396/items/X9K55IF6"],"itemData":{"id":1178,"type":"webpage","abstract":"With world leading financial expertise, the UK is ready to work with you","language":"en","title":"The Global City","URL":"https://www.theglobalcity.uk/","author":[{"family":"The Global City","given":""}],"accessed":{"date-parts":[["2023",5,11]]},"issued":{"date-parts":[["2023"]]}}}],"schema":"https://github.com/citation-style-language/schema/raw/master/csl-citation.json"} </w:instrText>
          </w:r>
          <w:r w:rsidR="000876F2">
            <w:rPr>
              <w:rStyle w:val="Heading2Char"/>
              <w:rFonts w:cs="Arial"/>
              <w:b w:val="0"/>
              <w:bCs/>
              <w:color w:val="auto"/>
              <w:sz w:val="22"/>
              <w:szCs w:val="22"/>
            </w:rPr>
            <w:fldChar w:fldCharType="separate"/>
          </w:r>
          <w:r w:rsidR="00395927">
            <w:rPr>
              <w:rStyle w:val="Heading2Char"/>
              <w:rFonts w:cs="Arial"/>
              <w:b w:val="0"/>
              <w:bCs/>
              <w:color w:val="auto"/>
              <w:sz w:val="22"/>
              <w:szCs w:val="22"/>
            </w:rPr>
            <w:t>The Global City, 2023</w:t>
          </w:r>
          <w:r w:rsidR="000876F2">
            <w:rPr>
              <w:rStyle w:val="Heading2Char"/>
              <w:rFonts w:cs="Arial"/>
              <w:b w:val="0"/>
              <w:bCs/>
              <w:color w:val="auto"/>
              <w:sz w:val="22"/>
              <w:szCs w:val="22"/>
            </w:rPr>
            <w:fldChar w:fldCharType="end"/>
          </w:r>
          <w:r w:rsidR="00395927">
            <w:rPr>
              <w:rStyle w:val="Heading2Char"/>
              <w:rFonts w:cs="Arial"/>
              <w:b w:val="0"/>
              <w:bCs/>
              <w:color w:val="auto"/>
              <w:sz w:val="22"/>
              <w:szCs w:val="22"/>
            </w:rPr>
            <w:t xml:space="preserve">; </w:t>
          </w:r>
          <w:r w:rsidR="00395927">
            <w:rPr>
              <w:rStyle w:val="Heading2Char"/>
              <w:rFonts w:cs="Arial"/>
              <w:b w:val="0"/>
              <w:bCs/>
              <w:color w:val="auto"/>
              <w:sz w:val="22"/>
              <w:szCs w:val="22"/>
            </w:rPr>
            <w:fldChar w:fldCharType="begin"/>
          </w:r>
          <w:r w:rsidR="00395927">
            <w:rPr>
              <w:rStyle w:val="Heading2Char"/>
              <w:rFonts w:cs="Arial"/>
              <w:b w:val="0"/>
              <w:bCs/>
              <w:color w:val="auto"/>
              <w:sz w:val="22"/>
              <w:szCs w:val="22"/>
            </w:rPr>
            <w:instrText xml:space="preserve"> ADDIN ZOTERO_ITEM CSL_CITATION {"citationID":"LOOf30ft","properties":{"formattedCitation":"(ONS, 2023)","plainCitation":"(ONS, 2023)","noteIndex":0},"citationItems":[{"id":1182,"uris":["http://zotero.org/users/11051396/items/3WX9Y72S"],"itemData":{"id":1182,"type":"webpage","title":"Business insights and impact on the UK economy - Office for National Statistics","URL":"https://www.ons.gov.uk/businessindustryandtrade/business/businessservices/bulletins/businessinsightsandimpactontheukeconomy/7april2022","author":[{"family":"ONS","given":""}],"accessed":{"date-parts":[["2023",5,11]]},"issued":{"date-parts":[["2023"]]}}}],"schema":"https://github.com/citation-style-language/schema/raw/master/csl-citation.json"} </w:instrText>
          </w:r>
          <w:r w:rsidR="00395927">
            <w:rPr>
              <w:rStyle w:val="Heading2Char"/>
              <w:rFonts w:cs="Arial"/>
              <w:b w:val="0"/>
              <w:bCs/>
              <w:color w:val="auto"/>
              <w:sz w:val="22"/>
              <w:szCs w:val="22"/>
            </w:rPr>
            <w:fldChar w:fldCharType="separate"/>
          </w:r>
          <w:r w:rsidR="00395927">
            <w:rPr>
              <w:rStyle w:val="Heading2Char"/>
              <w:rFonts w:cs="Arial"/>
              <w:b w:val="0"/>
              <w:bCs/>
              <w:color w:val="auto"/>
              <w:sz w:val="22"/>
              <w:szCs w:val="22"/>
            </w:rPr>
            <w:t>ONS, 2023)</w:t>
          </w:r>
          <w:r w:rsidR="00395927">
            <w:rPr>
              <w:rStyle w:val="Heading2Char"/>
              <w:rFonts w:cs="Arial"/>
              <w:b w:val="0"/>
              <w:bCs/>
              <w:color w:val="auto"/>
              <w:sz w:val="22"/>
              <w:szCs w:val="22"/>
            </w:rPr>
            <w:fldChar w:fldCharType="end"/>
          </w:r>
          <w:r w:rsidRPr="002C77CB">
            <w:rPr>
              <w:rStyle w:val="Heading2Char"/>
              <w:rFonts w:cs="Arial"/>
              <w:b w:val="0"/>
              <w:bCs/>
              <w:color w:val="auto"/>
              <w:sz w:val="22"/>
              <w:szCs w:val="22"/>
            </w:rPr>
            <w:t>.</w:t>
          </w:r>
        </w:p>
        <w:p w14:paraId="410336B5" w14:textId="77777777" w:rsidR="00CB0BE8" w:rsidRPr="002C77CB" w:rsidRDefault="00CB0BE8" w:rsidP="00CB0BE8">
          <w:pPr>
            <w:spacing w:line="480" w:lineRule="auto"/>
            <w:jc w:val="both"/>
            <w:rPr>
              <w:rStyle w:val="Heading2Char"/>
              <w:rFonts w:cs="Arial"/>
              <w:sz w:val="22"/>
              <w:szCs w:val="22"/>
            </w:rPr>
          </w:pPr>
        </w:p>
        <w:p w14:paraId="7949B3EF" w14:textId="4362D146" w:rsidR="00E316D4" w:rsidRPr="002C77CB" w:rsidRDefault="00E316D4" w:rsidP="00CB0BE8">
          <w:pPr>
            <w:spacing w:line="480" w:lineRule="auto"/>
            <w:jc w:val="both"/>
            <w:rPr>
              <w:rFonts w:ascii="Arial" w:hAnsi="Arial" w:cs="Arial"/>
              <w:sz w:val="22"/>
            </w:rPr>
          </w:pPr>
          <w:r w:rsidRPr="002C77CB">
            <w:rPr>
              <w:rStyle w:val="Heading2Char"/>
              <w:rFonts w:cs="Arial"/>
              <w:sz w:val="22"/>
              <w:szCs w:val="22"/>
            </w:rPr>
            <w:t>Host Country</w:t>
          </w:r>
          <w:bookmarkEnd w:id="5"/>
          <w:r w:rsidRPr="002C77CB">
            <w:rPr>
              <w:rFonts w:ascii="Arial" w:hAnsi="Arial" w:cs="Arial"/>
              <w:sz w:val="22"/>
            </w:rPr>
            <w:t xml:space="preserve"> </w:t>
          </w:r>
          <w:r w:rsidRPr="002C77CB">
            <w:rPr>
              <w:rFonts w:ascii="Arial" w:hAnsi="Arial" w:cs="Arial"/>
              <w:color w:val="00B0F0"/>
              <w:sz w:val="22"/>
            </w:rPr>
            <w:t>(</w:t>
          </w:r>
          <w:r w:rsidR="0000067D" w:rsidRPr="002C77CB">
            <w:rPr>
              <w:rFonts w:ascii="Arial" w:hAnsi="Arial" w:cs="Arial"/>
              <w:color w:val="00B0F0"/>
              <w:sz w:val="22"/>
            </w:rPr>
            <w:t>Germany</w:t>
          </w:r>
          <w:r w:rsidRPr="002C77CB">
            <w:rPr>
              <w:rFonts w:ascii="Arial" w:hAnsi="Arial" w:cs="Arial"/>
              <w:color w:val="00B0F0"/>
              <w:sz w:val="22"/>
            </w:rPr>
            <w:t>)</w:t>
          </w:r>
        </w:p>
        <w:p w14:paraId="6628047B" w14:textId="79E722C6" w:rsidR="00CB0BE8" w:rsidRPr="002C77CB" w:rsidRDefault="00CB0BE8" w:rsidP="00CB0BE8">
          <w:pPr>
            <w:spacing w:line="480" w:lineRule="auto"/>
            <w:jc w:val="both"/>
            <w:rPr>
              <w:rFonts w:ascii="Arial" w:hAnsi="Arial" w:cs="Arial"/>
              <w:sz w:val="22"/>
            </w:rPr>
          </w:pPr>
          <w:r w:rsidRPr="002C77CB">
            <w:rPr>
              <w:rFonts w:ascii="Arial" w:hAnsi="Arial" w:cs="Arial"/>
              <w:sz w:val="22"/>
            </w:rPr>
            <w:t>Germany is one of the largest and most successful economies in Europe, and it offers several advantages that make it an attractive destination for businesses. Some of the key factors that contribute to Germany's attractiveness as a place to do business include its highly skilled workforce, strong manufacturing base, stable political and economic environment, and efficient infrastructure.</w:t>
          </w:r>
        </w:p>
        <w:p w14:paraId="5BF3D425" w14:textId="332E0BC1" w:rsidR="00CB0BE8" w:rsidRPr="002C77CB" w:rsidRDefault="00CB0BE8" w:rsidP="00CB0BE8">
          <w:pPr>
            <w:spacing w:line="480" w:lineRule="auto"/>
            <w:jc w:val="both"/>
            <w:rPr>
              <w:rFonts w:ascii="Arial" w:hAnsi="Arial" w:cs="Arial"/>
              <w:sz w:val="22"/>
            </w:rPr>
          </w:pPr>
          <w:r w:rsidRPr="002C77CB">
            <w:rPr>
              <w:rFonts w:ascii="Arial" w:hAnsi="Arial" w:cs="Arial"/>
              <w:sz w:val="22"/>
            </w:rPr>
            <w:t>One of the most significant advantages of Germany is its highly skilled and well-educated workforce. The country has a long history of vocational education and training, and its education system emphasizes practical skills and hands-on experience. This has resulted in a highly skilled workforce that is known for its technical expertise and high productivity. Additionally, Germany is home to several world-renowned universities and research institutions, which provide businesses with access to cutting-edge research and development.</w:t>
          </w:r>
        </w:p>
        <w:p w14:paraId="0F8E4BC0" w14:textId="0885AE7A" w:rsidR="00CB0BE8" w:rsidRPr="002C77CB" w:rsidRDefault="00CB0BE8" w:rsidP="00CB0BE8">
          <w:pPr>
            <w:spacing w:line="480" w:lineRule="auto"/>
            <w:jc w:val="both"/>
            <w:rPr>
              <w:rFonts w:ascii="Arial" w:hAnsi="Arial" w:cs="Arial"/>
              <w:sz w:val="22"/>
            </w:rPr>
          </w:pPr>
          <w:r w:rsidRPr="002C77CB">
            <w:rPr>
              <w:rFonts w:ascii="Arial" w:hAnsi="Arial" w:cs="Arial"/>
              <w:sz w:val="22"/>
            </w:rPr>
            <w:t>Germany's strong manufacturing base is also a significant advantage for businesses. The country is known for its precision engineering and high-quality manufacturing, which has contributed to its reputation for producing high-quality goods. German manufacturing companies are known for their innovation, efficiency, and quality, and many of them are leaders in their respective fields.</w:t>
          </w:r>
        </w:p>
        <w:p w14:paraId="5CF49B0E" w14:textId="0B833D1D" w:rsidR="00CB0BE8" w:rsidRPr="002C77CB" w:rsidRDefault="00CB0BE8" w:rsidP="00CB0BE8">
          <w:pPr>
            <w:spacing w:line="480" w:lineRule="auto"/>
            <w:jc w:val="both"/>
            <w:rPr>
              <w:rFonts w:ascii="Arial" w:hAnsi="Arial" w:cs="Arial"/>
              <w:sz w:val="22"/>
            </w:rPr>
          </w:pPr>
          <w:r w:rsidRPr="002C77CB">
            <w:rPr>
              <w:rFonts w:ascii="Arial" w:hAnsi="Arial" w:cs="Arial"/>
              <w:sz w:val="22"/>
            </w:rPr>
            <w:t>The stability of Germany's political and economic environment is another significant advantage for businesses. The country has a strong and stable democratic system, with a well-</w:t>
          </w:r>
          <w:r w:rsidRPr="002C77CB">
            <w:rPr>
              <w:rFonts w:ascii="Arial" w:hAnsi="Arial" w:cs="Arial"/>
              <w:sz w:val="22"/>
            </w:rPr>
            <w:lastRenderedPageBreak/>
            <w:t>established legal framework and a transparent regulatory environment. This creates a predictable and reliable environment for businesses, which is essential for long-term planning and investment.</w:t>
          </w:r>
        </w:p>
        <w:p w14:paraId="62E0E669" w14:textId="5A7C7698" w:rsidR="00CB0BE8" w:rsidRPr="002C77CB" w:rsidRDefault="00CB0BE8" w:rsidP="00CB0BE8">
          <w:pPr>
            <w:spacing w:line="480" w:lineRule="auto"/>
            <w:jc w:val="both"/>
            <w:rPr>
              <w:rFonts w:ascii="Arial" w:hAnsi="Arial" w:cs="Arial"/>
              <w:sz w:val="22"/>
            </w:rPr>
          </w:pPr>
          <w:r w:rsidRPr="002C77CB">
            <w:rPr>
              <w:rFonts w:ascii="Arial" w:hAnsi="Arial" w:cs="Arial"/>
              <w:sz w:val="22"/>
            </w:rPr>
            <w:t>Germany's infrastructure is also a significant advantage for businesses. The country has a well-developed transportation system, including a vast network of highways, railways, and airports. Additionally, Germany has invested heavily in renewable energy, which has created a significant market for clean energy technologies.</w:t>
          </w:r>
        </w:p>
        <w:p w14:paraId="43B609DF" w14:textId="1A2020BE" w:rsidR="00E316D4" w:rsidRPr="002C77CB" w:rsidRDefault="00CB0BE8" w:rsidP="00CB0BE8">
          <w:pPr>
            <w:spacing w:line="480" w:lineRule="auto"/>
            <w:jc w:val="both"/>
            <w:rPr>
              <w:rFonts w:ascii="Arial" w:hAnsi="Arial" w:cs="Arial"/>
              <w:sz w:val="22"/>
            </w:rPr>
          </w:pPr>
          <w:r w:rsidRPr="002C77CB">
            <w:rPr>
              <w:rFonts w:ascii="Arial" w:hAnsi="Arial" w:cs="Arial"/>
              <w:sz w:val="22"/>
            </w:rPr>
            <w:t>It's central location in Europe makes it an attractive destination for businesses looking to expand into the European market. The country's membership in the European Union also provides businesses with access to a large and diverse market, as well as a common regulatory framework for trade and investment</w:t>
          </w:r>
          <w:r w:rsidR="00395927">
            <w:rPr>
              <w:rFonts w:ascii="Arial" w:hAnsi="Arial" w:cs="Arial"/>
              <w:sz w:val="22"/>
            </w:rPr>
            <w:t xml:space="preserve"> </w:t>
          </w:r>
          <w:r w:rsidR="00395927">
            <w:rPr>
              <w:rFonts w:ascii="Arial" w:hAnsi="Arial" w:cs="Arial"/>
              <w:sz w:val="22"/>
            </w:rPr>
            <w:fldChar w:fldCharType="begin"/>
          </w:r>
          <w:r w:rsidR="00395927">
            <w:rPr>
              <w:rFonts w:ascii="Arial" w:hAnsi="Arial" w:cs="Arial"/>
              <w:sz w:val="22"/>
            </w:rPr>
            <w:instrText xml:space="preserve"> ADDIN ZOTERO_ITEM CSL_CITATION {"citationID":"DTk1qNC3","properties":{"formattedCitation":"(Marketline Advantage, 2023b)","plainCitation":"(Marketline Advantage, 2023b)","noteIndex":0},"citationItems":[{"id":1186,"uris":["http://zotero.org/users/11051396/items/AHTP29QT"],"itemData":{"id":1186,"type":"webpage","title":"Analysis Listing - Germany","URL":"https://advantage-marketline-com.ezproxy.uwtsd.ac.uk/Analysis?reporttype=5914&amp;q[]=Germany&amp;exactword=1","author":[{"family":"Marketline Advantage","given":""}],"accessed":{"date-parts":[["2023",5,11]]},"issued":{"date-parts":[["2023"]]}}}],"schema":"https://github.com/citation-style-language/schema/raw/master/csl-citation.json"} </w:instrText>
          </w:r>
          <w:r w:rsidR="00395927">
            <w:rPr>
              <w:rFonts w:ascii="Arial" w:hAnsi="Arial" w:cs="Arial"/>
              <w:sz w:val="22"/>
            </w:rPr>
            <w:fldChar w:fldCharType="separate"/>
          </w:r>
          <w:r w:rsidR="00395927">
            <w:rPr>
              <w:rFonts w:ascii="Arial" w:hAnsi="Arial" w:cs="Arial"/>
              <w:noProof/>
              <w:sz w:val="22"/>
            </w:rPr>
            <w:t>(Marketline Advantage, 2023b)</w:t>
          </w:r>
          <w:r w:rsidR="00395927">
            <w:rPr>
              <w:rFonts w:ascii="Arial" w:hAnsi="Arial" w:cs="Arial"/>
              <w:sz w:val="22"/>
            </w:rPr>
            <w:fldChar w:fldCharType="end"/>
          </w:r>
          <w:r w:rsidRPr="002C77CB">
            <w:rPr>
              <w:rFonts w:ascii="Arial" w:hAnsi="Arial" w:cs="Arial"/>
              <w:sz w:val="22"/>
            </w:rPr>
            <w:t>.</w:t>
          </w:r>
        </w:p>
        <w:p w14:paraId="1200E28A" w14:textId="77777777" w:rsidR="00CB5C9D" w:rsidRPr="002C77CB" w:rsidRDefault="00CB5C9D" w:rsidP="00CB0BE8">
          <w:pPr>
            <w:pStyle w:val="Heading2"/>
            <w:spacing w:line="480" w:lineRule="auto"/>
            <w:rPr>
              <w:rFonts w:cs="Arial"/>
              <w:sz w:val="22"/>
              <w:szCs w:val="22"/>
            </w:rPr>
          </w:pPr>
          <w:bookmarkStart w:id="6" w:name="_Toc129198674"/>
        </w:p>
        <w:p w14:paraId="517A82A5" w14:textId="63F2CEFA" w:rsidR="00FA40E4" w:rsidRPr="002C77CB" w:rsidRDefault="00CB5C9D" w:rsidP="00FA40E4">
          <w:pPr>
            <w:pStyle w:val="Heading2"/>
            <w:spacing w:line="480" w:lineRule="auto"/>
            <w:rPr>
              <w:rFonts w:cs="Arial"/>
              <w:sz w:val="22"/>
              <w:szCs w:val="22"/>
            </w:rPr>
          </w:pPr>
          <w:r w:rsidRPr="002C77CB">
            <w:rPr>
              <w:rFonts w:cs="Arial"/>
              <w:sz w:val="22"/>
              <w:szCs w:val="22"/>
            </w:rPr>
            <w:t>EXTERNAL ANALYSIS</w:t>
          </w:r>
          <w:bookmarkEnd w:id="6"/>
          <w:r w:rsidRPr="002C77CB">
            <w:rPr>
              <w:rFonts w:cs="Arial"/>
              <w:sz w:val="22"/>
              <w:szCs w:val="22"/>
            </w:rPr>
            <w:t xml:space="preserve"> </w:t>
          </w:r>
          <w:bookmarkStart w:id="7" w:name="_Toc129198675"/>
        </w:p>
        <w:p w14:paraId="4AFBD41D" w14:textId="66036527" w:rsidR="000D7DE7" w:rsidRPr="002C77CB" w:rsidRDefault="00E316D4" w:rsidP="00FA40E4">
          <w:pPr>
            <w:pStyle w:val="Heading2"/>
            <w:spacing w:line="480" w:lineRule="auto"/>
            <w:rPr>
              <w:rFonts w:cs="Arial"/>
              <w:sz w:val="22"/>
              <w:szCs w:val="22"/>
            </w:rPr>
          </w:pPr>
          <w:r w:rsidRPr="002C77CB">
            <w:rPr>
              <w:rFonts w:cs="Arial"/>
              <w:sz w:val="22"/>
              <w:szCs w:val="22"/>
            </w:rPr>
            <w:t>Comparative PESTEL Analysis</w:t>
          </w:r>
          <w:bookmarkEnd w:id="7"/>
        </w:p>
        <w:p w14:paraId="6107B716" w14:textId="2950A0A0" w:rsidR="000D7DE7" w:rsidRPr="002C77CB" w:rsidRDefault="000D7DE7" w:rsidP="000D7DE7">
          <w:pPr>
            <w:spacing w:line="480" w:lineRule="auto"/>
            <w:jc w:val="both"/>
            <w:rPr>
              <w:rFonts w:ascii="Arial" w:hAnsi="Arial" w:cs="Arial"/>
              <w:sz w:val="22"/>
            </w:rPr>
          </w:pPr>
          <w:r w:rsidRPr="002C77CB">
            <w:rPr>
              <w:rFonts w:ascii="Arial" w:hAnsi="Arial" w:cs="Arial"/>
              <w:sz w:val="22"/>
            </w:rPr>
            <w:t xml:space="preserve">A PESTLE comparative analysis of the United Kingdom (UK) and Germany can help identify the political, economic, social, technological, legal, and environmental factors that affect the business environment in both countries. </w:t>
          </w:r>
        </w:p>
        <w:p w14:paraId="60182964" w14:textId="456317F3" w:rsidR="000D7DE7" w:rsidRPr="002C77CB" w:rsidRDefault="000D7DE7" w:rsidP="000D7DE7">
          <w:pPr>
            <w:spacing w:line="480" w:lineRule="auto"/>
            <w:jc w:val="both"/>
            <w:rPr>
              <w:rFonts w:ascii="Arial" w:hAnsi="Arial" w:cs="Arial"/>
              <w:sz w:val="22"/>
            </w:rPr>
          </w:pPr>
          <w:r w:rsidRPr="002C77CB">
            <w:rPr>
              <w:rFonts w:ascii="Arial" w:hAnsi="Arial" w:cs="Arial"/>
              <w:sz w:val="22"/>
            </w:rPr>
            <w:t xml:space="preserve">The political, economic, social, technological, legal, and environmental factors that affect the business environment in both countries. In terms of </w:t>
          </w:r>
          <w:r w:rsidRPr="002C77CB">
            <w:rPr>
              <w:rFonts w:ascii="Arial" w:hAnsi="Arial" w:cs="Arial"/>
              <w:b/>
              <w:bCs/>
              <w:sz w:val="22"/>
            </w:rPr>
            <w:t>political factors</w:t>
          </w:r>
          <w:r w:rsidRPr="002C77CB">
            <w:rPr>
              <w:rFonts w:ascii="Arial" w:hAnsi="Arial" w:cs="Arial"/>
              <w:sz w:val="22"/>
            </w:rPr>
            <w:t xml:space="preserve">, the UK is currently facing political uncertainty and economic instability due to Brexit, while Germany has a stable political environment and is a leading member of the European Union (EU). In terms of </w:t>
          </w:r>
          <w:r w:rsidRPr="002C77CB">
            <w:rPr>
              <w:rFonts w:ascii="Arial" w:hAnsi="Arial" w:cs="Arial"/>
              <w:b/>
              <w:bCs/>
              <w:sz w:val="22"/>
            </w:rPr>
            <w:t>the economy</w:t>
          </w:r>
          <w:r w:rsidRPr="002C77CB">
            <w:rPr>
              <w:rFonts w:ascii="Arial" w:hAnsi="Arial" w:cs="Arial"/>
              <w:sz w:val="22"/>
            </w:rPr>
            <w:t>, the UK is highly dependent on the service sector, particularly financial services, while Germany has a highly developed and export-oriented economy focused on manufacturing, particularly in the automotive industry. Both countries have been affected by the COVID-19 pandemic, leading to a recession.</w:t>
          </w:r>
        </w:p>
        <w:p w14:paraId="19F8CBE1" w14:textId="77777777" w:rsidR="000D7DE7" w:rsidRPr="002C77CB" w:rsidRDefault="000D7DE7" w:rsidP="000D7DE7">
          <w:pPr>
            <w:spacing w:line="480" w:lineRule="auto"/>
            <w:jc w:val="both"/>
            <w:rPr>
              <w:rFonts w:ascii="Arial" w:hAnsi="Arial" w:cs="Arial"/>
              <w:sz w:val="22"/>
            </w:rPr>
          </w:pPr>
          <w:r w:rsidRPr="002C77CB">
            <w:rPr>
              <w:rFonts w:ascii="Arial" w:hAnsi="Arial" w:cs="Arial"/>
              <w:sz w:val="22"/>
            </w:rPr>
            <w:lastRenderedPageBreak/>
            <w:t xml:space="preserve">The </w:t>
          </w:r>
          <w:r w:rsidRPr="002C77CB">
            <w:rPr>
              <w:rFonts w:ascii="Arial" w:hAnsi="Arial" w:cs="Arial"/>
              <w:b/>
              <w:bCs/>
              <w:sz w:val="22"/>
            </w:rPr>
            <w:t>social factors</w:t>
          </w:r>
          <w:r w:rsidRPr="002C77CB">
            <w:rPr>
              <w:rFonts w:ascii="Arial" w:hAnsi="Arial" w:cs="Arial"/>
              <w:sz w:val="22"/>
            </w:rPr>
            <w:t xml:space="preserve"> in the UK and Germany show significant differences. The UK is a multicultural society with a high level of income inequality, while Germany has a strong social welfare system that provides a safety net for its citizens. However, both countries are facing demographic challenges due to an ageing population. </w:t>
          </w:r>
          <w:r w:rsidRPr="002C77CB">
            <w:rPr>
              <w:rFonts w:ascii="Arial" w:hAnsi="Arial" w:cs="Arial"/>
              <w:b/>
              <w:bCs/>
              <w:sz w:val="22"/>
            </w:rPr>
            <w:t>Technologically</w:t>
          </w:r>
          <w:r w:rsidRPr="002C77CB">
            <w:rPr>
              <w:rFonts w:ascii="Arial" w:hAnsi="Arial" w:cs="Arial"/>
              <w:sz w:val="22"/>
            </w:rPr>
            <w:t>, the UK is a leader in fintech, biotech, and AI, with a well-developed digital infrastructure, while Germany has a strong tradition of engineering and innovation, particularly in the automotive industry, and has invested heavily in renewable energy.</w:t>
          </w:r>
        </w:p>
        <w:p w14:paraId="78B23573" w14:textId="77777777" w:rsidR="000D7DE7" w:rsidRPr="002C77CB" w:rsidRDefault="000D7DE7" w:rsidP="000D7DE7">
          <w:pPr>
            <w:spacing w:line="480" w:lineRule="auto"/>
            <w:jc w:val="both"/>
            <w:rPr>
              <w:rFonts w:ascii="Arial" w:hAnsi="Arial" w:cs="Arial"/>
              <w:sz w:val="22"/>
            </w:rPr>
          </w:pPr>
        </w:p>
        <w:p w14:paraId="3D502239" w14:textId="6E6E21E4" w:rsidR="000D7DE7" w:rsidRPr="002C77CB" w:rsidRDefault="000D7DE7" w:rsidP="000D7DE7">
          <w:pPr>
            <w:spacing w:line="480" w:lineRule="auto"/>
            <w:jc w:val="both"/>
            <w:rPr>
              <w:rFonts w:ascii="Arial" w:hAnsi="Arial" w:cs="Arial"/>
              <w:sz w:val="22"/>
            </w:rPr>
          </w:pPr>
          <w:r w:rsidRPr="002C77CB">
            <w:rPr>
              <w:rFonts w:ascii="Arial" w:hAnsi="Arial" w:cs="Arial"/>
              <w:sz w:val="22"/>
            </w:rPr>
            <w:t xml:space="preserve">In terms of </w:t>
          </w:r>
          <w:r w:rsidRPr="002C77CB">
            <w:rPr>
              <w:rFonts w:ascii="Arial" w:hAnsi="Arial" w:cs="Arial"/>
              <w:b/>
              <w:bCs/>
              <w:sz w:val="22"/>
            </w:rPr>
            <w:t>legal factors</w:t>
          </w:r>
          <w:r w:rsidRPr="002C77CB">
            <w:rPr>
              <w:rFonts w:ascii="Arial" w:hAnsi="Arial" w:cs="Arial"/>
              <w:sz w:val="22"/>
            </w:rPr>
            <w:t xml:space="preserve">, the UK has a common law legal system that is transparent and efficient, while Germany has a civil law legal system that is efficient and predictable. Both countries have a well-established regulatory framework that is designed to protect consumers and promote competition. Finally, the </w:t>
          </w:r>
          <w:r w:rsidRPr="002C77CB">
            <w:rPr>
              <w:rFonts w:ascii="Arial" w:hAnsi="Arial" w:cs="Arial"/>
              <w:b/>
              <w:bCs/>
              <w:sz w:val="22"/>
            </w:rPr>
            <w:t xml:space="preserve">environmental factors </w:t>
          </w:r>
          <w:r w:rsidRPr="002C77CB">
            <w:rPr>
              <w:rFonts w:ascii="Arial" w:hAnsi="Arial" w:cs="Arial"/>
              <w:sz w:val="22"/>
            </w:rPr>
            <w:t>show that both countries have implemented policies to reduce carbon emissions and promote renewable energy. However, the UK is facing challenges in meeting its targets due to the high cost of renewable energy and the uncertainty around Brexit. Overall, the literature highlights the strengths and weaknesses of both countries, providing insights for businesses interested in operating in either country.</w:t>
          </w:r>
        </w:p>
        <w:p w14:paraId="419FE211" w14:textId="77777777" w:rsidR="00061522" w:rsidRPr="002C77CB" w:rsidRDefault="00061522" w:rsidP="00CB0BE8">
          <w:pPr>
            <w:pStyle w:val="Heading2"/>
            <w:spacing w:line="480" w:lineRule="auto"/>
            <w:rPr>
              <w:rFonts w:cs="Arial"/>
              <w:sz w:val="22"/>
              <w:szCs w:val="22"/>
            </w:rPr>
          </w:pPr>
          <w:bookmarkStart w:id="8" w:name="_Toc129198676"/>
        </w:p>
        <w:p w14:paraId="68B89947" w14:textId="4F2431BA" w:rsidR="00061522" w:rsidRPr="002C77CB" w:rsidRDefault="00CB5C9D" w:rsidP="00CB5C9D">
          <w:pPr>
            <w:pStyle w:val="Heading2"/>
            <w:spacing w:line="480" w:lineRule="auto"/>
            <w:rPr>
              <w:rFonts w:cs="Arial"/>
              <w:sz w:val="22"/>
              <w:szCs w:val="22"/>
            </w:rPr>
          </w:pPr>
          <w:r w:rsidRPr="002C77CB">
            <w:rPr>
              <w:rFonts w:cs="Arial"/>
              <w:sz w:val="22"/>
              <w:szCs w:val="22"/>
            </w:rPr>
            <w:t>INDUSTRY FIVE FORCES</w:t>
          </w:r>
          <w:bookmarkEnd w:id="8"/>
          <w:r w:rsidRPr="002C77CB">
            <w:rPr>
              <w:rFonts w:cs="Arial"/>
              <w:sz w:val="22"/>
              <w:szCs w:val="22"/>
            </w:rPr>
            <w:t xml:space="preserve"> </w:t>
          </w:r>
        </w:p>
        <w:p w14:paraId="3A9482E3" w14:textId="77777777" w:rsidR="00CB5C9D" w:rsidRPr="002C77CB" w:rsidRDefault="00CB5C9D" w:rsidP="00CB5C9D">
          <w:pPr>
            <w:rPr>
              <w:sz w:val="22"/>
              <w:lang w:eastAsia="ja-JP"/>
            </w:rPr>
          </w:pPr>
        </w:p>
        <w:p w14:paraId="3207601D" w14:textId="067BF53B" w:rsidR="00061522" w:rsidRPr="002C77CB" w:rsidRDefault="00061522" w:rsidP="00061522">
          <w:pPr>
            <w:spacing w:line="480" w:lineRule="auto"/>
            <w:jc w:val="both"/>
            <w:rPr>
              <w:rFonts w:ascii="Arial" w:hAnsi="Arial" w:cs="Arial"/>
              <w:sz w:val="22"/>
            </w:rPr>
          </w:pPr>
          <w:r w:rsidRPr="002C77CB">
            <w:rPr>
              <w:rFonts w:ascii="Arial" w:hAnsi="Arial" w:cs="Arial"/>
              <w:sz w:val="22"/>
            </w:rPr>
            <w:t>The telecommunication industry is a highly competitive and rapidly changing market that has a significant impact on the global economy. To understand the competitive landscape of the industry, a Five Forces analysis can be used. The Five Forces analysis model developed by Michael Porter provides a framework for evaluating the competitive forces that shape an industry</w:t>
          </w:r>
          <w:r w:rsidR="00F035C2">
            <w:rPr>
              <w:rFonts w:ascii="Arial" w:hAnsi="Arial" w:cs="Arial"/>
              <w:sz w:val="22"/>
            </w:rPr>
            <w:t xml:space="preserve"> </w:t>
          </w:r>
          <w:r w:rsidR="008C588A">
            <w:rPr>
              <w:rFonts w:ascii="Arial" w:hAnsi="Arial" w:cs="Arial"/>
              <w:sz w:val="22"/>
            </w:rPr>
            <w:fldChar w:fldCharType="begin"/>
          </w:r>
          <w:r w:rsidR="008C588A">
            <w:rPr>
              <w:rFonts w:ascii="Arial" w:hAnsi="Arial" w:cs="Arial"/>
              <w:sz w:val="22"/>
            </w:rPr>
            <w:instrText xml:space="preserve"> ADDIN ZOTERO_ITEM CSL_CITATION {"citationID":"QpGFW43z","properties":{"formattedCitation":"(George Business Review, 2021)","plainCitation":"(George Business Review, 2021)","noteIndex":0},"citationItems":[{"id":1189,"uris":["http://zotero.org/users/11051396/items/M8CIBH6S"],"itemData":{"id":1189,"type":"post-weblog","abstract":"Porter’s Five Forces model analyses the competitive environment of organisations. This model critically explores the influences of external competitive forces on the business. This article presents Porter’s Five Forces Model of Vodafone.","container-title":"George Business Review","language":"en-US","title":"Porter’s Five Forces model of Vodafone","URL":"https://www.george-business-review.com/porters-five-forces-model-of-vodafone/","author":[{"family":"George Business Review","given":""}],"accessed":{"date-parts":[["2023",5,11]]},"issued":{"date-parts":[["2021",12,27]]}}}],"schema":"https://github.com/citation-style-language/schema/raw/master/csl-citation.json"} </w:instrText>
          </w:r>
          <w:r w:rsidR="008C588A">
            <w:rPr>
              <w:rFonts w:ascii="Arial" w:hAnsi="Arial" w:cs="Arial"/>
              <w:sz w:val="22"/>
            </w:rPr>
            <w:fldChar w:fldCharType="separate"/>
          </w:r>
          <w:r w:rsidR="008C588A">
            <w:rPr>
              <w:rFonts w:ascii="Arial" w:hAnsi="Arial" w:cs="Arial"/>
              <w:noProof/>
              <w:sz w:val="22"/>
            </w:rPr>
            <w:t>(George Business Review, 2021</w:t>
          </w:r>
          <w:r w:rsidR="008C588A">
            <w:rPr>
              <w:rFonts w:ascii="Arial" w:hAnsi="Arial" w:cs="Arial"/>
              <w:sz w:val="22"/>
            </w:rPr>
            <w:fldChar w:fldCharType="end"/>
          </w:r>
          <w:r w:rsidR="00F035C2">
            <w:rPr>
              <w:rFonts w:ascii="Arial" w:hAnsi="Arial" w:cs="Arial"/>
              <w:sz w:val="22"/>
            </w:rPr>
            <w:t xml:space="preserve">; </w:t>
          </w:r>
          <w:r w:rsidR="008C588A">
            <w:rPr>
              <w:rFonts w:ascii="Arial" w:hAnsi="Arial" w:cs="Arial"/>
              <w:sz w:val="22"/>
            </w:rPr>
            <w:fldChar w:fldCharType="begin"/>
          </w:r>
          <w:r w:rsidR="00F035C2">
            <w:rPr>
              <w:rFonts w:ascii="Arial" w:hAnsi="Arial" w:cs="Arial"/>
              <w:sz w:val="22"/>
            </w:rPr>
            <w:instrText xml:space="preserve"> ADDIN ZOTERO_ITEM CSL_CITATION {"citationID":"cQghugnp","properties":{"formattedCitation":"(Statista, 2023b)","plainCitation":"(Statista, 2023b)","noteIndex":0},"citationItems":[{"id":1191,"uris":["http://zotero.org/users/11051396/items/Y2J7IDZ3"],"itemData":{"id":1191,"type":"webpage","abstract":"In 2020, the leading telecommunications operator worldwide was the American company AT&amp;T with sales of around 161.5 billion euro.","container-title":"Statista","language":"en","title":"Top telecom companies worldwide revenue 2020","URL":"https://www.statista.com/statistics/221382/revenue-of-top-30-global-telecommunication-operators/","author":[{"family":"Statista","given":""}],"accessed":{"date-parts":[["2023",5,11]]},"issued":{"date-parts":[["2023"]]}}}],"schema":"https://github.com/citation-style-language/schema/raw/master/csl-citation.json"} </w:instrText>
          </w:r>
          <w:r w:rsidR="008C588A">
            <w:rPr>
              <w:rFonts w:ascii="Arial" w:hAnsi="Arial" w:cs="Arial"/>
              <w:sz w:val="22"/>
            </w:rPr>
            <w:fldChar w:fldCharType="separate"/>
          </w:r>
          <w:r w:rsidR="00F035C2">
            <w:rPr>
              <w:rFonts w:ascii="Arial" w:hAnsi="Arial" w:cs="Arial"/>
              <w:noProof/>
              <w:sz w:val="22"/>
            </w:rPr>
            <w:t>Statista, 2023b)</w:t>
          </w:r>
          <w:r w:rsidR="008C588A">
            <w:rPr>
              <w:rFonts w:ascii="Arial" w:hAnsi="Arial" w:cs="Arial"/>
              <w:sz w:val="22"/>
            </w:rPr>
            <w:fldChar w:fldCharType="end"/>
          </w:r>
          <w:r w:rsidRPr="002C77CB">
            <w:rPr>
              <w:rFonts w:ascii="Arial" w:hAnsi="Arial" w:cs="Arial"/>
              <w:sz w:val="22"/>
            </w:rPr>
            <w:t xml:space="preserve">. </w:t>
          </w:r>
        </w:p>
        <w:p w14:paraId="5FFF0855" w14:textId="77777777" w:rsidR="00061522" w:rsidRPr="002C77CB" w:rsidRDefault="00061522" w:rsidP="00061522">
          <w:pPr>
            <w:spacing w:line="480" w:lineRule="auto"/>
            <w:jc w:val="both"/>
            <w:rPr>
              <w:rFonts w:ascii="Arial" w:hAnsi="Arial" w:cs="Arial"/>
              <w:b/>
              <w:bCs/>
              <w:sz w:val="22"/>
            </w:rPr>
          </w:pPr>
          <w:r w:rsidRPr="002C77CB">
            <w:rPr>
              <w:rFonts w:ascii="Arial" w:hAnsi="Arial" w:cs="Arial"/>
              <w:b/>
              <w:bCs/>
              <w:sz w:val="22"/>
            </w:rPr>
            <w:t>Threat of New Entrants:</w:t>
          </w:r>
        </w:p>
        <w:p w14:paraId="626F6CE6" w14:textId="662286E2" w:rsidR="00061522" w:rsidRPr="002C77CB" w:rsidRDefault="00061522" w:rsidP="00061522">
          <w:pPr>
            <w:spacing w:line="480" w:lineRule="auto"/>
            <w:jc w:val="both"/>
            <w:rPr>
              <w:rFonts w:ascii="Arial" w:hAnsi="Arial" w:cs="Arial"/>
              <w:sz w:val="22"/>
            </w:rPr>
          </w:pPr>
          <w:r w:rsidRPr="002C77CB">
            <w:rPr>
              <w:rFonts w:ascii="Arial" w:hAnsi="Arial" w:cs="Arial"/>
              <w:sz w:val="22"/>
            </w:rPr>
            <w:lastRenderedPageBreak/>
            <w:t>The telecommunication industry has high barriers to entry, which limits the threat of new entrants. The high costs of infrastructure development and the need for regulatory approval create significant barriers for new players to enter the market. Established telecom companies already have economies of scale and strong brand recognition. For example, it would be difficult for a new company to compete with AT&amp;T or Verizon in the US market.</w:t>
          </w:r>
        </w:p>
        <w:p w14:paraId="67B19C4D" w14:textId="77777777" w:rsidR="00061522" w:rsidRPr="002C77CB" w:rsidRDefault="00061522" w:rsidP="00061522">
          <w:pPr>
            <w:spacing w:line="480" w:lineRule="auto"/>
            <w:jc w:val="both"/>
            <w:rPr>
              <w:rFonts w:ascii="Arial" w:hAnsi="Arial" w:cs="Arial"/>
              <w:b/>
              <w:bCs/>
              <w:sz w:val="22"/>
            </w:rPr>
          </w:pPr>
          <w:r w:rsidRPr="002C77CB">
            <w:rPr>
              <w:rFonts w:ascii="Arial" w:hAnsi="Arial" w:cs="Arial"/>
              <w:b/>
              <w:bCs/>
              <w:sz w:val="22"/>
            </w:rPr>
            <w:t>Bargaining Power of Suppliers:</w:t>
          </w:r>
        </w:p>
        <w:p w14:paraId="05B7726C" w14:textId="559D79CC" w:rsidR="00061522" w:rsidRPr="002C77CB" w:rsidRDefault="00061522" w:rsidP="00061522">
          <w:pPr>
            <w:spacing w:line="480" w:lineRule="auto"/>
            <w:jc w:val="both"/>
            <w:rPr>
              <w:rFonts w:ascii="Arial" w:hAnsi="Arial" w:cs="Arial"/>
              <w:sz w:val="22"/>
            </w:rPr>
          </w:pPr>
          <w:r w:rsidRPr="002C77CB">
            <w:rPr>
              <w:rFonts w:ascii="Arial" w:hAnsi="Arial" w:cs="Arial"/>
              <w:sz w:val="22"/>
            </w:rPr>
            <w:t>The suppliers in the telecommunication industry are limited to a few large equipment manufacturers like Ericsson, Huawei, and Nokia. These manufacturers have significant bargaining power over telecom operators, as they provide essential equipment and technologies. This creates a challenge for telecom companies in terms of price negotiation and innovation. However, telecom companies can mitigate this challenge by diversifying their suppliers or investing in their own R&amp;D.</w:t>
          </w:r>
        </w:p>
        <w:p w14:paraId="69AD3EEC" w14:textId="77777777" w:rsidR="00061522" w:rsidRPr="002C77CB" w:rsidRDefault="00061522" w:rsidP="00061522">
          <w:pPr>
            <w:spacing w:line="480" w:lineRule="auto"/>
            <w:jc w:val="both"/>
            <w:rPr>
              <w:rFonts w:ascii="Arial" w:hAnsi="Arial" w:cs="Arial"/>
              <w:b/>
              <w:bCs/>
              <w:sz w:val="22"/>
            </w:rPr>
          </w:pPr>
          <w:r w:rsidRPr="002C77CB">
            <w:rPr>
              <w:rFonts w:ascii="Arial" w:hAnsi="Arial" w:cs="Arial"/>
              <w:b/>
              <w:bCs/>
              <w:sz w:val="22"/>
            </w:rPr>
            <w:t>Bargaining Power of Customers:</w:t>
          </w:r>
        </w:p>
        <w:p w14:paraId="47B609E4" w14:textId="4979C8F0" w:rsidR="00061522" w:rsidRPr="002C77CB" w:rsidRDefault="00061522" w:rsidP="00061522">
          <w:pPr>
            <w:spacing w:line="480" w:lineRule="auto"/>
            <w:jc w:val="both"/>
            <w:rPr>
              <w:rFonts w:ascii="Arial" w:hAnsi="Arial" w:cs="Arial"/>
              <w:sz w:val="22"/>
            </w:rPr>
          </w:pPr>
          <w:r w:rsidRPr="002C77CB">
            <w:rPr>
              <w:rFonts w:ascii="Arial" w:hAnsi="Arial" w:cs="Arial"/>
              <w:sz w:val="22"/>
            </w:rPr>
            <w:t>The bargaining power of customers in the telecommunication industry is relatively high, as there are many options available to them. Customers can easily switch between telecom providers based on pricing, quality, and service. This has forced telecom companies to focus on customer satisfaction and retention. For example, T-Mobile in America has gained market share by offering attractive pricing and innovative services to customers.</w:t>
          </w:r>
        </w:p>
        <w:p w14:paraId="2DA645D9" w14:textId="77777777" w:rsidR="00061522" w:rsidRPr="002C77CB" w:rsidRDefault="00061522" w:rsidP="00061522">
          <w:pPr>
            <w:spacing w:line="480" w:lineRule="auto"/>
            <w:jc w:val="both"/>
            <w:rPr>
              <w:rFonts w:ascii="Arial" w:hAnsi="Arial" w:cs="Arial"/>
              <w:b/>
              <w:bCs/>
              <w:sz w:val="22"/>
            </w:rPr>
          </w:pPr>
          <w:r w:rsidRPr="002C77CB">
            <w:rPr>
              <w:rFonts w:ascii="Arial" w:hAnsi="Arial" w:cs="Arial"/>
              <w:b/>
              <w:bCs/>
              <w:sz w:val="22"/>
            </w:rPr>
            <w:t>Threat of Substitutes:</w:t>
          </w:r>
        </w:p>
        <w:p w14:paraId="47558AB6" w14:textId="405CAF21" w:rsidR="00061522" w:rsidRPr="002C77CB" w:rsidRDefault="00061522" w:rsidP="00061522">
          <w:pPr>
            <w:spacing w:line="480" w:lineRule="auto"/>
            <w:jc w:val="both"/>
            <w:rPr>
              <w:rFonts w:ascii="Arial" w:hAnsi="Arial" w:cs="Arial"/>
              <w:sz w:val="22"/>
            </w:rPr>
          </w:pPr>
          <w:r w:rsidRPr="002C77CB">
            <w:rPr>
              <w:rFonts w:ascii="Arial" w:hAnsi="Arial" w:cs="Arial"/>
              <w:sz w:val="22"/>
            </w:rPr>
            <w:t>The telecommunication industry faces a high threat of substitutes, as new technologies emerge and disrupt the market. Voice over Internet Protocol (VoIP) and messaging apps like WhatsApp and WeChat have reduced the demand for traditional telecom services. Moreover, the emergence of 5G technology and the Internet of Things (IoT) may create new substitutes that further disrupt the industry.</w:t>
          </w:r>
        </w:p>
        <w:p w14:paraId="37B7499A" w14:textId="77777777" w:rsidR="00061522" w:rsidRPr="002C77CB" w:rsidRDefault="00061522" w:rsidP="00061522">
          <w:pPr>
            <w:spacing w:line="480" w:lineRule="auto"/>
            <w:jc w:val="both"/>
            <w:rPr>
              <w:rFonts w:ascii="Arial" w:hAnsi="Arial" w:cs="Arial"/>
              <w:b/>
              <w:bCs/>
              <w:sz w:val="22"/>
            </w:rPr>
          </w:pPr>
          <w:r w:rsidRPr="002C77CB">
            <w:rPr>
              <w:rFonts w:ascii="Arial" w:hAnsi="Arial" w:cs="Arial"/>
              <w:b/>
              <w:bCs/>
              <w:sz w:val="22"/>
            </w:rPr>
            <w:t>Competitive Rivalry:</w:t>
          </w:r>
        </w:p>
        <w:p w14:paraId="76BACE1A" w14:textId="0D8F587D" w:rsidR="009635BB" w:rsidRPr="002C77CB" w:rsidRDefault="00061522" w:rsidP="00061522">
          <w:pPr>
            <w:spacing w:line="480" w:lineRule="auto"/>
            <w:jc w:val="both"/>
            <w:rPr>
              <w:rFonts w:ascii="Arial" w:hAnsi="Arial" w:cs="Arial"/>
              <w:sz w:val="22"/>
            </w:rPr>
          </w:pPr>
          <w:r w:rsidRPr="002C77CB">
            <w:rPr>
              <w:rFonts w:ascii="Arial" w:hAnsi="Arial" w:cs="Arial"/>
              <w:sz w:val="22"/>
            </w:rPr>
            <w:lastRenderedPageBreak/>
            <w:t>The competitive rivalry in the telecommunication industry is intense, with many large companies vying for market share. The market is dominated by a few large players like AT&amp;T, Verizon, and China Mobile, with smaller players competing on price and quality. Telecom companies are also expanding their services to include entertainment, cloud services, and e-commerce, increasing the intensity of the competition. For example, AT&amp;T's acquisition of Time Warner has allowed it to offer a range of media and entertainment services to its customers.</w:t>
          </w:r>
        </w:p>
        <w:p w14:paraId="179D3AAD" w14:textId="77777777" w:rsidR="00E316D4" w:rsidRPr="002C77CB" w:rsidRDefault="00E316D4" w:rsidP="00CB0BE8">
          <w:pPr>
            <w:spacing w:line="480" w:lineRule="auto"/>
            <w:jc w:val="both"/>
            <w:rPr>
              <w:rFonts w:ascii="Arial" w:hAnsi="Arial" w:cs="Arial"/>
              <w:sz w:val="22"/>
            </w:rPr>
          </w:pPr>
        </w:p>
        <w:p w14:paraId="31AB42EF" w14:textId="77777777" w:rsidR="00CB5C9D" w:rsidRPr="002C77CB" w:rsidRDefault="00CB5C9D" w:rsidP="00CB0BE8">
          <w:pPr>
            <w:spacing w:line="480" w:lineRule="auto"/>
            <w:jc w:val="both"/>
            <w:rPr>
              <w:rFonts w:ascii="Arial" w:hAnsi="Arial" w:cs="Arial"/>
              <w:sz w:val="22"/>
            </w:rPr>
          </w:pPr>
          <w:bookmarkStart w:id="9" w:name="_Toc129198677"/>
          <w:r w:rsidRPr="002C77CB">
            <w:rPr>
              <w:rStyle w:val="Heading2Char"/>
              <w:rFonts w:cs="Arial"/>
              <w:sz w:val="22"/>
              <w:szCs w:val="22"/>
            </w:rPr>
            <w:t>MARKET ANALYSIS</w:t>
          </w:r>
          <w:bookmarkEnd w:id="9"/>
          <w:r w:rsidRPr="002C77CB">
            <w:rPr>
              <w:rFonts w:ascii="Arial" w:hAnsi="Arial" w:cs="Arial"/>
              <w:sz w:val="22"/>
            </w:rPr>
            <w:t xml:space="preserve"> </w:t>
          </w:r>
        </w:p>
        <w:p w14:paraId="63039E0E" w14:textId="7EF1ABE0" w:rsidR="00A64DC7" w:rsidRPr="002C77CB" w:rsidRDefault="00A64DC7" w:rsidP="00A64DC7">
          <w:pPr>
            <w:spacing w:line="480" w:lineRule="auto"/>
            <w:jc w:val="both"/>
            <w:rPr>
              <w:rFonts w:ascii="Arial" w:hAnsi="Arial" w:cs="Arial"/>
              <w:sz w:val="22"/>
            </w:rPr>
          </w:pPr>
          <w:r w:rsidRPr="002C77CB">
            <w:rPr>
              <w:rFonts w:ascii="Arial" w:hAnsi="Arial" w:cs="Arial"/>
              <w:sz w:val="22"/>
            </w:rPr>
            <w:t xml:space="preserve">Vodafone operates in several countries worldwide, however, this analysis </w:t>
          </w:r>
          <w:proofErr w:type="spellStart"/>
          <w:r w:rsidRPr="002C77CB">
            <w:rPr>
              <w:rFonts w:ascii="Arial" w:hAnsi="Arial" w:cs="Arial"/>
              <w:sz w:val="22"/>
            </w:rPr>
            <w:t>focues</w:t>
          </w:r>
          <w:proofErr w:type="spellEnd"/>
          <w:r w:rsidRPr="002C77CB">
            <w:rPr>
              <w:rFonts w:ascii="Arial" w:hAnsi="Arial" w:cs="Arial"/>
              <w:sz w:val="22"/>
            </w:rPr>
            <w:t xml:space="preserve"> on two of its markets; the UK and Germany. </w:t>
          </w:r>
        </w:p>
        <w:p w14:paraId="75A50FA2" w14:textId="7BC1F74C" w:rsidR="00A64DC7" w:rsidRPr="002C77CB" w:rsidRDefault="00A64DC7" w:rsidP="00A64DC7">
          <w:pPr>
            <w:spacing w:line="480" w:lineRule="auto"/>
            <w:jc w:val="both"/>
            <w:rPr>
              <w:rFonts w:ascii="Arial" w:hAnsi="Arial" w:cs="Arial"/>
              <w:b/>
              <w:bCs/>
              <w:sz w:val="22"/>
            </w:rPr>
          </w:pPr>
          <w:r w:rsidRPr="002C77CB">
            <w:rPr>
              <w:rFonts w:ascii="Arial" w:hAnsi="Arial" w:cs="Arial"/>
              <w:b/>
              <w:bCs/>
              <w:color w:val="F79646" w:themeColor="accent6"/>
              <w:sz w:val="22"/>
            </w:rPr>
            <w:t>UK Market Analysis</w:t>
          </w:r>
        </w:p>
        <w:p w14:paraId="6B931F9F" w14:textId="5B392AB9" w:rsidR="00A64DC7" w:rsidRPr="002C77CB" w:rsidRDefault="00A64DC7" w:rsidP="00A64DC7">
          <w:pPr>
            <w:spacing w:line="480" w:lineRule="auto"/>
            <w:jc w:val="both"/>
            <w:rPr>
              <w:rFonts w:ascii="Arial" w:hAnsi="Arial" w:cs="Arial"/>
              <w:sz w:val="22"/>
            </w:rPr>
          </w:pPr>
          <w:r w:rsidRPr="002C77CB">
            <w:rPr>
              <w:rFonts w:ascii="Arial" w:hAnsi="Arial" w:cs="Arial"/>
              <w:b/>
              <w:bCs/>
              <w:sz w:val="22"/>
            </w:rPr>
            <w:t>Competitors in the Market</w:t>
          </w:r>
          <w:r w:rsidRPr="002C77CB">
            <w:rPr>
              <w:rFonts w:ascii="Arial" w:hAnsi="Arial" w:cs="Arial"/>
              <w:sz w:val="22"/>
            </w:rPr>
            <w:t>: Vodafone faces stiff competition from other major telecommunications companies in the UK, such as BT, EE, O2, and Three. These companies offer similar services and compete aggressively to gain market share. Vodafone also faces competition from new entrants into the market, such as Virgin Media and Sky.</w:t>
          </w:r>
        </w:p>
        <w:p w14:paraId="22090D8C" w14:textId="7ED0F601" w:rsidR="00A64DC7" w:rsidRPr="002C77CB" w:rsidRDefault="00A64DC7" w:rsidP="00A64DC7">
          <w:pPr>
            <w:spacing w:line="480" w:lineRule="auto"/>
            <w:jc w:val="both"/>
            <w:rPr>
              <w:rFonts w:ascii="Arial" w:hAnsi="Arial" w:cs="Arial"/>
              <w:sz w:val="22"/>
            </w:rPr>
          </w:pPr>
          <w:r w:rsidRPr="002C77CB">
            <w:rPr>
              <w:rFonts w:ascii="Arial" w:hAnsi="Arial" w:cs="Arial"/>
              <w:b/>
              <w:bCs/>
              <w:sz w:val="22"/>
            </w:rPr>
            <w:t>Market Size:</w:t>
          </w:r>
          <w:r w:rsidRPr="002C77CB">
            <w:rPr>
              <w:rFonts w:ascii="Arial" w:hAnsi="Arial" w:cs="Arial"/>
              <w:sz w:val="22"/>
            </w:rPr>
            <w:t xml:space="preserve"> The UK telecommunications market is one of the largest in Europe, with a total value of approximately £40 billion. The market has seen consistent growth in recent years, driven by increased demand for data services and new technologies</w:t>
          </w:r>
          <w:r w:rsidR="00F035C2">
            <w:rPr>
              <w:rFonts w:ascii="Arial" w:hAnsi="Arial" w:cs="Arial"/>
              <w:sz w:val="22"/>
            </w:rPr>
            <w:fldChar w:fldCharType="begin"/>
          </w:r>
          <w:r w:rsidR="00F035C2">
            <w:rPr>
              <w:rFonts w:ascii="Arial" w:hAnsi="Arial" w:cs="Arial"/>
              <w:sz w:val="22"/>
            </w:rPr>
            <w:instrText xml:space="preserve"> ADDIN ZOTERO_ITEM CSL_CITATION {"citationID":"f9Z3xwBn","properties":{"formattedCitation":"(Statista, 2023c)","plainCitation":"(Statista, 2023c)","noteIndex":0},"citationItems":[{"id":1193,"uris":["http://zotero.org/users/11051396/items/TSZQIVCJ"],"itemData":{"id":1193,"type":"webpage","abstract":"Vodafone decreased its revenue generated in the United Kingdom (UK) overall from 2014 to 2022.","container-title":"Statista","language":"en","title":"Vodafone revenue in the UK 2014-2022","URL":"https://www.statista.com/statistics/687625/vodafone-revenue-in-the-uk/","author":[{"family":"Statista","given":""}],"accessed":{"date-parts":[["2023",5,11]]},"issued":{"date-parts":[["2023"]]}}}],"schema":"https://github.com/citation-style-language/schema/raw/master/csl-citation.json"} </w:instrText>
          </w:r>
          <w:r w:rsidR="00F035C2">
            <w:rPr>
              <w:rFonts w:ascii="Arial" w:hAnsi="Arial" w:cs="Arial"/>
              <w:sz w:val="22"/>
            </w:rPr>
            <w:fldChar w:fldCharType="separate"/>
          </w:r>
          <w:r w:rsidR="00F035C2">
            <w:rPr>
              <w:rFonts w:ascii="Arial" w:hAnsi="Arial" w:cs="Arial"/>
              <w:noProof/>
              <w:sz w:val="22"/>
            </w:rPr>
            <w:t>(Statista, 2023c)</w:t>
          </w:r>
          <w:r w:rsidR="00F035C2">
            <w:rPr>
              <w:rFonts w:ascii="Arial" w:hAnsi="Arial" w:cs="Arial"/>
              <w:sz w:val="22"/>
            </w:rPr>
            <w:fldChar w:fldCharType="end"/>
          </w:r>
          <w:r w:rsidRPr="002C77CB">
            <w:rPr>
              <w:rFonts w:ascii="Arial" w:hAnsi="Arial" w:cs="Arial"/>
              <w:sz w:val="22"/>
            </w:rPr>
            <w:t>.</w:t>
          </w:r>
        </w:p>
        <w:p w14:paraId="164A8174" w14:textId="053E16DD" w:rsidR="00A64DC7" w:rsidRPr="002C77CB" w:rsidRDefault="00A64DC7" w:rsidP="00A64DC7">
          <w:pPr>
            <w:spacing w:line="480" w:lineRule="auto"/>
            <w:jc w:val="both"/>
            <w:rPr>
              <w:rFonts w:ascii="Arial" w:hAnsi="Arial" w:cs="Arial"/>
              <w:sz w:val="22"/>
            </w:rPr>
          </w:pPr>
          <w:r w:rsidRPr="002C77CB">
            <w:rPr>
              <w:rFonts w:ascii="Arial" w:hAnsi="Arial" w:cs="Arial"/>
              <w:b/>
              <w:bCs/>
              <w:sz w:val="22"/>
            </w:rPr>
            <w:t>Key Success Factors</w:t>
          </w:r>
          <w:r w:rsidRPr="002C77CB">
            <w:rPr>
              <w:rFonts w:ascii="Arial" w:hAnsi="Arial" w:cs="Arial"/>
              <w:sz w:val="22"/>
            </w:rPr>
            <w:t>: Vodafone's success in the UK market is dependent on several factors, including the ability to provide high-quality mobile and broadband services, pricing competitiveness, strong brand recognition, and innovation in new technologies such as 5G. Vodafone has also been investing in developing its infrastructure and network capabilities to ensure a reliable and fast service.</w:t>
          </w:r>
        </w:p>
        <w:p w14:paraId="2D84C238" w14:textId="39FFD0F6" w:rsidR="00A64DC7" w:rsidRPr="002C77CB" w:rsidRDefault="00A64DC7" w:rsidP="00A64DC7">
          <w:pPr>
            <w:spacing w:line="480" w:lineRule="auto"/>
            <w:jc w:val="both"/>
            <w:rPr>
              <w:rFonts w:ascii="Arial" w:hAnsi="Arial" w:cs="Arial"/>
              <w:b/>
              <w:bCs/>
              <w:color w:val="F79646" w:themeColor="accent6"/>
              <w:sz w:val="22"/>
            </w:rPr>
          </w:pPr>
          <w:r w:rsidRPr="002C77CB">
            <w:rPr>
              <w:rFonts w:ascii="Arial" w:hAnsi="Arial" w:cs="Arial"/>
              <w:b/>
              <w:bCs/>
              <w:color w:val="F79646" w:themeColor="accent6"/>
              <w:sz w:val="22"/>
            </w:rPr>
            <w:lastRenderedPageBreak/>
            <w:t>Germany Market Analysis</w:t>
          </w:r>
        </w:p>
        <w:p w14:paraId="13680370" w14:textId="2C5ED28B" w:rsidR="00A64DC7" w:rsidRPr="002C77CB" w:rsidRDefault="00A64DC7" w:rsidP="00A64DC7">
          <w:pPr>
            <w:spacing w:line="480" w:lineRule="auto"/>
            <w:jc w:val="both"/>
            <w:rPr>
              <w:rFonts w:ascii="Arial" w:hAnsi="Arial" w:cs="Arial"/>
              <w:sz w:val="22"/>
            </w:rPr>
          </w:pPr>
          <w:r w:rsidRPr="002C77CB">
            <w:rPr>
              <w:rFonts w:ascii="Arial" w:hAnsi="Arial" w:cs="Arial"/>
              <w:b/>
              <w:bCs/>
              <w:sz w:val="22"/>
            </w:rPr>
            <w:t>Competitors in the Market</w:t>
          </w:r>
          <w:r w:rsidRPr="002C77CB">
            <w:rPr>
              <w:rFonts w:ascii="Arial" w:hAnsi="Arial" w:cs="Arial"/>
              <w:sz w:val="22"/>
            </w:rPr>
            <w:t xml:space="preserve">: Vodafone operates in a highly competitive market in Germany, with competitors such as Deutsche Telekom, Telefonica, and 1&amp;1 </w:t>
          </w:r>
          <w:proofErr w:type="spellStart"/>
          <w:r w:rsidRPr="002C77CB">
            <w:rPr>
              <w:rFonts w:ascii="Arial" w:hAnsi="Arial" w:cs="Arial"/>
              <w:sz w:val="22"/>
            </w:rPr>
            <w:t>Drillisch</w:t>
          </w:r>
          <w:proofErr w:type="spellEnd"/>
          <w:r w:rsidRPr="002C77CB">
            <w:rPr>
              <w:rFonts w:ascii="Arial" w:hAnsi="Arial" w:cs="Arial"/>
              <w:sz w:val="22"/>
            </w:rPr>
            <w:t>. These companies offer a range of mobile and fixed-line services and compete aggressively to gain market share.</w:t>
          </w:r>
        </w:p>
        <w:p w14:paraId="17BC7352" w14:textId="4CBFF9AF" w:rsidR="00A64DC7" w:rsidRPr="002C77CB" w:rsidRDefault="00A64DC7" w:rsidP="00A64DC7">
          <w:pPr>
            <w:spacing w:line="480" w:lineRule="auto"/>
            <w:jc w:val="both"/>
            <w:rPr>
              <w:rFonts w:ascii="Arial" w:hAnsi="Arial" w:cs="Arial"/>
              <w:sz w:val="22"/>
            </w:rPr>
          </w:pPr>
          <w:r w:rsidRPr="002C77CB">
            <w:rPr>
              <w:rFonts w:ascii="Arial" w:hAnsi="Arial" w:cs="Arial"/>
              <w:b/>
              <w:bCs/>
              <w:sz w:val="22"/>
            </w:rPr>
            <w:t>Market Size:</w:t>
          </w:r>
          <w:r w:rsidRPr="002C77CB">
            <w:rPr>
              <w:rFonts w:ascii="Arial" w:hAnsi="Arial" w:cs="Arial"/>
              <w:sz w:val="22"/>
            </w:rPr>
            <w:t xml:space="preserve"> The German telecommunications market is the largest in Europe, with a total value of approximately €65 billion. The market has seen consistent growth in recent years, driven by increased demand for data services and new technologies.</w:t>
          </w:r>
        </w:p>
        <w:p w14:paraId="3E05A34B" w14:textId="7BDA8A95" w:rsidR="00A64DC7" w:rsidRPr="002C77CB" w:rsidRDefault="00A64DC7" w:rsidP="00A64DC7">
          <w:pPr>
            <w:spacing w:line="480" w:lineRule="auto"/>
            <w:jc w:val="both"/>
            <w:rPr>
              <w:rFonts w:ascii="Arial" w:hAnsi="Arial" w:cs="Arial"/>
              <w:sz w:val="22"/>
            </w:rPr>
          </w:pPr>
          <w:r w:rsidRPr="002C77CB">
            <w:rPr>
              <w:rFonts w:ascii="Arial" w:hAnsi="Arial" w:cs="Arial"/>
              <w:b/>
              <w:bCs/>
              <w:sz w:val="22"/>
            </w:rPr>
            <w:t>Key Success Factors</w:t>
          </w:r>
          <w:r w:rsidRPr="002C77CB">
            <w:rPr>
              <w:rFonts w:ascii="Arial" w:hAnsi="Arial" w:cs="Arial"/>
              <w:sz w:val="22"/>
            </w:rPr>
            <w:t>: Vodafone's success in the German market is dependent on several factors, including the ability to provide high-quality mobile and broadband services, pricing competitiveness, strong brand recognition, and innovation in new technologies such as 5G. Vodafone has also been investing in developing its infrastructure and network capabilities to ensure a reliable and fast service.</w:t>
          </w:r>
        </w:p>
        <w:p w14:paraId="527EBE00" w14:textId="47FDD3B7" w:rsidR="00E316D4" w:rsidRPr="002C77CB" w:rsidRDefault="00A64DC7" w:rsidP="00A64DC7">
          <w:pPr>
            <w:spacing w:line="480" w:lineRule="auto"/>
            <w:jc w:val="both"/>
            <w:rPr>
              <w:rFonts w:ascii="Arial" w:hAnsi="Arial" w:cs="Arial"/>
              <w:sz w:val="22"/>
            </w:rPr>
          </w:pPr>
          <w:r w:rsidRPr="002C77CB">
            <w:rPr>
              <w:rFonts w:ascii="Arial" w:hAnsi="Arial" w:cs="Arial"/>
              <w:sz w:val="22"/>
            </w:rPr>
            <w:t>In both the UK and Germany markets, Vodafone has been able to maintain a strong presence due to its focus on providing high-quality mobile and broadband services, pricing competitiveness, and investment in infrastructure and network capabilities. Vodafone has also been investing in new technologies such as 5G to ensure that it remains at the forefront of the market. However, the company faces stiff competition in both markets and will need to continue to innovate and invest in new technologies to maintain its competitive edge</w:t>
          </w:r>
          <w:r w:rsidR="00F035C2">
            <w:rPr>
              <w:rFonts w:ascii="Arial" w:hAnsi="Arial" w:cs="Arial"/>
              <w:sz w:val="22"/>
            </w:rPr>
            <w:t xml:space="preserve"> </w:t>
          </w:r>
          <w:r w:rsidR="00F035C2">
            <w:rPr>
              <w:rFonts w:ascii="Arial" w:hAnsi="Arial" w:cs="Arial"/>
              <w:sz w:val="22"/>
            </w:rPr>
            <w:fldChar w:fldCharType="begin"/>
          </w:r>
          <w:r w:rsidR="00F035C2">
            <w:rPr>
              <w:rFonts w:ascii="Arial" w:hAnsi="Arial" w:cs="Arial"/>
              <w:sz w:val="22"/>
            </w:rPr>
            <w:instrText xml:space="preserve"> ADDIN ZOTERO_ITEM CSL_CITATION {"citationID":"4PB2rkGH","properties":{"formattedCitation":"(Statista, 2023b)","plainCitation":"(Statista, 2023b)","noteIndex":0},"citationItems":[{"id":1191,"uris":["http://zotero.org/users/11051396/items/Y2J7IDZ3"],"itemData":{"id":1191,"type":"webpage","abstract":"In 2020, the leading telecommunications operator worldwide was the American company AT&amp;T with sales of around 161.5 billion euro.","container-title":"Statista","language":"en","title":"Top telecom companies worldwide revenue 2020","URL":"https://www.statista.com/statistics/221382/revenue-of-top-30-global-telecommunication-operators/","author":[{"family":"Statista","given":""}],"accessed":{"date-parts":[["2023",5,11]]},"issued":{"date-parts":[["2023"]]}}}],"schema":"https://github.com/citation-style-language/schema/raw/master/csl-citation.json"} </w:instrText>
          </w:r>
          <w:r w:rsidR="00F035C2">
            <w:rPr>
              <w:rFonts w:ascii="Arial" w:hAnsi="Arial" w:cs="Arial"/>
              <w:sz w:val="22"/>
            </w:rPr>
            <w:fldChar w:fldCharType="separate"/>
          </w:r>
          <w:r w:rsidR="00F035C2">
            <w:rPr>
              <w:rFonts w:ascii="Arial" w:hAnsi="Arial" w:cs="Arial"/>
              <w:noProof/>
              <w:sz w:val="22"/>
            </w:rPr>
            <w:t>(Statista, 2023b)</w:t>
          </w:r>
          <w:r w:rsidR="00F035C2">
            <w:rPr>
              <w:rFonts w:ascii="Arial" w:hAnsi="Arial" w:cs="Arial"/>
              <w:sz w:val="22"/>
            </w:rPr>
            <w:fldChar w:fldCharType="end"/>
          </w:r>
          <w:r w:rsidR="003C2D6E" w:rsidRPr="002C77CB">
            <w:rPr>
              <w:rFonts w:ascii="Arial" w:hAnsi="Arial" w:cs="Arial"/>
              <w:sz w:val="22"/>
            </w:rPr>
            <w:t>.</w:t>
          </w:r>
        </w:p>
        <w:p w14:paraId="55E8BE30" w14:textId="4DCA78A0" w:rsidR="00E316D4" w:rsidRPr="002C77CB" w:rsidRDefault="00CB5C9D" w:rsidP="00CB0BE8">
          <w:pPr>
            <w:pStyle w:val="Heading1"/>
            <w:spacing w:line="480" w:lineRule="auto"/>
            <w:rPr>
              <w:rFonts w:cs="Arial"/>
              <w:sz w:val="22"/>
              <w:szCs w:val="22"/>
            </w:rPr>
          </w:pPr>
          <w:bookmarkStart w:id="10" w:name="_Toc129198678"/>
          <w:r w:rsidRPr="002C77CB">
            <w:rPr>
              <w:rFonts w:cs="Arial"/>
              <w:sz w:val="22"/>
              <w:szCs w:val="22"/>
            </w:rPr>
            <w:t>HOST COUNTRY ANALYSIS</w:t>
          </w:r>
          <w:bookmarkEnd w:id="10"/>
        </w:p>
        <w:p w14:paraId="5CD50AFB" w14:textId="5C4EDE2A" w:rsidR="00E316D4" w:rsidRPr="002C77CB" w:rsidRDefault="00E316D4" w:rsidP="00CB0BE8">
          <w:pPr>
            <w:spacing w:after="160" w:line="480" w:lineRule="auto"/>
            <w:jc w:val="both"/>
            <w:rPr>
              <w:rFonts w:ascii="Arial" w:hAnsi="Arial" w:cs="Arial"/>
              <w:sz w:val="22"/>
            </w:rPr>
          </w:pPr>
          <w:bookmarkStart w:id="11" w:name="_Toc129198679"/>
          <w:r w:rsidRPr="002C77CB">
            <w:rPr>
              <w:rStyle w:val="Heading2Char"/>
              <w:rFonts w:cs="Arial"/>
              <w:sz w:val="22"/>
              <w:szCs w:val="22"/>
            </w:rPr>
            <w:t>Country’s National Diamond</w:t>
          </w:r>
          <w:bookmarkEnd w:id="11"/>
          <w:r w:rsidRPr="002C77CB">
            <w:rPr>
              <w:rFonts w:ascii="Arial" w:hAnsi="Arial" w:cs="Arial"/>
              <w:sz w:val="22"/>
            </w:rPr>
            <w:t xml:space="preserve"> (</w:t>
          </w:r>
          <w:r w:rsidR="003C2D6E" w:rsidRPr="002C77CB">
            <w:rPr>
              <w:rFonts w:ascii="Arial" w:hAnsi="Arial" w:cs="Arial"/>
              <w:color w:val="00B0F0"/>
              <w:sz w:val="22"/>
            </w:rPr>
            <w:t>Germany</w:t>
          </w:r>
          <w:r w:rsidRPr="002C77CB">
            <w:rPr>
              <w:rFonts w:ascii="Arial" w:hAnsi="Arial" w:cs="Arial"/>
              <w:sz w:val="22"/>
            </w:rPr>
            <w:t>)</w:t>
          </w:r>
        </w:p>
        <w:p w14:paraId="7A0550D4" w14:textId="7A53A82E" w:rsidR="003C2D6E" w:rsidRPr="002C77CB" w:rsidRDefault="003C2D6E" w:rsidP="003C2D6E">
          <w:pPr>
            <w:spacing w:line="480" w:lineRule="auto"/>
            <w:jc w:val="both"/>
            <w:rPr>
              <w:rFonts w:ascii="Arial" w:hAnsi="Arial" w:cs="Arial"/>
              <w:sz w:val="22"/>
            </w:rPr>
          </w:pPr>
          <w:r w:rsidRPr="002C77CB">
            <w:rPr>
              <w:rFonts w:ascii="Arial" w:hAnsi="Arial" w:cs="Arial"/>
              <w:sz w:val="22"/>
            </w:rPr>
            <w:t xml:space="preserve">The National Diamond is a framework developed by Michael Porter to </w:t>
          </w:r>
          <w:proofErr w:type="spellStart"/>
          <w:r w:rsidRPr="002C77CB">
            <w:rPr>
              <w:rFonts w:ascii="Arial" w:hAnsi="Arial" w:cs="Arial"/>
              <w:sz w:val="22"/>
            </w:rPr>
            <w:t>analyze</w:t>
          </w:r>
          <w:proofErr w:type="spellEnd"/>
          <w:r w:rsidRPr="002C77CB">
            <w:rPr>
              <w:rFonts w:ascii="Arial" w:hAnsi="Arial" w:cs="Arial"/>
              <w:sz w:val="22"/>
            </w:rPr>
            <w:t xml:space="preserve"> the competitive advantage of nations. The National Diamond comprises four interconnected factors: factor conditions, demand conditions, related and supporting industries, and firm strategy, structure, and rivalry. </w:t>
          </w:r>
        </w:p>
        <w:p w14:paraId="38FAC45C" w14:textId="77777777" w:rsidR="003C2D6E" w:rsidRPr="002C77CB" w:rsidRDefault="003C2D6E" w:rsidP="003C2D6E">
          <w:pPr>
            <w:spacing w:line="480" w:lineRule="auto"/>
            <w:jc w:val="both"/>
            <w:rPr>
              <w:rFonts w:ascii="Arial" w:hAnsi="Arial" w:cs="Arial"/>
              <w:b/>
              <w:bCs/>
              <w:sz w:val="22"/>
            </w:rPr>
          </w:pPr>
          <w:r w:rsidRPr="002C77CB">
            <w:rPr>
              <w:rFonts w:ascii="Arial" w:hAnsi="Arial" w:cs="Arial"/>
              <w:b/>
              <w:bCs/>
              <w:sz w:val="22"/>
            </w:rPr>
            <w:lastRenderedPageBreak/>
            <w:t>Factor Conditions:</w:t>
          </w:r>
        </w:p>
        <w:p w14:paraId="031AFC30" w14:textId="7667D528" w:rsidR="003C2D6E" w:rsidRPr="002C77CB" w:rsidRDefault="003C2D6E" w:rsidP="003C2D6E">
          <w:pPr>
            <w:spacing w:line="480" w:lineRule="auto"/>
            <w:jc w:val="both"/>
            <w:rPr>
              <w:rFonts w:ascii="Arial" w:hAnsi="Arial" w:cs="Arial"/>
              <w:sz w:val="22"/>
            </w:rPr>
          </w:pPr>
          <w:r w:rsidRPr="002C77CB">
            <w:rPr>
              <w:rFonts w:ascii="Arial" w:hAnsi="Arial" w:cs="Arial"/>
              <w:sz w:val="22"/>
            </w:rPr>
            <w:t>Germany has a highly skilled and educated workforce, thanks to its excellent education system. The country also has well-developed infrastructure, including highways, airports, and ports, that facilitates trade and commerce. Germany's strong technical universities and vocational training programs have contributed to its leadership in manufacturing and engineering, particularly in the automotive industry.</w:t>
          </w:r>
        </w:p>
        <w:p w14:paraId="3D497BDA" w14:textId="77777777" w:rsidR="003C2D6E" w:rsidRPr="002C77CB" w:rsidRDefault="003C2D6E" w:rsidP="003C2D6E">
          <w:pPr>
            <w:spacing w:line="480" w:lineRule="auto"/>
            <w:jc w:val="both"/>
            <w:rPr>
              <w:rFonts w:ascii="Arial" w:hAnsi="Arial" w:cs="Arial"/>
              <w:b/>
              <w:bCs/>
              <w:sz w:val="22"/>
            </w:rPr>
          </w:pPr>
          <w:r w:rsidRPr="002C77CB">
            <w:rPr>
              <w:rFonts w:ascii="Arial" w:hAnsi="Arial" w:cs="Arial"/>
              <w:b/>
              <w:bCs/>
              <w:sz w:val="22"/>
            </w:rPr>
            <w:t>Demand Conditions:</w:t>
          </w:r>
        </w:p>
        <w:p w14:paraId="619971A3" w14:textId="086967D4" w:rsidR="003C2D6E" w:rsidRPr="002C77CB" w:rsidRDefault="003C2D6E" w:rsidP="003C2D6E">
          <w:pPr>
            <w:spacing w:line="480" w:lineRule="auto"/>
            <w:jc w:val="both"/>
            <w:rPr>
              <w:rFonts w:ascii="Arial" w:hAnsi="Arial" w:cs="Arial"/>
              <w:sz w:val="22"/>
            </w:rPr>
          </w:pPr>
          <w:r w:rsidRPr="002C77CB">
            <w:rPr>
              <w:rFonts w:ascii="Arial" w:hAnsi="Arial" w:cs="Arial"/>
              <w:sz w:val="22"/>
            </w:rPr>
            <w:t>Germany has a large and affluent domestic market that demands high-quality and innovative products. German consumers have high expectations and are willing to pay a premium for products that meet their standards. This has led to a focus on quality and innovation, particularly in the automotive and engineering industries.</w:t>
          </w:r>
        </w:p>
        <w:p w14:paraId="56A97612" w14:textId="77777777" w:rsidR="003C2D6E" w:rsidRPr="002C77CB" w:rsidRDefault="003C2D6E" w:rsidP="003C2D6E">
          <w:pPr>
            <w:spacing w:line="480" w:lineRule="auto"/>
            <w:jc w:val="both"/>
            <w:rPr>
              <w:rFonts w:ascii="Arial" w:hAnsi="Arial" w:cs="Arial"/>
              <w:sz w:val="22"/>
            </w:rPr>
          </w:pPr>
          <w:r w:rsidRPr="002C77CB">
            <w:rPr>
              <w:rFonts w:ascii="Arial" w:hAnsi="Arial" w:cs="Arial"/>
              <w:b/>
              <w:bCs/>
              <w:sz w:val="22"/>
            </w:rPr>
            <w:t>Related and Supporting Industries</w:t>
          </w:r>
          <w:r w:rsidRPr="002C77CB">
            <w:rPr>
              <w:rFonts w:ascii="Arial" w:hAnsi="Arial" w:cs="Arial"/>
              <w:sz w:val="22"/>
            </w:rPr>
            <w:t>:</w:t>
          </w:r>
        </w:p>
        <w:p w14:paraId="7127AC39" w14:textId="4EC0F313" w:rsidR="003C2D6E" w:rsidRPr="002C77CB" w:rsidRDefault="003C2D6E" w:rsidP="003C2D6E">
          <w:pPr>
            <w:spacing w:line="480" w:lineRule="auto"/>
            <w:jc w:val="both"/>
            <w:rPr>
              <w:rFonts w:ascii="Arial" w:hAnsi="Arial" w:cs="Arial"/>
              <w:sz w:val="22"/>
            </w:rPr>
          </w:pPr>
          <w:r w:rsidRPr="002C77CB">
            <w:rPr>
              <w:rFonts w:ascii="Arial" w:hAnsi="Arial" w:cs="Arial"/>
              <w:sz w:val="22"/>
            </w:rPr>
            <w:t>Germany has a robust network of related and supporting industries, including suppliers, logistics providers, and research institutions. The country's strong network of suppliers has contributed to its success in manufacturing and engineering, particularly in the automotive industry. German research institutions are also at the forefront of technological innovation, particularly in the fields of renewable energy and biotechnology.</w:t>
          </w:r>
        </w:p>
        <w:p w14:paraId="1A070BEF" w14:textId="77777777" w:rsidR="003C2D6E" w:rsidRPr="002C77CB" w:rsidRDefault="003C2D6E" w:rsidP="003C2D6E">
          <w:pPr>
            <w:spacing w:line="480" w:lineRule="auto"/>
            <w:jc w:val="both"/>
            <w:rPr>
              <w:rFonts w:ascii="Arial" w:hAnsi="Arial" w:cs="Arial"/>
              <w:sz w:val="22"/>
            </w:rPr>
          </w:pPr>
          <w:r w:rsidRPr="002C77CB">
            <w:rPr>
              <w:rFonts w:ascii="Arial" w:hAnsi="Arial" w:cs="Arial"/>
              <w:b/>
              <w:bCs/>
              <w:sz w:val="22"/>
            </w:rPr>
            <w:t>Firm Strategy, Structure, and Rivalry</w:t>
          </w:r>
          <w:r w:rsidRPr="002C77CB">
            <w:rPr>
              <w:rFonts w:ascii="Arial" w:hAnsi="Arial" w:cs="Arial"/>
              <w:sz w:val="22"/>
            </w:rPr>
            <w:t>:</w:t>
          </w:r>
        </w:p>
        <w:p w14:paraId="1B6181CE" w14:textId="77777777" w:rsidR="003C2D6E" w:rsidRPr="002C77CB" w:rsidRDefault="003C2D6E" w:rsidP="003C2D6E">
          <w:pPr>
            <w:spacing w:line="480" w:lineRule="auto"/>
            <w:jc w:val="both"/>
            <w:rPr>
              <w:rFonts w:ascii="Arial" w:hAnsi="Arial" w:cs="Arial"/>
              <w:sz w:val="22"/>
            </w:rPr>
          </w:pPr>
          <w:r w:rsidRPr="002C77CB">
            <w:rPr>
              <w:rFonts w:ascii="Arial" w:hAnsi="Arial" w:cs="Arial"/>
              <w:sz w:val="22"/>
            </w:rPr>
            <w:t>German firms have a reputation for efficiency, innovation, and quality. The country's manufacturing and engineering industries are dominated by large, multinational corporations, such as Volkswagen, Siemens, and BASF. These firms have a strong focus on research and development, which has allowed them to maintain their competitive edge. German firms also benefit from a culture of collaboration and knowledge-sharing, which fosters innovation and supports industry-wide initiatives.</w:t>
          </w:r>
        </w:p>
        <w:p w14:paraId="41464F7A" w14:textId="403984CB" w:rsidR="00E316D4" w:rsidRPr="002C77CB" w:rsidRDefault="003C2D6E" w:rsidP="003C2D6E">
          <w:pPr>
            <w:spacing w:line="480" w:lineRule="auto"/>
            <w:jc w:val="both"/>
            <w:rPr>
              <w:rFonts w:ascii="Arial" w:hAnsi="Arial" w:cs="Arial"/>
              <w:sz w:val="22"/>
            </w:rPr>
          </w:pPr>
          <w:r w:rsidRPr="002C77CB">
            <w:rPr>
              <w:rFonts w:ascii="Arial" w:hAnsi="Arial" w:cs="Arial"/>
              <w:sz w:val="22"/>
            </w:rPr>
            <w:lastRenderedPageBreak/>
            <w:t>Germany's National Diamond has contributed to its leadership in manufacturing and engineering, particularly in the automotive industry. The country's focus on quality, innovation, and efficiency has created a competitive advantage for its firms in domestic and international markets.</w:t>
          </w:r>
        </w:p>
        <w:p w14:paraId="23F53BFC" w14:textId="77777777" w:rsidR="00E316D4" w:rsidRPr="002C77CB" w:rsidRDefault="00E316D4" w:rsidP="00CB0BE8">
          <w:pPr>
            <w:spacing w:after="160" w:line="480" w:lineRule="auto"/>
            <w:jc w:val="both"/>
            <w:rPr>
              <w:rFonts w:ascii="Arial" w:hAnsi="Arial" w:cs="Arial"/>
              <w:sz w:val="22"/>
            </w:rPr>
          </w:pPr>
        </w:p>
        <w:p w14:paraId="74132D53" w14:textId="712978DF" w:rsidR="00E316D4" w:rsidRPr="002C77CB" w:rsidRDefault="00CB5C9D" w:rsidP="00CB0BE8">
          <w:pPr>
            <w:spacing w:after="160" w:line="480" w:lineRule="auto"/>
            <w:jc w:val="both"/>
            <w:rPr>
              <w:rFonts w:ascii="Arial" w:hAnsi="Arial" w:cs="Arial"/>
              <w:sz w:val="22"/>
            </w:rPr>
          </w:pPr>
          <w:bookmarkStart w:id="12" w:name="_Toc129198680"/>
          <w:r w:rsidRPr="002C77CB">
            <w:rPr>
              <w:rStyle w:val="Heading2Char"/>
              <w:rFonts w:cs="Arial"/>
              <w:sz w:val="22"/>
              <w:szCs w:val="22"/>
            </w:rPr>
            <w:t>COUNTRY BUSINESS RISKS</w:t>
          </w:r>
          <w:bookmarkEnd w:id="12"/>
          <w:r w:rsidR="00E316D4" w:rsidRPr="002C77CB">
            <w:rPr>
              <w:rFonts w:ascii="Arial" w:hAnsi="Arial" w:cs="Arial"/>
              <w:sz w:val="22"/>
            </w:rPr>
            <w:t xml:space="preserve"> (</w:t>
          </w:r>
          <w:r w:rsidR="003C2D6E" w:rsidRPr="002C77CB">
            <w:rPr>
              <w:rFonts w:ascii="Arial" w:hAnsi="Arial" w:cs="Arial"/>
              <w:color w:val="00B0F0"/>
              <w:sz w:val="22"/>
            </w:rPr>
            <w:t>Germany</w:t>
          </w:r>
          <w:r w:rsidR="00E316D4" w:rsidRPr="002C77CB">
            <w:rPr>
              <w:rFonts w:ascii="Arial" w:hAnsi="Arial" w:cs="Arial"/>
              <w:sz w:val="22"/>
            </w:rPr>
            <w:t>)</w:t>
          </w:r>
        </w:p>
        <w:p w14:paraId="79562277" w14:textId="3754C34B" w:rsidR="003C2D6E" w:rsidRPr="002C77CB" w:rsidRDefault="003C2D6E" w:rsidP="003C2D6E">
          <w:pPr>
            <w:spacing w:line="480" w:lineRule="auto"/>
            <w:jc w:val="both"/>
            <w:rPr>
              <w:rFonts w:ascii="Arial" w:hAnsi="Arial" w:cs="Arial"/>
              <w:sz w:val="22"/>
            </w:rPr>
          </w:pPr>
          <w:r w:rsidRPr="002C77CB">
            <w:rPr>
              <w:rFonts w:ascii="Arial" w:hAnsi="Arial" w:cs="Arial"/>
              <w:sz w:val="22"/>
            </w:rPr>
            <w:t>Germany is considered a relatively stable and low-risk country for doing business. However, there are still some potential risks that companies operating in Germany should be aware of such as;</w:t>
          </w:r>
        </w:p>
        <w:p w14:paraId="41FFEEA0" w14:textId="3D083A09" w:rsidR="003C2D6E" w:rsidRPr="002C77CB" w:rsidRDefault="003C2D6E" w:rsidP="003C2D6E">
          <w:pPr>
            <w:spacing w:line="480" w:lineRule="auto"/>
            <w:jc w:val="both"/>
            <w:rPr>
              <w:rFonts w:ascii="Arial" w:hAnsi="Arial" w:cs="Arial"/>
              <w:sz w:val="22"/>
            </w:rPr>
          </w:pPr>
          <w:r w:rsidRPr="002C77CB">
            <w:rPr>
              <w:rFonts w:ascii="Arial" w:hAnsi="Arial" w:cs="Arial"/>
              <w:b/>
              <w:bCs/>
              <w:sz w:val="22"/>
            </w:rPr>
            <w:t>Political risks:</w:t>
          </w:r>
          <w:r w:rsidRPr="002C77CB">
            <w:rPr>
              <w:rFonts w:ascii="Arial" w:hAnsi="Arial" w:cs="Arial"/>
              <w:sz w:val="22"/>
            </w:rPr>
            <w:t xml:space="preserve"> Germany has a stable political environment, but changes in government policies or regulations could affect businesses. For example, the recent decision to phase out nuclear energy has had an impact on energy prices and the energy market.</w:t>
          </w:r>
        </w:p>
        <w:p w14:paraId="476F44AD" w14:textId="7FA72D6D" w:rsidR="003C2D6E" w:rsidRPr="002C77CB" w:rsidRDefault="003C2D6E" w:rsidP="003C2D6E">
          <w:pPr>
            <w:spacing w:line="480" w:lineRule="auto"/>
            <w:jc w:val="both"/>
            <w:rPr>
              <w:rFonts w:ascii="Arial" w:hAnsi="Arial" w:cs="Arial"/>
              <w:sz w:val="22"/>
            </w:rPr>
          </w:pPr>
          <w:r w:rsidRPr="002C77CB">
            <w:rPr>
              <w:rFonts w:ascii="Arial" w:hAnsi="Arial" w:cs="Arial"/>
              <w:b/>
              <w:bCs/>
              <w:sz w:val="22"/>
            </w:rPr>
            <w:t>Economic risks:</w:t>
          </w:r>
          <w:r w:rsidRPr="002C77CB">
            <w:rPr>
              <w:rFonts w:ascii="Arial" w:hAnsi="Arial" w:cs="Arial"/>
              <w:sz w:val="22"/>
            </w:rPr>
            <w:t xml:space="preserve"> Germany is the largest economy in the EU, but it is still susceptible to economic risks such as recession or inflation. For example, the COVID-19 pandemic has had a significant impact on the German economy, particularly on the manufacturing and export sectors.</w:t>
          </w:r>
        </w:p>
        <w:p w14:paraId="30DB477E" w14:textId="4B86BDB6" w:rsidR="003C2D6E" w:rsidRPr="002C77CB" w:rsidRDefault="003C2D6E" w:rsidP="003C2D6E">
          <w:pPr>
            <w:spacing w:line="480" w:lineRule="auto"/>
            <w:jc w:val="both"/>
            <w:rPr>
              <w:rFonts w:ascii="Arial" w:hAnsi="Arial" w:cs="Arial"/>
              <w:sz w:val="22"/>
            </w:rPr>
          </w:pPr>
          <w:r w:rsidRPr="002C77CB">
            <w:rPr>
              <w:rFonts w:ascii="Arial" w:hAnsi="Arial" w:cs="Arial"/>
              <w:b/>
              <w:bCs/>
              <w:sz w:val="22"/>
            </w:rPr>
            <w:t>Market risks:</w:t>
          </w:r>
          <w:r w:rsidRPr="002C77CB">
            <w:rPr>
              <w:rFonts w:ascii="Arial" w:hAnsi="Arial" w:cs="Arial"/>
              <w:sz w:val="22"/>
            </w:rPr>
            <w:t xml:space="preserve"> Germany has a highly competitive market with a large number of players in various industries. Competitors can range from small local companies to large global players. For example, in the automotive industry, German companies such as Volkswagen, BMW, and Mercedes-Benz face competition from global players such as Toyota, General Motors, and Ford.</w:t>
          </w:r>
        </w:p>
        <w:p w14:paraId="5F79BAF4" w14:textId="0B28C690" w:rsidR="003C2D6E" w:rsidRPr="002C77CB" w:rsidRDefault="003C2D6E" w:rsidP="003C2D6E">
          <w:pPr>
            <w:spacing w:line="480" w:lineRule="auto"/>
            <w:jc w:val="both"/>
            <w:rPr>
              <w:rFonts w:ascii="Arial" w:hAnsi="Arial" w:cs="Arial"/>
              <w:sz w:val="22"/>
            </w:rPr>
          </w:pPr>
          <w:r w:rsidRPr="002C77CB">
            <w:rPr>
              <w:rFonts w:ascii="Arial" w:hAnsi="Arial" w:cs="Arial"/>
              <w:b/>
              <w:bCs/>
              <w:sz w:val="22"/>
            </w:rPr>
            <w:t>Legal risks:</w:t>
          </w:r>
          <w:r w:rsidRPr="002C77CB">
            <w:rPr>
              <w:rFonts w:ascii="Arial" w:hAnsi="Arial" w:cs="Arial"/>
              <w:sz w:val="22"/>
            </w:rPr>
            <w:t xml:space="preserve"> Germany has a well-established legal system, but companies still need to be aware of legal risks such as lawsuits or regulatory changes. For example, in 2019, the German Federal Cartel Office imposed a fine on Facebook for its data collection practices, which could have a significant impact on the company's operations in Germany.</w:t>
          </w:r>
        </w:p>
        <w:p w14:paraId="73B1830C" w14:textId="365634D1" w:rsidR="00E316D4" w:rsidRPr="002C77CB" w:rsidRDefault="003C2D6E" w:rsidP="003C2D6E">
          <w:pPr>
            <w:spacing w:line="480" w:lineRule="auto"/>
            <w:jc w:val="both"/>
            <w:rPr>
              <w:rFonts w:ascii="Arial" w:hAnsi="Arial" w:cs="Arial"/>
              <w:sz w:val="22"/>
            </w:rPr>
          </w:pPr>
          <w:r w:rsidRPr="002C77CB">
            <w:rPr>
              <w:rFonts w:ascii="Arial" w:hAnsi="Arial" w:cs="Arial"/>
              <w:b/>
              <w:bCs/>
              <w:sz w:val="22"/>
            </w:rPr>
            <w:lastRenderedPageBreak/>
            <w:t>Environmental risks:</w:t>
          </w:r>
          <w:r w:rsidRPr="002C77CB">
            <w:rPr>
              <w:rFonts w:ascii="Arial" w:hAnsi="Arial" w:cs="Arial"/>
              <w:sz w:val="22"/>
            </w:rPr>
            <w:t xml:space="preserve"> Germany has strict environmental regulations, particularly in areas such as waste management and emissions control. Companies operating in industries such as manufacturing or energy production need to be aware of these regulations and ensure compliance to avoid penalties or reputational damage. For example, Volkswagen faced significant financial and reputational damage due to the emissions scandal in 2015.</w:t>
          </w:r>
        </w:p>
        <w:p w14:paraId="2434F9BD" w14:textId="77777777" w:rsidR="009C5AA5" w:rsidRPr="002C77CB" w:rsidRDefault="009C5AA5" w:rsidP="003C2D6E">
          <w:pPr>
            <w:spacing w:line="480" w:lineRule="auto"/>
            <w:jc w:val="both"/>
            <w:rPr>
              <w:rFonts w:ascii="Arial" w:hAnsi="Arial" w:cs="Arial"/>
              <w:sz w:val="22"/>
            </w:rPr>
          </w:pPr>
        </w:p>
        <w:p w14:paraId="1EBEC9CE" w14:textId="7BEDA71D" w:rsidR="00E316D4" w:rsidRPr="002C77CB" w:rsidRDefault="00CB5C9D" w:rsidP="00CB0BE8">
          <w:pPr>
            <w:pStyle w:val="Heading1"/>
            <w:spacing w:line="480" w:lineRule="auto"/>
            <w:rPr>
              <w:rFonts w:cs="Arial"/>
              <w:sz w:val="22"/>
              <w:szCs w:val="22"/>
            </w:rPr>
          </w:pPr>
          <w:bookmarkStart w:id="13" w:name="_Toc129198681"/>
          <w:r w:rsidRPr="002C77CB">
            <w:rPr>
              <w:rFonts w:cs="Arial"/>
              <w:sz w:val="22"/>
              <w:szCs w:val="22"/>
            </w:rPr>
            <w:t>INTERNAL ANALYSIS</w:t>
          </w:r>
          <w:bookmarkEnd w:id="13"/>
        </w:p>
        <w:p w14:paraId="1850B908" w14:textId="77777777" w:rsidR="00E316D4" w:rsidRPr="002C77CB" w:rsidRDefault="00E316D4" w:rsidP="00CB0BE8">
          <w:pPr>
            <w:pStyle w:val="Heading2"/>
            <w:spacing w:line="480" w:lineRule="auto"/>
            <w:rPr>
              <w:rFonts w:cs="Arial"/>
              <w:sz w:val="22"/>
              <w:szCs w:val="22"/>
            </w:rPr>
          </w:pPr>
          <w:bookmarkStart w:id="14" w:name="_Toc129198682"/>
          <w:r w:rsidRPr="002C77CB">
            <w:rPr>
              <w:rFonts w:cs="Arial"/>
              <w:sz w:val="22"/>
              <w:szCs w:val="22"/>
            </w:rPr>
            <w:t>Global value chain</w:t>
          </w:r>
          <w:bookmarkEnd w:id="14"/>
        </w:p>
        <w:p w14:paraId="6BD72F89" w14:textId="77777777" w:rsidR="00E316D4" w:rsidRPr="002C77CB" w:rsidRDefault="00E316D4" w:rsidP="00CB0BE8">
          <w:pPr>
            <w:pStyle w:val="ListParagraph"/>
            <w:numPr>
              <w:ilvl w:val="0"/>
              <w:numId w:val="35"/>
            </w:numPr>
            <w:spacing w:after="160" w:line="480" w:lineRule="auto"/>
            <w:jc w:val="both"/>
            <w:rPr>
              <w:rFonts w:ascii="Arial" w:hAnsi="Arial" w:cs="Arial"/>
              <w:sz w:val="22"/>
            </w:rPr>
          </w:pPr>
          <w:r w:rsidRPr="002C77CB">
            <w:rPr>
              <w:rFonts w:ascii="Arial" w:hAnsi="Arial" w:cs="Arial"/>
              <w:sz w:val="22"/>
            </w:rPr>
            <w:t xml:space="preserve">Global Production </w:t>
          </w:r>
        </w:p>
        <w:p w14:paraId="39478D7C" w14:textId="77777777" w:rsidR="00E316D4" w:rsidRPr="002C77CB" w:rsidRDefault="00E316D4" w:rsidP="00CB0BE8">
          <w:pPr>
            <w:pStyle w:val="ListParagraph"/>
            <w:numPr>
              <w:ilvl w:val="0"/>
              <w:numId w:val="35"/>
            </w:numPr>
            <w:spacing w:after="160" w:line="480" w:lineRule="auto"/>
            <w:jc w:val="both"/>
            <w:rPr>
              <w:rFonts w:ascii="Arial" w:hAnsi="Arial" w:cs="Arial"/>
              <w:sz w:val="22"/>
            </w:rPr>
          </w:pPr>
          <w:r w:rsidRPr="002C77CB">
            <w:rPr>
              <w:rFonts w:ascii="Arial" w:hAnsi="Arial" w:cs="Arial"/>
              <w:sz w:val="22"/>
            </w:rPr>
            <w:t xml:space="preserve">Global Marketing </w:t>
          </w:r>
        </w:p>
        <w:p w14:paraId="090BAB7C" w14:textId="77777777" w:rsidR="00E316D4" w:rsidRPr="002C77CB" w:rsidRDefault="00E316D4" w:rsidP="00CB0BE8">
          <w:pPr>
            <w:pStyle w:val="ListParagraph"/>
            <w:numPr>
              <w:ilvl w:val="0"/>
              <w:numId w:val="35"/>
            </w:numPr>
            <w:spacing w:after="160" w:line="480" w:lineRule="auto"/>
            <w:jc w:val="both"/>
            <w:rPr>
              <w:rFonts w:ascii="Arial" w:hAnsi="Arial" w:cs="Arial"/>
              <w:sz w:val="22"/>
            </w:rPr>
          </w:pPr>
          <w:r w:rsidRPr="002C77CB">
            <w:rPr>
              <w:rFonts w:ascii="Arial" w:hAnsi="Arial" w:cs="Arial"/>
              <w:sz w:val="22"/>
            </w:rPr>
            <w:t>Global HRM</w:t>
          </w:r>
        </w:p>
        <w:p w14:paraId="5F773059" w14:textId="77777777" w:rsidR="00E316D4" w:rsidRPr="002C77CB" w:rsidRDefault="00E316D4" w:rsidP="00CB0BE8">
          <w:pPr>
            <w:spacing w:after="160" w:line="480" w:lineRule="auto"/>
            <w:jc w:val="both"/>
            <w:rPr>
              <w:rFonts w:ascii="Arial" w:hAnsi="Arial" w:cs="Arial"/>
              <w:sz w:val="22"/>
            </w:rPr>
          </w:pPr>
        </w:p>
        <w:p w14:paraId="1FBE7AEE" w14:textId="2F5EB5F4" w:rsidR="00E316D4" w:rsidRPr="002C77CB" w:rsidRDefault="00E316D4" w:rsidP="00CB0BE8">
          <w:pPr>
            <w:pStyle w:val="Heading2"/>
            <w:spacing w:line="480" w:lineRule="auto"/>
            <w:rPr>
              <w:rFonts w:cs="Arial"/>
              <w:sz w:val="22"/>
              <w:szCs w:val="22"/>
            </w:rPr>
          </w:pPr>
          <w:bookmarkStart w:id="15" w:name="_Toc129198683"/>
          <w:r w:rsidRPr="002C77CB">
            <w:rPr>
              <w:rFonts w:cs="Arial"/>
              <w:sz w:val="22"/>
              <w:szCs w:val="22"/>
            </w:rPr>
            <w:t>SWOT analysis</w:t>
          </w:r>
          <w:bookmarkEnd w:id="15"/>
        </w:p>
        <w:p w14:paraId="55A4D096" w14:textId="77777777" w:rsidR="00E316D4" w:rsidRPr="002C77CB" w:rsidRDefault="00E316D4" w:rsidP="00CB0BE8">
          <w:pPr>
            <w:spacing w:line="480" w:lineRule="auto"/>
            <w:jc w:val="both"/>
            <w:rPr>
              <w:rFonts w:ascii="Arial" w:hAnsi="Arial" w:cs="Arial"/>
              <w:sz w:val="22"/>
            </w:rPr>
          </w:pPr>
          <w:r w:rsidRPr="002C77CB">
            <w:rPr>
              <w:rFonts w:ascii="Arial" w:hAnsi="Arial" w:cs="Arial"/>
              <w:sz w:val="22"/>
            </w:rPr>
            <w:t>The</w:t>
          </w:r>
        </w:p>
        <w:p w14:paraId="0FEA53D2" w14:textId="77777777" w:rsidR="00E316D4" w:rsidRPr="002C77CB" w:rsidRDefault="00E316D4" w:rsidP="00CB0BE8">
          <w:pPr>
            <w:spacing w:line="480" w:lineRule="auto"/>
            <w:jc w:val="both"/>
            <w:rPr>
              <w:rFonts w:ascii="Arial" w:hAnsi="Arial" w:cs="Arial"/>
              <w:sz w:val="22"/>
            </w:rPr>
          </w:pPr>
        </w:p>
        <w:p w14:paraId="72056FF4" w14:textId="77777777" w:rsidR="00E316D4" w:rsidRPr="002C77CB" w:rsidRDefault="00E316D4" w:rsidP="00CB0BE8">
          <w:pPr>
            <w:spacing w:line="480" w:lineRule="auto"/>
            <w:jc w:val="both"/>
            <w:rPr>
              <w:rFonts w:ascii="Arial" w:hAnsi="Arial" w:cs="Arial"/>
              <w:sz w:val="22"/>
            </w:rPr>
          </w:pPr>
        </w:p>
        <w:p w14:paraId="697ECFDB" w14:textId="408AA381" w:rsidR="00E316D4" w:rsidRPr="002C77CB" w:rsidRDefault="00CB5C9D" w:rsidP="00CB0BE8">
          <w:pPr>
            <w:pStyle w:val="Heading1"/>
            <w:spacing w:line="480" w:lineRule="auto"/>
            <w:rPr>
              <w:rFonts w:cs="Arial"/>
              <w:sz w:val="22"/>
              <w:szCs w:val="22"/>
            </w:rPr>
          </w:pPr>
          <w:bookmarkStart w:id="16" w:name="_Toc129198684"/>
          <w:r w:rsidRPr="002C77CB">
            <w:rPr>
              <w:rFonts w:cs="Arial"/>
              <w:sz w:val="22"/>
              <w:szCs w:val="22"/>
            </w:rPr>
            <w:t>International Strategies</w:t>
          </w:r>
          <w:bookmarkEnd w:id="16"/>
          <w:r w:rsidRPr="002C77CB">
            <w:rPr>
              <w:rFonts w:cs="Arial"/>
              <w:sz w:val="22"/>
              <w:szCs w:val="22"/>
            </w:rPr>
            <w:t xml:space="preserve"> </w:t>
          </w:r>
        </w:p>
        <w:p w14:paraId="35486B6B" w14:textId="6AFC97CF" w:rsidR="009C5AA5" w:rsidRPr="002C77CB" w:rsidRDefault="009C5AA5" w:rsidP="009C5AA5">
          <w:pPr>
            <w:spacing w:line="480" w:lineRule="auto"/>
            <w:jc w:val="both"/>
            <w:rPr>
              <w:rFonts w:ascii="Arial" w:hAnsi="Arial" w:cs="Arial"/>
              <w:sz w:val="22"/>
            </w:rPr>
          </w:pPr>
          <w:r w:rsidRPr="002C77CB">
            <w:rPr>
              <w:rFonts w:ascii="Arial" w:hAnsi="Arial" w:cs="Arial"/>
              <w:sz w:val="22"/>
            </w:rPr>
            <w:t xml:space="preserve">Vodafone’s international strategies as multinational enterprise, have evolved over time to respond to changing market conditions and customer needs.  Some of its </w:t>
          </w:r>
          <w:proofErr w:type="spellStart"/>
          <w:r w:rsidRPr="002C77CB">
            <w:rPr>
              <w:rFonts w:ascii="Arial" w:hAnsi="Arial" w:cs="Arial"/>
              <w:sz w:val="22"/>
            </w:rPr>
            <w:t>trategies</w:t>
          </w:r>
          <w:proofErr w:type="spellEnd"/>
          <w:r w:rsidRPr="002C77CB">
            <w:rPr>
              <w:rFonts w:ascii="Arial" w:hAnsi="Arial" w:cs="Arial"/>
              <w:sz w:val="22"/>
            </w:rPr>
            <w:t xml:space="preserve"> include;</w:t>
          </w:r>
        </w:p>
        <w:p w14:paraId="6174849F" w14:textId="2B4F8B62" w:rsidR="009C5AA5" w:rsidRPr="002C77CB" w:rsidRDefault="009C5AA5" w:rsidP="009C5AA5">
          <w:pPr>
            <w:spacing w:line="480" w:lineRule="auto"/>
            <w:jc w:val="both"/>
            <w:rPr>
              <w:rFonts w:ascii="Arial" w:hAnsi="Arial" w:cs="Arial"/>
              <w:sz w:val="22"/>
            </w:rPr>
          </w:pPr>
          <w:r w:rsidRPr="002C77CB">
            <w:rPr>
              <w:rFonts w:ascii="Arial" w:hAnsi="Arial" w:cs="Arial"/>
              <w:b/>
              <w:bCs/>
              <w:sz w:val="22"/>
            </w:rPr>
            <w:t>Expansion through acquisitions</w:t>
          </w:r>
          <w:r w:rsidRPr="002C77CB">
            <w:rPr>
              <w:rFonts w:ascii="Arial" w:hAnsi="Arial" w:cs="Arial"/>
              <w:sz w:val="22"/>
            </w:rPr>
            <w:t xml:space="preserve">: Vodafone has a history of expanding its operations through acquisitions of other telecommunications companies. For example, in 2013, Vodafone acquired Kabel Deutschland, a German cable operator, for €7.7 billion. This acquisition </w:t>
          </w:r>
          <w:r w:rsidRPr="002C77CB">
            <w:rPr>
              <w:rFonts w:ascii="Arial" w:hAnsi="Arial" w:cs="Arial"/>
              <w:sz w:val="22"/>
            </w:rPr>
            <w:lastRenderedPageBreak/>
            <w:t>allowed Vodafone to expand its operations in Germany and offer a wider range of services to customers.</w:t>
          </w:r>
        </w:p>
        <w:p w14:paraId="724D5D7F" w14:textId="25A301EC" w:rsidR="009C5AA5" w:rsidRPr="002C77CB" w:rsidRDefault="009C5AA5" w:rsidP="009C5AA5">
          <w:pPr>
            <w:spacing w:line="480" w:lineRule="auto"/>
            <w:jc w:val="both"/>
            <w:rPr>
              <w:rFonts w:ascii="Arial" w:hAnsi="Arial" w:cs="Arial"/>
              <w:sz w:val="22"/>
            </w:rPr>
          </w:pPr>
          <w:r w:rsidRPr="002C77CB">
            <w:rPr>
              <w:rFonts w:ascii="Arial" w:hAnsi="Arial" w:cs="Arial"/>
              <w:b/>
              <w:bCs/>
              <w:sz w:val="22"/>
            </w:rPr>
            <w:t>Strategic partnerships</w:t>
          </w:r>
          <w:r w:rsidRPr="002C77CB">
            <w:rPr>
              <w:rFonts w:ascii="Arial" w:hAnsi="Arial" w:cs="Arial"/>
              <w:sz w:val="22"/>
            </w:rPr>
            <w:t xml:space="preserve">: Vodafone has also entered into strategic partnerships with other companies to expand its reach in new markets. For example, in 2019, Vodafone announced a strategic partnership with </w:t>
          </w:r>
          <w:proofErr w:type="spellStart"/>
          <w:r w:rsidRPr="002C77CB">
            <w:rPr>
              <w:rFonts w:ascii="Arial" w:hAnsi="Arial" w:cs="Arial"/>
              <w:sz w:val="22"/>
            </w:rPr>
            <w:t>Movicel</w:t>
          </w:r>
          <w:proofErr w:type="spellEnd"/>
          <w:r w:rsidRPr="002C77CB">
            <w:rPr>
              <w:rFonts w:ascii="Arial" w:hAnsi="Arial" w:cs="Arial"/>
              <w:sz w:val="22"/>
            </w:rPr>
            <w:t>, the leading mobile operator in Angola, to provide 4G services to customers in the country. This partnership allowed Vodafone to enter the Angolan market and offer its services to a new customer base.</w:t>
          </w:r>
        </w:p>
        <w:p w14:paraId="773C9DCD" w14:textId="798D93F9" w:rsidR="009C5AA5" w:rsidRPr="002C77CB" w:rsidRDefault="009C5AA5" w:rsidP="009C5AA5">
          <w:pPr>
            <w:spacing w:line="480" w:lineRule="auto"/>
            <w:jc w:val="both"/>
            <w:rPr>
              <w:rFonts w:ascii="Arial" w:hAnsi="Arial" w:cs="Arial"/>
              <w:sz w:val="22"/>
            </w:rPr>
          </w:pPr>
          <w:r w:rsidRPr="002C77CB">
            <w:rPr>
              <w:rFonts w:ascii="Arial" w:hAnsi="Arial" w:cs="Arial"/>
              <w:b/>
              <w:bCs/>
              <w:sz w:val="22"/>
            </w:rPr>
            <w:t>Diversification of services:</w:t>
          </w:r>
          <w:r w:rsidRPr="002C77CB">
            <w:rPr>
              <w:rFonts w:ascii="Arial" w:hAnsi="Arial" w:cs="Arial"/>
              <w:sz w:val="22"/>
            </w:rPr>
            <w:t xml:space="preserve"> Vodafone has diversified its services beyond traditional telecommunications offerings to include digital services such as cloud computing, IoT (Internet of Things), and mobile payments. For example, in 2017, Vodafone launched a digital wallet service called Vodafone Pay, which allows customers to make mobile payments using their smartphones. This diversification has helped Vodafone to stay competitive and meet the changing needs of customers.</w:t>
          </w:r>
        </w:p>
        <w:p w14:paraId="74BFAADF" w14:textId="47729E1C" w:rsidR="009C5AA5" w:rsidRPr="002C77CB" w:rsidRDefault="009C5AA5" w:rsidP="009C5AA5">
          <w:pPr>
            <w:spacing w:line="480" w:lineRule="auto"/>
            <w:jc w:val="both"/>
            <w:rPr>
              <w:rFonts w:ascii="Arial" w:hAnsi="Arial" w:cs="Arial"/>
              <w:sz w:val="22"/>
            </w:rPr>
          </w:pPr>
          <w:r w:rsidRPr="002C77CB">
            <w:rPr>
              <w:rFonts w:ascii="Arial" w:hAnsi="Arial" w:cs="Arial"/>
              <w:b/>
              <w:bCs/>
              <w:sz w:val="22"/>
            </w:rPr>
            <w:t>Focus on emerging markets</w:t>
          </w:r>
          <w:r w:rsidRPr="002C77CB">
            <w:rPr>
              <w:rFonts w:ascii="Arial" w:hAnsi="Arial" w:cs="Arial"/>
              <w:sz w:val="22"/>
            </w:rPr>
            <w:t>: Vodafone has also focused on expanding its operations in emerging markets, where there is potential for significant growth. For example, Vodafone has operations in India, where it is the second-largest mobile operator, and in Africa, where it has a presence in multiple countries. This focus on emerging markets allows Vodafone to tap into new customer bases and take advantage of new opportunities.</w:t>
          </w:r>
        </w:p>
        <w:p w14:paraId="51FF5B4F" w14:textId="780B1C6D" w:rsidR="00E316D4" w:rsidRPr="002C77CB" w:rsidRDefault="009C5AA5" w:rsidP="009C5AA5">
          <w:pPr>
            <w:spacing w:line="480" w:lineRule="auto"/>
            <w:jc w:val="both"/>
            <w:rPr>
              <w:rFonts w:ascii="Arial" w:hAnsi="Arial" w:cs="Arial"/>
              <w:sz w:val="22"/>
            </w:rPr>
          </w:pPr>
          <w:r w:rsidRPr="002C77CB">
            <w:rPr>
              <w:rFonts w:ascii="Arial" w:hAnsi="Arial" w:cs="Arial"/>
              <w:b/>
              <w:bCs/>
              <w:sz w:val="22"/>
            </w:rPr>
            <w:t>Investment in network infrastructure:</w:t>
          </w:r>
          <w:r w:rsidRPr="002C77CB">
            <w:rPr>
              <w:rFonts w:ascii="Arial" w:hAnsi="Arial" w:cs="Arial"/>
              <w:sz w:val="22"/>
            </w:rPr>
            <w:t xml:space="preserve"> Vodafone has made significant investments in network infrastructure to improve the quality and speed of its services. For example, in 2019, Vodafone announced plans to invest €1.2 billion in its German network over the next four years to improve coverage and capacity. This investment in network infrastructure is critical to ensuring that Vodafone can offer high-quality services to its customers.</w:t>
          </w:r>
        </w:p>
        <w:p w14:paraId="40F8E4C4" w14:textId="1014047B" w:rsidR="00E316D4" w:rsidRPr="002C77CB" w:rsidRDefault="00CB5C9D" w:rsidP="00CB0BE8">
          <w:pPr>
            <w:pStyle w:val="Heading1"/>
            <w:spacing w:line="480" w:lineRule="auto"/>
            <w:rPr>
              <w:rFonts w:cs="Arial"/>
              <w:sz w:val="22"/>
              <w:szCs w:val="22"/>
            </w:rPr>
          </w:pPr>
          <w:bookmarkStart w:id="17" w:name="_Toc129198685"/>
          <w:r w:rsidRPr="002C77CB">
            <w:rPr>
              <w:rFonts w:cs="Arial"/>
              <w:sz w:val="22"/>
              <w:szCs w:val="22"/>
            </w:rPr>
            <w:lastRenderedPageBreak/>
            <w:t>ENTRY MODES</w:t>
          </w:r>
          <w:bookmarkEnd w:id="17"/>
        </w:p>
        <w:p w14:paraId="43231E4C" w14:textId="0C2CD19D" w:rsidR="009C5AA5" w:rsidRPr="002C77CB" w:rsidRDefault="009C5AA5" w:rsidP="009C5AA5">
          <w:pPr>
            <w:spacing w:line="480" w:lineRule="auto"/>
            <w:jc w:val="both"/>
            <w:rPr>
              <w:rFonts w:ascii="Arial" w:hAnsi="Arial" w:cs="Arial"/>
              <w:sz w:val="22"/>
            </w:rPr>
          </w:pPr>
          <w:r w:rsidRPr="002C77CB">
            <w:rPr>
              <w:rFonts w:ascii="Arial" w:hAnsi="Arial" w:cs="Arial"/>
              <w:sz w:val="22"/>
            </w:rPr>
            <w:t>Vodafone has entered various international markets using different entry modes depending on the market conditions and regulatory environment. Some of the entry modes used by Vodafone include acquisition, joint ventures, and greenfield investments.</w:t>
          </w:r>
        </w:p>
        <w:p w14:paraId="119605BF" w14:textId="2E721DC6" w:rsidR="009C5AA5" w:rsidRPr="002C77CB" w:rsidRDefault="009C5AA5" w:rsidP="009C5AA5">
          <w:pPr>
            <w:spacing w:line="480" w:lineRule="auto"/>
            <w:jc w:val="both"/>
            <w:rPr>
              <w:rFonts w:ascii="Arial" w:hAnsi="Arial" w:cs="Arial"/>
              <w:sz w:val="22"/>
            </w:rPr>
          </w:pPr>
          <w:r w:rsidRPr="002C77CB">
            <w:rPr>
              <w:rFonts w:ascii="Arial" w:hAnsi="Arial" w:cs="Arial"/>
              <w:b/>
              <w:bCs/>
              <w:sz w:val="22"/>
            </w:rPr>
            <w:t>Acquisitions</w:t>
          </w:r>
          <w:r w:rsidRPr="002C77CB">
            <w:rPr>
              <w:rFonts w:ascii="Arial" w:hAnsi="Arial" w:cs="Arial"/>
              <w:sz w:val="22"/>
            </w:rPr>
            <w:t xml:space="preserve"> have been one of Vodafone's main entry modes, allowing the company to enter a new market by acquiring an existing company in that market. In 2014, Vodafone acquired Ono, a Spanish telecommunications company, to expand its services in Spain. Similarly, in 2018, Vodafone acquired Liberty Global's operations in Germany, Hungary, Romania, and the Czech Republic, which helped Vodafone to increase its presence in the European market.</w:t>
          </w:r>
        </w:p>
        <w:p w14:paraId="43672643" w14:textId="77777777" w:rsidR="009C5AA5" w:rsidRPr="002C77CB" w:rsidRDefault="009C5AA5" w:rsidP="009C5AA5">
          <w:pPr>
            <w:spacing w:line="480" w:lineRule="auto"/>
            <w:jc w:val="both"/>
            <w:rPr>
              <w:rFonts w:ascii="Arial" w:hAnsi="Arial" w:cs="Arial"/>
              <w:sz w:val="22"/>
            </w:rPr>
          </w:pPr>
          <w:r w:rsidRPr="002C77CB">
            <w:rPr>
              <w:rFonts w:ascii="Arial" w:hAnsi="Arial" w:cs="Arial"/>
              <w:b/>
              <w:bCs/>
              <w:sz w:val="22"/>
            </w:rPr>
            <w:t>Joint ventures</w:t>
          </w:r>
          <w:r w:rsidRPr="002C77CB">
            <w:rPr>
              <w:rFonts w:ascii="Arial" w:hAnsi="Arial" w:cs="Arial"/>
              <w:sz w:val="22"/>
            </w:rPr>
            <w:t xml:space="preserve"> have also been used by Vodafone to enter new markets. For example, in 2019, Vodafone partnered with Telecom Egypt to launch Vodafone Egypt, a joint venture that combined Vodafone's global expertise with Telecom Egypt's local knowledge.</w:t>
          </w:r>
        </w:p>
        <w:p w14:paraId="6733A2D1" w14:textId="77777777" w:rsidR="009C5AA5" w:rsidRPr="002C77CB" w:rsidRDefault="009C5AA5" w:rsidP="009C5AA5">
          <w:pPr>
            <w:spacing w:line="480" w:lineRule="auto"/>
            <w:jc w:val="both"/>
            <w:rPr>
              <w:rFonts w:ascii="Arial" w:hAnsi="Arial" w:cs="Arial"/>
              <w:sz w:val="22"/>
            </w:rPr>
          </w:pPr>
        </w:p>
        <w:p w14:paraId="0FE69D69" w14:textId="58CF0215" w:rsidR="009C5AA5" w:rsidRPr="002C77CB" w:rsidRDefault="009C5AA5" w:rsidP="009C5AA5">
          <w:pPr>
            <w:spacing w:line="480" w:lineRule="auto"/>
            <w:jc w:val="both"/>
            <w:rPr>
              <w:rFonts w:ascii="Arial" w:hAnsi="Arial" w:cs="Arial"/>
              <w:sz w:val="22"/>
            </w:rPr>
          </w:pPr>
          <w:r w:rsidRPr="002C77CB">
            <w:rPr>
              <w:rFonts w:ascii="Arial" w:hAnsi="Arial" w:cs="Arial"/>
              <w:b/>
              <w:bCs/>
              <w:sz w:val="22"/>
            </w:rPr>
            <w:t>Greenfield investments</w:t>
          </w:r>
          <w:r w:rsidRPr="002C77CB">
            <w:rPr>
              <w:rFonts w:ascii="Arial" w:hAnsi="Arial" w:cs="Arial"/>
              <w:sz w:val="22"/>
            </w:rPr>
            <w:t xml:space="preserve"> involve starting a new operation in a foreign market, which requires significant investments in infrastructure, marketing, and human resources. In 2007, Vodafone entered the Indian market through a greenfield investment, establishing a new company called Vodafone Essar. The company invested heavily in building its network and expanding its customer base in the Indian market.</w:t>
          </w:r>
        </w:p>
        <w:p w14:paraId="023C6676" w14:textId="1D316CEF" w:rsidR="00E316D4" w:rsidRPr="002C77CB" w:rsidRDefault="009C5AA5" w:rsidP="009C5AA5">
          <w:pPr>
            <w:spacing w:line="480" w:lineRule="auto"/>
            <w:jc w:val="both"/>
            <w:rPr>
              <w:rFonts w:ascii="Arial" w:hAnsi="Arial" w:cs="Arial"/>
              <w:sz w:val="22"/>
            </w:rPr>
          </w:pPr>
          <w:r w:rsidRPr="002C77CB">
            <w:rPr>
              <w:rFonts w:ascii="Arial" w:hAnsi="Arial" w:cs="Arial"/>
              <w:sz w:val="22"/>
            </w:rPr>
            <w:t>The choice of entry mode by Vodafone is influenced by various factors, including the regulatory environment, market conditions, and competitive landscape. For instance, Vodafone's acquisition of Liberty Global's operations in Europe was influenced by regulatory changes in the European Union that made it easier for telecom companies to consolidate operations across borders.</w:t>
          </w:r>
        </w:p>
        <w:p w14:paraId="51BE07C1" w14:textId="77777777" w:rsidR="00E316D4" w:rsidRPr="002C77CB" w:rsidRDefault="00E316D4" w:rsidP="00CB0BE8">
          <w:pPr>
            <w:spacing w:line="480" w:lineRule="auto"/>
            <w:jc w:val="both"/>
            <w:rPr>
              <w:rFonts w:ascii="Arial" w:hAnsi="Arial" w:cs="Arial"/>
              <w:sz w:val="22"/>
            </w:rPr>
          </w:pPr>
        </w:p>
        <w:p w14:paraId="276D15BC" w14:textId="717A0F40" w:rsidR="00E316D4" w:rsidRPr="002C77CB" w:rsidRDefault="00CB5C9D" w:rsidP="00CB0BE8">
          <w:pPr>
            <w:pStyle w:val="Heading1"/>
            <w:spacing w:line="480" w:lineRule="auto"/>
            <w:rPr>
              <w:rFonts w:cs="Arial"/>
              <w:sz w:val="22"/>
              <w:szCs w:val="22"/>
            </w:rPr>
          </w:pPr>
          <w:bookmarkStart w:id="18" w:name="_Toc129198686"/>
          <w:r w:rsidRPr="002C77CB">
            <w:rPr>
              <w:rFonts w:cs="Arial"/>
              <w:sz w:val="22"/>
              <w:szCs w:val="22"/>
            </w:rPr>
            <w:lastRenderedPageBreak/>
            <w:t>CORPORATE SOCIAL RESPONSIBILITY</w:t>
          </w:r>
          <w:bookmarkEnd w:id="18"/>
          <w:r w:rsidRPr="002C77CB">
            <w:rPr>
              <w:rFonts w:cs="Arial"/>
              <w:sz w:val="22"/>
              <w:szCs w:val="22"/>
            </w:rPr>
            <w:t xml:space="preserve"> </w:t>
          </w:r>
        </w:p>
        <w:p w14:paraId="5E8CC077" w14:textId="42A6D3CD" w:rsidR="004E231D" w:rsidRPr="002C77CB" w:rsidRDefault="004E231D" w:rsidP="004E231D">
          <w:pPr>
            <w:spacing w:line="480" w:lineRule="auto"/>
            <w:jc w:val="both"/>
            <w:rPr>
              <w:rFonts w:ascii="Arial" w:hAnsi="Arial" w:cs="Arial"/>
              <w:sz w:val="22"/>
            </w:rPr>
          </w:pPr>
          <w:r w:rsidRPr="002C77CB">
            <w:rPr>
              <w:rFonts w:ascii="Arial" w:hAnsi="Arial" w:cs="Arial"/>
              <w:sz w:val="22"/>
            </w:rPr>
            <w:t xml:space="preserve">Vodafone is a multinational telecommunications company that operates in several countries across the globe. As such, the company has implemented various </w:t>
          </w:r>
          <w:bookmarkStart w:id="19" w:name="_Hlk132979621"/>
          <w:r w:rsidRPr="002C77CB">
            <w:rPr>
              <w:rFonts w:ascii="Arial" w:hAnsi="Arial" w:cs="Arial"/>
              <w:sz w:val="22"/>
            </w:rPr>
            <w:t>corporate social responsibility</w:t>
          </w:r>
          <w:bookmarkEnd w:id="19"/>
          <w:r w:rsidRPr="002C77CB">
            <w:rPr>
              <w:rFonts w:ascii="Arial" w:hAnsi="Arial" w:cs="Arial"/>
              <w:sz w:val="22"/>
            </w:rPr>
            <w:t xml:space="preserve"> initiatives aimed at promoting sustainable development in the areas where it operates. Some of its corporate social responsibility efforts include;</w:t>
          </w:r>
        </w:p>
        <w:p w14:paraId="58C07F8D" w14:textId="284E62FB" w:rsidR="004E231D" w:rsidRPr="002C77CB" w:rsidRDefault="004E231D" w:rsidP="004E231D">
          <w:pPr>
            <w:spacing w:line="480" w:lineRule="auto"/>
            <w:jc w:val="both"/>
            <w:rPr>
              <w:rFonts w:ascii="Arial" w:hAnsi="Arial" w:cs="Arial"/>
              <w:sz w:val="22"/>
            </w:rPr>
          </w:pPr>
          <w:r w:rsidRPr="002C77CB">
            <w:rPr>
              <w:rFonts w:ascii="Arial" w:hAnsi="Arial" w:cs="Arial"/>
              <w:b/>
              <w:bCs/>
              <w:sz w:val="22"/>
            </w:rPr>
            <w:t>Environmental Sustainability</w:t>
          </w:r>
          <w:r w:rsidRPr="002C77CB">
            <w:rPr>
              <w:rFonts w:ascii="Arial" w:hAnsi="Arial" w:cs="Arial"/>
              <w:sz w:val="22"/>
            </w:rPr>
            <w:t>: Vodafone has implemented several initiatives aimed at reducing its carbon footprint and promoting environmental sustainability. For example, the company has set targets to reduce its carbon emissions and increase the use of renewable energy in its operations. It has also implemented initiatives to promote e-waste recycling and responsible disposal of electronic devices.</w:t>
          </w:r>
        </w:p>
        <w:p w14:paraId="6BEA3AC2" w14:textId="77777777" w:rsidR="004E231D" w:rsidRPr="002C77CB" w:rsidRDefault="004E231D" w:rsidP="004E231D">
          <w:pPr>
            <w:spacing w:line="480" w:lineRule="auto"/>
            <w:jc w:val="both"/>
            <w:rPr>
              <w:rFonts w:ascii="Arial" w:hAnsi="Arial" w:cs="Arial"/>
              <w:sz w:val="22"/>
            </w:rPr>
          </w:pPr>
        </w:p>
        <w:p w14:paraId="222063A3" w14:textId="6237FD3D" w:rsidR="004E231D" w:rsidRPr="002C77CB" w:rsidRDefault="004E231D" w:rsidP="004E231D">
          <w:pPr>
            <w:spacing w:line="480" w:lineRule="auto"/>
            <w:jc w:val="both"/>
            <w:rPr>
              <w:rFonts w:ascii="Arial" w:hAnsi="Arial" w:cs="Arial"/>
              <w:sz w:val="22"/>
            </w:rPr>
          </w:pPr>
          <w:r w:rsidRPr="002C77CB">
            <w:rPr>
              <w:rFonts w:ascii="Arial" w:hAnsi="Arial" w:cs="Arial"/>
              <w:b/>
              <w:bCs/>
              <w:sz w:val="22"/>
            </w:rPr>
            <w:t>Ethical Business Practices</w:t>
          </w:r>
          <w:r w:rsidRPr="002C77CB">
            <w:rPr>
              <w:rFonts w:ascii="Arial" w:hAnsi="Arial" w:cs="Arial"/>
              <w:sz w:val="22"/>
            </w:rPr>
            <w:t>: Vodafone has implemented policies aimed at promoting ethical business practices. The company has a strict anti-bribery and corruption policy, which requires employees to comply with applicable laws and regulations. In addition, Vodafone has implemented policies aimed at preventing human rights violations in its operations and supply chain.</w:t>
          </w:r>
        </w:p>
        <w:p w14:paraId="0F77E9FB" w14:textId="18FB06FF" w:rsidR="004E231D" w:rsidRPr="002C77CB" w:rsidRDefault="004E231D" w:rsidP="004E231D">
          <w:pPr>
            <w:spacing w:line="480" w:lineRule="auto"/>
            <w:jc w:val="both"/>
            <w:rPr>
              <w:rFonts w:ascii="Arial" w:hAnsi="Arial" w:cs="Arial"/>
              <w:sz w:val="22"/>
            </w:rPr>
          </w:pPr>
          <w:r w:rsidRPr="002C77CB">
            <w:rPr>
              <w:rFonts w:ascii="Arial" w:hAnsi="Arial" w:cs="Arial"/>
              <w:b/>
              <w:bCs/>
              <w:sz w:val="22"/>
            </w:rPr>
            <w:t>Community Engagement</w:t>
          </w:r>
          <w:r w:rsidRPr="002C77CB">
            <w:rPr>
              <w:rFonts w:ascii="Arial" w:hAnsi="Arial" w:cs="Arial"/>
              <w:sz w:val="22"/>
            </w:rPr>
            <w:t>: Vodafone has implemented several initiatives aimed at engaging with local communities where it operates. For example, the company has implemented initiatives to promote digital inclusion and provide access to technology in underserved communities. In addition, Vodafone has implemented initiatives to support education, healthcare, and disaster relief efforts in the areas where it operates.</w:t>
          </w:r>
        </w:p>
        <w:p w14:paraId="77194A55" w14:textId="71482572" w:rsidR="004E231D" w:rsidRPr="002C77CB" w:rsidRDefault="004E231D" w:rsidP="004E231D">
          <w:pPr>
            <w:spacing w:line="480" w:lineRule="auto"/>
            <w:jc w:val="both"/>
            <w:rPr>
              <w:rFonts w:ascii="Arial" w:hAnsi="Arial" w:cs="Arial"/>
              <w:sz w:val="22"/>
            </w:rPr>
          </w:pPr>
          <w:r w:rsidRPr="002C77CB">
            <w:rPr>
              <w:rFonts w:ascii="Arial" w:hAnsi="Arial" w:cs="Arial"/>
              <w:b/>
              <w:bCs/>
              <w:sz w:val="22"/>
            </w:rPr>
            <w:t>Employee Well-being</w:t>
          </w:r>
          <w:r w:rsidRPr="002C77CB">
            <w:rPr>
              <w:rFonts w:ascii="Arial" w:hAnsi="Arial" w:cs="Arial"/>
              <w:sz w:val="22"/>
            </w:rPr>
            <w:t>: Vodafone has implemented initiatives aimed at promoting the well-being of its employees. For example, the company has implemented flexible working policies and mental health support programs to promote work-life balance and employee wellness.</w:t>
          </w:r>
        </w:p>
        <w:p w14:paraId="2745B936" w14:textId="79C713F2" w:rsidR="004E231D" w:rsidRPr="002C77CB" w:rsidRDefault="004E231D" w:rsidP="004E231D">
          <w:pPr>
            <w:spacing w:line="480" w:lineRule="auto"/>
            <w:jc w:val="both"/>
            <w:rPr>
              <w:rFonts w:ascii="Arial" w:hAnsi="Arial" w:cs="Arial"/>
              <w:sz w:val="22"/>
            </w:rPr>
          </w:pPr>
          <w:r w:rsidRPr="002C77CB">
            <w:rPr>
              <w:rFonts w:ascii="Arial" w:hAnsi="Arial" w:cs="Arial"/>
              <w:b/>
              <w:bCs/>
              <w:sz w:val="22"/>
            </w:rPr>
            <w:lastRenderedPageBreak/>
            <w:t>Gender Equality</w:t>
          </w:r>
          <w:r w:rsidRPr="002C77CB">
            <w:rPr>
              <w:rFonts w:ascii="Arial" w:hAnsi="Arial" w:cs="Arial"/>
              <w:sz w:val="22"/>
            </w:rPr>
            <w:t>: Vodafone has implemented initiatives aimed at promoting gender equality in the workplace. For example, the company has set targets to increase the representation of women in leadership positions and has implemented initiatives to promote equal pay and eliminate gender-based discrimination.</w:t>
          </w:r>
        </w:p>
        <w:p w14:paraId="5C437190" w14:textId="1B7F32A8" w:rsidR="00E316D4" w:rsidRPr="002C77CB" w:rsidRDefault="004E231D" w:rsidP="004E231D">
          <w:pPr>
            <w:spacing w:line="480" w:lineRule="auto"/>
            <w:jc w:val="both"/>
            <w:rPr>
              <w:rFonts w:ascii="Arial" w:hAnsi="Arial" w:cs="Arial"/>
              <w:sz w:val="22"/>
            </w:rPr>
          </w:pPr>
          <w:r w:rsidRPr="002C77CB">
            <w:rPr>
              <w:rFonts w:ascii="Arial" w:hAnsi="Arial" w:cs="Arial"/>
              <w:sz w:val="22"/>
            </w:rPr>
            <w:t>Generally, Vodafone's corporate social responsibility initiatives demonstrate the company's commitment to promoting sustainable development and ethical business practices in the areas where it operates. However, there have been criticisms regarding Vodafone's tax practices and alleged human rights violations in some of its operations, highlighting the need for the company to continue improving its</w:t>
          </w:r>
          <w:r w:rsidRPr="002C77CB">
            <w:rPr>
              <w:sz w:val="22"/>
            </w:rPr>
            <w:t xml:space="preserve"> </w:t>
          </w:r>
          <w:r w:rsidRPr="002C77CB">
            <w:rPr>
              <w:rFonts w:ascii="Arial" w:hAnsi="Arial" w:cs="Arial"/>
              <w:sz w:val="22"/>
            </w:rPr>
            <w:t>corporate social responsibility efforts.</w:t>
          </w:r>
        </w:p>
        <w:p w14:paraId="69F0F713" w14:textId="77777777" w:rsidR="00E316D4" w:rsidRPr="002C77CB" w:rsidRDefault="00E316D4" w:rsidP="00CB0BE8">
          <w:pPr>
            <w:spacing w:line="480" w:lineRule="auto"/>
            <w:jc w:val="both"/>
            <w:rPr>
              <w:rFonts w:ascii="Arial" w:hAnsi="Arial" w:cs="Arial"/>
              <w:sz w:val="22"/>
            </w:rPr>
          </w:pPr>
        </w:p>
        <w:p w14:paraId="1EE7A1AB" w14:textId="6743C3D9" w:rsidR="00E316D4" w:rsidRPr="002C77CB" w:rsidRDefault="00CB5C9D" w:rsidP="00CB0BE8">
          <w:pPr>
            <w:pStyle w:val="Heading1"/>
            <w:spacing w:line="480" w:lineRule="auto"/>
            <w:rPr>
              <w:rFonts w:cs="Arial"/>
              <w:sz w:val="22"/>
              <w:szCs w:val="22"/>
            </w:rPr>
          </w:pPr>
          <w:bookmarkStart w:id="20" w:name="_Toc129198687"/>
          <w:r w:rsidRPr="002C77CB">
            <w:rPr>
              <w:rFonts w:cs="Arial"/>
              <w:sz w:val="22"/>
              <w:szCs w:val="22"/>
            </w:rPr>
            <w:t>CONCLUSION</w:t>
          </w:r>
          <w:bookmarkEnd w:id="20"/>
        </w:p>
        <w:p w14:paraId="5508CAA7" w14:textId="77777777" w:rsidR="00E316D4" w:rsidRPr="002C77CB" w:rsidRDefault="00E316D4" w:rsidP="00CB0BE8">
          <w:pPr>
            <w:spacing w:line="480" w:lineRule="auto"/>
            <w:jc w:val="both"/>
            <w:rPr>
              <w:rFonts w:ascii="Arial" w:hAnsi="Arial" w:cs="Arial"/>
              <w:sz w:val="22"/>
            </w:rPr>
          </w:pPr>
          <w:r w:rsidRPr="002C77CB">
            <w:rPr>
              <w:rFonts w:ascii="Arial" w:hAnsi="Arial" w:cs="Arial"/>
              <w:sz w:val="22"/>
            </w:rPr>
            <w:t>The</w:t>
          </w:r>
        </w:p>
        <w:p w14:paraId="1D94157B" w14:textId="77777777" w:rsidR="00E316D4" w:rsidRPr="002C77CB" w:rsidRDefault="00E316D4" w:rsidP="00CB0BE8">
          <w:pPr>
            <w:spacing w:line="480" w:lineRule="auto"/>
            <w:jc w:val="both"/>
            <w:rPr>
              <w:rFonts w:ascii="Arial" w:hAnsi="Arial" w:cs="Arial"/>
              <w:sz w:val="22"/>
            </w:rPr>
          </w:pPr>
        </w:p>
        <w:p w14:paraId="3731E4D4" w14:textId="4D5340A2" w:rsidR="00E316D4" w:rsidRPr="002C77CB" w:rsidRDefault="00E316D4" w:rsidP="00CB0BE8">
          <w:pPr>
            <w:pStyle w:val="Heading1"/>
            <w:spacing w:line="480" w:lineRule="auto"/>
            <w:rPr>
              <w:rFonts w:cs="Arial"/>
              <w:sz w:val="22"/>
              <w:szCs w:val="22"/>
            </w:rPr>
          </w:pPr>
          <w:bookmarkStart w:id="21" w:name="_Toc129198688"/>
          <w:r w:rsidRPr="002C77CB">
            <w:rPr>
              <w:rFonts w:cs="Arial"/>
              <w:sz w:val="22"/>
              <w:szCs w:val="22"/>
            </w:rPr>
            <w:t>References</w:t>
          </w:r>
          <w:bookmarkEnd w:id="21"/>
          <w:r w:rsidRPr="002C77CB">
            <w:rPr>
              <w:rFonts w:cs="Arial"/>
              <w:sz w:val="22"/>
              <w:szCs w:val="22"/>
            </w:rPr>
            <w:t xml:space="preserve"> </w:t>
          </w:r>
        </w:p>
        <w:p w14:paraId="700FCFB5" w14:textId="77777777" w:rsidR="00F035C2" w:rsidRPr="00F035C2" w:rsidRDefault="00F035C2" w:rsidP="00F035C2">
          <w:pPr>
            <w:pStyle w:val="Bibliography"/>
            <w:numPr>
              <w:ilvl w:val="0"/>
              <w:numId w:val="36"/>
            </w:numPr>
            <w:rPr>
              <w:rFonts w:ascii="Arial" w:hAnsi="Arial" w:cs="Arial"/>
              <w:sz w:val="22"/>
            </w:rPr>
          </w:pPr>
          <w:r>
            <w:rPr>
              <w:rFonts w:ascii="Arial" w:hAnsi="Arial" w:cs="Arial"/>
              <w:sz w:val="22"/>
            </w:rPr>
            <w:fldChar w:fldCharType="begin"/>
          </w:r>
          <w:r>
            <w:rPr>
              <w:rFonts w:ascii="Arial" w:hAnsi="Arial" w:cs="Arial"/>
              <w:sz w:val="22"/>
            </w:rPr>
            <w:instrText xml:space="preserve"> ADDIN ZOTERO_BIBL {"uncited":[],"omitted":[],"custom":[]} CSL_BIBLIOGRAPHY </w:instrText>
          </w:r>
          <w:r>
            <w:rPr>
              <w:rFonts w:ascii="Arial" w:hAnsi="Arial" w:cs="Arial"/>
              <w:sz w:val="22"/>
            </w:rPr>
            <w:fldChar w:fldCharType="separate"/>
          </w:r>
          <w:r w:rsidRPr="00F035C2">
            <w:rPr>
              <w:rFonts w:ascii="Arial" w:hAnsi="Arial" w:cs="Arial"/>
              <w:sz w:val="22"/>
            </w:rPr>
            <w:t xml:space="preserve">George Business Review (2021) ‘Porter’s Five Forces model of Vodafone’, </w:t>
          </w:r>
          <w:r w:rsidRPr="00F035C2">
            <w:rPr>
              <w:rFonts w:ascii="Arial" w:hAnsi="Arial" w:cs="Arial"/>
              <w:i/>
              <w:iCs/>
              <w:sz w:val="22"/>
            </w:rPr>
            <w:t>George Business Review</w:t>
          </w:r>
          <w:r w:rsidRPr="00F035C2">
            <w:rPr>
              <w:rFonts w:ascii="Arial" w:hAnsi="Arial" w:cs="Arial"/>
              <w:sz w:val="22"/>
            </w:rPr>
            <w:t>, 27 December. Available at: https://www.george-business-review.com/porters-five-forces-model-of-vodafone/ (Accessed: 11 May 2023).</w:t>
          </w:r>
        </w:p>
        <w:p w14:paraId="29A050B6" w14:textId="77777777" w:rsidR="00F035C2" w:rsidRPr="00F035C2" w:rsidRDefault="00F035C2" w:rsidP="00F035C2">
          <w:pPr>
            <w:pStyle w:val="Bibliography"/>
            <w:numPr>
              <w:ilvl w:val="0"/>
              <w:numId w:val="36"/>
            </w:numPr>
            <w:rPr>
              <w:rFonts w:ascii="Arial" w:hAnsi="Arial" w:cs="Arial"/>
              <w:sz w:val="22"/>
            </w:rPr>
          </w:pPr>
          <w:r w:rsidRPr="00F035C2">
            <w:rPr>
              <w:rFonts w:ascii="Arial" w:hAnsi="Arial" w:cs="Arial"/>
              <w:sz w:val="22"/>
            </w:rPr>
            <w:t xml:space="preserve">Marketline Advantage (2023a) </w:t>
          </w:r>
          <w:r w:rsidRPr="00F035C2">
            <w:rPr>
              <w:rFonts w:ascii="Arial" w:hAnsi="Arial" w:cs="Arial"/>
              <w:i/>
              <w:iCs/>
              <w:sz w:val="22"/>
            </w:rPr>
            <w:t>Analysis Listing</w:t>
          </w:r>
          <w:r w:rsidRPr="00F035C2">
            <w:rPr>
              <w:rFonts w:ascii="Arial" w:hAnsi="Arial" w:cs="Arial"/>
              <w:sz w:val="22"/>
            </w:rPr>
            <w:t>. Available at: https://advantage-marketline-com.ezproxy.uwtsd.ac.uk/Analysis?reporttype=5914&amp;q%5B%5D=united+kingdom&amp;IsSearchApi=true&amp;exactword=1 (Accessed: 11 May 2023).</w:t>
          </w:r>
        </w:p>
        <w:p w14:paraId="064516A2" w14:textId="77777777" w:rsidR="00F035C2" w:rsidRPr="00F035C2" w:rsidRDefault="00F035C2" w:rsidP="00F035C2">
          <w:pPr>
            <w:pStyle w:val="Bibliography"/>
            <w:numPr>
              <w:ilvl w:val="0"/>
              <w:numId w:val="36"/>
            </w:numPr>
            <w:rPr>
              <w:rFonts w:ascii="Arial" w:hAnsi="Arial" w:cs="Arial"/>
              <w:sz w:val="22"/>
            </w:rPr>
          </w:pPr>
          <w:r w:rsidRPr="00F035C2">
            <w:rPr>
              <w:rFonts w:ascii="Arial" w:hAnsi="Arial" w:cs="Arial"/>
              <w:sz w:val="22"/>
            </w:rPr>
            <w:t xml:space="preserve">Marketline Advantage (2023b) </w:t>
          </w:r>
          <w:r w:rsidRPr="00F035C2">
            <w:rPr>
              <w:rFonts w:ascii="Arial" w:hAnsi="Arial" w:cs="Arial"/>
              <w:i/>
              <w:iCs/>
              <w:sz w:val="22"/>
            </w:rPr>
            <w:t>Analysis Listing - Germany</w:t>
          </w:r>
          <w:r w:rsidRPr="00F035C2">
            <w:rPr>
              <w:rFonts w:ascii="Arial" w:hAnsi="Arial" w:cs="Arial"/>
              <w:sz w:val="22"/>
            </w:rPr>
            <w:t>. Available at: https://advantage-marketline-com.ezproxy.uwtsd.ac.uk/Analysis?reporttype=5914&amp;q[]=Germany&amp;exactword=1 (Accessed: 11 May 2023).</w:t>
          </w:r>
        </w:p>
        <w:p w14:paraId="23820764" w14:textId="77777777" w:rsidR="00F035C2" w:rsidRPr="00F035C2" w:rsidRDefault="00F035C2" w:rsidP="00F035C2">
          <w:pPr>
            <w:pStyle w:val="Bibliography"/>
            <w:numPr>
              <w:ilvl w:val="0"/>
              <w:numId w:val="36"/>
            </w:numPr>
            <w:rPr>
              <w:rFonts w:ascii="Arial" w:hAnsi="Arial" w:cs="Arial"/>
              <w:sz w:val="22"/>
            </w:rPr>
          </w:pPr>
          <w:r w:rsidRPr="00F035C2">
            <w:rPr>
              <w:rFonts w:ascii="Arial" w:hAnsi="Arial" w:cs="Arial"/>
              <w:sz w:val="22"/>
            </w:rPr>
            <w:t xml:space="preserve">ONS (2023) </w:t>
          </w:r>
          <w:r w:rsidRPr="00F035C2">
            <w:rPr>
              <w:rFonts w:ascii="Arial" w:hAnsi="Arial" w:cs="Arial"/>
              <w:i/>
              <w:iCs/>
              <w:sz w:val="22"/>
            </w:rPr>
            <w:t>Business insights and impact on the UK economy - Office for National Statistics</w:t>
          </w:r>
          <w:r w:rsidRPr="00F035C2">
            <w:rPr>
              <w:rFonts w:ascii="Arial" w:hAnsi="Arial" w:cs="Arial"/>
              <w:sz w:val="22"/>
            </w:rPr>
            <w:t>. Available at: https://www.ons.gov.uk/businessindustryandtrade/business/businessservices/bulletins/businessinsightsandimpactontheukeconomy/7april2022 (Accessed: 11 May 2023).</w:t>
          </w:r>
        </w:p>
        <w:p w14:paraId="4E624631" w14:textId="77777777" w:rsidR="00F035C2" w:rsidRPr="00F035C2" w:rsidRDefault="00F035C2" w:rsidP="00F035C2">
          <w:pPr>
            <w:pStyle w:val="Bibliography"/>
            <w:numPr>
              <w:ilvl w:val="0"/>
              <w:numId w:val="36"/>
            </w:numPr>
            <w:rPr>
              <w:rFonts w:ascii="Arial" w:hAnsi="Arial" w:cs="Arial"/>
              <w:sz w:val="22"/>
            </w:rPr>
          </w:pPr>
          <w:r w:rsidRPr="00F035C2">
            <w:rPr>
              <w:rFonts w:ascii="Arial" w:hAnsi="Arial" w:cs="Arial"/>
              <w:sz w:val="22"/>
            </w:rPr>
            <w:lastRenderedPageBreak/>
            <w:t xml:space="preserve">Statista (2023a) </w:t>
          </w:r>
          <w:r w:rsidRPr="00F035C2">
            <w:rPr>
              <w:rFonts w:ascii="Arial" w:hAnsi="Arial" w:cs="Arial"/>
              <w:i/>
              <w:iCs/>
              <w:sz w:val="22"/>
            </w:rPr>
            <w:t>Business Environment - UK | Statista Market Forecast</w:t>
          </w:r>
          <w:r w:rsidRPr="00F035C2">
            <w:rPr>
              <w:rFonts w:ascii="Arial" w:hAnsi="Arial" w:cs="Arial"/>
              <w:sz w:val="22"/>
            </w:rPr>
            <w:t xml:space="preserve">, </w:t>
          </w:r>
          <w:r w:rsidRPr="00F035C2">
            <w:rPr>
              <w:rFonts w:ascii="Arial" w:hAnsi="Arial" w:cs="Arial"/>
              <w:i/>
              <w:iCs/>
              <w:sz w:val="22"/>
            </w:rPr>
            <w:t>Statista</w:t>
          </w:r>
          <w:r w:rsidRPr="00F035C2">
            <w:rPr>
              <w:rFonts w:ascii="Arial" w:hAnsi="Arial" w:cs="Arial"/>
              <w:sz w:val="22"/>
            </w:rPr>
            <w:t>. Available at: https://www.statista.com/outlook/co/business-environment/united-kingdom (Accessed: 11 May 2023).</w:t>
          </w:r>
        </w:p>
        <w:p w14:paraId="2B2BAEDA" w14:textId="77777777" w:rsidR="00F035C2" w:rsidRPr="00F035C2" w:rsidRDefault="00F035C2" w:rsidP="00F035C2">
          <w:pPr>
            <w:pStyle w:val="Bibliography"/>
            <w:numPr>
              <w:ilvl w:val="0"/>
              <w:numId w:val="36"/>
            </w:numPr>
            <w:rPr>
              <w:rFonts w:ascii="Arial" w:hAnsi="Arial" w:cs="Arial"/>
              <w:sz w:val="22"/>
            </w:rPr>
          </w:pPr>
          <w:r w:rsidRPr="00F035C2">
            <w:rPr>
              <w:rFonts w:ascii="Arial" w:hAnsi="Arial" w:cs="Arial"/>
              <w:sz w:val="22"/>
            </w:rPr>
            <w:t xml:space="preserve">Statista (2023b) </w:t>
          </w:r>
          <w:r w:rsidRPr="00F035C2">
            <w:rPr>
              <w:rFonts w:ascii="Arial" w:hAnsi="Arial" w:cs="Arial"/>
              <w:i/>
              <w:iCs/>
              <w:sz w:val="22"/>
            </w:rPr>
            <w:t>Top telecom companies worldwide revenue 2020</w:t>
          </w:r>
          <w:r w:rsidRPr="00F035C2">
            <w:rPr>
              <w:rFonts w:ascii="Arial" w:hAnsi="Arial" w:cs="Arial"/>
              <w:sz w:val="22"/>
            </w:rPr>
            <w:t xml:space="preserve">, </w:t>
          </w:r>
          <w:r w:rsidRPr="00F035C2">
            <w:rPr>
              <w:rFonts w:ascii="Arial" w:hAnsi="Arial" w:cs="Arial"/>
              <w:i/>
              <w:iCs/>
              <w:sz w:val="22"/>
            </w:rPr>
            <w:t>Statista</w:t>
          </w:r>
          <w:r w:rsidRPr="00F035C2">
            <w:rPr>
              <w:rFonts w:ascii="Arial" w:hAnsi="Arial" w:cs="Arial"/>
              <w:sz w:val="22"/>
            </w:rPr>
            <w:t>. Available at: https://www.statista.com/statistics/221382/revenue-of-top-30-global-telecommunication-operators/ (Accessed: 11 May 2023).</w:t>
          </w:r>
        </w:p>
        <w:p w14:paraId="45DFADFF" w14:textId="77777777" w:rsidR="00F035C2" w:rsidRPr="00F035C2" w:rsidRDefault="00F035C2" w:rsidP="00F035C2">
          <w:pPr>
            <w:pStyle w:val="Bibliography"/>
            <w:numPr>
              <w:ilvl w:val="0"/>
              <w:numId w:val="36"/>
            </w:numPr>
            <w:rPr>
              <w:rFonts w:ascii="Arial" w:hAnsi="Arial" w:cs="Arial"/>
              <w:sz w:val="22"/>
            </w:rPr>
          </w:pPr>
          <w:r w:rsidRPr="00F035C2">
            <w:rPr>
              <w:rFonts w:ascii="Arial" w:hAnsi="Arial" w:cs="Arial"/>
              <w:sz w:val="22"/>
            </w:rPr>
            <w:t xml:space="preserve">Statista (2023c) </w:t>
          </w:r>
          <w:r w:rsidRPr="00F035C2">
            <w:rPr>
              <w:rFonts w:ascii="Arial" w:hAnsi="Arial" w:cs="Arial"/>
              <w:i/>
              <w:iCs/>
              <w:sz w:val="22"/>
            </w:rPr>
            <w:t>Vodafone revenue in the UK 2014-2022</w:t>
          </w:r>
          <w:r w:rsidRPr="00F035C2">
            <w:rPr>
              <w:rFonts w:ascii="Arial" w:hAnsi="Arial" w:cs="Arial"/>
              <w:sz w:val="22"/>
            </w:rPr>
            <w:t xml:space="preserve">, </w:t>
          </w:r>
          <w:r w:rsidRPr="00F035C2">
            <w:rPr>
              <w:rFonts w:ascii="Arial" w:hAnsi="Arial" w:cs="Arial"/>
              <w:i/>
              <w:iCs/>
              <w:sz w:val="22"/>
            </w:rPr>
            <w:t>Statista</w:t>
          </w:r>
          <w:r w:rsidRPr="00F035C2">
            <w:rPr>
              <w:rFonts w:ascii="Arial" w:hAnsi="Arial" w:cs="Arial"/>
              <w:sz w:val="22"/>
            </w:rPr>
            <w:t>. Available at: https://www.statista.com/statistics/687625/vodafone-revenue-in-the-uk/ (Accessed: 11 May 2023).</w:t>
          </w:r>
        </w:p>
        <w:p w14:paraId="3122F072" w14:textId="77777777" w:rsidR="00F035C2" w:rsidRPr="00F035C2" w:rsidRDefault="00F035C2" w:rsidP="00F035C2">
          <w:pPr>
            <w:pStyle w:val="Bibliography"/>
            <w:numPr>
              <w:ilvl w:val="0"/>
              <w:numId w:val="36"/>
            </w:numPr>
            <w:rPr>
              <w:rFonts w:ascii="Arial" w:hAnsi="Arial" w:cs="Arial"/>
              <w:sz w:val="22"/>
            </w:rPr>
          </w:pPr>
          <w:r w:rsidRPr="00F035C2">
            <w:rPr>
              <w:rFonts w:ascii="Arial" w:hAnsi="Arial" w:cs="Arial"/>
              <w:sz w:val="22"/>
            </w:rPr>
            <w:t xml:space="preserve">The Global City (2023) </w:t>
          </w:r>
          <w:r w:rsidRPr="00F035C2">
            <w:rPr>
              <w:rFonts w:ascii="Arial" w:hAnsi="Arial" w:cs="Arial"/>
              <w:i/>
              <w:iCs/>
              <w:sz w:val="22"/>
            </w:rPr>
            <w:t>The Global City</w:t>
          </w:r>
          <w:r w:rsidRPr="00F035C2">
            <w:rPr>
              <w:rFonts w:ascii="Arial" w:hAnsi="Arial" w:cs="Arial"/>
              <w:sz w:val="22"/>
            </w:rPr>
            <w:t>. Available at: https://www.theglobalcity.uk/ (Accessed: 11 May 2023).</w:t>
          </w:r>
        </w:p>
        <w:p w14:paraId="246F12F8" w14:textId="77777777" w:rsidR="00F035C2" w:rsidRPr="00F035C2" w:rsidRDefault="00F035C2" w:rsidP="00F035C2">
          <w:pPr>
            <w:pStyle w:val="Bibliography"/>
            <w:numPr>
              <w:ilvl w:val="0"/>
              <w:numId w:val="36"/>
            </w:numPr>
            <w:rPr>
              <w:rFonts w:ascii="Arial" w:hAnsi="Arial" w:cs="Arial"/>
              <w:sz w:val="22"/>
            </w:rPr>
          </w:pPr>
          <w:r w:rsidRPr="00F035C2">
            <w:rPr>
              <w:rFonts w:ascii="Arial" w:hAnsi="Arial" w:cs="Arial"/>
              <w:sz w:val="22"/>
            </w:rPr>
            <w:t xml:space="preserve">Vodafone (2023a) </w:t>
          </w:r>
          <w:r w:rsidRPr="00F035C2">
            <w:rPr>
              <w:rFonts w:ascii="Arial" w:hAnsi="Arial" w:cs="Arial"/>
              <w:i/>
              <w:iCs/>
              <w:sz w:val="22"/>
            </w:rPr>
            <w:t>About Vodafone UK | Vodafone UK</w:t>
          </w:r>
          <w:r w:rsidRPr="00F035C2">
            <w:rPr>
              <w:rFonts w:ascii="Arial" w:hAnsi="Arial" w:cs="Arial"/>
              <w:sz w:val="22"/>
            </w:rPr>
            <w:t>. Available at: https://www.vodafone.co.uk/about-us/about-vodafone-uk (Accessed: 11 May 2023).</w:t>
          </w:r>
        </w:p>
        <w:p w14:paraId="5437677E" w14:textId="77777777" w:rsidR="00F035C2" w:rsidRPr="00F035C2" w:rsidRDefault="00F035C2" w:rsidP="00F035C2">
          <w:pPr>
            <w:pStyle w:val="Bibliography"/>
            <w:numPr>
              <w:ilvl w:val="0"/>
              <w:numId w:val="36"/>
            </w:numPr>
            <w:rPr>
              <w:rFonts w:ascii="Arial" w:hAnsi="Arial" w:cs="Arial"/>
              <w:sz w:val="22"/>
            </w:rPr>
          </w:pPr>
          <w:r w:rsidRPr="00F035C2">
            <w:rPr>
              <w:rFonts w:ascii="Arial" w:hAnsi="Arial" w:cs="Arial"/>
              <w:sz w:val="22"/>
            </w:rPr>
            <w:t xml:space="preserve">Vodafone (2023b) </w:t>
          </w:r>
          <w:r w:rsidRPr="00F035C2">
            <w:rPr>
              <w:rFonts w:ascii="Arial" w:hAnsi="Arial" w:cs="Arial"/>
              <w:i/>
              <w:iCs/>
              <w:sz w:val="22"/>
            </w:rPr>
            <w:t>History - Vodafone UK News Centre</w:t>
          </w:r>
          <w:r w:rsidRPr="00F035C2">
            <w:rPr>
              <w:rFonts w:ascii="Arial" w:hAnsi="Arial" w:cs="Arial"/>
              <w:sz w:val="22"/>
            </w:rPr>
            <w:t>. Available at: https://www.vodafone.co.uk/newscentre/about-us/history/ (Accessed: 11 May 2023).</w:t>
          </w:r>
        </w:p>
        <w:p w14:paraId="0DE36A23" w14:textId="10DAC387" w:rsidR="00E316D4" w:rsidRPr="002C77CB" w:rsidRDefault="00F035C2" w:rsidP="00CB0BE8">
          <w:pPr>
            <w:spacing w:line="480" w:lineRule="auto"/>
            <w:jc w:val="both"/>
            <w:rPr>
              <w:rFonts w:ascii="Arial" w:hAnsi="Arial" w:cs="Arial"/>
              <w:sz w:val="22"/>
            </w:rPr>
          </w:pPr>
          <w:r>
            <w:rPr>
              <w:rFonts w:ascii="Arial" w:hAnsi="Arial" w:cs="Arial"/>
              <w:sz w:val="22"/>
            </w:rPr>
            <w:fldChar w:fldCharType="end"/>
          </w:r>
        </w:p>
        <w:p w14:paraId="10246C57" w14:textId="77777777" w:rsidR="00E316D4" w:rsidRPr="002C77CB" w:rsidRDefault="00E316D4" w:rsidP="00CB0BE8">
          <w:pPr>
            <w:spacing w:line="480" w:lineRule="auto"/>
            <w:jc w:val="both"/>
            <w:rPr>
              <w:rFonts w:ascii="Arial" w:hAnsi="Arial" w:cs="Arial"/>
              <w:sz w:val="22"/>
            </w:rPr>
          </w:pPr>
          <w:bookmarkStart w:id="22" w:name="_Toc129198689"/>
          <w:r w:rsidRPr="002C77CB">
            <w:rPr>
              <w:rStyle w:val="Heading1Char"/>
              <w:rFonts w:cs="Arial"/>
              <w:sz w:val="22"/>
              <w:szCs w:val="22"/>
            </w:rPr>
            <w:t>Appendix</w:t>
          </w:r>
          <w:bookmarkEnd w:id="22"/>
          <w:r w:rsidRPr="002C77CB">
            <w:rPr>
              <w:rFonts w:ascii="Arial" w:hAnsi="Arial" w:cs="Arial"/>
              <w:sz w:val="22"/>
            </w:rPr>
            <w:t xml:space="preserve"> (if any) </w:t>
          </w:r>
        </w:p>
        <w:p w14:paraId="65CB97B4" w14:textId="393D4FBF" w:rsidR="00E316D4" w:rsidRPr="002C77CB" w:rsidRDefault="00E316D4" w:rsidP="00CB0BE8">
          <w:pPr>
            <w:spacing w:line="480" w:lineRule="auto"/>
            <w:jc w:val="both"/>
            <w:rPr>
              <w:rFonts w:ascii="Arial" w:hAnsi="Arial" w:cs="Arial"/>
              <w:sz w:val="22"/>
            </w:rPr>
          </w:pPr>
        </w:p>
        <w:p w14:paraId="002936B8" w14:textId="7B125381" w:rsidR="00E316D4" w:rsidRPr="002C77CB" w:rsidRDefault="00E316D4" w:rsidP="00CB0BE8">
          <w:pPr>
            <w:spacing w:line="480" w:lineRule="auto"/>
            <w:jc w:val="both"/>
            <w:rPr>
              <w:rFonts w:ascii="Arial" w:hAnsi="Arial" w:cs="Arial"/>
              <w:sz w:val="22"/>
            </w:rPr>
          </w:pPr>
        </w:p>
        <w:p w14:paraId="091A6EE2" w14:textId="6C713622" w:rsidR="00E316D4" w:rsidRPr="002C77CB" w:rsidRDefault="00E316D4" w:rsidP="00CB0BE8">
          <w:pPr>
            <w:spacing w:line="480" w:lineRule="auto"/>
            <w:jc w:val="both"/>
            <w:rPr>
              <w:rFonts w:ascii="Arial" w:hAnsi="Arial" w:cs="Arial"/>
              <w:sz w:val="22"/>
            </w:rPr>
          </w:pPr>
        </w:p>
        <w:p w14:paraId="4E36AED6" w14:textId="6733777D" w:rsidR="00E316D4" w:rsidRPr="002C77CB" w:rsidRDefault="00E316D4" w:rsidP="00CB0BE8">
          <w:pPr>
            <w:spacing w:line="480" w:lineRule="auto"/>
            <w:jc w:val="both"/>
            <w:rPr>
              <w:rFonts w:ascii="Arial" w:hAnsi="Arial" w:cs="Arial"/>
              <w:sz w:val="22"/>
            </w:rPr>
          </w:pPr>
        </w:p>
        <w:p w14:paraId="3C7BD39F" w14:textId="7874661F" w:rsidR="00E316D4" w:rsidRPr="002C77CB" w:rsidRDefault="00E316D4" w:rsidP="00CB0BE8">
          <w:pPr>
            <w:spacing w:line="480" w:lineRule="auto"/>
            <w:jc w:val="both"/>
            <w:rPr>
              <w:rFonts w:ascii="Arial" w:hAnsi="Arial" w:cs="Arial"/>
              <w:sz w:val="22"/>
            </w:rPr>
          </w:pPr>
        </w:p>
        <w:p w14:paraId="247EAE4C" w14:textId="00EBEAB8" w:rsidR="00E316D4" w:rsidRPr="002C77CB" w:rsidRDefault="00E316D4" w:rsidP="00CB0BE8">
          <w:pPr>
            <w:spacing w:line="480" w:lineRule="auto"/>
            <w:jc w:val="both"/>
            <w:rPr>
              <w:rFonts w:ascii="Arial" w:hAnsi="Arial" w:cs="Arial"/>
              <w:sz w:val="22"/>
            </w:rPr>
          </w:pPr>
        </w:p>
        <w:p w14:paraId="759847CB" w14:textId="78E40FCF" w:rsidR="00E316D4" w:rsidRPr="002C77CB" w:rsidRDefault="00E316D4" w:rsidP="00CB0BE8">
          <w:pPr>
            <w:spacing w:line="480" w:lineRule="auto"/>
            <w:jc w:val="both"/>
            <w:rPr>
              <w:rFonts w:ascii="Arial" w:hAnsi="Arial" w:cs="Arial"/>
              <w:sz w:val="22"/>
            </w:rPr>
          </w:pPr>
        </w:p>
        <w:p w14:paraId="603F70FB" w14:textId="77777777" w:rsidR="00E316D4" w:rsidRPr="002C77CB" w:rsidRDefault="00E316D4" w:rsidP="00CB0BE8">
          <w:pPr>
            <w:spacing w:line="480" w:lineRule="auto"/>
            <w:jc w:val="both"/>
            <w:rPr>
              <w:rFonts w:ascii="Arial" w:hAnsi="Arial" w:cs="Arial"/>
              <w:sz w:val="22"/>
            </w:rPr>
          </w:pPr>
        </w:p>
        <w:p w14:paraId="70C7D38D" w14:textId="0710D534" w:rsidR="00AA0198" w:rsidRPr="002C77CB" w:rsidRDefault="00EB51A1" w:rsidP="00CB5C9D">
          <w:pPr>
            <w:pStyle w:val="Heading2"/>
            <w:spacing w:line="480" w:lineRule="auto"/>
            <w:rPr>
              <w:rFonts w:cs="Arial"/>
              <w:sz w:val="22"/>
              <w:szCs w:val="22"/>
            </w:rPr>
          </w:pPr>
          <w:bookmarkStart w:id="23" w:name="_Toc129198690"/>
          <w:r w:rsidRPr="002C77CB">
            <w:rPr>
              <w:rFonts w:cs="Arial"/>
              <w:sz w:val="22"/>
              <w:szCs w:val="22"/>
            </w:rPr>
            <w:t>Appendix 1</w:t>
          </w:r>
          <w:r w:rsidR="00056FAF" w:rsidRPr="002C77CB">
            <w:rPr>
              <w:rFonts w:cs="Arial"/>
              <w:sz w:val="22"/>
              <w:szCs w:val="22"/>
            </w:rPr>
            <w:t>:</w:t>
          </w:r>
          <w:bookmarkEnd w:id="23"/>
          <w:r w:rsidR="00056FAF" w:rsidRPr="002C77CB">
            <w:rPr>
              <w:rFonts w:cs="Arial"/>
              <w:sz w:val="22"/>
              <w:szCs w:val="22"/>
            </w:rPr>
            <w:t xml:space="preserve"> </w:t>
          </w:r>
        </w:p>
        <w:p w14:paraId="663B8BA3" w14:textId="77777777" w:rsidR="00CB5C9D" w:rsidRPr="002C77CB" w:rsidRDefault="00CB5C9D" w:rsidP="00AA0198">
          <w:pPr>
            <w:tabs>
              <w:tab w:val="left" w:pos="214"/>
            </w:tabs>
            <w:spacing w:line="480" w:lineRule="auto"/>
            <w:jc w:val="both"/>
            <w:rPr>
              <w:rFonts w:ascii="Arial" w:hAnsi="Arial" w:cs="Arial"/>
              <w:color w:val="000000" w:themeColor="text1"/>
              <w:sz w:val="22"/>
              <w:lang w:eastAsia="ja-JP"/>
            </w:rPr>
          </w:pPr>
        </w:p>
        <w:p w14:paraId="3D0BC0EF" w14:textId="3383E6D7" w:rsidR="00AA0198" w:rsidRPr="002C77CB" w:rsidRDefault="00AA0198" w:rsidP="00AA0198">
          <w:pPr>
            <w:tabs>
              <w:tab w:val="left" w:pos="214"/>
            </w:tabs>
            <w:spacing w:line="480" w:lineRule="auto"/>
            <w:jc w:val="both"/>
            <w:rPr>
              <w:rFonts w:ascii="Arial" w:hAnsi="Arial" w:cs="Arial"/>
              <w:color w:val="000000" w:themeColor="text1"/>
              <w:sz w:val="22"/>
              <w:lang w:eastAsia="ja-JP"/>
            </w:rPr>
          </w:pPr>
          <w:r w:rsidRPr="002C77CB">
            <w:rPr>
              <w:rFonts w:ascii="Arial" w:hAnsi="Arial" w:cs="Arial"/>
              <w:color w:val="000000" w:themeColor="text1"/>
              <w:sz w:val="22"/>
              <w:lang w:eastAsia="ja-JP"/>
            </w:rPr>
            <w:t>Political Factors:</w:t>
          </w:r>
        </w:p>
        <w:p w14:paraId="06F55C48" w14:textId="77777777" w:rsidR="00AA0198" w:rsidRPr="002C77CB" w:rsidRDefault="00AA0198" w:rsidP="00AA0198">
          <w:pPr>
            <w:tabs>
              <w:tab w:val="left" w:pos="214"/>
            </w:tabs>
            <w:spacing w:line="480" w:lineRule="auto"/>
            <w:jc w:val="both"/>
            <w:rPr>
              <w:rFonts w:ascii="Arial" w:hAnsi="Arial" w:cs="Arial"/>
              <w:color w:val="000000" w:themeColor="text1"/>
              <w:sz w:val="22"/>
              <w:lang w:eastAsia="ja-JP"/>
            </w:rPr>
          </w:pPr>
          <w:r w:rsidRPr="002C77CB">
            <w:rPr>
              <w:rFonts w:ascii="Arial" w:hAnsi="Arial" w:cs="Arial"/>
              <w:color w:val="000000" w:themeColor="text1"/>
              <w:sz w:val="22"/>
              <w:lang w:eastAsia="ja-JP"/>
            </w:rPr>
            <w:lastRenderedPageBreak/>
            <w:t>UK: The UK is a constitutional monarchy with a parliamentary democracy. The political landscape in the UK has been shaped by Brexit, which has led to political uncertainty and economic instability. The UK government is also implementing policies to reduce carbon emissions and promote renewable energy.</w:t>
          </w:r>
        </w:p>
        <w:p w14:paraId="0DE1E643" w14:textId="77777777" w:rsidR="00AA0198" w:rsidRPr="002C77CB" w:rsidRDefault="00AA0198" w:rsidP="00AA0198">
          <w:pPr>
            <w:tabs>
              <w:tab w:val="left" w:pos="214"/>
            </w:tabs>
            <w:spacing w:line="480" w:lineRule="auto"/>
            <w:jc w:val="both"/>
            <w:rPr>
              <w:rFonts w:ascii="Arial" w:hAnsi="Arial" w:cs="Arial"/>
              <w:color w:val="000000" w:themeColor="text1"/>
              <w:sz w:val="22"/>
              <w:lang w:eastAsia="ja-JP"/>
            </w:rPr>
          </w:pPr>
          <w:r w:rsidRPr="002C77CB">
            <w:rPr>
              <w:rFonts w:ascii="Arial" w:hAnsi="Arial" w:cs="Arial"/>
              <w:color w:val="000000" w:themeColor="text1"/>
              <w:sz w:val="22"/>
              <w:lang w:eastAsia="ja-JP"/>
            </w:rPr>
            <w:t>Germany: Germany is a federal parliamentary republic with a stable political environment. The country is a leading member of the European Union (EU) and has been at the forefront of efforts to promote integration within the EU. Germany has also been a leader in promoting renewable energy and reducing carbon emissions.</w:t>
          </w:r>
        </w:p>
        <w:p w14:paraId="2E4B6358" w14:textId="77777777" w:rsidR="00AA0198" w:rsidRPr="002C77CB" w:rsidRDefault="00AA0198" w:rsidP="00AA0198">
          <w:pPr>
            <w:tabs>
              <w:tab w:val="left" w:pos="214"/>
            </w:tabs>
            <w:spacing w:line="480" w:lineRule="auto"/>
            <w:jc w:val="both"/>
            <w:rPr>
              <w:rFonts w:ascii="Arial" w:hAnsi="Arial" w:cs="Arial"/>
              <w:color w:val="000000" w:themeColor="text1"/>
              <w:sz w:val="22"/>
              <w:lang w:eastAsia="ja-JP"/>
            </w:rPr>
          </w:pPr>
        </w:p>
        <w:p w14:paraId="1D2EF9FE" w14:textId="77777777" w:rsidR="00AA0198" w:rsidRPr="002C77CB" w:rsidRDefault="00AA0198" w:rsidP="00AA0198">
          <w:pPr>
            <w:tabs>
              <w:tab w:val="left" w:pos="214"/>
            </w:tabs>
            <w:spacing w:line="480" w:lineRule="auto"/>
            <w:jc w:val="both"/>
            <w:rPr>
              <w:rFonts w:ascii="Arial" w:hAnsi="Arial" w:cs="Arial"/>
              <w:color w:val="000000" w:themeColor="text1"/>
              <w:sz w:val="22"/>
              <w:lang w:eastAsia="ja-JP"/>
            </w:rPr>
          </w:pPr>
          <w:r w:rsidRPr="002C77CB">
            <w:rPr>
              <w:rFonts w:ascii="Arial" w:hAnsi="Arial" w:cs="Arial"/>
              <w:color w:val="000000" w:themeColor="text1"/>
              <w:sz w:val="22"/>
              <w:lang w:eastAsia="ja-JP"/>
            </w:rPr>
            <w:t>Economic Factors:</w:t>
          </w:r>
        </w:p>
        <w:p w14:paraId="2E3942A4" w14:textId="77777777" w:rsidR="00AA0198" w:rsidRPr="002C77CB" w:rsidRDefault="00AA0198" w:rsidP="00AA0198">
          <w:pPr>
            <w:tabs>
              <w:tab w:val="left" w:pos="214"/>
            </w:tabs>
            <w:spacing w:line="480" w:lineRule="auto"/>
            <w:jc w:val="both"/>
            <w:rPr>
              <w:rFonts w:ascii="Arial" w:hAnsi="Arial" w:cs="Arial"/>
              <w:color w:val="000000" w:themeColor="text1"/>
              <w:sz w:val="22"/>
              <w:lang w:eastAsia="ja-JP"/>
            </w:rPr>
          </w:pPr>
          <w:r w:rsidRPr="002C77CB">
            <w:rPr>
              <w:rFonts w:ascii="Arial" w:hAnsi="Arial" w:cs="Arial"/>
              <w:color w:val="000000" w:themeColor="text1"/>
              <w:sz w:val="22"/>
              <w:lang w:eastAsia="ja-JP"/>
            </w:rPr>
            <w:t>UK: The UK has a market-oriented economy that is highly dependent on the service sector, particularly financial services. Brexit has created economic uncertainty and has led to a decline in foreign investment in the UK. The country has also been affected by the COVID-19 pandemic, which has led to a recession.</w:t>
          </w:r>
        </w:p>
        <w:p w14:paraId="65BE5E59" w14:textId="77777777" w:rsidR="00AA0198" w:rsidRPr="002C77CB" w:rsidRDefault="00AA0198" w:rsidP="00AA0198">
          <w:pPr>
            <w:tabs>
              <w:tab w:val="left" w:pos="214"/>
            </w:tabs>
            <w:spacing w:line="480" w:lineRule="auto"/>
            <w:jc w:val="both"/>
            <w:rPr>
              <w:rFonts w:ascii="Arial" w:hAnsi="Arial" w:cs="Arial"/>
              <w:color w:val="000000" w:themeColor="text1"/>
              <w:sz w:val="22"/>
              <w:lang w:eastAsia="ja-JP"/>
            </w:rPr>
          </w:pPr>
        </w:p>
        <w:p w14:paraId="53367531" w14:textId="77777777" w:rsidR="00AA0198" w:rsidRPr="002C77CB" w:rsidRDefault="00AA0198" w:rsidP="00AA0198">
          <w:pPr>
            <w:tabs>
              <w:tab w:val="left" w:pos="214"/>
            </w:tabs>
            <w:spacing w:line="480" w:lineRule="auto"/>
            <w:jc w:val="both"/>
            <w:rPr>
              <w:rFonts w:ascii="Arial" w:hAnsi="Arial" w:cs="Arial"/>
              <w:color w:val="000000" w:themeColor="text1"/>
              <w:sz w:val="22"/>
              <w:lang w:eastAsia="ja-JP"/>
            </w:rPr>
          </w:pPr>
          <w:r w:rsidRPr="002C77CB">
            <w:rPr>
              <w:rFonts w:ascii="Arial" w:hAnsi="Arial" w:cs="Arial"/>
              <w:color w:val="000000" w:themeColor="text1"/>
              <w:sz w:val="22"/>
              <w:lang w:eastAsia="ja-JP"/>
            </w:rPr>
            <w:t>Germany: Germany has a highly developed and export-oriented economy that is focused on manufacturing, particularly in the automotive industry. The country has a strong position in the global economy, and its economic stability has been an attraction for foreign investors. However, the COVID-19 pandemic has also affected the German economy.</w:t>
          </w:r>
        </w:p>
        <w:p w14:paraId="6B3AB21D" w14:textId="77777777" w:rsidR="00AA0198" w:rsidRPr="002C77CB" w:rsidRDefault="00AA0198" w:rsidP="00AA0198">
          <w:pPr>
            <w:tabs>
              <w:tab w:val="left" w:pos="214"/>
            </w:tabs>
            <w:spacing w:line="480" w:lineRule="auto"/>
            <w:jc w:val="both"/>
            <w:rPr>
              <w:rFonts w:ascii="Arial" w:hAnsi="Arial" w:cs="Arial"/>
              <w:color w:val="000000" w:themeColor="text1"/>
              <w:sz w:val="22"/>
              <w:lang w:eastAsia="ja-JP"/>
            </w:rPr>
          </w:pPr>
        </w:p>
        <w:p w14:paraId="45CFF028" w14:textId="77777777" w:rsidR="00AA0198" w:rsidRPr="002C77CB" w:rsidRDefault="00AA0198" w:rsidP="00AA0198">
          <w:pPr>
            <w:tabs>
              <w:tab w:val="left" w:pos="214"/>
            </w:tabs>
            <w:spacing w:line="480" w:lineRule="auto"/>
            <w:jc w:val="both"/>
            <w:rPr>
              <w:rFonts w:ascii="Arial" w:hAnsi="Arial" w:cs="Arial"/>
              <w:color w:val="000000" w:themeColor="text1"/>
              <w:sz w:val="22"/>
              <w:lang w:eastAsia="ja-JP"/>
            </w:rPr>
          </w:pPr>
          <w:r w:rsidRPr="002C77CB">
            <w:rPr>
              <w:rFonts w:ascii="Arial" w:hAnsi="Arial" w:cs="Arial"/>
              <w:color w:val="000000" w:themeColor="text1"/>
              <w:sz w:val="22"/>
              <w:lang w:eastAsia="ja-JP"/>
            </w:rPr>
            <w:t>Social Factors:</w:t>
          </w:r>
        </w:p>
        <w:p w14:paraId="553CFE7B" w14:textId="77777777" w:rsidR="00AA0198" w:rsidRPr="002C77CB" w:rsidRDefault="00AA0198" w:rsidP="00AA0198">
          <w:pPr>
            <w:tabs>
              <w:tab w:val="left" w:pos="214"/>
            </w:tabs>
            <w:spacing w:line="480" w:lineRule="auto"/>
            <w:jc w:val="both"/>
            <w:rPr>
              <w:rFonts w:ascii="Arial" w:hAnsi="Arial" w:cs="Arial"/>
              <w:color w:val="000000" w:themeColor="text1"/>
              <w:sz w:val="22"/>
              <w:lang w:eastAsia="ja-JP"/>
            </w:rPr>
          </w:pPr>
          <w:r w:rsidRPr="002C77CB">
            <w:rPr>
              <w:rFonts w:ascii="Arial" w:hAnsi="Arial" w:cs="Arial"/>
              <w:color w:val="000000" w:themeColor="text1"/>
              <w:sz w:val="22"/>
              <w:lang w:eastAsia="ja-JP"/>
            </w:rPr>
            <w:t>UK: The UK is a multicultural society with a diverse population. The country has a high level of income inequality, with a significant proportion of the population living in poverty. The UK also has an ageing population, which has put pressure on the country's healthcare system.</w:t>
          </w:r>
        </w:p>
        <w:p w14:paraId="1FFB8742" w14:textId="77777777" w:rsidR="00AA0198" w:rsidRPr="002C77CB" w:rsidRDefault="00AA0198" w:rsidP="00AA0198">
          <w:pPr>
            <w:tabs>
              <w:tab w:val="left" w:pos="214"/>
            </w:tabs>
            <w:spacing w:line="480" w:lineRule="auto"/>
            <w:jc w:val="both"/>
            <w:rPr>
              <w:rFonts w:ascii="Arial" w:hAnsi="Arial" w:cs="Arial"/>
              <w:color w:val="000000" w:themeColor="text1"/>
              <w:sz w:val="22"/>
              <w:lang w:eastAsia="ja-JP"/>
            </w:rPr>
          </w:pPr>
          <w:r w:rsidRPr="002C77CB">
            <w:rPr>
              <w:rFonts w:ascii="Arial" w:hAnsi="Arial" w:cs="Arial"/>
              <w:color w:val="000000" w:themeColor="text1"/>
              <w:sz w:val="22"/>
              <w:lang w:eastAsia="ja-JP"/>
            </w:rPr>
            <w:lastRenderedPageBreak/>
            <w:t>Germany: Germany is a diverse society with a high standard of living. The country has a strong social welfare system that provides a safety net for its citizens. However, Germany is also facing demographic challenges due to an ageing population.</w:t>
          </w:r>
        </w:p>
        <w:p w14:paraId="0F80A8E6" w14:textId="77777777" w:rsidR="00AA0198" w:rsidRPr="002C77CB" w:rsidRDefault="00AA0198" w:rsidP="00AA0198">
          <w:pPr>
            <w:tabs>
              <w:tab w:val="left" w:pos="214"/>
            </w:tabs>
            <w:spacing w:line="480" w:lineRule="auto"/>
            <w:jc w:val="both"/>
            <w:rPr>
              <w:rFonts w:ascii="Arial" w:hAnsi="Arial" w:cs="Arial"/>
              <w:color w:val="000000" w:themeColor="text1"/>
              <w:sz w:val="22"/>
              <w:lang w:eastAsia="ja-JP"/>
            </w:rPr>
          </w:pPr>
        </w:p>
        <w:p w14:paraId="55DC42B0" w14:textId="77777777" w:rsidR="00AA0198" w:rsidRPr="002C77CB" w:rsidRDefault="00AA0198" w:rsidP="00AA0198">
          <w:pPr>
            <w:tabs>
              <w:tab w:val="left" w:pos="214"/>
            </w:tabs>
            <w:spacing w:line="480" w:lineRule="auto"/>
            <w:jc w:val="both"/>
            <w:rPr>
              <w:rFonts w:ascii="Arial" w:hAnsi="Arial" w:cs="Arial"/>
              <w:color w:val="000000" w:themeColor="text1"/>
              <w:sz w:val="22"/>
              <w:lang w:eastAsia="ja-JP"/>
            </w:rPr>
          </w:pPr>
          <w:r w:rsidRPr="002C77CB">
            <w:rPr>
              <w:rFonts w:ascii="Arial" w:hAnsi="Arial" w:cs="Arial"/>
              <w:color w:val="000000" w:themeColor="text1"/>
              <w:sz w:val="22"/>
              <w:lang w:eastAsia="ja-JP"/>
            </w:rPr>
            <w:t>Technological Factors:</w:t>
          </w:r>
        </w:p>
        <w:p w14:paraId="7DF7508C" w14:textId="77777777" w:rsidR="00AA0198" w:rsidRPr="002C77CB" w:rsidRDefault="00AA0198" w:rsidP="00AA0198">
          <w:pPr>
            <w:tabs>
              <w:tab w:val="left" w:pos="214"/>
            </w:tabs>
            <w:spacing w:line="480" w:lineRule="auto"/>
            <w:jc w:val="both"/>
            <w:rPr>
              <w:rFonts w:ascii="Arial" w:hAnsi="Arial" w:cs="Arial"/>
              <w:color w:val="000000" w:themeColor="text1"/>
              <w:sz w:val="22"/>
              <w:lang w:eastAsia="ja-JP"/>
            </w:rPr>
          </w:pPr>
          <w:r w:rsidRPr="002C77CB">
            <w:rPr>
              <w:rFonts w:ascii="Arial" w:hAnsi="Arial" w:cs="Arial"/>
              <w:color w:val="000000" w:themeColor="text1"/>
              <w:sz w:val="22"/>
              <w:lang w:eastAsia="ja-JP"/>
            </w:rPr>
            <w:t>UK: The UK is a leading innovator in several areas, including fintech, biotech, and AI. The country has a well-developed digital infrastructure, which has created opportunities for businesses to innovate and develop new technologies.</w:t>
          </w:r>
        </w:p>
        <w:p w14:paraId="13D9F94F" w14:textId="77777777" w:rsidR="00AA0198" w:rsidRPr="002C77CB" w:rsidRDefault="00AA0198" w:rsidP="00AA0198">
          <w:pPr>
            <w:tabs>
              <w:tab w:val="left" w:pos="214"/>
            </w:tabs>
            <w:spacing w:line="480" w:lineRule="auto"/>
            <w:jc w:val="both"/>
            <w:rPr>
              <w:rFonts w:ascii="Arial" w:hAnsi="Arial" w:cs="Arial"/>
              <w:color w:val="000000" w:themeColor="text1"/>
              <w:sz w:val="22"/>
              <w:lang w:eastAsia="ja-JP"/>
            </w:rPr>
          </w:pPr>
        </w:p>
        <w:p w14:paraId="2C3DF549" w14:textId="77777777" w:rsidR="00AA0198" w:rsidRPr="002C77CB" w:rsidRDefault="00AA0198" w:rsidP="00AA0198">
          <w:pPr>
            <w:tabs>
              <w:tab w:val="left" w:pos="214"/>
            </w:tabs>
            <w:spacing w:line="480" w:lineRule="auto"/>
            <w:jc w:val="both"/>
            <w:rPr>
              <w:rFonts w:ascii="Arial" w:hAnsi="Arial" w:cs="Arial"/>
              <w:color w:val="000000" w:themeColor="text1"/>
              <w:sz w:val="22"/>
              <w:lang w:eastAsia="ja-JP"/>
            </w:rPr>
          </w:pPr>
          <w:r w:rsidRPr="002C77CB">
            <w:rPr>
              <w:rFonts w:ascii="Arial" w:hAnsi="Arial" w:cs="Arial"/>
              <w:color w:val="000000" w:themeColor="text1"/>
              <w:sz w:val="22"/>
              <w:lang w:eastAsia="ja-JP"/>
            </w:rPr>
            <w:t>Germany: Germany has a strong tradition of engineering and innovation, particularly in the automotive industry. The country has invested heavily in renewable energy and has developed a reputation for being a leader in green technology.</w:t>
          </w:r>
        </w:p>
        <w:p w14:paraId="5FF7C417" w14:textId="77777777" w:rsidR="00AA0198" w:rsidRPr="002C77CB" w:rsidRDefault="00AA0198" w:rsidP="00AA0198">
          <w:pPr>
            <w:tabs>
              <w:tab w:val="left" w:pos="214"/>
            </w:tabs>
            <w:spacing w:line="480" w:lineRule="auto"/>
            <w:jc w:val="both"/>
            <w:rPr>
              <w:rFonts w:ascii="Arial" w:hAnsi="Arial" w:cs="Arial"/>
              <w:color w:val="000000" w:themeColor="text1"/>
              <w:sz w:val="22"/>
              <w:lang w:eastAsia="ja-JP"/>
            </w:rPr>
          </w:pPr>
        </w:p>
        <w:p w14:paraId="3F2A86A4" w14:textId="77777777" w:rsidR="00AA0198" w:rsidRPr="002C77CB" w:rsidRDefault="00AA0198" w:rsidP="00AA0198">
          <w:pPr>
            <w:tabs>
              <w:tab w:val="left" w:pos="214"/>
            </w:tabs>
            <w:spacing w:line="480" w:lineRule="auto"/>
            <w:jc w:val="both"/>
            <w:rPr>
              <w:rFonts w:ascii="Arial" w:hAnsi="Arial" w:cs="Arial"/>
              <w:color w:val="000000" w:themeColor="text1"/>
              <w:sz w:val="22"/>
              <w:lang w:eastAsia="ja-JP"/>
            </w:rPr>
          </w:pPr>
          <w:r w:rsidRPr="002C77CB">
            <w:rPr>
              <w:rFonts w:ascii="Arial" w:hAnsi="Arial" w:cs="Arial"/>
              <w:color w:val="000000" w:themeColor="text1"/>
              <w:sz w:val="22"/>
              <w:lang w:eastAsia="ja-JP"/>
            </w:rPr>
            <w:t>Legal Factors:</w:t>
          </w:r>
        </w:p>
        <w:p w14:paraId="5D7C04B6" w14:textId="77777777" w:rsidR="00AA0198" w:rsidRPr="002C77CB" w:rsidRDefault="00AA0198" w:rsidP="00AA0198">
          <w:pPr>
            <w:tabs>
              <w:tab w:val="left" w:pos="214"/>
            </w:tabs>
            <w:spacing w:line="480" w:lineRule="auto"/>
            <w:jc w:val="both"/>
            <w:rPr>
              <w:rFonts w:ascii="Arial" w:hAnsi="Arial" w:cs="Arial"/>
              <w:color w:val="000000" w:themeColor="text1"/>
              <w:sz w:val="22"/>
              <w:lang w:eastAsia="ja-JP"/>
            </w:rPr>
          </w:pPr>
          <w:r w:rsidRPr="002C77CB">
            <w:rPr>
              <w:rFonts w:ascii="Arial" w:hAnsi="Arial" w:cs="Arial"/>
              <w:color w:val="000000" w:themeColor="text1"/>
              <w:sz w:val="22"/>
              <w:lang w:eastAsia="ja-JP"/>
            </w:rPr>
            <w:t>UK: The UK has a common law legal system that is transparent and efficient. The country has a robust regulatory framework that protects consumers and promotes competition. However, Brexit has created uncertainty around the UK's legal system and regulatory environment.</w:t>
          </w:r>
        </w:p>
        <w:p w14:paraId="79CDB0BA" w14:textId="77777777" w:rsidR="00AA0198" w:rsidRPr="002C77CB" w:rsidRDefault="00AA0198" w:rsidP="00AA0198">
          <w:pPr>
            <w:tabs>
              <w:tab w:val="left" w:pos="214"/>
            </w:tabs>
            <w:spacing w:line="480" w:lineRule="auto"/>
            <w:jc w:val="both"/>
            <w:rPr>
              <w:rFonts w:ascii="Arial" w:hAnsi="Arial" w:cs="Arial"/>
              <w:color w:val="000000" w:themeColor="text1"/>
              <w:sz w:val="22"/>
              <w:lang w:eastAsia="ja-JP"/>
            </w:rPr>
          </w:pPr>
          <w:r w:rsidRPr="002C77CB">
            <w:rPr>
              <w:rFonts w:ascii="Arial" w:hAnsi="Arial" w:cs="Arial"/>
              <w:color w:val="000000" w:themeColor="text1"/>
              <w:sz w:val="22"/>
              <w:lang w:eastAsia="ja-JP"/>
            </w:rPr>
            <w:t>Germany: Germany has a civil law legal system that is efficient and predictable. The country has a well-established regulatory framework that is designed to protect consumers and promote competition.</w:t>
          </w:r>
        </w:p>
        <w:p w14:paraId="6301BE03" w14:textId="77777777" w:rsidR="00AA0198" w:rsidRPr="002C77CB" w:rsidRDefault="00AA0198" w:rsidP="00AA0198">
          <w:pPr>
            <w:tabs>
              <w:tab w:val="left" w:pos="214"/>
            </w:tabs>
            <w:spacing w:line="480" w:lineRule="auto"/>
            <w:jc w:val="both"/>
            <w:rPr>
              <w:rFonts w:ascii="Arial" w:hAnsi="Arial" w:cs="Arial"/>
              <w:color w:val="000000" w:themeColor="text1"/>
              <w:sz w:val="22"/>
              <w:lang w:eastAsia="ja-JP"/>
            </w:rPr>
          </w:pPr>
        </w:p>
        <w:p w14:paraId="54E36F67" w14:textId="77777777" w:rsidR="00AA0198" w:rsidRPr="002C77CB" w:rsidRDefault="00AA0198" w:rsidP="00AA0198">
          <w:pPr>
            <w:tabs>
              <w:tab w:val="left" w:pos="214"/>
            </w:tabs>
            <w:spacing w:line="480" w:lineRule="auto"/>
            <w:jc w:val="both"/>
            <w:rPr>
              <w:rFonts w:ascii="Arial" w:hAnsi="Arial" w:cs="Arial"/>
              <w:color w:val="000000" w:themeColor="text1"/>
              <w:sz w:val="22"/>
              <w:lang w:eastAsia="ja-JP"/>
            </w:rPr>
          </w:pPr>
          <w:r w:rsidRPr="002C77CB">
            <w:rPr>
              <w:rFonts w:ascii="Arial" w:hAnsi="Arial" w:cs="Arial"/>
              <w:color w:val="000000" w:themeColor="text1"/>
              <w:sz w:val="22"/>
              <w:lang w:eastAsia="ja-JP"/>
            </w:rPr>
            <w:t>Environmental Factors:</w:t>
          </w:r>
        </w:p>
        <w:p w14:paraId="343594FD" w14:textId="77777777" w:rsidR="00AA0198" w:rsidRPr="002C77CB" w:rsidRDefault="00AA0198" w:rsidP="00AA0198">
          <w:pPr>
            <w:tabs>
              <w:tab w:val="left" w:pos="214"/>
            </w:tabs>
            <w:spacing w:line="480" w:lineRule="auto"/>
            <w:jc w:val="both"/>
            <w:rPr>
              <w:rFonts w:ascii="Arial" w:hAnsi="Arial" w:cs="Arial"/>
              <w:color w:val="000000" w:themeColor="text1"/>
              <w:sz w:val="22"/>
              <w:lang w:eastAsia="ja-JP"/>
            </w:rPr>
          </w:pPr>
          <w:r w:rsidRPr="002C77CB">
            <w:rPr>
              <w:rFonts w:ascii="Arial" w:hAnsi="Arial" w:cs="Arial"/>
              <w:color w:val="000000" w:themeColor="text1"/>
              <w:sz w:val="22"/>
              <w:lang w:eastAsia="ja-JP"/>
            </w:rPr>
            <w:lastRenderedPageBreak/>
            <w:t>UK: The UK has implemented policies to reduce carbon emissions and promote renewable energy. However, the country is facing challenges in meeting its targets due to the high cost of renewable energy and the uncertainty around Brexit.</w:t>
          </w:r>
        </w:p>
        <w:p w14:paraId="3233866B" w14:textId="06A18E32" w:rsidR="00A662D6" w:rsidRPr="002C77CB" w:rsidRDefault="00AA0198" w:rsidP="00AA0198">
          <w:pPr>
            <w:tabs>
              <w:tab w:val="left" w:pos="214"/>
            </w:tabs>
            <w:spacing w:line="480" w:lineRule="auto"/>
            <w:jc w:val="both"/>
            <w:rPr>
              <w:rFonts w:ascii="Arial" w:hAnsi="Arial" w:cs="Arial"/>
              <w:color w:val="000000" w:themeColor="text1"/>
              <w:sz w:val="22"/>
              <w:lang w:eastAsia="ja-JP"/>
            </w:rPr>
          </w:pPr>
          <w:r w:rsidRPr="002C77CB">
            <w:rPr>
              <w:rFonts w:ascii="Arial" w:hAnsi="Arial" w:cs="Arial"/>
              <w:color w:val="000000" w:themeColor="text1"/>
              <w:sz w:val="22"/>
              <w:lang w:eastAsia="ja-JP"/>
            </w:rPr>
            <w:t>Germany: Germany has been a leader in promoting renewable energy and reducing carbon emissions. The country has implemented policies to reduce greenhouse gas emissions and has set ambitious targets for the use of renewable energy</w:t>
          </w:r>
        </w:p>
        <w:p w14:paraId="594D8AAF" w14:textId="77777777" w:rsidR="00A869B7" w:rsidRPr="002C77CB" w:rsidRDefault="00A869B7" w:rsidP="00CB0BE8">
          <w:pPr>
            <w:tabs>
              <w:tab w:val="left" w:pos="214"/>
            </w:tabs>
            <w:spacing w:line="480" w:lineRule="auto"/>
            <w:jc w:val="both"/>
            <w:rPr>
              <w:rFonts w:ascii="Arial" w:hAnsi="Arial" w:cs="Arial"/>
              <w:sz w:val="22"/>
              <w:lang w:eastAsia="ja-JP"/>
            </w:rPr>
          </w:pPr>
        </w:p>
        <w:p w14:paraId="514F7F0A" w14:textId="2F938B01" w:rsidR="00056FAF" w:rsidRPr="002C77CB" w:rsidRDefault="00056FAF" w:rsidP="00CB0BE8">
          <w:pPr>
            <w:pStyle w:val="Heading2"/>
            <w:spacing w:line="480" w:lineRule="auto"/>
            <w:rPr>
              <w:rFonts w:cs="Arial"/>
              <w:sz w:val="22"/>
              <w:szCs w:val="22"/>
            </w:rPr>
          </w:pPr>
          <w:bookmarkStart w:id="24" w:name="_Toc129198691"/>
          <w:r w:rsidRPr="002C77CB">
            <w:rPr>
              <w:rFonts w:cs="Arial"/>
              <w:sz w:val="22"/>
              <w:szCs w:val="22"/>
            </w:rPr>
            <w:t>Appendix 2:</w:t>
          </w:r>
          <w:bookmarkEnd w:id="24"/>
          <w:r w:rsidRPr="002C77CB">
            <w:rPr>
              <w:rFonts w:cs="Arial"/>
              <w:sz w:val="22"/>
              <w:szCs w:val="22"/>
            </w:rPr>
            <w:t xml:space="preserve"> </w:t>
          </w:r>
        </w:p>
        <w:p w14:paraId="7F96A547" w14:textId="6695CB7A" w:rsidR="00056FAF" w:rsidRPr="002C77CB" w:rsidRDefault="00056FAF" w:rsidP="00CB0BE8">
          <w:pPr>
            <w:spacing w:line="480" w:lineRule="auto"/>
            <w:jc w:val="both"/>
            <w:rPr>
              <w:rFonts w:ascii="Arial" w:hAnsi="Arial" w:cs="Arial"/>
              <w:sz w:val="22"/>
              <w:lang w:eastAsia="ja-JP"/>
            </w:rPr>
          </w:pPr>
        </w:p>
        <w:p w14:paraId="474EC1D6" w14:textId="24E1B715" w:rsidR="00DB139F" w:rsidRPr="002C77CB" w:rsidRDefault="00DB139F" w:rsidP="00CB0BE8">
          <w:pPr>
            <w:spacing w:line="480" w:lineRule="auto"/>
            <w:jc w:val="both"/>
            <w:rPr>
              <w:rFonts w:ascii="Arial" w:hAnsi="Arial" w:cs="Arial"/>
              <w:sz w:val="22"/>
              <w:lang w:eastAsia="ja-JP"/>
            </w:rPr>
          </w:pPr>
        </w:p>
        <w:p w14:paraId="341CC317" w14:textId="77777777" w:rsidR="003D1766" w:rsidRPr="002C77CB" w:rsidRDefault="003D1766" w:rsidP="00CB0BE8">
          <w:pPr>
            <w:spacing w:line="480" w:lineRule="auto"/>
            <w:jc w:val="both"/>
            <w:rPr>
              <w:rFonts w:ascii="Arial" w:hAnsi="Arial" w:cs="Arial"/>
              <w:sz w:val="22"/>
              <w:lang w:eastAsia="ja-JP"/>
            </w:rPr>
          </w:pPr>
        </w:p>
        <w:p w14:paraId="226F3817" w14:textId="7A3F3B3F" w:rsidR="005F7B4C" w:rsidRPr="002C77CB" w:rsidRDefault="005F7B4C" w:rsidP="00CB0BE8">
          <w:pPr>
            <w:spacing w:line="480" w:lineRule="auto"/>
            <w:jc w:val="both"/>
            <w:rPr>
              <w:rFonts w:ascii="Arial" w:hAnsi="Arial" w:cs="Arial"/>
              <w:sz w:val="22"/>
            </w:rPr>
          </w:pPr>
        </w:p>
        <w:p w14:paraId="643D97C5" w14:textId="77777777" w:rsidR="005F7B4C" w:rsidRPr="002C77CB" w:rsidRDefault="005F7B4C" w:rsidP="00CB0BE8">
          <w:pPr>
            <w:pStyle w:val="Heading1"/>
            <w:spacing w:line="480" w:lineRule="auto"/>
            <w:rPr>
              <w:rFonts w:cs="Arial"/>
              <w:sz w:val="22"/>
              <w:szCs w:val="22"/>
            </w:rPr>
          </w:pPr>
        </w:p>
        <w:p w14:paraId="29F45F6C" w14:textId="77777777" w:rsidR="005F7B4C" w:rsidRPr="002C77CB" w:rsidRDefault="005F7B4C" w:rsidP="00CB0BE8">
          <w:pPr>
            <w:pStyle w:val="Heading1"/>
            <w:spacing w:line="480" w:lineRule="auto"/>
            <w:rPr>
              <w:rFonts w:cs="Arial"/>
              <w:sz w:val="22"/>
              <w:szCs w:val="22"/>
            </w:rPr>
          </w:pPr>
        </w:p>
        <w:p w14:paraId="1EFD7992" w14:textId="77777777" w:rsidR="005F7B4C" w:rsidRPr="002C77CB" w:rsidRDefault="005F7B4C" w:rsidP="00CB0BE8">
          <w:pPr>
            <w:pStyle w:val="Heading1"/>
            <w:spacing w:line="480" w:lineRule="auto"/>
            <w:rPr>
              <w:rFonts w:cs="Arial"/>
              <w:sz w:val="22"/>
              <w:szCs w:val="22"/>
            </w:rPr>
          </w:pPr>
        </w:p>
        <w:p w14:paraId="7D2D8684" w14:textId="77777777" w:rsidR="005F7B4C" w:rsidRPr="002C77CB" w:rsidRDefault="005F7B4C" w:rsidP="00CB0BE8">
          <w:pPr>
            <w:spacing w:line="480" w:lineRule="auto"/>
            <w:jc w:val="both"/>
            <w:rPr>
              <w:rFonts w:ascii="Arial" w:hAnsi="Arial" w:cs="Arial"/>
              <w:sz w:val="22"/>
              <w:lang w:eastAsia="ja-JP"/>
            </w:rPr>
          </w:pPr>
        </w:p>
        <w:p w14:paraId="23FD9906" w14:textId="77777777" w:rsidR="00EF599E" w:rsidRPr="002C77CB" w:rsidRDefault="00EF599E" w:rsidP="00CB0BE8">
          <w:pPr>
            <w:spacing w:line="480" w:lineRule="auto"/>
            <w:jc w:val="both"/>
            <w:rPr>
              <w:rFonts w:ascii="Arial" w:hAnsi="Arial" w:cs="Arial"/>
              <w:sz w:val="22"/>
            </w:rPr>
          </w:pPr>
        </w:p>
        <w:p w14:paraId="75EB4658" w14:textId="77777777" w:rsidR="00D92A9B" w:rsidRPr="002C77CB" w:rsidRDefault="00D92A9B" w:rsidP="00CB0BE8">
          <w:pPr>
            <w:spacing w:line="480" w:lineRule="auto"/>
            <w:jc w:val="both"/>
            <w:rPr>
              <w:rFonts w:ascii="Arial" w:hAnsi="Arial" w:cs="Arial"/>
              <w:sz w:val="22"/>
            </w:rPr>
          </w:pPr>
        </w:p>
        <w:p w14:paraId="2CAA27BD" w14:textId="6F973696" w:rsidR="00265005" w:rsidRPr="002C77CB" w:rsidRDefault="00F63B39" w:rsidP="00CB0BE8">
          <w:pPr>
            <w:spacing w:line="480" w:lineRule="auto"/>
            <w:jc w:val="both"/>
            <w:rPr>
              <w:rFonts w:ascii="Arial" w:hAnsi="Arial" w:cs="Arial"/>
              <w:sz w:val="22"/>
            </w:rPr>
          </w:pPr>
        </w:p>
      </w:sdtContent>
    </w:sdt>
    <w:sectPr w:rsidR="00265005" w:rsidRPr="002C77CB" w:rsidSect="001E2DC3">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C4527" w14:textId="77777777" w:rsidR="001B70B2" w:rsidRDefault="001B70B2" w:rsidP="00EF27AC">
      <w:pPr>
        <w:spacing w:after="0" w:line="240" w:lineRule="auto"/>
      </w:pPr>
      <w:r>
        <w:separator/>
      </w:r>
    </w:p>
  </w:endnote>
  <w:endnote w:type="continuationSeparator" w:id="0">
    <w:p w14:paraId="54AB9706" w14:textId="77777777" w:rsidR="001B70B2" w:rsidRDefault="001B70B2"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081097"/>
      <w:docPartObj>
        <w:docPartGallery w:val="Page Numbers (Bottom of Page)"/>
        <w:docPartUnique/>
      </w:docPartObj>
    </w:sdtPr>
    <w:sdtEndPr/>
    <w:sdtContent>
      <w:p w14:paraId="43BC8754" w14:textId="5446E599" w:rsidR="008E012E" w:rsidRDefault="008E012E">
        <w:pPr>
          <w:pStyle w:val="Footer"/>
        </w:pPr>
        <w:r>
          <w:t xml:space="preserve">Page | </w:t>
        </w:r>
        <w:r>
          <w:fldChar w:fldCharType="begin"/>
        </w:r>
        <w:r>
          <w:instrText xml:space="preserve"> PAGE   \* MERGEFORMAT </w:instrText>
        </w:r>
        <w:r>
          <w:fldChar w:fldCharType="separate"/>
        </w:r>
        <w:r>
          <w:t>2</w:t>
        </w:r>
        <w:r>
          <w:fldChar w:fldCharType="end"/>
        </w:r>
      </w:p>
    </w:sdtContent>
  </w:sdt>
  <w:p w14:paraId="207D48FD" w14:textId="77777777" w:rsidR="008E012E" w:rsidRDefault="008E01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6E3D0" w14:textId="77777777" w:rsidR="001B70B2" w:rsidRDefault="001B70B2" w:rsidP="00EF27AC">
      <w:pPr>
        <w:spacing w:after="0" w:line="240" w:lineRule="auto"/>
      </w:pPr>
      <w:r>
        <w:separator/>
      </w:r>
    </w:p>
  </w:footnote>
  <w:footnote w:type="continuationSeparator" w:id="0">
    <w:p w14:paraId="6A58880F" w14:textId="77777777" w:rsidR="001B70B2" w:rsidRDefault="001B70B2"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8E012E" w:rsidRDefault="008E012E">
    <w:pPr>
      <w:pStyle w:val="Header"/>
    </w:pPr>
  </w:p>
  <w:p w14:paraId="1266B889" w14:textId="77777777" w:rsidR="008E012E" w:rsidRDefault="008E01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8227FC6"/>
    <w:multiLevelType w:val="hybridMultilevel"/>
    <w:tmpl w:val="4D32E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8647334">
    <w:abstractNumId w:val="3"/>
  </w:num>
  <w:num w:numId="2" w16cid:durableId="1618180100">
    <w:abstractNumId w:val="1"/>
  </w:num>
  <w:num w:numId="3" w16cid:durableId="1448699669">
    <w:abstractNumId w:val="35"/>
  </w:num>
  <w:num w:numId="4" w16cid:durableId="2008436629">
    <w:abstractNumId w:val="0"/>
  </w:num>
  <w:num w:numId="5" w16cid:durableId="1020469483">
    <w:abstractNumId w:val="8"/>
  </w:num>
  <w:num w:numId="6" w16cid:durableId="134222817">
    <w:abstractNumId w:val="24"/>
  </w:num>
  <w:num w:numId="7" w16cid:durableId="853420275">
    <w:abstractNumId w:val="12"/>
  </w:num>
  <w:num w:numId="8" w16cid:durableId="1974865541">
    <w:abstractNumId w:val="16"/>
  </w:num>
  <w:num w:numId="9" w16cid:durableId="1044059664">
    <w:abstractNumId w:val="4"/>
  </w:num>
  <w:num w:numId="10" w16cid:durableId="1823961114">
    <w:abstractNumId w:val="19"/>
  </w:num>
  <w:num w:numId="11" w16cid:durableId="1411004202">
    <w:abstractNumId w:val="2"/>
  </w:num>
  <w:num w:numId="12" w16cid:durableId="1426850801">
    <w:abstractNumId w:val="22"/>
  </w:num>
  <w:num w:numId="13" w16cid:durableId="2141729170">
    <w:abstractNumId w:val="10"/>
  </w:num>
  <w:num w:numId="14" w16cid:durableId="1543783472">
    <w:abstractNumId w:val="17"/>
  </w:num>
  <w:num w:numId="15" w16cid:durableId="851800730">
    <w:abstractNumId w:val="21"/>
  </w:num>
  <w:num w:numId="16" w16cid:durableId="780030051">
    <w:abstractNumId w:val="5"/>
  </w:num>
  <w:num w:numId="17" w16cid:durableId="2019580905">
    <w:abstractNumId w:val="26"/>
  </w:num>
  <w:num w:numId="18" w16cid:durableId="1710183761">
    <w:abstractNumId w:val="13"/>
  </w:num>
  <w:num w:numId="19" w16cid:durableId="512187569">
    <w:abstractNumId w:val="18"/>
  </w:num>
  <w:num w:numId="20" w16cid:durableId="1053116563">
    <w:abstractNumId w:val="27"/>
  </w:num>
  <w:num w:numId="21" w16cid:durableId="1117138848">
    <w:abstractNumId w:val="34"/>
  </w:num>
  <w:num w:numId="22" w16cid:durableId="648900415">
    <w:abstractNumId w:val="11"/>
  </w:num>
  <w:num w:numId="23" w16cid:durableId="688987066">
    <w:abstractNumId w:val="23"/>
  </w:num>
  <w:num w:numId="24" w16cid:durableId="307055406">
    <w:abstractNumId w:val="29"/>
  </w:num>
  <w:num w:numId="25" w16cid:durableId="1485925469">
    <w:abstractNumId w:val="9"/>
  </w:num>
  <w:num w:numId="26" w16cid:durableId="101918426">
    <w:abstractNumId w:val="7"/>
  </w:num>
  <w:num w:numId="27" w16cid:durableId="75127662">
    <w:abstractNumId w:val="14"/>
  </w:num>
  <w:num w:numId="28" w16cid:durableId="262299194">
    <w:abstractNumId w:val="15"/>
  </w:num>
  <w:num w:numId="29" w16cid:durableId="1437868319">
    <w:abstractNumId w:val="6"/>
  </w:num>
  <w:num w:numId="30" w16cid:durableId="194773608">
    <w:abstractNumId w:val="32"/>
  </w:num>
  <w:num w:numId="31" w16cid:durableId="154036036">
    <w:abstractNumId w:val="30"/>
  </w:num>
  <w:num w:numId="32" w16cid:durableId="279578304">
    <w:abstractNumId w:val="31"/>
  </w:num>
  <w:num w:numId="33" w16cid:durableId="348795259">
    <w:abstractNumId w:val="20"/>
  </w:num>
  <w:num w:numId="34" w16cid:durableId="1170295082">
    <w:abstractNumId w:val="25"/>
  </w:num>
  <w:num w:numId="35" w16cid:durableId="945117628">
    <w:abstractNumId w:val="28"/>
  </w:num>
  <w:num w:numId="36" w16cid:durableId="162950844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gFAPzpW64tAAAA"/>
  </w:docVars>
  <w:rsids>
    <w:rsidRoot w:val="006F71F5"/>
    <w:rsid w:val="0000067D"/>
    <w:rsid w:val="00001DF6"/>
    <w:rsid w:val="00002309"/>
    <w:rsid w:val="00002D3D"/>
    <w:rsid w:val="000051DB"/>
    <w:rsid w:val="00022C34"/>
    <w:rsid w:val="00023D8E"/>
    <w:rsid w:val="00026FA2"/>
    <w:rsid w:val="00027C65"/>
    <w:rsid w:val="0003033B"/>
    <w:rsid w:val="000303B2"/>
    <w:rsid w:val="00032C2E"/>
    <w:rsid w:val="000350B3"/>
    <w:rsid w:val="00035641"/>
    <w:rsid w:val="00037A50"/>
    <w:rsid w:val="0004035C"/>
    <w:rsid w:val="00051A5C"/>
    <w:rsid w:val="00054591"/>
    <w:rsid w:val="0005596A"/>
    <w:rsid w:val="00056FAF"/>
    <w:rsid w:val="00061522"/>
    <w:rsid w:val="0006247F"/>
    <w:rsid w:val="0006326D"/>
    <w:rsid w:val="000635CD"/>
    <w:rsid w:val="00064924"/>
    <w:rsid w:val="00065B84"/>
    <w:rsid w:val="00066453"/>
    <w:rsid w:val="00067AD4"/>
    <w:rsid w:val="000711CF"/>
    <w:rsid w:val="00073BF7"/>
    <w:rsid w:val="00074A6A"/>
    <w:rsid w:val="00075D36"/>
    <w:rsid w:val="00077BEB"/>
    <w:rsid w:val="00077C22"/>
    <w:rsid w:val="0008047B"/>
    <w:rsid w:val="00083F61"/>
    <w:rsid w:val="000876F2"/>
    <w:rsid w:val="00087796"/>
    <w:rsid w:val="000A264D"/>
    <w:rsid w:val="000A2CBC"/>
    <w:rsid w:val="000A4680"/>
    <w:rsid w:val="000A53DC"/>
    <w:rsid w:val="000A6EDF"/>
    <w:rsid w:val="000B0CD5"/>
    <w:rsid w:val="000B463F"/>
    <w:rsid w:val="000C1F3C"/>
    <w:rsid w:val="000C1F85"/>
    <w:rsid w:val="000C2DB1"/>
    <w:rsid w:val="000C2E77"/>
    <w:rsid w:val="000C4551"/>
    <w:rsid w:val="000C598E"/>
    <w:rsid w:val="000D0956"/>
    <w:rsid w:val="000D119E"/>
    <w:rsid w:val="000D1AAD"/>
    <w:rsid w:val="000D27D5"/>
    <w:rsid w:val="000D303E"/>
    <w:rsid w:val="000D5A88"/>
    <w:rsid w:val="000D7DE7"/>
    <w:rsid w:val="000E0928"/>
    <w:rsid w:val="000F0770"/>
    <w:rsid w:val="000F163A"/>
    <w:rsid w:val="000F5D41"/>
    <w:rsid w:val="000F5E40"/>
    <w:rsid w:val="000F6714"/>
    <w:rsid w:val="00101A38"/>
    <w:rsid w:val="00101E20"/>
    <w:rsid w:val="00103BF3"/>
    <w:rsid w:val="0011111A"/>
    <w:rsid w:val="001137B5"/>
    <w:rsid w:val="00116DFE"/>
    <w:rsid w:val="001176C1"/>
    <w:rsid w:val="00117A2C"/>
    <w:rsid w:val="00120CEC"/>
    <w:rsid w:val="00120E31"/>
    <w:rsid w:val="0013214C"/>
    <w:rsid w:val="00132602"/>
    <w:rsid w:val="00133E40"/>
    <w:rsid w:val="001354AE"/>
    <w:rsid w:val="00136748"/>
    <w:rsid w:val="001410E0"/>
    <w:rsid w:val="00142286"/>
    <w:rsid w:val="00142815"/>
    <w:rsid w:val="0014700B"/>
    <w:rsid w:val="00150390"/>
    <w:rsid w:val="00151975"/>
    <w:rsid w:val="001532D1"/>
    <w:rsid w:val="00155499"/>
    <w:rsid w:val="00155E0A"/>
    <w:rsid w:val="00156858"/>
    <w:rsid w:val="00162C5C"/>
    <w:rsid w:val="00162DCC"/>
    <w:rsid w:val="001676B0"/>
    <w:rsid w:val="00170AF6"/>
    <w:rsid w:val="001735D2"/>
    <w:rsid w:val="00174734"/>
    <w:rsid w:val="00183909"/>
    <w:rsid w:val="0018494A"/>
    <w:rsid w:val="00185764"/>
    <w:rsid w:val="00186844"/>
    <w:rsid w:val="00192DCC"/>
    <w:rsid w:val="00193DE2"/>
    <w:rsid w:val="00196325"/>
    <w:rsid w:val="001A2FB0"/>
    <w:rsid w:val="001A469C"/>
    <w:rsid w:val="001B1AF3"/>
    <w:rsid w:val="001B2A9C"/>
    <w:rsid w:val="001B41B6"/>
    <w:rsid w:val="001B4261"/>
    <w:rsid w:val="001B48F2"/>
    <w:rsid w:val="001B70B2"/>
    <w:rsid w:val="001C1A6B"/>
    <w:rsid w:val="001C3108"/>
    <w:rsid w:val="001C50B8"/>
    <w:rsid w:val="001C5286"/>
    <w:rsid w:val="001C55A5"/>
    <w:rsid w:val="001D0142"/>
    <w:rsid w:val="001D1551"/>
    <w:rsid w:val="001D3723"/>
    <w:rsid w:val="001D661B"/>
    <w:rsid w:val="001E0163"/>
    <w:rsid w:val="001E0AFF"/>
    <w:rsid w:val="001E14F5"/>
    <w:rsid w:val="001E2DC3"/>
    <w:rsid w:val="001E3E7E"/>
    <w:rsid w:val="001E41D1"/>
    <w:rsid w:val="001E421D"/>
    <w:rsid w:val="001F318F"/>
    <w:rsid w:val="001F3A64"/>
    <w:rsid w:val="00200CCC"/>
    <w:rsid w:val="00200F9A"/>
    <w:rsid w:val="00201AB8"/>
    <w:rsid w:val="002030AF"/>
    <w:rsid w:val="0021049C"/>
    <w:rsid w:val="002104C1"/>
    <w:rsid w:val="0022027E"/>
    <w:rsid w:val="00227CB0"/>
    <w:rsid w:val="00232008"/>
    <w:rsid w:val="002350E9"/>
    <w:rsid w:val="002450F4"/>
    <w:rsid w:val="00245ECE"/>
    <w:rsid w:val="0025060B"/>
    <w:rsid w:val="002545E6"/>
    <w:rsid w:val="00265005"/>
    <w:rsid w:val="00267784"/>
    <w:rsid w:val="002731C2"/>
    <w:rsid w:val="002733D9"/>
    <w:rsid w:val="00273783"/>
    <w:rsid w:val="0027530B"/>
    <w:rsid w:val="00276EFB"/>
    <w:rsid w:val="00280439"/>
    <w:rsid w:val="002969AB"/>
    <w:rsid w:val="00296C77"/>
    <w:rsid w:val="002A0625"/>
    <w:rsid w:val="002A12D6"/>
    <w:rsid w:val="002A3996"/>
    <w:rsid w:val="002A3AF7"/>
    <w:rsid w:val="002A3E66"/>
    <w:rsid w:val="002A728F"/>
    <w:rsid w:val="002B25EB"/>
    <w:rsid w:val="002B4CBE"/>
    <w:rsid w:val="002C2FAE"/>
    <w:rsid w:val="002C60D0"/>
    <w:rsid w:val="002C6C68"/>
    <w:rsid w:val="002C77CB"/>
    <w:rsid w:val="002D1642"/>
    <w:rsid w:val="002D1BC0"/>
    <w:rsid w:val="002D5294"/>
    <w:rsid w:val="002D562D"/>
    <w:rsid w:val="002D5708"/>
    <w:rsid w:val="002D5793"/>
    <w:rsid w:val="002F56C1"/>
    <w:rsid w:val="002F662F"/>
    <w:rsid w:val="0030016E"/>
    <w:rsid w:val="00300828"/>
    <w:rsid w:val="00302FEA"/>
    <w:rsid w:val="00304C44"/>
    <w:rsid w:val="00306CE9"/>
    <w:rsid w:val="00310C35"/>
    <w:rsid w:val="00311E3C"/>
    <w:rsid w:val="00317507"/>
    <w:rsid w:val="003238D8"/>
    <w:rsid w:val="00324C5C"/>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1D1E"/>
    <w:rsid w:val="0036231E"/>
    <w:rsid w:val="00370FD3"/>
    <w:rsid w:val="00371096"/>
    <w:rsid w:val="00372E43"/>
    <w:rsid w:val="003768B3"/>
    <w:rsid w:val="003774D8"/>
    <w:rsid w:val="00380C0F"/>
    <w:rsid w:val="003841E5"/>
    <w:rsid w:val="003848F2"/>
    <w:rsid w:val="003868E4"/>
    <w:rsid w:val="003903EE"/>
    <w:rsid w:val="00391BF3"/>
    <w:rsid w:val="00395520"/>
    <w:rsid w:val="00395927"/>
    <w:rsid w:val="003978D8"/>
    <w:rsid w:val="003A4662"/>
    <w:rsid w:val="003A72AE"/>
    <w:rsid w:val="003A7F61"/>
    <w:rsid w:val="003B1824"/>
    <w:rsid w:val="003B385F"/>
    <w:rsid w:val="003B70E6"/>
    <w:rsid w:val="003C02D3"/>
    <w:rsid w:val="003C24FC"/>
    <w:rsid w:val="003C2D6E"/>
    <w:rsid w:val="003D1766"/>
    <w:rsid w:val="003D195F"/>
    <w:rsid w:val="003D2665"/>
    <w:rsid w:val="003D267A"/>
    <w:rsid w:val="003D5162"/>
    <w:rsid w:val="003E639A"/>
    <w:rsid w:val="003E7D86"/>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23510"/>
    <w:rsid w:val="00426FF4"/>
    <w:rsid w:val="00430D15"/>
    <w:rsid w:val="0043612A"/>
    <w:rsid w:val="00443237"/>
    <w:rsid w:val="00443888"/>
    <w:rsid w:val="00444052"/>
    <w:rsid w:val="00460EF1"/>
    <w:rsid w:val="00461B0B"/>
    <w:rsid w:val="00462F22"/>
    <w:rsid w:val="004635AE"/>
    <w:rsid w:val="00467D62"/>
    <w:rsid w:val="004736DD"/>
    <w:rsid w:val="00474C7C"/>
    <w:rsid w:val="00497538"/>
    <w:rsid w:val="004A295D"/>
    <w:rsid w:val="004A46C9"/>
    <w:rsid w:val="004A530C"/>
    <w:rsid w:val="004B504C"/>
    <w:rsid w:val="004C0806"/>
    <w:rsid w:val="004C1424"/>
    <w:rsid w:val="004C1748"/>
    <w:rsid w:val="004C1849"/>
    <w:rsid w:val="004C1AD5"/>
    <w:rsid w:val="004C1EBF"/>
    <w:rsid w:val="004C4656"/>
    <w:rsid w:val="004C699B"/>
    <w:rsid w:val="004C75D8"/>
    <w:rsid w:val="004D3B72"/>
    <w:rsid w:val="004D4032"/>
    <w:rsid w:val="004D5834"/>
    <w:rsid w:val="004D7074"/>
    <w:rsid w:val="004E0713"/>
    <w:rsid w:val="004E2087"/>
    <w:rsid w:val="004E231D"/>
    <w:rsid w:val="004E2562"/>
    <w:rsid w:val="004F52E3"/>
    <w:rsid w:val="004F6BFF"/>
    <w:rsid w:val="00507EBC"/>
    <w:rsid w:val="00510870"/>
    <w:rsid w:val="00511ACE"/>
    <w:rsid w:val="00512202"/>
    <w:rsid w:val="00513B35"/>
    <w:rsid w:val="00522C58"/>
    <w:rsid w:val="00525575"/>
    <w:rsid w:val="00530327"/>
    <w:rsid w:val="005319F9"/>
    <w:rsid w:val="005320F2"/>
    <w:rsid w:val="0054278A"/>
    <w:rsid w:val="00544B3B"/>
    <w:rsid w:val="00544C6A"/>
    <w:rsid w:val="00544CDB"/>
    <w:rsid w:val="005457EA"/>
    <w:rsid w:val="005471D7"/>
    <w:rsid w:val="00552B37"/>
    <w:rsid w:val="00556022"/>
    <w:rsid w:val="00562603"/>
    <w:rsid w:val="00563873"/>
    <w:rsid w:val="00567404"/>
    <w:rsid w:val="00567773"/>
    <w:rsid w:val="005742F6"/>
    <w:rsid w:val="00574619"/>
    <w:rsid w:val="00581093"/>
    <w:rsid w:val="005817DC"/>
    <w:rsid w:val="00583BA6"/>
    <w:rsid w:val="005845C6"/>
    <w:rsid w:val="00585010"/>
    <w:rsid w:val="0058578A"/>
    <w:rsid w:val="00585899"/>
    <w:rsid w:val="005858C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C25C9"/>
    <w:rsid w:val="005C6D80"/>
    <w:rsid w:val="005D2281"/>
    <w:rsid w:val="005D259A"/>
    <w:rsid w:val="005D6BE7"/>
    <w:rsid w:val="005F1551"/>
    <w:rsid w:val="005F17AF"/>
    <w:rsid w:val="005F3E3E"/>
    <w:rsid w:val="005F4A93"/>
    <w:rsid w:val="005F5DED"/>
    <w:rsid w:val="005F7B4C"/>
    <w:rsid w:val="0060408E"/>
    <w:rsid w:val="00604197"/>
    <w:rsid w:val="00613B8C"/>
    <w:rsid w:val="00614B45"/>
    <w:rsid w:val="006205E6"/>
    <w:rsid w:val="00621B41"/>
    <w:rsid w:val="00625D95"/>
    <w:rsid w:val="006264DE"/>
    <w:rsid w:val="0062670E"/>
    <w:rsid w:val="0062717E"/>
    <w:rsid w:val="00627E00"/>
    <w:rsid w:val="00631F22"/>
    <w:rsid w:val="00632CE2"/>
    <w:rsid w:val="0063343A"/>
    <w:rsid w:val="00640D78"/>
    <w:rsid w:val="00641078"/>
    <w:rsid w:val="006443FB"/>
    <w:rsid w:val="00645264"/>
    <w:rsid w:val="00645365"/>
    <w:rsid w:val="006475E6"/>
    <w:rsid w:val="0065295C"/>
    <w:rsid w:val="00652F6C"/>
    <w:rsid w:val="006534C7"/>
    <w:rsid w:val="00664C5B"/>
    <w:rsid w:val="00666D4B"/>
    <w:rsid w:val="00677E72"/>
    <w:rsid w:val="00680989"/>
    <w:rsid w:val="00680C13"/>
    <w:rsid w:val="006838E6"/>
    <w:rsid w:val="00683FB6"/>
    <w:rsid w:val="00686251"/>
    <w:rsid w:val="00687E17"/>
    <w:rsid w:val="00690FE7"/>
    <w:rsid w:val="00692F0B"/>
    <w:rsid w:val="006959BC"/>
    <w:rsid w:val="0069632B"/>
    <w:rsid w:val="006A098F"/>
    <w:rsid w:val="006A1772"/>
    <w:rsid w:val="006A43A8"/>
    <w:rsid w:val="006A6078"/>
    <w:rsid w:val="006B2E77"/>
    <w:rsid w:val="006B7A36"/>
    <w:rsid w:val="006C11B8"/>
    <w:rsid w:val="006C4738"/>
    <w:rsid w:val="006C63CC"/>
    <w:rsid w:val="006C6C70"/>
    <w:rsid w:val="006D299C"/>
    <w:rsid w:val="006D30A1"/>
    <w:rsid w:val="006D4671"/>
    <w:rsid w:val="006D542B"/>
    <w:rsid w:val="006D7608"/>
    <w:rsid w:val="006E4C65"/>
    <w:rsid w:val="006F0AE7"/>
    <w:rsid w:val="006F3FA8"/>
    <w:rsid w:val="006F71F5"/>
    <w:rsid w:val="007004D6"/>
    <w:rsid w:val="00703A87"/>
    <w:rsid w:val="00704378"/>
    <w:rsid w:val="007057B1"/>
    <w:rsid w:val="00707D7B"/>
    <w:rsid w:val="00712BDD"/>
    <w:rsid w:val="00725F89"/>
    <w:rsid w:val="00733570"/>
    <w:rsid w:val="0073473E"/>
    <w:rsid w:val="00735844"/>
    <w:rsid w:val="00742D06"/>
    <w:rsid w:val="00744D07"/>
    <w:rsid w:val="00744DF5"/>
    <w:rsid w:val="007453BB"/>
    <w:rsid w:val="00745C91"/>
    <w:rsid w:val="00746753"/>
    <w:rsid w:val="00752773"/>
    <w:rsid w:val="00757F11"/>
    <w:rsid w:val="00764224"/>
    <w:rsid w:val="00764E3B"/>
    <w:rsid w:val="007745F2"/>
    <w:rsid w:val="00777D87"/>
    <w:rsid w:val="0078433A"/>
    <w:rsid w:val="00784495"/>
    <w:rsid w:val="00784799"/>
    <w:rsid w:val="00786755"/>
    <w:rsid w:val="00790033"/>
    <w:rsid w:val="0079508C"/>
    <w:rsid w:val="007A0D0F"/>
    <w:rsid w:val="007A233E"/>
    <w:rsid w:val="007A3016"/>
    <w:rsid w:val="007A6027"/>
    <w:rsid w:val="007B324E"/>
    <w:rsid w:val="007B3CA9"/>
    <w:rsid w:val="007C2182"/>
    <w:rsid w:val="007C527A"/>
    <w:rsid w:val="007D4799"/>
    <w:rsid w:val="007D49F0"/>
    <w:rsid w:val="007E2D88"/>
    <w:rsid w:val="007E2EF3"/>
    <w:rsid w:val="007E38F0"/>
    <w:rsid w:val="007E47C9"/>
    <w:rsid w:val="007E70B8"/>
    <w:rsid w:val="007F1262"/>
    <w:rsid w:val="007F19BE"/>
    <w:rsid w:val="007F278B"/>
    <w:rsid w:val="0080057B"/>
    <w:rsid w:val="00801C35"/>
    <w:rsid w:val="00805AC7"/>
    <w:rsid w:val="008062ED"/>
    <w:rsid w:val="00810C3A"/>
    <w:rsid w:val="0081338F"/>
    <w:rsid w:val="00813DFE"/>
    <w:rsid w:val="00815B0E"/>
    <w:rsid w:val="0082283D"/>
    <w:rsid w:val="00841E80"/>
    <w:rsid w:val="00843FDF"/>
    <w:rsid w:val="00845C09"/>
    <w:rsid w:val="00851C71"/>
    <w:rsid w:val="0086616B"/>
    <w:rsid w:val="008673A4"/>
    <w:rsid w:val="00880D9D"/>
    <w:rsid w:val="00881867"/>
    <w:rsid w:val="00882BE1"/>
    <w:rsid w:val="008926CE"/>
    <w:rsid w:val="00894C15"/>
    <w:rsid w:val="00895EB5"/>
    <w:rsid w:val="008A0FF6"/>
    <w:rsid w:val="008A3181"/>
    <w:rsid w:val="008B0AA5"/>
    <w:rsid w:val="008B569F"/>
    <w:rsid w:val="008B5AA7"/>
    <w:rsid w:val="008B7894"/>
    <w:rsid w:val="008C02D5"/>
    <w:rsid w:val="008C495F"/>
    <w:rsid w:val="008C588A"/>
    <w:rsid w:val="008D0F0D"/>
    <w:rsid w:val="008D36CA"/>
    <w:rsid w:val="008D739A"/>
    <w:rsid w:val="008E012E"/>
    <w:rsid w:val="008E0D35"/>
    <w:rsid w:val="008E241E"/>
    <w:rsid w:val="008E6929"/>
    <w:rsid w:val="008F1E2F"/>
    <w:rsid w:val="008F2BC4"/>
    <w:rsid w:val="008F461D"/>
    <w:rsid w:val="008F7A83"/>
    <w:rsid w:val="009036AC"/>
    <w:rsid w:val="00916166"/>
    <w:rsid w:val="00920ED2"/>
    <w:rsid w:val="0092238F"/>
    <w:rsid w:val="00924A47"/>
    <w:rsid w:val="00925049"/>
    <w:rsid w:val="00925D75"/>
    <w:rsid w:val="00927F56"/>
    <w:rsid w:val="00932580"/>
    <w:rsid w:val="00933F5F"/>
    <w:rsid w:val="00934C69"/>
    <w:rsid w:val="00934CCF"/>
    <w:rsid w:val="0093533C"/>
    <w:rsid w:val="00936E20"/>
    <w:rsid w:val="009379F2"/>
    <w:rsid w:val="00940F9C"/>
    <w:rsid w:val="00944F89"/>
    <w:rsid w:val="00945A67"/>
    <w:rsid w:val="00946C0B"/>
    <w:rsid w:val="00946C98"/>
    <w:rsid w:val="00946F1E"/>
    <w:rsid w:val="00952480"/>
    <w:rsid w:val="0095263D"/>
    <w:rsid w:val="00952AB8"/>
    <w:rsid w:val="0095707B"/>
    <w:rsid w:val="00961832"/>
    <w:rsid w:val="009635BB"/>
    <w:rsid w:val="00970A54"/>
    <w:rsid w:val="0097232C"/>
    <w:rsid w:val="009773D1"/>
    <w:rsid w:val="009811DD"/>
    <w:rsid w:val="00982106"/>
    <w:rsid w:val="00986D8C"/>
    <w:rsid w:val="00987F95"/>
    <w:rsid w:val="009915F1"/>
    <w:rsid w:val="00991CE2"/>
    <w:rsid w:val="00993588"/>
    <w:rsid w:val="00993D07"/>
    <w:rsid w:val="009A12AF"/>
    <w:rsid w:val="009A2282"/>
    <w:rsid w:val="009A634A"/>
    <w:rsid w:val="009A7FF8"/>
    <w:rsid w:val="009B0DB2"/>
    <w:rsid w:val="009C5011"/>
    <w:rsid w:val="009C5AA5"/>
    <w:rsid w:val="009C77B9"/>
    <w:rsid w:val="009D353B"/>
    <w:rsid w:val="009D372C"/>
    <w:rsid w:val="009D65BB"/>
    <w:rsid w:val="009D670A"/>
    <w:rsid w:val="009E4CB2"/>
    <w:rsid w:val="009E573F"/>
    <w:rsid w:val="009E6660"/>
    <w:rsid w:val="009E6D7D"/>
    <w:rsid w:val="009E7A9D"/>
    <w:rsid w:val="009E7E83"/>
    <w:rsid w:val="009F1D49"/>
    <w:rsid w:val="009F21F6"/>
    <w:rsid w:val="009F46BA"/>
    <w:rsid w:val="009F5F15"/>
    <w:rsid w:val="009F65D5"/>
    <w:rsid w:val="00A0476D"/>
    <w:rsid w:val="00A05216"/>
    <w:rsid w:val="00A06523"/>
    <w:rsid w:val="00A110D8"/>
    <w:rsid w:val="00A13F60"/>
    <w:rsid w:val="00A14136"/>
    <w:rsid w:val="00A17EAB"/>
    <w:rsid w:val="00A21B38"/>
    <w:rsid w:val="00A21F23"/>
    <w:rsid w:val="00A22EA0"/>
    <w:rsid w:val="00A234B0"/>
    <w:rsid w:val="00A3245E"/>
    <w:rsid w:val="00A33F74"/>
    <w:rsid w:val="00A33FF8"/>
    <w:rsid w:val="00A35E19"/>
    <w:rsid w:val="00A378B3"/>
    <w:rsid w:val="00A40228"/>
    <w:rsid w:val="00A40888"/>
    <w:rsid w:val="00A54991"/>
    <w:rsid w:val="00A57C62"/>
    <w:rsid w:val="00A57CF6"/>
    <w:rsid w:val="00A63B12"/>
    <w:rsid w:val="00A64DC7"/>
    <w:rsid w:val="00A65BD0"/>
    <w:rsid w:val="00A662D6"/>
    <w:rsid w:val="00A67454"/>
    <w:rsid w:val="00A67507"/>
    <w:rsid w:val="00A71803"/>
    <w:rsid w:val="00A7192F"/>
    <w:rsid w:val="00A72B6F"/>
    <w:rsid w:val="00A770CA"/>
    <w:rsid w:val="00A8090E"/>
    <w:rsid w:val="00A83D08"/>
    <w:rsid w:val="00A861DF"/>
    <w:rsid w:val="00A869B7"/>
    <w:rsid w:val="00A876FB"/>
    <w:rsid w:val="00A921F0"/>
    <w:rsid w:val="00A923D1"/>
    <w:rsid w:val="00A94D29"/>
    <w:rsid w:val="00A95AAD"/>
    <w:rsid w:val="00AA0198"/>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2D89"/>
    <w:rsid w:val="00AD77B7"/>
    <w:rsid w:val="00AE25D7"/>
    <w:rsid w:val="00AE261A"/>
    <w:rsid w:val="00AE2F90"/>
    <w:rsid w:val="00AE37BC"/>
    <w:rsid w:val="00AE473A"/>
    <w:rsid w:val="00AF0A06"/>
    <w:rsid w:val="00AF0A5D"/>
    <w:rsid w:val="00AF25A8"/>
    <w:rsid w:val="00AF5651"/>
    <w:rsid w:val="00B009B0"/>
    <w:rsid w:val="00B0308B"/>
    <w:rsid w:val="00B03774"/>
    <w:rsid w:val="00B0538B"/>
    <w:rsid w:val="00B05BF4"/>
    <w:rsid w:val="00B06908"/>
    <w:rsid w:val="00B12156"/>
    <w:rsid w:val="00B16B95"/>
    <w:rsid w:val="00B173D9"/>
    <w:rsid w:val="00B20C66"/>
    <w:rsid w:val="00B30F02"/>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63690"/>
    <w:rsid w:val="00B64F8A"/>
    <w:rsid w:val="00B65C05"/>
    <w:rsid w:val="00B66446"/>
    <w:rsid w:val="00B7179A"/>
    <w:rsid w:val="00B72962"/>
    <w:rsid w:val="00B817CB"/>
    <w:rsid w:val="00B90A7B"/>
    <w:rsid w:val="00B91F56"/>
    <w:rsid w:val="00B975A0"/>
    <w:rsid w:val="00BA0671"/>
    <w:rsid w:val="00BA09D9"/>
    <w:rsid w:val="00BB3DFA"/>
    <w:rsid w:val="00BB686A"/>
    <w:rsid w:val="00BB75FA"/>
    <w:rsid w:val="00BC064F"/>
    <w:rsid w:val="00BC0DFD"/>
    <w:rsid w:val="00BD1665"/>
    <w:rsid w:val="00BD20E4"/>
    <w:rsid w:val="00BD4B7A"/>
    <w:rsid w:val="00BD6139"/>
    <w:rsid w:val="00BF48B3"/>
    <w:rsid w:val="00BF53FD"/>
    <w:rsid w:val="00C14930"/>
    <w:rsid w:val="00C158E6"/>
    <w:rsid w:val="00C257C8"/>
    <w:rsid w:val="00C26D61"/>
    <w:rsid w:val="00C27544"/>
    <w:rsid w:val="00C30903"/>
    <w:rsid w:val="00C32695"/>
    <w:rsid w:val="00C32E7C"/>
    <w:rsid w:val="00C3351A"/>
    <w:rsid w:val="00C412F8"/>
    <w:rsid w:val="00C4421F"/>
    <w:rsid w:val="00C442CE"/>
    <w:rsid w:val="00C449B6"/>
    <w:rsid w:val="00C454E0"/>
    <w:rsid w:val="00C47C6E"/>
    <w:rsid w:val="00C532F6"/>
    <w:rsid w:val="00C62841"/>
    <w:rsid w:val="00C62CE1"/>
    <w:rsid w:val="00C6553E"/>
    <w:rsid w:val="00C67E98"/>
    <w:rsid w:val="00C710B6"/>
    <w:rsid w:val="00C730F6"/>
    <w:rsid w:val="00C77CF2"/>
    <w:rsid w:val="00C829E4"/>
    <w:rsid w:val="00C83D91"/>
    <w:rsid w:val="00C84B84"/>
    <w:rsid w:val="00C86A27"/>
    <w:rsid w:val="00C86A6C"/>
    <w:rsid w:val="00C87F4F"/>
    <w:rsid w:val="00C92072"/>
    <w:rsid w:val="00C947C7"/>
    <w:rsid w:val="00C94A84"/>
    <w:rsid w:val="00C962BF"/>
    <w:rsid w:val="00CA1ECF"/>
    <w:rsid w:val="00CA491A"/>
    <w:rsid w:val="00CA6020"/>
    <w:rsid w:val="00CA6659"/>
    <w:rsid w:val="00CA6BA9"/>
    <w:rsid w:val="00CB0BE8"/>
    <w:rsid w:val="00CB26E3"/>
    <w:rsid w:val="00CB2D52"/>
    <w:rsid w:val="00CB5C9D"/>
    <w:rsid w:val="00CB634D"/>
    <w:rsid w:val="00CB70CD"/>
    <w:rsid w:val="00CB7C67"/>
    <w:rsid w:val="00CC1E29"/>
    <w:rsid w:val="00CC317A"/>
    <w:rsid w:val="00CC68D8"/>
    <w:rsid w:val="00CD1A37"/>
    <w:rsid w:val="00CD22D2"/>
    <w:rsid w:val="00CD4103"/>
    <w:rsid w:val="00CD4AB4"/>
    <w:rsid w:val="00CD5801"/>
    <w:rsid w:val="00CD7C5C"/>
    <w:rsid w:val="00CE4121"/>
    <w:rsid w:val="00CE52EE"/>
    <w:rsid w:val="00CE6545"/>
    <w:rsid w:val="00CE78D7"/>
    <w:rsid w:val="00CF0035"/>
    <w:rsid w:val="00CF16E3"/>
    <w:rsid w:val="00CF5624"/>
    <w:rsid w:val="00CF5FD7"/>
    <w:rsid w:val="00D00067"/>
    <w:rsid w:val="00D01A18"/>
    <w:rsid w:val="00D039BB"/>
    <w:rsid w:val="00D04FB3"/>
    <w:rsid w:val="00D13270"/>
    <w:rsid w:val="00D1472C"/>
    <w:rsid w:val="00D159BC"/>
    <w:rsid w:val="00D20FE5"/>
    <w:rsid w:val="00D31049"/>
    <w:rsid w:val="00D328A7"/>
    <w:rsid w:val="00D32917"/>
    <w:rsid w:val="00D3435F"/>
    <w:rsid w:val="00D348C6"/>
    <w:rsid w:val="00D3521C"/>
    <w:rsid w:val="00D40E0E"/>
    <w:rsid w:val="00D44A47"/>
    <w:rsid w:val="00D46666"/>
    <w:rsid w:val="00D509F9"/>
    <w:rsid w:val="00D51309"/>
    <w:rsid w:val="00D52337"/>
    <w:rsid w:val="00D52427"/>
    <w:rsid w:val="00D549DC"/>
    <w:rsid w:val="00D60E71"/>
    <w:rsid w:val="00D6246C"/>
    <w:rsid w:val="00D64FAA"/>
    <w:rsid w:val="00D72611"/>
    <w:rsid w:val="00D73363"/>
    <w:rsid w:val="00D762B2"/>
    <w:rsid w:val="00D768D7"/>
    <w:rsid w:val="00D7758D"/>
    <w:rsid w:val="00D83705"/>
    <w:rsid w:val="00D847E4"/>
    <w:rsid w:val="00D92A4A"/>
    <w:rsid w:val="00D92A9B"/>
    <w:rsid w:val="00D93B20"/>
    <w:rsid w:val="00D94143"/>
    <w:rsid w:val="00DA35BD"/>
    <w:rsid w:val="00DA471E"/>
    <w:rsid w:val="00DA4AEF"/>
    <w:rsid w:val="00DA5430"/>
    <w:rsid w:val="00DA7248"/>
    <w:rsid w:val="00DA7943"/>
    <w:rsid w:val="00DA7C2C"/>
    <w:rsid w:val="00DB139F"/>
    <w:rsid w:val="00DB57C3"/>
    <w:rsid w:val="00DC09B5"/>
    <w:rsid w:val="00DC4798"/>
    <w:rsid w:val="00DC6E7E"/>
    <w:rsid w:val="00DC7841"/>
    <w:rsid w:val="00DD3F47"/>
    <w:rsid w:val="00DE0C8E"/>
    <w:rsid w:val="00DE3072"/>
    <w:rsid w:val="00DE322D"/>
    <w:rsid w:val="00DE3D36"/>
    <w:rsid w:val="00DE540E"/>
    <w:rsid w:val="00DF0240"/>
    <w:rsid w:val="00DF05D8"/>
    <w:rsid w:val="00DF24B4"/>
    <w:rsid w:val="00DF359B"/>
    <w:rsid w:val="00E01FB7"/>
    <w:rsid w:val="00E04417"/>
    <w:rsid w:val="00E0785C"/>
    <w:rsid w:val="00E1100A"/>
    <w:rsid w:val="00E11DFF"/>
    <w:rsid w:val="00E1519D"/>
    <w:rsid w:val="00E170F9"/>
    <w:rsid w:val="00E2089E"/>
    <w:rsid w:val="00E26B4B"/>
    <w:rsid w:val="00E316D4"/>
    <w:rsid w:val="00E349D5"/>
    <w:rsid w:val="00E366B3"/>
    <w:rsid w:val="00E45911"/>
    <w:rsid w:val="00E516A0"/>
    <w:rsid w:val="00E52FDB"/>
    <w:rsid w:val="00E6171C"/>
    <w:rsid w:val="00E618BC"/>
    <w:rsid w:val="00E61F6A"/>
    <w:rsid w:val="00E629C7"/>
    <w:rsid w:val="00E642AB"/>
    <w:rsid w:val="00E65D71"/>
    <w:rsid w:val="00E65F17"/>
    <w:rsid w:val="00E77814"/>
    <w:rsid w:val="00E80824"/>
    <w:rsid w:val="00E861BA"/>
    <w:rsid w:val="00E867D1"/>
    <w:rsid w:val="00E91E8E"/>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1F0B"/>
    <w:rsid w:val="00ED41A5"/>
    <w:rsid w:val="00EE2E0F"/>
    <w:rsid w:val="00EE3204"/>
    <w:rsid w:val="00EF166E"/>
    <w:rsid w:val="00EF1C73"/>
    <w:rsid w:val="00EF27AC"/>
    <w:rsid w:val="00EF44A5"/>
    <w:rsid w:val="00EF450D"/>
    <w:rsid w:val="00EF599E"/>
    <w:rsid w:val="00EF7881"/>
    <w:rsid w:val="00F035C2"/>
    <w:rsid w:val="00F03FEB"/>
    <w:rsid w:val="00F06F3A"/>
    <w:rsid w:val="00F129DC"/>
    <w:rsid w:val="00F14B56"/>
    <w:rsid w:val="00F15272"/>
    <w:rsid w:val="00F20DE5"/>
    <w:rsid w:val="00F232B4"/>
    <w:rsid w:val="00F245BA"/>
    <w:rsid w:val="00F27546"/>
    <w:rsid w:val="00F3126F"/>
    <w:rsid w:val="00F35404"/>
    <w:rsid w:val="00F35E18"/>
    <w:rsid w:val="00F4366D"/>
    <w:rsid w:val="00F438A8"/>
    <w:rsid w:val="00F4421F"/>
    <w:rsid w:val="00F46415"/>
    <w:rsid w:val="00F54355"/>
    <w:rsid w:val="00F553AD"/>
    <w:rsid w:val="00F564B2"/>
    <w:rsid w:val="00F565C1"/>
    <w:rsid w:val="00F5679C"/>
    <w:rsid w:val="00F57893"/>
    <w:rsid w:val="00F63B39"/>
    <w:rsid w:val="00F72461"/>
    <w:rsid w:val="00F8660B"/>
    <w:rsid w:val="00F90671"/>
    <w:rsid w:val="00F92EA1"/>
    <w:rsid w:val="00F93827"/>
    <w:rsid w:val="00F94C31"/>
    <w:rsid w:val="00F95AEB"/>
    <w:rsid w:val="00F96B83"/>
    <w:rsid w:val="00F96C41"/>
    <w:rsid w:val="00F97499"/>
    <w:rsid w:val="00FA36F2"/>
    <w:rsid w:val="00FA40E4"/>
    <w:rsid w:val="00FA451F"/>
    <w:rsid w:val="00FA5935"/>
    <w:rsid w:val="00FA5C2A"/>
    <w:rsid w:val="00FA68D2"/>
    <w:rsid w:val="00FB6867"/>
    <w:rsid w:val="00FC347E"/>
    <w:rsid w:val="00FC35D4"/>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 w:val="00FF6A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sz w:val="24"/>
    </w:rPr>
  </w:style>
  <w:style w:type="paragraph" w:styleId="Heading1">
    <w:name w:val="heading 1"/>
    <w:basedOn w:val="Normal"/>
    <w:next w:val="Normal"/>
    <w:link w:val="Heading1Char"/>
    <w:autoRedefine/>
    <w:uiPriority w:val="9"/>
    <w:qFormat/>
    <w:rsid w:val="00927F56"/>
    <w:pPr>
      <w:keepNext/>
      <w:keepLines/>
      <w:spacing w:before="360" w:after="240"/>
      <w:jc w:val="both"/>
      <w:outlineLvl w:val="0"/>
    </w:pPr>
    <w:rPr>
      <w:rFonts w:ascii="Arial" w:eastAsiaTheme="majorEastAsia" w:hAnsi="Arial"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A869B7"/>
    <w:pPr>
      <w:keepNext/>
      <w:keepLines/>
      <w:spacing w:before="40" w:after="0" w:line="360" w:lineRule="auto"/>
      <w:jc w:val="both"/>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pPr>
      <w:spacing w:after="240" w:line="240" w:lineRule="auto"/>
    </w:pPr>
  </w:style>
  <w:style w:type="character" w:customStyle="1" w:styleId="Heading1Char">
    <w:name w:val="Heading 1 Char"/>
    <w:basedOn w:val="DefaultParagraphFont"/>
    <w:link w:val="Heading1"/>
    <w:uiPriority w:val="9"/>
    <w:rsid w:val="00927F56"/>
    <w:rPr>
      <w:rFonts w:ascii="Arial" w:eastAsiaTheme="majorEastAsia" w:hAnsi="Arial" w:cs="Times New Roman"/>
      <w:b/>
      <w:bCs/>
      <w:noProof/>
      <w:color w:val="17365D" w:themeColor="text2" w:themeShade="B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A869B7"/>
    <w:rPr>
      <w:rFonts w:ascii="Arial" w:eastAsiaTheme="majorEastAsia" w:hAnsi="Arial"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u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table" w:styleId="TableGrid">
    <w:name w:val="Table Grid"/>
    <w:basedOn w:val="TableNormal"/>
    <w:uiPriority w:val="59"/>
    <w:rsid w:val="00CB5C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6381827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5297424">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659728881">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835532919">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B8398E-4442-42DD-92F3-776CDBAF654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6448</Words>
  <Characters>36755</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43117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theprofessionalplayboy@gmail.com</cp:lastModifiedBy>
  <cp:revision>2</cp:revision>
  <cp:lastPrinted>2020-05-15T21:08:00Z</cp:lastPrinted>
  <dcterms:created xsi:type="dcterms:W3CDTF">2023-09-11T12:16:00Z</dcterms:created>
  <dcterms:modified xsi:type="dcterms:W3CDTF">2023-09-11T12:16:00Z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id="0UWCJkr4"/&gt;&lt;style id="http://www.zotero.org/styles/harvard-cite-them-right" hasBibliography="1" bibliographyStyleHasBeenSet="1"/&gt;&lt;prefs&gt;&lt;pref name="fieldType" value="Field"/&gt;&lt;/prefs&gt;&lt;/data&gt;</vt:lpwstr>
  </property>
</Properties>
</file>