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68814" w14:textId="566A1161" w:rsidR="00007AEC" w:rsidRPr="0077116E" w:rsidRDefault="00EC1927" w:rsidP="00007AEC">
      <w:pPr>
        <w:pStyle w:val="Title"/>
        <w:rPr>
          <w:rFonts w:eastAsia="Times New Roman" w:cstheme="majorHAnsi"/>
          <w:b/>
          <w:kern w:val="0"/>
          <w:lang w:val="en-GB" w:eastAsia="en-US"/>
        </w:rPr>
      </w:pPr>
      <w:sdt>
        <w:sdtPr>
          <w:rPr>
            <w:rFonts w:eastAsia="Times New Roman" w:cstheme="majorHAnsi"/>
            <w:b/>
            <w:kern w:val="0"/>
            <w:lang w:val="en-GB" w:eastAsia="en-US"/>
          </w:rPr>
          <w:alias w:val="Title:"/>
          <w:tag w:val="Title:"/>
          <w:id w:val="726351117"/>
          <w:placeholder>
            <w:docPart w:val="0CB2B17F394B4E71809E73608E09D82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007AEC">
            <w:rPr>
              <w:rFonts w:eastAsia="Times New Roman" w:cstheme="majorHAnsi"/>
              <w:b/>
              <w:kern w:val="0"/>
              <w:lang w:val="en-GB" w:eastAsia="en-US"/>
            </w:rPr>
            <w:t>Economics of Sustainability: Assignment Two</w:t>
          </w:r>
          <w:r w:rsidR="00B25A19">
            <w:rPr>
              <w:rFonts w:eastAsia="Times New Roman" w:cstheme="majorHAnsi"/>
              <w:b/>
              <w:kern w:val="0"/>
              <w:lang w:val="en-GB" w:eastAsia="en-US"/>
            </w:rPr>
            <w:br/>
            <w:t>BMSP6007</w:t>
          </w:r>
        </w:sdtContent>
      </w:sdt>
    </w:p>
    <w:p w14:paraId="2B2F61B3" w14:textId="77777777" w:rsidR="00007AEC" w:rsidRPr="0077116E" w:rsidRDefault="00007AEC" w:rsidP="00007AEC">
      <w:pPr>
        <w:pStyle w:val="Title"/>
        <w:rPr>
          <w:rFonts w:eastAsia="Times New Roman" w:cstheme="majorHAnsi"/>
          <w:b/>
          <w:kern w:val="0"/>
          <w:lang w:val="en-GB" w:eastAsia="en-US"/>
        </w:rPr>
      </w:pPr>
      <w:r w:rsidRPr="0077116E">
        <w:rPr>
          <w:rFonts w:eastAsia="Times New Roman" w:cstheme="majorHAnsi"/>
          <w:b/>
          <w:kern w:val="0"/>
          <w:lang w:val="en-GB" w:eastAsia="en-US"/>
        </w:rPr>
        <w:t>Jordan John Coller (1706820)</w:t>
      </w:r>
    </w:p>
    <w:p w14:paraId="53C3E25F" w14:textId="77777777" w:rsidR="00007AEC" w:rsidRPr="0077116E" w:rsidRDefault="00007AEC" w:rsidP="00007AEC">
      <w:pPr>
        <w:pStyle w:val="Title"/>
        <w:rPr>
          <w:rFonts w:eastAsia="Times New Roman" w:cstheme="majorHAnsi"/>
          <w:b/>
          <w:kern w:val="0"/>
          <w:lang w:val="en-GB" w:eastAsia="en-US"/>
        </w:rPr>
      </w:pPr>
    </w:p>
    <w:p w14:paraId="1CD04841" w14:textId="77777777" w:rsidR="00007AEC" w:rsidRPr="0077116E" w:rsidRDefault="00007AEC" w:rsidP="00007AEC">
      <w:pPr>
        <w:pStyle w:val="Title"/>
        <w:rPr>
          <w:rFonts w:eastAsia="Times New Roman" w:cstheme="majorHAnsi"/>
          <w:b/>
          <w:kern w:val="0"/>
          <w:lang w:val="en-GB" w:eastAsia="en-US"/>
        </w:rPr>
      </w:pPr>
    </w:p>
    <w:p w14:paraId="7D70B51C" w14:textId="77777777" w:rsidR="00007AEC" w:rsidRPr="0077116E" w:rsidRDefault="00007AEC" w:rsidP="00007AEC">
      <w:pPr>
        <w:pStyle w:val="Title"/>
        <w:rPr>
          <w:rFonts w:eastAsia="Times New Roman" w:cstheme="majorHAnsi"/>
          <w:b/>
          <w:kern w:val="0"/>
          <w:lang w:val="en-GB" w:eastAsia="en-US"/>
        </w:rPr>
      </w:pPr>
    </w:p>
    <w:p w14:paraId="67E0E8A8" w14:textId="77777777" w:rsidR="00007AEC" w:rsidRPr="0077116E" w:rsidRDefault="00007AEC" w:rsidP="00007AEC">
      <w:pPr>
        <w:pStyle w:val="Title"/>
        <w:rPr>
          <w:rFonts w:eastAsia="Times New Roman" w:cstheme="majorHAnsi"/>
          <w:b/>
          <w:kern w:val="0"/>
          <w:lang w:val="en-GB" w:eastAsia="en-US"/>
        </w:rPr>
      </w:pPr>
    </w:p>
    <w:p w14:paraId="3A4A6E0B" w14:textId="77777777" w:rsidR="00007AEC" w:rsidRPr="0077116E" w:rsidRDefault="00007AEC" w:rsidP="00007AEC">
      <w:pPr>
        <w:pStyle w:val="Title"/>
        <w:rPr>
          <w:rFonts w:eastAsia="Times New Roman" w:cstheme="majorHAnsi"/>
          <w:b/>
          <w:kern w:val="0"/>
          <w:lang w:val="en-GB" w:eastAsia="en-US"/>
        </w:rPr>
      </w:pPr>
    </w:p>
    <w:p w14:paraId="546C5CE2" w14:textId="77777777" w:rsidR="00007AEC" w:rsidRPr="0077116E" w:rsidRDefault="00007AEC" w:rsidP="00007AEC">
      <w:pPr>
        <w:pStyle w:val="Title"/>
        <w:rPr>
          <w:rFonts w:eastAsia="Times New Roman" w:cstheme="majorHAnsi"/>
          <w:b/>
          <w:kern w:val="0"/>
          <w:lang w:val="en-GB" w:eastAsia="en-US"/>
        </w:rPr>
      </w:pPr>
    </w:p>
    <w:p w14:paraId="5C342F7A" w14:textId="77777777" w:rsidR="00007AEC" w:rsidRPr="0077116E" w:rsidRDefault="00007AEC" w:rsidP="00007AEC">
      <w:pPr>
        <w:pStyle w:val="Title"/>
        <w:rPr>
          <w:rFonts w:eastAsia="Times New Roman" w:cstheme="majorHAnsi"/>
          <w:b/>
          <w:kern w:val="0"/>
          <w:lang w:val="en-GB" w:eastAsia="en-US"/>
        </w:rPr>
      </w:pPr>
    </w:p>
    <w:p w14:paraId="590E524E" w14:textId="77777777" w:rsidR="00007AEC" w:rsidRDefault="00007AEC" w:rsidP="00007AEC">
      <w:pPr>
        <w:pStyle w:val="Title"/>
        <w:rPr>
          <w:rFonts w:eastAsia="Times New Roman" w:cstheme="majorHAnsi"/>
          <w:b/>
          <w:kern w:val="0"/>
          <w:lang w:val="en-GB" w:eastAsia="en-US"/>
        </w:rPr>
      </w:pPr>
      <w:r w:rsidRPr="0077116E">
        <w:rPr>
          <w:rFonts w:eastAsia="Times New Roman" w:cstheme="majorHAnsi"/>
          <w:b/>
          <w:kern w:val="0"/>
          <w:lang w:val="en-GB" w:eastAsia="en-US"/>
        </w:rPr>
        <w:t xml:space="preserve">Lecturer: </w:t>
      </w:r>
      <w:r>
        <w:rPr>
          <w:rFonts w:eastAsia="Times New Roman" w:cstheme="majorHAnsi"/>
          <w:b/>
          <w:kern w:val="0"/>
          <w:lang w:val="en-GB" w:eastAsia="en-US"/>
        </w:rPr>
        <w:t>Anthony Burns</w:t>
      </w:r>
    </w:p>
    <w:p w14:paraId="15786543" w14:textId="77777777" w:rsidR="00007AEC" w:rsidRPr="0077116E" w:rsidRDefault="00007AEC" w:rsidP="00007AEC">
      <w:pPr>
        <w:pStyle w:val="Title"/>
        <w:rPr>
          <w:rFonts w:eastAsia="Times New Roman" w:cstheme="majorHAnsi"/>
          <w:b/>
          <w:kern w:val="0"/>
          <w:lang w:val="en-GB" w:eastAsia="en-US"/>
        </w:rPr>
      </w:pPr>
      <w:r>
        <w:rPr>
          <w:rFonts w:eastAsia="Times New Roman" w:cstheme="majorHAnsi"/>
          <w:b/>
          <w:kern w:val="0"/>
          <w:lang w:val="en-GB" w:eastAsia="en-US"/>
        </w:rPr>
        <w:t>Internal Verifier: Dr Roisin Mullins</w:t>
      </w:r>
    </w:p>
    <w:p w14:paraId="46D17688" w14:textId="77777777" w:rsidR="00007AEC" w:rsidRPr="0077116E" w:rsidRDefault="00007AEC" w:rsidP="00007AEC">
      <w:pPr>
        <w:pStyle w:val="Title"/>
        <w:rPr>
          <w:rFonts w:eastAsia="Times New Roman" w:cstheme="majorHAnsi"/>
          <w:b/>
          <w:kern w:val="0"/>
          <w:lang w:val="en-GB" w:eastAsia="en-US"/>
        </w:rPr>
      </w:pPr>
      <w:r w:rsidRPr="0077116E">
        <w:rPr>
          <w:rFonts w:eastAsia="Times New Roman" w:cstheme="majorHAnsi"/>
          <w:b/>
          <w:kern w:val="0"/>
          <w:lang w:val="en-GB" w:eastAsia="en-US"/>
        </w:rPr>
        <w:t>BA Business and Management</w:t>
      </w:r>
    </w:p>
    <w:p w14:paraId="6CBD2C46" w14:textId="77777777" w:rsidR="00007AEC" w:rsidRPr="0077116E" w:rsidRDefault="00007AEC" w:rsidP="00007AEC">
      <w:pPr>
        <w:pStyle w:val="Title"/>
        <w:rPr>
          <w:rFonts w:eastAsia="Times New Roman" w:cstheme="majorHAnsi"/>
          <w:b/>
          <w:kern w:val="0"/>
          <w:lang w:val="en-GB" w:eastAsia="en-US"/>
        </w:rPr>
      </w:pPr>
      <w:r w:rsidRPr="0077116E">
        <w:rPr>
          <w:rFonts w:eastAsia="Times New Roman" w:cstheme="majorHAnsi"/>
          <w:b/>
          <w:kern w:val="0"/>
          <w:lang w:val="en-GB" w:eastAsia="en-US"/>
        </w:rPr>
        <w:t>University of Wales Trinity St. David</w:t>
      </w:r>
    </w:p>
    <w:p w14:paraId="305876B6" w14:textId="77777777" w:rsidR="00007AEC" w:rsidRDefault="00007AEC" w:rsidP="00007AEC">
      <w:pPr>
        <w:pStyle w:val="Title"/>
        <w:rPr>
          <w:rFonts w:eastAsia="Times New Roman" w:cstheme="majorHAnsi"/>
          <w:b/>
          <w:kern w:val="0"/>
          <w:lang w:val="en-GB" w:eastAsia="en-US"/>
        </w:rPr>
      </w:pPr>
      <w:r w:rsidRPr="0077116E">
        <w:rPr>
          <w:rFonts w:eastAsia="Times New Roman" w:cstheme="majorHAnsi"/>
          <w:b/>
          <w:kern w:val="0"/>
          <w:lang w:val="en-GB" w:eastAsia="en-US"/>
        </w:rPr>
        <w:t>Carmarthen Business School</w:t>
      </w:r>
    </w:p>
    <w:p w14:paraId="75D0A5C2" w14:textId="77777777" w:rsidR="003C371C" w:rsidRDefault="003C371C" w:rsidP="00007AEC">
      <w:pPr>
        <w:pStyle w:val="Title"/>
        <w:rPr>
          <w:rFonts w:eastAsia="Times New Roman" w:cstheme="majorHAnsi"/>
          <w:b/>
          <w:kern w:val="0"/>
          <w:lang w:val="en-GB" w:eastAsia="en-US"/>
        </w:rPr>
      </w:pPr>
    </w:p>
    <w:p w14:paraId="5C650B7A" w14:textId="57BEBDD0" w:rsidR="003C371C" w:rsidRDefault="003C371C" w:rsidP="00007AEC">
      <w:pPr>
        <w:pStyle w:val="Title"/>
        <w:rPr>
          <w:rFonts w:eastAsia="Times New Roman" w:cstheme="majorHAnsi"/>
          <w:b/>
          <w:kern w:val="0"/>
          <w:lang w:val="en-GB" w:eastAsia="en-US"/>
        </w:rPr>
      </w:pPr>
    </w:p>
    <w:p w14:paraId="4B84CAE0" w14:textId="4067C5F2" w:rsidR="005A0460" w:rsidRDefault="005A0460" w:rsidP="00007AEC">
      <w:pPr>
        <w:pStyle w:val="Title"/>
        <w:rPr>
          <w:rFonts w:eastAsia="Times New Roman" w:cstheme="majorHAnsi"/>
          <w:b/>
          <w:kern w:val="0"/>
          <w:lang w:val="en-GB" w:eastAsia="en-US"/>
        </w:rPr>
      </w:pPr>
    </w:p>
    <w:p w14:paraId="28F1D202" w14:textId="60125EE2" w:rsidR="005A0460" w:rsidRDefault="005A0460" w:rsidP="00B25A19">
      <w:pPr>
        <w:pStyle w:val="Title"/>
        <w:jc w:val="left"/>
        <w:rPr>
          <w:rFonts w:eastAsia="Times New Roman" w:cstheme="majorHAnsi"/>
          <w:b/>
          <w:kern w:val="0"/>
          <w:lang w:val="en-GB" w:eastAsia="en-US"/>
        </w:rPr>
      </w:pPr>
    </w:p>
    <w:p w14:paraId="6E3C0F8E" w14:textId="44C1CD26" w:rsidR="003C371C" w:rsidRPr="005A0460" w:rsidRDefault="005A0460" w:rsidP="005A0460">
      <w:pPr>
        <w:pStyle w:val="Heading1"/>
      </w:pPr>
      <w:bookmarkStart w:id="0" w:name="_Toc41317445"/>
      <w:r>
        <w:t>Executive Summary</w:t>
      </w:r>
      <w:bookmarkEnd w:id="0"/>
    </w:p>
    <w:p w14:paraId="042838FF" w14:textId="4164AAD7" w:rsidR="00D3421F" w:rsidRDefault="005A0460" w:rsidP="201F4DE7">
      <w:pPr>
        <w:jc w:val="both"/>
        <w:rPr>
          <w:lang w:val="en-GB" w:eastAsia="en-US"/>
        </w:rPr>
      </w:pPr>
      <w:r>
        <w:rPr>
          <w:lang w:val="en-GB" w:eastAsia="en-US"/>
        </w:rPr>
        <w:t>Drawing back to the first assignment, we had learned that</w:t>
      </w:r>
      <w:r w:rsidR="008559C2">
        <w:rPr>
          <w:lang w:val="en-GB" w:eastAsia="en-US"/>
        </w:rPr>
        <w:t xml:space="preserve"> organisations which implement the traditional ‘Circular Flow Model’ (a fundamental and visual representation of how the economy functions) mainly focus their efforts upon economic performance and profit maximisation, with little regard for the environment. As outputs are created (products), residuals are also formulated with them as a </w:t>
      </w:r>
      <w:proofErr w:type="gramStart"/>
      <w:r w:rsidR="007868E2" w:rsidRPr="177582E5">
        <w:rPr>
          <w:lang w:val="en-GB" w:eastAsia="en-US"/>
        </w:rPr>
        <w:t>bi</w:t>
      </w:r>
      <w:r w:rsidR="006F5B0D">
        <w:rPr>
          <w:lang w:val="en-GB" w:eastAsia="en-US"/>
        </w:rPr>
        <w:t>-</w:t>
      </w:r>
      <w:r w:rsidR="007868E2" w:rsidRPr="177582E5">
        <w:rPr>
          <w:lang w:val="en-GB" w:eastAsia="en-US"/>
        </w:rPr>
        <w:t>product</w:t>
      </w:r>
      <w:proofErr w:type="gramEnd"/>
      <w:r w:rsidR="008559C2">
        <w:rPr>
          <w:lang w:val="en-GB" w:eastAsia="en-US"/>
        </w:rPr>
        <w:t>, typically causing unsustainable and hazardous externalities</w:t>
      </w:r>
      <w:r w:rsidR="004401A7">
        <w:rPr>
          <w:lang w:val="en-GB" w:eastAsia="en-US"/>
        </w:rPr>
        <w:t>/residuals</w:t>
      </w:r>
      <w:r w:rsidR="008559C2">
        <w:rPr>
          <w:lang w:val="en-GB" w:eastAsia="en-US"/>
        </w:rPr>
        <w:t xml:space="preserve">, negatively impacting quality of life and the environment. These externalities convey just how flawed the economic model is </w:t>
      </w:r>
      <w:r w:rsidR="008559C2" w:rsidRPr="00A90B7F">
        <w:t xml:space="preserve">(Callan &amp; Thomas, 2013; </w:t>
      </w:r>
      <w:proofErr w:type="spellStart"/>
      <w:r w:rsidR="008559C2" w:rsidRPr="00A90B7F">
        <w:t>Coelli</w:t>
      </w:r>
      <w:proofErr w:type="spellEnd"/>
      <w:r w:rsidR="008559C2" w:rsidRPr="00A90B7F">
        <w:t xml:space="preserve">, </w:t>
      </w:r>
      <w:proofErr w:type="spellStart"/>
      <w:r w:rsidR="008559C2" w:rsidRPr="00A90B7F">
        <w:t>Lauwers</w:t>
      </w:r>
      <w:proofErr w:type="spellEnd"/>
      <w:r w:rsidR="008559C2" w:rsidRPr="00A90B7F">
        <w:t xml:space="preserve"> &amp; Van </w:t>
      </w:r>
      <w:proofErr w:type="spellStart"/>
      <w:r w:rsidR="008559C2" w:rsidRPr="00A90B7F">
        <w:t>Huylenbroeck</w:t>
      </w:r>
      <w:proofErr w:type="spellEnd"/>
      <w:r w:rsidR="008559C2" w:rsidRPr="00A90B7F">
        <w:t xml:space="preserve">, 2007; </w:t>
      </w:r>
      <w:proofErr w:type="spellStart"/>
      <w:r w:rsidR="008559C2" w:rsidRPr="00A90B7F">
        <w:t>Kneese</w:t>
      </w:r>
      <w:proofErr w:type="spellEnd"/>
      <w:r w:rsidR="008559C2" w:rsidRPr="00A90B7F">
        <w:t xml:space="preserve"> et al., 1970</w:t>
      </w:r>
      <w:r w:rsidR="008559C2">
        <w:t>)</w:t>
      </w:r>
      <w:r w:rsidR="008559C2" w:rsidRPr="00A90B7F">
        <w:t>.</w:t>
      </w:r>
      <w:r w:rsidR="00CA034F">
        <w:t xml:space="preserve"> This can be directly linked to the plastic bag industry, </w:t>
      </w:r>
      <w:r w:rsidR="00D3421F">
        <w:t xml:space="preserve">as </w:t>
      </w:r>
      <w:r w:rsidR="00CA034F" w:rsidRPr="00D63559">
        <w:t xml:space="preserve">2 million single-use carrier-bags </w:t>
      </w:r>
      <w:r w:rsidR="00D3421F">
        <w:t>are b</w:t>
      </w:r>
      <w:r w:rsidR="42126CCF">
        <w:t>r</w:t>
      </w:r>
      <w:r w:rsidR="00D3421F">
        <w:t>ough</w:t>
      </w:r>
      <w:r w:rsidR="4CB691B1">
        <w:t>t</w:t>
      </w:r>
      <w:r w:rsidR="00D3421F">
        <w:t xml:space="preserve"> </w:t>
      </w:r>
      <w:r w:rsidR="00CA034F" w:rsidRPr="00D63559">
        <w:t>each minute (</w:t>
      </w:r>
      <w:r w:rsidR="00CA034F">
        <w:t>BFB</w:t>
      </w:r>
      <w:r w:rsidR="00CA034F" w:rsidRPr="00D63559">
        <w:t xml:space="preserve">, 2020; </w:t>
      </w:r>
      <w:proofErr w:type="spellStart"/>
      <w:r w:rsidR="00CA034F" w:rsidRPr="00D63559">
        <w:t>Excell</w:t>
      </w:r>
      <w:proofErr w:type="spellEnd"/>
      <w:r w:rsidR="00CA034F" w:rsidRPr="00D63559">
        <w:t>, 2019; Herring</w:t>
      </w:r>
      <w:r w:rsidR="00CA034F" w:rsidRPr="00AE3F96">
        <w:t xml:space="preserve">, 2017). </w:t>
      </w:r>
    </w:p>
    <w:p w14:paraId="5DAEC71C" w14:textId="55DDB15D" w:rsidR="00D3421F" w:rsidRDefault="00D3421F" w:rsidP="004401A7">
      <w:pPr>
        <w:jc w:val="both"/>
        <w:rPr>
          <w:lang w:val="en-GB" w:eastAsia="en-US"/>
        </w:rPr>
      </w:pPr>
      <w:r>
        <w:t xml:space="preserve">As the corpus number of plastic bags are wasted by society, sewers are clogged, wildlife is </w:t>
      </w:r>
      <w:r w:rsidR="6D8EF1F9">
        <w:t>affected</w:t>
      </w:r>
      <w:r>
        <w:t xml:space="preserve"> and landfills become overflowed, traveling into our oceans. As the plastic bags degrade within the oceans and water streams, microplastics are dispersed, becoming ingested by marine </w:t>
      </w:r>
      <w:r w:rsidR="0050324A">
        <w:t>life,</w:t>
      </w:r>
      <w:r>
        <w:t xml:space="preserve"> and contaminating the fish that society eats, costing </w:t>
      </w:r>
      <w:r w:rsidR="3E4064A0">
        <w:t xml:space="preserve">the </w:t>
      </w:r>
      <w:r>
        <w:t>nation</w:t>
      </w:r>
      <w:r w:rsidR="27349E08">
        <w:t>’s</w:t>
      </w:r>
      <w:r>
        <w:t xml:space="preserve"> health services Billions </w:t>
      </w:r>
      <w:r w:rsidR="1FD924F5">
        <w:t xml:space="preserve">in </w:t>
      </w:r>
      <w:r>
        <w:t xml:space="preserve">capital. Many global </w:t>
      </w:r>
      <w:r>
        <w:rPr>
          <w:lang w:val="en-GB" w:eastAsia="en-US"/>
        </w:rPr>
        <w:t xml:space="preserve">governments have </w:t>
      </w:r>
      <w:r w:rsidRPr="26A3611E">
        <w:rPr>
          <w:lang w:val="en-GB" w:eastAsia="en-US"/>
        </w:rPr>
        <w:t>present</w:t>
      </w:r>
      <w:r w:rsidR="55337FCB" w:rsidRPr="26A3611E">
        <w:rPr>
          <w:lang w:val="en-GB" w:eastAsia="en-US"/>
        </w:rPr>
        <w:t>ed</w:t>
      </w:r>
      <w:r>
        <w:rPr>
          <w:lang w:val="en-GB" w:eastAsia="en-US"/>
        </w:rPr>
        <w:t xml:space="preserve"> solutions based on the risks, benefits, and costs, in the form of a plastic bag tax. However</w:t>
      </w:r>
      <w:r w:rsidR="11971071" w:rsidRPr="5EB3B09D">
        <w:rPr>
          <w:lang w:val="en-GB" w:eastAsia="en-US"/>
        </w:rPr>
        <w:t>,</w:t>
      </w:r>
      <w:r>
        <w:rPr>
          <w:lang w:val="en-GB" w:eastAsia="en-US"/>
        </w:rPr>
        <w:t xml:space="preserve"> an added 10 Pence/15 Cents fee has not changed the behaviour and the </w:t>
      </w:r>
      <w:r w:rsidRPr="762F095B">
        <w:rPr>
          <w:lang w:val="en-GB" w:eastAsia="en-US"/>
        </w:rPr>
        <w:t>externalit</w:t>
      </w:r>
      <w:r w:rsidR="5E947D23" w:rsidRPr="762F095B">
        <w:rPr>
          <w:lang w:val="en-GB" w:eastAsia="en-US"/>
        </w:rPr>
        <w:t>ies</w:t>
      </w:r>
      <w:r w:rsidRPr="762F095B">
        <w:rPr>
          <w:lang w:val="en-GB" w:eastAsia="en-US"/>
        </w:rPr>
        <w:t xml:space="preserve"> continue</w:t>
      </w:r>
      <w:r>
        <w:rPr>
          <w:lang w:val="en-GB" w:eastAsia="en-US"/>
        </w:rPr>
        <w:t xml:space="preserve"> to grow</w:t>
      </w:r>
      <w:r w:rsidR="16ACA4EA" w:rsidRPr="5EB3B09D">
        <w:rPr>
          <w:lang w:val="en-GB" w:eastAsia="en-US"/>
        </w:rPr>
        <w:t>. T</w:t>
      </w:r>
      <w:r w:rsidRPr="5EB3B09D">
        <w:rPr>
          <w:lang w:val="en-GB" w:eastAsia="en-US"/>
        </w:rPr>
        <w:t>his</w:t>
      </w:r>
      <w:r>
        <w:rPr>
          <w:lang w:val="en-GB" w:eastAsia="en-US"/>
        </w:rPr>
        <w:t xml:space="preserve"> has </w:t>
      </w:r>
      <w:r w:rsidRPr="21189F85">
        <w:rPr>
          <w:lang w:val="en-GB" w:eastAsia="en-US"/>
        </w:rPr>
        <w:t>led</w:t>
      </w:r>
      <w:r>
        <w:rPr>
          <w:lang w:val="en-GB" w:eastAsia="en-US"/>
        </w:rPr>
        <w:t xml:space="preserve"> countries such as Kenya to completely ban the use of plastic bags, </w:t>
      </w:r>
      <w:r w:rsidR="0050324A">
        <w:rPr>
          <w:lang w:val="en-GB" w:eastAsia="en-US"/>
        </w:rPr>
        <w:t>resulting in</w:t>
      </w:r>
      <w:r>
        <w:rPr>
          <w:lang w:val="en-GB" w:eastAsia="en-US"/>
        </w:rPr>
        <w:t xml:space="preserve"> </w:t>
      </w:r>
      <w:r w:rsidR="0050324A">
        <w:rPr>
          <w:lang w:val="en-GB" w:eastAsia="en-US"/>
        </w:rPr>
        <w:t xml:space="preserve">direct and indirect </w:t>
      </w:r>
      <w:r>
        <w:rPr>
          <w:lang w:val="en-GB" w:eastAsia="en-US"/>
        </w:rPr>
        <w:t>job losses whilst</w:t>
      </w:r>
      <w:r w:rsidR="182ED896" w:rsidRPr="4CDB6815">
        <w:rPr>
          <w:lang w:val="en-GB" w:eastAsia="en-US"/>
        </w:rPr>
        <w:t>,</w:t>
      </w:r>
      <w:r>
        <w:rPr>
          <w:lang w:val="en-GB" w:eastAsia="en-US"/>
        </w:rPr>
        <w:t xml:space="preserve"> </w:t>
      </w:r>
      <w:r w:rsidR="0050324A">
        <w:rPr>
          <w:lang w:val="en-GB" w:eastAsia="en-US"/>
        </w:rPr>
        <w:t>however</w:t>
      </w:r>
      <w:r w:rsidR="3E084B9B" w:rsidRPr="60B8071F">
        <w:rPr>
          <w:lang w:val="en-GB" w:eastAsia="en-US"/>
        </w:rPr>
        <w:t>,</w:t>
      </w:r>
      <w:r w:rsidR="0050324A">
        <w:rPr>
          <w:lang w:val="en-GB" w:eastAsia="en-US"/>
        </w:rPr>
        <w:t xml:space="preserve"> increasing environmentally based benefits and simultaneously </w:t>
      </w:r>
      <w:r>
        <w:rPr>
          <w:lang w:val="en-GB" w:eastAsia="en-US"/>
        </w:rPr>
        <w:t>decreasing</w:t>
      </w:r>
      <w:r w:rsidR="0050324A">
        <w:rPr>
          <w:lang w:val="en-GB" w:eastAsia="en-US"/>
        </w:rPr>
        <w:t xml:space="preserve"> potential</w:t>
      </w:r>
      <w:r>
        <w:rPr>
          <w:lang w:val="en-GB" w:eastAsia="en-US"/>
        </w:rPr>
        <w:t xml:space="preserve"> damage to local businesses, agriculture and marine life</w:t>
      </w:r>
      <w:r w:rsidR="6C8F4097" w:rsidRPr="37B82217">
        <w:rPr>
          <w:lang w:val="en-GB" w:eastAsia="en-US"/>
        </w:rPr>
        <w:t>, d</w:t>
      </w:r>
      <w:r w:rsidR="0050324A" w:rsidRPr="37B82217">
        <w:rPr>
          <w:lang w:val="en-GB" w:eastAsia="en-US"/>
        </w:rPr>
        <w:t>isplaying</w:t>
      </w:r>
      <w:r w:rsidR="0050324A">
        <w:rPr>
          <w:lang w:val="en-GB" w:eastAsia="en-US"/>
        </w:rPr>
        <w:t xml:space="preserve"> the Kenyan government’s trade-off, favouring the environment over economic performance. </w:t>
      </w:r>
    </w:p>
    <w:p w14:paraId="767A9B3E" w14:textId="1519700A" w:rsidR="005A0460" w:rsidRPr="005A0460" w:rsidRDefault="005A0460" w:rsidP="005A0460">
      <w:pPr>
        <w:rPr>
          <w:lang w:val="en-GB" w:eastAsia="en-US"/>
        </w:rPr>
      </w:pPr>
    </w:p>
    <w:sdt>
      <w:sdtPr>
        <w:rPr>
          <w:rFonts w:asciiTheme="minorHAnsi" w:eastAsiaTheme="minorEastAsia" w:hAnsiTheme="minorHAnsi" w:cstheme="minorBidi"/>
          <w:b w:val="0"/>
          <w:szCs w:val="24"/>
        </w:rPr>
        <w:id w:val="211079551"/>
        <w:docPartObj>
          <w:docPartGallery w:val="Table of Contents"/>
          <w:docPartUnique/>
        </w:docPartObj>
      </w:sdtPr>
      <w:sdtEndPr>
        <w:rPr>
          <w:bCs/>
          <w:noProof/>
        </w:rPr>
      </w:sdtEndPr>
      <w:sdtContent>
        <w:p w14:paraId="1E49934C" w14:textId="5C38B37A" w:rsidR="004013E8" w:rsidRDefault="004013E8">
          <w:pPr>
            <w:pStyle w:val="TOCHeading"/>
          </w:pPr>
          <w:r>
            <w:t>Contents</w:t>
          </w:r>
        </w:p>
        <w:p w14:paraId="24D90A47" w14:textId="59360AD8" w:rsidR="00AE5D9C" w:rsidRDefault="004013E8">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41317445" w:history="1">
            <w:r w:rsidR="00AE5D9C" w:rsidRPr="00E774A3">
              <w:rPr>
                <w:rStyle w:val="Hyperlink"/>
                <w:noProof/>
              </w:rPr>
              <w:t>Executive Summary</w:t>
            </w:r>
            <w:r w:rsidR="00AE5D9C">
              <w:rPr>
                <w:noProof/>
                <w:webHidden/>
              </w:rPr>
              <w:tab/>
            </w:r>
            <w:r w:rsidR="00AE5D9C">
              <w:rPr>
                <w:noProof/>
                <w:webHidden/>
              </w:rPr>
              <w:fldChar w:fldCharType="begin"/>
            </w:r>
            <w:r w:rsidR="00AE5D9C">
              <w:rPr>
                <w:noProof/>
                <w:webHidden/>
              </w:rPr>
              <w:instrText xml:space="preserve"> PAGEREF _Toc41317445 \h </w:instrText>
            </w:r>
            <w:r w:rsidR="00AE5D9C">
              <w:rPr>
                <w:noProof/>
                <w:webHidden/>
              </w:rPr>
            </w:r>
            <w:r w:rsidR="00AE5D9C">
              <w:rPr>
                <w:noProof/>
                <w:webHidden/>
              </w:rPr>
              <w:fldChar w:fldCharType="separate"/>
            </w:r>
            <w:r w:rsidR="00AE5D9C">
              <w:rPr>
                <w:noProof/>
                <w:webHidden/>
              </w:rPr>
              <w:t>2</w:t>
            </w:r>
            <w:r w:rsidR="00AE5D9C">
              <w:rPr>
                <w:noProof/>
                <w:webHidden/>
              </w:rPr>
              <w:fldChar w:fldCharType="end"/>
            </w:r>
          </w:hyperlink>
        </w:p>
        <w:p w14:paraId="356C1C30" w14:textId="724E8C66" w:rsidR="00AE5D9C" w:rsidRDefault="00AE5D9C">
          <w:pPr>
            <w:pStyle w:val="TOC1"/>
            <w:tabs>
              <w:tab w:val="left" w:pos="1440"/>
              <w:tab w:val="right" w:leader="dot" w:pos="9350"/>
            </w:tabs>
            <w:rPr>
              <w:noProof/>
              <w:kern w:val="0"/>
              <w:sz w:val="22"/>
              <w:szCs w:val="22"/>
              <w:lang w:val="en-GB" w:eastAsia="en-GB"/>
            </w:rPr>
          </w:pPr>
          <w:hyperlink w:anchor="_Toc41317446" w:history="1">
            <w:r w:rsidRPr="00E774A3">
              <w:rPr>
                <w:rStyle w:val="Hyperlink"/>
                <w:noProof/>
              </w:rPr>
              <w:t>1.0</w:t>
            </w:r>
            <w:r>
              <w:rPr>
                <w:noProof/>
                <w:kern w:val="0"/>
                <w:sz w:val="22"/>
                <w:szCs w:val="22"/>
                <w:lang w:val="en-GB" w:eastAsia="en-GB"/>
              </w:rPr>
              <w:t xml:space="preserve"> </w:t>
            </w:r>
            <w:r w:rsidRPr="00E774A3">
              <w:rPr>
                <w:rStyle w:val="Hyperlink"/>
                <w:noProof/>
              </w:rPr>
              <w:t>Introduction</w:t>
            </w:r>
            <w:r>
              <w:rPr>
                <w:noProof/>
                <w:webHidden/>
              </w:rPr>
              <w:tab/>
            </w:r>
            <w:r>
              <w:rPr>
                <w:noProof/>
                <w:webHidden/>
              </w:rPr>
              <w:fldChar w:fldCharType="begin"/>
            </w:r>
            <w:r>
              <w:rPr>
                <w:noProof/>
                <w:webHidden/>
              </w:rPr>
              <w:instrText xml:space="preserve"> PAGEREF _Toc41317446 \h </w:instrText>
            </w:r>
            <w:r>
              <w:rPr>
                <w:noProof/>
                <w:webHidden/>
              </w:rPr>
            </w:r>
            <w:r>
              <w:rPr>
                <w:noProof/>
                <w:webHidden/>
              </w:rPr>
              <w:fldChar w:fldCharType="separate"/>
            </w:r>
            <w:r>
              <w:rPr>
                <w:noProof/>
                <w:webHidden/>
              </w:rPr>
              <w:t>4</w:t>
            </w:r>
            <w:r>
              <w:rPr>
                <w:noProof/>
                <w:webHidden/>
              </w:rPr>
              <w:fldChar w:fldCharType="end"/>
            </w:r>
          </w:hyperlink>
        </w:p>
        <w:p w14:paraId="0F82217A" w14:textId="09DA632C" w:rsidR="00AE5D9C" w:rsidRDefault="00AE5D9C">
          <w:pPr>
            <w:pStyle w:val="TOC2"/>
            <w:tabs>
              <w:tab w:val="right" w:leader="dot" w:pos="9350"/>
            </w:tabs>
            <w:rPr>
              <w:noProof/>
              <w:kern w:val="0"/>
              <w:sz w:val="22"/>
              <w:szCs w:val="22"/>
              <w:lang w:val="en-GB" w:eastAsia="en-GB"/>
            </w:rPr>
          </w:pPr>
          <w:hyperlink w:anchor="_Toc41317447" w:history="1">
            <w:r w:rsidRPr="00E774A3">
              <w:rPr>
                <w:rStyle w:val="Hyperlink"/>
                <w:noProof/>
                <w:shd w:val="clear" w:color="auto" w:fill="FFFFFF"/>
              </w:rPr>
              <w:t>1.1 Brief Externality Overview of Plastic Bag Consumption</w:t>
            </w:r>
            <w:r>
              <w:rPr>
                <w:noProof/>
                <w:webHidden/>
              </w:rPr>
              <w:tab/>
            </w:r>
            <w:r>
              <w:rPr>
                <w:noProof/>
                <w:webHidden/>
              </w:rPr>
              <w:fldChar w:fldCharType="begin"/>
            </w:r>
            <w:r>
              <w:rPr>
                <w:noProof/>
                <w:webHidden/>
              </w:rPr>
              <w:instrText xml:space="preserve"> PAGEREF _Toc41317447 \h </w:instrText>
            </w:r>
            <w:r>
              <w:rPr>
                <w:noProof/>
                <w:webHidden/>
              </w:rPr>
            </w:r>
            <w:r>
              <w:rPr>
                <w:noProof/>
                <w:webHidden/>
              </w:rPr>
              <w:fldChar w:fldCharType="separate"/>
            </w:r>
            <w:r>
              <w:rPr>
                <w:noProof/>
                <w:webHidden/>
              </w:rPr>
              <w:t>5</w:t>
            </w:r>
            <w:r>
              <w:rPr>
                <w:noProof/>
                <w:webHidden/>
              </w:rPr>
              <w:fldChar w:fldCharType="end"/>
            </w:r>
          </w:hyperlink>
        </w:p>
        <w:p w14:paraId="0E4AF61A" w14:textId="7B832009" w:rsidR="00AE5D9C" w:rsidRDefault="00AE5D9C">
          <w:pPr>
            <w:pStyle w:val="TOC2"/>
            <w:tabs>
              <w:tab w:val="left" w:pos="1680"/>
              <w:tab w:val="right" w:leader="dot" w:pos="9350"/>
            </w:tabs>
            <w:rPr>
              <w:noProof/>
              <w:kern w:val="0"/>
              <w:sz w:val="22"/>
              <w:szCs w:val="22"/>
              <w:lang w:val="en-GB" w:eastAsia="en-GB"/>
            </w:rPr>
          </w:pPr>
          <w:hyperlink w:anchor="_Toc41317448" w:history="1">
            <w:r w:rsidRPr="00E774A3">
              <w:rPr>
                <w:rStyle w:val="Hyperlink"/>
                <w:noProof/>
              </w:rPr>
              <w:t>1.2</w:t>
            </w:r>
            <w:r>
              <w:rPr>
                <w:noProof/>
                <w:kern w:val="0"/>
                <w:sz w:val="22"/>
                <w:szCs w:val="22"/>
                <w:lang w:val="en-GB" w:eastAsia="en-GB"/>
              </w:rPr>
              <w:t xml:space="preserve"> </w:t>
            </w:r>
            <w:r w:rsidRPr="00E774A3">
              <w:rPr>
                <w:rStyle w:val="Hyperlink"/>
                <w:noProof/>
              </w:rPr>
              <w:t>Aims and Objectives</w:t>
            </w:r>
            <w:r>
              <w:rPr>
                <w:noProof/>
                <w:webHidden/>
              </w:rPr>
              <w:tab/>
            </w:r>
            <w:r>
              <w:rPr>
                <w:noProof/>
                <w:webHidden/>
              </w:rPr>
              <w:fldChar w:fldCharType="begin"/>
            </w:r>
            <w:r>
              <w:rPr>
                <w:noProof/>
                <w:webHidden/>
              </w:rPr>
              <w:instrText xml:space="preserve"> PAGEREF _Toc41317448 \h </w:instrText>
            </w:r>
            <w:r>
              <w:rPr>
                <w:noProof/>
                <w:webHidden/>
              </w:rPr>
            </w:r>
            <w:r>
              <w:rPr>
                <w:noProof/>
                <w:webHidden/>
              </w:rPr>
              <w:fldChar w:fldCharType="separate"/>
            </w:r>
            <w:r>
              <w:rPr>
                <w:noProof/>
                <w:webHidden/>
              </w:rPr>
              <w:t>6</w:t>
            </w:r>
            <w:r>
              <w:rPr>
                <w:noProof/>
                <w:webHidden/>
              </w:rPr>
              <w:fldChar w:fldCharType="end"/>
            </w:r>
          </w:hyperlink>
        </w:p>
        <w:p w14:paraId="6CD0006F" w14:textId="43F4BC4B" w:rsidR="00AE5D9C" w:rsidRDefault="00AE5D9C">
          <w:pPr>
            <w:pStyle w:val="TOC1"/>
            <w:tabs>
              <w:tab w:val="right" w:leader="dot" w:pos="9350"/>
            </w:tabs>
            <w:rPr>
              <w:noProof/>
              <w:kern w:val="0"/>
              <w:sz w:val="22"/>
              <w:szCs w:val="22"/>
              <w:lang w:val="en-GB" w:eastAsia="en-GB"/>
            </w:rPr>
          </w:pPr>
          <w:hyperlink w:anchor="_Toc41317449" w:history="1">
            <w:r w:rsidRPr="00E774A3">
              <w:rPr>
                <w:rStyle w:val="Hyperlink"/>
                <w:noProof/>
              </w:rPr>
              <w:t>2.0 Main Findings</w:t>
            </w:r>
            <w:r>
              <w:rPr>
                <w:noProof/>
                <w:webHidden/>
              </w:rPr>
              <w:tab/>
            </w:r>
            <w:r>
              <w:rPr>
                <w:noProof/>
                <w:webHidden/>
              </w:rPr>
              <w:fldChar w:fldCharType="begin"/>
            </w:r>
            <w:r>
              <w:rPr>
                <w:noProof/>
                <w:webHidden/>
              </w:rPr>
              <w:instrText xml:space="preserve"> PAGEREF _Toc41317449 \h </w:instrText>
            </w:r>
            <w:r>
              <w:rPr>
                <w:noProof/>
                <w:webHidden/>
              </w:rPr>
            </w:r>
            <w:r>
              <w:rPr>
                <w:noProof/>
                <w:webHidden/>
              </w:rPr>
              <w:fldChar w:fldCharType="separate"/>
            </w:r>
            <w:r>
              <w:rPr>
                <w:noProof/>
                <w:webHidden/>
              </w:rPr>
              <w:t>6</w:t>
            </w:r>
            <w:r>
              <w:rPr>
                <w:noProof/>
                <w:webHidden/>
              </w:rPr>
              <w:fldChar w:fldCharType="end"/>
            </w:r>
          </w:hyperlink>
        </w:p>
        <w:p w14:paraId="02AD9CFC" w14:textId="78BF3E83" w:rsidR="00AE5D9C" w:rsidRDefault="00AE5D9C">
          <w:pPr>
            <w:pStyle w:val="TOC2"/>
            <w:tabs>
              <w:tab w:val="right" w:leader="dot" w:pos="9350"/>
            </w:tabs>
            <w:rPr>
              <w:noProof/>
              <w:kern w:val="0"/>
              <w:sz w:val="22"/>
              <w:szCs w:val="22"/>
              <w:lang w:val="en-GB" w:eastAsia="en-GB"/>
            </w:rPr>
          </w:pPr>
          <w:hyperlink w:anchor="_Toc41317450" w:history="1">
            <w:r w:rsidRPr="00E774A3">
              <w:rPr>
                <w:rStyle w:val="Hyperlink"/>
                <w:noProof/>
              </w:rPr>
              <w:t>2.1 Assessing Environmental Decision Making</w:t>
            </w:r>
            <w:r>
              <w:rPr>
                <w:noProof/>
                <w:webHidden/>
              </w:rPr>
              <w:tab/>
            </w:r>
            <w:r>
              <w:rPr>
                <w:noProof/>
                <w:webHidden/>
              </w:rPr>
              <w:fldChar w:fldCharType="begin"/>
            </w:r>
            <w:r>
              <w:rPr>
                <w:noProof/>
                <w:webHidden/>
              </w:rPr>
              <w:instrText xml:space="preserve"> PAGEREF _Toc41317450 \h </w:instrText>
            </w:r>
            <w:r>
              <w:rPr>
                <w:noProof/>
                <w:webHidden/>
              </w:rPr>
            </w:r>
            <w:r>
              <w:rPr>
                <w:noProof/>
                <w:webHidden/>
              </w:rPr>
              <w:fldChar w:fldCharType="separate"/>
            </w:r>
            <w:r>
              <w:rPr>
                <w:noProof/>
                <w:webHidden/>
              </w:rPr>
              <w:t>6</w:t>
            </w:r>
            <w:r>
              <w:rPr>
                <w:noProof/>
                <w:webHidden/>
              </w:rPr>
              <w:fldChar w:fldCharType="end"/>
            </w:r>
          </w:hyperlink>
        </w:p>
        <w:p w14:paraId="596C305C" w14:textId="0EB518C3" w:rsidR="00AE5D9C" w:rsidRDefault="00AE5D9C">
          <w:pPr>
            <w:pStyle w:val="TOC3"/>
            <w:tabs>
              <w:tab w:val="right" w:leader="dot" w:pos="9350"/>
            </w:tabs>
            <w:rPr>
              <w:noProof/>
              <w:kern w:val="0"/>
              <w:sz w:val="22"/>
              <w:szCs w:val="22"/>
              <w:lang w:val="en-GB" w:eastAsia="en-GB"/>
            </w:rPr>
          </w:pPr>
          <w:hyperlink w:anchor="_Toc41317451" w:history="1">
            <w:r w:rsidRPr="00E774A3">
              <w:rPr>
                <w:rStyle w:val="Hyperlink"/>
                <w:noProof/>
              </w:rPr>
              <w:t>2.1.1 Risk Analysis</w:t>
            </w:r>
            <w:r>
              <w:rPr>
                <w:noProof/>
                <w:webHidden/>
              </w:rPr>
              <w:tab/>
            </w:r>
            <w:r>
              <w:rPr>
                <w:noProof/>
                <w:webHidden/>
              </w:rPr>
              <w:fldChar w:fldCharType="begin"/>
            </w:r>
            <w:r>
              <w:rPr>
                <w:noProof/>
                <w:webHidden/>
              </w:rPr>
              <w:instrText xml:space="preserve"> PAGEREF _Toc41317451 \h </w:instrText>
            </w:r>
            <w:r>
              <w:rPr>
                <w:noProof/>
                <w:webHidden/>
              </w:rPr>
            </w:r>
            <w:r>
              <w:rPr>
                <w:noProof/>
                <w:webHidden/>
              </w:rPr>
              <w:fldChar w:fldCharType="separate"/>
            </w:r>
            <w:r>
              <w:rPr>
                <w:noProof/>
                <w:webHidden/>
              </w:rPr>
              <w:t>7</w:t>
            </w:r>
            <w:r>
              <w:rPr>
                <w:noProof/>
                <w:webHidden/>
              </w:rPr>
              <w:fldChar w:fldCharType="end"/>
            </w:r>
          </w:hyperlink>
        </w:p>
        <w:p w14:paraId="268817D6" w14:textId="5E4B9AA7" w:rsidR="00AE5D9C" w:rsidRDefault="00AE5D9C">
          <w:pPr>
            <w:pStyle w:val="TOC3"/>
            <w:tabs>
              <w:tab w:val="right" w:leader="dot" w:pos="9350"/>
            </w:tabs>
            <w:rPr>
              <w:noProof/>
              <w:kern w:val="0"/>
              <w:sz w:val="22"/>
              <w:szCs w:val="22"/>
              <w:lang w:val="en-GB" w:eastAsia="en-GB"/>
            </w:rPr>
          </w:pPr>
          <w:hyperlink w:anchor="_Toc41317452" w:history="1">
            <w:r w:rsidRPr="00E774A3">
              <w:rPr>
                <w:rStyle w:val="Hyperlink"/>
                <w:noProof/>
                <w:shd w:val="clear" w:color="auto" w:fill="FFFFFF"/>
              </w:rPr>
              <w:t>Risks to Marine Life</w:t>
            </w:r>
            <w:r>
              <w:rPr>
                <w:noProof/>
                <w:webHidden/>
              </w:rPr>
              <w:tab/>
            </w:r>
            <w:r>
              <w:rPr>
                <w:noProof/>
                <w:webHidden/>
              </w:rPr>
              <w:fldChar w:fldCharType="begin"/>
            </w:r>
            <w:r>
              <w:rPr>
                <w:noProof/>
                <w:webHidden/>
              </w:rPr>
              <w:instrText xml:space="preserve"> PAGEREF _Toc41317452 \h </w:instrText>
            </w:r>
            <w:r>
              <w:rPr>
                <w:noProof/>
                <w:webHidden/>
              </w:rPr>
            </w:r>
            <w:r>
              <w:rPr>
                <w:noProof/>
                <w:webHidden/>
              </w:rPr>
              <w:fldChar w:fldCharType="separate"/>
            </w:r>
            <w:r>
              <w:rPr>
                <w:noProof/>
                <w:webHidden/>
              </w:rPr>
              <w:t>8</w:t>
            </w:r>
            <w:r>
              <w:rPr>
                <w:noProof/>
                <w:webHidden/>
              </w:rPr>
              <w:fldChar w:fldCharType="end"/>
            </w:r>
          </w:hyperlink>
        </w:p>
        <w:p w14:paraId="4E073220" w14:textId="0369A972" w:rsidR="00AE5D9C" w:rsidRDefault="00AE5D9C">
          <w:pPr>
            <w:pStyle w:val="TOC3"/>
            <w:tabs>
              <w:tab w:val="right" w:leader="dot" w:pos="9350"/>
            </w:tabs>
            <w:rPr>
              <w:noProof/>
              <w:kern w:val="0"/>
              <w:sz w:val="22"/>
              <w:szCs w:val="22"/>
              <w:lang w:val="en-GB" w:eastAsia="en-GB"/>
            </w:rPr>
          </w:pPr>
          <w:hyperlink w:anchor="_Toc41317453" w:history="1">
            <w:r w:rsidRPr="00E774A3">
              <w:rPr>
                <w:rStyle w:val="Hyperlink"/>
                <w:noProof/>
              </w:rPr>
              <w:t>2.1.2 Cost-Benefit Analysis</w:t>
            </w:r>
            <w:r>
              <w:rPr>
                <w:noProof/>
                <w:webHidden/>
              </w:rPr>
              <w:tab/>
            </w:r>
            <w:r>
              <w:rPr>
                <w:noProof/>
                <w:webHidden/>
              </w:rPr>
              <w:fldChar w:fldCharType="begin"/>
            </w:r>
            <w:r>
              <w:rPr>
                <w:noProof/>
                <w:webHidden/>
              </w:rPr>
              <w:instrText xml:space="preserve"> PAGEREF _Toc41317453 \h </w:instrText>
            </w:r>
            <w:r>
              <w:rPr>
                <w:noProof/>
                <w:webHidden/>
              </w:rPr>
            </w:r>
            <w:r>
              <w:rPr>
                <w:noProof/>
                <w:webHidden/>
              </w:rPr>
              <w:fldChar w:fldCharType="separate"/>
            </w:r>
            <w:r>
              <w:rPr>
                <w:noProof/>
                <w:webHidden/>
              </w:rPr>
              <w:t>11</w:t>
            </w:r>
            <w:r>
              <w:rPr>
                <w:noProof/>
                <w:webHidden/>
              </w:rPr>
              <w:fldChar w:fldCharType="end"/>
            </w:r>
          </w:hyperlink>
        </w:p>
        <w:p w14:paraId="051AD71C" w14:textId="4FB4279C" w:rsidR="00AE5D9C" w:rsidRDefault="00AE5D9C">
          <w:pPr>
            <w:pStyle w:val="TOC3"/>
            <w:tabs>
              <w:tab w:val="right" w:leader="dot" w:pos="9350"/>
            </w:tabs>
            <w:rPr>
              <w:noProof/>
              <w:kern w:val="0"/>
              <w:sz w:val="22"/>
              <w:szCs w:val="22"/>
              <w:lang w:val="en-GB" w:eastAsia="en-GB"/>
            </w:rPr>
          </w:pPr>
          <w:hyperlink w:anchor="_Toc41317454" w:history="1">
            <w:r w:rsidRPr="00E774A3">
              <w:rPr>
                <w:rStyle w:val="Hyperlink"/>
                <w:i/>
                <w:iCs/>
                <w:noProof/>
              </w:rPr>
              <w:t>Evaluating Benefits</w:t>
            </w:r>
            <w:r>
              <w:rPr>
                <w:noProof/>
                <w:webHidden/>
              </w:rPr>
              <w:tab/>
            </w:r>
            <w:r>
              <w:rPr>
                <w:noProof/>
                <w:webHidden/>
              </w:rPr>
              <w:fldChar w:fldCharType="begin"/>
            </w:r>
            <w:r>
              <w:rPr>
                <w:noProof/>
                <w:webHidden/>
              </w:rPr>
              <w:instrText xml:space="preserve"> PAGEREF _Toc41317454 \h </w:instrText>
            </w:r>
            <w:r>
              <w:rPr>
                <w:noProof/>
                <w:webHidden/>
              </w:rPr>
            </w:r>
            <w:r>
              <w:rPr>
                <w:noProof/>
                <w:webHidden/>
              </w:rPr>
              <w:fldChar w:fldCharType="separate"/>
            </w:r>
            <w:r>
              <w:rPr>
                <w:noProof/>
                <w:webHidden/>
              </w:rPr>
              <w:t>11</w:t>
            </w:r>
            <w:r>
              <w:rPr>
                <w:noProof/>
                <w:webHidden/>
              </w:rPr>
              <w:fldChar w:fldCharType="end"/>
            </w:r>
          </w:hyperlink>
        </w:p>
        <w:p w14:paraId="71BB0CB5" w14:textId="0378C839" w:rsidR="00AE5D9C" w:rsidRDefault="00AE5D9C">
          <w:pPr>
            <w:pStyle w:val="TOC3"/>
            <w:tabs>
              <w:tab w:val="right" w:leader="dot" w:pos="9350"/>
            </w:tabs>
            <w:rPr>
              <w:noProof/>
              <w:kern w:val="0"/>
              <w:sz w:val="22"/>
              <w:szCs w:val="22"/>
              <w:lang w:val="en-GB" w:eastAsia="en-GB"/>
            </w:rPr>
          </w:pPr>
          <w:hyperlink w:anchor="_Toc41317455" w:history="1">
            <w:r w:rsidRPr="00E774A3">
              <w:rPr>
                <w:rStyle w:val="Hyperlink"/>
                <w:i/>
                <w:iCs/>
                <w:noProof/>
              </w:rPr>
              <w:t>Evaluating Costs</w:t>
            </w:r>
            <w:r>
              <w:rPr>
                <w:noProof/>
                <w:webHidden/>
              </w:rPr>
              <w:tab/>
            </w:r>
            <w:r>
              <w:rPr>
                <w:noProof/>
                <w:webHidden/>
              </w:rPr>
              <w:fldChar w:fldCharType="begin"/>
            </w:r>
            <w:r>
              <w:rPr>
                <w:noProof/>
                <w:webHidden/>
              </w:rPr>
              <w:instrText xml:space="preserve"> PAGEREF _Toc41317455 \h </w:instrText>
            </w:r>
            <w:r>
              <w:rPr>
                <w:noProof/>
                <w:webHidden/>
              </w:rPr>
            </w:r>
            <w:r>
              <w:rPr>
                <w:noProof/>
                <w:webHidden/>
              </w:rPr>
              <w:fldChar w:fldCharType="separate"/>
            </w:r>
            <w:r>
              <w:rPr>
                <w:noProof/>
                <w:webHidden/>
              </w:rPr>
              <w:t>12</w:t>
            </w:r>
            <w:r>
              <w:rPr>
                <w:noProof/>
                <w:webHidden/>
              </w:rPr>
              <w:fldChar w:fldCharType="end"/>
            </w:r>
          </w:hyperlink>
        </w:p>
        <w:p w14:paraId="2FE37D28" w14:textId="23B68CC6" w:rsidR="00AE5D9C" w:rsidRDefault="00AE5D9C">
          <w:pPr>
            <w:pStyle w:val="TOC3"/>
            <w:tabs>
              <w:tab w:val="right" w:leader="dot" w:pos="9350"/>
            </w:tabs>
            <w:rPr>
              <w:noProof/>
              <w:kern w:val="0"/>
              <w:sz w:val="22"/>
              <w:szCs w:val="22"/>
              <w:lang w:val="en-GB" w:eastAsia="en-GB"/>
            </w:rPr>
          </w:pPr>
          <w:hyperlink w:anchor="_Toc41317456" w:history="1">
            <w:r w:rsidRPr="00E774A3">
              <w:rPr>
                <w:rStyle w:val="Hyperlink"/>
                <w:i/>
                <w:iCs/>
                <w:noProof/>
              </w:rPr>
              <w:t>Comparing Benefits and Costs</w:t>
            </w:r>
            <w:r>
              <w:rPr>
                <w:noProof/>
                <w:webHidden/>
              </w:rPr>
              <w:tab/>
            </w:r>
            <w:r>
              <w:rPr>
                <w:noProof/>
                <w:webHidden/>
              </w:rPr>
              <w:fldChar w:fldCharType="begin"/>
            </w:r>
            <w:r>
              <w:rPr>
                <w:noProof/>
                <w:webHidden/>
              </w:rPr>
              <w:instrText xml:space="preserve"> PAGEREF _Toc41317456 \h </w:instrText>
            </w:r>
            <w:r>
              <w:rPr>
                <w:noProof/>
                <w:webHidden/>
              </w:rPr>
            </w:r>
            <w:r>
              <w:rPr>
                <w:noProof/>
                <w:webHidden/>
              </w:rPr>
              <w:fldChar w:fldCharType="separate"/>
            </w:r>
            <w:r>
              <w:rPr>
                <w:noProof/>
                <w:webHidden/>
              </w:rPr>
              <w:t>12</w:t>
            </w:r>
            <w:r>
              <w:rPr>
                <w:noProof/>
                <w:webHidden/>
              </w:rPr>
              <w:fldChar w:fldCharType="end"/>
            </w:r>
          </w:hyperlink>
        </w:p>
        <w:p w14:paraId="454535AE" w14:textId="37495694" w:rsidR="00AE5D9C" w:rsidRDefault="00AE5D9C">
          <w:pPr>
            <w:pStyle w:val="TOC2"/>
            <w:tabs>
              <w:tab w:val="right" w:leader="dot" w:pos="9350"/>
            </w:tabs>
            <w:rPr>
              <w:noProof/>
              <w:kern w:val="0"/>
              <w:sz w:val="22"/>
              <w:szCs w:val="22"/>
              <w:lang w:val="en-GB" w:eastAsia="en-GB"/>
            </w:rPr>
          </w:pPr>
          <w:hyperlink w:anchor="_Toc41317457" w:history="1">
            <w:r w:rsidRPr="00E774A3">
              <w:rPr>
                <w:rStyle w:val="Hyperlink"/>
                <w:noProof/>
              </w:rPr>
              <w:t>2.2 Current Decisions Made by Government &amp; Corporate Leadership Based Upon</w:t>
            </w:r>
            <w:r>
              <w:rPr>
                <w:noProof/>
                <w:webHidden/>
              </w:rPr>
              <w:tab/>
            </w:r>
            <w:r>
              <w:rPr>
                <w:noProof/>
                <w:webHidden/>
              </w:rPr>
              <w:fldChar w:fldCharType="begin"/>
            </w:r>
            <w:r>
              <w:rPr>
                <w:noProof/>
                <w:webHidden/>
              </w:rPr>
              <w:instrText xml:space="preserve"> PAGEREF _Toc41317457 \h </w:instrText>
            </w:r>
            <w:r>
              <w:rPr>
                <w:noProof/>
                <w:webHidden/>
              </w:rPr>
            </w:r>
            <w:r>
              <w:rPr>
                <w:noProof/>
                <w:webHidden/>
              </w:rPr>
              <w:fldChar w:fldCharType="separate"/>
            </w:r>
            <w:r>
              <w:rPr>
                <w:noProof/>
                <w:webHidden/>
              </w:rPr>
              <w:t>13</w:t>
            </w:r>
            <w:r>
              <w:rPr>
                <w:noProof/>
                <w:webHidden/>
              </w:rPr>
              <w:fldChar w:fldCharType="end"/>
            </w:r>
          </w:hyperlink>
        </w:p>
        <w:p w14:paraId="0B293F5D" w14:textId="5DDC4929" w:rsidR="00AE5D9C" w:rsidRDefault="00AE5D9C">
          <w:pPr>
            <w:pStyle w:val="TOC3"/>
            <w:tabs>
              <w:tab w:val="right" w:leader="dot" w:pos="9350"/>
            </w:tabs>
            <w:rPr>
              <w:noProof/>
              <w:kern w:val="0"/>
              <w:sz w:val="22"/>
              <w:szCs w:val="22"/>
              <w:lang w:val="en-GB" w:eastAsia="en-GB"/>
            </w:rPr>
          </w:pPr>
          <w:hyperlink w:anchor="_Toc41317458" w:history="1">
            <w:r w:rsidRPr="00E774A3">
              <w:rPr>
                <w:rStyle w:val="Hyperlink"/>
                <w:noProof/>
                <w:shd w:val="clear" w:color="auto" w:fill="FFFFFF"/>
              </w:rPr>
              <w:t>2.2.1 Plastic Bag Charge/Tax</w:t>
            </w:r>
            <w:r>
              <w:rPr>
                <w:noProof/>
                <w:webHidden/>
              </w:rPr>
              <w:tab/>
            </w:r>
            <w:r>
              <w:rPr>
                <w:noProof/>
                <w:webHidden/>
              </w:rPr>
              <w:fldChar w:fldCharType="begin"/>
            </w:r>
            <w:r>
              <w:rPr>
                <w:noProof/>
                <w:webHidden/>
              </w:rPr>
              <w:instrText xml:space="preserve"> PAGEREF _Toc41317458 \h </w:instrText>
            </w:r>
            <w:r>
              <w:rPr>
                <w:noProof/>
                <w:webHidden/>
              </w:rPr>
            </w:r>
            <w:r>
              <w:rPr>
                <w:noProof/>
                <w:webHidden/>
              </w:rPr>
              <w:fldChar w:fldCharType="separate"/>
            </w:r>
            <w:r>
              <w:rPr>
                <w:noProof/>
                <w:webHidden/>
              </w:rPr>
              <w:t>13</w:t>
            </w:r>
            <w:r>
              <w:rPr>
                <w:noProof/>
                <w:webHidden/>
              </w:rPr>
              <w:fldChar w:fldCharType="end"/>
            </w:r>
          </w:hyperlink>
        </w:p>
        <w:p w14:paraId="48707C85" w14:textId="4C9CC13A" w:rsidR="00AE5D9C" w:rsidRDefault="00AE5D9C">
          <w:pPr>
            <w:pStyle w:val="TOC3"/>
            <w:tabs>
              <w:tab w:val="right" w:leader="dot" w:pos="9350"/>
            </w:tabs>
            <w:rPr>
              <w:noProof/>
              <w:kern w:val="0"/>
              <w:sz w:val="22"/>
              <w:szCs w:val="22"/>
              <w:lang w:val="en-GB" w:eastAsia="en-GB"/>
            </w:rPr>
          </w:pPr>
          <w:hyperlink w:anchor="_Toc41317459" w:history="1">
            <w:r w:rsidRPr="00E774A3">
              <w:rPr>
                <w:rStyle w:val="Hyperlink"/>
                <w:noProof/>
              </w:rPr>
              <w:t>2.2.2 Plastic Bag Ban</w:t>
            </w:r>
            <w:r>
              <w:rPr>
                <w:noProof/>
                <w:webHidden/>
              </w:rPr>
              <w:tab/>
            </w:r>
            <w:r>
              <w:rPr>
                <w:noProof/>
                <w:webHidden/>
              </w:rPr>
              <w:fldChar w:fldCharType="begin"/>
            </w:r>
            <w:r>
              <w:rPr>
                <w:noProof/>
                <w:webHidden/>
              </w:rPr>
              <w:instrText xml:space="preserve"> PAGEREF _Toc41317459 \h </w:instrText>
            </w:r>
            <w:r>
              <w:rPr>
                <w:noProof/>
                <w:webHidden/>
              </w:rPr>
            </w:r>
            <w:r>
              <w:rPr>
                <w:noProof/>
                <w:webHidden/>
              </w:rPr>
              <w:fldChar w:fldCharType="separate"/>
            </w:r>
            <w:r>
              <w:rPr>
                <w:noProof/>
                <w:webHidden/>
              </w:rPr>
              <w:t>17</w:t>
            </w:r>
            <w:r>
              <w:rPr>
                <w:noProof/>
                <w:webHidden/>
              </w:rPr>
              <w:fldChar w:fldCharType="end"/>
            </w:r>
          </w:hyperlink>
        </w:p>
        <w:p w14:paraId="1E65DAD4" w14:textId="502C5881" w:rsidR="00AE5D9C" w:rsidRDefault="00AE5D9C">
          <w:pPr>
            <w:pStyle w:val="TOC1"/>
            <w:tabs>
              <w:tab w:val="right" w:leader="dot" w:pos="9350"/>
            </w:tabs>
            <w:rPr>
              <w:noProof/>
              <w:kern w:val="0"/>
              <w:sz w:val="22"/>
              <w:szCs w:val="22"/>
              <w:lang w:val="en-GB" w:eastAsia="en-GB"/>
            </w:rPr>
          </w:pPr>
          <w:hyperlink w:anchor="_Toc41317460" w:history="1">
            <w:r w:rsidRPr="00E774A3">
              <w:rPr>
                <w:rStyle w:val="Hyperlink"/>
                <w:noProof/>
              </w:rPr>
              <w:t>3.0 Conclusion</w:t>
            </w:r>
            <w:r>
              <w:rPr>
                <w:noProof/>
                <w:webHidden/>
              </w:rPr>
              <w:tab/>
            </w:r>
            <w:r>
              <w:rPr>
                <w:noProof/>
                <w:webHidden/>
              </w:rPr>
              <w:fldChar w:fldCharType="begin"/>
            </w:r>
            <w:r>
              <w:rPr>
                <w:noProof/>
                <w:webHidden/>
              </w:rPr>
              <w:instrText xml:space="preserve"> PAGEREF _Toc41317460 \h </w:instrText>
            </w:r>
            <w:r>
              <w:rPr>
                <w:noProof/>
                <w:webHidden/>
              </w:rPr>
            </w:r>
            <w:r>
              <w:rPr>
                <w:noProof/>
                <w:webHidden/>
              </w:rPr>
              <w:fldChar w:fldCharType="separate"/>
            </w:r>
            <w:r>
              <w:rPr>
                <w:noProof/>
                <w:webHidden/>
              </w:rPr>
              <w:t>18</w:t>
            </w:r>
            <w:r>
              <w:rPr>
                <w:noProof/>
                <w:webHidden/>
              </w:rPr>
              <w:fldChar w:fldCharType="end"/>
            </w:r>
          </w:hyperlink>
        </w:p>
        <w:p w14:paraId="4488A8B1" w14:textId="35EF9DAD" w:rsidR="00AE5D9C" w:rsidRDefault="00AE5D9C">
          <w:pPr>
            <w:pStyle w:val="TOC1"/>
            <w:tabs>
              <w:tab w:val="right" w:leader="dot" w:pos="9350"/>
            </w:tabs>
            <w:rPr>
              <w:noProof/>
              <w:kern w:val="0"/>
              <w:sz w:val="22"/>
              <w:szCs w:val="22"/>
              <w:lang w:val="en-GB" w:eastAsia="en-GB"/>
            </w:rPr>
          </w:pPr>
          <w:hyperlink w:anchor="_Toc41317461" w:history="1">
            <w:r w:rsidRPr="00E774A3">
              <w:rPr>
                <w:rStyle w:val="Hyperlink"/>
                <w:noProof/>
                <w:shd w:val="clear" w:color="auto" w:fill="FFFFFF"/>
              </w:rPr>
              <w:t>References</w:t>
            </w:r>
            <w:r>
              <w:rPr>
                <w:noProof/>
                <w:webHidden/>
              </w:rPr>
              <w:tab/>
            </w:r>
            <w:r>
              <w:rPr>
                <w:noProof/>
                <w:webHidden/>
              </w:rPr>
              <w:fldChar w:fldCharType="begin"/>
            </w:r>
            <w:r>
              <w:rPr>
                <w:noProof/>
                <w:webHidden/>
              </w:rPr>
              <w:instrText xml:space="preserve"> PAGEREF _Toc41317461 \h </w:instrText>
            </w:r>
            <w:r>
              <w:rPr>
                <w:noProof/>
                <w:webHidden/>
              </w:rPr>
            </w:r>
            <w:r>
              <w:rPr>
                <w:noProof/>
                <w:webHidden/>
              </w:rPr>
              <w:fldChar w:fldCharType="separate"/>
            </w:r>
            <w:r>
              <w:rPr>
                <w:noProof/>
                <w:webHidden/>
              </w:rPr>
              <w:t>20</w:t>
            </w:r>
            <w:r>
              <w:rPr>
                <w:noProof/>
                <w:webHidden/>
              </w:rPr>
              <w:fldChar w:fldCharType="end"/>
            </w:r>
          </w:hyperlink>
        </w:p>
        <w:p w14:paraId="07A47A91" w14:textId="49BC788D" w:rsidR="004013E8" w:rsidRDefault="004013E8">
          <w:r>
            <w:rPr>
              <w:b/>
              <w:bCs/>
              <w:noProof/>
            </w:rPr>
            <w:fldChar w:fldCharType="end"/>
          </w:r>
        </w:p>
      </w:sdtContent>
    </w:sdt>
    <w:p w14:paraId="7D8F5297" w14:textId="77777777" w:rsidR="004013E8" w:rsidRDefault="004013E8" w:rsidP="002D3E65"/>
    <w:p w14:paraId="56FC2B01" w14:textId="68ACB601" w:rsidR="552830FA" w:rsidRDefault="00345819" w:rsidP="00F07203">
      <w:pPr>
        <w:pStyle w:val="Heading1"/>
        <w:numPr>
          <w:ilvl w:val="0"/>
          <w:numId w:val="24"/>
        </w:numPr>
      </w:pPr>
      <w:bookmarkStart w:id="1" w:name="_Toc41317446"/>
      <w:r>
        <w:rPr>
          <w:noProof/>
        </w:rPr>
        <w:drawing>
          <wp:anchor distT="0" distB="0" distL="114300" distR="114300" simplePos="0" relativeHeight="251658240" behindDoc="0" locked="0" layoutInCell="1" allowOverlap="1" wp14:anchorId="0F9A263B" wp14:editId="267B2F9A">
            <wp:simplePos x="0" y="0"/>
            <wp:positionH relativeFrom="margin">
              <wp:align>center</wp:align>
            </wp:positionH>
            <wp:positionV relativeFrom="paragraph">
              <wp:posOffset>285750</wp:posOffset>
            </wp:positionV>
            <wp:extent cx="4179570" cy="1478280"/>
            <wp:effectExtent l="266700" t="285750" r="259080" b="293370"/>
            <wp:wrapTopAndBottom/>
            <wp:docPr id="7" name="Picture 7" descr="Huge amount of prey-sized microplastics in ocean fish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ge amount of prey-sized microplastics in ocean fish nurseri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79570" cy="14782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947F29" w:rsidRPr="00947F29">
        <w:t>Introduction</w:t>
      </w:r>
      <w:bookmarkEnd w:id="1"/>
    </w:p>
    <w:p w14:paraId="24C1AEF3" w14:textId="15C4A0A1" w:rsidR="0014406D" w:rsidRDefault="000611EB" w:rsidP="00D7561B">
      <w:pPr>
        <w:spacing w:line="276" w:lineRule="auto"/>
        <w:ind w:left="1276" w:right="1140" w:firstLine="0"/>
        <w:jc w:val="both"/>
        <w:rPr>
          <w:shd w:val="clear" w:color="auto" w:fill="FFFFFF"/>
        </w:rPr>
      </w:pPr>
      <w:r>
        <w:rPr>
          <w:shd w:val="clear" w:color="auto" w:fill="FFFFFF"/>
        </w:rPr>
        <w:t>‘</w:t>
      </w:r>
      <w:r w:rsidR="002D3E65" w:rsidRPr="000611EB">
        <w:rPr>
          <w:shd w:val="clear" w:color="auto" w:fill="FFFFFF"/>
        </w:rPr>
        <w:t>The problems that exist in the world today cannot be solved by the level of thinking that created them.</w:t>
      </w:r>
      <w:r>
        <w:rPr>
          <w:shd w:val="clear" w:color="auto" w:fill="FFFFFF"/>
        </w:rPr>
        <w:t>’</w:t>
      </w:r>
      <w:r w:rsidR="002D3E65" w:rsidRPr="000611EB">
        <w:rPr>
          <w:shd w:val="clear" w:color="auto" w:fill="FFFFFF"/>
        </w:rPr>
        <w:t xml:space="preserve"> – </w:t>
      </w:r>
      <w:r w:rsidRPr="000611EB">
        <w:rPr>
          <w:shd w:val="clear" w:color="auto" w:fill="FFFFFF"/>
        </w:rPr>
        <w:t>(Albert Einstein,</w:t>
      </w:r>
      <w:r w:rsidRPr="000611EB">
        <w:rPr>
          <w:i/>
          <w:iCs/>
          <w:shd w:val="clear" w:color="auto" w:fill="FFFFFF"/>
        </w:rPr>
        <w:t xml:space="preserve"> cited in </w:t>
      </w:r>
      <w:r w:rsidRPr="000611EB">
        <w:rPr>
          <w:shd w:val="clear" w:color="auto" w:fill="FFFFFF"/>
        </w:rPr>
        <w:t>Prensky, 2009).</w:t>
      </w:r>
    </w:p>
    <w:p w14:paraId="0B918D81" w14:textId="77777777" w:rsidR="00B211C3" w:rsidRPr="000611EB" w:rsidRDefault="00B211C3" w:rsidP="00B211C3">
      <w:pPr>
        <w:ind w:left="709" w:right="1280"/>
        <w:jc w:val="both"/>
        <w:rPr>
          <w:shd w:val="clear" w:color="auto" w:fill="FFFFFF"/>
        </w:rPr>
      </w:pPr>
    </w:p>
    <w:p w14:paraId="479CC99E" w14:textId="77777777" w:rsidR="00DA7F81" w:rsidRDefault="00DA7F81" w:rsidP="00DA7F81">
      <w:pPr>
        <w:jc w:val="both"/>
      </w:pPr>
      <w:r w:rsidRPr="007868E2">
        <w:rPr>
          <w:shd w:val="clear" w:color="auto" w:fill="FFFFFF"/>
        </w:rPr>
        <w:t>This statement made by A. Einstein, if applied to current environmental business practices, accurately depicts the level of unsustainable thinking made by corporate leadership and their need to change for the future wellbeing of the environment and</w:t>
      </w:r>
      <w:r>
        <w:rPr>
          <w:shd w:val="clear" w:color="auto" w:fill="FFFFFF"/>
        </w:rPr>
        <w:t xml:space="preserve"> its inhabitants </w:t>
      </w:r>
      <w:r>
        <w:t>(</w:t>
      </w:r>
      <w:proofErr w:type="spellStart"/>
      <w:r>
        <w:t>Vergragt</w:t>
      </w:r>
      <w:proofErr w:type="spellEnd"/>
      <w:r>
        <w:t xml:space="preserve">, </w:t>
      </w:r>
      <w:proofErr w:type="spellStart"/>
      <w:r>
        <w:t>Akenji</w:t>
      </w:r>
      <w:proofErr w:type="spellEnd"/>
      <w:r>
        <w:t xml:space="preserve"> &amp; </w:t>
      </w:r>
      <w:proofErr w:type="spellStart"/>
      <w:r>
        <w:t>Dewick</w:t>
      </w:r>
      <w:proofErr w:type="spellEnd"/>
      <w:r>
        <w:t xml:space="preserve">, 2014; Callan &amp; Thomas, 2013; </w:t>
      </w:r>
      <w:proofErr w:type="spellStart"/>
      <w:r>
        <w:t>Danciu</w:t>
      </w:r>
      <w:proofErr w:type="spellEnd"/>
      <w:r>
        <w:t>, 2013).</w:t>
      </w:r>
    </w:p>
    <w:p w14:paraId="64EF8425" w14:textId="77777777" w:rsidR="00DA7F81" w:rsidRDefault="00DA7F81" w:rsidP="00DA7F81">
      <w:pPr>
        <w:jc w:val="both"/>
        <w:rPr>
          <w:shd w:val="clear" w:color="auto" w:fill="FFFFFF"/>
        </w:rPr>
      </w:pPr>
    </w:p>
    <w:p w14:paraId="53AD5FCC" w14:textId="77777777" w:rsidR="00DA7F81" w:rsidRDefault="00DA7F81" w:rsidP="00DA7F81">
      <w:pPr>
        <w:pStyle w:val="Heading2"/>
        <w:jc w:val="both"/>
        <w:rPr>
          <w:shd w:val="clear" w:color="auto" w:fill="FFFFFF"/>
        </w:rPr>
      </w:pPr>
      <w:bookmarkStart w:id="2" w:name="_Toc41317447"/>
      <w:r>
        <w:rPr>
          <w:shd w:val="clear" w:color="auto" w:fill="FFFFFF"/>
        </w:rPr>
        <w:t>1.1 Brief Externality Overview of Plastic Bag Consumption</w:t>
      </w:r>
      <w:bookmarkEnd w:id="2"/>
    </w:p>
    <w:p w14:paraId="3D410594" w14:textId="77777777" w:rsidR="00DA7F81" w:rsidRDefault="00DA7F81" w:rsidP="00DA7F81">
      <w:pPr>
        <w:jc w:val="both"/>
      </w:pPr>
      <w:r>
        <w:t xml:space="preserve">Globally, since the plastic bag charge has become regulated as a policy within 127 countries of the world, consumers purchase approximately 2 million single-use carrier-bags each minute (BFB, 2020; </w:t>
      </w:r>
      <w:proofErr w:type="spellStart"/>
      <w:r>
        <w:t>Excell</w:t>
      </w:r>
      <w:proofErr w:type="spellEnd"/>
      <w:r>
        <w:t xml:space="preserve">, 2019; Herring, 2017). The plastic bag’s market segment alone has recorded $39.2 Billion in revenues in the year 2017 and has steadily increased since (Plastics Today, 2018). Additionally, research suggests that 100 billion disposable bags are transferred from businesses to consumers annually. </w:t>
      </w:r>
    </w:p>
    <w:p w14:paraId="027FCAE6" w14:textId="77777777" w:rsidR="00DA7F81" w:rsidRDefault="00DA7F81" w:rsidP="00DA7F81">
      <w:pPr>
        <w:ind w:firstLine="0"/>
        <w:jc w:val="both"/>
      </w:pPr>
      <w:r>
        <w:t xml:space="preserve">          Society’s over-consumption of these disposable plastic bags is known to have a profound effect on the environment. As landfill capacity is decreased from the waste caused by the mass consumption of single-use plastic, the municipal landfill’s overflow and spill into the environment, results in clogging sewers and exacerbating flooding. Furthermore, marine life is at risk as plastic bag litter accumulates within our oceans and rivers, causing biodiversity death and mutations (Jacobsen, 2020; </w:t>
      </w:r>
      <w:proofErr w:type="spellStart"/>
      <w:r>
        <w:t>Aljaradin</w:t>
      </w:r>
      <w:proofErr w:type="spellEnd"/>
      <w:r>
        <w:t>, 2012).</w:t>
      </w:r>
    </w:p>
    <w:p w14:paraId="7B977BA5" w14:textId="77777777" w:rsidR="00DA7F81" w:rsidRDefault="00DA7F81" w:rsidP="00DA7F81">
      <w:pPr>
        <w:jc w:val="both"/>
      </w:pPr>
      <w:r>
        <w:t xml:space="preserve"> The externalities that we, as human beings, face from the over-consumption of single-use plastic raises the question of whether both regional government and/or corporate leadership is taking the appropriate actions required to solve these market failures.</w:t>
      </w:r>
    </w:p>
    <w:p w14:paraId="7D6F5B95" w14:textId="77777777" w:rsidR="00DA7F81" w:rsidRDefault="00DA7F81" w:rsidP="00DA7F81">
      <w:pPr>
        <w:jc w:val="both"/>
      </w:pPr>
    </w:p>
    <w:p w14:paraId="3419509A" w14:textId="77777777" w:rsidR="00DA7F81" w:rsidRDefault="00DA7F81" w:rsidP="00DA7F81">
      <w:pPr>
        <w:pStyle w:val="Heading2"/>
        <w:numPr>
          <w:ilvl w:val="1"/>
          <w:numId w:val="27"/>
        </w:numPr>
        <w:jc w:val="both"/>
      </w:pPr>
      <w:bookmarkStart w:id="3" w:name="_Toc41317448"/>
      <w:r>
        <w:t>Aims and Objectives</w:t>
      </w:r>
      <w:bookmarkEnd w:id="3"/>
    </w:p>
    <w:p w14:paraId="4A35E5F5" w14:textId="77777777" w:rsidR="00DA7F81" w:rsidRDefault="00DA7F81" w:rsidP="00DA7F81">
      <w:pPr>
        <w:jc w:val="both"/>
        <w:rPr>
          <w:lang w:val="en-GB" w:eastAsia="en-GB"/>
        </w:rPr>
      </w:pPr>
      <w:r>
        <w:rPr>
          <w:lang w:val="en-GB" w:eastAsia="en-GB"/>
        </w:rPr>
        <w:t xml:space="preserve">To take a renowned environmental issue that has been brought about by market failure of the industrial sector, on a national and international scale, we must recognise how governments and corporate leaders tackle these externalities. This will be conveyed within the paper whilst maintaining an evidence-based approach. For the purposes of the paper, the Plastic Bag market segment was chosen. </w:t>
      </w:r>
    </w:p>
    <w:p w14:paraId="10C3C2D2" w14:textId="77777777" w:rsidR="00DA7F81" w:rsidRDefault="00DA7F81" w:rsidP="00DA7F81">
      <w:pPr>
        <w:jc w:val="both"/>
        <w:rPr>
          <w:lang w:val="en-GB" w:eastAsia="en-GB"/>
        </w:rPr>
      </w:pPr>
      <w:r>
        <w:rPr>
          <w:lang w:val="en-GB" w:eastAsia="en-GB"/>
        </w:rPr>
        <w:t>To achieve the aim of the paper, a suitable understanding and demonstration of how environmental decisions are made must be present, using both risk and cost benefit analysis’ that has been used by government. Additional objectives can concern,</w:t>
      </w:r>
    </w:p>
    <w:p w14:paraId="4115AB76" w14:textId="77777777" w:rsidR="00DA7F81" w:rsidRDefault="00DA7F81" w:rsidP="00DA7F81">
      <w:pPr>
        <w:pStyle w:val="ListParagraph"/>
        <w:numPr>
          <w:ilvl w:val="0"/>
          <w:numId w:val="20"/>
        </w:numPr>
        <w:spacing w:line="276" w:lineRule="auto"/>
        <w:ind w:left="1434" w:hanging="357"/>
        <w:jc w:val="both"/>
        <w:rPr>
          <w:lang w:val="en-GB" w:eastAsia="en-GB"/>
        </w:rPr>
      </w:pPr>
      <w:r>
        <w:rPr>
          <w:lang w:val="en-GB" w:eastAsia="en-GB"/>
        </w:rPr>
        <w:t>Critically analysing concepts such as sustainable economics and the green economy.</w:t>
      </w:r>
    </w:p>
    <w:p w14:paraId="775F980B" w14:textId="77777777" w:rsidR="00DA7F81" w:rsidRDefault="00DA7F81" w:rsidP="00DA7F81">
      <w:pPr>
        <w:pStyle w:val="ListParagraph"/>
        <w:numPr>
          <w:ilvl w:val="0"/>
          <w:numId w:val="20"/>
        </w:numPr>
        <w:spacing w:line="276" w:lineRule="auto"/>
        <w:ind w:left="1434" w:hanging="357"/>
        <w:jc w:val="both"/>
        <w:rPr>
          <w:lang w:val="en-GB" w:eastAsia="en-GB"/>
        </w:rPr>
      </w:pPr>
      <w:r>
        <w:rPr>
          <w:lang w:val="en-GB" w:eastAsia="en-GB"/>
        </w:rPr>
        <w:t>Critically appraising the approach in which various industrial sectors handle sustainable development.</w:t>
      </w:r>
    </w:p>
    <w:p w14:paraId="2958D775" w14:textId="77777777" w:rsidR="00DA7F81" w:rsidRDefault="00DA7F81" w:rsidP="00DA7F81">
      <w:pPr>
        <w:pStyle w:val="ListParagraph"/>
        <w:numPr>
          <w:ilvl w:val="0"/>
          <w:numId w:val="20"/>
        </w:numPr>
        <w:spacing w:line="276" w:lineRule="auto"/>
        <w:ind w:left="1434" w:hanging="357"/>
        <w:jc w:val="both"/>
        <w:rPr>
          <w:lang w:val="en-GB" w:eastAsia="en-GB"/>
        </w:rPr>
      </w:pPr>
      <w:r>
        <w:rPr>
          <w:lang w:val="en-GB" w:eastAsia="en-GB"/>
        </w:rPr>
        <w:t>To debate the consequences of implementing sustainable development within economies.</w:t>
      </w:r>
    </w:p>
    <w:p w14:paraId="504E67EA" w14:textId="77777777" w:rsidR="00DA7F81" w:rsidRDefault="00DA7F81" w:rsidP="00DA7F81">
      <w:pPr>
        <w:pStyle w:val="Heading1"/>
      </w:pPr>
      <w:bookmarkStart w:id="4" w:name="_Toc41317449"/>
      <w:r>
        <w:t>2.0 Main Findings</w:t>
      </w:r>
      <w:bookmarkEnd w:id="4"/>
    </w:p>
    <w:p w14:paraId="6AF54FA0" w14:textId="77777777" w:rsidR="00DA7F81" w:rsidRDefault="00DA7F81" w:rsidP="00DA7F81">
      <w:pPr>
        <w:pStyle w:val="Heading2"/>
        <w:jc w:val="both"/>
      </w:pPr>
      <w:bookmarkStart w:id="5" w:name="_Toc41317450"/>
      <w:r>
        <w:t>2.1 Assessing Environmental Decision Making</w:t>
      </w:r>
      <w:bookmarkEnd w:id="5"/>
      <w:r>
        <w:t xml:space="preserve"> </w:t>
      </w:r>
    </w:p>
    <w:p w14:paraId="5FFCA23C" w14:textId="1CFA7DDE" w:rsidR="00DA7F81" w:rsidRDefault="00DA7F81" w:rsidP="009B0877">
      <w:pPr>
        <w:jc w:val="both"/>
      </w:pPr>
      <w:r>
        <w:t xml:space="preserve">In order for government-funded environmental sectors and corporate leadership to regulate and monitor the externalities caused by direct market failure, the risks, costs and benefits must be analysed in order to formulate suitable solutions to help solve the problem (Callan &amp; Thomas, 2013). Within section 2.1.1, we analyse the risks involved with the over consumption of plastic bags if left unregulated. The information gained will be conveyed with an evidence-based approach, reflecting current information that is derived from various global government sectors. Additionally, the current industry and government costs and benefits of continuing the consumption of single use plastic bags will be depicted. </w:t>
      </w:r>
    </w:p>
    <w:p w14:paraId="79E8D466" w14:textId="77777777" w:rsidR="00DA7F81" w:rsidRDefault="00DA7F81" w:rsidP="00DA7F81">
      <w:pPr>
        <w:jc w:val="both"/>
      </w:pPr>
      <w:r>
        <w:t xml:space="preserve"> </w:t>
      </w:r>
    </w:p>
    <w:p w14:paraId="74294FE0" w14:textId="77777777" w:rsidR="00DA7F81" w:rsidRDefault="00DA7F81" w:rsidP="00DA7F81">
      <w:pPr>
        <w:pStyle w:val="Heading3"/>
        <w:jc w:val="both"/>
      </w:pPr>
      <w:bookmarkStart w:id="6" w:name="_Toc41317451"/>
      <w:r>
        <w:t>2.1.1 Risk Analysis</w:t>
      </w:r>
      <w:bookmarkEnd w:id="6"/>
    </w:p>
    <w:p w14:paraId="54108A44" w14:textId="77777777" w:rsidR="00221327" w:rsidRDefault="00B71B52" w:rsidP="000C487B">
      <w:pPr>
        <w:jc w:val="both"/>
      </w:pPr>
      <w:r w:rsidRPr="00B71B52">
        <w:t xml:space="preserve">Government policymakers undertake a risk analysis before implementing a policy. For this </w:t>
      </w:r>
      <w:r w:rsidRPr="00B71B52">
        <w:t>project,</w:t>
      </w:r>
      <w:r w:rsidRPr="00B71B52">
        <w:t xml:space="preserve"> the risks have been identified and looked at through a qualitative approach</w:t>
      </w:r>
      <w:r w:rsidRPr="00B71B52">
        <w:t xml:space="preserve"> to analyse the magnitude of the risk</w:t>
      </w:r>
      <w:r w:rsidRPr="00B71B52">
        <w:t xml:space="preserve">. Following the risk analysis, policy makers then </w:t>
      </w:r>
      <w:r w:rsidRPr="00B71B52">
        <w:t>must</w:t>
      </w:r>
      <w:r w:rsidRPr="00B71B52">
        <w:t xml:space="preserve"> balance what could be deemed an acceptable level of risk. Table 1</w:t>
      </w:r>
      <w:r w:rsidRPr="00B71B52">
        <w:t xml:space="preserve">.0 </w:t>
      </w:r>
      <w:r w:rsidRPr="00B71B52">
        <w:t>demonstrates the typical process of how governments and policymakers manage environmental risks</w:t>
      </w:r>
      <w:r w:rsidRPr="00B71B52">
        <w:t xml:space="preserve"> (</w:t>
      </w:r>
      <w:r w:rsidRPr="00B71B52">
        <w:rPr>
          <w:color w:val="000000"/>
        </w:rPr>
        <w:t>Fischer</w:t>
      </w:r>
      <w:r w:rsidRPr="00B71B52">
        <w:rPr>
          <w:color w:val="000000"/>
        </w:rPr>
        <w:t>, 1991)</w:t>
      </w:r>
      <w:r w:rsidRPr="00B71B52">
        <w:t>.</w:t>
      </w:r>
      <w:r w:rsidR="00221327">
        <w:t xml:space="preserve"> However, determining an acceptable level of pollution is typically a complex decision to make, due to individual perspective. </w:t>
      </w:r>
    </w:p>
    <w:p w14:paraId="1D5CFF9C" w14:textId="035FC005" w:rsidR="000C487B" w:rsidRPr="00B71B52" w:rsidRDefault="00221327" w:rsidP="000C487B">
      <w:pPr>
        <w:jc w:val="both"/>
      </w:pPr>
      <w:r>
        <w:t>Additionally, to analyse the risks that may occur from plastic debris which float in the ocean would be significantly difficult to measure on a quantitative scale</w:t>
      </w:r>
      <w:r w:rsidR="00BF0089">
        <w:t>,</w:t>
      </w:r>
      <w:r>
        <w:t xml:space="preserve"> due to the sheer size of the ocean itself. Furthermore, only a mere 5% of the ocean has been discovered, meaning</w:t>
      </w:r>
      <w:r w:rsidR="00BC01DF">
        <w:t xml:space="preserve"> that</w:t>
      </w:r>
      <w:r>
        <w:t xml:space="preserve"> to gain a completely accurate risk an</w:t>
      </w:r>
      <w:r w:rsidRPr="009E49D7">
        <w:t xml:space="preserve">alysis </w:t>
      </w:r>
      <w:r w:rsidR="004C5889" w:rsidRPr="009E49D7">
        <w:t xml:space="preserve">when concerning plastic’s impact on deep-sea wild life </w:t>
      </w:r>
      <w:r w:rsidR="00BC01DF">
        <w:t xml:space="preserve">is either significantly difficult or impossible as of yet </w:t>
      </w:r>
      <w:r w:rsidR="004C5889" w:rsidRPr="009E49D7">
        <w:t>(</w:t>
      </w:r>
      <w:r w:rsidR="009E49D7" w:rsidRPr="009E49D7">
        <w:t>McKeon, 2019</w:t>
      </w:r>
      <w:r w:rsidR="009E49D7" w:rsidRPr="009E49D7">
        <w:t>;</w:t>
      </w:r>
      <w:r w:rsidR="009E49D7">
        <w:t xml:space="preserve"> </w:t>
      </w:r>
      <w:r w:rsidR="004C5889" w:rsidRPr="009E49D7">
        <w:t>Hardesty &amp; Wilcox, 2017)</w:t>
      </w:r>
      <w:r w:rsidR="004C5889" w:rsidRPr="009E49D7">
        <w:t>.</w:t>
      </w:r>
      <w:r w:rsidR="004C5889">
        <w:t xml:space="preserve"> </w:t>
      </w:r>
    </w:p>
    <w:p w14:paraId="578AAB82" w14:textId="29868E9A" w:rsidR="00CF79A3" w:rsidRDefault="00CF79A3" w:rsidP="004C606D">
      <w:pPr>
        <w:pStyle w:val="Heading4"/>
        <w:jc w:val="both"/>
      </w:pPr>
      <w:r>
        <w:t>Table 1</w:t>
      </w:r>
      <w:r w:rsidR="00056C71">
        <w:t>.0</w:t>
      </w:r>
      <w:r>
        <w:t xml:space="preserve"> </w:t>
      </w:r>
      <w:r w:rsidR="0074220C">
        <w:t>–</w:t>
      </w:r>
      <w:r>
        <w:t xml:space="preserve"> </w:t>
      </w:r>
      <w:r w:rsidR="0074220C">
        <w:t>A model of Health Risk Assessment</w:t>
      </w:r>
    </w:p>
    <w:p w14:paraId="062240D6" w14:textId="16C5F1B9" w:rsidR="00CF79A3" w:rsidRDefault="00CF79A3" w:rsidP="004956B9">
      <w:pPr>
        <w:jc w:val="center"/>
      </w:pPr>
      <w:r>
        <w:rPr>
          <w:noProof/>
        </w:rPr>
        <w:drawing>
          <wp:inline distT="0" distB="0" distL="0" distR="0" wp14:anchorId="1C11F262" wp14:editId="4B5BAB42">
            <wp:extent cx="4196703" cy="3538220"/>
            <wp:effectExtent l="171450" t="171450" r="356870" b="3670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6954" t="21672" r="24565" b="50627"/>
                    <a:stretch/>
                  </pic:blipFill>
                  <pic:spPr bwMode="auto">
                    <a:xfrm>
                      <a:off x="0" y="0"/>
                      <a:ext cx="4209999" cy="354943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217B142" w14:textId="783DC42B" w:rsidR="00582221" w:rsidRPr="00F2796E" w:rsidRDefault="00F2796E" w:rsidP="00883115">
      <w:pPr>
        <w:rPr>
          <w:rFonts w:cstheme="minorHAnsi"/>
        </w:rPr>
      </w:pPr>
      <w:r w:rsidRPr="00F2796E">
        <w:rPr>
          <w:rFonts w:cstheme="minorHAnsi"/>
          <w:i/>
          <w:iCs/>
        </w:rPr>
        <w:t>Source adapted from: U.S. EPA, Risk Assessment Portal (August 19, 2010b); National Research Council of the National Academies (2008).</w:t>
      </w:r>
    </w:p>
    <w:p w14:paraId="05D4D0D2" w14:textId="77777777" w:rsidR="00070FB3" w:rsidRPr="00883115" w:rsidRDefault="00070FB3" w:rsidP="00883115"/>
    <w:p w14:paraId="6FEA4A45" w14:textId="77777777" w:rsidR="00DA7F81" w:rsidRDefault="00DA7F81" w:rsidP="00DA7F81">
      <w:pPr>
        <w:pStyle w:val="Heading3"/>
        <w:jc w:val="both"/>
        <w:rPr>
          <w:shd w:val="clear" w:color="auto" w:fill="FFFFFF"/>
        </w:rPr>
      </w:pPr>
      <w:bookmarkStart w:id="7" w:name="_Toc41317452"/>
      <w:r>
        <w:rPr>
          <w:shd w:val="clear" w:color="auto" w:fill="FFFFFF"/>
        </w:rPr>
        <w:t>Risks to Marine Life</w:t>
      </w:r>
      <w:bookmarkEnd w:id="7"/>
    </w:p>
    <w:p w14:paraId="0A3029B0" w14:textId="47DA9E57" w:rsidR="00DA7F81" w:rsidRDefault="00DA7F81" w:rsidP="00DA7F81">
      <w:pPr>
        <w:jc w:val="both"/>
      </w:pPr>
      <w:r>
        <w:t xml:space="preserve">Beaumont et al. (2019) and </w:t>
      </w:r>
      <w:proofErr w:type="spellStart"/>
      <w:r>
        <w:t>Hodal’s</w:t>
      </w:r>
      <w:proofErr w:type="spellEnd"/>
      <w:r>
        <w:t xml:space="preserve"> (2019) studies both suggest that an estimated 8m tons of plastic pollution is </w:t>
      </w:r>
      <w:r w:rsidRPr="00F1430E">
        <w:t>introduced into the world's oceans and water systems annually, costing global governments $33,000 per ton in sanitization costs, which would cost $2.5 Trillion a year to completel</w:t>
      </w:r>
      <w:r w:rsidR="00F1430E" w:rsidRPr="00F1430E">
        <w:t>y r</w:t>
      </w:r>
      <w:r w:rsidR="00C6264B" w:rsidRPr="00F1430E">
        <w:t>everse the effects</w:t>
      </w:r>
      <w:r w:rsidR="00F1430E">
        <w:t>.</w:t>
      </w:r>
      <w:r>
        <w:t xml:space="preserve"> </w:t>
      </w:r>
      <w:proofErr w:type="spellStart"/>
      <w:r>
        <w:t>Beaven</w:t>
      </w:r>
      <w:proofErr w:type="spellEnd"/>
      <w:r>
        <w:t xml:space="preserve"> et al. (2020) from The UK’s Shoreline Management Planning Agency (SMP) explains, as 1700 additional landfills are being created/situated closer to our coastlines and oceans due to decreasing capacities, the risk of many of the plastics being expelled into the environment is imminent if proper action is not made. </w:t>
      </w:r>
      <w:proofErr w:type="spellStart"/>
      <w:r>
        <w:t>Averaert</w:t>
      </w:r>
      <w:proofErr w:type="spellEnd"/>
      <w:r>
        <w:t xml:space="preserve"> et al (2018)’s journal article titled ‘Risk Assessment of Microplastics in the Ocean’, emphasises existing meta-evidence which conveys how plastic bags degrade over their life-cycle period. As the plastic bags degrade, micro-plastics are ubiquitous and can be present at very high concentrations within our oceans. These microplastics have profound effects on the marine life which live within the world’s ocean and river ecosystems. Although </w:t>
      </w:r>
      <w:proofErr w:type="spellStart"/>
      <w:r>
        <w:t>Averaert</w:t>
      </w:r>
      <w:proofErr w:type="spellEnd"/>
      <w:r>
        <w:t xml:space="preserve"> et al (2018)’s research may not be considered a government publication, the plethora of cited literature, including his own, can be considered as equally credible. </w:t>
      </w:r>
    </w:p>
    <w:p w14:paraId="74BBF8B6" w14:textId="350ADE61" w:rsidR="00DA7F81" w:rsidRDefault="00DA7F81" w:rsidP="00DA7F81">
      <w:pPr>
        <w:jc w:val="both"/>
      </w:pPr>
    </w:p>
    <w:p w14:paraId="13B584DB" w14:textId="77777777" w:rsidR="000F5A42" w:rsidRDefault="000F5A42" w:rsidP="00DA7F81">
      <w:pPr>
        <w:jc w:val="both"/>
      </w:pPr>
    </w:p>
    <w:p w14:paraId="6A414BA9" w14:textId="2F99AAED" w:rsidR="00DA7F81" w:rsidRDefault="00DA7F81" w:rsidP="00DA7F81">
      <w:pPr>
        <w:pStyle w:val="Heading4"/>
        <w:jc w:val="both"/>
      </w:pPr>
      <w:r>
        <w:t xml:space="preserve">Table </w:t>
      </w:r>
      <w:r w:rsidR="00854AAD">
        <w:t>2</w:t>
      </w:r>
      <w:r w:rsidR="00056C71">
        <w:t>.0</w:t>
      </w:r>
      <w:r>
        <w:t xml:space="preserve"> – Microplastics &amp; Their Effects on Marine Life</w:t>
      </w:r>
    </w:p>
    <w:p w14:paraId="660081D0" w14:textId="7D01EF4C" w:rsidR="00DA7F81" w:rsidRDefault="000F5A42" w:rsidP="00DA7F81">
      <w:pPr>
        <w:jc w:val="both"/>
      </w:pPr>
      <w:r>
        <w:rPr>
          <w:noProof/>
        </w:rPr>
        <w:drawing>
          <wp:anchor distT="0" distB="0" distL="114300" distR="114300" simplePos="0" relativeHeight="251658241" behindDoc="0" locked="0" layoutInCell="1" allowOverlap="1" wp14:anchorId="59C8543A" wp14:editId="2AB007F0">
            <wp:simplePos x="0" y="0"/>
            <wp:positionH relativeFrom="page">
              <wp:posOffset>286195</wp:posOffset>
            </wp:positionH>
            <wp:positionV relativeFrom="paragraph">
              <wp:posOffset>828361</wp:posOffset>
            </wp:positionV>
            <wp:extent cx="7120255" cy="3585210"/>
            <wp:effectExtent l="171450" t="171450" r="366395" b="358140"/>
            <wp:wrapSquare wrapText="bothSides"/>
            <wp:docPr id="11" name="Picture 1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extLst>
                        <a:ext uri="{28A0092B-C50C-407E-A947-70E740481C1C}">
                          <a14:useLocalDpi xmlns:a14="http://schemas.microsoft.com/office/drawing/2010/main" val="0"/>
                        </a:ext>
                      </a:extLst>
                    </a:blip>
                    <a:srcRect l="12340" t="39179" r="37180" b="18803"/>
                    <a:stretch/>
                  </pic:blipFill>
                  <pic:spPr bwMode="auto">
                    <a:xfrm>
                      <a:off x="0" y="0"/>
                      <a:ext cx="7120255" cy="358521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7F81">
        <w:t xml:space="preserve">This table portrays the species of marine life, which is at risk of microparticles, how the particles affect each species, along with the references linking to the research involved. </w:t>
      </w:r>
    </w:p>
    <w:p w14:paraId="3C80E639" w14:textId="77777777" w:rsidR="00DA7F81" w:rsidRPr="00E24247" w:rsidRDefault="00DA7F81" w:rsidP="00DA7F81">
      <w:pPr>
        <w:jc w:val="both"/>
        <w:rPr>
          <w:i/>
          <w:iCs/>
        </w:rPr>
      </w:pPr>
      <w:r w:rsidRPr="00E24247">
        <w:rPr>
          <w:i/>
          <w:iCs/>
        </w:rPr>
        <w:t xml:space="preserve">Sourced from: </w:t>
      </w:r>
      <w:proofErr w:type="spellStart"/>
      <w:r w:rsidRPr="00E24247">
        <w:rPr>
          <w:i/>
          <w:iCs/>
        </w:rPr>
        <w:t>Averaert</w:t>
      </w:r>
      <w:proofErr w:type="spellEnd"/>
      <w:r w:rsidRPr="00E24247">
        <w:rPr>
          <w:i/>
          <w:iCs/>
        </w:rPr>
        <w:t xml:space="preserve"> et al (2018).</w:t>
      </w:r>
    </w:p>
    <w:p w14:paraId="380CF47F" w14:textId="77777777" w:rsidR="00DA7F81" w:rsidRDefault="00DA7F81" w:rsidP="00DA7F81">
      <w:pPr>
        <w:jc w:val="both"/>
        <w:rPr>
          <w:noProof/>
        </w:rPr>
      </w:pPr>
    </w:p>
    <w:p w14:paraId="226114EF" w14:textId="77777777" w:rsidR="00B71B52" w:rsidRDefault="00DA7F81" w:rsidP="00DA7F81">
      <w:pPr>
        <w:jc w:val="both"/>
      </w:pPr>
      <w:r>
        <w:rPr>
          <w:noProof/>
        </w:rPr>
        <w:t xml:space="preserve">As these pollutants cause abnormalities within various aquatic species, the seafood which society consumes becomes contaminated, creating </w:t>
      </w:r>
      <w:r>
        <w:t>an entirely new externality concerning the detriment to human-health (</w:t>
      </w:r>
      <w:proofErr w:type="spellStart"/>
      <w:r>
        <w:t>Santillo</w:t>
      </w:r>
      <w:proofErr w:type="spellEnd"/>
      <w:r>
        <w:t>, Miller &amp; Johnston, 2017).</w:t>
      </w:r>
      <w:r>
        <w:rPr>
          <w:noProof/>
        </w:rPr>
        <w:t xml:space="preserve"> Furthermore, this can be linked to government research, as The NHS (2020) mentions that</w:t>
      </w:r>
      <w:r w:rsidR="00F1430E">
        <w:rPr>
          <w:noProof/>
        </w:rPr>
        <w:t xml:space="preserve"> society, expesially</w:t>
      </w:r>
      <w:r>
        <w:rPr>
          <w:noProof/>
        </w:rPr>
        <w:t xml:space="preserve"> pregnant or breastfeeding women</w:t>
      </w:r>
      <w:r w:rsidR="00F1430E">
        <w:rPr>
          <w:noProof/>
        </w:rPr>
        <w:t>,</w:t>
      </w:r>
      <w:r>
        <w:rPr>
          <w:noProof/>
        </w:rPr>
        <w:t xml:space="preserve"> should limit the amount of fish consumed, as some fish may contain chemical conteminants such as dioxins </w:t>
      </w:r>
      <w:r>
        <w:t>and polychlorinated biphenyls (PCBs), which occurs when fish consume plastics</w:t>
      </w:r>
      <w:r w:rsidR="00101F68">
        <w:t>. This research is based on a case cluster approach</w:t>
      </w:r>
    </w:p>
    <w:p w14:paraId="640C732B" w14:textId="56F8D06F" w:rsidR="00DA7F81" w:rsidRDefault="00101F68" w:rsidP="00DA7F81">
      <w:pPr>
        <w:jc w:val="both"/>
      </w:pPr>
      <w:r>
        <w:t xml:space="preserve"> </w:t>
      </w:r>
      <w:r w:rsidR="00DA7F81">
        <w:t>(Domingo, 2016). The risk of food related illnesses and indirect costs such as lost time from work, consequential to man-made contamination in fish, has cost the NHS and UK economy £6 Billion. As a result, global governments have perceived the externality dangerous enough to take stringent action (Field &amp; Field, 2017;</w:t>
      </w:r>
      <w:r w:rsidR="008B34D0">
        <w:t xml:space="preserve"> Bergmann, 2016;</w:t>
      </w:r>
      <w:r w:rsidR="00DA7F81">
        <w:t xml:space="preserve"> </w:t>
      </w:r>
      <w:r w:rsidR="005C6F7A">
        <w:t xml:space="preserve">Galloway, 2015; </w:t>
      </w:r>
      <w:r w:rsidR="00DA7F81">
        <w:t xml:space="preserve">Rayner, 2005). </w:t>
      </w:r>
    </w:p>
    <w:p w14:paraId="4CAB19F4" w14:textId="77777777" w:rsidR="00DA7F81" w:rsidRDefault="00DA7F81" w:rsidP="00DA7F81">
      <w:pPr>
        <w:jc w:val="both"/>
        <w:rPr>
          <w:noProof/>
        </w:rPr>
      </w:pPr>
    </w:p>
    <w:p w14:paraId="5B0F7D9B" w14:textId="740C4B9E" w:rsidR="00DA7F81" w:rsidRDefault="00DA7F81" w:rsidP="00DA7F81">
      <w:pPr>
        <w:pStyle w:val="Heading3"/>
        <w:jc w:val="both"/>
      </w:pPr>
      <w:bookmarkStart w:id="8" w:name="_Toc41317453"/>
      <w:r>
        <w:t>2</w:t>
      </w:r>
      <w:r w:rsidR="00BA2CE1">
        <w:t xml:space="preserve">.1.2 </w:t>
      </w:r>
      <w:r>
        <w:t>Cost-Benefit Analysis</w:t>
      </w:r>
      <w:bookmarkEnd w:id="8"/>
    </w:p>
    <w:p w14:paraId="7C528696" w14:textId="77777777" w:rsidR="00DA7F81" w:rsidRDefault="00DA7F81" w:rsidP="00DA7F81">
      <w:pPr>
        <w:jc w:val="both"/>
      </w:pPr>
      <w:r>
        <w:t xml:space="preserve">Cost-benefit analysis (CBA) helps government environmental decision-makers formulate policy by assessing how the public can benefit from various policies, </w:t>
      </w:r>
      <w:proofErr w:type="gramStart"/>
      <w:r>
        <w:t>in order to</w:t>
      </w:r>
      <w:proofErr w:type="gramEnd"/>
      <w:r>
        <w:t xml:space="preserve"> stop or reduce externalities and the correct method of intervention can be acted upon. Furthermore, the CBA is determined by Benefits – How society’s wellbeing is increased and Costs – How externalities may hinder society’s wellbeing. However, for a government intervention project to qualify as a suitable method of action, the social costs must be below the social benefits (Atkinson, Braathen, Groom &amp; </w:t>
      </w:r>
      <w:proofErr w:type="spellStart"/>
      <w:r>
        <w:t>Mourato</w:t>
      </w:r>
      <w:proofErr w:type="spellEnd"/>
      <w:r>
        <w:t>, 2018).</w:t>
      </w:r>
    </w:p>
    <w:p w14:paraId="05021C2F" w14:textId="77777777" w:rsidR="00DA7F81" w:rsidRDefault="00DA7F81" w:rsidP="00DA7F81">
      <w:pPr>
        <w:jc w:val="both"/>
      </w:pPr>
    </w:p>
    <w:p w14:paraId="3CFFFBEF" w14:textId="77777777" w:rsidR="00DA7F81" w:rsidRPr="00BA2CE1" w:rsidRDefault="00DA7F81" w:rsidP="00DA7F81">
      <w:pPr>
        <w:pStyle w:val="Heading3"/>
        <w:jc w:val="both"/>
        <w:rPr>
          <w:i/>
          <w:iCs/>
        </w:rPr>
      </w:pPr>
      <w:bookmarkStart w:id="9" w:name="_Toc41317454"/>
      <w:r w:rsidRPr="00BA2CE1">
        <w:rPr>
          <w:i/>
          <w:iCs/>
        </w:rPr>
        <w:t>Evaluating Benefits</w:t>
      </w:r>
      <w:bookmarkEnd w:id="9"/>
    </w:p>
    <w:p w14:paraId="4370D6E4" w14:textId="77777777" w:rsidR="00DA7F81" w:rsidRDefault="00DA7F81" w:rsidP="00DA7F81">
      <w:pPr>
        <w:jc w:val="both"/>
        <w:rPr>
          <w:color w:val="000000"/>
          <w:sz w:val="27"/>
          <w:szCs w:val="27"/>
        </w:rPr>
      </w:pPr>
      <w:r>
        <w:t xml:space="preserve">The consequential benefit from a decision is </w:t>
      </w:r>
      <w:proofErr w:type="spellStart"/>
      <w:r>
        <w:t>categorised</w:t>
      </w:r>
      <w:proofErr w:type="spellEnd"/>
      <w:r>
        <w:t xml:space="preserve"> as profit, or how much society benefits from the reduction of externalities. However, benefits in public markets are complex, as they are based upon how much an individual is willing to pay for industries </w:t>
      </w:r>
      <w:r>
        <w:rPr>
          <w:b/>
          <w:bCs/>
          <w:i/>
          <w:iCs/>
        </w:rPr>
        <w:t>not</w:t>
      </w:r>
      <w:r>
        <w:t xml:space="preserve"> to pollute. This is defined as ‘willingness to pay’ (WTP). WTP’s complex nature stems from its inconsistent value, as everyone’s WTP varies on self-preference (</w:t>
      </w:r>
      <w:proofErr w:type="spellStart"/>
      <w:r>
        <w:t>Hussen</w:t>
      </w:r>
      <w:proofErr w:type="spellEnd"/>
      <w:r>
        <w:t xml:space="preserve">, 2019). Additionally, the benefits can be measured as how much society or wild-life’s quality of life is improved from a reduction in externalities, resulting in clean air and clean water. </w:t>
      </w:r>
    </w:p>
    <w:p w14:paraId="5AF0C537" w14:textId="77777777" w:rsidR="00DA7F81" w:rsidRDefault="00DA7F81" w:rsidP="00DA7F81">
      <w:pPr>
        <w:jc w:val="both"/>
      </w:pPr>
    </w:p>
    <w:p w14:paraId="61CAA765" w14:textId="77777777" w:rsidR="00DA7F81" w:rsidRPr="00BA2CE1" w:rsidRDefault="00DA7F81" w:rsidP="00DA7F81">
      <w:pPr>
        <w:pStyle w:val="Heading3"/>
        <w:jc w:val="both"/>
        <w:rPr>
          <w:i/>
          <w:iCs/>
        </w:rPr>
      </w:pPr>
      <w:bookmarkStart w:id="10" w:name="_Toc41317455"/>
      <w:r w:rsidRPr="00BA2CE1">
        <w:rPr>
          <w:i/>
          <w:iCs/>
        </w:rPr>
        <w:t>Evaluating Costs</w:t>
      </w:r>
      <w:bookmarkEnd w:id="10"/>
    </w:p>
    <w:p w14:paraId="3684B46B" w14:textId="77777777" w:rsidR="00DA7F81" w:rsidRDefault="00DA7F81" w:rsidP="00DA7F81">
      <w:pPr>
        <w:jc w:val="both"/>
        <w:rPr>
          <w:color w:val="FF0000"/>
        </w:rPr>
      </w:pPr>
      <w:r>
        <w:t>Costs can be evaluated as an industry’s compensatory payment for the damages and external loss of earning from the externalities they emit, along with how much an effected industry is willing to accept as compensation. For instance, an oil refinery may indeed generate GDP for the economy, which is positive, however, the C02 emitted from the refinery will present negative effects to the growth rate of the surrounding farmland (</w:t>
      </w:r>
      <w:proofErr w:type="spellStart"/>
      <w:r>
        <w:t>Hussen</w:t>
      </w:r>
      <w:proofErr w:type="spellEnd"/>
      <w:r>
        <w:t>, 2019; Lind, 1995; Warrick, 1988). Additionally, when evaluating cost, external costs such as cleaning/repairs and loss of life and contamination will contribute to the total cost of polluting (Callan &amp; Thomas, 2013; Cohen, 2010).</w:t>
      </w:r>
    </w:p>
    <w:p w14:paraId="1C0A47D6" w14:textId="77777777" w:rsidR="00DA7F81" w:rsidRPr="00BA2CE1" w:rsidRDefault="00DA7F81" w:rsidP="00DA7F81">
      <w:pPr>
        <w:jc w:val="both"/>
        <w:rPr>
          <w:i/>
          <w:iCs/>
          <w:color w:val="000000"/>
          <w:sz w:val="27"/>
          <w:szCs w:val="27"/>
        </w:rPr>
      </w:pPr>
    </w:p>
    <w:p w14:paraId="5172A3D9" w14:textId="77777777" w:rsidR="00DA7F81" w:rsidRPr="00BA2CE1" w:rsidRDefault="00DA7F81" w:rsidP="00DA7F81">
      <w:pPr>
        <w:pStyle w:val="Heading3"/>
        <w:jc w:val="both"/>
        <w:rPr>
          <w:i/>
          <w:iCs/>
        </w:rPr>
      </w:pPr>
      <w:bookmarkStart w:id="11" w:name="_Toc41317456"/>
      <w:r w:rsidRPr="00BA2CE1">
        <w:rPr>
          <w:i/>
          <w:iCs/>
        </w:rPr>
        <w:t>Comparing Benefits and Costs</w:t>
      </w:r>
      <w:bookmarkEnd w:id="11"/>
    </w:p>
    <w:p w14:paraId="3604A422" w14:textId="4FD90175" w:rsidR="00DA7F81" w:rsidRDefault="00DA7F81" w:rsidP="00DA7F81">
      <w:pPr>
        <w:jc w:val="both"/>
        <w:rPr>
          <w:shd w:val="clear" w:color="auto" w:fill="FFFFFF"/>
        </w:rPr>
      </w:pPr>
      <w:r>
        <w:t xml:space="preserve">If we consider ‘benefits’ as “Marginal Social Benefits” (MSB) and “costs” as “Marginal social Costs” (MSC), the analysis of comparing both benefits and costs becomes much simpler to understand in economic terms. In table </w:t>
      </w:r>
      <w:r w:rsidR="00BE4F07">
        <w:t>3</w:t>
      </w:r>
      <w:r w:rsidR="00056C71">
        <w:t>.0</w:t>
      </w:r>
      <w:r>
        <w:t>, the bargaining process between the costs and benefits (the right to pollute and the right to live in an environment free of pollution) is conveyed hypothetically and visually. However, t</w:t>
      </w:r>
      <w:r>
        <w:rPr>
          <w:shd w:val="clear" w:color="auto" w:fill="FFFFFF"/>
        </w:rPr>
        <w:t xml:space="preserve">he dilemma of assigning property rights to either the polluting industry or the recreational user is a complex and biased decision; this is due to both individuals’ difference in intentions/ideologies for how they would use the public good. </w:t>
      </w:r>
      <w:r>
        <w:t xml:space="preserve">This leaves the government in charge to monitor and create legislation over what level of pollution is acceptable to both industry and public (Callan &amp; Thomas, 2013; King, 2007; Kim, 2004; </w:t>
      </w:r>
      <w:proofErr w:type="spellStart"/>
      <w:r>
        <w:t>Hurwicz</w:t>
      </w:r>
      <w:proofErr w:type="spellEnd"/>
      <w:r>
        <w:t>, 1995).</w:t>
      </w:r>
      <w:r>
        <w:rPr>
          <w:shd w:val="clear" w:color="auto" w:fill="FFFFFF"/>
        </w:rPr>
        <w:t xml:space="preserve"> </w:t>
      </w:r>
    </w:p>
    <w:p w14:paraId="627EFF3E" w14:textId="77777777" w:rsidR="00DA7F81" w:rsidRDefault="00DA7F81" w:rsidP="00DA7F81">
      <w:pPr>
        <w:jc w:val="both"/>
      </w:pPr>
    </w:p>
    <w:p w14:paraId="3D12D214" w14:textId="1D64096E" w:rsidR="00DA7F81" w:rsidRDefault="00DA7F81" w:rsidP="00DA7F81">
      <w:pPr>
        <w:pStyle w:val="Heading4"/>
        <w:jc w:val="both"/>
      </w:pPr>
      <w:r>
        <w:t xml:space="preserve">Table </w:t>
      </w:r>
      <w:r w:rsidR="00BE4F07">
        <w:t>3</w:t>
      </w:r>
      <w:r w:rsidR="00056C71">
        <w:t>.0</w:t>
      </w:r>
      <w:r>
        <w:t xml:space="preserve"> – Bargaining Rights Between Industry and Public</w:t>
      </w:r>
    </w:p>
    <w:p w14:paraId="161219F7" w14:textId="73F998FA" w:rsidR="00DA7F81" w:rsidRDefault="00DA7F81" w:rsidP="00DA7F81">
      <w:pPr>
        <w:jc w:val="both"/>
      </w:pPr>
      <w:r>
        <w:rPr>
          <w:noProof/>
        </w:rPr>
        <w:drawing>
          <wp:inline distT="0" distB="0" distL="0" distR="0" wp14:anchorId="4DD03562" wp14:editId="5765B5BB">
            <wp:extent cx="5082540" cy="3099435"/>
            <wp:effectExtent l="133350" t="114300" r="137160" b="81915"/>
            <wp:docPr id="8" name="Picture 8"/>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5"/>
                    <a:srcRect l="41241" t="25265" r="27001" b="41156"/>
                    <a:stretch/>
                  </pic:blipFill>
                  <pic:spPr bwMode="auto">
                    <a:xfrm>
                      <a:off x="0" y="0"/>
                      <a:ext cx="4869815" cy="289623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F7AE442" w14:textId="77777777" w:rsidR="00DA7F81" w:rsidRPr="00E24247" w:rsidRDefault="00DA7F81" w:rsidP="00DA7F81">
      <w:pPr>
        <w:jc w:val="both"/>
        <w:rPr>
          <w:i/>
          <w:iCs/>
          <w:color w:val="000000"/>
          <w:sz w:val="27"/>
          <w:szCs w:val="27"/>
        </w:rPr>
      </w:pPr>
      <w:r w:rsidRPr="00E24247">
        <w:rPr>
          <w:i/>
          <w:iCs/>
          <w:color w:val="000000"/>
          <w:sz w:val="27"/>
          <w:szCs w:val="27"/>
        </w:rPr>
        <w:t>Source based on (Callan &amp; Thomas, 2013).</w:t>
      </w:r>
    </w:p>
    <w:p w14:paraId="3893956A" w14:textId="77777777" w:rsidR="00DA7F81" w:rsidRDefault="00DA7F81" w:rsidP="00DA7F81">
      <w:pPr>
        <w:jc w:val="both"/>
        <w:rPr>
          <w:color w:val="000000"/>
          <w:sz w:val="27"/>
          <w:szCs w:val="27"/>
        </w:rPr>
      </w:pPr>
    </w:p>
    <w:p w14:paraId="10D7CA65" w14:textId="77777777" w:rsidR="00DA7F81" w:rsidRDefault="00DA7F81" w:rsidP="00DA7F81">
      <w:pPr>
        <w:pStyle w:val="Heading2"/>
        <w:jc w:val="both"/>
      </w:pPr>
      <w:bookmarkStart w:id="12" w:name="_Toc41317457"/>
      <w:r>
        <w:t>2.2 Current Decisions Made by Government &amp; Corporate Leadership Based Upon</w:t>
      </w:r>
      <w:bookmarkEnd w:id="12"/>
      <w:r>
        <w:t xml:space="preserve"> </w:t>
      </w:r>
    </w:p>
    <w:p w14:paraId="417C31B9" w14:textId="77777777" w:rsidR="00DA7F81" w:rsidRDefault="00DA7F81" w:rsidP="00DA7F81">
      <w:pPr>
        <w:pStyle w:val="Heading3"/>
        <w:jc w:val="both"/>
        <w:rPr>
          <w:shd w:val="clear" w:color="auto" w:fill="FFFFFF"/>
        </w:rPr>
      </w:pPr>
      <w:bookmarkStart w:id="13" w:name="_Toc41317458"/>
      <w:r>
        <w:rPr>
          <w:shd w:val="clear" w:color="auto" w:fill="FFFFFF"/>
        </w:rPr>
        <w:t>2.2.1 Plastic Bag Charge/Tax</w:t>
      </w:r>
      <w:bookmarkEnd w:id="13"/>
    </w:p>
    <w:p w14:paraId="548C666A" w14:textId="611C04E5" w:rsidR="00DA7F81" w:rsidRDefault="00DA7F81" w:rsidP="00DA7F81">
      <w:pPr>
        <w:jc w:val="both"/>
      </w:pPr>
      <w:r>
        <w:t>A real-life example of CBA taking place concerns the “Plastic bag charge policy of 2006”. The plastic bag charge/tax is a government scheme implemented within 127 countries and was created with the purpose of shifting consumer behavior by increasing the price of a product by increasing the equilibrium price and (in theory) lowering consumer demand. As an effluent charge is assigned, the polluter can no longer ignore the externalities caused by their product (Callan &amp; Thomas, 2013). Furthermore, the revenues generated through the taxation proceeds go towards funding government environmental projects. In the long term, the revenues will save the government money concerning sanitization costs and also save taxpayers’ money in the long run (</w:t>
      </w:r>
      <w:proofErr w:type="spellStart"/>
      <w:r>
        <w:t>Akullian</w:t>
      </w:r>
      <w:proofErr w:type="spellEnd"/>
      <w:r>
        <w:t xml:space="preserve">, Karp, Austin, &amp; Durbin, 2020; Skene &amp; Murray, 2017; Australian National Retailers Association, 2006). Within Table </w:t>
      </w:r>
      <w:r w:rsidR="00BE4F07">
        <w:t>4</w:t>
      </w:r>
      <w:r>
        <w:t xml:space="preserve">.0 lies evidence of a CBA made by The Australian Government. Furthermore, this can be linked with Table </w:t>
      </w:r>
      <w:r w:rsidR="00BE4F07">
        <w:t>4</w:t>
      </w:r>
      <w:r>
        <w:t>.1, where Rhode Island Government converts the Co</w:t>
      </w:r>
      <w:r>
        <w:rPr>
          <w:vertAlign w:val="superscript"/>
        </w:rPr>
        <w:t>2</w:t>
      </w:r>
      <w:r>
        <w:t xml:space="preserve"> environmental externalities of the decomposition of plastic bags into monetary costs.</w:t>
      </w:r>
    </w:p>
    <w:p w14:paraId="5D49FB00" w14:textId="521AABFF" w:rsidR="00DA7F81" w:rsidRDefault="00F84EA2" w:rsidP="00DA7F81">
      <w:pPr>
        <w:pStyle w:val="Heading5"/>
        <w:jc w:val="both"/>
        <w:rPr>
          <w:b/>
          <w:bCs/>
        </w:rPr>
      </w:pPr>
      <w:r>
        <w:rPr>
          <w:noProof/>
        </w:rPr>
        <w:drawing>
          <wp:anchor distT="0" distB="0" distL="114300" distR="114300" simplePos="0" relativeHeight="251660800" behindDoc="0" locked="0" layoutInCell="1" allowOverlap="1" wp14:anchorId="75541F04" wp14:editId="4E119BB8">
            <wp:simplePos x="0" y="0"/>
            <wp:positionH relativeFrom="margin">
              <wp:posOffset>-192405</wp:posOffset>
            </wp:positionH>
            <wp:positionV relativeFrom="paragraph">
              <wp:posOffset>508635</wp:posOffset>
            </wp:positionV>
            <wp:extent cx="6509385" cy="7150735"/>
            <wp:effectExtent l="152400" t="152400" r="367665" b="354965"/>
            <wp:wrapTopAndBottom/>
            <wp:docPr id="10" name="Picture 10"/>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6">
                      <a:extLst>
                        <a:ext uri="{BEBA8EAE-BF5A-486C-A8C5-ECC9F3942E4B}">
                          <a14:imgProps xmlns:a14="http://schemas.microsoft.com/office/drawing/2010/main">
                            <a14:imgLayer r:embed="rId17">
                              <a14:imgEffect>
                                <a14:sharpenSoften amount="25000"/>
                              </a14:imgEffect>
                            </a14:imgLayer>
                          </a14:imgProps>
                        </a:ext>
                        <a:ext uri="{28A0092B-C50C-407E-A947-70E740481C1C}">
                          <a14:useLocalDpi xmlns:a14="http://schemas.microsoft.com/office/drawing/2010/main" val="0"/>
                        </a:ext>
                      </a:extLst>
                    </a:blip>
                    <a:srcRect l="34296" t="20228" r="33493" b="13893"/>
                    <a:stretch/>
                  </pic:blipFill>
                  <pic:spPr bwMode="auto">
                    <a:xfrm>
                      <a:off x="0" y="0"/>
                      <a:ext cx="6509385" cy="715073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7F81">
        <w:rPr>
          <w:b/>
          <w:bCs/>
        </w:rPr>
        <w:t xml:space="preserve">Table </w:t>
      </w:r>
      <w:r w:rsidR="00BE4F07">
        <w:rPr>
          <w:b/>
          <w:bCs/>
        </w:rPr>
        <w:t>4</w:t>
      </w:r>
      <w:r w:rsidR="00DA7F81">
        <w:rPr>
          <w:b/>
          <w:bCs/>
        </w:rPr>
        <w:t>.0 – CBA made by Australian National Retailers Associati</w:t>
      </w:r>
      <w:r>
        <w:rPr>
          <w:b/>
          <w:bCs/>
        </w:rPr>
        <w:t>on</w:t>
      </w:r>
    </w:p>
    <w:p w14:paraId="7A2F1D11" w14:textId="6C17A25C" w:rsidR="00DA7F81" w:rsidRDefault="00DA7F81" w:rsidP="00DA7F81">
      <w:pPr>
        <w:jc w:val="both"/>
        <w:rPr>
          <w:i/>
          <w:iCs/>
        </w:rPr>
      </w:pPr>
      <w:r>
        <w:rPr>
          <w:i/>
          <w:iCs/>
        </w:rPr>
        <w:t>(</w:t>
      </w:r>
      <w:r w:rsidR="005E4964">
        <w:rPr>
          <w:i/>
          <w:iCs/>
        </w:rPr>
        <w:t xml:space="preserve">Source based on </w:t>
      </w:r>
      <w:r>
        <w:rPr>
          <w:i/>
          <w:iCs/>
        </w:rPr>
        <w:t>Australian National Retailers Association, 2006).</w:t>
      </w:r>
    </w:p>
    <w:p w14:paraId="7C7B0EDB" w14:textId="27C4BE85" w:rsidR="00DA7F81" w:rsidRDefault="00BA2CE1" w:rsidP="00DA7F81">
      <w:pPr>
        <w:pStyle w:val="Heading5"/>
        <w:jc w:val="both"/>
        <w:rPr>
          <w:b/>
          <w:bCs/>
          <w:noProof/>
        </w:rPr>
      </w:pPr>
      <w:r>
        <w:rPr>
          <w:noProof/>
        </w:rPr>
        <w:drawing>
          <wp:anchor distT="0" distB="0" distL="114300" distR="114300" simplePos="0" relativeHeight="251657728" behindDoc="1" locked="0" layoutInCell="1" allowOverlap="1" wp14:anchorId="3736D683" wp14:editId="2EEB580F">
            <wp:simplePos x="0" y="0"/>
            <wp:positionH relativeFrom="margin">
              <wp:posOffset>-366395</wp:posOffset>
            </wp:positionH>
            <wp:positionV relativeFrom="paragraph">
              <wp:posOffset>363855</wp:posOffset>
            </wp:positionV>
            <wp:extent cx="6663055" cy="2298065"/>
            <wp:effectExtent l="152400" t="171450" r="347345" b="26035"/>
            <wp:wrapTopAndBottom/>
            <wp:docPr id="9" name="Picture 9"/>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8">
                      <a:extLst>
                        <a:ext uri="{28A0092B-C50C-407E-A947-70E740481C1C}">
                          <a14:useLocalDpi xmlns:a14="http://schemas.microsoft.com/office/drawing/2010/main" val="0"/>
                        </a:ext>
                      </a:extLst>
                    </a:blip>
                    <a:srcRect l="35416" t="33903" r="36540" b="51389"/>
                    <a:stretch/>
                  </pic:blipFill>
                  <pic:spPr bwMode="auto">
                    <a:xfrm>
                      <a:off x="0" y="0"/>
                      <a:ext cx="6663055" cy="229806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7F81">
        <w:rPr>
          <w:b/>
          <w:bCs/>
          <w:noProof/>
        </w:rPr>
        <w:t xml:space="preserve">Table </w:t>
      </w:r>
      <w:r w:rsidR="00BE4F07">
        <w:rPr>
          <w:b/>
          <w:bCs/>
          <w:noProof/>
        </w:rPr>
        <w:t>4</w:t>
      </w:r>
      <w:r w:rsidR="00DA7F81">
        <w:rPr>
          <w:b/>
          <w:bCs/>
          <w:noProof/>
        </w:rPr>
        <w:t>.1 – Costs of Externalities Converted to Dollars</w:t>
      </w:r>
    </w:p>
    <w:p w14:paraId="6780C9CD" w14:textId="77777777" w:rsidR="00BA2CE1" w:rsidRDefault="00BA2CE1" w:rsidP="00DA7F81">
      <w:pPr>
        <w:jc w:val="both"/>
        <w:rPr>
          <w:i/>
          <w:iCs/>
          <w:shd w:val="clear" w:color="auto" w:fill="FFFFFF"/>
        </w:rPr>
      </w:pPr>
    </w:p>
    <w:p w14:paraId="17F5E72A" w14:textId="3E1E3D7D" w:rsidR="00DA7F81" w:rsidRDefault="00DA7F81" w:rsidP="00DA7F81">
      <w:pPr>
        <w:jc w:val="both"/>
        <w:rPr>
          <w:i/>
          <w:iCs/>
          <w:shd w:val="clear" w:color="auto" w:fill="FFFFFF"/>
        </w:rPr>
      </w:pPr>
      <w:r>
        <w:rPr>
          <w:i/>
          <w:iCs/>
          <w:shd w:val="clear" w:color="auto" w:fill="FFFFFF"/>
        </w:rPr>
        <w:t>(</w:t>
      </w:r>
      <w:r w:rsidR="005E4964">
        <w:rPr>
          <w:i/>
          <w:iCs/>
          <w:shd w:val="clear" w:color="auto" w:fill="FFFFFF"/>
        </w:rPr>
        <w:t xml:space="preserve">Source based on </w:t>
      </w:r>
      <w:proofErr w:type="spellStart"/>
      <w:r>
        <w:rPr>
          <w:i/>
          <w:iCs/>
          <w:shd w:val="clear" w:color="auto" w:fill="FFFFFF"/>
        </w:rPr>
        <w:t>Akullian</w:t>
      </w:r>
      <w:proofErr w:type="spellEnd"/>
      <w:r>
        <w:rPr>
          <w:i/>
          <w:iCs/>
          <w:shd w:val="clear" w:color="auto" w:fill="FFFFFF"/>
        </w:rPr>
        <w:t>, Karp, Austin, &amp; Durbin, 2020).</w:t>
      </w:r>
    </w:p>
    <w:p w14:paraId="4FB1F69F" w14:textId="77777777" w:rsidR="00DA7F81" w:rsidRDefault="00DA7F81" w:rsidP="00DA7F81">
      <w:pPr>
        <w:jc w:val="both"/>
      </w:pPr>
    </w:p>
    <w:p w14:paraId="794F0CB9" w14:textId="77777777" w:rsidR="00DA7F81" w:rsidRDefault="00DA7F81" w:rsidP="00DA7F81">
      <w:pPr>
        <w:jc w:val="both"/>
      </w:pPr>
      <w:r>
        <w:t>As depicted above, the conservative calculations of the social cost of litter, CO2 emissions from bag production, landfill, and improper recycling of plastic bags amounts to approximately 10 American-Cents in total; this creates a foundation for what the government should charge for plastic bags. However, the plastic bag charge/tax did not account for the loss of marine life or cost to human health services, which would have increased the compensatory costs which are passed on to the consumer, making the CBA flawed.</w:t>
      </w:r>
    </w:p>
    <w:p w14:paraId="68A802AD" w14:textId="77777777" w:rsidR="00DA7F81" w:rsidRDefault="00DA7F81" w:rsidP="00DA7F81">
      <w:pPr>
        <w:jc w:val="both"/>
      </w:pPr>
      <w:r>
        <w:t xml:space="preserve">Additionally, when linked to Callan &amp; Thomas (2013)’s literature and simple supply and demand theory, the plastic bag charge can be perceived to have created a ‘market for pollution’. This means that by adding a price or tax to a product, that product becomes profitable, creating more of an incentive for the industry to supply to the market. </w:t>
      </w:r>
    </w:p>
    <w:p w14:paraId="107B8F3A" w14:textId="77777777" w:rsidR="00DA7F81" w:rsidRDefault="00DA7F81" w:rsidP="00DA7F81">
      <w:pPr>
        <w:jc w:val="both"/>
        <w:rPr>
          <w:i/>
          <w:iCs/>
          <w:shd w:val="clear" w:color="auto" w:fill="FFFFFF"/>
        </w:rPr>
      </w:pPr>
      <w:r>
        <w:t xml:space="preserve">Nevertheless, </w:t>
      </w:r>
      <w:r>
        <w:rPr>
          <w:rStyle w:val="Emphasis"/>
          <w:rFonts w:asciiTheme="majorHAnsi" w:hAnsiTheme="majorHAnsi" w:cstheme="majorBidi"/>
          <w:spacing w:val="-1"/>
          <w:shd w:val="clear" w:color="auto" w:fill="FFFFFF"/>
        </w:rPr>
        <w:t xml:space="preserve">Green Cities California Government (2010) </w:t>
      </w:r>
      <w:r>
        <w:rPr>
          <w:rFonts w:asciiTheme="majorHAnsi" w:hAnsiTheme="majorHAnsi" w:cstheme="majorBidi"/>
          <w:shd w:val="clear" w:color="auto" w:fill="FFFFFF"/>
        </w:rPr>
        <w:t xml:space="preserve">states that implementing a tax on just plastic bags would transition 21% of society’s current plastic bag use to paper, 37% to reusable usage, and completely reduce overall bag use by 7%. </w:t>
      </w:r>
      <w:r>
        <w:t xml:space="preserve">However, Rhode Island government witnessed little to no difference in consumer behavior, making this method of government intervention insufficient (Skene &amp; Murray, 2017; Marshall &amp; </w:t>
      </w:r>
      <w:proofErr w:type="spellStart"/>
      <w:r>
        <w:t>Guillebaud</w:t>
      </w:r>
      <w:proofErr w:type="spellEnd"/>
      <w:r>
        <w:t>, 1997).  This means that although the potential benefits of reducing the number of plastic bags exceeds the costs within many countries, it does not solve the problem completely (</w:t>
      </w:r>
      <w:proofErr w:type="spellStart"/>
      <w:r>
        <w:t>Akullian</w:t>
      </w:r>
      <w:proofErr w:type="spellEnd"/>
      <w:r>
        <w:t>, Karp, Austin, &amp; Durbin, 2020).</w:t>
      </w:r>
    </w:p>
    <w:p w14:paraId="6F325884" w14:textId="77777777" w:rsidR="00DA7F81" w:rsidRDefault="00DA7F81" w:rsidP="00DA7F81">
      <w:pPr>
        <w:jc w:val="both"/>
      </w:pPr>
    </w:p>
    <w:p w14:paraId="797AC5D9" w14:textId="77777777" w:rsidR="00DA7F81" w:rsidRDefault="00DA7F81" w:rsidP="00DA7F81">
      <w:pPr>
        <w:pStyle w:val="Heading3"/>
        <w:jc w:val="both"/>
      </w:pPr>
      <w:bookmarkStart w:id="14" w:name="_Toc41317459"/>
      <w:r>
        <w:t>2.2.2 Plastic Bag Ban</w:t>
      </w:r>
      <w:bookmarkEnd w:id="14"/>
    </w:p>
    <w:p w14:paraId="76050672" w14:textId="77777777" w:rsidR="00DA7F81" w:rsidRDefault="00DA7F81" w:rsidP="00DA7F81">
      <w:pPr>
        <w:jc w:val="both"/>
        <w:rPr>
          <w:rFonts w:asciiTheme="majorHAnsi" w:hAnsiTheme="majorHAnsi" w:cstheme="majorBidi"/>
        </w:rPr>
      </w:pPr>
      <w:r>
        <w:t>As several countries fail to see a difference in outcome from implementing a plastic bag fee, they may turn to the “Plastic Bag Ban” (</w:t>
      </w:r>
      <w:r>
        <w:rPr>
          <w:rFonts w:asciiTheme="majorHAnsi" w:hAnsiTheme="majorHAnsi" w:cstheme="majorBidi"/>
          <w:color w:val="000000"/>
          <w:shd w:val="clear" w:color="auto" w:fill="FFFFFF"/>
        </w:rPr>
        <w:t>Herring, 2017)</w:t>
      </w:r>
      <w:r>
        <w:t>. Kenya has implemented the most stringent approach with a ban that attempts to tackle the issue entirely. Within Kenya, businesses which are found importing, manufacturing, or retailing a plastic carrier bag could be fined up to $40,000 and/or face a four-year prison sentence.</w:t>
      </w:r>
      <w:r>
        <w:rPr>
          <w:rFonts w:ascii="Helvetica" w:hAnsi="Helvetica"/>
          <w:color w:val="404040"/>
          <w:shd w:val="clear" w:color="auto" w:fill="FFFFFF"/>
        </w:rPr>
        <w:t xml:space="preserve"> </w:t>
      </w:r>
      <w:r>
        <w:rPr>
          <w:rFonts w:asciiTheme="majorHAnsi" w:hAnsiTheme="majorHAnsi" w:cstheme="majorBidi"/>
          <w:shd w:val="clear" w:color="auto" w:fill="FFFFFF"/>
        </w:rPr>
        <w:t>The decision of creating the $40,000 fine can be seen as too stringent a cost, however, the Kenyan government’s (</w:t>
      </w:r>
      <w:r>
        <w:rPr>
          <w:rFonts w:asciiTheme="majorHAnsi" w:hAnsiTheme="majorHAnsi" w:cstheme="majorBidi"/>
          <w:color w:val="121212"/>
          <w:shd w:val="clear" w:color="auto" w:fill="FFFFFF"/>
        </w:rPr>
        <w:t>National Environment Management Authority) decision</w:t>
      </w:r>
      <w:r>
        <w:rPr>
          <w:rFonts w:asciiTheme="majorHAnsi" w:hAnsiTheme="majorHAnsi" w:cstheme="majorBidi"/>
          <w:shd w:val="clear" w:color="auto" w:fill="FFFFFF"/>
        </w:rPr>
        <w:t xml:space="preserve"> was influenced by how much they value both human and biodiversity’s quality of life, indicating that the obstruction of waterways and risk to marine</w:t>
      </w:r>
      <w:r>
        <w:t xml:space="preserve"> life outweighed the costs and the ban is fundamental to improving quality of life (Watts, 2018).</w:t>
      </w:r>
    </w:p>
    <w:p w14:paraId="39D543EB" w14:textId="77777777" w:rsidR="00DA7F81" w:rsidRDefault="00DA7F81" w:rsidP="00DA7F81">
      <w:pPr>
        <w:jc w:val="both"/>
        <w:rPr>
          <w:shd w:val="clear" w:color="auto" w:fill="FFFFFF"/>
        </w:rPr>
      </w:pPr>
      <w:r>
        <w:t xml:space="preserve">Additionally, </w:t>
      </w:r>
      <w:r>
        <w:rPr>
          <w:shd w:val="clear" w:color="auto" w:fill="FFFFFF"/>
        </w:rPr>
        <w:t>a study that was endorsed by the National Environmental Management Agency (NEMA) identified that &gt;50% of cattle near within Kenya had plastic bags in their stomachs, loweri</w:t>
      </w:r>
      <w:r>
        <w:t>ng the quality of life for the cattle and lowering the farming businesses’ reputation (BBC News, 2019).</w:t>
      </w:r>
    </w:p>
    <w:p w14:paraId="459B55A1" w14:textId="77777777" w:rsidR="00DA7F81" w:rsidRDefault="00DA7F81" w:rsidP="00DA7F81">
      <w:pPr>
        <w:jc w:val="both"/>
      </w:pPr>
      <w:r>
        <w:t>Furthermore, within Tough (2007)’s research, Kenya’s decision was heavily swayed by the flood of 2002 that took place within Bangladesh, where plastic bags clogged sewers and aggravated floods and resulted in many casualties. Not only this, but after the floods settled there were well-known concerns surrounding the sanitation of drinking water when diseases were spread. Furthermore, these flood areas became victim to the negative impacts to economic viability, as farmland and infrastructure became damaged and unsalvageable, costing industry $7 Billion (BBC News, 2004). However according</w:t>
      </w:r>
      <w:r>
        <w:rPr>
          <w:shd w:val="clear" w:color="auto" w:fill="FFFFFF"/>
        </w:rPr>
        <w:t xml:space="preserve"> to The Kenya Association of Manufacturers, the 170 plastic manufacturers within Kenya create appro</w:t>
      </w:r>
      <w:r>
        <w:t xml:space="preserve">ximately 60,000 jobs directly and 400,000 indirectly, potentially meaning that the ban and consequential job losses will pose a threat to the economic viability of Kenya (Ngugi, 2017; </w:t>
      </w:r>
      <w:proofErr w:type="spellStart"/>
      <w:r>
        <w:t>Wahome</w:t>
      </w:r>
      <w:proofErr w:type="spellEnd"/>
      <w:r>
        <w:t>, 2017).</w:t>
      </w:r>
    </w:p>
    <w:p w14:paraId="7330D15C" w14:textId="77777777" w:rsidR="00DA7F81" w:rsidRDefault="00DA7F81" w:rsidP="00DA7F81">
      <w:pPr>
        <w:jc w:val="both"/>
      </w:pPr>
    </w:p>
    <w:p w14:paraId="32DCA864" w14:textId="77777777" w:rsidR="00DA7F81" w:rsidRDefault="00DA7F81" w:rsidP="00DA7F81">
      <w:pPr>
        <w:jc w:val="both"/>
      </w:pPr>
      <w:r>
        <w:t xml:space="preserve">Drawing from the research mentioned above and the risks that come from using them, the costs and benefits of banning plastic bags have been assessed by the Kenyan government </w:t>
      </w:r>
      <w:proofErr w:type="gramStart"/>
      <w:r>
        <w:t>in order to</w:t>
      </w:r>
      <w:proofErr w:type="gramEnd"/>
      <w:r>
        <w:t xml:space="preserve"> pass their environmental policy; these are:</w:t>
      </w:r>
    </w:p>
    <w:p w14:paraId="5634C271" w14:textId="77777777" w:rsidR="00DA7F81" w:rsidRDefault="00DA7F81" w:rsidP="00DA7F81">
      <w:pPr>
        <w:pStyle w:val="ListParagraph"/>
        <w:numPr>
          <w:ilvl w:val="0"/>
          <w:numId w:val="26"/>
        </w:numPr>
        <w:spacing w:line="276" w:lineRule="auto"/>
        <w:ind w:left="2154" w:hanging="357"/>
        <w:jc w:val="both"/>
      </w:pPr>
      <w:r>
        <w:t xml:space="preserve">Risks: flooding, increased disease &amp; fatalities, </w:t>
      </w:r>
    </w:p>
    <w:p w14:paraId="41145925" w14:textId="77777777" w:rsidR="00DA7F81" w:rsidRDefault="00DA7F81" w:rsidP="00DA7F81">
      <w:pPr>
        <w:pStyle w:val="ListParagraph"/>
        <w:numPr>
          <w:ilvl w:val="0"/>
          <w:numId w:val="26"/>
        </w:numPr>
        <w:spacing w:line="276" w:lineRule="auto"/>
        <w:ind w:left="2154" w:hanging="357"/>
        <w:jc w:val="both"/>
      </w:pPr>
      <w:r>
        <w:t>Benefits: Cleaner water, less disease, cleaner streets, less need for urban sanitation, better quality of life for wildlife and humans, better quality food, less externalities and damage to business.</w:t>
      </w:r>
    </w:p>
    <w:p w14:paraId="44ACB017" w14:textId="77777777" w:rsidR="00DA7F81" w:rsidRDefault="00DA7F81" w:rsidP="00DA7F81">
      <w:pPr>
        <w:pStyle w:val="ListParagraph"/>
        <w:numPr>
          <w:ilvl w:val="0"/>
          <w:numId w:val="26"/>
        </w:numPr>
        <w:spacing w:line="276" w:lineRule="auto"/>
        <w:ind w:left="2154" w:hanging="357"/>
        <w:jc w:val="both"/>
      </w:pPr>
      <w:r>
        <w:t xml:space="preserve">Costs: Lower economic viability, job losses, cost to the polluter. </w:t>
      </w:r>
    </w:p>
    <w:p w14:paraId="2FEC3F6B" w14:textId="77777777" w:rsidR="00DA7F81" w:rsidRDefault="00DA7F81" w:rsidP="00DA7F81">
      <w:pPr>
        <w:jc w:val="both"/>
      </w:pPr>
    </w:p>
    <w:p w14:paraId="1549B647" w14:textId="77777777" w:rsidR="00DA7F81" w:rsidRDefault="00DA7F81" w:rsidP="00DA7F81">
      <w:pPr>
        <w:pStyle w:val="Heading1"/>
        <w:jc w:val="both"/>
      </w:pPr>
      <w:bookmarkStart w:id="15" w:name="_Toc41317460"/>
      <w:r>
        <w:t>3.0 Conclusion</w:t>
      </w:r>
      <w:bookmarkEnd w:id="15"/>
    </w:p>
    <w:p w14:paraId="47E2836E" w14:textId="77777777" w:rsidR="00DA7F81" w:rsidRDefault="00DA7F81" w:rsidP="00DA7F81">
      <w:pPr>
        <w:jc w:val="both"/>
        <w:rPr>
          <w:shd w:val="clear" w:color="auto" w:fill="FFFFFF"/>
        </w:rPr>
      </w:pPr>
      <w:r>
        <w:rPr>
          <w:shd w:val="clear" w:color="auto" w:fill="FFFFFF"/>
        </w:rPr>
        <w:t xml:space="preserve">Drawing from the paper’s main findings, we begin to see that global governments are aware to the externalities consequential to the over-consumption of plastic bags. These externalities are the clogging of water systems, damaging agriculture, and lessening the quality of life globally. Furthermore, as plastic bags expel from overflowing landfills, we find that when these plastic bags reach the end of their </w:t>
      </w:r>
      <w:proofErr w:type="gramStart"/>
      <w:r>
        <w:rPr>
          <w:shd w:val="clear" w:color="auto" w:fill="FFFFFF"/>
        </w:rPr>
        <w:t>life-cycle</w:t>
      </w:r>
      <w:proofErr w:type="gramEnd"/>
      <w:r>
        <w:rPr>
          <w:shd w:val="clear" w:color="auto" w:fill="FFFFFF"/>
        </w:rPr>
        <w:t>, microplastics are emitted into the sea. As the microplastics are ingested by the sea’s inhabitants, this causes abnormalities and mutations within the marine life. The issue of microplastics is perceived as a significant problem to the public health sector as the contamination of fish poses risk to those who eat fish, contributing to the NHS’ £6 Billion ‘cost of food related illness’ expenditure.</w:t>
      </w:r>
    </w:p>
    <w:p w14:paraId="57D8F14B" w14:textId="77777777" w:rsidR="00DA7F81" w:rsidRDefault="00DA7F81" w:rsidP="00DA7F81">
      <w:pPr>
        <w:jc w:val="both"/>
      </w:pPr>
    </w:p>
    <w:p w14:paraId="38ADBE63" w14:textId="77777777" w:rsidR="00DA7F81" w:rsidRDefault="00DA7F81" w:rsidP="00DA7F81">
      <w:pPr>
        <w:jc w:val="both"/>
      </w:pPr>
      <w:r>
        <w:rPr>
          <w:shd w:val="clear" w:color="auto" w:fill="FFFFFF"/>
        </w:rPr>
        <w:t>From cost benefit analysis, many global governments such as the UK and USA have implemented the plastic bag tax, adding approximately 10 Pence/15 Cents to the price of purchasing plastic bags. However, this creates a market/profit for polluting, rather than changing the consumer’s environmental awareness and behavior for the better. The fee merely diminishes the guilt conscience of the polluter, barely changing the consumption rates, implying that many governments are not doing enough to stop the problem. This has led to some governments becoming more stringent with their approaches of curbing the consumption of plastic bags, for example</w:t>
      </w:r>
      <w:r>
        <w:t xml:space="preserve"> Kenya</w:t>
      </w:r>
      <w:r>
        <w:rPr>
          <w:shd w:val="clear" w:color="auto" w:fill="FFFFFF"/>
        </w:rPr>
        <w:t xml:space="preserve">, where the government noticed no change in the consumption of plastic bags from the fee, resulting in further damage to their agricultural industries. The issue became so problematic that the Kenyan government decided to ban the </w:t>
      </w:r>
      <w:proofErr w:type="spellStart"/>
      <w:r>
        <w:rPr>
          <w:shd w:val="clear" w:color="auto" w:fill="FFFFFF"/>
        </w:rPr>
        <w:t>utilisation</w:t>
      </w:r>
      <w:proofErr w:type="spellEnd"/>
      <w:r>
        <w:rPr>
          <w:shd w:val="clear" w:color="auto" w:fill="FFFFFF"/>
        </w:rPr>
        <w:t>, trade and manufacturing of plastic bags entirely, whilst implementing an extortionate fine and jail sentence for those caught doing so. This government decision was based upon their own government’s values concerning quality of life and the current state of land/water contamination and past issues which other countries faced from the over-consumption of plastic bags. However, costs to industry following the ban has resulted in 60,000</w:t>
      </w:r>
      <w:r>
        <w:t xml:space="preserve"> direct and 400,000 indirect jobs losses. </w:t>
      </w:r>
    </w:p>
    <w:p w14:paraId="7C6DA444" w14:textId="77777777" w:rsidR="00DA7F81" w:rsidRDefault="00DA7F81" w:rsidP="00DA7F81">
      <w:pPr>
        <w:jc w:val="both"/>
      </w:pPr>
      <w:r>
        <w:t>However, is the cost to industry worth destroying our planet? The tradeoff between economic performance and environmental protection has been discussed for decades and needs to be analysed more closely if we wish to save both.</w:t>
      </w:r>
    </w:p>
    <w:p w14:paraId="2420245E" w14:textId="77777777" w:rsidR="00C5237D" w:rsidRDefault="00C5237D" w:rsidP="002D3E65">
      <w:pPr>
        <w:rPr>
          <w:shd w:val="clear" w:color="auto" w:fill="FFFFFF"/>
        </w:rPr>
      </w:pPr>
    </w:p>
    <w:p w14:paraId="48A86E6B" w14:textId="77777777" w:rsidR="00E10523" w:rsidRDefault="00E10523" w:rsidP="002D3E65">
      <w:pPr>
        <w:rPr>
          <w:shd w:val="clear" w:color="auto" w:fill="FFFFFF"/>
        </w:rPr>
      </w:pPr>
    </w:p>
    <w:p w14:paraId="190C6B24" w14:textId="6CD9A582" w:rsidR="002D3E65" w:rsidRDefault="002D3E65" w:rsidP="002D3E65">
      <w:pPr>
        <w:pStyle w:val="Heading1"/>
        <w:rPr>
          <w:shd w:val="clear" w:color="auto" w:fill="FFFFFF"/>
        </w:rPr>
      </w:pPr>
      <w:bookmarkStart w:id="16" w:name="_Toc41317461"/>
      <w:r>
        <w:rPr>
          <w:shd w:val="clear" w:color="auto" w:fill="FFFFFF"/>
        </w:rPr>
        <w:t>References</w:t>
      </w:r>
      <w:bookmarkEnd w:id="16"/>
    </w:p>
    <w:p w14:paraId="2ADA0489" w14:textId="78658C6B" w:rsidR="00551664" w:rsidRDefault="00551664" w:rsidP="00551664">
      <w:pPr>
        <w:ind w:left="720" w:hanging="720"/>
        <w:jc w:val="both"/>
        <w:rPr>
          <w:rFonts w:asciiTheme="majorHAnsi" w:hAnsiTheme="majorHAnsi" w:cstheme="majorHAnsi"/>
          <w:color w:val="000000"/>
          <w:shd w:val="clear" w:color="auto" w:fill="FFFFFF"/>
        </w:rPr>
      </w:pPr>
      <w:proofErr w:type="spellStart"/>
      <w:r w:rsidRPr="00040987">
        <w:rPr>
          <w:rFonts w:asciiTheme="majorHAnsi" w:hAnsiTheme="majorHAnsi" w:cstheme="majorHAnsi"/>
          <w:color w:val="000000"/>
          <w:shd w:val="clear" w:color="auto" w:fill="FFFFFF"/>
        </w:rPr>
        <w:t>Aljaradin</w:t>
      </w:r>
      <w:proofErr w:type="spellEnd"/>
      <w:r w:rsidRPr="00040987">
        <w:rPr>
          <w:rFonts w:asciiTheme="majorHAnsi" w:hAnsiTheme="majorHAnsi" w:cstheme="majorHAnsi"/>
          <w:color w:val="000000"/>
          <w:shd w:val="clear" w:color="auto" w:fill="FFFFFF"/>
        </w:rPr>
        <w:t xml:space="preserve">, M. (2012). </w:t>
      </w:r>
      <w:r>
        <w:rPr>
          <w:rFonts w:asciiTheme="majorHAnsi" w:hAnsiTheme="majorHAnsi" w:cstheme="majorHAnsi"/>
          <w:color w:val="000000"/>
          <w:shd w:val="clear" w:color="auto" w:fill="FFFFFF"/>
        </w:rPr>
        <w:t>‘E</w:t>
      </w:r>
      <w:r w:rsidRPr="00040987">
        <w:rPr>
          <w:rFonts w:asciiTheme="majorHAnsi" w:hAnsiTheme="majorHAnsi" w:cstheme="majorHAnsi"/>
          <w:color w:val="000000"/>
          <w:shd w:val="clear" w:color="auto" w:fill="FFFFFF"/>
        </w:rPr>
        <w:t>nvironmental impact of municipal solid waste landfills in semi-arid climates - Case Study – Jordan</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w:t>
      </w:r>
      <w:r w:rsidRPr="007F763C">
        <w:rPr>
          <w:rFonts w:asciiTheme="majorHAnsi" w:hAnsiTheme="majorHAnsi" w:cstheme="majorHAnsi"/>
          <w:i/>
          <w:iCs/>
          <w:color w:val="000000"/>
          <w:shd w:val="clear" w:color="auto" w:fill="FFFFFF"/>
        </w:rPr>
        <w:t>The Open Waste Management Journal, 5</w:t>
      </w:r>
      <w:r w:rsidRPr="00040987">
        <w:rPr>
          <w:rFonts w:asciiTheme="majorHAnsi" w:hAnsiTheme="majorHAnsi" w:cstheme="majorHAnsi"/>
          <w:color w:val="000000"/>
          <w:shd w:val="clear" w:color="auto" w:fill="FFFFFF"/>
        </w:rPr>
        <w:t xml:space="preserve">(1), 28-39. </w:t>
      </w:r>
      <w:proofErr w:type="spellStart"/>
      <w:r w:rsidRPr="00040987">
        <w:rPr>
          <w:rFonts w:asciiTheme="majorHAnsi" w:hAnsiTheme="majorHAnsi" w:cstheme="majorHAnsi"/>
          <w:color w:val="000000"/>
          <w:shd w:val="clear" w:color="auto" w:fill="FFFFFF"/>
        </w:rPr>
        <w:t>doi</w:t>
      </w:r>
      <w:proofErr w:type="spellEnd"/>
      <w:r w:rsidRPr="00040987">
        <w:rPr>
          <w:rFonts w:asciiTheme="majorHAnsi" w:hAnsiTheme="majorHAnsi" w:cstheme="majorHAnsi"/>
          <w:color w:val="000000"/>
          <w:shd w:val="clear" w:color="auto" w:fill="FFFFFF"/>
        </w:rPr>
        <w:t>: 10.2174/1876400201205010028</w:t>
      </w:r>
    </w:p>
    <w:p w14:paraId="6AC8E79E" w14:textId="4B3C0942" w:rsidR="00551664" w:rsidRPr="00040987" w:rsidRDefault="00551664" w:rsidP="00551664">
      <w:pPr>
        <w:ind w:left="720" w:hanging="720"/>
        <w:jc w:val="both"/>
        <w:rPr>
          <w:rFonts w:asciiTheme="majorHAnsi" w:hAnsiTheme="majorHAnsi" w:cstheme="majorHAnsi"/>
          <w:color w:val="000000"/>
          <w:shd w:val="clear" w:color="auto" w:fill="FFFFFF"/>
        </w:rPr>
      </w:pPr>
      <w:r w:rsidRPr="00551664">
        <w:rPr>
          <w:rFonts w:asciiTheme="majorHAnsi" w:hAnsiTheme="majorHAnsi" w:cstheme="majorHAnsi"/>
          <w:color w:val="000000"/>
          <w:shd w:val="clear" w:color="auto" w:fill="FFFFFF"/>
        </w:rPr>
        <w:t xml:space="preserve">BBC News. (2004). </w:t>
      </w:r>
      <w:r w:rsidRPr="00551664">
        <w:rPr>
          <w:rFonts w:asciiTheme="majorHAnsi" w:hAnsiTheme="majorHAnsi" w:cstheme="majorHAnsi"/>
          <w:i/>
          <w:iCs/>
          <w:color w:val="000000"/>
          <w:shd w:val="clear" w:color="auto" w:fill="FFFFFF"/>
        </w:rPr>
        <w:t>Bangladesh flood cost put at $7bn</w:t>
      </w:r>
      <w:r w:rsidRPr="00551664">
        <w:rPr>
          <w:rFonts w:asciiTheme="majorHAnsi" w:hAnsiTheme="majorHAnsi" w:cstheme="majorHAnsi"/>
          <w:color w:val="000000"/>
          <w:shd w:val="clear" w:color="auto" w:fill="FFFFFF"/>
        </w:rPr>
        <w:t xml:space="preserve">. Retrieved from </w:t>
      </w:r>
      <w:r w:rsidRPr="00551664">
        <w:rPr>
          <w:rFonts w:asciiTheme="majorHAnsi" w:hAnsiTheme="majorHAnsi" w:cstheme="majorHAnsi"/>
          <w:color w:val="000000"/>
          <w:u w:val="single"/>
          <w:shd w:val="clear" w:color="auto" w:fill="FFFFFF"/>
        </w:rPr>
        <w:t>http://news.bbc.co.uk/1/hi/world/south_asia/3937489.stm</w:t>
      </w:r>
    </w:p>
    <w:p w14:paraId="08ECB970" w14:textId="56324EFA" w:rsidR="00551664"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 xml:space="preserve">BBC News. (2019). </w:t>
      </w:r>
      <w:r w:rsidRPr="00B026A9">
        <w:rPr>
          <w:rFonts w:asciiTheme="majorHAnsi" w:hAnsiTheme="majorHAnsi" w:cstheme="majorHAnsi"/>
          <w:i/>
          <w:iCs/>
          <w:color w:val="000000"/>
          <w:shd w:val="clear" w:color="auto" w:fill="FFFFFF"/>
        </w:rPr>
        <w:t xml:space="preserve">What happened after Kenya banned plastic </w:t>
      </w:r>
      <w:proofErr w:type="gramStart"/>
      <w:r w:rsidRPr="00B026A9">
        <w:rPr>
          <w:rFonts w:asciiTheme="majorHAnsi" w:hAnsiTheme="majorHAnsi" w:cstheme="majorHAnsi"/>
          <w:i/>
          <w:iCs/>
          <w:color w:val="000000"/>
          <w:shd w:val="clear" w:color="auto" w:fill="FFFFFF"/>
        </w:rPr>
        <w:t>bags?.</w:t>
      </w:r>
      <w:proofErr w:type="gramEnd"/>
      <w:r w:rsidRPr="007F763C">
        <w:rPr>
          <w:rFonts w:asciiTheme="majorHAnsi" w:hAnsiTheme="majorHAnsi" w:cstheme="majorHAnsi"/>
          <w:color w:val="000000"/>
          <w:shd w:val="clear" w:color="auto" w:fill="FFFFFF"/>
        </w:rPr>
        <w:t xml:space="preserve"> Retrieved from </w:t>
      </w:r>
      <w:hyperlink r:id="rId19" w:history="1">
        <w:r w:rsidR="0006766C" w:rsidRPr="0006766C">
          <w:rPr>
            <w:rStyle w:val="Hyperlink"/>
            <w:rFonts w:asciiTheme="majorHAnsi" w:hAnsiTheme="majorHAnsi" w:cstheme="majorHAnsi"/>
            <w:color w:val="auto"/>
            <w:shd w:val="clear" w:color="auto" w:fill="FFFFFF"/>
          </w:rPr>
          <w:t>https://www.bbc.co.uk/news/world-africa-49421885</w:t>
        </w:r>
      </w:hyperlink>
    </w:p>
    <w:p w14:paraId="2567B5EB" w14:textId="77777777" w:rsidR="0006766C" w:rsidRPr="0006766C" w:rsidRDefault="0006766C" w:rsidP="0006766C">
      <w:pPr>
        <w:ind w:left="720" w:hanging="720"/>
        <w:jc w:val="both"/>
        <w:rPr>
          <w:rFonts w:asciiTheme="majorHAnsi" w:hAnsiTheme="majorHAnsi" w:cstheme="majorHAnsi"/>
          <w:color w:val="000000"/>
          <w:shd w:val="clear" w:color="auto" w:fill="FFFFFF"/>
        </w:rPr>
      </w:pPr>
      <w:r w:rsidRPr="0006766C">
        <w:rPr>
          <w:rFonts w:asciiTheme="majorHAnsi" w:hAnsiTheme="majorHAnsi" w:cstheme="majorHAnsi"/>
          <w:color w:val="000000"/>
          <w:shd w:val="clear" w:color="auto" w:fill="FFFFFF"/>
        </w:rPr>
        <w:t xml:space="preserve">Beaumont, N., </w:t>
      </w:r>
      <w:proofErr w:type="spellStart"/>
      <w:r w:rsidRPr="0006766C">
        <w:rPr>
          <w:rFonts w:asciiTheme="majorHAnsi" w:hAnsiTheme="majorHAnsi" w:cstheme="majorHAnsi"/>
          <w:color w:val="000000"/>
          <w:shd w:val="clear" w:color="auto" w:fill="FFFFFF"/>
        </w:rPr>
        <w:t>Aanesen</w:t>
      </w:r>
      <w:proofErr w:type="spellEnd"/>
      <w:r w:rsidRPr="0006766C">
        <w:rPr>
          <w:rFonts w:asciiTheme="majorHAnsi" w:hAnsiTheme="majorHAnsi" w:cstheme="majorHAnsi"/>
          <w:color w:val="000000"/>
          <w:shd w:val="clear" w:color="auto" w:fill="FFFFFF"/>
        </w:rPr>
        <w:t xml:space="preserve">, M., Austen, M., </w:t>
      </w:r>
      <w:proofErr w:type="spellStart"/>
      <w:r w:rsidRPr="0006766C">
        <w:rPr>
          <w:rFonts w:asciiTheme="majorHAnsi" w:hAnsiTheme="majorHAnsi" w:cstheme="majorHAnsi"/>
          <w:color w:val="000000"/>
          <w:shd w:val="clear" w:color="auto" w:fill="FFFFFF"/>
        </w:rPr>
        <w:t>Börger</w:t>
      </w:r>
      <w:proofErr w:type="spellEnd"/>
      <w:r w:rsidRPr="0006766C">
        <w:rPr>
          <w:rFonts w:asciiTheme="majorHAnsi" w:hAnsiTheme="majorHAnsi" w:cstheme="majorHAnsi"/>
          <w:color w:val="000000"/>
          <w:shd w:val="clear" w:color="auto" w:fill="FFFFFF"/>
        </w:rPr>
        <w:t xml:space="preserve">, T., Clark, J., &amp; Cole, M. et al. (2019). Global ecological, </w:t>
      </w:r>
      <w:proofErr w:type="gramStart"/>
      <w:r w:rsidRPr="0006766C">
        <w:rPr>
          <w:rFonts w:asciiTheme="majorHAnsi" w:hAnsiTheme="majorHAnsi" w:cstheme="majorHAnsi"/>
          <w:color w:val="000000"/>
          <w:shd w:val="clear" w:color="auto" w:fill="FFFFFF"/>
        </w:rPr>
        <w:t>social</w:t>
      </w:r>
      <w:proofErr w:type="gramEnd"/>
      <w:r w:rsidRPr="0006766C">
        <w:rPr>
          <w:rFonts w:asciiTheme="majorHAnsi" w:hAnsiTheme="majorHAnsi" w:cstheme="majorHAnsi"/>
          <w:color w:val="000000"/>
          <w:shd w:val="clear" w:color="auto" w:fill="FFFFFF"/>
        </w:rPr>
        <w:t xml:space="preserve"> and economic impacts of marine plastic. </w:t>
      </w:r>
      <w:r w:rsidRPr="0006766C">
        <w:rPr>
          <w:rFonts w:asciiTheme="majorHAnsi" w:hAnsiTheme="majorHAnsi" w:cstheme="majorHAnsi"/>
          <w:i/>
          <w:iCs/>
          <w:color w:val="000000"/>
          <w:shd w:val="clear" w:color="auto" w:fill="FFFFFF"/>
        </w:rPr>
        <w:t>Marine Pollution Bulletin</w:t>
      </w:r>
      <w:r w:rsidRPr="0006766C">
        <w:rPr>
          <w:rFonts w:asciiTheme="majorHAnsi" w:hAnsiTheme="majorHAnsi" w:cstheme="majorHAnsi"/>
          <w:color w:val="000000"/>
          <w:shd w:val="clear" w:color="auto" w:fill="FFFFFF"/>
        </w:rPr>
        <w:t>, </w:t>
      </w:r>
      <w:r w:rsidRPr="0006766C">
        <w:rPr>
          <w:rFonts w:asciiTheme="majorHAnsi" w:hAnsiTheme="majorHAnsi" w:cstheme="majorHAnsi"/>
          <w:i/>
          <w:iCs/>
          <w:color w:val="000000"/>
          <w:shd w:val="clear" w:color="auto" w:fill="FFFFFF"/>
        </w:rPr>
        <w:t>142</w:t>
      </w:r>
      <w:r w:rsidRPr="0006766C">
        <w:rPr>
          <w:rFonts w:asciiTheme="majorHAnsi" w:hAnsiTheme="majorHAnsi" w:cstheme="majorHAnsi"/>
          <w:color w:val="000000"/>
          <w:shd w:val="clear" w:color="auto" w:fill="FFFFFF"/>
        </w:rPr>
        <w:t xml:space="preserve">, 189-195. </w:t>
      </w:r>
      <w:proofErr w:type="spellStart"/>
      <w:r w:rsidRPr="0006766C">
        <w:rPr>
          <w:rFonts w:asciiTheme="majorHAnsi" w:hAnsiTheme="majorHAnsi" w:cstheme="majorHAnsi"/>
          <w:color w:val="000000"/>
          <w:shd w:val="clear" w:color="auto" w:fill="FFFFFF"/>
        </w:rPr>
        <w:t>doi</w:t>
      </w:r>
      <w:proofErr w:type="spellEnd"/>
      <w:r w:rsidRPr="0006766C">
        <w:rPr>
          <w:rFonts w:asciiTheme="majorHAnsi" w:hAnsiTheme="majorHAnsi" w:cstheme="majorHAnsi"/>
          <w:color w:val="000000"/>
          <w:shd w:val="clear" w:color="auto" w:fill="FFFFFF"/>
        </w:rPr>
        <w:t xml:space="preserve">: 10.1016/j.marpolbul.2019.03.022 </w:t>
      </w:r>
    </w:p>
    <w:p w14:paraId="7C92C3F8" w14:textId="2BAA53B7" w:rsidR="0006766C" w:rsidRDefault="00551664" w:rsidP="0006766C">
      <w:pPr>
        <w:ind w:left="720" w:hanging="720"/>
        <w:jc w:val="both"/>
        <w:rPr>
          <w:rFonts w:asciiTheme="majorHAnsi" w:hAnsiTheme="majorHAnsi" w:cstheme="majorHAnsi"/>
          <w:color w:val="000000"/>
          <w:shd w:val="clear" w:color="auto" w:fill="FFFFFF"/>
        </w:rPr>
      </w:pPr>
      <w:proofErr w:type="spellStart"/>
      <w:r w:rsidRPr="00040987">
        <w:rPr>
          <w:rFonts w:asciiTheme="majorHAnsi" w:hAnsiTheme="majorHAnsi" w:cstheme="majorHAnsi"/>
          <w:color w:val="000000"/>
          <w:shd w:val="clear" w:color="auto" w:fill="FFFFFF"/>
        </w:rPr>
        <w:t>Beaven</w:t>
      </w:r>
      <w:proofErr w:type="spellEnd"/>
      <w:r w:rsidRPr="00040987">
        <w:rPr>
          <w:rFonts w:asciiTheme="majorHAnsi" w:hAnsiTheme="majorHAnsi" w:cstheme="majorHAnsi"/>
          <w:color w:val="000000"/>
          <w:shd w:val="clear" w:color="auto" w:fill="FFFFFF"/>
        </w:rPr>
        <w:t xml:space="preserve">, R., </w:t>
      </w:r>
      <w:proofErr w:type="spellStart"/>
      <w:r w:rsidRPr="00040987">
        <w:rPr>
          <w:rFonts w:asciiTheme="majorHAnsi" w:hAnsiTheme="majorHAnsi" w:cstheme="majorHAnsi"/>
          <w:color w:val="000000"/>
          <w:shd w:val="clear" w:color="auto" w:fill="FFFFFF"/>
        </w:rPr>
        <w:t>Stringfellow</w:t>
      </w:r>
      <w:proofErr w:type="spellEnd"/>
      <w:r w:rsidRPr="00040987">
        <w:rPr>
          <w:rFonts w:asciiTheme="majorHAnsi" w:hAnsiTheme="majorHAnsi" w:cstheme="majorHAnsi"/>
          <w:color w:val="000000"/>
          <w:shd w:val="clear" w:color="auto" w:fill="FFFFFF"/>
        </w:rPr>
        <w:t xml:space="preserve">, A., Nicholls, R., Haigh, I., Kebede, A., &amp; Watts, J. (2020). </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Future challenges of coastal landfills exacerbated by sea level rise</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w:t>
      </w:r>
      <w:r w:rsidRPr="007F763C">
        <w:rPr>
          <w:rFonts w:asciiTheme="majorHAnsi" w:hAnsiTheme="majorHAnsi" w:cstheme="majorHAnsi"/>
          <w:i/>
          <w:iCs/>
          <w:color w:val="000000"/>
          <w:shd w:val="clear" w:color="auto" w:fill="FFFFFF"/>
        </w:rPr>
        <w:t>Waste Management, 105</w:t>
      </w:r>
      <w:r w:rsidRPr="00040987">
        <w:rPr>
          <w:rFonts w:asciiTheme="majorHAnsi" w:hAnsiTheme="majorHAnsi" w:cstheme="majorHAnsi"/>
          <w:color w:val="000000"/>
          <w:shd w:val="clear" w:color="auto" w:fill="FFFFFF"/>
        </w:rPr>
        <w:t xml:space="preserve">, 92-101. </w:t>
      </w:r>
      <w:proofErr w:type="spellStart"/>
      <w:r w:rsidRPr="00040987">
        <w:rPr>
          <w:rFonts w:asciiTheme="majorHAnsi" w:hAnsiTheme="majorHAnsi" w:cstheme="majorHAnsi"/>
          <w:color w:val="000000"/>
          <w:shd w:val="clear" w:color="auto" w:fill="FFFFFF"/>
        </w:rPr>
        <w:t>doi</w:t>
      </w:r>
      <w:proofErr w:type="spellEnd"/>
      <w:r w:rsidRPr="00040987">
        <w:rPr>
          <w:rFonts w:asciiTheme="majorHAnsi" w:hAnsiTheme="majorHAnsi" w:cstheme="majorHAnsi"/>
          <w:color w:val="000000"/>
          <w:shd w:val="clear" w:color="auto" w:fill="FFFFFF"/>
        </w:rPr>
        <w:t>: 10.1016/j.wasman.2020.01.027</w:t>
      </w:r>
    </w:p>
    <w:p w14:paraId="405A6454" w14:textId="12EA2C0D" w:rsidR="00C07FDA" w:rsidRPr="00C07FDA" w:rsidRDefault="00C07FDA" w:rsidP="0006766C">
      <w:pPr>
        <w:ind w:left="720" w:hanging="720"/>
        <w:jc w:val="both"/>
        <w:rPr>
          <w:rFonts w:asciiTheme="majorHAnsi" w:hAnsiTheme="majorHAnsi" w:cstheme="majorHAnsi"/>
          <w:color w:val="000000"/>
          <w:shd w:val="clear" w:color="auto" w:fill="FFFFFF"/>
        </w:rPr>
      </w:pPr>
      <w:r w:rsidRPr="00C07FDA">
        <w:rPr>
          <w:rFonts w:asciiTheme="majorHAnsi" w:hAnsiTheme="majorHAnsi" w:cstheme="majorHAnsi"/>
          <w:color w:val="000000"/>
          <w:shd w:val="clear" w:color="auto" w:fill="FFFFFF"/>
        </w:rPr>
        <w:t>Bergmann, M. (2016). </w:t>
      </w:r>
      <w:r w:rsidRPr="00C07FDA">
        <w:rPr>
          <w:rFonts w:asciiTheme="majorHAnsi" w:hAnsiTheme="majorHAnsi" w:cstheme="majorHAnsi"/>
          <w:i/>
          <w:iCs/>
          <w:color w:val="000000"/>
          <w:shd w:val="clear" w:color="auto" w:fill="FFFFFF"/>
        </w:rPr>
        <w:t>Marine Anthropogenic Litter</w:t>
      </w:r>
      <w:r w:rsidRPr="00C07FDA">
        <w:rPr>
          <w:rFonts w:asciiTheme="majorHAnsi" w:hAnsiTheme="majorHAnsi" w:cstheme="majorHAnsi"/>
          <w:color w:val="000000"/>
          <w:shd w:val="clear" w:color="auto" w:fill="FFFFFF"/>
        </w:rPr>
        <w:t>. Springer International Pu.</w:t>
      </w:r>
    </w:p>
    <w:p w14:paraId="2574E979" w14:textId="77777777" w:rsidR="00551664" w:rsidRPr="007F763C" w:rsidRDefault="00551664" w:rsidP="00551664">
      <w:pPr>
        <w:ind w:left="720" w:hanging="720"/>
        <w:jc w:val="both"/>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BFB</w:t>
      </w:r>
      <w:r w:rsidRPr="00F52C9C">
        <w:rPr>
          <w:rFonts w:asciiTheme="majorHAnsi" w:hAnsiTheme="majorHAnsi" w:cstheme="majorHAnsi"/>
          <w:color w:val="000000"/>
          <w:shd w:val="clear" w:color="auto" w:fill="FFFFFF"/>
        </w:rPr>
        <w:t xml:space="preserve">. (2020). </w:t>
      </w:r>
      <w:r w:rsidRPr="00B026A9">
        <w:rPr>
          <w:rFonts w:asciiTheme="majorHAnsi" w:hAnsiTheme="majorHAnsi" w:cstheme="majorHAnsi"/>
          <w:i/>
          <w:iCs/>
          <w:color w:val="000000"/>
          <w:shd w:val="clear" w:color="auto" w:fill="FFFFFF"/>
        </w:rPr>
        <w:t>List by Country; ‘Bag Charges, Taxes and Bans</w:t>
      </w:r>
      <w:r w:rsidRPr="00F52C9C">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Retrieved f</w:t>
      </w:r>
      <w:r w:rsidRPr="007F763C">
        <w:rPr>
          <w:rFonts w:asciiTheme="majorHAnsi" w:hAnsiTheme="majorHAnsi" w:cstheme="majorHAnsi"/>
          <w:color w:val="000000"/>
          <w:shd w:val="clear" w:color="auto" w:fill="FFFFFF"/>
        </w:rPr>
        <w:t>rom </w:t>
      </w:r>
      <w:hyperlink r:id="rId20" w:history="1">
        <w:r w:rsidRPr="00B026A9">
          <w:rPr>
            <w:rFonts w:asciiTheme="majorHAnsi" w:hAnsiTheme="majorHAnsi" w:cstheme="majorHAnsi"/>
            <w:color w:val="000000"/>
            <w:u w:val="single"/>
            <w:shd w:val="clear" w:color="auto" w:fill="FFFFFF"/>
          </w:rPr>
          <w:t>http://www.bigfatbags.co.uk/bans-taxes-charges-plastic-bags/</w:t>
        </w:r>
      </w:hyperlink>
    </w:p>
    <w:p w14:paraId="112D7B7C" w14:textId="52E713CE" w:rsidR="00551664"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Callan, E., &amp; Thomas, J. (2013). </w:t>
      </w:r>
      <w:r w:rsidRPr="00B026A9">
        <w:rPr>
          <w:rFonts w:asciiTheme="majorHAnsi" w:hAnsiTheme="majorHAnsi" w:cstheme="majorHAnsi"/>
          <w:i/>
          <w:iCs/>
          <w:color w:val="000000"/>
          <w:shd w:val="clear" w:color="auto" w:fill="FFFFFF"/>
        </w:rPr>
        <w:t>Environmental Economics &amp; Management: Theory, Policy and Applications</w:t>
      </w:r>
      <w:r w:rsidRPr="00040987">
        <w:rPr>
          <w:rFonts w:asciiTheme="majorHAnsi" w:hAnsiTheme="majorHAnsi" w:cstheme="majorHAnsi"/>
          <w:color w:val="000000"/>
          <w:shd w:val="clear" w:color="auto" w:fill="FFFFFF"/>
        </w:rPr>
        <w:t xml:space="preserve"> (6th ed.). Delhi: </w:t>
      </w:r>
      <w:proofErr w:type="spellStart"/>
      <w:r w:rsidRPr="00040987">
        <w:rPr>
          <w:rFonts w:asciiTheme="majorHAnsi" w:hAnsiTheme="majorHAnsi" w:cstheme="majorHAnsi"/>
          <w:color w:val="000000"/>
          <w:shd w:val="clear" w:color="auto" w:fill="FFFFFF"/>
        </w:rPr>
        <w:t>Centgage</w:t>
      </w:r>
      <w:proofErr w:type="spellEnd"/>
      <w:r w:rsidRPr="00040987">
        <w:rPr>
          <w:rFonts w:asciiTheme="majorHAnsi" w:hAnsiTheme="majorHAnsi" w:cstheme="majorHAnsi"/>
          <w:color w:val="000000"/>
          <w:shd w:val="clear" w:color="auto" w:fill="FFFFFF"/>
        </w:rPr>
        <w:t xml:space="preserve"> Learning.</w:t>
      </w:r>
    </w:p>
    <w:p w14:paraId="55549B71" w14:textId="20B93D3C" w:rsidR="008559C2" w:rsidRPr="0090769E" w:rsidRDefault="008559C2" w:rsidP="008559C2">
      <w:pPr>
        <w:ind w:left="720" w:hanging="720"/>
        <w:rPr>
          <w:rFonts w:asciiTheme="majorHAnsi" w:hAnsiTheme="majorHAnsi" w:cstheme="majorHAnsi"/>
          <w:shd w:val="clear" w:color="auto" w:fill="FFFFFF"/>
        </w:rPr>
      </w:pPr>
      <w:proofErr w:type="spellStart"/>
      <w:r w:rsidRPr="0090769E">
        <w:rPr>
          <w:rFonts w:asciiTheme="majorHAnsi" w:hAnsiTheme="majorHAnsi" w:cstheme="majorHAnsi"/>
          <w:color w:val="000000"/>
          <w:shd w:val="clear" w:color="auto" w:fill="FFFFFF"/>
        </w:rPr>
        <w:t>Coelli</w:t>
      </w:r>
      <w:proofErr w:type="spellEnd"/>
      <w:r w:rsidRPr="0090769E">
        <w:rPr>
          <w:rFonts w:asciiTheme="majorHAnsi" w:hAnsiTheme="majorHAnsi" w:cstheme="majorHAnsi"/>
          <w:color w:val="000000"/>
          <w:shd w:val="clear" w:color="auto" w:fill="FFFFFF"/>
        </w:rPr>
        <w:t xml:space="preserve">, T., </w:t>
      </w:r>
      <w:proofErr w:type="spellStart"/>
      <w:r w:rsidRPr="0090769E">
        <w:rPr>
          <w:rFonts w:asciiTheme="majorHAnsi" w:hAnsiTheme="majorHAnsi" w:cstheme="majorHAnsi"/>
          <w:color w:val="000000"/>
          <w:shd w:val="clear" w:color="auto" w:fill="FFFFFF"/>
        </w:rPr>
        <w:t>Lauwers</w:t>
      </w:r>
      <w:proofErr w:type="spellEnd"/>
      <w:r w:rsidRPr="0090769E">
        <w:rPr>
          <w:rFonts w:asciiTheme="majorHAnsi" w:hAnsiTheme="majorHAnsi" w:cstheme="majorHAnsi"/>
          <w:color w:val="000000"/>
          <w:shd w:val="clear" w:color="auto" w:fill="FFFFFF"/>
        </w:rPr>
        <w:t xml:space="preserve">, L., &amp; Van </w:t>
      </w:r>
      <w:proofErr w:type="spellStart"/>
      <w:r w:rsidRPr="0090769E">
        <w:rPr>
          <w:rFonts w:asciiTheme="majorHAnsi" w:hAnsiTheme="majorHAnsi" w:cstheme="majorHAnsi"/>
          <w:color w:val="000000"/>
          <w:shd w:val="clear" w:color="auto" w:fill="FFFFFF"/>
        </w:rPr>
        <w:t>Huylenbroeck</w:t>
      </w:r>
      <w:proofErr w:type="spellEnd"/>
      <w:r w:rsidRPr="0090769E">
        <w:rPr>
          <w:rFonts w:asciiTheme="majorHAnsi" w:hAnsiTheme="majorHAnsi" w:cstheme="majorHAnsi"/>
          <w:color w:val="000000"/>
          <w:shd w:val="clear" w:color="auto" w:fill="FFFFFF"/>
        </w:rPr>
        <w:t xml:space="preserve">, G. (2007). </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Environmental efficiency measurement and the materials balance condition</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 </w:t>
      </w:r>
      <w:r w:rsidRPr="0090769E">
        <w:rPr>
          <w:rFonts w:asciiTheme="majorHAnsi" w:hAnsiTheme="majorHAnsi" w:cstheme="majorHAnsi"/>
          <w:i/>
          <w:iCs/>
          <w:color w:val="000000"/>
          <w:shd w:val="clear" w:color="auto" w:fill="FFFFFF"/>
        </w:rPr>
        <w:t>Journal of Productivity Analysis</w:t>
      </w:r>
      <w:r w:rsidRPr="0090769E">
        <w:rPr>
          <w:rFonts w:asciiTheme="majorHAnsi" w:hAnsiTheme="majorHAnsi" w:cstheme="majorHAnsi"/>
          <w:color w:val="000000"/>
          <w:shd w:val="clear" w:color="auto" w:fill="FFFFFF"/>
        </w:rPr>
        <w:t>, </w:t>
      </w:r>
      <w:r w:rsidRPr="0090769E">
        <w:rPr>
          <w:rFonts w:asciiTheme="majorHAnsi" w:hAnsiTheme="majorHAnsi" w:cstheme="majorHAnsi"/>
          <w:i/>
          <w:iCs/>
          <w:color w:val="000000"/>
          <w:shd w:val="clear" w:color="auto" w:fill="FFFFFF"/>
        </w:rPr>
        <w:t>28</w:t>
      </w:r>
      <w:r w:rsidRPr="0090769E">
        <w:rPr>
          <w:rFonts w:asciiTheme="majorHAnsi" w:hAnsiTheme="majorHAnsi" w:cstheme="majorHAnsi"/>
          <w:color w:val="000000"/>
          <w:shd w:val="clear" w:color="auto" w:fill="FFFFFF"/>
        </w:rPr>
        <w:t xml:space="preserve">(1-2), 3-12. </w:t>
      </w:r>
      <w:proofErr w:type="spellStart"/>
      <w:r w:rsidRPr="0090769E">
        <w:rPr>
          <w:rFonts w:asciiTheme="majorHAnsi" w:hAnsiTheme="majorHAnsi" w:cstheme="majorHAnsi"/>
          <w:color w:val="000000"/>
          <w:shd w:val="clear" w:color="auto" w:fill="FFFFFF"/>
        </w:rPr>
        <w:t>doi</w:t>
      </w:r>
      <w:proofErr w:type="spellEnd"/>
      <w:r w:rsidRPr="0090769E">
        <w:rPr>
          <w:rFonts w:asciiTheme="majorHAnsi" w:hAnsiTheme="majorHAnsi" w:cstheme="majorHAnsi"/>
          <w:color w:val="000000"/>
          <w:shd w:val="clear" w:color="auto" w:fill="FFFFFF"/>
        </w:rPr>
        <w:t>: 10.1007/s11123-007-0052-8</w:t>
      </w:r>
    </w:p>
    <w:p w14:paraId="05EFA333" w14:textId="77777777" w:rsidR="008559C2" w:rsidRDefault="008559C2" w:rsidP="00551664">
      <w:pPr>
        <w:ind w:left="720" w:hanging="720"/>
        <w:jc w:val="both"/>
        <w:rPr>
          <w:rFonts w:asciiTheme="majorHAnsi" w:hAnsiTheme="majorHAnsi" w:cstheme="majorHAnsi"/>
          <w:color w:val="000000"/>
          <w:shd w:val="clear" w:color="auto" w:fill="FFFFFF"/>
        </w:rPr>
      </w:pPr>
    </w:p>
    <w:p w14:paraId="18E70430" w14:textId="6A4AF8EE" w:rsidR="00551664"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 xml:space="preserve">Cohen, M. (2010). </w:t>
      </w:r>
      <w:r w:rsidRPr="00B026A9">
        <w:rPr>
          <w:rFonts w:asciiTheme="majorHAnsi" w:hAnsiTheme="majorHAnsi" w:cstheme="majorHAnsi"/>
          <w:i/>
          <w:iCs/>
          <w:color w:val="000000"/>
          <w:shd w:val="clear" w:color="auto" w:fill="FFFFFF"/>
        </w:rPr>
        <w:t>A Taxonomy of Oil Spill Costs What are the Likely Costs of the Deepwater Horizon Spill?</w:t>
      </w:r>
      <w:r>
        <w:rPr>
          <w:rFonts w:asciiTheme="majorHAnsi" w:hAnsiTheme="majorHAnsi" w:cstheme="majorHAnsi"/>
          <w:color w:val="000000"/>
          <w:shd w:val="clear" w:color="auto" w:fill="FFFFFF"/>
        </w:rPr>
        <w:t xml:space="preserve"> </w:t>
      </w:r>
      <w:r w:rsidRPr="007F763C">
        <w:rPr>
          <w:rFonts w:asciiTheme="majorHAnsi" w:hAnsiTheme="majorHAnsi" w:cstheme="majorHAnsi"/>
          <w:color w:val="000000"/>
          <w:shd w:val="clear" w:color="auto" w:fill="FFFFFF"/>
        </w:rPr>
        <w:t xml:space="preserve">Washington DC: </w:t>
      </w:r>
      <w:proofErr w:type="spellStart"/>
      <w:r w:rsidRPr="007F763C">
        <w:rPr>
          <w:rFonts w:asciiTheme="majorHAnsi" w:hAnsiTheme="majorHAnsi" w:cstheme="majorHAnsi"/>
          <w:color w:val="000000"/>
          <w:shd w:val="clear" w:color="auto" w:fill="FFFFFF"/>
        </w:rPr>
        <w:t>Backrounder</w:t>
      </w:r>
      <w:proofErr w:type="spellEnd"/>
      <w:r w:rsidRPr="007F763C">
        <w:rPr>
          <w:rFonts w:asciiTheme="majorHAnsi" w:hAnsiTheme="majorHAnsi" w:cstheme="majorHAnsi"/>
          <w:color w:val="000000"/>
          <w:shd w:val="clear" w:color="auto" w:fill="FFFFFF"/>
        </w:rPr>
        <w:t>.</w:t>
      </w:r>
    </w:p>
    <w:p w14:paraId="71986B7E" w14:textId="77777777" w:rsidR="00551664" w:rsidRPr="00040987" w:rsidRDefault="00551664" w:rsidP="00551664">
      <w:pPr>
        <w:ind w:left="720" w:hanging="720"/>
        <w:jc w:val="both"/>
        <w:rPr>
          <w:rFonts w:asciiTheme="majorHAnsi" w:hAnsiTheme="majorHAnsi" w:cstheme="majorHAnsi"/>
          <w:color w:val="000000"/>
          <w:shd w:val="clear" w:color="auto" w:fill="FFFFFF"/>
        </w:rPr>
      </w:pPr>
      <w:proofErr w:type="spellStart"/>
      <w:r w:rsidRPr="00040987">
        <w:rPr>
          <w:rFonts w:asciiTheme="majorHAnsi" w:hAnsiTheme="majorHAnsi" w:cstheme="majorHAnsi"/>
          <w:color w:val="000000"/>
          <w:shd w:val="clear" w:color="auto" w:fill="FFFFFF"/>
        </w:rPr>
        <w:t>Danciu</w:t>
      </w:r>
      <w:proofErr w:type="spellEnd"/>
      <w:r w:rsidRPr="00040987">
        <w:rPr>
          <w:rFonts w:asciiTheme="majorHAnsi" w:hAnsiTheme="majorHAnsi" w:cstheme="majorHAnsi"/>
          <w:color w:val="000000"/>
          <w:shd w:val="clear" w:color="auto" w:fill="FFFFFF"/>
        </w:rPr>
        <w:t xml:space="preserve">, V. (2013). </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The sustainable company: New challenges and strategies for more sustainability</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Theoretical and Applied Economics, 1</w:t>
      </w:r>
      <w:r w:rsidRPr="00040987">
        <w:rPr>
          <w:rFonts w:asciiTheme="majorHAnsi" w:hAnsiTheme="majorHAnsi" w:cstheme="majorHAnsi"/>
          <w:color w:val="000000"/>
          <w:shd w:val="clear" w:color="auto" w:fill="FFFFFF"/>
        </w:rPr>
        <w:t>(9).</w:t>
      </w:r>
    </w:p>
    <w:p w14:paraId="7F60BA9A" w14:textId="78EEBA0B" w:rsidR="00551664" w:rsidRPr="00040987"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lastRenderedPageBreak/>
        <w:t>Domingo J. L. (2016). Nutrients and Chemical Pollutants in Fish and Shellfish. Balancing Health Benefits and Risks of Regular Fish Consumption. </w:t>
      </w:r>
      <w:r w:rsidRPr="00B026A9">
        <w:rPr>
          <w:rFonts w:asciiTheme="majorHAnsi" w:hAnsiTheme="majorHAnsi" w:cstheme="majorHAnsi"/>
          <w:i/>
          <w:iCs/>
          <w:color w:val="000000"/>
          <w:shd w:val="clear" w:color="auto" w:fill="FFFFFF"/>
        </w:rPr>
        <w:t xml:space="preserve">Critical Reviews in Food Science </w:t>
      </w:r>
      <w:r w:rsidR="0006766C" w:rsidRPr="00B026A9">
        <w:rPr>
          <w:rFonts w:asciiTheme="majorHAnsi" w:hAnsiTheme="majorHAnsi" w:cstheme="majorHAnsi"/>
          <w:i/>
          <w:iCs/>
          <w:color w:val="000000"/>
          <w:shd w:val="clear" w:color="auto" w:fill="FFFFFF"/>
        </w:rPr>
        <w:t>and</w:t>
      </w:r>
      <w:r w:rsidRPr="00B026A9">
        <w:rPr>
          <w:rFonts w:asciiTheme="majorHAnsi" w:hAnsiTheme="majorHAnsi" w:cstheme="majorHAnsi"/>
          <w:i/>
          <w:iCs/>
          <w:color w:val="000000"/>
          <w:shd w:val="clear" w:color="auto" w:fill="FFFFFF"/>
        </w:rPr>
        <w:t xml:space="preserve"> Nutrition, 56</w:t>
      </w:r>
      <w:r w:rsidRPr="00040987">
        <w:rPr>
          <w:rFonts w:asciiTheme="majorHAnsi" w:hAnsiTheme="majorHAnsi" w:cstheme="majorHAnsi"/>
          <w:color w:val="000000"/>
          <w:shd w:val="clear" w:color="auto" w:fill="FFFFFF"/>
        </w:rPr>
        <w:t>(6), 979–988.</w:t>
      </w:r>
    </w:p>
    <w:p w14:paraId="3CE3B3A3" w14:textId="77777777" w:rsidR="00551664" w:rsidRPr="00B026A9" w:rsidRDefault="00551664" w:rsidP="00551664">
      <w:pPr>
        <w:ind w:left="720" w:hanging="720"/>
        <w:jc w:val="both"/>
        <w:rPr>
          <w:rFonts w:asciiTheme="majorHAnsi" w:hAnsiTheme="majorHAnsi" w:cstheme="majorHAnsi"/>
          <w:color w:val="000000"/>
          <w:u w:val="single"/>
          <w:shd w:val="clear" w:color="auto" w:fill="FFFFFF"/>
        </w:rPr>
      </w:pPr>
      <w:r w:rsidRPr="00040987">
        <w:rPr>
          <w:rFonts w:asciiTheme="majorHAnsi" w:hAnsiTheme="majorHAnsi" w:cstheme="majorHAnsi"/>
          <w:color w:val="000000"/>
          <w:shd w:val="clear" w:color="auto" w:fill="FFFFFF"/>
        </w:rPr>
        <w:t>European Scientist. (2019). </w:t>
      </w:r>
      <w:r w:rsidRPr="00B026A9">
        <w:rPr>
          <w:rFonts w:asciiTheme="majorHAnsi" w:hAnsiTheme="majorHAnsi" w:cstheme="majorHAnsi"/>
          <w:i/>
          <w:iCs/>
          <w:color w:val="000000"/>
          <w:shd w:val="clear" w:color="auto" w:fill="FFFFFF"/>
        </w:rPr>
        <w:t>Prey-sized microplastics in ocean nurseries outnumber fish seven to one</w:t>
      </w:r>
      <w:r w:rsidRPr="00040987">
        <w:rPr>
          <w:rFonts w:asciiTheme="majorHAnsi" w:hAnsiTheme="majorHAnsi" w:cstheme="majorHAnsi"/>
          <w:color w:val="000000"/>
          <w:shd w:val="clear" w:color="auto" w:fill="FFFFFF"/>
        </w:rPr>
        <w:t xml:space="preserve"> [Image]. Retrieved from </w:t>
      </w:r>
      <w:r w:rsidRPr="00B026A9">
        <w:rPr>
          <w:rFonts w:asciiTheme="majorHAnsi" w:hAnsiTheme="majorHAnsi" w:cstheme="majorHAnsi"/>
          <w:color w:val="000000"/>
          <w:u w:val="single"/>
          <w:shd w:val="clear" w:color="auto" w:fill="FFFFFF"/>
        </w:rPr>
        <w:t>https://www.europeanscientist.com/en/environment/prey-sized-microplastics-in-ocean-fish-nurseries/</w:t>
      </w:r>
    </w:p>
    <w:p w14:paraId="066F3A47" w14:textId="77777777" w:rsidR="00551664" w:rsidRPr="00B026A9" w:rsidRDefault="00551664" w:rsidP="00551664">
      <w:pPr>
        <w:ind w:left="720" w:hanging="720"/>
        <w:jc w:val="both"/>
        <w:rPr>
          <w:rFonts w:asciiTheme="majorHAnsi" w:hAnsiTheme="majorHAnsi" w:cstheme="majorHAnsi"/>
          <w:color w:val="000000"/>
          <w:u w:val="single"/>
          <w:shd w:val="clear" w:color="auto" w:fill="FFFFFF"/>
        </w:rPr>
      </w:pPr>
      <w:proofErr w:type="spellStart"/>
      <w:r w:rsidRPr="0033404F">
        <w:rPr>
          <w:rFonts w:asciiTheme="majorHAnsi" w:hAnsiTheme="majorHAnsi" w:cstheme="majorHAnsi"/>
          <w:color w:val="000000"/>
          <w:shd w:val="clear" w:color="auto" w:fill="FFFFFF"/>
        </w:rPr>
        <w:t>Excell</w:t>
      </w:r>
      <w:proofErr w:type="spellEnd"/>
      <w:r w:rsidRPr="0033404F">
        <w:rPr>
          <w:rFonts w:asciiTheme="majorHAnsi" w:hAnsiTheme="majorHAnsi" w:cstheme="majorHAnsi"/>
          <w:color w:val="000000"/>
          <w:shd w:val="clear" w:color="auto" w:fill="FFFFFF"/>
        </w:rPr>
        <w:t xml:space="preserve">, C. (2019). </w:t>
      </w:r>
      <w:r w:rsidRPr="00B026A9">
        <w:rPr>
          <w:rFonts w:asciiTheme="majorHAnsi" w:hAnsiTheme="majorHAnsi" w:cstheme="majorHAnsi"/>
          <w:i/>
          <w:iCs/>
          <w:color w:val="000000"/>
          <w:shd w:val="clear" w:color="auto" w:fill="FFFFFF"/>
        </w:rPr>
        <w:t xml:space="preserve">127 Countries Now Regulate Plastic Bags. Why Aren't We Seeing Less </w:t>
      </w:r>
      <w:proofErr w:type="gramStart"/>
      <w:r w:rsidRPr="00B026A9">
        <w:rPr>
          <w:rFonts w:asciiTheme="majorHAnsi" w:hAnsiTheme="majorHAnsi" w:cstheme="majorHAnsi"/>
          <w:i/>
          <w:iCs/>
          <w:color w:val="000000"/>
          <w:shd w:val="clear" w:color="auto" w:fill="FFFFFF"/>
        </w:rPr>
        <w:t>Pollution?.</w:t>
      </w:r>
      <w:proofErr w:type="gramEnd"/>
      <w:r w:rsidRPr="0033404F">
        <w:rPr>
          <w:rFonts w:asciiTheme="majorHAnsi" w:hAnsiTheme="majorHAnsi" w:cstheme="majorHAnsi"/>
          <w:color w:val="000000"/>
          <w:shd w:val="clear" w:color="auto" w:fill="FFFFFF"/>
        </w:rPr>
        <w:t xml:space="preserve"> Retrieved </w:t>
      </w:r>
      <w:hyperlink r:id="rId21" w:history="1">
        <w:r w:rsidRPr="00B026A9">
          <w:rPr>
            <w:rFonts w:asciiTheme="majorHAnsi" w:hAnsiTheme="majorHAnsi" w:cstheme="majorHAnsi"/>
            <w:color w:val="000000"/>
            <w:u w:val="single"/>
            <w:shd w:val="clear" w:color="auto" w:fill="FFFFFF"/>
          </w:rPr>
          <w:t>https://www.wri.org/blog/2019/03/127-countries-now-regulate-plastic-bags-why-arent-we-seeing-less-pollution</w:t>
        </w:r>
      </w:hyperlink>
    </w:p>
    <w:p w14:paraId="61E677C0" w14:textId="25844F5A" w:rsidR="00C07FDA" w:rsidRPr="004C5889" w:rsidRDefault="00551664" w:rsidP="004C5889">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Field, B., &amp; Field, M. (2017). </w:t>
      </w:r>
      <w:r w:rsidRPr="00B026A9">
        <w:rPr>
          <w:rFonts w:asciiTheme="majorHAnsi" w:hAnsiTheme="majorHAnsi" w:cstheme="majorHAnsi"/>
          <w:i/>
          <w:iCs/>
          <w:color w:val="000000"/>
          <w:shd w:val="clear" w:color="auto" w:fill="FFFFFF"/>
        </w:rPr>
        <w:t>Environmental Economics</w:t>
      </w:r>
      <w:r w:rsidRPr="00040987">
        <w:rPr>
          <w:rFonts w:asciiTheme="majorHAnsi" w:hAnsiTheme="majorHAnsi" w:cstheme="majorHAnsi"/>
          <w:color w:val="000000"/>
          <w:shd w:val="clear" w:color="auto" w:fill="FFFFFF"/>
        </w:rPr>
        <w:t> (7th ed.). New-York: McGraw-Hill.</w:t>
      </w:r>
    </w:p>
    <w:p w14:paraId="2A229F02" w14:textId="77777777" w:rsidR="004C5889" w:rsidRPr="004C5889" w:rsidRDefault="00B71B52" w:rsidP="00B71B52">
      <w:pPr>
        <w:ind w:left="720" w:hanging="720"/>
        <w:jc w:val="both"/>
      </w:pPr>
      <w:r w:rsidRPr="004C5889">
        <w:rPr>
          <w:color w:val="000000"/>
        </w:rPr>
        <w:t xml:space="preserve">Fischer, G. (1991). What Risks Are People Concerned </w:t>
      </w:r>
      <w:proofErr w:type="gramStart"/>
      <w:r w:rsidRPr="004C5889">
        <w:rPr>
          <w:color w:val="000000"/>
        </w:rPr>
        <w:t>About?.</w:t>
      </w:r>
      <w:proofErr w:type="gramEnd"/>
      <w:r w:rsidRPr="004C5889">
        <w:rPr>
          <w:color w:val="000000"/>
        </w:rPr>
        <w:t xml:space="preserve"> </w:t>
      </w:r>
      <w:r w:rsidRPr="004C5889">
        <w:rPr>
          <w:i/>
          <w:iCs/>
          <w:color w:val="000000"/>
        </w:rPr>
        <w:t>Risk Analysis. 11</w:t>
      </w:r>
      <w:r w:rsidRPr="004C5889">
        <w:rPr>
          <w:color w:val="000000"/>
        </w:rPr>
        <w:t>, 303-314</w:t>
      </w:r>
      <w:r w:rsidR="004C5889" w:rsidRPr="004C5889">
        <w:t xml:space="preserve"> </w:t>
      </w:r>
    </w:p>
    <w:p w14:paraId="242B65F4" w14:textId="5FE50616" w:rsidR="00B71B52" w:rsidRPr="00040987" w:rsidRDefault="004C5889" w:rsidP="00B71B52">
      <w:pPr>
        <w:ind w:left="720" w:hanging="720"/>
        <w:jc w:val="both"/>
        <w:rPr>
          <w:rFonts w:asciiTheme="majorHAnsi" w:hAnsiTheme="majorHAnsi" w:cstheme="majorHAnsi"/>
          <w:color w:val="000000"/>
          <w:shd w:val="clear" w:color="auto" w:fill="FFFFFF"/>
        </w:rPr>
      </w:pPr>
      <w:r>
        <w:t>Galloway, T. S. (2015</w:t>
      </w:r>
      <w:r w:rsidRPr="00C07FDA">
        <w:rPr>
          <w:i/>
          <w:iCs/>
        </w:rPr>
        <w:t>). Micro- and Nano-Plastics and Human Health</w:t>
      </w:r>
      <w:r>
        <w:t xml:space="preserve">. In M. Bergmann, L. </w:t>
      </w:r>
      <w:proofErr w:type="spellStart"/>
      <w:r>
        <w:t>Gutow</w:t>
      </w:r>
      <w:proofErr w:type="spellEnd"/>
      <w:r>
        <w:t xml:space="preserve">, &amp; M. </w:t>
      </w:r>
      <w:proofErr w:type="spellStart"/>
      <w:r>
        <w:t>Klages</w:t>
      </w:r>
      <w:proofErr w:type="spellEnd"/>
      <w:r>
        <w:t xml:space="preserve"> (Eds.), </w:t>
      </w:r>
      <w:r w:rsidRPr="00C07FDA">
        <w:rPr>
          <w:i/>
          <w:iCs/>
        </w:rPr>
        <w:t>Marine anthropogenic litter</w:t>
      </w:r>
      <w:r>
        <w:t>. Berlin: Springer</w:t>
      </w:r>
      <w:r>
        <w:t>.</w:t>
      </w:r>
    </w:p>
    <w:p w14:paraId="59ADF8BB" w14:textId="70276463" w:rsidR="00551664" w:rsidRDefault="00551664" w:rsidP="00551664">
      <w:pPr>
        <w:ind w:left="720" w:hanging="720"/>
        <w:jc w:val="both"/>
        <w:rPr>
          <w:rFonts w:asciiTheme="majorHAnsi" w:hAnsiTheme="majorHAnsi" w:cstheme="majorHAnsi"/>
          <w:color w:val="000000"/>
          <w:u w:val="single"/>
          <w:shd w:val="clear" w:color="auto" w:fill="FFFFFF"/>
        </w:rPr>
      </w:pPr>
      <w:r w:rsidRPr="007F763C">
        <w:rPr>
          <w:rFonts w:asciiTheme="majorHAnsi" w:hAnsiTheme="majorHAnsi" w:cstheme="majorHAnsi"/>
          <w:color w:val="000000"/>
          <w:shd w:val="clear" w:color="auto" w:fill="FFFFFF"/>
        </w:rPr>
        <w:t xml:space="preserve">Green Cities California Government. (2010). </w:t>
      </w:r>
      <w:r w:rsidRPr="007F763C">
        <w:rPr>
          <w:rFonts w:asciiTheme="majorHAnsi" w:hAnsiTheme="majorHAnsi" w:cstheme="majorHAnsi"/>
          <w:i/>
          <w:iCs/>
          <w:color w:val="000000"/>
          <w:shd w:val="clear" w:color="auto" w:fill="FFFFFF"/>
        </w:rPr>
        <w:t>Master Environmental Assessment on Single-Use and Reusable Bags</w:t>
      </w:r>
      <w:r w:rsidRPr="007F763C">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Retrieved f</w:t>
      </w:r>
      <w:r w:rsidRPr="007F763C">
        <w:rPr>
          <w:rFonts w:asciiTheme="majorHAnsi" w:hAnsiTheme="majorHAnsi" w:cstheme="majorHAnsi"/>
          <w:color w:val="000000"/>
          <w:shd w:val="clear" w:color="auto" w:fill="FFFFFF"/>
        </w:rPr>
        <w:t>rom </w:t>
      </w:r>
      <w:hyperlink r:id="rId22" w:tgtFrame="_blank" w:history="1">
        <w:r w:rsidRPr="00B026A9">
          <w:rPr>
            <w:rFonts w:asciiTheme="majorHAnsi" w:hAnsiTheme="majorHAnsi" w:cstheme="majorHAnsi"/>
            <w:color w:val="000000"/>
            <w:u w:val="single"/>
            <w:shd w:val="clear" w:color="auto" w:fill="FFFFFF"/>
          </w:rPr>
          <w:t>http://www.stopwaste.org</w:t>
        </w:r>
      </w:hyperlink>
    </w:p>
    <w:p w14:paraId="32432779" w14:textId="6FAC2C51" w:rsidR="004C5889" w:rsidRPr="007F763C" w:rsidRDefault="004C5889" w:rsidP="00551664">
      <w:pPr>
        <w:ind w:left="720" w:hanging="720"/>
        <w:jc w:val="both"/>
        <w:rPr>
          <w:rFonts w:asciiTheme="majorHAnsi" w:hAnsiTheme="majorHAnsi" w:cstheme="majorHAnsi"/>
          <w:color w:val="000000"/>
          <w:shd w:val="clear" w:color="auto" w:fill="FFFFFF"/>
        </w:rPr>
      </w:pPr>
      <w:r w:rsidRPr="004C5889">
        <w:rPr>
          <w:rFonts w:asciiTheme="majorHAnsi" w:hAnsiTheme="majorHAnsi" w:cstheme="majorHAnsi"/>
          <w:color w:val="000000"/>
          <w:shd w:val="clear" w:color="auto" w:fill="FFFFFF"/>
        </w:rPr>
        <w:t xml:space="preserve">Hardesty, B., &amp; Wilcox, C. (2017). </w:t>
      </w:r>
      <w:r>
        <w:rPr>
          <w:rFonts w:asciiTheme="majorHAnsi" w:hAnsiTheme="majorHAnsi" w:cstheme="majorHAnsi"/>
          <w:color w:val="000000"/>
          <w:shd w:val="clear" w:color="auto" w:fill="FFFFFF"/>
        </w:rPr>
        <w:t>‘</w:t>
      </w:r>
      <w:r w:rsidRPr="004C5889">
        <w:rPr>
          <w:rFonts w:asciiTheme="majorHAnsi" w:hAnsiTheme="majorHAnsi" w:cstheme="majorHAnsi"/>
          <w:color w:val="000000"/>
          <w:shd w:val="clear" w:color="auto" w:fill="FFFFFF"/>
        </w:rPr>
        <w:t xml:space="preserve">A risk framework for tackling marine </w:t>
      </w:r>
      <w:proofErr w:type="gramStart"/>
      <w:r w:rsidRPr="004C5889">
        <w:rPr>
          <w:rFonts w:asciiTheme="majorHAnsi" w:hAnsiTheme="majorHAnsi" w:cstheme="majorHAnsi"/>
          <w:color w:val="000000"/>
          <w:shd w:val="clear" w:color="auto" w:fill="FFFFFF"/>
        </w:rPr>
        <w:t>debris</w:t>
      </w:r>
      <w:r>
        <w:rPr>
          <w:rFonts w:asciiTheme="majorHAnsi" w:hAnsiTheme="majorHAnsi" w:cstheme="majorHAnsi"/>
          <w:color w:val="000000"/>
          <w:shd w:val="clear" w:color="auto" w:fill="FFFFFF"/>
        </w:rPr>
        <w:t>’</w:t>
      </w:r>
      <w:proofErr w:type="gramEnd"/>
      <w:r w:rsidRPr="004C5889">
        <w:rPr>
          <w:rFonts w:asciiTheme="majorHAnsi" w:hAnsiTheme="majorHAnsi" w:cstheme="majorHAnsi"/>
          <w:color w:val="000000"/>
          <w:shd w:val="clear" w:color="auto" w:fill="FFFFFF"/>
        </w:rPr>
        <w:t>. </w:t>
      </w:r>
      <w:r w:rsidRPr="004C5889">
        <w:rPr>
          <w:rFonts w:asciiTheme="majorHAnsi" w:hAnsiTheme="majorHAnsi" w:cstheme="majorHAnsi"/>
          <w:i/>
          <w:iCs/>
          <w:color w:val="000000"/>
          <w:shd w:val="clear" w:color="auto" w:fill="FFFFFF"/>
        </w:rPr>
        <w:t>Analytical Methods, 9</w:t>
      </w:r>
      <w:r w:rsidRPr="004C5889">
        <w:rPr>
          <w:rFonts w:asciiTheme="majorHAnsi" w:hAnsiTheme="majorHAnsi" w:cstheme="majorHAnsi"/>
          <w:color w:val="000000"/>
          <w:shd w:val="clear" w:color="auto" w:fill="FFFFFF"/>
        </w:rPr>
        <w:t xml:space="preserve">(9), 1429-1436. </w:t>
      </w:r>
      <w:proofErr w:type="spellStart"/>
      <w:r w:rsidRPr="004C5889">
        <w:rPr>
          <w:rFonts w:asciiTheme="majorHAnsi" w:hAnsiTheme="majorHAnsi" w:cstheme="majorHAnsi"/>
          <w:color w:val="000000"/>
          <w:shd w:val="clear" w:color="auto" w:fill="FFFFFF"/>
        </w:rPr>
        <w:t>doi</w:t>
      </w:r>
      <w:proofErr w:type="spellEnd"/>
      <w:r w:rsidRPr="004C5889">
        <w:rPr>
          <w:rFonts w:asciiTheme="majorHAnsi" w:hAnsiTheme="majorHAnsi" w:cstheme="majorHAnsi"/>
          <w:color w:val="000000"/>
          <w:shd w:val="clear" w:color="auto" w:fill="FFFFFF"/>
        </w:rPr>
        <w:t>: 10.1039/c6ay02934e</w:t>
      </w:r>
    </w:p>
    <w:p w14:paraId="022BFC6C" w14:textId="77777777" w:rsidR="00551664" w:rsidRDefault="00551664" w:rsidP="00551664">
      <w:pPr>
        <w:ind w:left="720" w:hanging="720"/>
        <w:jc w:val="both"/>
        <w:rPr>
          <w:rFonts w:asciiTheme="majorHAnsi" w:hAnsiTheme="majorHAnsi" w:cstheme="majorHAnsi"/>
          <w:color w:val="000000"/>
          <w:u w:val="single"/>
          <w:shd w:val="clear" w:color="auto" w:fill="FFFFFF"/>
        </w:rPr>
      </w:pPr>
      <w:r w:rsidRPr="00614107">
        <w:rPr>
          <w:rFonts w:asciiTheme="majorHAnsi" w:hAnsiTheme="majorHAnsi" w:cstheme="majorHAnsi"/>
          <w:color w:val="000000"/>
          <w:shd w:val="clear" w:color="auto" w:fill="FFFFFF"/>
        </w:rPr>
        <w:t xml:space="preserve">Herring, P. (2017). </w:t>
      </w:r>
      <w:r w:rsidRPr="00B026A9">
        <w:rPr>
          <w:rFonts w:asciiTheme="majorHAnsi" w:hAnsiTheme="majorHAnsi" w:cstheme="majorHAnsi"/>
          <w:i/>
          <w:iCs/>
          <w:color w:val="000000"/>
          <w:shd w:val="clear" w:color="auto" w:fill="FFFFFF"/>
        </w:rPr>
        <w:t>The Plastic Bag Problem</w:t>
      </w:r>
      <w:r w:rsidRPr="00614107">
        <w:rPr>
          <w:rFonts w:asciiTheme="majorHAnsi" w:hAnsiTheme="majorHAnsi" w:cstheme="majorHAnsi"/>
          <w:color w:val="000000"/>
          <w:shd w:val="clear" w:color="auto" w:fill="FFFFFF"/>
        </w:rPr>
        <w:t xml:space="preserve">. Retrieved from </w:t>
      </w:r>
      <w:hyperlink r:id="rId23" w:history="1">
        <w:r w:rsidRPr="00B026A9">
          <w:rPr>
            <w:rFonts w:asciiTheme="majorHAnsi" w:hAnsiTheme="majorHAnsi" w:cstheme="majorHAnsi"/>
            <w:color w:val="000000"/>
            <w:u w:val="single"/>
            <w:shd w:val="clear" w:color="auto" w:fill="FFFFFF"/>
          </w:rPr>
          <w:t>https://medium.com/@patrickherring/the-plastic-bag-problem-1d47ac1652f1</w:t>
        </w:r>
      </w:hyperlink>
    </w:p>
    <w:p w14:paraId="150E7699" w14:textId="7778F32F" w:rsidR="0006766C" w:rsidRPr="0006766C" w:rsidRDefault="0006766C" w:rsidP="00551664">
      <w:pPr>
        <w:ind w:left="720" w:hanging="720"/>
        <w:jc w:val="both"/>
        <w:rPr>
          <w:rFonts w:asciiTheme="majorHAnsi" w:hAnsiTheme="majorHAnsi" w:cstheme="majorHAnsi"/>
          <w:color w:val="000000"/>
          <w:u w:val="single"/>
          <w:shd w:val="clear" w:color="auto" w:fill="FFFFFF"/>
        </w:rPr>
      </w:pPr>
      <w:proofErr w:type="spellStart"/>
      <w:r w:rsidRPr="0006766C">
        <w:rPr>
          <w:rFonts w:asciiTheme="majorHAnsi" w:hAnsiTheme="majorHAnsi" w:cstheme="majorHAnsi"/>
          <w:color w:val="000000"/>
          <w:shd w:val="clear" w:color="auto" w:fill="FFFFFF"/>
        </w:rPr>
        <w:t>Hodal</w:t>
      </w:r>
      <w:proofErr w:type="spellEnd"/>
      <w:r w:rsidRPr="0006766C">
        <w:rPr>
          <w:rFonts w:asciiTheme="majorHAnsi" w:hAnsiTheme="majorHAnsi" w:cstheme="majorHAnsi"/>
          <w:color w:val="000000"/>
          <w:shd w:val="clear" w:color="auto" w:fill="FFFFFF"/>
        </w:rPr>
        <w:t xml:space="preserve">, K. (2019). </w:t>
      </w:r>
      <w:r w:rsidRPr="0006766C">
        <w:rPr>
          <w:rFonts w:asciiTheme="majorHAnsi" w:hAnsiTheme="majorHAnsi" w:cstheme="majorHAnsi"/>
          <w:i/>
          <w:iCs/>
          <w:color w:val="000000"/>
          <w:shd w:val="clear" w:color="auto" w:fill="FFFFFF"/>
        </w:rPr>
        <w:t>Marine plastic pollution costs the world up to $2.5tn a year, researchers find</w:t>
      </w:r>
      <w:r w:rsidRPr="0006766C">
        <w:rPr>
          <w:rFonts w:asciiTheme="majorHAnsi" w:hAnsiTheme="majorHAnsi" w:cstheme="majorHAnsi"/>
          <w:color w:val="000000"/>
          <w:shd w:val="clear" w:color="auto" w:fill="FFFFFF"/>
        </w:rPr>
        <w:t xml:space="preserve">. Retrieved from </w:t>
      </w:r>
      <w:r w:rsidRPr="0006766C">
        <w:rPr>
          <w:rFonts w:asciiTheme="majorHAnsi" w:hAnsiTheme="majorHAnsi" w:cstheme="majorHAnsi"/>
          <w:color w:val="000000"/>
          <w:u w:val="single"/>
          <w:shd w:val="clear" w:color="auto" w:fill="FFFFFF"/>
        </w:rPr>
        <w:t>https://www.theguardian.com/global-development/2019/apr/04/marine-plastic-pollution-costs-the-world-up-to-25bn-a-year-researchers-find</w:t>
      </w:r>
    </w:p>
    <w:p w14:paraId="6C7F7095" w14:textId="77777777" w:rsidR="00551664" w:rsidRPr="0090769E" w:rsidRDefault="00551664" w:rsidP="00551664">
      <w:pPr>
        <w:ind w:left="720" w:hanging="720"/>
        <w:jc w:val="both"/>
        <w:rPr>
          <w:rFonts w:asciiTheme="majorHAnsi" w:hAnsiTheme="majorHAnsi" w:cstheme="majorHAnsi"/>
          <w:color w:val="000000"/>
          <w:shd w:val="clear" w:color="auto" w:fill="FFFFFF"/>
        </w:rPr>
      </w:pPr>
      <w:bookmarkStart w:id="17" w:name="_Hlk41161080"/>
      <w:proofErr w:type="spellStart"/>
      <w:r w:rsidRPr="0090769E">
        <w:rPr>
          <w:rFonts w:asciiTheme="majorHAnsi" w:hAnsiTheme="majorHAnsi" w:cstheme="majorHAnsi"/>
          <w:color w:val="000000"/>
          <w:shd w:val="clear" w:color="auto" w:fill="FFFFFF"/>
        </w:rPr>
        <w:t>Hurwicz</w:t>
      </w:r>
      <w:proofErr w:type="spellEnd"/>
      <w:r w:rsidRPr="0090769E">
        <w:rPr>
          <w:rFonts w:asciiTheme="majorHAnsi" w:hAnsiTheme="majorHAnsi" w:cstheme="majorHAnsi"/>
          <w:color w:val="000000"/>
          <w:shd w:val="clear" w:color="auto" w:fill="FFFFFF"/>
        </w:rPr>
        <w:t xml:space="preserve">, L. (1995). </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What is the Coase Theorem?</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Japan And the World Economy, 7</w:t>
      </w:r>
      <w:r w:rsidRPr="0090769E">
        <w:rPr>
          <w:rFonts w:asciiTheme="majorHAnsi" w:hAnsiTheme="majorHAnsi" w:cstheme="majorHAnsi"/>
          <w:color w:val="000000"/>
          <w:shd w:val="clear" w:color="auto" w:fill="FFFFFF"/>
        </w:rPr>
        <w:t xml:space="preserve">(1), 49-74. </w:t>
      </w:r>
      <w:proofErr w:type="spellStart"/>
      <w:r w:rsidRPr="0090769E">
        <w:rPr>
          <w:rFonts w:asciiTheme="majorHAnsi" w:hAnsiTheme="majorHAnsi" w:cstheme="majorHAnsi"/>
          <w:color w:val="000000"/>
          <w:shd w:val="clear" w:color="auto" w:fill="FFFFFF"/>
        </w:rPr>
        <w:t>doi</w:t>
      </w:r>
      <w:proofErr w:type="spellEnd"/>
      <w:r w:rsidRPr="0090769E">
        <w:rPr>
          <w:rFonts w:asciiTheme="majorHAnsi" w:hAnsiTheme="majorHAnsi" w:cstheme="majorHAnsi"/>
          <w:color w:val="000000"/>
          <w:shd w:val="clear" w:color="auto" w:fill="FFFFFF"/>
        </w:rPr>
        <w:t>: 10.1016/0922-1425(94)00038-u</w:t>
      </w:r>
    </w:p>
    <w:bookmarkEnd w:id="17"/>
    <w:p w14:paraId="700EEA8E" w14:textId="77777777" w:rsidR="00551664" w:rsidRDefault="00551664" w:rsidP="00551664">
      <w:pPr>
        <w:ind w:left="720" w:hanging="720"/>
        <w:jc w:val="both"/>
        <w:rPr>
          <w:rFonts w:asciiTheme="majorHAnsi" w:hAnsiTheme="majorHAnsi" w:cstheme="majorHAnsi"/>
          <w:color w:val="000000"/>
          <w:shd w:val="clear" w:color="auto" w:fill="FFFFFF"/>
        </w:rPr>
      </w:pPr>
      <w:proofErr w:type="spellStart"/>
      <w:r w:rsidRPr="005F7822">
        <w:rPr>
          <w:rFonts w:asciiTheme="majorHAnsi" w:hAnsiTheme="majorHAnsi" w:cstheme="majorHAnsi"/>
          <w:color w:val="000000"/>
          <w:shd w:val="clear" w:color="auto" w:fill="FFFFFF"/>
        </w:rPr>
        <w:t>Hussen</w:t>
      </w:r>
      <w:proofErr w:type="spellEnd"/>
      <w:r w:rsidRPr="005F7822">
        <w:rPr>
          <w:rFonts w:asciiTheme="majorHAnsi" w:hAnsiTheme="majorHAnsi" w:cstheme="majorHAnsi"/>
          <w:color w:val="000000"/>
          <w:shd w:val="clear" w:color="auto" w:fill="FFFFFF"/>
        </w:rPr>
        <w:t xml:space="preserve">, A. (2019). </w:t>
      </w:r>
      <w:r w:rsidRPr="00B026A9">
        <w:rPr>
          <w:rFonts w:asciiTheme="majorHAnsi" w:hAnsiTheme="majorHAnsi" w:cstheme="majorHAnsi"/>
          <w:i/>
          <w:iCs/>
          <w:color w:val="000000"/>
          <w:shd w:val="clear" w:color="auto" w:fill="FFFFFF"/>
        </w:rPr>
        <w:t xml:space="preserve">Principles of Environmental Economics </w:t>
      </w:r>
      <w:r>
        <w:rPr>
          <w:rFonts w:asciiTheme="majorHAnsi" w:hAnsiTheme="majorHAnsi" w:cstheme="majorHAnsi"/>
          <w:i/>
          <w:iCs/>
          <w:color w:val="000000"/>
          <w:shd w:val="clear" w:color="auto" w:fill="FFFFFF"/>
        </w:rPr>
        <w:t>a</w:t>
      </w:r>
      <w:r w:rsidRPr="00B026A9">
        <w:rPr>
          <w:rFonts w:asciiTheme="majorHAnsi" w:hAnsiTheme="majorHAnsi" w:cstheme="majorHAnsi"/>
          <w:i/>
          <w:iCs/>
          <w:color w:val="000000"/>
          <w:shd w:val="clear" w:color="auto" w:fill="FFFFFF"/>
        </w:rPr>
        <w:t>nd Sustainability</w:t>
      </w:r>
      <w:r w:rsidRPr="005F7822">
        <w:rPr>
          <w:rFonts w:asciiTheme="majorHAnsi" w:hAnsiTheme="majorHAnsi" w:cstheme="majorHAnsi"/>
          <w:color w:val="000000"/>
          <w:shd w:val="clear" w:color="auto" w:fill="FFFFFF"/>
        </w:rPr>
        <w:t>. New York: Routledge.</w:t>
      </w:r>
    </w:p>
    <w:p w14:paraId="0749460C" w14:textId="77777777" w:rsidR="00551664" w:rsidRPr="00040987"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Jacobsen, S. (2020).</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xml:space="preserve"> Plastic Bag Pollution</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LA County Government,</w:t>
      </w:r>
      <w:r w:rsidRPr="00040987">
        <w:rPr>
          <w:rFonts w:asciiTheme="majorHAnsi" w:hAnsiTheme="majorHAnsi" w:cstheme="majorHAnsi"/>
          <w:color w:val="000000"/>
          <w:shd w:val="clear" w:color="auto" w:fill="FFFFFF"/>
        </w:rPr>
        <w:t xml:space="preserve"> 1-3.</w:t>
      </w:r>
    </w:p>
    <w:p w14:paraId="2110E299" w14:textId="211D1C94" w:rsidR="00551664" w:rsidRDefault="00551664" w:rsidP="00551664">
      <w:pPr>
        <w:ind w:left="720" w:hanging="720"/>
        <w:jc w:val="both"/>
        <w:rPr>
          <w:rFonts w:asciiTheme="majorHAnsi" w:hAnsiTheme="majorHAnsi" w:cstheme="majorHAnsi"/>
          <w:color w:val="000000"/>
          <w:shd w:val="clear" w:color="auto" w:fill="FFFFFF"/>
        </w:rPr>
      </w:pPr>
      <w:r w:rsidRPr="0090769E">
        <w:rPr>
          <w:rFonts w:asciiTheme="majorHAnsi" w:hAnsiTheme="majorHAnsi" w:cstheme="majorHAnsi"/>
          <w:color w:val="000000"/>
          <w:shd w:val="clear" w:color="auto" w:fill="FFFFFF"/>
        </w:rPr>
        <w:lastRenderedPageBreak/>
        <w:t xml:space="preserve">King, A. (2007). </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Cooperation between corporations and environmental groups: A transaction cost perspective</w:t>
      </w:r>
      <w:r>
        <w:rPr>
          <w:rFonts w:asciiTheme="majorHAnsi" w:hAnsiTheme="majorHAnsi" w:cstheme="majorHAnsi"/>
          <w:color w:val="000000"/>
          <w:shd w:val="clear" w:color="auto" w:fill="FFFFFF"/>
        </w:rPr>
        <w:t>’</w:t>
      </w:r>
      <w:r w:rsidRPr="0090769E">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Academy of Management Review, 32</w:t>
      </w:r>
      <w:r w:rsidRPr="0090769E">
        <w:rPr>
          <w:rFonts w:asciiTheme="majorHAnsi" w:hAnsiTheme="majorHAnsi" w:cstheme="majorHAnsi"/>
          <w:color w:val="000000"/>
          <w:shd w:val="clear" w:color="auto" w:fill="FFFFFF"/>
        </w:rPr>
        <w:t xml:space="preserve">(3), 889-900. </w:t>
      </w:r>
      <w:proofErr w:type="spellStart"/>
      <w:r w:rsidRPr="0090769E">
        <w:rPr>
          <w:rFonts w:asciiTheme="majorHAnsi" w:hAnsiTheme="majorHAnsi" w:cstheme="majorHAnsi"/>
          <w:color w:val="000000"/>
          <w:shd w:val="clear" w:color="auto" w:fill="FFFFFF"/>
        </w:rPr>
        <w:t>doi</w:t>
      </w:r>
      <w:proofErr w:type="spellEnd"/>
      <w:r w:rsidRPr="0090769E">
        <w:rPr>
          <w:rFonts w:asciiTheme="majorHAnsi" w:hAnsiTheme="majorHAnsi" w:cstheme="majorHAnsi"/>
          <w:color w:val="000000"/>
          <w:shd w:val="clear" w:color="auto" w:fill="FFFFFF"/>
        </w:rPr>
        <w:t>: 10.5465/amr.2007.25275680</w:t>
      </w:r>
    </w:p>
    <w:p w14:paraId="070205F0" w14:textId="77777777" w:rsidR="008559C2" w:rsidRPr="0090769E" w:rsidRDefault="008559C2" w:rsidP="008559C2">
      <w:pPr>
        <w:ind w:left="720" w:hanging="720"/>
        <w:rPr>
          <w:rFonts w:asciiTheme="majorHAnsi" w:hAnsiTheme="majorHAnsi" w:cstheme="majorHAnsi"/>
          <w:shd w:val="clear" w:color="auto" w:fill="FFFFFF"/>
        </w:rPr>
      </w:pPr>
      <w:proofErr w:type="spellStart"/>
      <w:r w:rsidRPr="0090769E">
        <w:rPr>
          <w:rFonts w:asciiTheme="majorHAnsi" w:hAnsiTheme="majorHAnsi" w:cstheme="majorHAnsi"/>
          <w:shd w:val="clear" w:color="auto" w:fill="FFFFFF"/>
        </w:rPr>
        <w:t>Kneese</w:t>
      </w:r>
      <w:proofErr w:type="spellEnd"/>
      <w:r w:rsidRPr="0090769E">
        <w:rPr>
          <w:rFonts w:asciiTheme="majorHAnsi" w:hAnsiTheme="majorHAnsi" w:cstheme="majorHAnsi"/>
          <w:shd w:val="clear" w:color="auto" w:fill="FFFFFF"/>
        </w:rPr>
        <w:t xml:space="preserve">, Ayres, </w:t>
      </w:r>
      <w:proofErr w:type="spellStart"/>
      <w:r w:rsidRPr="0090769E">
        <w:rPr>
          <w:rFonts w:asciiTheme="majorHAnsi" w:hAnsiTheme="majorHAnsi" w:cstheme="majorHAnsi"/>
          <w:shd w:val="clear" w:color="auto" w:fill="FFFFFF"/>
        </w:rPr>
        <w:t>D'Arge</w:t>
      </w:r>
      <w:proofErr w:type="spellEnd"/>
      <w:r w:rsidRPr="0090769E">
        <w:rPr>
          <w:rFonts w:asciiTheme="majorHAnsi" w:hAnsiTheme="majorHAnsi" w:cstheme="majorHAnsi"/>
          <w:shd w:val="clear" w:color="auto" w:fill="FFFFFF"/>
        </w:rPr>
        <w:t>, Ayres, Underwood, R., Ralph, C., &amp; Resources for the Future. (1970). </w:t>
      </w:r>
      <w:r w:rsidRPr="00381F48">
        <w:rPr>
          <w:rFonts w:asciiTheme="majorHAnsi" w:hAnsiTheme="majorHAnsi" w:cstheme="majorHAnsi"/>
          <w:i/>
          <w:iCs/>
          <w:shd w:val="clear" w:color="auto" w:fill="FFFFFF"/>
        </w:rPr>
        <w:t xml:space="preserve">Economics and the environment: A materials balance approach. </w:t>
      </w:r>
      <w:r w:rsidRPr="0090769E">
        <w:rPr>
          <w:rFonts w:asciiTheme="majorHAnsi" w:hAnsiTheme="majorHAnsi" w:cstheme="majorHAnsi"/>
          <w:shd w:val="clear" w:color="auto" w:fill="FFFFFF"/>
        </w:rPr>
        <w:t xml:space="preserve">Washington: Baltimore; London (2 Brook St., W1Y 1AA): </w:t>
      </w:r>
      <w:r w:rsidRPr="005F04E4">
        <w:rPr>
          <w:rFonts w:asciiTheme="majorHAnsi" w:hAnsiTheme="majorHAnsi" w:cstheme="majorHAnsi"/>
          <w:i/>
          <w:iCs/>
          <w:shd w:val="clear" w:color="auto" w:fill="FFFFFF"/>
        </w:rPr>
        <w:t>Resources for the Future Distributed</w:t>
      </w:r>
      <w:r w:rsidRPr="0090769E">
        <w:rPr>
          <w:rFonts w:asciiTheme="majorHAnsi" w:hAnsiTheme="majorHAnsi" w:cstheme="majorHAnsi"/>
          <w:shd w:val="clear" w:color="auto" w:fill="FFFFFF"/>
        </w:rPr>
        <w:t xml:space="preserve"> by the Johns Hopkins Press.</w:t>
      </w:r>
    </w:p>
    <w:p w14:paraId="1FD1CFD1" w14:textId="77777777" w:rsidR="00551664"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 xml:space="preserve">Lind, R. (1995). ‘Intergenerational equity, discounting, and the role of cost-benefit analysis in evaluating global climate policy’. </w:t>
      </w:r>
      <w:r w:rsidRPr="00B026A9">
        <w:rPr>
          <w:rFonts w:asciiTheme="majorHAnsi" w:hAnsiTheme="majorHAnsi" w:cstheme="majorHAnsi"/>
          <w:i/>
          <w:iCs/>
          <w:color w:val="000000"/>
          <w:shd w:val="clear" w:color="auto" w:fill="FFFFFF"/>
        </w:rPr>
        <w:t>Energy Policy, 23</w:t>
      </w:r>
      <w:r w:rsidRPr="007F763C">
        <w:rPr>
          <w:rFonts w:asciiTheme="majorHAnsi" w:hAnsiTheme="majorHAnsi" w:cstheme="majorHAnsi"/>
          <w:color w:val="000000"/>
          <w:shd w:val="clear" w:color="auto" w:fill="FFFFFF"/>
        </w:rPr>
        <w:t>(4-5), 379-389. doi:10.1016/0301-4215(95)90162-z</w:t>
      </w:r>
    </w:p>
    <w:p w14:paraId="4F1E3C4C" w14:textId="3B2D19C9" w:rsidR="00551664"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 xml:space="preserve">Marshall, A., &amp; </w:t>
      </w:r>
      <w:proofErr w:type="spellStart"/>
      <w:r w:rsidRPr="00040987">
        <w:rPr>
          <w:rFonts w:asciiTheme="majorHAnsi" w:hAnsiTheme="majorHAnsi" w:cstheme="majorHAnsi"/>
          <w:color w:val="000000"/>
          <w:shd w:val="clear" w:color="auto" w:fill="FFFFFF"/>
        </w:rPr>
        <w:t>Guillebaud</w:t>
      </w:r>
      <w:proofErr w:type="spellEnd"/>
      <w:r w:rsidRPr="00040987">
        <w:rPr>
          <w:rFonts w:asciiTheme="majorHAnsi" w:hAnsiTheme="majorHAnsi" w:cstheme="majorHAnsi"/>
          <w:color w:val="000000"/>
          <w:shd w:val="clear" w:color="auto" w:fill="FFFFFF"/>
        </w:rPr>
        <w:t xml:space="preserve">, C. (1997). Principles of Economics. Bristol: </w:t>
      </w:r>
      <w:proofErr w:type="spellStart"/>
      <w:r w:rsidRPr="00040987">
        <w:rPr>
          <w:rFonts w:asciiTheme="majorHAnsi" w:hAnsiTheme="majorHAnsi" w:cstheme="majorHAnsi"/>
          <w:color w:val="000000"/>
          <w:shd w:val="clear" w:color="auto" w:fill="FFFFFF"/>
        </w:rPr>
        <w:t>Overstone</w:t>
      </w:r>
      <w:proofErr w:type="spellEnd"/>
      <w:r w:rsidRPr="00040987">
        <w:rPr>
          <w:rFonts w:asciiTheme="majorHAnsi" w:hAnsiTheme="majorHAnsi" w:cstheme="majorHAnsi"/>
          <w:color w:val="000000"/>
          <w:shd w:val="clear" w:color="auto" w:fill="FFFFFF"/>
        </w:rPr>
        <w:t xml:space="preserve"> Press.</w:t>
      </w:r>
    </w:p>
    <w:p w14:paraId="4C42FF52" w14:textId="5C68B4CA" w:rsidR="004C5889" w:rsidRPr="004C5889" w:rsidRDefault="004C5889" w:rsidP="00551664">
      <w:pPr>
        <w:ind w:left="720" w:hanging="720"/>
        <w:jc w:val="both"/>
        <w:rPr>
          <w:rFonts w:asciiTheme="majorHAnsi" w:hAnsiTheme="majorHAnsi" w:cstheme="majorHAnsi"/>
          <w:color w:val="000000"/>
          <w:shd w:val="clear" w:color="auto" w:fill="FFFFFF"/>
        </w:rPr>
      </w:pPr>
      <w:r w:rsidRPr="004C5889">
        <w:rPr>
          <w:rFonts w:asciiTheme="majorHAnsi" w:hAnsiTheme="majorHAnsi" w:cstheme="majorHAnsi"/>
          <w:color w:val="000000"/>
          <w:shd w:val="clear" w:color="auto" w:fill="FFFFFF"/>
        </w:rPr>
        <w:t xml:space="preserve">McKeon, A. (2019). </w:t>
      </w:r>
      <w:r w:rsidRPr="004C5889">
        <w:rPr>
          <w:rFonts w:asciiTheme="majorHAnsi" w:hAnsiTheme="majorHAnsi" w:cstheme="majorHAnsi"/>
          <w:i/>
          <w:iCs/>
          <w:color w:val="000000"/>
          <w:shd w:val="clear" w:color="auto" w:fill="FFFFFF"/>
        </w:rPr>
        <w:t>Deep-Sea Exploration Will Unveil a Vast, Unexplored World</w:t>
      </w:r>
      <w:r w:rsidRPr="004C5889">
        <w:rPr>
          <w:rFonts w:asciiTheme="majorHAnsi" w:hAnsiTheme="majorHAnsi" w:cstheme="majorHAnsi"/>
          <w:color w:val="000000"/>
          <w:shd w:val="clear" w:color="auto" w:fill="FFFFFF"/>
        </w:rPr>
        <w:t xml:space="preserve">. Retrieved from </w:t>
      </w:r>
      <w:r w:rsidRPr="004C5889">
        <w:rPr>
          <w:rFonts w:asciiTheme="majorHAnsi" w:hAnsiTheme="majorHAnsi" w:cstheme="majorHAnsi"/>
          <w:color w:val="000000"/>
          <w:u w:val="single"/>
          <w:shd w:val="clear" w:color="auto" w:fill="FFFFFF"/>
        </w:rPr>
        <w:t>https://now.northropgrumman.com/deep-sea-exploration-will-unveil-a-vast-unexplored-world/</w:t>
      </w:r>
    </w:p>
    <w:p w14:paraId="55FC125D" w14:textId="77777777" w:rsidR="00551664" w:rsidRPr="00040987"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 xml:space="preserve">Meadows, Donella, H., Dennis, L., Randers J., &amp; William B. (1972). </w:t>
      </w:r>
      <w:r w:rsidRPr="00B026A9">
        <w:rPr>
          <w:rFonts w:asciiTheme="majorHAnsi" w:hAnsiTheme="majorHAnsi" w:cstheme="majorHAnsi"/>
          <w:i/>
          <w:iCs/>
          <w:color w:val="000000"/>
          <w:shd w:val="clear" w:color="auto" w:fill="FFFFFF"/>
        </w:rPr>
        <w:t>The Limits to Growth.</w:t>
      </w:r>
      <w:r w:rsidRPr="00040987">
        <w:rPr>
          <w:rFonts w:asciiTheme="majorHAnsi" w:hAnsiTheme="majorHAnsi" w:cstheme="majorHAnsi"/>
          <w:color w:val="000000"/>
          <w:shd w:val="clear" w:color="auto" w:fill="FFFFFF"/>
        </w:rPr>
        <w:t xml:space="preserve"> New York: Universe Books.</w:t>
      </w:r>
    </w:p>
    <w:p w14:paraId="4259630F" w14:textId="77777777" w:rsidR="00551664" w:rsidRPr="00B026A9" w:rsidRDefault="00551664" w:rsidP="00551664">
      <w:pPr>
        <w:ind w:left="720" w:hanging="720"/>
        <w:jc w:val="both"/>
        <w:rPr>
          <w:rFonts w:asciiTheme="majorHAnsi" w:hAnsiTheme="majorHAnsi" w:cstheme="majorHAnsi"/>
          <w:color w:val="000000"/>
          <w:u w:val="single"/>
          <w:shd w:val="clear" w:color="auto" w:fill="FFFFFF"/>
        </w:rPr>
      </w:pPr>
      <w:r w:rsidRPr="007F763C">
        <w:rPr>
          <w:rFonts w:asciiTheme="majorHAnsi" w:hAnsiTheme="majorHAnsi" w:cstheme="majorHAnsi"/>
          <w:color w:val="000000"/>
          <w:shd w:val="clear" w:color="auto" w:fill="FFFFFF"/>
        </w:rPr>
        <w:t xml:space="preserve">Ngugi, B. (2017). </w:t>
      </w:r>
      <w:r w:rsidRPr="00B026A9">
        <w:rPr>
          <w:rFonts w:asciiTheme="majorHAnsi" w:hAnsiTheme="majorHAnsi" w:cstheme="majorHAnsi"/>
          <w:i/>
          <w:iCs/>
          <w:color w:val="000000"/>
          <w:shd w:val="clear" w:color="auto" w:fill="FFFFFF"/>
        </w:rPr>
        <w:t>Plastic Bags Ban Wipes Out Thousands of Jobs.</w:t>
      </w:r>
      <w:r w:rsidRPr="007F763C">
        <w:rPr>
          <w:rFonts w:asciiTheme="majorHAnsi" w:hAnsiTheme="majorHAnsi" w:cstheme="majorHAnsi"/>
          <w:color w:val="000000"/>
          <w:shd w:val="clear" w:color="auto" w:fill="FFFFFF"/>
        </w:rPr>
        <w:t xml:space="preserve"> Retrieved from </w:t>
      </w:r>
      <w:hyperlink r:id="rId24" w:history="1">
        <w:r w:rsidRPr="00B026A9">
          <w:rPr>
            <w:rFonts w:asciiTheme="majorHAnsi" w:hAnsiTheme="majorHAnsi" w:cstheme="majorHAnsi"/>
            <w:color w:val="000000"/>
            <w:u w:val="single"/>
          </w:rPr>
          <w:t>https://www.businessdailyafrica.com/corporate/industry/Plastic-bags-ban-wipes-out-thousands-of-jobs/4003110-4075042-239a8dz/index.html</w:t>
        </w:r>
      </w:hyperlink>
    </w:p>
    <w:p w14:paraId="7A3A1827" w14:textId="77777777" w:rsidR="00551664" w:rsidRPr="00B026A9" w:rsidRDefault="00551664" w:rsidP="00551664">
      <w:pPr>
        <w:ind w:left="720" w:hanging="720"/>
        <w:jc w:val="both"/>
        <w:rPr>
          <w:rFonts w:asciiTheme="majorHAnsi" w:hAnsiTheme="majorHAnsi" w:cstheme="majorHAnsi"/>
          <w:color w:val="000000"/>
          <w:u w:val="single"/>
          <w:shd w:val="clear" w:color="auto" w:fill="FFFFFF"/>
        </w:rPr>
      </w:pPr>
      <w:r w:rsidRPr="00040987">
        <w:rPr>
          <w:rFonts w:asciiTheme="majorHAnsi" w:hAnsiTheme="majorHAnsi" w:cstheme="majorHAnsi"/>
          <w:color w:val="000000"/>
          <w:shd w:val="clear" w:color="auto" w:fill="FFFFFF"/>
        </w:rPr>
        <w:t xml:space="preserve">NHS. (2020). </w:t>
      </w:r>
      <w:r w:rsidRPr="00B026A9">
        <w:rPr>
          <w:rFonts w:asciiTheme="majorHAnsi" w:hAnsiTheme="majorHAnsi" w:cstheme="majorHAnsi"/>
          <w:i/>
          <w:iCs/>
          <w:color w:val="000000"/>
          <w:shd w:val="clear" w:color="auto" w:fill="FFFFFF"/>
        </w:rPr>
        <w:t>Fish and shellfish.</w:t>
      </w:r>
      <w:r w:rsidRPr="00040987">
        <w:rPr>
          <w:rFonts w:asciiTheme="majorHAnsi" w:hAnsiTheme="majorHAnsi" w:cstheme="majorHAnsi"/>
          <w:color w:val="000000"/>
          <w:shd w:val="clear" w:color="auto" w:fill="FFFFFF"/>
        </w:rPr>
        <w:t xml:space="preserve"> Retrieved from </w:t>
      </w:r>
      <w:hyperlink r:id="rId25" w:history="1">
        <w:r w:rsidRPr="00B026A9">
          <w:rPr>
            <w:rFonts w:asciiTheme="majorHAnsi" w:hAnsiTheme="majorHAnsi" w:cstheme="majorHAnsi"/>
            <w:color w:val="000000"/>
            <w:u w:val="single"/>
            <w:shd w:val="clear" w:color="auto" w:fill="FFFFFF"/>
          </w:rPr>
          <w:t>https://www.nhs.uk/live-well/eat-well/fish-and-shellfish-nutrition/</w:t>
        </w:r>
      </w:hyperlink>
    </w:p>
    <w:p w14:paraId="21BD8AFA" w14:textId="77777777" w:rsidR="00551664" w:rsidRDefault="00551664" w:rsidP="00551664">
      <w:pPr>
        <w:ind w:left="720" w:hanging="720"/>
        <w:jc w:val="both"/>
        <w:rPr>
          <w:rFonts w:asciiTheme="majorHAnsi" w:hAnsiTheme="majorHAnsi" w:cstheme="majorHAnsi"/>
          <w:color w:val="000000"/>
          <w:shd w:val="clear" w:color="auto" w:fill="FFFFFF"/>
        </w:rPr>
      </w:pPr>
      <w:r w:rsidRPr="00C0688A">
        <w:rPr>
          <w:rFonts w:asciiTheme="majorHAnsi" w:hAnsiTheme="majorHAnsi" w:cstheme="majorHAnsi"/>
          <w:color w:val="000000"/>
          <w:shd w:val="clear" w:color="auto" w:fill="FFFFFF"/>
        </w:rPr>
        <w:t xml:space="preserve">Plastics Today. (2018). </w:t>
      </w:r>
      <w:r w:rsidRPr="00B026A9">
        <w:rPr>
          <w:rFonts w:asciiTheme="majorHAnsi" w:hAnsiTheme="majorHAnsi" w:cstheme="majorHAnsi"/>
          <w:i/>
          <w:iCs/>
          <w:color w:val="000000"/>
          <w:shd w:val="clear" w:color="auto" w:fill="FFFFFF"/>
        </w:rPr>
        <w:t>Global plastic packaging market worth $269.6 billion by 2025</w:t>
      </w:r>
      <w:r w:rsidRPr="00040987">
        <w:rPr>
          <w:rFonts w:asciiTheme="majorHAnsi" w:hAnsiTheme="majorHAnsi" w:cstheme="majorHAnsi"/>
          <w:color w:val="000000"/>
          <w:shd w:val="clear" w:color="auto" w:fill="FFFFFF"/>
        </w:rPr>
        <w:t>.</w:t>
      </w:r>
      <w:r w:rsidRPr="00C0688A">
        <w:rPr>
          <w:rFonts w:asciiTheme="majorHAnsi" w:hAnsiTheme="majorHAnsi" w:cstheme="majorHAnsi"/>
          <w:color w:val="000000"/>
          <w:shd w:val="clear" w:color="auto" w:fill="FFFFFF"/>
        </w:rPr>
        <w:t xml:space="preserve"> Retrieved from </w:t>
      </w:r>
      <w:hyperlink r:id="rId26" w:history="1">
        <w:r w:rsidRPr="00B026A9">
          <w:rPr>
            <w:rFonts w:asciiTheme="majorHAnsi" w:hAnsiTheme="majorHAnsi" w:cstheme="majorHAnsi"/>
            <w:color w:val="000000"/>
            <w:u w:val="single"/>
            <w:shd w:val="clear" w:color="auto" w:fill="FFFFFF"/>
          </w:rPr>
          <w:t>https://www.plasticstoday.com/packaging/global-plastic-packaging-market-worth-2696-billion-2025/71413930958998</w:t>
        </w:r>
      </w:hyperlink>
    </w:p>
    <w:p w14:paraId="7F896791" w14:textId="77777777" w:rsidR="00551664" w:rsidRPr="00614107" w:rsidRDefault="00551664" w:rsidP="00551664">
      <w:pPr>
        <w:ind w:left="720" w:hanging="720"/>
        <w:jc w:val="both"/>
        <w:rPr>
          <w:rFonts w:asciiTheme="majorHAnsi" w:hAnsiTheme="majorHAnsi" w:cstheme="majorHAnsi"/>
          <w:color w:val="000000"/>
          <w:shd w:val="clear" w:color="auto" w:fill="FFFFFF"/>
        </w:rPr>
      </w:pPr>
      <w:proofErr w:type="spellStart"/>
      <w:r w:rsidRPr="00614107">
        <w:rPr>
          <w:rFonts w:asciiTheme="majorHAnsi" w:hAnsiTheme="majorHAnsi" w:cstheme="majorHAnsi"/>
          <w:color w:val="000000"/>
          <w:shd w:val="clear" w:color="auto" w:fill="FFFFFF"/>
        </w:rPr>
        <w:t>Prenksy</w:t>
      </w:r>
      <w:proofErr w:type="spellEnd"/>
      <w:r w:rsidRPr="00614107">
        <w:rPr>
          <w:rFonts w:asciiTheme="majorHAnsi" w:hAnsiTheme="majorHAnsi" w:cstheme="majorHAnsi"/>
          <w:color w:val="000000"/>
          <w:shd w:val="clear" w:color="auto" w:fill="FFFFFF"/>
        </w:rPr>
        <w:t>, M. (2009). ‘H. Sapiens Digital: From Digital Immigrants and Digital Natives to Digital Wisdom’</w:t>
      </w:r>
      <w:r w:rsidRPr="00040987">
        <w:rPr>
          <w:rFonts w:asciiTheme="majorHAnsi" w:hAnsiTheme="majorHAnsi" w:cstheme="majorHAnsi"/>
          <w:color w:val="000000"/>
          <w:shd w:val="clear" w:color="auto" w:fill="FFFFFF"/>
        </w:rPr>
        <w:t>.</w:t>
      </w:r>
      <w:r w:rsidRPr="0061410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Innovate Online</w:t>
      </w:r>
      <w:r w:rsidRPr="00614107">
        <w:rPr>
          <w:rFonts w:asciiTheme="majorHAnsi" w:hAnsiTheme="majorHAnsi" w:cstheme="majorHAnsi"/>
          <w:color w:val="000000"/>
          <w:shd w:val="clear" w:color="auto" w:fill="FFFFFF"/>
        </w:rPr>
        <w:t>, 1-9.</w:t>
      </w:r>
    </w:p>
    <w:p w14:paraId="55572235" w14:textId="6B5F03EE" w:rsidR="00551664" w:rsidRPr="00040987"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 xml:space="preserve">Rayner, M. (2005). </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xml:space="preserve">The Burden of Food Related Ill Health in </w:t>
      </w:r>
      <w:r w:rsidR="001A0D83" w:rsidRPr="00040987">
        <w:rPr>
          <w:rFonts w:asciiTheme="majorHAnsi" w:hAnsiTheme="majorHAnsi" w:cstheme="majorHAnsi"/>
          <w:color w:val="000000"/>
          <w:shd w:val="clear" w:color="auto" w:fill="FFFFFF"/>
        </w:rPr>
        <w:t>the</w:t>
      </w:r>
      <w:r w:rsidRPr="00040987">
        <w:rPr>
          <w:rFonts w:asciiTheme="majorHAnsi" w:hAnsiTheme="majorHAnsi" w:cstheme="majorHAnsi"/>
          <w:color w:val="000000"/>
          <w:shd w:val="clear" w:color="auto" w:fill="FFFFFF"/>
        </w:rPr>
        <w:t xml:space="preserve"> UK</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Journal of Epidemiology &amp; Community Health, 59</w:t>
      </w:r>
      <w:r w:rsidRPr="00040987">
        <w:rPr>
          <w:rFonts w:asciiTheme="majorHAnsi" w:hAnsiTheme="majorHAnsi" w:cstheme="majorHAnsi"/>
          <w:color w:val="000000"/>
          <w:shd w:val="clear" w:color="auto" w:fill="FFFFFF"/>
        </w:rPr>
        <w:t xml:space="preserve">(12), 1054-1057. </w:t>
      </w:r>
      <w:proofErr w:type="spellStart"/>
      <w:r w:rsidRPr="00040987">
        <w:rPr>
          <w:rFonts w:asciiTheme="majorHAnsi" w:hAnsiTheme="majorHAnsi" w:cstheme="majorHAnsi"/>
          <w:color w:val="000000"/>
          <w:shd w:val="clear" w:color="auto" w:fill="FFFFFF"/>
        </w:rPr>
        <w:t>doi</w:t>
      </w:r>
      <w:proofErr w:type="spellEnd"/>
      <w:r w:rsidRPr="00040987">
        <w:rPr>
          <w:rFonts w:asciiTheme="majorHAnsi" w:hAnsiTheme="majorHAnsi" w:cstheme="majorHAnsi"/>
          <w:color w:val="000000"/>
          <w:shd w:val="clear" w:color="auto" w:fill="FFFFFF"/>
        </w:rPr>
        <w:t>: 10.1136/jech.2005.036491</w:t>
      </w:r>
    </w:p>
    <w:p w14:paraId="0AC820E7" w14:textId="77777777" w:rsidR="00551664" w:rsidRDefault="00551664" w:rsidP="00551664">
      <w:pPr>
        <w:ind w:left="720" w:hanging="720"/>
        <w:jc w:val="both"/>
        <w:rPr>
          <w:rFonts w:asciiTheme="majorHAnsi" w:hAnsiTheme="majorHAnsi" w:cstheme="majorHAnsi"/>
          <w:color w:val="000000"/>
          <w:shd w:val="clear" w:color="auto" w:fill="FFFFFF"/>
        </w:rPr>
      </w:pPr>
      <w:proofErr w:type="spellStart"/>
      <w:r w:rsidRPr="00040987">
        <w:rPr>
          <w:rFonts w:asciiTheme="majorHAnsi" w:hAnsiTheme="majorHAnsi" w:cstheme="majorHAnsi"/>
          <w:color w:val="000000"/>
          <w:shd w:val="clear" w:color="auto" w:fill="FFFFFF"/>
        </w:rPr>
        <w:lastRenderedPageBreak/>
        <w:t>Santillo</w:t>
      </w:r>
      <w:proofErr w:type="spellEnd"/>
      <w:r w:rsidRPr="00040987">
        <w:rPr>
          <w:rFonts w:asciiTheme="majorHAnsi" w:hAnsiTheme="majorHAnsi" w:cstheme="majorHAnsi"/>
          <w:color w:val="000000"/>
          <w:shd w:val="clear" w:color="auto" w:fill="FFFFFF"/>
        </w:rPr>
        <w:t xml:space="preserve">, D., Miller, K., &amp; Johnston, P. (2017). </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xml:space="preserve">Microplastics as contaminants in commercially important seafood </w:t>
      </w:r>
      <w:proofErr w:type="gramStart"/>
      <w:r w:rsidRPr="00040987">
        <w:rPr>
          <w:rFonts w:asciiTheme="majorHAnsi" w:hAnsiTheme="majorHAnsi" w:cstheme="majorHAnsi"/>
          <w:color w:val="000000"/>
          <w:shd w:val="clear" w:color="auto" w:fill="FFFFFF"/>
        </w:rPr>
        <w:t>species</w:t>
      </w:r>
      <w:r>
        <w:rPr>
          <w:rFonts w:asciiTheme="majorHAnsi" w:hAnsiTheme="majorHAnsi" w:cstheme="majorHAnsi"/>
          <w:color w:val="000000"/>
          <w:shd w:val="clear" w:color="auto" w:fill="FFFFFF"/>
        </w:rPr>
        <w:t>’</w:t>
      </w:r>
      <w:proofErr w:type="gramEnd"/>
      <w:r w:rsidRPr="0004098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Integrated Environmental Assessment and Management, 13</w:t>
      </w:r>
      <w:r w:rsidRPr="00040987">
        <w:rPr>
          <w:rFonts w:asciiTheme="majorHAnsi" w:hAnsiTheme="majorHAnsi" w:cstheme="majorHAnsi"/>
          <w:color w:val="000000"/>
          <w:shd w:val="clear" w:color="auto" w:fill="FFFFFF"/>
        </w:rPr>
        <w:t xml:space="preserve">(3), 516-521. </w:t>
      </w:r>
      <w:proofErr w:type="spellStart"/>
      <w:r w:rsidRPr="00040987">
        <w:rPr>
          <w:rFonts w:asciiTheme="majorHAnsi" w:hAnsiTheme="majorHAnsi" w:cstheme="majorHAnsi"/>
          <w:color w:val="000000"/>
          <w:shd w:val="clear" w:color="auto" w:fill="FFFFFF"/>
        </w:rPr>
        <w:t>doi</w:t>
      </w:r>
      <w:proofErr w:type="spellEnd"/>
      <w:r w:rsidRPr="00040987">
        <w:rPr>
          <w:rFonts w:asciiTheme="majorHAnsi" w:hAnsiTheme="majorHAnsi" w:cstheme="majorHAnsi"/>
          <w:color w:val="000000"/>
          <w:shd w:val="clear" w:color="auto" w:fill="FFFFFF"/>
        </w:rPr>
        <w:t>: 10.1002/ieam.1909</w:t>
      </w:r>
    </w:p>
    <w:p w14:paraId="3AA2E2A2" w14:textId="77777777" w:rsidR="00551664" w:rsidRPr="00040987" w:rsidRDefault="00551664" w:rsidP="00551664">
      <w:pPr>
        <w:ind w:left="720" w:hanging="720"/>
        <w:jc w:val="both"/>
        <w:rPr>
          <w:rFonts w:asciiTheme="majorHAnsi" w:hAnsiTheme="majorHAnsi" w:cstheme="majorHAnsi"/>
          <w:color w:val="000000"/>
          <w:shd w:val="clear" w:color="auto" w:fill="FFFFFF"/>
        </w:rPr>
      </w:pPr>
      <w:r w:rsidRPr="00040987">
        <w:rPr>
          <w:rFonts w:asciiTheme="majorHAnsi" w:hAnsiTheme="majorHAnsi" w:cstheme="majorHAnsi"/>
          <w:color w:val="000000"/>
          <w:shd w:val="clear" w:color="auto" w:fill="FFFFFF"/>
        </w:rPr>
        <w:t xml:space="preserve">Skene, K., &amp; Murray, A. (2017). </w:t>
      </w:r>
      <w:r w:rsidRPr="00B026A9">
        <w:rPr>
          <w:rFonts w:asciiTheme="majorHAnsi" w:hAnsiTheme="majorHAnsi" w:cstheme="majorHAnsi"/>
          <w:i/>
          <w:iCs/>
          <w:color w:val="000000"/>
          <w:shd w:val="clear" w:color="auto" w:fill="FFFFFF"/>
        </w:rPr>
        <w:t>Sustainable Economics: Context, Challenges and Opportunities for the 21st-Century Practitioner</w:t>
      </w:r>
      <w:r w:rsidRPr="00040987">
        <w:rPr>
          <w:rFonts w:asciiTheme="majorHAnsi" w:hAnsiTheme="majorHAnsi" w:cstheme="majorHAnsi"/>
          <w:color w:val="000000"/>
          <w:shd w:val="clear" w:color="auto" w:fill="FFFFFF"/>
        </w:rPr>
        <w:t>. London: Taylor and Francis. </w:t>
      </w:r>
    </w:p>
    <w:p w14:paraId="15DD3AD8" w14:textId="77777777" w:rsidR="00551664" w:rsidRPr="007F763C"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Tough, R. (2007).</w:t>
      </w:r>
      <w:r>
        <w:rPr>
          <w:rFonts w:asciiTheme="majorHAnsi" w:hAnsiTheme="majorHAnsi" w:cstheme="majorHAnsi"/>
          <w:color w:val="000000"/>
          <w:shd w:val="clear" w:color="auto" w:fill="FFFFFF"/>
        </w:rPr>
        <w:t>’</w:t>
      </w:r>
      <w:r w:rsidRPr="007F763C">
        <w:rPr>
          <w:rFonts w:asciiTheme="majorHAnsi" w:hAnsiTheme="majorHAnsi" w:cstheme="majorHAnsi"/>
          <w:color w:val="000000"/>
          <w:shd w:val="clear" w:color="auto" w:fill="FFFFFF"/>
        </w:rPr>
        <w:t xml:space="preserve"> Plastic Shopping Bags: Environmental Impacts and Policy Options</w:t>
      </w:r>
      <w:r>
        <w:rPr>
          <w:rFonts w:asciiTheme="majorHAnsi" w:hAnsiTheme="majorHAnsi" w:cstheme="majorHAnsi"/>
          <w:color w:val="000000"/>
          <w:shd w:val="clear" w:color="auto" w:fill="FFFFFF"/>
        </w:rPr>
        <w:t>’</w:t>
      </w:r>
      <w:r w:rsidRPr="00B026A9">
        <w:rPr>
          <w:rFonts w:asciiTheme="majorHAnsi" w:hAnsiTheme="majorHAnsi" w:cstheme="majorHAnsi"/>
          <w:i/>
          <w:iCs/>
          <w:color w:val="000000"/>
          <w:shd w:val="clear" w:color="auto" w:fill="FFFFFF"/>
        </w:rPr>
        <w:t>. Environmental Studies, 593</w:t>
      </w:r>
      <w:r w:rsidRPr="007F763C">
        <w:rPr>
          <w:rFonts w:asciiTheme="majorHAnsi" w:hAnsiTheme="majorHAnsi" w:cstheme="majorHAnsi"/>
          <w:color w:val="000000"/>
          <w:shd w:val="clear" w:color="auto" w:fill="FFFFFF"/>
        </w:rPr>
        <w:t>.</w:t>
      </w:r>
    </w:p>
    <w:p w14:paraId="632729B6" w14:textId="77777777" w:rsidR="00551664" w:rsidRPr="00040987" w:rsidRDefault="00551664" w:rsidP="00551664">
      <w:pPr>
        <w:ind w:left="720" w:hanging="720"/>
        <w:jc w:val="both"/>
        <w:rPr>
          <w:rFonts w:asciiTheme="majorHAnsi" w:hAnsiTheme="majorHAnsi" w:cstheme="majorHAnsi"/>
          <w:color w:val="000000"/>
          <w:shd w:val="clear" w:color="auto" w:fill="FFFFFF"/>
        </w:rPr>
      </w:pPr>
      <w:proofErr w:type="spellStart"/>
      <w:r w:rsidRPr="00040987">
        <w:rPr>
          <w:rFonts w:asciiTheme="majorHAnsi" w:hAnsiTheme="majorHAnsi" w:cstheme="majorHAnsi"/>
          <w:color w:val="000000"/>
          <w:shd w:val="clear" w:color="auto" w:fill="FFFFFF"/>
        </w:rPr>
        <w:t>Vergragt</w:t>
      </w:r>
      <w:proofErr w:type="spellEnd"/>
      <w:r w:rsidRPr="00040987">
        <w:rPr>
          <w:rFonts w:asciiTheme="majorHAnsi" w:hAnsiTheme="majorHAnsi" w:cstheme="majorHAnsi"/>
          <w:color w:val="000000"/>
          <w:shd w:val="clear" w:color="auto" w:fill="FFFFFF"/>
        </w:rPr>
        <w:t xml:space="preserve">, P., </w:t>
      </w:r>
      <w:proofErr w:type="spellStart"/>
      <w:r w:rsidRPr="00040987">
        <w:rPr>
          <w:rFonts w:asciiTheme="majorHAnsi" w:hAnsiTheme="majorHAnsi" w:cstheme="majorHAnsi"/>
          <w:color w:val="000000"/>
          <w:shd w:val="clear" w:color="auto" w:fill="FFFFFF"/>
        </w:rPr>
        <w:t>Akenji</w:t>
      </w:r>
      <w:proofErr w:type="spellEnd"/>
      <w:r w:rsidRPr="00040987">
        <w:rPr>
          <w:rFonts w:asciiTheme="majorHAnsi" w:hAnsiTheme="majorHAnsi" w:cstheme="majorHAnsi"/>
          <w:color w:val="000000"/>
          <w:shd w:val="clear" w:color="auto" w:fill="FFFFFF"/>
        </w:rPr>
        <w:t xml:space="preserve">, L., &amp; </w:t>
      </w:r>
      <w:proofErr w:type="spellStart"/>
      <w:r w:rsidRPr="00040987">
        <w:rPr>
          <w:rFonts w:asciiTheme="majorHAnsi" w:hAnsiTheme="majorHAnsi" w:cstheme="majorHAnsi"/>
          <w:color w:val="000000"/>
          <w:shd w:val="clear" w:color="auto" w:fill="FFFFFF"/>
        </w:rPr>
        <w:t>Dewick</w:t>
      </w:r>
      <w:proofErr w:type="spellEnd"/>
      <w:r w:rsidRPr="00040987">
        <w:rPr>
          <w:rFonts w:asciiTheme="majorHAnsi" w:hAnsiTheme="majorHAnsi" w:cstheme="majorHAnsi"/>
          <w:color w:val="000000"/>
          <w:shd w:val="clear" w:color="auto" w:fill="FFFFFF"/>
        </w:rPr>
        <w:t xml:space="preserve">, P. (2014). </w:t>
      </w:r>
      <w:r>
        <w:rPr>
          <w:rFonts w:asciiTheme="majorHAnsi" w:hAnsiTheme="majorHAnsi" w:cstheme="majorHAnsi"/>
          <w:color w:val="000000"/>
          <w:shd w:val="clear" w:color="auto" w:fill="FFFFFF"/>
        </w:rPr>
        <w:t>‘</w:t>
      </w:r>
      <w:r w:rsidRPr="00040987">
        <w:rPr>
          <w:rFonts w:asciiTheme="majorHAnsi" w:hAnsiTheme="majorHAnsi" w:cstheme="majorHAnsi"/>
          <w:color w:val="000000"/>
          <w:shd w:val="clear" w:color="auto" w:fill="FFFFFF"/>
        </w:rPr>
        <w:t xml:space="preserve">Sustainable production, consumption, and livelihoods: global and regional research </w:t>
      </w:r>
      <w:proofErr w:type="gramStart"/>
      <w:r w:rsidRPr="00040987">
        <w:rPr>
          <w:rFonts w:asciiTheme="majorHAnsi" w:hAnsiTheme="majorHAnsi" w:cstheme="majorHAnsi"/>
          <w:color w:val="000000"/>
          <w:shd w:val="clear" w:color="auto" w:fill="FFFFFF"/>
        </w:rPr>
        <w:t>perspectives</w:t>
      </w:r>
      <w:r>
        <w:rPr>
          <w:rFonts w:asciiTheme="majorHAnsi" w:hAnsiTheme="majorHAnsi" w:cstheme="majorHAnsi"/>
          <w:color w:val="000000"/>
          <w:shd w:val="clear" w:color="auto" w:fill="FFFFFF"/>
        </w:rPr>
        <w:t>’</w:t>
      </w:r>
      <w:proofErr w:type="gramEnd"/>
      <w:r w:rsidRPr="00040987">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Journal of Cleaner Production, 63</w:t>
      </w:r>
      <w:r w:rsidRPr="00040987">
        <w:rPr>
          <w:rFonts w:asciiTheme="majorHAnsi" w:hAnsiTheme="majorHAnsi" w:cstheme="majorHAnsi"/>
          <w:color w:val="000000"/>
          <w:shd w:val="clear" w:color="auto" w:fill="FFFFFF"/>
        </w:rPr>
        <w:t xml:space="preserve">, 1-12. </w:t>
      </w:r>
      <w:proofErr w:type="spellStart"/>
      <w:r w:rsidRPr="00040987">
        <w:rPr>
          <w:rFonts w:asciiTheme="majorHAnsi" w:hAnsiTheme="majorHAnsi" w:cstheme="majorHAnsi"/>
          <w:color w:val="000000"/>
          <w:shd w:val="clear" w:color="auto" w:fill="FFFFFF"/>
        </w:rPr>
        <w:t>doi</w:t>
      </w:r>
      <w:proofErr w:type="spellEnd"/>
      <w:r w:rsidRPr="00040987">
        <w:rPr>
          <w:rFonts w:asciiTheme="majorHAnsi" w:hAnsiTheme="majorHAnsi" w:cstheme="majorHAnsi"/>
          <w:color w:val="000000"/>
          <w:shd w:val="clear" w:color="auto" w:fill="FFFFFF"/>
        </w:rPr>
        <w:t>: 10.1016/j.jclepro.2013.09.028</w:t>
      </w:r>
    </w:p>
    <w:p w14:paraId="707822A0" w14:textId="77777777" w:rsidR="00551664" w:rsidRPr="007F763C" w:rsidRDefault="00551664" w:rsidP="00551664">
      <w:pPr>
        <w:ind w:left="720" w:hanging="720"/>
        <w:jc w:val="both"/>
        <w:rPr>
          <w:rFonts w:asciiTheme="majorHAnsi" w:hAnsiTheme="majorHAnsi" w:cstheme="majorHAnsi"/>
          <w:color w:val="000000"/>
          <w:shd w:val="clear" w:color="auto" w:fill="FFFFFF"/>
        </w:rPr>
      </w:pPr>
      <w:proofErr w:type="spellStart"/>
      <w:r w:rsidRPr="007F763C">
        <w:rPr>
          <w:rFonts w:asciiTheme="majorHAnsi" w:hAnsiTheme="majorHAnsi" w:cstheme="majorHAnsi"/>
          <w:color w:val="000000"/>
          <w:shd w:val="clear" w:color="auto" w:fill="FFFFFF"/>
        </w:rPr>
        <w:t>Wahome</w:t>
      </w:r>
      <w:proofErr w:type="spellEnd"/>
      <w:r w:rsidRPr="007F763C">
        <w:rPr>
          <w:rFonts w:asciiTheme="majorHAnsi" w:hAnsiTheme="majorHAnsi" w:cstheme="majorHAnsi"/>
          <w:color w:val="000000"/>
          <w:shd w:val="clear" w:color="auto" w:fill="FFFFFF"/>
        </w:rPr>
        <w:t xml:space="preserve">, M. (2017). </w:t>
      </w:r>
      <w:r w:rsidRPr="00B026A9">
        <w:rPr>
          <w:rFonts w:asciiTheme="majorHAnsi" w:hAnsiTheme="majorHAnsi" w:cstheme="majorHAnsi"/>
          <w:i/>
          <w:iCs/>
          <w:color w:val="000000"/>
          <w:shd w:val="clear" w:color="auto" w:fill="FFFFFF"/>
        </w:rPr>
        <w:t>Plastic Bag Ban Will Benefit the Economy Despite Initial Losses</w:t>
      </w:r>
      <w:r w:rsidRPr="007F763C">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Retrieved f</w:t>
      </w:r>
      <w:r w:rsidRPr="007F763C">
        <w:rPr>
          <w:rFonts w:asciiTheme="majorHAnsi" w:hAnsiTheme="majorHAnsi" w:cstheme="majorHAnsi"/>
          <w:color w:val="000000"/>
          <w:shd w:val="clear" w:color="auto" w:fill="FFFFFF"/>
        </w:rPr>
        <w:t>rom</w:t>
      </w:r>
      <w:r>
        <w:rPr>
          <w:rFonts w:asciiTheme="majorHAnsi" w:hAnsiTheme="majorHAnsi" w:cstheme="majorHAnsi"/>
          <w:color w:val="000000"/>
          <w:shd w:val="clear" w:color="auto" w:fill="FFFFFF"/>
        </w:rPr>
        <w:t xml:space="preserve"> </w:t>
      </w:r>
      <w:hyperlink r:id="rId27" w:history="1">
        <w:r w:rsidRPr="00B026A9">
          <w:rPr>
            <w:rFonts w:asciiTheme="majorHAnsi" w:hAnsiTheme="majorHAnsi" w:cstheme="majorHAnsi"/>
            <w:i/>
            <w:iCs/>
            <w:color w:val="000000"/>
          </w:rPr>
          <w:t>h</w:t>
        </w:r>
        <w:r w:rsidRPr="00B026A9">
          <w:rPr>
            <w:rFonts w:asciiTheme="majorHAnsi" w:hAnsiTheme="majorHAnsi" w:cstheme="majorHAnsi"/>
            <w:color w:val="000000"/>
            <w:u w:val="single"/>
          </w:rPr>
          <w:t>ttps://www.businessdailyafrica.com/analysis/Plastic-bag-ban-will-benefit-the-economy/539548-4081422-wvb2p4z/index.html</w:t>
        </w:r>
      </w:hyperlink>
    </w:p>
    <w:p w14:paraId="4BD54976" w14:textId="77777777" w:rsidR="00551664" w:rsidRPr="007F763C"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 xml:space="preserve">Warrick, R. (1988). </w:t>
      </w:r>
      <w:r>
        <w:rPr>
          <w:rFonts w:asciiTheme="majorHAnsi" w:hAnsiTheme="majorHAnsi" w:cstheme="majorHAnsi"/>
          <w:color w:val="000000"/>
          <w:shd w:val="clear" w:color="auto" w:fill="FFFFFF"/>
        </w:rPr>
        <w:t>‘</w:t>
      </w:r>
      <w:r w:rsidRPr="007F763C">
        <w:rPr>
          <w:rFonts w:asciiTheme="majorHAnsi" w:hAnsiTheme="majorHAnsi" w:cstheme="majorHAnsi"/>
          <w:color w:val="000000"/>
          <w:shd w:val="clear" w:color="auto" w:fill="FFFFFF"/>
        </w:rPr>
        <w:t>Carbon Dioxide, Climatic Change and Agriculture</w:t>
      </w:r>
      <w:r>
        <w:rPr>
          <w:rFonts w:asciiTheme="majorHAnsi" w:hAnsiTheme="majorHAnsi" w:cstheme="majorHAnsi"/>
          <w:color w:val="000000"/>
          <w:shd w:val="clear" w:color="auto" w:fill="FFFFFF"/>
        </w:rPr>
        <w:t>’</w:t>
      </w:r>
      <w:r w:rsidRPr="007F763C">
        <w:rPr>
          <w:rFonts w:asciiTheme="majorHAnsi" w:hAnsiTheme="majorHAnsi" w:cstheme="majorHAnsi"/>
          <w:color w:val="000000"/>
          <w:shd w:val="clear" w:color="auto" w:fill="FFFFFF"/>
        </w:rPr>
        <w:t>. </w:t>
      </w:r>
      <w:r w:rsidRPr="00B026A9">
        <w:rPr>
          <w:rFonts w:asciiTheme="majorHAnsi" w:hAnsiTheme="majorHAnsi" w:cstheme="majorHAnsi"/>
          <w:i/>
          <w:iCs/>
          <w:color w:val="000000"/>
          <w:shd w:val="clear" w:color="auto" w:fill="FFFFFF"/>
        </w:rPr>
        <w:t>The Geographical Journal, 154</w:t>
      </w:r>
      <w:r w:rsidRPr="007F763C">
        <w:rPr>
          <w:rFonts w:asciiTheme="majorHAnsi" w:hAnsiTheme="majorHAnsi" w:cstheme="majorHAnsi"/>
          <w:color w:val="000000"/>
          <w:shd w:val="clear" w:color="auto" w:fill="FFFFFF"/>
        </w:rPr>
        <w:t>(2), 221-233. doi:10.2307/633848</w:t>
      </w:r>
    </w:p>
    <w:p w14:paraId="50701F17" w14:textId="77777777" w:rsidR="00551664" w:rsidRPr="007F763C" w:rsidRDefault="00551664" w:rsidP="00551664">
      <w:pPr>
        <w:ind w:left="720" w:hanging="720"/>
        <w:jc w:val="both"/>
        <w:rPr>
          <w:rFonts w:asciiTheme="majorHAnsi" w:hAnsiTheme="majorHAnsi" w:cstheme="majorHAnsi"/>
          <w:color w:val="000000"/>
          <w:shd w:val="clear" w:color="auto" w:fill="FFFFFF"/>
        </w:rPr>
      </w:pPr>
      <w:r w:rsidRPr="007F763C">
        <w:rPr>
          <w:rFonts w:asciiTheme="majorHAnsi" w:hAnsiTheme="majorHAnsi" w:cstheme="majorHAnsi"/>
          <w:color w:val="000000"/>
          <w:shd w:val="clear" w:color="auto" w:fill="FFFFFF"/>
        </w:rPr>
        <w:t xml:space="preserve">Watts, J. (2020). </w:t>
      </w:r>
      <w:r w:rsidRPr="00B026A9">
        <w:rPr>
          <w:rFonts w:asciiTheme="majorHAnsi" w:hAnsiTheme="majorHAnsi" w:cstheme="majorHAnsi"/>
          <w:i/>
          <w:iCs/>
          <w:color w:val="000000"/>
          <w:shd w:val="clear" w:color="auto" w:fill="FFFFFF"/>
        </w:rPr>
        <w:t xml:space="preserve">Eight months on, is the world's most drastic plastic bag ban </w:t>
      </w:r>
      <w:proofErr w:type="gramStart"/>
      <w:r w:rsidRPr="00B026A9">
        <w:rPr>
          <w:rFonts w:asciiTheme="majorHAnsi" w:hAnsiTheme="majorHAnsi" w:cstheme="majorHAnsi"/>
          <w:i/>
          <w:iCs/>
          <w:color w:val="000000"/>
          <w:shd w:val="clear" w:color="auto" w:fill="FFFFFF"/>
        </w:rPr>
        <w:t>working?.</w:t>
      </w:r>
      <w:proofErr w:type="gramEnd"/>
      <w:r w:rsidRPr="007F763C">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 xml:space="preserve">Retrieved </w:t>
      </w:r>
      <w:r w:rsidRPr="007F763C">
        <w:rPr>
          <w:rFonts w:asciiTheme="majorHAnsi" w:hAnsiTheme="majorHAnsi" w:cstheme="majorHAnsi"/>
          <w:color w:val="000000"/>
          <w:shd w:val="clear" w:color="auto" w:fill="FFFFFF"/>
        </w:rPr>
        <w:t xml:space="preserve">from </w:t>
      </w:r>
      <w:hyperlink r:id="rId28" w:history="1">
        <w:r w:rsidRPr="00B026A9">
          <w:rPr>
            <w:rFonts w:asciiTheme="majorHAnsi" w:hAnsiTheme="majorHAnsi" w:cstheme="majorHAnsi"/>
            <w:color w:val="000000"/>
            <w:u w:val="single"/>
          </w:rPr>
          <w:t>https://www.theguardian.com/world/2018/apr/25/nairobi-clean-up-highs-lows-kenyas-plastic-bag-ban</w:t>
        </w:r>
      </w:hyperlink>
    </w:p>
    <w:p w14:paraId="3E4A8DF2" w14:textId="77777777" w:rsidR="00F52C9C" w:rsidRPr="00614107" w:rsidRDefault="00F52C9C" w:rsidP="00551664">
      <w:pPr>
        <w:ind w:left="720" w:hanging="720"/>
        <w:jc w:val="both"/>
        <w:rPr>
          <w:rFonts w:asciiTheme="majorHAnsi" w:hAnsiTheme="majorHAnsi" w:cstheme="majorHAnsi"/>
          <w:color w:val="000000"/>
          <w:shd w:val="clear" w:color="auto" w:fill="FFFFFF"/>
        </w:rPr>
      </w:pPr>
    </w:p>
    <w:sectPr w:rsidR="00F52C9C" w:rsidRPr="00614107" w:rsidSect="00B33D66">
      <w:headerReference w:type="default" r:id="rId29"/>
      <w:headerReference w:type="first" r:id="rId30"/>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F931D" w14:textId="77777777" w:rsidR="00AE5D9C" w:rsidRDefault="00AE5D9C">
      <w:pPr>
        <w:spacing w:line="240" w:lineRule="auto"/>
      </w:pPr>
      <w:r>
        <w:separator/>
      </w:r>
    </w:p>
    <w:p w14:paraId="4F7B8717" w14:textId="77777777" w:rsidR="00AE5D9C" w:rsidRDefault="00AE5D9C"/>
  </w:endnote>
  <w:endnote w:type="continuationSeparator" w:id="0">
    <w:p w14:paraId="319EEBEE" w14:textId="77777777" w:rsidR="00AE5D9C" w:rsidRDefault="00AE5D9C">
      <w:pPr>
        <w:spacing w:line="240" w:lineRule="auto"/>
      </w:pPr>
      <w:r>
        <w:continuationSeparator/>
      </w:r>
    </w:p>
    <w:p w14:paraId="38CDC900" w14:textId="77777777" w:rsidR="00AE5D9C" w:rsidRDefault="00AE5D9C"/>
  </w:endnote>
  <w:endnote w:type="continuationNotice" w:id="1">
    <w:p w14:paraId="5533ADB5" w14:textId="77777777" w:rsidR="00AE5D9C" w:rsidRDefault="00AE5D9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0A714" w14:textId="77777777" w:rsidR="00AE5D9C" w:rsidRDefault="00AE5D9C">
      <w:pPr>
        <w:spacing w:line="240" w:lineRule="auto"/>
      </w:pPr>
      <w:r>
        <w:separator/>
      </w:r>
    </w:p>
    <w:p w14:paraId="190674BF" w14:textId="77777777" w:rsidR="00AE5D9C" w:rsidRDefault="00AE5D9C"/>
  </w:footnote>
  <w:footnote w:type="continuationSeparator" w:id="0">
    <w:p w14:paraId="143C697D" w14:textId="77777777" w:rsidR="00AE5D9C" w:rsidRDefault="00AE5D9C">
      <w:pPr>
        <w:spacing w:line="240" w:lineRule="auto"/>
      </w:pPr>
      <w:r>
        <w:continuationSeparator/>
      </w:r>
    </w:p>
    <w:p w14:paraId="6CA7AE8F" w14:textId="77777777" w:rsidR="00AE5D9C" w:rsidRDefault="00AE5D9C"/>
  </w:footnote>
  <w:footnote w:type="continuationNotice" w:id="1">
    <w:p w14:paraId="7CDE8254" w14:textId="77777777" w:rsidR="00AE5D9C" w:rsidRDefault="00AE5D9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BCBCF2" w14:textId="6E0859DC" w:rsidR="00AE5D9C" w:rsidRDefault="00AE5D9C">
    <w:pPr>
      <w:pStyle w:val="Header"/>
    </w:pPr>
    <w:sdt>
      <w:sdtPr>
        <w:rPr>
          <w:rStyle w:val="Strong"/>
        </w:rPr>
        <w:alias w:val="Running head"/>
        <w:tag w:val=""/>
        <w:id w:val="12739865"/>
        <w:placeholder>
          <w:docPart w:val="BB705DACE39742CE9457535BE0225118"/>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Economics of Sustainablity</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192B82" w14:textId="2A1D7C8B" w:rsidR="00AE5D9C" w:rsidRDefault="00AE5D9C">
    <w:pPr>
      <w:pStyle w:val="Header"/>
      <w:rPr>
        <w:rStyle w:val="Strong"/>
      </w:rPr>
    </w:pPr>
    <w:r>
      <w:t>Economics of Sustainability: Assignment Two</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ED06304"/>
    <w:multiLevelType w:val="hybridMultilevel"/>
    <w:tmpl w:val="BE7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7F66589"/>
    <w:multiLevelType w:val="multilevel"/>
    <w:tmpl w:val="E8A0EA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07B49A1"/>
    <w:multiLevelType w:val="hybridMultilevel"/>
    <w:tmpl w:val="BA721C76"/>
    <w:lvl w:ilvl="0" w:tplc="64720A34">
      <w:start w:val="1"/>
      <w:numFmt w:val="bullet"/>
      <w:lvlText w:val=""/>
      <w:lvlJc w:val="left"/>
      <w:pPr>
        <w:tabs>
          <w:tab w:val="num" w:pos="720"/>
        </w:tabs>
        <w:ind w:left="720" w:hanging="360"/>
      </w:pPr>
      <w:rPr>
        <w:rFonts w:ascii="Wingdings" w:hAnsi="Wingdings" w:hint="default"/>
      </w:rPr>
    </w:lvl>
    <w:lvl w:ilvl="1" w:tplc="CF520CEC" w:tentative="1">
      <w:start w:val="1"/>
      <w:numFmt w:val="bullet"/>
      <w:lvlText w:val=""/>
      <w:lvlJc w:val="left"/>
      <w:pPr>
        <w:tabs>
          <w:tab w:val="num" w:pos="1440"/>
        </w:tabs>
        <w:ind w:left="1440" w:hanging="360"/>
      </w:pPr>
      <w:rPr>
        <w:rFonts w:ascii="Wingdings" w:hAnsi="Wingdings" w:hint="default"/>
      </w:rPr>
    </w:lvl>
    <w:lvl w:ilvl="2" w:tplc="22DCB5AA" w:tentative="1">
      <w:start w:val="1"/>
      <w:numFmt w:val="bullet"/>
      <w:lvlText w:val=""/>
      <w:lvlJc w:val="left"/>
      <w:pPr>
        <w:tabs>
          <w:tab w:val="num" w:pos="2160"/>
        </w:tabs>
        <w:ind w:left="2160" w:hanging="360"/>
      </w:pPr>
      <w:rPr>
        <w:rFonts w:ascii="Wingdings" w:hAnsi="Wingdings" w:hint="default"/>
      </w:rPr>
    </w:lvl>
    <w:lvl w:ilvl="3" w:tplc="CFA6B9DA" w:tentative="1">
      <w:start w:val="1"/>
      <w:numFmt w:val="bullet"/>
      <w:lvlText w:val=""/>
      <w:lvlJc w:val="left"/>
      <w:pPr>
        <w:tabs>
          <w:tab w:val="num" w:pos="2880"/>
        </w:tabs>
        <w:ind w:left="2880" w:hanging="360"/>
      </w:pPr>
      <w:rPr>
        <w:rFonts w:ascii="Wingdings" w:hAnsi="Wingdings" w:hint="default"/>
      </w:rPr>
    </w:lvl>
    <w:lvl w:ilvl="4" w:tplc="86142466" w:tentative="1">
      <w:start w:val="1"/>
      <w:numFmt w:val="bullet"/>
      <w:lvlText w:val=""/>
      <w:lvlJc w:val="left"/>
      <w:pPr>
        <w:tabs>
          <w:tab w:val="num" w:pos="3600"/>
        </w:tabs>
        <w:ind w:left="3600" w:hanging="360"/>
      </w:pPr>
      <w:rPr>
        <w:rFonts w:ascii="Wingdings" w:hAnsi="Wingdings" w:hint="default"/>
      </w:rPr>
    </w:lvl>
    <w:lvl w:ilvl="5" w:tplc="A51A47EE" w:tentative="1">
      <w:start w:val="1"/>
      <w:numFmt w:val="bullet"/>
      <w:lvlText w:val=""/>
      <w:lvlJc w:val="left"/>
      <w:pPr>
        <w:tabs>
          <w:tab w:val="num" w:pos="4320"/>
        </w:tabs>
        <w:ind w:left="4320" w:hanging="360"/>
      </w:pPr>
      <w:rPr>
        <w:rFonts w:ascii="Wingdings" w:hAnsi="Wingdings" w:hint="default"/>
      </w:rPr>
    </w:lvl>
    <w:lvl w:ilvl="6" w:tplc="FB66FCE6" w:tentative="1">
      <w:start w:val="1"/>
      <w:numFmt w:val="bullet"/>
      <w:lvlText w:val=""/>
      <w:lvlJc w:val="left"/>
      <w:pPr>
        <w:tabs>
          <w:tab w:val="num" w:pos="5040"/>
        </w:tabs>
        <w:ind w:left="5040" w:hanging="360"/>
      </w:pPr>
      <w:rPr>
        <w:rFonts w:ascii="Wingdings" w:hAnsi="Wingdings" w:hint="default"/>
      </w:rPr>
    </w:lvl>
    <w:lvl w:ilvl="7" w:tplc="87EE2898" w:tentative="1">
      <w:start w:val="1"/>
      <w:numFmt w:val="bullet"/>
      <w:lvlText w:val=""/>
      <w:lvlJc w:val="left"/>
      <w:pPr>
        <w:tabs>
          <w:tab w:val="num" w:pos="5760"/>
        </w:tabs>
        <w:ind w:left="5760" w:hanging="360"/>
      </w:pPr>
      <w:rPr>
        <w:rFonts w:ascii="Wingdings" w:hAnsi="Wingdings" w:hint="default"/>
      </w:rPr>
    </w:lvl>
    <w:lvl w:ilvl="8" w:tplc="97F8857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59C1471"/>
    <w:multiLevelType w:val="multilevel"/>
    <w:tmpl w:val="F2C045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8137014"/>
    <w:multiLevelType w:val="multilevel"/>
    <w:tmpl w:val="05F60F5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0EA1255"/>
    <w:multiLevelType w:val="hybridMultilevel"/>
    <w:tmpl w:val="F8F8E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A9A4ABE"/>
    <w:multiLevelType w:val="hybridMultilevel"/>
    <w:tmpl w:val="5E8EDF2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FDE4F60"/>
    <w:multiLevelType w:val="hybridMultilevel"/>
    <w:tmpl w:val="D0CA73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47440CD"/>
    <w:multiLevelType w:val="multilevel"/>
    <w:tmpl w:val="764828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58353BB5"/>
    <w:multiLevelType w:val="hybridMultilevel"/>
    <w:tmpl w:val="92F2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453A2B"/>
    <w:multiLevelType w:val="hybridMultilevel"/>
    <w:tmpl w:val="8F3A5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F5010BC"/>
    <w:multiLevelType w:val="hybridMultilevel"/>
    <w:tmpl w:val="56149646"/>
    <w:lvl w:ilvl="0" w:tplc="9442105E">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5"/>
  </w:num>
  <w:num w:numId="13">
    <w:abstractNumId w:val="20"/>
  </w:num>
  <w:num w:numId="14">
    <w:abstractNumId w:val="16"/>
  </w:num>
  <w:num w:numId="15">
    <w:abstractNumId w:val="23"/>
  </w:num>
  <w:num w:numId="16">
    <w:abstractNumId w:val="21"/>
  </w:num>
  <w:num w:numId="17">
    <w:abstractNumId w:val="24"/>
  </w:num>
  <w:num w:numId="18">
    <w:abstractNumId w:val="19"/>
  </w:num>
  <w:num w:numId="19">
    <w:abstractNumId w:val="11"/>
  </w:num>
  <w:num w:numId="20">
    <w:abstractNumId w:val="18"/>
  </w:num>
  <w:num w:numId="21">
    <w:abstractNumId w:val="14"/>
  </w:num>
  <w:num w:numId="22">
    <w:abstractNumId w:val="10"/>
  </w:num>
  <w:num w:numId="23">
    <w:abstractNumId w:val="22"/>
  </w:num>
  <w:num w:numId="24">
    <w:abstractNumId w:val="13"/>
  </w:num>
  <w:num w:numId="25">
    <w:abstractNumId w:val="15"/>
  </w:num>
  <w:num w:numId="26">
    <w:abstractNumId w:val="17"/>
  </w:num>
  <w:num w:numId="27">
    <w:abstractNumId w:val="1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8"/>
    <w:lvlOverride w:ilvl="0"/>
    <w:lvlOverride w:ilvl="1"/>
    <w:lvlOverride w:ilvl="2"/>
    <w:lvlOverride w:ilvl="3"/>
    <w:lvlOverride w:ilvl="4"/>
    <w:lvlOverride w:ilvl="5"/>
    <w:lvlOverride w:ilvl="6"/>
    <w:lvlOverride w:ilvl="7"/>
    <w:lvlOverride w:ilvl="8"/>
  </w:num>
  <w:num w:numId="29">
    <w:abstractNumId w:val="17"/>
    <w:lvlOverride w:ilvl="0"/>
    <w:lvlOverride w:ilvl="1"/>
    <w:lvlOverride w:ilvl="2"/>
    <w:lvlOverride w:ilvl="3"/>
    <w:lvlOverride w:ilvl="4"/>
    <w:lvlOverride w:ilvl="5"/>
    <w:lvlOverride w:ilvl="6"/>
    <w:lvlOverride w:ilvl="7"/>
    <w:lvlOverride w:ilvl="8"/>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attachedTemplate r:id="rId1"/>
  <w:defaultTabStop w:val="720"/>
  <w:characterSpacingControl w:val="doNotCompress"/>
  <w:hdrShapeDefaults>
    <o:shapedefaults v:ext="edit" spidmax="4097"/>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E65"/>
    <w:rsid w:val="000003E1"/>
    <w:rsid w:val="00007AEC"/>
    <w:rsid w:val="00011160"/>
    <w:rsid w:val="000115E9"/>
    <w:rsid w:val="000167DE"/>
    <w:rsid w:val="00022886"/>
    <w:rsid w:val="00034F26"/>
    <w:rsid w:val="00035B57"/>
    <w:rsid w:val="00040987"/>
    <w:rsid w:val="00042068"/>
    <w:rsid w:val="000434A6"/>
    <w:rsid w:val="00044326"/>
    <w:rsid w:val="00044FD6"/>
    <w:rsid w:val="000504D3"/>
    <w:rsid w:val="0005149C"/>
    <w:rsid w:val="00052DCC"/>
    <w:rsid w:val="00053957"/>
    <w:rsid w:val="00056C71"/>
    <w:rsid w:val="000611EB"/>
    <w:rsid w:val="0006766C"/>
    <w:rsid w:val="00070FB3"/>
    <w:rsid w:val="00073424"/>
    <w:rsid w:val="000848D1"/>
    <w:rsid w:val="000862C9"/>
    <w:rsid w:val="00093D7B"/>
    <w:rsid w:val="000940D0"/>
    <w:rsid w:val="000A5E84"/>
    <w:rsid w:val="000B09C2"/>
    <w:rsid w:val="000B2995"/>
    <w:rsid w:val="000C109C"/>
    <w:rsid w:val="000C35B6"/>
    <w:rsid w:val="000C3B86"/>
    <w:rsid w:val="000C487B"/>
    <w:rsid w:val="000C7A28"/>
    <w:rsid w:val="000D3F41"/>
    <w:rsid w:val="000D5649"/>
    <w:rsid w:val="000E1B4B"/>
    <w:rsid w:val="000E6B27"/>
    <w:rsid w:val="000F4D85"/>
    <w:rsid w:val="000F4FBC"/>
    <w:rsid w:val="000F5A42"/>
    <w:rsid w:val="000F6DCD"/>
    <w:rsid w:val="000F7360"/>
    <w:rsid w:val="00101F68"/>
    <w:rsid w:val="00107C01"/>
    <w:rsid w:val="001117FC"/>
    <w:rsid w:val="001138DA"/>
    <w:rsid w:val="00123190"/>
    <w:rsid w:val="00124A9E"/>
    <w:rsid w:val="0013108E"/>
    <w:rsid w:val="0014406D"/>
    <w:rsid w:val="00145D31"/>
    <w:rsid w:val="00156614"/>
    <w:rsid w:val="00157128"/>
    <w:rsid w:val="00161C3E"/>
    <w:rsid w:val="001676BB"/>
    <w:rsid w:val="00181672"/>
    <w:rsid w:val="00182511"/>
    <w:rsid w:val="00186265"/>
    <w:rsid w:val="00193B3D"/>
    <w:rsid w:val="001A0D83"/>
    <w:rsid w:val="001A31EF"/>
    <w:rsid w:val="001A475F"/>
    <w:rsid w:val="001A5DFB"/>
    <w:rsid w:val="001A6BB3"/>
    <w:rsid w:val="001A6FBF"/>
    <w:rsid w:val="001B0A9E"/>
    <w:rsid w:val="001B56F9"/>
    <w:rsid w:val="001C10C3"/>
    <w:rsid w:val="001C3835"/>
    <w:rsid w:val="001C43C2"/>
    <w:rsid w:val="001D2CA9"/>
    <w:rsid w:val="001D4685"/>
    <w:rsid w:val="001D6345"/>
    <w:rsid w:val="001D6DBD"/>
    <w:rsid w:val="001E0B4A"/>
    <w:rsid w:val="001E1881"/>
    <w:rsid w:val="001E2670"/>
    <w:rsid w:val="001E27B6"/>
    <w:rsid w:val="001E4A43"/>
    <w:rsid w:val="001F23FD"/>
    <w:rsid w:val="002007A0"/>
    <w:rsid w:val="002016F7"/>
    <w:rsid w:val="00211181"/>
    <w:rsid w:val="002116A3"/>
    <w:rsid w:val="00214E64"/>
    <w:rsid w:val="00215137"/>
    <w:rsid w:val="00215977"/>
    <w:rsid w:val="00215DC0"/>
    <w:rsid w:val="00215FFA"/>
    <w:rsid w:val="00217F5C"/>
    <w:rsid w:val="00221327"/>
    <w:rsid w:val="00222054"/>
    <w:rsid w:val="00222A85"/>
    <w:rsid w:val="00225A0E"/>
    <w:rsid w:val="002325BE"/>
    <w:rsid w:val="00240E5A"/>
    <w:rsid w:val="00242212"/>
    <w:rsid w:val="0024350F"/>
    <w:rsid w:val="00250A07"/>
    <w:rsid w:val="002532BA"/>
    <w:rsid w:val="00255C92"/>
    <w:rsid w:val="00256F0A"/>
    <w:rsid w:val="00262004"/>
    <w:rsid w:val="00264033"/>
    <w:rsid w:val="00271E9E"/>
    <w:rsid w:val="0027348A"/>
    <w:rsid w:val="00275687"/>
    <w:rsid w:val="002760AE"/>
    <w:rsid w:val="0027752F"/>
    <w:rsid w:val="002820D6"/>
    <w:rsid w:val="00283DF4"/>
    <w:rsid w:val="002844E7"/>
    <w:rsid w:val="0028534A"/>
    <w:rsid w:val="0028660C"/>
    <w:rsid w:val="00287249"/>
    <w:rsid w:val="00292D1B"/>
    <w:rsid w:val="002A1E49"/>
    <w:rsid w:val="002A5AA7"/>
    <w:rsid w:val="002A6CC6"/>
    <w:rsid w:val="002B24F5"/>
    <w:rsid w:val="002B663C"/>
    <w:rsid w:val="002B7620"/>
    <w:rsid w:val="002C07B3"/>
    <w:rsid w:val="002C31B4"/>
    <w:rsid w:val="002C34E1"/>
    <w:rsid w:val="002C43A3"/>
    <w:rsid w:val="002C5316"/>
    <w:rsid w:val="002C7356"/>
    <w:rsid w:val="002C79FD"/>
    <w:rsid w:val="002D3E65"/>
    <w:rsid w:val="002D7405"/>
    <w:rsid w:val="002D744B"/>
    <w:rsid w:val="002E3665"/>
    <w:rsid w:val="002E55B3"/>
    <w:rsid w:val="002E7CB9"/>
    <w:rsid w:val="002F2838"/>
    <w:rsid w:val="002F3BAA"/>
    <w:rsid w:val="002F3DC8"/>
    <w:rsid w:val="002F5FFF"/>
    <w:rsid w:val="0030437E"/>
    <w:rsid w:val="0030526D"/>
    <w:rsid w:val="00305A28"/>
    <w:rsid w:val="003070E2"/>
    <w:rsid w:val="003101DF"/>
    <w:rsid w:val="003109A4"/>
    <w:rsid w:val="00320FC9"/>
    <w:rsid w:val="00322D89"/>
    <w:rsid w:val="00323EE6"/>
    <w:rsid w:val="00327C4E"/>
    <w:rsid w:val="0033404F"/>
    <w:rsid w:val="00341589"/>
    <w:rsid w:val="00341AFD"/>
    <w:rsid w:val="00345819"/>
    <w:rsid w:val="00346C9C"/>
    <w:rsid w:val="00347FEC"/>
    <w:rsid w:val="00351365"/>
    <w:rsid w:val="0035208E"/>
    <w:rsid w:val="00352215"/>
    <w:rsid w:val="00352880"/>
    <w:rsid w:val="003550D4"/>
    <w:rsid w:val="003556E9"/>
    <w:rsid w:val="00355DCA"/>
    <w:rsid w:val="00355F55"/>
    <w:rsid w:val="00356ED0"/>
    <w:rsid w:val="003616B1"/>
    <w:rsid w:val="0036349A"/>
    <w:rsid w:val="003658DC"/>
    <w:rsid w:val="00370F3D"/>
    <w:rsid w:val="0037612A"/>
    <w:rsid w:val="00387C9B"/>
    <w:rsid w:val="00396A58"/>
    <w:rsid w:val="0039715D"/>
    <w:rsid w:val="003A0FA8"/>
    <w:rsid w:val="003A7C84"/>
    <w:rsid w:val="003C371C"/>
    <w:rsid w:val="003E4BA1"/>
    <w:rsid w:val="003E4EF6"/>
    <w:rsid w:val="003F6407"/>
    <w:rsid w:val="004013E8"/>
    <w:rsid w:val="00402582"/>
    <w:rsid w:val="0040273F"/>
    <w:rsid w:val="00402B71"/>
    <w:rsid w:val="00407ED1"/>
    <w:rsid w:val="004134E0"/>
    <w:rsid w:val="00417493"/>
    <w:rsid w:val="0041773C"/>
    <w:rsid w:val="00420609"/>
    <w:rsid w:val="00420CFD"/>
    <w:rsid w:val="00422733"/>
    <w:rsid w:val="00422BD6"/>
    <w:rsid w:val="00426E23"/>
    <w:rsid w:val="00435D94"/>
    <w:rsid w:val="00435FBE"/>
    <w:rsid w:val="004401A7"/>
    <w:rsid w:val="00440AEC"/>
    <w:rsid w:val="00443F96"/>
    <w:rsid w:val="00446953"/>
    <w:rsid w:val="004487BC"/>
    <w:rsid w:val="004535C4"/>
    <w:rsid w:val="004546C0"/>
    <w:rsid w:val="00456602"/>
    <w:rsid w:val="0046229D"/>
    <w:rsid w:val="00462AF4"/>
    <w:rsid w:val="004649DE"/>
    <w:rsid w:val="00466BD2"/>
    <w:rsid w:val="0047252E"/>
    <w:rsid w:val="004733A5"/>
    <w:rsid w:val="004735FB"/>
    <w:rsid w:val="00482611"/>
    <w:rsid w:val="004925B3"/>
    <w:rsid w:val="004956B9"/>
    <w:rsid w:val="004A2B60"/>
    <w:rsid w:val="004A4A51"/>
    <w:rsid w:val="004B19E3"/>
    <w:rsid w:val="004B5CCE"/>
    <w:rsid w:val="004B7381"/>
    <w:rsid w:val="004C003F"/>
    <w:rsid w:val="004C350A"/>
    <w:rsid w:val="004C5889"/>
    <w:rsid w:val="004C606D"/>
    <w:rsid w:val="004C7B3B"/>
    <w:rsid w:val="004D0D74"/>
    <w:rsid w:val="004D2548"/>
    <w:rsid w:val="004D413F"/>
    <w:rsid w:val="004D50AD"/>
    <w:rsid w:val="004D53D3"/>
    <w:rsid w:val="004E1E2D"/>
    <w:rsid w:val="004E4A1B"/>
    <w:rsid w:val="004E763C"/>
    <w:rsid w:val="0050324A"/>
    <w:rsid w:val="00505168"/>
    <w:rsid w:val="005079B9"/>
    <w:rsid w:val="00512273"/>
    <w:rsid w:val="005164D9"/>
    <w:rsid w:val="005172BA"/>
    <w:rsid w:val="005251B1"/>
    <w:rsid w:val="0053059B"/>
    <w:rsid w:val="00533716"/>
    <w:rsid w:val="005404A2"/>
    <w:rsid w:val="005415CF"/>
    <w:rsid w:val="0054590E"/>
    <w:rsid w:val="00551664"/>
    <w:rsid w:val="00551A02"/>
    <w:rsid w:val="005533FA"/>
    <w:rsid w:val="005534FA"/>
    <w:rsid w:val="00555D45"/>
    <w:rsid w:val="00555D57"/>
    <w:rsid w:val="005679F4"/>
    <w:rsid w:val="005744EC"/>
    <w:rsid w:val="00574540"/>
    <w:rsid w:val="00582221"/>
    <w:rsid w:val="0058636A"/>
    <w:rsid w:val="00592D12"/>
    <w:rsid w:val="00593DC9"/>
    <w:rsid w:val="00596AD3"/>
    <w:rsid w:val="00597685"/>
    <w:rsid w:val="005A0460"/>
    <w:rsid w:val="005A4F30"/>
    <w:rsid w:val="005A76B0"/>
    <w:rsid w:val="005B0030"/>
    <w:rsid w:val="005B03EC"/>
    <w:rsid w:val="005B1738"/>
    <w:rsid w:val="005B3F8E"/>
    <w:rsid w:val="005B4D24"/>
    <w:rsid w:val="005B5918"/>
    <w:rsid w:val="005C6F7A"/>
    <w:rsid w:val="005D1854"/>
    <w:rsid w:val="005D20DF"/>
    <w:rsid w:val="005D3A03"/>
    <w:rsid w:val="005D454E"/>
    <w:rsid w:val="005D4E48"/>
    <w:rsid w:val="005E4964"/>
    <w:rsid w:val="005E58D8"/>
    <w:rsid w:val="005E7E88"/>
    <w:rsid w:val="005F0FA5"/>
    <w:rsid w:val="005F483E"/>
    <w:rsid w:val="005F4A8B"/>
    <w:rsid w:val="005F7822"/>
    <w:rsid w:val="0060085F"/>
    <w:rsid w:val="00600F80"/>
    <w:rsid w:val="0060296D"/>
    <w:rsid w:val="00606A92"/>
    <w:rsid w:val="006123DA"/>
    <w:rsid w:val="00614107"/>
    <w:rsid w:val="00627913"/>
    <w:rsid w:val="00627D4E"/>
    <w:rsid w:val="00630ECC"/>
    <w:rsid w:val="00631D11"/>
    <w:rsid w:val="00636EE7"/>
    <w:rsid w:val="00637608"/>
    <w:rsid w:val="0064521A"/>
    <w:rsid w:val="0064529A"/>
    <w:rsid w:val="006502AA"/>
    <w:rsid w:val="00651023"/>
    <w:rsid w:val="00653D96"/>
    <w:rsid w:val="00654254"/>
    <w:rsid w:val="0065528C"/>
    <w:rsid w:val="00657C15"/>
    <w:rsid w:val="00672AB6"/>
    <w:rsid w:val="00675EE3"/>
    <w:rsid w:val="006836D6"/>
    <w:rsid w:val="00690EEF"/>
    <w:rsid w:val="00691380"/>
    <w:rsid w:val="006928B5"/>
    <w:rsid w:val="0069453E"/>
    <w:rsid w:val="00695C72"/>
    <w:rsid w:val="00697B36"/>
    <w:rsid w:val="006A1E9D"/>
    <w:rsid w:val="006A41EA"/>
    <w:rsid w:val="006A537B"/>
    <w:rsid w:val="006B021A"/>
    <w:rsid w:val="006B5AA7"/>
    <w:rsid w:val="006B7C2D"/>
    <w:rsid w:val="006C0E0C"/>
    <w:rsid w:val="006C5C75"/>
    <w:rsid w:val="006C6BFB"/>
    <w:rsid w:val="006D0B05"/>
    <w:rsid w:val="006D272D"/>
    <w:rsid w:val="006D675E"/>
    <w:rsid w:val="006E2F96"/>
    <w:rsid w:val="006E7138"/>
    <w:rsid w:val="006F10F3"/>
    <w:rsid w:val="006F5B0D"/>
    <w:rsid w:val="00712539"/>
    <w:rsid w:val="00720FB9"/>
    <w:rsid w:val="007219FD"/>
    <w:rsid w:val="00723CB9"/>
    <w:rsid w:val="007326E9"/>
    <w:rsid w:val="00737203"/>
    <w:rsid w:val="00737CB6"/>
    <w:rsid w:val="0074220C"/>
    <w:rsid w:val="0075059C"/>
    <w:rsid w:val="007505DC"/>
    <w:rsid w:val="00750B12"/>
    <w:rsid w:val="007527B6"/>
    <w:rsid w:val="00757A65"/>
    <w:rsid w:val="007611A9"/>
    <w:rsid w:val="00765760"/>
    <w:rsid w:val="00772019"/>
    <w:rsid w:val="00773770"/>
    <w:rsid w:val="007739A5"/>
    <w:rsid w:val="00777BBC"/>
    <w:rsid w:val="00777C0A"/>
    <w:rsid w:val="00785348"/>
    <w:rsid w:val="007868E2"/>
    <w:rsid w:val="00786DC2"/>
    <w:rsid w:val="0079299E"/>
    <w:rsid w:val="007A1366"/>
    <w:rsid w:val="007A2CD5"/>
    <w:rsid w:val="007B0D93"/>
    <w:rsid w:val="007B130D"/>
    <w:rsid w:val="007B50D9"/>
    <w:rsid w:val="007C0684"/>
    <w:rsid w:val="007C40B6"/>
    <w:rsid w:val="007C41A3"/>
    <w:rsid w:val="007D0860"/>
    <w:rsid w:val="007E12B5"/>
    <w:rsid w:val="007E43E4"/>
    <w:rsid w:val="007E7502"/>
    <w:rsid w:val="007F161B"/>
    <w:rsid w:val="007F2406"/>
    <w:rsid w:val="007F3D22"/>
    <w:rsid w:val="007F538C"/>
    <w:rsid w:val="007F71B7"/>
    <w:rsid w:val="007F763C"/>
    <w:rsid w:val="007F7885"/>
    <w:rsid w:val="008002C0"/>
    <w:rsid w:val="00804717"/>
    <w:rsid w:val="008106E4"/>
    <w:rsid w:val="00835B44"/>
    <w:rsid w:val="00841062"/>
    <w:rsid w:val="00845D84"/>
    <w:rsid w:val="00854AAD"/>
    <w:rsid w:val="008559C2"/>
    <w:rsid w:val="00861AE6"/>
    <w:rsid w:val="00870A2B"/>
    <w:rsid w:val="00871EE2"/>
    <w:rsid w:val="0087731D"/>
    <w:rsid w:val="00883115"/>
    <w:rsid w:val="00886038"/>
    <w:rsid w:val="00890381"/>
    <w:rsid w:val="00894179"/>
    <w:rsid w:val="008945CE"/>
    <w:rsid w:val="00897551"/>
    <w:rsid w:val="008A2C4B"/>
    <w:rsid w:val="008A7816"/>
    <w:rsid w:val="008B1B29"/>
    <w:rsid w:val="008B34D0"/>
    <w:rsid w:val="008C5323"/>
    <w:rsid w:val="008C677E"/>
    <w:rsid w:val="008E6E22"/>
    <w:rsid w:val="008E710D"/>
    <w:rsid w:val="008E755E"/>
    <w:rsid w:val="008F2DEB"/>
    <w:rsid w:val="008F47F8"/>
    <w:rsid w:val="008F7DBE"/>
    <w:rsid w:val="0090067A"/>
    <w:rsid w:val="00906570"/>
    <w:rsid w:val="00924543"/>
    <w:rsid w:val="00926A5B"/>
    <w:rsid w:val="00932013"/>
    <w:rsid w:val="0093447D"/>
    <w:rsid w:val="009377FE"/>
    <w:rsid w:val="0094046B"/>
    <w:rsid w:val="009418A8"/>
    <w:rsid w:val="00941A42"/>
    <w:rsid w:val="0094274E"/>
    <w:rsid w:val="00946F11"/>
    <w:rsid w:val="00947F29"/>
    <w:rsid w:val="009528D6"/>
    <w:rsid w:val="00953820"/>
    <w:rsid w:val="00953E5D"/>
    <w:rsid w:val="00956BE7"/>
    <w:rsid w:val="00960DF5"/>
    <w:rsid w:val="00962BB6"/>
    <w:rsid w:val="0096349E"/>
    <w:rsid w:val="00963E67"/>
    <w:rsid w:val="009656E1"/>
    <w:rsid w:val="00967045"/>
    <w:rsid w:val="0097139B"/>
    <w:rsid w:val="00982435"/>
    <w:rsid w:val="00982FD8"/>
    <w:rsid w:val="00984284"/>
    <w:rsid w:val="0098506F"/>
    <w:rsid w:val="009854BE"/>
    <w:rsid w:val="00992C17"/>
    <w:rsid w:val="00995147"/>
    <w:rsid w:val="00995B70"/>
    <w:rsid w:val="0099639E"/>
    <w:rsid w:val="00996D25"/>
    <w:rsid w:val="009A6A3B"/>
    <w:rsid w:val="009B0877"/>
    <w:rsid w:val="009C0E73"/>
    <w:rsid w:val="009C2AE3"/>
    <w:rsid w:val="009C3FFD"/>
    <w:rsid w:val="009D3C49"/>
    <w:rsid w:val="009E2E5F"/>
    <w:rsid w:val="009E3D0D"/>
    <w:rsid w:val="009E49D7"/>
    <w:rsid w:val="009E4EBF"/>
    <w:rsid w:val="009E65AD"/>
    <w:rsid w:val="009E78EB"/>
    <w:rsid w:val="009F07D6"/>
    <w:rsid w:val="009F5414"/>
    <w:rsid w:val="009F54F3"/>
    <w:rsid w:val="009F57BD"/>
    <w:rsid w:val="009F6085"/>
    <w:rsid w:val="009F6CE1"/>
    <w:rsid w:val="009F7BFD"/>
    <w:rsid w:val="00A003D6"/>
    <w:rsid w:val="00A041B9"/>
    <w:rsid w:val="00A05EAA"/>
    <w:rsid w:val="00A06EDF"/>
    <w:rsid w:val="00A1420B"/>
    <w:rsid w:val="00A20EC9"/>
    <w:rsid w:val="00A418D9"/>
    <w:rsid w:val="00A4569F"/>
    <w:rsid w:val="00A514B9"/>
    <w:rsid w:val="00A535CD"/>
    <w:rsid w:val="00A53A5A"/>
    <w:rsid w:val="00A5682F"/>
    <w:rsid w:val="00A62613"/>
    <w:rsid w:val="00A65077"/>
    <w:rsid w:val="00A65589"/>
    <w:rsid w:val="00A658FF"/>
    <w:rsid w:val="00A73195"/>
    <w:rsid w:val="00A82E29"/>
    <w:rsid w:val="00AA4798"/>
    <w:rsid w:val="00AB29E8"/>
    <w:rsid w:val="00AB43C1"/>
    <w:rsid w:val="00AC08DF"/>
    <w:rsid w:val="00AC1451"/>
    <w:rsid w:val="00AC228F"/>
    <w:rsid w:val="00AD1648"/>
    <w:rsid w:val="00AD1E0E"/>
    <w:rsid w:val="00AD2204"/>
    <w:rsid w:val="00AD3527"/>
    <w:rsid w:val="00AD46CA"/>
    <w:rsid w:val="00AE15B8"/>
    <w:rsid w:val="00AE3F96"/>
    <w:rsid w:val="00AE5D9C"/>
    <w:rsid w:val="00AE7226"/>
    <w:rsid w:val="00AF064F"/>
    <w:rsid w:val="00AF2B39"/>
    <w:rsid w:val="00AF424E"/>
    <w:rsid w:val="00AF550F"/>
    <w:rsid w:val="00AF5C8A"/>
    <w:rsid w:val="00AF5EE8"/>
    <w:rsid w:val="00B0038A"/>
    <w:rsid w:val="00B01764"/>
    <w:rsid w:val="00B026A9"/>
    <w:rsid w:val="00B042E0"/>
    <w:rsid w:val="00B06019"/>
    <w:rsid w:val="00B12A39"/>
    <w:rsid w:val="00B13515"/>
    <w:rsid w:val="00B14737"/>
    <w:rsid w:val="00B17D4F"/>
    <w:rsid w:val="00B211C3"/>
    <w:rsid w:val="00B25A19"/>
    <w:rsid w:val="00B3276A"/>
    <w:rsid w:val="00B3368C"/>
    <w:rsid w:val="00B33D66"/>
    <w:rsid w:val="00B477EC"/>
    <w:rsid w:val="00B5079F"/>
    <w:rsid w:val="00B515BC"/>
    <w:rsid w:val="00B526FE"/>
    <w:rsid w:val="00B532FB"/>
    <w:rsid w:val="00B71B52"/>
    <w:rsid w:val="00B747DF"/>
    <w:rsid w:val="00B823AA"/>
    <w:rsid w:val="00B82DE3"/>
    <w:rsid w:val="00B83BBD"/>
    <w:rsid w:val="00B87A06"/>
    <w:rsid w:val="00B935D4"/>
    <w:rsid w:val="00B936BE"/>
    <w:rsid w:val="00BA2930"/>
    <w:rsid w:val="00BA2CE1"/>
    <w:rsid w:val="00BA45DB"/>
    <w:rsid w:val="00BA5E3E"/>
    <w:rsid w:val="00BA6DC3"/>
    <w:rsid w:val="00BB3A94"/>
    <w:rsid w:val="00BB5F58"/>
    <w:rsid w:val="00BC01DF"/>
    <w:rsid w:val="00BC09CB"/>
    <w:rsid w:val="00BC4B9D"/>
    <w:rsid w:val="00BD3448"/>
    <w:rsid w:val="00BE126B"/>
    <w:rsid w:val="00BE4F07"/>
    <w:rsid w:val="00BE4FDE"/>
    <w:rsid w:val="00BE75EF"/>
    <w:rsid w:val="00BF0089"/>
    <w:rsid w:val="00BF244C"/>
    <w:rsid w:val="00BF2ACD"/>
    <w:rsid w:val="00BF4184"/>
    <w:rsid w:val="00BF6471"/>
    <w:rsid w:val="00C015B9"/>
    <w:rsid w:val="00C0601E"/>
    <w:rsid w:val="00C0688A"/>
    <w:rsid w:val="00C07FDA"/>
    <w:rsid w:val="00C12A9C"/>
    <w:rsid w:val="00C173EB"/>
    <w:rsid w:val="00C176E4"/>
    <w:rsid w:val="00C21449"/>
    <w:rsid w:val="00C2184C"/>
    <w:rsid w:val="00C21923"/>
    <w:rsid w:val="00C222EA"/>
    <w:rsid w:val="00C22308"/>
    <w:rsid w:val="00C30206"/>
    <w:rsid w:val="00C31828"/>
    <w:rsid w:val="00C31D30"/>
    <w:rsid w:val="00C32328"/>
    <w:rsid w:val="00C337EB"/>
    <w:rsid w:val="00C33BA9"/>
    <w:rsid w:val="00C34711"/>
    <w:rsid w:val="00C4067C"/>
    <w:rsid w:val="00C43A01"/>
    <w:rsid w:val="00C44560"/>
    <w:rsid w:val="00C5237D"/>
    <w:rsid w:val="00C556E5"/>
    <w:rsid w:val="00C6264B"/>
    <w:rsid w:val="00C744EA"/>
    <w:rsid w:val="00C749D6"/>
    <w:rsid w:val="00C763F4"/>
    <w:rsid w:val="00C76EF0"/>
    <w:rsid w:val="00C81250"/>
    <w:rsid w:val="00CA034F"/>
    <w:rsid w:val="00CA056B"/>
    <w:rsid w:val="00CA2283"/>
    <w:rsid w:val="00CA60A1"/>
    <w:rsid w:val="00CB5344"/>
    <w:rsid w:val="00CB66F6"/>
    <w:rsid w:val="00CC1514"/>
    <w:rsid w:val="00CC676E"/>
    <w:rsid w:val="00CD38EF"/>
    <w:rsid w:val="00CD6E39"/>
    <w:rsid w:val="00CE1C43"/>
    <w:rsid w:val="00CE37C9"/>
    <w:rsid w:val="00CE7DE6"/>
    <w:rsid w:val="00CF6E91"/>
    <w:rsid w:val="00CF74FE"/>
    <w:rsid w:val="00CF79A3"/>
    <w:rsid w:val="00D03766"/>
    <w:rsid w:val="00D05FDA"/>
    <w:rsid w:val="00D10041"/>
    <w:rsid w:val="00D10E96"/>
    <w:rsid w:val="00D21FCF"/>
    <w:rsid w:val="00D25116"/>
    <w:rsid w:val="00D33AE1"/>
    <w:rsid w:val="00D3421F"/>
    <w:rsid w:val="00D355AA"/>
    <w:rsid w:val="00D37A71"/>
    <w:rsid w:val="00D467E7"/>
    <w:rsid w:val="00D52942"/>
    <w:rsid w:val="00D52C92"/>
    <w:rsid w:val="00D60B5A"/>
    <w:rsid w:val="00D63559"/>
    <w:rsid w:val="00D64379"/>
    <w:rsid w:val="00D71DF5"/>
    <w:rsid w:val="00D740DF"/>
    <w:rsid w:val="00D74247"/>
    <w:rsid w:val="00D7561B"/>
    <w:rsid w:val="00D75CD4"/>
    <w:rsid w:val="00D85B68"/>
    <w:rsid w:val="00D86E42"/>
    <w:rsid w:val="00D91E62"/>
    <w:rsid w:val="00D95F12"/>
    <w:rsid w:val="00D97576"/>
    <w:rsid w:val="00DA1598"/>
    <w:rsid w:val="00DA3B8A"/>
    <w:rsid w:val="00DA7F81"/>
    <w:rsid w:val="00DB37AF"/>
    <w:rsid w:val="00DB671B"/>
    <w:rsid w:val="00DC212A"/>
    <w:rsid w:val="00DC2F41"/>
    <w:rsid w:val="00DE3E72"/>
    <w:rsid w:val="00DE651F"/>
    <w:rsid w:val="00DF3E7E"/>
    <w:rsid w:val="00DF73E0"/>
    <w:rsid w:val="00E01C57"/>
    <w:rsid w:val="00E04F2E"/>
    <w:rsid w:val="00E0613C"/>
    <w:rsid w:val="00E10523"/>
    <w:rsid w:val="00E13C57"/>
    <w:rsid w:val="00E15917"/>
    <w:rsid w:val="00E16955"/>
    <w:rsid w:val="00E24247"/>
    <w:rsid w:val="00E2670E"/>
    <w:rsid w:val="00E31AAD"/>
    <w:rsid w:val="00E375D8"/>
    <w:rsid w:val="00E40FAF"/>
    <w:rsid w:val="00E4105E"/>
    <w:rsid w:val="00E41661"/>
    <w:rsid w:val="00E42EC1"/>
    <w:rsid w:val="00E44551"/>
    <w:rsid w:val="00E4573C"/>
    <w:rsid w:val="00E47FDA"/>
    <w:rsid w:val="00E55ABB"/>
    <w:rsid w:val="00E5639A"/>
    <w:rsid w:val="00E6004D"/>
    <w:rsid w:val="00E675EA"/>
    <w:rsid w:val="00E75FD6"/>
    <w:rsid w:val="00E81978"/>
    <w:rsid w:val="00E86064"/>
    <w:rsid w:val="00E87BD6"/>
    <w:rsid w:val="00E947B3"/>
    <w:rsid w:val="00E959BF"/>
    <w:rsid w:val="00EA176B"/>
    <w:rsid w:val="00EA278F"/>
    <w:rsid w:val="00EA5208"/>
    <w:rsid w:val="00EA529F"/>
    <w:rsid w:val="00EB25D0"/>
    <w:rsid w:val="00EB2AAC"/>
    <w:rsid w:val="00EB748C"/>
    <w:rsid w:val="00EB7D60"/>
    <w:rsid w:val="00EC1927"/>
    <w:rsid w:val="00EC50BE"/>
    <w:rsid w:val="00EC730C"/>
    <w:rsid w:val="00ED1899"/>
    <w:rsid w:val="00ED1EB6"/>
    <w:rsid w:val="00ED7A92"/>
    <w:rsid w:val="00EE1D8B"/>
    <w:rsid w:val="00EE4213"/>
    <w:rsid w:val="00EE77C4"/>
    <w:rsid w:val="00EF1C91"/>
    <w:rsid w:val="00EF2768"/>
    <w:rsid w:val="00EF4ED6"/>
    <w:rsid w:val="00F01D6E"/>
    <w:rsid w:val="00F07203"/>
    <w:rsid w:val="00F07C05"/>
    <w:rsid w:val="00F108F1"/>
    <w:rsid w:val="00F1257C"/>
    <w:rsid w:val="00F1430E"/>
    <w:rsid w:val="00F1690C"/>
    <w:rsid w:val="00F17529"/>
    <w:rsid w:val="00F25D57"/>
    <w:rsid w:val="00F2796E"/>
    <w:rsid w:val="00F358C0"/>
    <w:rsid w:val="00F379B7"/>
    <w:rsid w:val="00F5032A"/>
    <w:rsid w:val="00F50331"/>
    <w:rsid w:val="00F525FA"/>
    <w:rsid w:val="00F52C9C"/>
    <w:rsid w:val="00F52D8E"/>
    <w:rsid w:val="00F56B14"/>
    <w:rsid w:val="00F61CF1"/>
    <w:rsid w:val="00F62059"/>
    <w:rsid w:val="00F63067"/>
    <w:rsid w:val="00F723A7"/>
    <w:rsid w:val="00F767F7"/>
    <w:rsid w:val="00F82D47"/>
    <w:rsid w:val="00F84EA2"/>
    <w:rsid w:val="00F85445"/>
    <w:rsid w:val="00F85E40"/>
    <w:rsid w:val="00F85E53"/>
    <w:rsid w:val="00F92F8B"/>
    <w:rsid w:val="00F96613"/>
    <w:rsid w:val="00FA2277"/>
    <w:rsid w:val="00FA79E8"/>
    <w:rsid w:val="00FB1A73"/>
    <w:rsid w:val="00FB23E4"/>
    <w:rsid w:val="00FB2ADC"/>
    <w:rsid w:val="00FB7342"/>
    <w:rsid w:val="00FC0BF4"/>
    <w:rsid w:val="00FC1B25"/>
    <w:rsid w:val="00FD0F3C"/>
    <w:rsid w:val="00FE348B"/>
    <w:rsid w:val="00FF118A"/>
    <w:rsid w:val="00FF2002"/>
    <w:rsid w:val="00FF2F1D"/>
    <w:rsid w:val="00FF5381"/>
    <w:rsid w:val="00FF5807"/>
    <w:rsid w:val="01078892"/>
    <w:rsid w:val="011A5CC7"/>
    <w:rsid w:val="01276632"/>
    <w:rsid w:val="0131BD42"/>
    <w:rsid w:val="01B2CEF9"/>
    <w:rsid w:val="01C0FB78"/>
    <w:rsid w:val="021A4F96"/>
    <w:rsid w:val="02848FED"/>
    <w:rsid w:val="0353CFDC"/>
    <w:rsid w:val="0355616A"/>
    <w:rsid w:val="04376527"/>
    <w:rsid w:val="046FEFB2"/>
    <w:rsid w:val="0487C756"/>
    <w:rsid w:val="048928D9"/>
    <w:rsid w:val="04B81F1A"/>
    <w:rsid w:val="0529FDFD"/>
    <w:rsid w:val="0532E48E"/>
    <w:rsid w:val="056A4C55"/>
    <w:rsid w:val="05D6D126"/>
    <w:rsid w:val="05EB35A8"/>
    <w:rsid w:val="0608049B"/>
    <w:rsid w:val="06917EC3"/>
    <w:rsid w:val="069D88DB"/>
    <w:rsid w:val="06D3F558"/>
    <w:rsid w:val="06E39E18"/>
    <w:rsid w:val="07A39F35"/>
    <w:rsid w:val="086DA59C"/>
    <w:rsid w:val="09D0233B"/>
    <w:rsid w:val="0A14A066"/>
    <w:rsid w:val="0A1E7D25"/>
    <w:rsid w:val="0A344EE8"/>
    <w:rsid w:val="0A3E7913"/>
    <w:rsid w:val="0A5F4A38"/>
    <w:rsid w:val="0A6727EF"/>
    <w:rsid w:val="0A8365AB"/>
    <w:rsid w:val="0AC32937"/>
    <w:rsid w:val="0B1FD5D6"/>
    <w:rsid w:val="0B320128"/>
    <w:rsid w:val="0B674A0A"/>
    <w:rsid w:val="0B745656"/>
    <w:rsid w:val="0BACCA49"/>
    <w:rsid w:val="0BB007DE"/>
    <w:rsid w:val="0BEF07CD"/>
    <w:rsid w:val="0C905D12"/>
    <w:rsid w:val="0CB5A23D"/>
    <w:rsid w:val="0CBE4191"/>
    <w:rsid w:val="0CFCA78E"/>
    <w:rsid w:val="0D2B2848"/>
    <w:rsid w:val="0DFFAF20"/>
    <w:rsid w:val="0E247AAD"/>
    <w:rsid w:val="0E3F0C1F"/>
    <w:rsid w:val="0E5C373C"/>
    <w:rsid w:val="0ECF805C"/>
    <w:rsid w:val="0ED43ADE"/>
    <w:rsid w:val="0EDB5A41"/>
    <w:rsid w:val="0EDE454B"/>
    <w:rsid w:val="0EF03587"/>
    <w:rsid w:val="0F0D6EF5"/>
    <w:rsid w:val="0F3F3D7F"/>
    <w:rsid w:val="0F7916BA"/>
    <w:rsid w:val="0F81A92A"/>
    <w:rsid w:val="0F8B0BF6"/>
    <w:rsid w:val="0F91D3BE"/>
    <w:rsid w:val="10003449"/>
    <w:rsid w:val="1007C60B"/>
    <w:rsid w:val="104394D3"/>
    <w:rsid w:val="104D3552"/>
    <w:rsid w:val="105B1451"/>
    <w:rsid w:val="1071E172"/>
    <w:rsid w:val="108FD68B"/>
    <w:rsid w:val="10C6EDB6"/>
    <w:rsid w:val="10EE0037"/>
    <w:rsid w:val="10FCA195"/>
    <w:rsid w:val="111484B0"/>
    <w:rsid w:val="113FD68E"/>
    <w:rsid w:val="113FFE81"/>
    <w:rsid w:val="116CF9ED"/>
    <w:rsid w:val="118906AD"/>
    <w:rsid w:val="11971071"/>
    <w:rsid w:val="11ED43C9"/>
    <w:rsid w:val="12024B69"/>
    <w:rsid w:val="12240660"/>
    <w:rsid w:val="124028BF"/>
    <w:rsid w:val="1292B382"/>
    <w:rsid w:val="13349C0A"/>
    <w:rsid w:val="134126EE"/>
    <w:rsid w:val="1344F3D7"/>
    <w:rsid w:val="1354047F"/>
    <w:rsid w:val="13576083"/>
    <w:rsid w:val="1358E7DA"/>
    <w:rsid w:val="13DFED81"/>
    <w:rsid w:val="140F62D6"/>
    <w:rsid w:val="14B7D0D3"/>
    <w:rsid w:val="15060450"/>
    <w:rsid w:val="159C11BA"/>
    <w:rsid w:val="15A92125"/>
    <w:rsid w:val="15BE4E48"/>
    <w:rsid w:val="16692F96"/>
    <w:rsid w:val="167C13C4"/>
    <w:rsid w:val="16973511"/>
    <w:rsid w:val="16ACA4EA"/>
    <w:rsid w:val="16F9755F"/>
    <w:rsid w:val="170DB5BF"/>
    <w:rsid w:val="171B4E7F"/>
    <w:rsid w:val="177582E5"/>
    <w:rsid w:val="1778567F"/>
    <w:rsid w:val="1781C271"/>
    <w:rsid w:val="17A485C8"/>
    <w:rsid w:val="17C226EC"/>
    <w:rsid w:val="17F6C987"/>
    <w:rsid w:val="181FA1F8"/>
    <w:rsid w:val="182ED896"/>
    <w:rsid w:val="18BC4FFE"/>
    <w:rsid w:val="1909ABF7"/>
    <w:rsid w:val="19A44863"/>
    <w:rsid w:val="1A92792D"/>
    <w:rsid w:val="1AB5EBAF"/>
    <w:rsid w:val="1ABC2B05"/>
    <w:rsid w:val="1AC030E4"/>
    <w:rsid w:val="1ACCAEB4"/>
    <w:rsid w:val="1ADAA3DC"/>
    <w:rsid w:val="1B199D87"/>
    <w:rsid w:val="1B2363C6"/>
    <w:rsid w:val="1BAAD259"/>
    <w:rsid w:val="1BADDAE3"/>
    <w:rsid w:val="1BFCCBDD"/>
    <w:rsid w:val="1C231951"/>
    <w:rsid w:val="1C4743F8"/>
    <w:rsid w:val="1CC20E71"/>
    <w:rsid w:val="1CCBE4F5"/>
    <w:rsid w:val="1CE0465D"/>
    <w:rsid w:val="1CE13CCB"/>
    <w:rsid w:val="1D44E45D"/>
    <w:rsid w:val="1D56EBC5"/>
    <w:rsid w:val="1D76F0F6"/>
    <w:rsid w:val="1DF94EC5"/>
    <w:rsid w:val="1E299B94"/>
    <w:rsid w:val="1E30ECB2"/>
    <w:rsid w:val="1E768A61"/>
    <w:rsid w:val="1E8C8DE2"/>
    <w:rsid w:val="1EC3807B"/>
    <w:rsid w:val="1F4099CD"/>
    <w:rsid w:val="1F6D7712"/>
    <w:rsid w:val="1F85A3BD"/>
    <w:rsid w:val="1FBCE453"/>
    <w:rsid w:val="1FC6D015"/>
    <w:rsid w:val="1FC9FE1E"/>
    <w:rsid w:val="1FD924F5"/>
    <w:rsid w:val="1FF3B3F6"/>
    <w:rsid w:val="201AE717"/>
    <w:rsid w:val="201F4DE7"/>
    <w:rsid w:val="20411034"/>
    <w:rsid w:val="2041CDE7"/>
    <w:rsid w:val="20E0E9CF"/>
    <w:rsid w:val="210D8257"/>
    <w:rsid w:val="21189F85"/>
    <w:rsid w:val="213DDC4F"/>
    <w:rsid w:val="2180CFBB"/>
    <w:rsid w:val="21A94BB0"/>
    <w:rsid w:val="223CE3CA"/>
    <w:rsid w:val="22CB7B92"/>
    <w:rsid w:val="22EC13B5"/>
    <w:rsid w:val="231AF9B8"/>
    <w:rsid w:val="234B432F"/>
    <w:rsid w:val="238ADC95"/>
    <w:rsid w:val="238DEAFC"/>
    <w:rsid w:val="23A34275"/>
    <w:rsid w:val="23B160CF"/>
    <w:rsid w:val="23E8AF37"/>
    <w:rsid w:val="23F49251"/>
    <w:rsid w:val="25362DC3"/>
    <w:rsid w:val="25523DEF"/>
    <w:rsid w:val="25B61135"/>
    <w:rsid w:val="25D40AB4"/>
    <w:rsid w:val="26995B90"/>
    <w:rsid w:val="26A3611E"/>
    <w:rsid w:val="26B529CE"/>
    <w:rsid w:val="271AB271"/>
    <w:rsid w:val="272BBAF6"/>
    <w:rsid w:val="27349E08"/>
    <w:rsid w:val="273BB0A2"/>
    <w:rsid w:val="27C08F4D"/>
    <w:rsid w:val="28338AE6"/>
    <w:rsid w:val="28405C19"/>
    <w:rsid w:val="2866C641"/>
    <w:rsid w:val="2951541A"/>
    <w:rsid w:val="297688D0"/>
    <w:rsid w:val="299A33C9"/>
    <w:rsid w:val="29E030DB"/>
    <w:rsid w:val="2A0CBED0"/>
    <w:rsid w:val="2A63FA3F"/>
    <w:rsid w:val="2AB45572"/>
    <w:rsid w:val="2B59B6F1"/>
    <w:rsid w:val="2BB84E78"/>
    <w:rsid w:val="2BD5DB5B"/>
    <w:rsid w:val="2BE09F91"/>
    <w:rsid w:val="2BE871D2"/>
    <w:rsid w:val="2BEC1E1C"/>
    <w:rsid w:val="2C5967BA"/>
    <w:rsid w:val="2C7A2E19"/>
    <w:rsid w:val="2C931DD7"/>
    <w:rsid w:val="2D310E85"/>
    <w:rsid w:val="2D4CDC4B"/>
    <w:rsid w:val="2D825DFF"/>
    <w:rsid w:val="2DF89828"/>
    <w:rsid w:val="2EE0BCF2"/>
    <w:rsid w:val="2EFAB856"/>
    <w:rsid w:val="2F16FA04"/>
    <w:rsid w:val="2F22DD25"/>
    <w:rsid w:val="2F28087F"/>
    <w:rsid w:val="2F43E121"/>
    <w:rsid w:val="2F976043"/>
    <w:rsid w:val="303474DD"/>
    <w:rsid w:val="30472BCD"/>
    <w:rsid w:val="30557320"/>
    <w:rsid w:val="307920A2"/>
    <w:rsid w:val="307B4E83"/>
    <w:rsid w:val="309426C2"/>
    <w:rsid w:val="30E4F48C"/>
    <w:rsid w:val="3172ABC2"/>
    <w:rsid w:val="31995035"/>
    <w:rsid w:val="31A91C43"/>
    <w:rsid w:val="31D54FFD"/>
    <w:rsid w:val="31E058D8"/>
    <w:rsid w:val="322D4A15"/>
    <w:rsid w:val="3233409E"/>
    <w:rsid w:val="32957D60"/>
    <w:rsid w:val="32B69D37"/>
    <w:rsid w:val="32E50D58"/>
    <w:rsid w:val="332395E0"/>
    <w:rsid w:val="33406881"/>
    <w:rsid w:val="3353B990"/>
    <w:rsid w:val="33847F00"/>
    <w:rsid w:val="33B42626"/>
    <w:rsid w:val="33BBAA37"/>
    <w:rsid w:val="33F1EBEA"/>
    <w:rsid w:val="346390AB"/>
    <w:rsid w:val="3479E802"/>
    <w:rsid w:val="34DD2E7A"/>
    <w:rsid w:val="35F9B95B"/>
    <w:rsid w:val="3609ABC0"/>
    <w:rsid w:val="36632916"/>
    <w:rsid w:val="36A3428F"/>
    <w:rsid w:val="36B864E2"/>
    <w:rsid w:val="36C6E56C"/>
    <w:rsid w:val="3707BBFE"/>
    <w:rsid w:val="372FBCE2"/>
    <w:rsid w:val="373826D2"/>
    <w:rsid w:val="3758A93D"/>
    <w:rsid w:val="37949537"/>
    <w:rsid w:val="37B39353"/>
    <w:rsid w:val="37B82217"/>
    <w:rsid w:val="37F03E15"/>
    <w:rsid w:val="3836C2DE"/>
    <w:rsid w:val="384F82EC"/>
    <w:rsid w:val="384FC2CC"/>
    <w:rsid w:val="38740AAE"/>
    <w:rsid w:val="39396F9A"/>
    <w:rsid w:val="39A0D475"/>
    <w:rsid w:val="39DABC01"/>
    <w:rsid w:val="3A0A3E8D"/>
    <w:rsid w:val="3A1A83C4"/>
    <w:rsid w:val="3A681B7D"/>
    <w:rsid w:val="3A6C59F3"/>
    <w:rsid w:val="3A9C59C8"/>
    <w:rsid w:val="3AF24BC2"/>
    <w:rsid w:val="3AF7B461"/>
    <w:rsid w:val="3B099D57"/>
    <w:rsid w:val="3B1EBC98"/>
    <w:rsid w:val="3B883B03"/>
    <w:rsid w:val="3BB12C24"/>
    <w:rsid w:val="3BDCC792"/>
    <w:rsid w:val="3C201FA1"/>
    <w:rsid w:val="3C704547"/>
    <w:rsid w:val="3C78D93D"/>
    <w:rsid w:val="3D2C3531"/>
    <w:rsid w:val="3D5F319E"/>
    <w:rsid w:val="3DB82E44"/>
    <w:rsid w:val="3DC3881C"/>
    <w:rsid w:val="3DDC2D4F"/>
    <w:rsid w:val="3E084B9B"/>
    <w:rsid w:val="3E4064A0"/>
    <w:rsid w:val="3E899DF1"/>
    <w:rsid w:val="3F3D9F9A"/>
    <w:rsid w:val="3F6DC097"/>
    <w:rsid w:val="3F88D99B"/>
    <w:rsid w:val="3FE2DAFD"/>
    <w:rsid w:val="40E4D333"/>
    <w:rsid w:val="413DEB1B"/>
    <w:rsid w:val="41556C82"/>
    <w:rsid w:val="416E99F2"/>
    <w:rsid w:val="42126CCF"/>
    <w:rsid w:val="4215083F"/>
    <w:rsid w:val="42896E9B"/>
    <w:rsid w:val="42D78B9C"/>
    <w:rsid w:val="42E187BD"/>
    <w:rsid w:val="42EBD5F7"/>
    <w:rsid w:val="435B0C9D"/>
    <w:rsid w:val="438A564D"/>
    <w:rsid w:val="43DF15C5"/>
    <w:rsid w:val="43EA51F4"/>
    <w:rsid w:val="440C5407"/>
    <w:rsid w:val="4438BA23"/>
    <w:rsid w:val="4448B5E0"/>
    <w:rsid w:val="449EB380"/>
    <w:rsid w:val="44A66360"/>
    <w:rsid w:val="44A7333C"/>
    <w:rsid w:val="44CC6AEF"/>
    <w:rsid w:val="451045E7"/>
    <w:rsid w:val="45F1572D"/>
    <w:rsid w:val="45F92591"/>
    <w:rsid w:val="4668FD28"/>
    <w:rsid w:val="46C2FF6E"/>
    <w:rsid w:val="47051DB4"/>
    <w:rsid w:val="4720C7B5"/>
    <w:rsid w:val="4775E675"/>
    <w:rsid w:val="47D30F3F"/>
    <w:rsid w:val="47DE7F48"/>
    <w:rsid w:val="47E0ABFF"/>
    <w:rsid w:val="48028E9E"/>
    <w:rsid w:val="48456C89"/>
    <w:rsid w:val="48502160"/>
    <w:rsid w:val="485D7EA3"/>
    <w:rsid w:val="48A3D724"/>
    <w:rsid w:val="48A9C2B4"/>
    <w:rsid w:val="48B1200D"/>
    <w:rsid w:val="48BAC3B9"/>
    <w:rsid w:val="48D71259"/>
    <w:rsid w:val="49A06E2D"/>
    <w:rsid w:val="49CFD686"/>
    <w:rsid w:val="49E8E7EF"/>
    <w:rsid w:val="4A0FDCA4"/>
    <w:rsid w:val="4A1E1150"/>
    <w:rsid w:val="4A664822"/>
    <w:rsid w:val="4ACDBC4A"/>
    <w:rsid w:val="4AD03A6A"/>
    <w:rsid w:val="4ADC6B7C"/>
    <w:rsid w:val="4AFAFE33"/>
    <w:rsid w:val="4B38225D"/>
    <w:rsid w:val="4C3D2517"/>
    <w:rsid w:val="4C4FA84F"/>
    <w:rsid w:val="4CB691B1"/>
    <w:rsid w:val="4CD9D22F"/>
    <w:rsid w:val="4CDB6815"/>
    <w:rsid w:val="4D69F8BB"/>
    <w:rsid w:val="4DAE1D75"/>
    <w:rsid w:val="4DD6C2BE"/>
    <w:rsid w:val="4EA14B95"/>
    <w:rsid w:val="4EB68460"/>
    <w:rsid w:val="4EC5B3E1"/>
    <w:rsid w:val="4EDA704C"/>
    <w:rsid w:val="4EFEE461"/>
    <w:rsid w:val="4F119D57"/>
    <w:rsid w:val="4F20A403"/>
    <w:rsid w:val="4F98E9B4"/>
    <w:rsid w:val="4FD47399"/>
    <w:rsid w:val="4FE8DF4E"/>
    <w:rsid w:val="500156CF"/>
    <w:rsid w:val="50467C2F"/>
    <w:rsid w:val="505F48FA"/>
    <w:rsid w:val="50CD45DB"/>
    <w:rsid w:val="510A887D"/>
    <w:rsid w:val="510D592F"/>
    <w:rsid w:val="51B5A8A9"/>
    <w:rsid w:val="51B7BDF9"/>
    <w:rsid w:val="51FA91BE"/>
    <w:rsid w:val="52219028"/>
    <w:rsid w:val="5235EB30"/>
    <w:rsid w:val="52952E80"/>
    <w:rsid w:val="536A5331"/>
    <w:rsid w:val="53ADBE38"/>
    <w:rsid w:val="53DA0FAF"/>
    <w:rsid w:val="54800CB4"/>
    <w:rsid w:val="551AE831"/>
    <w:rsid w:val="552830FA"/>
    <w:rsid w:val="55337FCB"/>
    <w:rsid w:val="555C3D1D"/>
    <w:rsid w:val="5575DB8C"/>
    <w:rsid w:val="55808A54"/>
    <w:rsid w:val="5596ED53"/>
    <w:rsid w:val="55A0ED2E"/>
    <w:rsid w:val="56021503"/>
    <w:rsid w:val="560A310B"/>
    <w:rsid w:val="5684B5AF"/>
    <w:rsid w:val="5695709E"/>
    <w:rsid w:val="56DD46CD"/>
    <w:rsid w:val="570BEFAE"/>
    <w:rsid w:val="5717E356"/>
    <w:rsid w:val="57792437"/>
    <w:rsid w:val="583B838A"/>
    <w:rsid w:val="583C0B92"/>
    <w:rsid w:val="59189EDF"/>
    <w:rsid w:val="5937D3F0"/>
    <w:rsid w:val="59395413"/>
    <w:rsid w:val="59538FF3"/>
    <w:rsid w:val="596AD4EA"/>
    <w:rsid w:val="59B0FED1"/>
    <w:rsid w:val="5A39F279"/>
    <w:rsid w:val="5A4BE878"/>
    <w:rsid w:val="5A76AB55"/>
    <w:rsid w:val="5AA81DAC"/>
    <w:rsid w:val="5ADBE2C4"/>
    <w:rsid w:val="5B643E0C"/>
    <w:rsid w:val="5B6BD9DF"/>
    <w:rsid w:val="5B962043"/>
    <w:rsid w:val="5BC08143"/>
    <w:rsid w:val="5BC82F02"/>
    <w:rsid w:val="5BE9ABE8"/>
    <w:rsid w:val="5BFAFCAA"/>
    <w:rsid w:val="5C0D9113"/>
    <w:rsid w:val="5C2C7FA8"/>
    <w:rsid w:val="5CF97DD3"/>
    <w:rsid w:val="5D00318E"/>
    <w:rsid w:val="5D57322F"/>
    <w:rsid w:val="5DA5A837"/>
    <w:rsid w:val="5DCF87D4"/>
    <w:rsid w:val="5E033194"/>
    <w:rsid w:val="5E66F6B9"/>
    <w:rsid w:val="5E78AE9B"/>
    <w:rsid w:val="5E947D23"/>
    <w:rsid w:val="5EB3B09D"/>
    <w:rsid w:val="5EC865AF"/>
    <w:rsid w:val="5F1E4020"/>
    <w:rsid w:val="5F28AB4E"/>
    <w:rsid w:val="5F485DBF"/>
    <w:rsid w:val="5F51338B"/>
    <w:rsid w:val="5F60ABB6"/>
    <w:rsid w:val="5FBA32F8"/>
    <w:rsid w:val="5FEE3141"/>
    <w:rsid w:val="600425F6"/>
    <w:rsid w:val="6006FB95"/>
    <w:rsid w:val="60ADDCD7"/>
    <w:rsid w:val="60B8071F"/>
    <w:rsid w:val="6111B07F"/>
    <w:rsid w:val="6144838B"/>
    <w:rsid w:val="615F74B7"/>
    <w:rsid w:val="61CF9C40"/>
    <w:rsid w:val="620118BB"/>
    <w:rsid w:val="623EC201"/>
    <w:rsid w:val="625CC8CB"/>
    <w:rsid w:val="627D93B7"/>
    <w:rsid w:val="6280A063"/>
    <w:rsid w:val="62863BEF"/>
    <w:rsid w:val="629EA5DC"/>
    <w:rsid w:val="62CF6D8B"/>
    <w:rsid w:val="63138C3B"/>
    <w:rsid w:val="631900E5"/>
    <w:rsid w:val="6335E386"/>
    <w:rsid w:val="6371E5A8"/>
    <w:rsid w:val="637441C1"/>
    <w:rsid w:val="63A8DCAD"/>
    <w:rsid w:val="63AE8EA2"/>
    <w:rsid w:val="63CC4F16"/>
    <w:rsid w:val="63CDF9C5"/>
    <w:rsid w:val="6435D785"/>
    <w:rsid w:val="6439C291"/>
    <w:rsid w:val="647BD674"/>
    <w:rsid w:val="64B6589A"/>
    <w:rsid w:val="660017EE"/>
    <w:rsid w:val="66820120"/>
    <w:rsid w:val="66F7E751"/>
    <w:rsid w:val="672ED618"/>
    <w:rsid w:val="67455EC5"/>
    <w:rsid w:val="68136486"/>
    <w:rsid w:val="68144A57"/>
    <w:rsid w:val="681A3000"/>
    <w:rsid w:val="686E6201"/>
    <w:rsid w:val="687EC0C6"/>
    <w:rsid w:val="689F0979"/>
    <w:rsid w:val="68C4736B"/>
    <w:rsid w:val="69FB0CB2"/>
    <w:rsid w:val="6A369692"/>
    <w:rsid w:val="6A9A50B0"/>
    <w:rsid w:val="6AB65465"/>
    <w:rsid w:val="6AC5491F"/>
    <w:rsid w:val="6B50BA2E"/>
    <w:rsid w:val="6B87FC38"/>
    <w:rsid w:val="6B93228E"/>
    <w:rsid w:val="6BA01ACD"/>
    <w:rsid w:val="6BAE9241"/>
    <w:rsid w:val="6BB3AE84"/>
    <w:rsid w:val="6BBD543C"/>
    <w:rsid w:val="6C0920DA"/>
    <w:rsid w:val="6C4708FB"/>
    <w:rsid w:val="6C4AB7EA"/>
    <w:rsid w:val="6C8F4097"/>
    <w:rsid w:val="6C91E1C4"/>
    <w:rsid w:val="6CE0C2D5"/>
    <w:rsid w:val="6CFF2A72"/>
    <w:rsid w:val="6D3A751C"/>
    <w:rsid w:val="6D42913B"/>
    <w:rsid w:val="6D5AF071"/>
    <w:rsid w:val="6D8EF1F9"/>
    <w:rsid w:val="6DA63539"/>
    <w:rsid w:val="6E0009AC"/>
    <w:rsid w:val="6ECD1132"/>
    <w:rsid w:val="6F12B0F4"/>
    <w:rsid w:val="6F19C4DF"/>
    <w:rsid w:val="6F38D3F4"/>
    <w:rsid w:val="6F426A79"/>
    <w:rsid w:val="6F489C7A"/>
    <w:rsid w:val="6F5471FF"/>
    <w:rsid w:val="6FC9B861"/>
    <w:rsid w:val="704A24C4"/>
    <w:rsid w:val="7080B88A"/>
    <w:rsid w:val="70BD2900"/>
    <w:rsid w:val="71517683"/>
    <w:rsid w:val="719F64BF"/>
    <w:rsid w:val="71C3F90D"/>
    <w:rsid w:val="72635146"/>
    <w:rsid w:val="7264D9A8"/>
    <w:rsid w:val="72C1894B"/>
    <w:rsid w:val="72EC8083"/>
    <w:rsid w:val="72F15922"/>
    <w:rsid w:val="7318E873"/>
    <w:rsid w:val="731F8280"/>
    <w:rsid w:val="7327C1A8"/>
    <w:rsid w:val="7374BE5F"/>
    <w:rsid w:val="73B6F0E0"/>
    <w:rsid w:val="7405E144"/>
    <w:rsid w:val="743342F6"/>
    <w:rsid w:val="744B4ED5"/>
    <w:rsid w:val="74562A8F"/>
    <w:rsid w:val="74570757"/>
    <w:rsid w:val="745FC042"/>
    <w:rsid w:val="74B6C8B0"/>
    <w:rsid w:val="74EC4DB9"/>
    <w:rsid w:val="7520615C"/>
    <w:rsid w:val="75535B49"/>
    <w:rsid w:val="7557504A"/>
    <w:rsid w:val="75B5C477"/>
    <w:rsid w:val="75FAA537"/>
    <w:rsid w:val="75FFE1D3"/>
    <w:rsid w:val="760C574D"/>
    <w:rsid w:val="762F095B"/>
    <w:rsid w:val="76C82130"/>
    <w:rsid w:val="773565B9"/>
    <w:rsid w:val="773CA4A3"/>
    <w:rsid w:val="77AEBB80"/>
    <w:rsid w:val="77B8B365"/>
    <w:rsid w:val="77DCF94F"/>
    <w:rsid w:val="78149523"/>
    <w:rsid w:val="78410594"/>
    <w:rsid w:val="788AB309"/>
    <w:rsid w:val="789A8460"/>
    <w:rsid w:val="789D1989"/>
    <w:rsid w:val="78BBE056"/>
    <w:rsid w:val="79440C62"/>
    <w:rsid w:val="79620E56"/>
    <w:rsid w:val="79AD424C"/>
    <w:rsid w:val="7A021F49"/>
    <w:rsid w:val="7A2B3767"/>
    <w:rsid w:val="7A883E5B"/>
    <w:rsid w:val="7B1A57CD"/>
    <w:rsid w:val="7B323C54"/>
    <w:rsid w:val="7B79FFC2"/>
    <w:rsid w:val="7C00A6F1"/>
    <w:rsid w:val="7C07E214"/>
    <w:rsid w:val="7C89E7CD"/>
    <w:rsid w:val="7C94CF5D"/>
    <w:rsid w:val="7C99F232"/>
    <w:rsid w:val="7CDB2837"/>
    <w:rsid w:val="7D074CD9"/>
    <w:rsid w:val="7D11CDFE"/>
    <w:rsid w:val="7D143AFD"/>
    <w:rsid w:val="7E03BE49"/>
    <w:rsid w:val="7E1BA24E"/>
    <w:rsid w:val="7E3DD064"/>
    <w:rsid w:val="7E5B5F1B"/>
    <w:rsid w:val="7E633050"/>
    <w:rsid w:val="7F031141"/>
    <w:rsid w:val="7F136713"/>
    <w:rsid w:val="7F1AE575"/>
    <w:rsid w:val="7F33FE14"/>
    <w:rsid w:val="7FB0D18F"/>
    <w:rsid w:val="7FFAAA5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62BE0"/>
  <w15:chartTrackingRefBased/>
  <w15:docId w15:val="{6F4105B3-4439-47A3-AECB-2386F51EB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F52C9C"/>
    <w:rPr>
      <w:color w:val="5F5F5F" w:themeColor="hyperlink"/>
      <w:u w:val="single"/>
    </w:rPr>
  </w:style>
  <w:style w:type="character" w:styleId="UnresolvedMention">
    <w:name w:val="Unresolved Mention"/>
    <w:basedOn w:val="DefaultParagraphFont"/>
    <w:uiPriority w:val="99"/>
    <w:semiHidden/>
    <w:unhideWhenUsed/>
    <w:rsid w:val="00F52C9C"/>
    <w:rPr>
      <w:color w:val="605E5C"/>
      <w:shd w:val="clear" w:color="auto" w:fill="E1DFDD"/>
    </w:rPr>
  </w:style>
  <w:style w:type="paragraph" w:styleId="TOC1">
    <w:name w:val="toc 1"/>
    <w:basedOn w:val="Normal"/>
    <w:next w:val="Normal"/>
    <w:autoRedefine/>
    <w:uiPriority w:val="39"/>
    <w:unhideWhenUsed/>
    <w:rsid w:val="00351365"/>
    <w:pPr>
      <w:spacing w:after="100"/>
    </w:pPr>
  </w:style>
  <w:style w:type="paragraph" w:styleId="TOC2">
    <w:name w:val="toc 2"/>
    <w:basedOn w:val="Normal"/>
    <w:next w:val="Normal"/>
    <w:autoRedefine/>
    <w:uiPriority w:val="39"/>
    <w:unhideWhenUsed/>
    <w:rsid w:val="00351365"/>
    <w:pPr>
      <w:spacing w:after="100"/>
      <w:ind w:left="240"/>
    </w:pPr>
  </w:style>
  <w:style w:type="paragraph" w:styleId="TOC3">
    <w:name w:val="toc 3"/>
    <w:basedOn w:val="Normal"/>
    <w:next w:val="Normal"/>
    <w:autoRedefine/>
    <w:uiPriority w:val="39"/>
    <w:unhideWhenUsed/>
    <w:rsid w:val="00351365"/>
    <w:pPr>
      <w:spacing w:after="100"/>
      <w:ind w:left="480"/>
    </w:pPr>
  </w:style>
  <w:style w:type="character" w:customStyle="1" w:styleId="title-text">
    <w:name w:val="title-text"/>
    <w:basedOn w:val="DefaultParagraphFont"/>
    <w:rsid w:val="000003E1"/>
  </w:style>
  <w:style w:type="character" w:customStyle="1" w:styleId="sr-only">
    <w:name w:val="sr-only"/>
    <w:basedOn w:val="DefaultParagraphFont"/>
    <w:rsid w:val="0097139B"/>
  </w:style>
  <w:style w:type="character" w:customStyle="1" w:styleId="text">
    <w:name w:val="text"/>
    <w:basedOn w:val="DefaultParagraphFont"/>
    <w:rsid w:val="0097139B"/>
  </w:style>
  <w:style w:type="paragraph" w:styleId="Revision">
    <w:name w:val="Revision"/>
    <w:hidden/>
    <w:uiPriority w:val="99"/>
    <w:semiHidden/>
    <w:rsid w:val="00B13515"/>
    <w:pPr>
      <w:spacing w:line="240" w:lineRule="auto"/>
      <w:ind w:firstLine="0"/>
    </w:pPr>
    <w:rPr>
      <w:kern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996438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0370958">
      <w:bodyDiv w:val="1"/>
      <w:marLeft w:val="0"/>
      <w:marRight w:val="0"/>
      <w:marTop w:val="0"/>
      <w:marBottom w:val="0"/>
      <w:divBdr>
        <w:top w:val="none" w:sz="0" w:space="0" w:color="auto"/>
        <w:left w:val="none" w:sz="0" w:space="0" w:color="auto"/>
        <w:bottom w:val="none" w:sz="0" w:space="0" w:color="auto"/>
        <w:right w:val="none" w:sz="0" w:space="0" w:color="auto"/>
      </w:divBdr>
      <w:divsChild>
        <w:div w:id="1346245950">
          <w:marLeft w:val="547"/>
          <w:marRight w:val="0"/>
          <w:marTop w:val="101"/>
          <w:marBottom w:val="0"/>
          <w:divBdr>
            <w:top w:val="none" w:sz="0" w:space="0" w:color="auto"/>
            <w:left w:val="none" w:sz="0" w:space="0" w:color="auto"/>
            <w:bottom w:val="none" w:sz="0" w:space="0" w:color="auto"/>
            <w:right w:val="none" w:sz="0" w:space="0" w:color="auto"/>
          </w:divBdr>
        </w:div>
        <w:div w:id="679114951">
          <w:marLeft w:val="547"/>
          <w:marRight w:val="0"/>
          <w:marTop w:val="101"/>
          <w:marBottom w:val="0"/>
          <w:divBdr>
            <w:top w:val="none" w:sz="0" w:space="0" w:color="auto"/>
            <w:left w:val="none" w:sz="0" w:space="0" w:color="auto"/>
            <w:bottom w:val="none" w:sz="0" w:space="0" w:color="auto"/>
            <w:right w:val="none" w:sz="0" w:space="0" w:color="auto"/>
          </w:divBdr>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3840280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5258267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385106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7774166">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956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plasticstoday.com/packaging/global-plastic-packaging-market-worth-2696-billion-2025/71413930958998" TargetMode="External"/><Relationship Id="rId3" Type="http://schemas.openxmlformats.org/officeDocument/2006/relationships/customXml" Target="../customXml/item3.xml"/><Relationship Id="rId21" Type="http://schemas.openxmlformats.org/officeDocument/2006/relationships/hyperlink" Target="https://www.wri.org/blog/2019/03/127-countries-now-regulate-plastic-bags-why-arent-we-seeing-less-pollution" TargetMode="External"/><Relationship Id="rId7" Type="http://schemas.openxmlformats.org/officeDocument/2006/relationships/styles" Target="styles.xml"/><Relationship Id="rId12" Type="http://schemas.openxmlformats.org/officeDocument/2006/relationships/image" Target="media/image1.jpeg"/><Relationship Id="rId17" Type="http://schemas.microsoft.com/office/2007/relationships/hdphoto" Target="media/hdphoto1.wdp"/><Relationship Id="rId25" Type="http://schemas.openxmlformats.org/officeDocument/2006/relationships/hyperlink" Target="https://www.nhs.uk/live-well/eat-well/fish-and-shellfish-nutrit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www.bigfatbags.co.uk/bans-taxes-charges-plastic-bag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businessdailyafrica.com/corporate/industry/Plastic-bags-ban-wipes-out-thousands-of-jobs/4003110-4075042-239a8dz/index.html"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medium.com/@patrickherring/the-plastic-bag-problem-1d47ac1652f1" TargetMode="External"/><Relationship Id="rId28" Type="http://schemas.openxmlformats.org/officeDocument/2006/relationships/hyperlink" Target="https://www.theguardian.com/world/2018/apr/25/nairobi-clean-up-highs-lows-kenyas-plastic-bag-ban" TargetMode="External"/><Relationship Id="rId10" Type="http://schemas.openxmlformats.org/officeDocument/2006/relationships/footnotes" Target="footnotes.xml"/><Relationship Id="rId19" Type="http://schemas.openxmlformats.org/officeDocument/2006/relationships/hyperlink" Target="https://www.bbc.co.uk/news/world-africa-49421885"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www.stopwaste.org/" TargetMode="External"/><Relationship Id="rId27" Type="http://schemas.openxmlformats.org/officeDocument/2006/relationships/hyperlink" Target="https://www.businessdailyafrica.com/analysis/Plastic-bag-ban-will-benefit-the-economy/539548-4081422-wvb2p4z/index.html" TargetMode="External"/><Relationship Id="rId30"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B705DACE39742CE9457535BE0225118"/>
        <w:category>
          <w:name w:val="General"/>
          <w:gallery w:val="placeholder"/>
        </w:category>
        <w:types>
          <w:type w:val="bbPlcHdr"/>
        </w:types>
        <w:behaviors>
          <w:behavior w:val="content"/>
        </w:behaviors>
        <w:guid w:val="{2EA19C83-D3B1-4E4D-BC7F-E465C5832BC8}"/>
      </w:docPartPr>
      <w:docPartBody>
        <w:p w:rsidR="003A0BD3" w:rsidRDefault="00637608">
          <w:pPr>
            <w:pStyle w:val="BB705DACE39742CE9457535BE0225118"/>
          </w:pPr>
          <w:r w:rsidRPr="005D3A03">
            <w:t>Figures title:</w:t>
          </w:r>
        </w:p>
      </w:docPartBody>
    </w:docPart>
    <w:docPart>
      <w:docPartPr>
        <w:name w:val="0CB2B17F394B4E71809E73608E09D82F"/>
        <w:category>
          <w:name w:val="General"/>
          <w:gallery w:val="placeholder"/>
        </w:category>
        <w:types>
          <w:type w:val="bbPlcHdr"/>
        </w:types>
        <w:behaviors>
          <w:behavior w:val="content"/>
        </w:behaviors>
        <w:guid w:val="{543D9690-CDDF-4F20-BCDB-EBF5B3F8E347}"/>
      </w:docPartPr>
      <w:docPartBody>
        <w:p w:rsidR="003A0BD3" w:rsidRDefault="00637608" w:rsidP="00637608">
          <w:pPr>
            <w:pStyle w:val="0CB2B17F394B4E71809E73608E09D82F"/>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608"/>
    <w:rsid w:val="003A0BD3"/>
    <w:rsid w:val="004040BC"/>
    <w:rsid w:val="00637608"/>
    <w:rsid w:val="007372A0"/>
    <w:rsid w:val="00A876B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DF7D5B8F46490DBEC5ECBEBD26AA81">
    <w:name w:val="D3DF7D5B8F46490DBEC5ECBEBD26AA81"/>
  </w:style>
  <w:style w:type="paragraph" w:customStyle="1" w:styleId="794D009A250E4F31A1E5A440690CA9AE">
    <w:name w:val="794D009A250E4F31A1E5A440690CA9AE"/>
  </w:style>
  <w:style w:type="paragraph" w:customStyle="1" w:styleId="1D6D9CBC80AC46FB97FC377B3EE34A6B">
    <w:name w:val="1D6D9CBC80AC46FB97FC377B3EE34A6B"/>
  </w:style>
  <w:style w:type="paragraph" w:customStyle="1" w:styleId="588CEA9440074D4BAD37981A69033189">
    <w:name w:val="588CEA9440074D4BAD37981A69033189"/>
  </w:style>
  <w:style w:type="paragraph" w:customStyle="1" w:styleId="B0CCEE1C30F64081B0244759FE259681">
    <w:name w:val="B0CCEE1C30F64081B0244759FE259681"/>
  </w:style>
  <w:style w:type="paragraph" w:customStyle="1" w:styleId="AA799691C62C451F94A7B2061F9BD7EF">
    <w:name w:val="AA799691C62C451F94A7B2061F9BD7EF"/>
  </w:style>
  <w:style w:type="character" w:styleId="Emphasis">
    <w:name w:val="Emphasis"/>
    <w:basedOn w:val="DefaultParagraphFont"/>
    <w:uiPriority w:val="4"/>
    <w:unhideWhenUsed/>
    <w:qFormat/>
    <w:rPr>
      <w:i/>
      <w:iCs/>
    </w:rPr>
  </w:style>
  <w:style w:type="paragraph" w:customStyle="1" w:styleId="686852C02AC84D0985A28A2F9173950D">
    <w:name w:val="686852C02AC84D0985A28A2F9173950D"/>
  </w:style>
  <w:style w:type="paragraph" w:customStyle="1" w:styleId="C0E53F1B584A4ECF9FA08C83D6820C6B">
    <w:name w:val="C0E53F1B584A4ECF9FA08C83D6820C6B"/>
  </w:style>
  <w:style w:type="paragraph" w:customStyle="1" w:styleId="E7FC8336E4E14DF9B77BF100E2CF8F6E">
    <w:name w:val="E7FC8336E4E14DF9B77BF100E2CF8F6E"/>
  </w:style>
  <w:style w:type="paragraph" w:customStyle="1" w:styleId="FDD6BF826E5C48DDA38A4F8A6C81B057">
    <w:name w:val="FDD6BF826E5C48DDA38A4F8A6C81B057"/>
  </w:style>
  <w:style w:type="paragraph" w:customStyle="1" w:styleId="C3E32AD0283445FA9A45BBA1CC4A5FAC">
    <w:name w:val="C3E32AD0283445FA9A45BBA1CC4A5FAC"/>
  </w:style>
  <w:style w:type="paragraph" w:customStyle="1" w:styleId="848AFB71BCFA417C8C0CB68E4D324412">
    <w:name w:val="848AFB71BCFA417C8C0CB68E4D324412"/>
  </w:style>
  <w:style w:type="paragraph" w:customStyle="1" w:styleId="F1F47098A513440DB6F5D2EE19F8858E">
    <w:name w:val="F1F47098A513440DB6F5D2EE19F8858E"/>
  </w:style>
  <w:style w:type="paragraph" w:customStyle="1" w:styleId="AC158B41DE314F5D93F45170B707769F">
    <w:name w:val="AC158B41DE314F5D93F45170B707769F"/>
  </w:style>
  <w:style w:type="paragraph" w:customStyle="1" w:styleId="DCCFE6DB5EC649C89E76C92988791C59">
    <w:name w:val="DCCFE6DB5EC649C89E76C92988791C59"/>
  </w:style>
  <w:style w:type="paragraph" w:customStyle="1" w:styleId="690C1463460044EDA1E897B39C16FCBA">
    <w:name w:val="690C1463460044EDA1E897B39C16FCBA"/>
  </w:style>
  <w:style w:type="paragraph" w:customStyle="1" w:styleId="B14D939ED9BE4FDA84CF571A8DD90DE3">
    <w:name w:val="B14D939ED9BE4FDA84CF571A8DD90DE3"/>
  </w:style>
  <w:style w:type="paragraph" w:customStyle="1" w:styleId="22D8AF8D42934F4B95F92E185537D9B6">
    <w:name w:val="22D8AF8D42934F4B95F92E185537D9B6"/>
  </w:style>
  <w:style w:type="paragraph" w:customStyle="1" w:styleId="212D555985674F3A8FF8CBE6CA187A11">
    <w:name w:val="212D555985674F3A8FF8CBE6CA187A11"/>
  </w:style>
  <w:style w:type="paragraph" w:customStyle="1" w:styleId="F8874FA7999F4A07B05E5328F41B8C36">
    <w:name w:val="F8874FA7999F4A07B05E5328F41B8C36"/>
  </w:style>
  <w:style w:type="paragraph" w:customStyle="1" w:styleId="8E2667BDFC6241DEAD1346260586BFB4">
    <w:name w:val="8E2667BDFC6241DEAD1346260586BFB4"/>
  </w:style>
  <w:style w:type="paragraph" w:customStyle="1" w:styleId="594F67284B584A13816A3D600609B501">
    <w:name w:val="594F67284B584A13816A3D600609B501"/>
  </w:style>
  <w:style w:type="paragraph" w:customStyle="1" w:styleId="CA3E03CF23444E71946013885B0336BD">
    <w:name w:val="CA3E03CF23444E71946013885B0336BD"/>
  </w:style>
  <w:style w:type="paragraph" w:customStyle="1" w:styleId="E8550F3D5E1845B0B670FF77F8F73189">
    <w:name w:val="E8550F3D5E1845B0B670FF77F8F73189"/>
  </w:style>
  <w:style w:type="paragraph" w:customStyle="1" w:styleId="62A6D5808CCF4F3A89C508B1A6324754">
    <w:name w:val="62A6D5808CCF4F3A89C508B1A6324754"/>
  </w:style>
  <w:style w:type="paragraph" w:customStyle="1" w:styleId="8A2BBE65DF8E461883C8CF43E37DD49D">
    <w:name w:val="8A2BBE65DF8E461883C8CF43E37DD49D"/>
  </w:style>
  <w:style w:type="paragraph" w:customStyle="1" w:styleId="5669F30ABA5347149FDF9E46A2280442">
    <w:name w:val="5669F30ABA5347149FDF9E46A2280442"/>
  </w:style>
  <w:style w:type="paragraph" w:customStyle="1" w:styleId="4008682D54414771A541424026717BBF">
    <w:name w:val="4008682D54414771A541424026717BBF"/>
  </w:style>
  <w:style w:type="paragraph" w:customStyle="1" w:styleId="E3C51A6A06754FF9A3C23DA72126BCDF">
    <w:name w:val="E3C51A6A06754FF9A3C23DA72126BCDF"/>
  </w:style>
  <w:style w:type="paragraph" w:customStyle="1" w:styleId="77659496B2C644F1AAE3258EE8B96ED6">
    <w:name w:val="77659496B2C644F1AAE3258EE8B96ED6"/>
  </w:style>
  <w:style w:type="paragraph" w:customStyle="1" w:styleId="5398625DFA48400ABE3868241621BC7E">
    <w:name w:val="5398625DFA48400ABE3868241621BC7E"/>
  </w:style>
  <w:style w:type="paragraph" w:customStyle="1" w:styleId="E29A5FA0D78146A785F60AADB558CBC1">
    <w:name w:val="E29A5FA0D78146A785F60AADB558CBC1"/>
  </w:style>
  <w:style w:type="paragraph" w:customStyle="1" w:styleId="9FC0BA91A99C4F5E95E3059975023046">
    <w:name w:val="9FC0BA91A99C4F5E95E3059975023046"/>
  </w:style>
  <w:style w:type="paragraph" w:customStyle="1" w:styleId="AA0EADE8E2ED46DF94961482D351B6BC">
    <w:name w:val="AA0EADE8E2ED46DF94961482D351B6BC"/>
  </w:style>
  <w:style w:type="paragraph" w:customStyle="1" w:styleId="4C8C65DD3004499C95A91A42374AA37C">
    <w:name w:val="4C8C65DD3004499C95A91A42374AA37C"/>
  </w:style>
  <w:style w:type="paragraph" w:customStyle="1" w:styleId="0AC68D6D87D14E1CBA8386264F7EACE0">
    <w:name w:val="0AC68D6D87D14E1CBA8386264F7EACE0"/>
  </w:style>
  <w:style w:type="paragraph" w:customStyle="1" w:styleId="FB8F0E3BF43840F5B7DD2ACAF4BFD4F5">
    <w:name w:val="FB8F0E3BF43840F5B7DD2ACAF4BFD4F5"/>
  </w:style>
  <w:style w:type="paragraph" w:customStyle="1" w:styleId="E08AA6867AB84DF9BC188EA2A75350FC">
    <w:name w:val="E08AA6867AB84DF9BC188EA2A75350FC"/>
  </w:style>
  <w:style w:type="paragraph" w:customStyle="1" w:styleId="BCACBE6CD9554E8A8A1551E4E11AF7DD">
    <w:name w:val="BCACBE6CD9554E8A8A1551E4E11AF7DD"/>
  </w:style>
  <w:style w:type="paragraph" w:customStyle="1" w:styleId="09275D738A3E4D8A91C650CB05505321">
    <w:name w:val="09275D738A3E4D8A91C650CB05505321"/>
  </w:style>
  <w:style w:type="paragraph" w:customStyle="1" w:styleId="6A2B72B194C347B184996F4224CDFE91">
    <w:name w:val="6A2B72B194C347B184996F4224CDFE91"/>
  </w:style>
  <w:style w:type="paragraph" w:customStyle="1" w:styleId="B30952DBD9CD42239135D10E7D97884C">
    <w:name w:val="B30952DBD9CD42239135D10E7D97884C"/>
  </w:style>
  <w:style w:type="paragraph" w:customStyle="1" w:styleId="702E1064F54348AB90D13936A1E36B4D">
    <w:name w:val="702E1064F54348AB90D13936A1E36B4D"/>
  </w:style>
  <w:style w:type="paragraph" w:customStyle="1" w:styleId="911DADF3C5854A5EBA0E851DC3247203">
    <w:name w:val="911DADF3C5854A5EBA0E851DC3247203"/>
  </w:style>
  <w:style w:type="paragraph" w:customStyle="1" w:styleId="C9FC96A5D2884CBBBEFB791B6023EC72">
    <w:name w:val="C9FC96A5D2884CBBBEFB791B6023EC72"/>
  </w:style>
  <w:style w:type="paragraph" w:customStyle="1" w:styleId="327A411CBAFD433C81DC919D844D4D9B">
    <w:name w:val="327A411CBAFD433C81DC919D844D4D9B"/>
  </w:style>
  <w:style w:type="paragraph" w:customStyle="1" w:styleId="915D80D827904C5FBD7EBB627448E1B3">
    <w:name w:val="915D80D827904C5FBD7EBB627448E1B3"/>
  </w:style>
  <w:style w:type="paragraph" w:customStyle="1" w:styleId="92280A9ED336475595BF49558B3E931A">
    <w:name w:val="92280A9ED336475595BF49558B3E931A"/>
  </w:style>
  <w:style w:type="paragraph" w:customStyle="1" w:styleId="FD35A564E11940AD846E3656BA17E044">
    <w:name w:val="FD35A564E11940AD846E3656BA17E044"/>
  </w:style>
  <w:style w:type="paragraph" w:customStyle="1" w:styleId="D0B09659D04C4CFE8711034324014541">
    <w:name w:val="D0B09659D04C4CFE8711034324014541"/>
  </w:style>
  <w:style w:type="paragraph" w:customStyle="1" w:styleId="7F081521429241ADA6556C9867E74F37">
    <w:name w:val="7F081521429241ADA6556C9867E74F37"/>
  </w:style>
  <w:style w:type="paragraph" w:customStyle="1" w:styleId="4485CF6056EC4206BC773BC8A31872D3">
    <w:name w:val="4485CF6056EC4206BC773BC8A31872D3"/>
  </w:style>
  <w:style w:type="paragraph" w:customStyle="1" w:styleId="B621031FB76E4EFFAD8D725074487DFE">
    <w:name w:val="B621031FB76E4EFFAD8D725074487DFE"/>
  </w:style>
  <w:style w:type="paragraph" w:customStyle="1" w:styleId="C1AFB432AB064B9BADE01EBAFFD1BE91">
    <w:name w:val="C1AFB432AB064B9BADE01EBAFFD1BE91"/>
  </w:style>
  <w:style w:type="paragraph" w:customStyle="1" w:styleId="7C0138DAFDC94CCF9A33C80735A1F94B">
    <w:name w:val="7C0138DAFDC94CCF9A33C80735A1F94B"/>
  </w:style>
  <w:style w:type="paragraph" w:customStyle="1" w:styleId="DFBA2A2C60C14D09A8B6736327E197A9">
    <w:name w:val="DFBA2A2C60C14D09A8B6736327E197A9"/>
  </w:style>
  <w:style w:type="paragraph" w:customStyle="1" w:styleId="37AA2E0D95B546319882D9ED7EFB59DE">
    <w:name w:val="37AA2E0D95B546319882D9ED7EFB59DE"/>
  </w:style>
  <w:style w:type="paragraph" w:customStyle="1" w:styleId="C83D4B76BB34474481BEA9075A7E0825">
    <w:name w:val="C83D4B76BB34474481BEA9075A7E0825"/>
  </w:style>
  <w:style w:type="paragraph" w:customStyle="1" w:styleId="35E1F2390B394194BC884429CDE7BA4C">
    <w:name w:val="35E1F2390B394194BC884429CDE7BA4C"/>
  </w:style>
  <w:style w:type="paragraph" w:customStyle="1" w:styleId="325824567AB845B1BE3D5C6C35C80E39">
    <w:name w:val="325824567AB845B1BE3D5C6C35C80E39"/>
  </w:style>
  <w:style w:type="paragraph" w:customStyle="1" w:styleId="8BC9A325FC454D48892368A4362AA8EA">
    <w:name w:val="8BC9A325FC454D48892368A4362AA8EA"/>
  </w:style>
  <w:style w:type="paragraph" w:customStyle="1" w:styleId="BB705DACE39742CE9457535BE0225118">
    <w:name w:val="BB705DACE39742CE9457535BE0225118"/>
  </w:style>
  <w:style w:type="paragraph" w:customStyle="1" w:styleId="67010CFC68E64CE5B8831A9AF9387999">
    <w:name w:val="67010CFC68E64CE5B8831A9AF9387999"/>
  </w:style>
  <w:style w:type="paragraph" w:customStyle="1" w:styleId="D53B0E015B924C97A2146BB21220B2FA">
    <w:name w:val="D53B0E015B924C97A2146BB21220B2FA"/>
    <w:rsid w:val="00637608"/>
  </w:style>
  <w:style w:type="paragraph" w:customStyle="1" w:styleId="0CB2B17F394B4E71809E73608E09D82F">
    <w:name w:val="0CB2B17F394B4E71809E73608E09D82F"/>
    <w:rsid w:val="006376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Economics of Sustainablity</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c26e0c0112c36878c94c50f97ff3147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0776f9795679f6fbec503c23076096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87703B-C815-45C9-99BD-940A2FEF24D7}">
  <ds:schemaRefs>
    <ds:schemaRef ds:uri="http://schemas.microsoft.com/sharepoint/v3/contenttype/forms"/>
  </ds:schemaRefs>
</ds:datastoreItem>
</file>

<file path=customXml/itemProps3.xml><?xml version="1.0" encoding="utf-8"?>
<ds:datastoreItem xmlns:ds="http://schemas.openxmlformats.org/officeDocument/2006/customXml" ds:itemID="{6CE1CE6F-291F-45D2-8A55-9CE15EBE8B5C}">
  <ds:schemaRefs>
    <ds:schemaRef ds:uri="http://purl.org/dc/elements/1.1/"/>
    <ds:schemaRef ds:uri="http://schemas.microsoft.com/office/2006/metadata/properties"/>
    <ds:schemaRef ds:uri="http://purl.org/dc/term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009d2e54-86c4-4f39-be94-35164ff440f7"/>
    <ds:schemaRef ds:uri="http://www.w3.org/XML/1998/namespace"/>
    <ds:schemaRef ds:uri="http://purl.org/dc/dcmitype/"/>
  </ds:schemaRefs>
</ds:datastoreItem>
</file>

<file path=customXml/itemProps4.xml><?xml version="1.0" encoding="utf-8"?>
<ds:datastoreItem xmlns:ds="http://schemas.openxmlformats.org/officeDocument/2006/customXml" ds:itemID="{57DE1282-F1F7-4F65-9A75-9881C938FA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D1D61A2-216E-4E68-BAF0-A0D71242B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23</Pages>
  <Words>4468</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Economics of Sustainability: Assignment Two
BMSP6007</vt:lpstr>
    </vt:vector>
  </TitlesOfParts>
  <Company/>
  <LinksUpToDate>false</LinksUpToDate>
  <CharactersWithSpaces>29877</CharactersWithSpaces>
  <SharedDoc>false</SharedDoc>
  <HLinks>
    <vt:vector size="174" baseType="variant">
      <vt:variant>
        <vt:i4>4259910</vt:i4>
      </vt:variant>
      <vt:variant>
        <vt:i4>144</vt:i4>
      </vt:variant>
      <vt:variant>
        <vt:i4>0</vt:i4>
      </vt:variant>
      <vt:variant>
        <vt:i4>5</vt:i4>
      </vt:variant>
      <vt:variant>
        <vt:lpwstr>https://www.theguardian.com/world/2018/apr/25/nairobi-clean-up-highs-lows-kenyas-plastic-bag-ban</vt:lpwstr>
      </vt:variant>
      <vt:variant>
        <vt:lpwstr/>
      </vt:variant>
      <vt:variant>
        <vt:i4>8323119</vt:i4>
      </vt:variant>
      <vt:variant>
        <vt:i4>141</vt:i4>
      </vt:variant>
      <vt:variant>
        <vt:i4>0</vt:i4>
      </vt:variant>
      <vt:variant>
        <vt:i4>5</vt:i4>
      </vt:variant>
      <vt:variant>
        <vt:lpwstr>https://www.businessdailyafrica.com/analysis/Plastic-bag-ban-will-benefit-the-economy/539548-4081422-wvb2p4z/index.html</vt:lpwstr>
      </vt:variant>
      <vt:variant>
        <vt:lpwstr/>
      </vt:variant>
      <vt:variant>
        <vt:i4>6488096</vt:i4>
      </vt:variant>
      <vt:variant>
        <vt:i4>138</vt:i4>
      </vt:variant>
      <vt:variant>
        <vt:i4>0</vt:i4>
      </vt:variant>
      <vt:variant>
        <vt:i4>5</vt:i4>
      </vt:variant>
      <vt:variant>
        <vt:lpwstr>https://www.plasticstoday.com/packaging/global-plastic-packaging-market-worth-2696-billion-2025/71413930958998</vt:lpwstr>
      </vt:variant>
      <vt:variant>
        <vt:lpwstr/>
      </vt:variant>
      <vt:variant>
        <vt:i4>7667745</vt:i4>
      </vt:variant>
      <vt:variant>
        <vt:i4>135</vt:i4>
      </vt:variant>
      <vt:variant>
        <vt:i4>0</vt:i4>
      </vt:variant>
      <vt:variant>
        <vt:i4>5</vt:i4>
      </vt:variant>
      <vt:variant>
        <vt:lpwstr>https://www.nhs.uk/live-well/eat-well/fish-and-shellfish-nutrition/</vt:lpwstr>
      </vt:variant>
      <vt:variant>
        <vt:lpwstr/>
      </vt:variant>
      <vt:variant>
        <vt:i4>3735613</vt:i4>
      </vt:variant>
      <vt:variant>
        <vt:i4>132</vt:i4>
      </vt:variant>
      <vt:variant>
        <vt:i4>0</vt:i4>
      </vt:variant>
      <vt:variant>
        <vt:i4>5</vt:i4>
      </vt:variant>
      <vt:variant>
        <vt:lpwstr>https://www.businessdailyafrica.com/corporate/industry/Plastic-bags-ban-wipes-out-thousands-of-jobs/4003110-4075042-239a8dz/index.html</vt:lpwstr>
      </vt:variant>
      <vt:variant>
        <vt:lpwstr/>
      </vt:variant>
      <vt:variant>
        <vt:i4>5242940</vt:i4>
      </vt:variant>
      <vt:variant>
        <vt:i4>129</vt:i4>
      </vt:variant>
      <vt:variant>
        <vt:i4>0</vt:i4>
      </vt:variant>
      <vt:variant>
        <vt:i4>5</vt:i4>
      </vt:variant>
      <vt:variant>
        <vt:lpwstr>https://medium.com/@patrickherring/the-plastic-bag-problem-1d47ac1652f1</vt:lpwstr>
      </vt:variant>
      <vt:variant>
        <vt:lpwstr/>
      </vt:variant>
      <vt:variant>
        <vt:i4>6160413</vt:i4>
      </vt:variant>
      <vt:variant>
        <vt:i4>126</vt:i4>
      </vt:variant>
      <vt:variant>
        <vt:i4>0</vt:i4>
      </vt:variant>
      <vt:variant>
        <vt:i4>5</vt:i4>
      </vt:variant>
      <vt:variant>
        <vt:lpwstr>http://www.stopwaste.org/</vt:lpwstr>
      </vt:variant>
      <vt:variant>
        <vt:lpwstr/>
      </vt:variant>
      <vt:variant>
        <vt:i4>3539052</vt:i4>
      </vt:variant>
      <vt:variant>
        <vt:i4>123</vt:i4>
      </vt:variant>
      <vt:variant>
        <vt:i4>0</vt:i4>
      </vt:variant>
      <vt:variant>
        <vt:i4>5</vt:i4>
      </vt:variant>
      <vt:variant>
        <vt:lpwstr>https://www.wri.org/blog/2019/03/127-countries-now-regulate-plastic-bags-why-arent-we-seeing-less-pollution</vt:lpwstr>
      </vt:variant>
      <vt:variant>
        <vt:lpwstr/>
      </vt:variant>
      <vt:variant>
        <vt:i4>393228</vt:i4>
      </vt:variant>
      <vt:variant>
        <vt:i4>120</vt:i4>
      </vt:variant>
      <vt:variant>
        <vt:i4>0</vt:i4>
      </vt:variant>
      <vt:variant>
        <vt:i4>5</vt:i4>
      </vt:variant>
      <vt:variant>
        <vt:lpwstr>http://www.bigfatbags.co.uk/bans-taxes-charges-plastic-bags/</vt:lpwstr>
      </vt:variant>
      <vt:variant>
        <vt:lpwstr/>
      </vt:variant>
      <vt:variant>
        <vt:i4>1900568</vt:i4>
      </vt:variant>
      <vt:variant>
        <vt:i4>117</vt:i4>
      </vt:variant>
      <vt:variant>
        <vt:i4>0</vt:i4>
      </vt:variant>
      <vt:variant>
        <vt:i4>5</vt:i4>
      </vt:variant>
      <vt:variant>
        <vt:lpwstr>https://www.bbc.co.uk/news/world-africa-49421885</vt:lpwstr>
      </vt:variant>
      <vt:variant>
        <vt:lpwstr/>
      </vt:variant>
      <vt:variant>
        <vt:i4>1638459</vt:i4>
      </vt:variant>
      <vt:variant>
        <vt:i4>110</vt:i4>
      </vt:variant>
      <vt:variant>
        <vt:i4>0</vt:i4>
      </vt:variant>
      <vt:variant>
        <vt:i4>5</vt:i4>
      </vt:variant>
      <vt:variant>
        <vt:lpwstr/>
      </vt:variant>
      <vt:variant>
        <vt:lpwstr>_Toc40980761</vt:lpwstr>
      </vt:variant>
      <vt:variant>
        <vt:i4>1572923</vt:i4>
      </vt:variant>
      <vt:variant>
        <vt:i4>104</vt:i4>
      </vt:variant>
      <vt:variant>
        <vt:i4>0</vt:i4>
      </vt:variant>
      <vt:variant>
        <vt:i4>5</vt:i4>
      </vt:variant>
      <vt:variant>
        <vt:lpwstr/>
      </vt:variant>
      <vt:variant>
        <vt:lpwstr>_Toc40980760</vt:lpwstr>
      </vt:variant>
      <vt:variant>
        <vt:i4>1114168</vt:i4>
      </vt:variant>
      <vt:variant>
        <vt:i4>98</vt:i4>
      </vt:variant>
      <vt:variant>
        <vt:i4>0</vt:i4>
      </vt:variant>
      <vt:variant>
        <vt:i4>5</vt:i4>
      </vt:variant>
      <vt:variant>
        <vt:lpwstr/>
      </vt:variant>
      <vt:variant>
        <vt:lpwstr>_Toc40980759</vt:lpwstr>
      </vt:variant>
      <vt:variant>
        <vt:i4>1048632</vt:i4>
      </vt:variant>
      <vt:variant>
        <vt:i4>92</vt:i4>
      </vt:variant>
      <vt:variant>
        <vt:i4>0</vt:i4>
      </vt:variant>
      <vt:variant>
        <vt:i4>5</vt:i4>
      </vt:variant>
      <vt:variant>
        <vt:lpwstr/>
      </vt:variant>
      <vt:variant>
        <vt:lpwstr>_Toc40980758</vt:lpwstr>
      </vt:variant>
      <vt:variant>
        <vt:i4>2031672</vt:i4>
      </vt:variant>
      <vt:variant>
        <vt:i4>86</vt:i4>
      </vt:variant>
      <vt:variant>
        <vt:i4>0</vt:i4>
      </vt:variant>
      <vt:variant>
        <vt:i4>5</vt:i4>
      </vt:variant>
      <vt:variant>
        <vt:lpwstr/>
      </vt:variant>
      <vt:variant>
        <vt:lpwstr>_Toc40980757</vt:lpwstr>
      </vt:variant>
      <vt:variant>
        <vt:i4>1966136</vt:i4>
      </vt:variant>
      <vt:variant>
        <vt:i4>80</vt:i4>
      </vt:variant>
      <vt:variant>
        <vt:i4>0</vt:i4>
      </vt:variant>
      <vt:variant>
        <vt:i4>5</vt:i4>
      </vt:variant>
      <vt:variant>
        <vt:lpwstr/>
      </vt:variant>
      <vt:variant>
        <vt:lpwstr>_Toc40980756</vt:lpwstr>
      </vt:variant>
      <vt:variant>
        <vt:i4>1900600</vt:i4>
      </vt:variant>
      <vt:variant>
        <vt:i4>74</vt:i4>
      </vt:variant>
      <vt:variant>
        <vt:i4>0</vt:i4>
      </vt:variant>
      <vt:variant>
        <vt:i4>5</vt:i4>
      </vt:variant>
      <vt:variant>
        <vt:lpwstr/>
      </vt:variant>
      <vt:variant>
        <vt:lpwstr>_Toc40980755</vt:lpwstr>
      </vt:variant>
      <vt:variant>
        <vt:i4>1835064</vt:i4>
      </vt:variant>
      <vt:variant>
        <vt:i4>68</vt:i4>
      </vt:variant>
      <vt:variant>
        <vt:i4>0</vt:i4>
      </vt:variant>
      <vt:variant>
        <vt:i4>5</vt:i4>
      </vt:variant>
      <vt:variant>
        <vt:lpwstr/>
      </vt:variant>
      <vt:variant>
        <vt:lpwstr>_Toc40980754</vt:lpwstr>
      </vt:variant>
      <vt:variant>
        <vt:i4>1769528</vt:i4>
      </vt:variant>
      <vt:variant>
        <vt:i4>62</vt:i4>
      </vt:variant>
      <vt:variant>
        <vt:i4>0</vt:i4>
      </vt:variant>
      <vt:variant>
        <vt:i4>5</vt:i4>
      </vt:variant>
      <vt:variant>
        <vt:lpwstr/>
      </vt:variant>
      <vt:variant>
        <vt:lpwstr>_Toc40980753</vt:lpwstr>
      </vt:variant>
      <vt:variant>
        <vt:i4>1703992</vt:i4>
      </vt:variant>
      <vt:variant>
        <vt:i4>56</vt:i4>
      </vt:variant>
      <vt:variant>
        <vt:i4>0</vt:i4>
      </vt:variant>
      <vt:variant>
        <vt:i4>5</vt:i4>
      </vt:variant>
      <vt:variant>
        <vt:lpwstr/>
      </vt:variant>
      <vt:variant>
        <vt:lpwstr>_Toc40980752</vt:lpwstr>
      </vt:variant>
      <vt:variant>
        <vt:i4>1638456</vt:i4>
      </vt:variant>
      <vt:variant>
        <vt:i4>50</vt:i4>
      </vt:variant>
      <vt:variant>
        <vt:i4>0</vt:i4>
      </vt:variant>
      <vt:variant>
        <vt:i4>5</vt:i4>
      </vt:variant>
      <vt:variant>
        <vt:lpwstr/>
      </vt:variant>
      <vt:variant>
        <vt:lpwstr>_Toc40980751</vt:lpwstr>
      </vt:variant>
      <vt:variant>
        <vt:i4>1572920</vt:i4>
      </vt:variant>
      <vt:variant>
        <vt:i4>44</vt:i4>
      </vt:variant>
      <vt:variant>
        <vt:i4>0</vt:i4>
      </vt:variant>
      <vt:variant>
        <vt:i4>5</vt:i4>
      </vt:variant>
      <vt:variant>
        <vt:lpwstr/>
      </vt:variant>
      <vt:variant>
        <vt:lpwstr>_Toc40980750</vt:lpwstr>
      </vt:variant>
      <vt:variant>
        <vt:i4>1114169</vt:i4>
      </vt:variant>
      <vt:variant>
        <vt:i4>38</vt:i4>
      </vt:variant>
      <vt:variant>
        <vt:i4>0</vt:i4>
      </vt:variant>
      <vt:variant>
        <vt:i4>5</vt:i4>
      </vt:variant>
      <vt:variant>
        <vt:lpwstr/>
      </vt:variant>
      <vt:variant>
        <vt:lpwstr>_Toc40980749</vt:lpwstr>
      </vt:variant>
      <vt:variant>
        <vt:i4>1048633</vt:i4>
      </vt:variant>
      <vt:variant>
        <vt:i4>32</vt:i4>
      </vt:variant>
      <vt:variant>
        <vt:i4>0</vt:i4>
      </vt:variant>
      <vt:variant>
        <vt:i4>5</vt:i4>
      </vt:variant>
      <vt:variant>
        <vt:lpwstr/>
      </vt:variant>
      <vt:variant>
        <vt:lpwstr>_Toc40980748</vt:lpwstr>
      </vt:variant>
      <vt:variant>
        <vt:i4>2031673</vt:i4>
      </vt:variant>
      <vt:variant>
        <vt:i4>26</vt:i4>
      </vt:variant>
      <vt:variant>
        <vt:i4>0</vt:i4>
      </vt:variant>
      <vt:variant>
        <vt:i4>5</vt:i4>
      </vt:variant>
      <vt:variant>
        <vt:lpwstr/>
      </vt:variant>
      <vt:variant>
        <vt:lpwstr>_Toc40980747</vt:lpwstr>
      </vt:variant>
      <vt:variant>
        <vt:i4>1966137</vt:i4>
      </vt:variant>
      <vt:variant>
        <vt:i4>20</vt:i4>
      </vt:variant>
      <vt:variant>
        <vt:i4>0</vt:i4>
      </vt:variant>
      <vt:variant>
        <vt:i4>5</vt:i4>
      </vt:variant>
      <vt:variant>
        <vt:lpwstr/>
      </vt:variant>
      <vt:variant>
        <vt:lpwstr>_Toc40980746</vt:lpwstr>
      </vt:variant>
      <vt:variant>
        <vt:i4>1900601</vt:i4>
      </vt:variant>
      <vt:variant>
        <vt:i4>14</vt:i4>
      </vt:variant>
      <vt:variant>
        <vt:i4>0</vt:i4>
      </vt:variant>
      <vt:variant>
        <vt:i4>5</vt:i4>
      </vt:variant>
      <vt:variant>
        <vt:lpwstr/>
      </vt:variant>
      <vt:variant>
        <vt:lpwstr>_Toc40980745</vt:lpwstr>
      </vt:variant>
      <vt:variant>
        <vt:i4>1835065</vt:i4>
      </vt:variant>
      <vt:variant>
        <vt:i4>8</vt:i4>
      </vt:variant>
      <vt:variant>
        <vt:i4>0</vt:i4>
      </vt:variant>
      <vt:variant>
        <vt:i4>5</vt:i4>
      </vt:variant>
      <vt:variant>
        <vt:lpwstr/>
      </vt:variant>
      <vt:variant>
        <vt:lpwstr>_Toc40980744</vt:lpwstr>
      </vt:variant>
      <vt:variant>
        <vt:i4>1769529</vt:i4>
      </vt:variant>
      <vt:variant>
        <vt:i4>2</vt:i4>
      </vt:variant>
      <vt:variant>
        <vt:i4>0</vt:i4>
      </vt:variant>
      <vt:variant>
        <vt:i4>5</vt:i4>
      </vt:variant>
      <vt:variant>
        <vt:lpwstr/>
      </vt:variant>
      <vt:variant>
        <vt:lpwstr>_Toc40980743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Assignment Two
BMSP6007</dc:title>
  <dc:subject/>
  <dc:creator>Student</dc:creator>
  <cp:keywords/>
  <dc:description/>
  <cp:lastModifiedBy>Jordan Coller (1706820)</cp:lastModifiedBy>
  <cp:revision>2</cp:revision>
  <dcterms:created xsi:type="dcterms:W3CDTF">2020-05-25T18:14:00Z</dcterms:created>
  <dcterms:modified xsi:type="dcterms:W3CDTF">2020-05-25T18:14:00Z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