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1A8CC" w14:textId="4D814E8C" w:rsidR="00C44129" w:rsidRDefault="00C44129" w:rsidP="00C44129">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0A62A431" wp14:editId="1D456D6C">
            <wp:simplePos x="0" y="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42F5480A" w14:textId="77777777" w:rsidR="00C44129" w:rsidRDefault="00C44129" w:rsidP="00C44129">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44129" w14:paraId="734599BC" w14:textId="77777777" w:rsidTr="00C44129">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6D98EBC" w14:textId="77777777" w:rsidR="00C44129" w:rsidRDefault="00C44129">
            <w:pPr>
              <w:pStyle w:val="Heading4"/>
              <w:rPr>
                <w:rFonts w:ascii="Arial" w:hAnsi="Arial" w:cs="Arial"/>
                <w:b/>
              </w:rPr>
            </w:pPr>
            <w:r>
              <w:rPr>
                <w:rFonts w:ascii="Arial" w:hAnsi="Arial" w:cs="Arial"/>
                <w:b/>
              </w:rPr>
              <w:t xml:space="preserve">LEVEL 7 ASSESSMENT SPECIFICATION </w:t>
            </w:r>
          </w:p>
        </w:tc>
      </w:tr>
    </w:tbl>
    <w:p w14:paraId="5027C086" w14:textId="77777777" w:rsidR="00C44129" w:rsidRDefault="00C44129" w:rsidP="00C44129">
      <w:pPr>
        <w:jc w:val="center"/>
        <w:rPr>
          <w:rFonts w:ascii="Arial" w:hAnsi="Arial" w:cs="Arial"/>
          <w:b/>
          <w:i/>
          <w:sz w:val="32"/>
          <w:szCs w:val="20"/>
        </w:rPr>
      </w:pPr>
    </w:p>
    <w:tbl>
      <w:tblPr>
        <w:tblW w:w="9923"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31"/>
        <w:gridCol w:w="3291"/>
        <w:gridCol w:w="2266"/>
        <w:gridCol w:w="1735"/>
      </w:tblGrid>
      <w:tr w:rsidR="00C44129" w14:paraId="29546176"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2011BF01" w14:textId="77777777" w:rsidR="00C44129" w:rsidRDefault="00C44129">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63D95989" w14:textId="77777777" w:rsidR="00C44129" w:rsidRDefault="00C44129">
            <w:pPr>
              <w:spacing w:before="120" w:after="120"/>
              <w:jc w:val="both"/>
              <w:rPr>
                <w:rFonts w:ascii="Arial" w:hAnsi="Arial" w:cs="Arial"/>
                <w:b/>
              </w:rPr>
            </w:pPr>
            <w:r>
              <w:rPr>
                <w:rFonts w:ascii="Arial" w:hAnsi="Arial" w:cs="Arial"/>
                <w:b/>
              </w:rPr>
              <w:t>Rhodri Jenkins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44CC43F" w14:textId="77777777" w:rsidR="00C44129" w:rsidRDefault="00C44129">
            <w:pPr>
              <w:spacing w:before="120" w:after="120"/>
              <w:jc w:val="both"/>
              <w:rPr>
                <w:rFonts w:ascii="Arial" w:hAnsi="Arial" w:cs="Arial"/>
                <w:b/>
              </w:rPr>
            </w:pPr>
            <w:r>
              <w:rPr>
                <w:rFonts w:ascii="Arial" w:hAnsi="Arial" w:cs="Arial"/>
                <w:b/>
              </w:rPr>
              <w:t>Student ID number:</w:t>
            </w:r>
          </w:p>
        </w:tc>
        <w:tc>
          <w:tcPr>
            <w:tcW w:w="1735" w:type="dxa"/>
            <w:tcBorders>
              <w:top w:val="single" w:sz="4" w:space="0" w:color="auto"/>
              <w:left w:val="single" w:sz="4" w:space="0" w:color="auto"/>
              <w:bottom w:val="single" w:sz="4" w:space="0" w:color="auto"/>
              <w:right w:val="single" w:sz="4" w:space="0" w:color="auto"/>
            </w:tcBorders>
            <w:hideMark/>
          </w:tcPr>
          <w:p w14:paraId="301178CF" w14:textId="77777777" w:rsidR="00C44129" w:rsidRDefault="00C44129">
            <w:pPr>
              <w:spacing w:before="120" w:after="120"/>
              <w:jc w:val="both"/>
              <w:rPr>
                <w:rFonts w:ascii="Arial" w:hAnsi="Arial" w:cs="Arial"/>
                <w:b/>
              </w:rPr>
            </w:pPr>
            <w:r>
              <w:rPr>
                <w:rFonts w:ascii="Arial" w:hAnsi="Arial" w:cs="Arial"/>
                <w:b/>
              </w:rPr>
              <w:t>1805262</w:t>
            </w:r>
          </w:p>
        </w:tc>
      </w:tr>
      <w:tr w:rsidR="00C44129" w14:paraId="01372467"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252BB18D" w14:textId="77777777" w:rsidR="00C44129" w:rsidRDefault="00C44129">
            <w:pPr>
              <w:spacing w:before="120" w:after="120"/>
              <w:jc w:val="both"/>
              <w:rPr>
                <w:rFonts w:ascii="Arial" w:hAnsi="Arial" w:cs="Arial"/>
                <w:b/>
              </w:rPr>
            </w:pPr>
            <w:r>
              <w:rPr>
                <w:rFonts w:ascii="Arial" w:hAnsi="Arial" w:cs="Arial"/>
                <w:b/>
              </w:rPr>
              <w:t>Programme:</w:t>
            </w:r>
          </w:p>
        </w:tc>
        <w:tc>
          <w:tcPr>
            <w:tcW w:w="7292" w:type="dxa"/>
            <w:gridSpan w:val="3"/>
            <w:tcBorders>
              <w:top w:val="single" w:sz="4" w:space="0" w:color="auto"/>
              <w:left w:val="single" w:sz="4" w:space="0" w:color="auto"/>
              <w:bottom w:val="single" w:sz="4" w:space="0" w:color="auto"/>
              <w:right w:val="single" w:sz="4" w:space="0" w:color="auto"/>
            </w:tcBorders>
            <w:hideMark/>
          </w:tcPr>
          <w:p w14:paraId="18474538" w14:textId="77777777" w:rsidR="00C44129" w:rsidRDefault="00C44129">
            <w:pPr>
              <w:spacing w:before="120" w:after="120"/>
              <w:jc w:val="both"/>
              <w:rPr>
                <w:rFonts w:ascii="Arial" w:hAnsi="Arial" w:cs="Arial"/>
                <w:b/>
              </w:rPr>
            </w:pPr>
            <w:r>
              <w:rPr>
                <w:rFonts w:ascii="Arial" w:hAnsi="Arial" w:cs="Arial"/>
                <w:b/>
              </w:rPr>
              <w:t>Secondary PGCE</w:t>
            </w:r>
          </w:p>
        </w:tc>
      </w:tr>
      <w:tr w:rsidR="00C44129" w14:paraId="7DAF4995"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3B7C3997" w14:textId="77777777" w:rsidR="00C44129" w:rsidRDefault="00C44129">
            <w:pPr>
              <w:spacing w:before="120" w:after="120"/>
              <w:jc w:val="both"/>
              <w:rPr>
                <w:rFonts w:ascii="Arial" w:hAnsi="Arial" w:cs="Arial"/>
                <w:b/>
              </w:rPr>
            </w:pPr>
            <w:r>
              <w:rPr>
                <w:rFonts w:ascii="Arial" w:hAnsi="Arial" w:cs="Arial"/>
                <w:b/>
              </w:rPr>
              <w:t>Module:</w:t>
            </w:r>
          </w:p>
        </w:tc>
        <w:tc>
          <w:tcPr>
            <w:tcW w:w="7292" w:type="dxa"/>
            <w:gridSpan w:val="3"/>
            <w:tcBorders>
              <w:top w:val="single" w:sz="4" w:space="0" w:color="auto"/>
              <w:left w:val="single" w:sz="4" w:space="0" w:color="auto"/>
              <w:bottom w:val="single" w:sz="4" w:space="0" w:color="auto"/>
              <w:right w:val="single" w:sz="4" w:space="0" w:color="auto"/>
            </w:tcBorders>
          </w:tcPr>
          <w:p w14:paraId="27BA3C36" w14:textId="77777777" w:rsidR="00C44129" w:rsidRDefault="00C44129">
            <w:pPr>
              <w:pStyle w:val="NormalWeb"/>
              <w:rPr>
                <w:sz w:val="22"/>
                <w:szCs w:val="22"/>
              </w:rPr>
            </w:pPr>
            <w:r>
              <w:rPr>
                <w:rFonts w:ascii="Arial" w:hAnsi="Arial" w:cs="Arial"/>
                <w:b/>
                <w:bCs/>
                <w:sz w:val="22"/>
                <w:szCs w:val="22"/>
              </w:rPr>
              <w:t xml:space="preserve">Curriculum Development and Enhancement </w:t>
            </w:r>
          </w:p>
          <w:p w14:paraId="2EA4A734" w14:textId="77777777" w:rsidR="00C44129" w:rsidRDefault="00C44129">
            <w:pPr>
              <w:spacing w:before="120" w:after="120"/>
              <w:jc w:val="both"/>
              <w:rPr>
                <w:rFonts w:ascii="Arial" w:hAnsi="Arial" w:cs="Arial"/>
                <w:b/>
              </w:rPr>
            </w:pPr>
          </w:p>
        </w:tc>
      </w:tr>
      <w:tr w:rsidR="00C44129" w14:paraId="728EAACB"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48A6D536" w14:textId="77777777" w:rsidR="00C44129" w:rsidRDefault="00C44129">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34E4AAA" w14:textId="77777777" w:rsidR="00C44129" w:rsidRDefault="00C44129">
            <w:pPr>
              <w:spacing w:before="120" w:after="120"/>
              <w:jc w:val="both"/>
              <w:rPr>
                <w:rFonts w:ascii="Arial" w:hAnsi="Arial" w:cs="Arial"/>
                <w:b/>
              </w:rPr>
            </w:pPr>
            <w:r>
              <w:rPr>
                <w:rFonts w:ascii="Arial" w:hAnsi="Arial" w:cs="Arial"/>
                <w:b/>
              </w:rPr>
              <w:t>ECSP7002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D9331A1" w14:textId="77777777" w:rsidR="00C44129" w:rsidRDefault="00C44129">
            <w:pPr>
              <w:pStyle w:val="Heading2"/>
              <w:rPr>
                <w:rFonts w:ascii="Arial" w:hAnsi="Arial" w:cs="Arial"/>
                <w:sz w:val="22"/>
                <w:szCs w:val="22"/>
              </w:rPr>
            </w:pPr>
            <w:r>
              <w:rPr>
                <w:rFonts w:ascii="Arial" w:hAnsi="Arial" w:cs="Arial"/>
                <w:sz w:val="22"/>
                <w:szCs w:val="22"/>
              </w:rPr>
              <w:t>Contribution to Overall Module Assessment (%):</w:t>
            </w:r>
          </w:p>
        </w:tc>
        <w:tc>
          <w:tcPr>
            <w:tcW w:w="1735" w:type="dxa"/>
            <w:tcBorders>
              <w:top w:val="single" w:sz="4" w:space="0" w:color="auto"/>
              <w:left w:val="single" w:sz="4" w:space="0" w:color="auto"/>
              <w:bottom w:val="single" w:sz="4" w:space="0" w:color="auto"/>
              <w:right w:val="single" w:sz="4" w:space="0" w:color="auto"/>
            </w:tcBorders>
            <w:hideMark/>
          </w:tcPr>
          <w:p w14:paraId="02E3A71D" w14:textId="77777777" w:rsidR="00C44129" w:rsidRDefault="00C44129">
            <w:pPr>
              <w:spacing w:before="120" w:after="120"/>
              <w:jc w:val="both"/>
              <w:rPr>
                <w:rFonts w:ascii="Arial" w:hAnsi="Arial" w:cs="Arial"/>
                <w:b/>
              </w:rPr>
            </w:pPr>
            <w:r>
              <w:rPr>
                <w:rFonts w:ascii="Arial" w:hAnsi="Arial" w:cs="Arial"/>
                <w:b/>
              </w:rPr>
              <w:t>100%</w:t>
            </w:r>
          </w:p>
        </w:tc>
      </w:tr>
      <w:tr w:rsidR="00C44129" w14:paraId="3C532B5B"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663B34D8" w14:textId="77777777" w:rsidR="00C44129" w:rsidRDefault="00C44129">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0867200F" w14:textId="77777777" w:rsidR="00C44129" w:rsidRDefault="00C44129">
            <w:pPr>
              <w:spacing w:before="120" w:after="120"/>
              <w:jc w:val="both"/>
              <w:rPr>
                <w:rFonts w:ascii="Arial" w:hAnsi="Arial" w:cs="Arial"/>
                <w:b/>
              </w:rPr>
            </w:pPr>
            <w:r>
              <w:rPr>
                <w:rFonts w:ascii="Arial" w:hAnsi="Arial" w:cs="Arial"/>
                <w:b/>
              </w:rPr>
              <w:t>Helen Denny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7458DE7" w14:textId="77777777" w:rsidR="00C44129" w:rsidRDefault="00C44129">
            <w:pPr>
              <w:spacing w:before="120" w:after="120"/>
              <w:jc w:val="both"/>
              <w:rPr>
                <w:rFonts w:ascii="Arial" w:hAnsi="Arial" w:cs="Arial"/>
                <w:b/>
              </w:rPr>
            </w:pPr>
            <w:r>
              <w:rPr>
                <w:rFonts w:ascii="Arial" w:hAnsi="Arial" w:cs="Arial"/>
                <w:b/>
              </w:rPr>
              <w:t>Internal Verifier:</w:t>
            </w:r>
          </w:p>
        </w:tc>
        <w:tc>
          <w:tcPr>
            <w:tcW w:w="1735" w:type="dxa"/>
            <w:tcBorders>
              <w:top w:val="single" w:sz="4" w:space="0" w:color="auto"/>
              <w:left w:val="single" w:sz="4" w:space="0" w:color="auto"/>
              <w:bottom w:val="single" w:sz="4" w:space="0" w:color="auto"/>
              <w:right w:val="single" w:sz="4" w:space="0" w:color="auto"/>
            </w:tcBorders>
          </w:tcPr>
          <w:p w14:paraId="4261C86F" w14:textId="77777777" w:rsidR="00C44129" w:rsidRDefault="00C44129">
            <w:pPr>
              <w:spacing w:before="120" w:after="120"/>
              <w:jc w:val="both"/>
              <w:rPr>
                <w:rFonts w:ascii="Arial" w:hAnsi="Arial" w:cs="Arial"/>
                <w:b/>
              </w:rPr>
            </w:pPr>
          </w:p>
        </w:tc>
      </w:tr>
      <w:tr w:rsidR="00C44129" w14:paraId="58125D5C"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5DB32483" w14:textId="77777777" w:rsidR="00C44129" w:rsidRDefault="00C44129">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3C8CA95B" w14:textId="77777777" w:rsidR="00C44129" w:rsidRDefault="00C44129">
            <w:pPr>
              <w:pStyle w:val="NormalWeb"/>
            </w:pPr>
            <w:r>
              <w:rPr>
                <w:rFonts w:ascii="Arial" w:hAnsi="Arial" w:cs="Arial"/>
                <w:b/>
                <w:bCs/>
                <w:sz w:val="22"/>
                <w:szCs w:val="22"/>
              </w:rPr>
              <w:t xml:space="preserve">Research Study including Ethics Form </w:t>
            </w:r>
          </w:p>
          <w:p w14:paraId="7B49D3E2" w14:textId="77777777" w:rsidR="00C44129" w:rsidRDefault="00C44129">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5A527E69" w14:textId="77777777" w:rsidR="00C44129" w:rsidRDefault="00C44129">
            <w:pPr>
              <w:spacing w:before="120" w:after="120"/>
              <w:jc w:val="both"/>
              <w:rPr>
                <w:rFonts w:ascii="Arial" w:hAnsi="Arial" w:cs="Arial"/>
                <w:b/>
              </w:rPr>
            </w:pPr>
            <w:r>
              <w:rPr>
                <w:rFonts w:ascii="Arial" w:hAnsi="Arial" w:cs="Arial"/>
                <w:b/>
              </w:rPr>
              <w:t>Word count (or equivalent):</w:t>
            </w:r>
          </w:p>
        </w:tc>
        <w:tc>
          <w:tcPr>
            <w:tcW w:w="1735" w:type="dxa"/>
            <w:tcBorders>
              <w:top w:val="single" w:sz="4" w:space="0" w:color="auto"/>
              <w:left w:val="single" w:sz="4" w:space="0" w:color="auto"/>
              <w:bottom w:val="single" w:sz="4" w:space="0" w:color="auto"/>
              <w:right w:val="single" w:sz="4" w:space="0" w:color="auto"/>
            </w:tcBorders>
          </w:tcPr>
          <w:p w14:paraId="29C85EFB" w14:textId="77777777" w:rsidR="00C44129" w:rsidRDefault="00C44129">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6F09F0D" w14:textId="77777777" w:rsidR="00C44129" w:rsidRDefault="00C44129">
            <w:pPr>
              <w:spacing w:before="120" w:after="120"/>
              <w:jc w:val="both"/>
              <w:rPr>
                <w:rFonts w:ascii="Arial" w:hAnsi="Arial" w:cs="Arial"/>
                <w:b/>
              </w:rPr>
            </w:pPr>
          </w:p>
        </w:tc>
      </w:tr>
      <w:tr w:rsidR="00C44129" w14:paraId="4E844798"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53946FA2" w14:textId="77777777" w:rsidR="00C44129" w:rsidRDefault="00C44129">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14:paraId="008B7232" w14:textId="77777777" w:rsidR="00C44129" w:rsidRDefault="00C44129">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00A8A190" w14:textId="77777777" w:rsidR="00C44129" w:rsidRDefault="00C44129">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04ACA08" w14:textId="77777777" w:rsidR="00C44129" w:rsidRDefault="00C44129">
            <w:pPr>
              <w:spacing w:before="120" w:after="120"/>
              <w:jc w:val="both"/>
              <w:rPr>
                <w:rFonts w:ascii="Arial" w:hAnsi="Arial" w:cs="Arial"/>
                <w:b/>
              </w:rPr>
            </w:pPr>
            <w:r>
              <w:rPr>
                <w:rFonts w:ascii="Arial" w:hAnsi="Arial" w:cs="Arial"/>
                <w:b/>
              </w:rPr>
              <w:t>Return date of provisional marks &amp; written feedback:</w:t>
            </w:r>
          </w:p>
        </w:tc>
        <w:tc>
          <w:tcPr>
            <w:tcW w:w="1735" w:type="dxa"/>
            <w:tcBorders>
              <w:top w:val="single" w:sz="4" w:space="0" w:color="auto"/>
              <w:left w:val="single" w:sz="4" w:space="0" w:color="auto"/>
              <w:bottom w:val="single" w:sz="4" w:space="0" w:color="auto"/>
              <w:right w:val="single" w:sz="4" w:space="0" w:color="auto"/>
            </w:tcBorders>
          </w:tcPr>
          <w:p w14:paraId="30358D81" w14:textId="77777777" w:rsidR="00C44129" w:rsidRDefault="00C44129">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11824B02" w14:textId="77777777" w:rsidR="00C44129" w:rsidRDefault="00C44129">
            <w:pPr>
              <w:spacing w:before="120" w:after="120"/>
              <w:jc w:val="both"/>
              <w:rPr>
                <w:rFonts w:ascii="Arial" w:hAnsi="Arial" w:cs="Arial"/>
                <w:b/>
              </w:rPr>
            </w:pPr>
          </w:p>
        </w:tc>
      </w:tr>
      <w:tr w:rsidR="00C44129" w14:paraId="0249EDAC"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43BB7114" w14:textId="77777777" w:rsidR="00C44129" w:rsidRDefault="00C44129">
            <w:pPr>
              <w:spacing w:before="120" w:after="120"/>
              <w:jc w:val="both"/>
              <w:rPr>
                <w:rFonts w:ascii="Arial" w:hAnsi="Arial" w:cs="Arial"/>
                <w:b/>
              </w:rPr>
            </w:pPr>
            <w:r>
              <w:rPr>
                <w:rFonts w:ascii="Arial" w:hAnsi="Arial" w:cs="Arial"/>
                <w:b/>
              </w:rPr>
              <w:t>Submission method:</w:t>
            </w:r>
          </w:p>
        </w:tc>
        <w:tc>
          <w:tcPr>
            <w:tcW w:w="7292" w:type="dxa"/>
            <w:gridSpan w:val="3"/>
            <w:tcBorders>
              <w:top w:val="single" w:sz="4" w:space="0" w:color="auto"/>
              <w:left w:val="single" w:sz="4" w:space="0" w:color="auto"/>
              <w:bottom w:val="single" w:sz="4" w:space="0" w:color="auto"/>
              <w:right w:val="single" w:sz="4" w:space="0" w:color="auto"/>
            </w:tcBorders>
            <w:hideMark/>
          </w:tcPr>
          <w:p w14:paraId="08EDE476" w14:textId="77777777" w:rsidR="00C44129" w:rsidRDefault="00C44129">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622E54" w14:textId="77777777" w:rsidR="00C44129" w:rsidRDefault="00C44129">
            <w:pPr>
              <w:spacing w:before="120" w:after="120"/>
              <w:jc w:val="both"/>
              <w:rPr>
                <w:rFonts w:ascii="Arial" w:hAnsi="Arial" w:cs="Arial"/>
                <w:b/>
              </w:rPr>
            </w:pPr>
            <w:r>
              <w:rPr>
                <w:rFonts w:ascii="Arial" w:hAnsi="Arial" w:cs="Arial"/>
                <w:b/>
              </w:rPr>
              <w:t xml:space="preserve">Alternative submission method (if applicable): </w:t>
            </w:r>
          </w:p>
          <w:p w14:paraId="36980D7B" w14:textId="77777777" w:rsidR="00C44129" w:rsidRDefault="00C44129">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 xml:space="preserve">Penalties for late submission: Up to </w:t>
            </w:r>
            <w:proofErr w:type="gramStart"/>
            <w:r>
              <w:rPr>
                <w:rFonts w:ascii="Arial" w:hAnsi="Arial" w:cs="Arial"/>
              </w:rPr>
              <w:t>one week</w:t>
            </w:r>
            <w:proofErr w:type="gramEnd"/>
            <w:r>
              <w:rPr>
                <w:rFonts w:ascii="Arial" w:hAnsi="Arial" w:cs="Arial"/>
              </w:rPr>
              <w:t xml:space="preserve"> late, maximum mark of 50%.  Over one week late, 0%.  Only the Extenuating Circumstances Panel may approve a change to submission dates.</w:t>
            </w:r>
          </w:p>
        </w:tc>
      </w:tr>
      <w:tr w:rsidR="00C44129" w14:paraId="5243047D" w14:textId="77777777" w:rsidTr="00C44129">
        <w:tc>
          <w:tcPr>
            <w:tcW w:w="2631" w:type="dxa"/>
            <w:tcBorders>
              <w:top w:val="single" w:sz="4" w:space="0" w:color="auto"/>
              <w:left w:val="single" w:sz="4" w:space="0" w:color="auto"/>
              <w:bottom w:val="single" w:sz="4" w:space="0" w:color="auto"/>
              <w:right w:val="single" w:sz="4" w:space="0" w:color="auto"/>
            </w:tcBorders>
            <w:shd w:val="pct15" w:color="auto" w:fill="auto"/>
            <w:hideMark/>
          </w:tcPr>
          <w:p w14:paraId="692F859F" w14:textId="77777777" w:rsidR="00C44129" w:rsidRDefault="00C44129">
            <w:pPr>
              <w:spacing w:before="120" w:after="120"/>
              <w:rPr>
                <w:rFonts w:ascii="Arial" w:hAnsi="Arial" w:cs="Arial"/>
                <w:b/>
              </w:rPr>
            </w:pPr>
            <w:r>
              <w:rPr>
                <w:rFonts w:ascii="Arial" w:hAnsi="Arial" w:cs="Arial"/>
                <w:b/>
              </w:rPr>
              <w:t>Academic honesty / referencing:</w:t>
            </w:r>
          </w:p>
        </w:tc>
        <w:tc>
          <w:tcPr>
            <w:tcW w:w="7292" w:type="dxa"/>
            <w:gridSpan w:val="3"/>
            <w:tcBorders>
              <w:top w:val="single" w:sz="4" w:space="0" w:color="auto"/>
              <w:left w:val="single" w:sz="4" w:space="0" w:color="auto"/>
              <w:bottom w:val="single" w:sz="4" w:space="0" w:color="auto"/>
              <w:right w:val="single" w:sz="4" w:space="0" w:color="auto"/>
            </w:tcBorders>
            <w:hideMark/>
          </w:tcPr>
          <w:p w14:paraId="5F26100F" w14:textId="77777777" w:rsidR="00C44129" w:rsidRDefault="00C44129">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0FFE9B" w14:textId="77777777" w:rsidR="00C44129" w:rsidRDefault="00C44129" w:rsidP="00C44129">
      <w:pPr>
        <w:rPr>
          <w:rFonts w:ascii="Arial" w:hAnsi="Arial" w:cs="Arial"/>
          <w:sz w:val="32"/>
          <w:szCs w:val="20"/>
        </w:rPr>
      </w:pPr>
    </w:p>
    <w:p w14:paraId="39EE6777" w14:textId="41680DC8" w:rsidR="00547DDA" w:rsidRPr="00C44129" w:rsidRDefault="00072077" w:rsidP="00C44129">
      <w:pPr>
        <w:pStyle w:val="NormalWeb"/>
        <w:rPr>
          <w:sz w:val="22"/>
          <w:szCs w:val="22"/>
        </w:rPr>
      </w:pPr>
      <w:r w:rsidRPr="0005260C">
        <w:rPr>
          <w:rFonts w:cstheme="minorHAnsi"/>
        </w:rPr>
        <w:t>ECSP7002</w:t>
      </w:r>
      <w:r w:rsidR="00C44129">
        <w:rPr>
          <w:rFonts w:cstheme="minorHAnsi"/>
        </w:rPr>
        <w:t xml:space="preserve"> - </w:t>
      </w:r>
      <w:r w:rsidR="00C44129">
        <w:rPr>
          <w:rFonts w:ascii="Arial" w:hAnsi="Arial" w:cs="Arial"/>
          <w:b/>
          <w:bCs/>
          <w:sz w:val="22"/>
          <w:szCs w:val="22"/>
        </w:rPr>
        <w:t xml:space="preserve">Curriculum Development and Enhancement </w:t>
      </w:r>
      <w:bookmarkStart w:id="0" w:name="_GoBack"/>
      <w:bookmarkEnd w:id="0"/>
    </w:p>
    <w:p w14:paraId="592FA44E" w14:textId="7BCF10D3" w:rsidR="00072077" w:rsidRPr="0005260C" w:rsidRDefault="00072077">
      <w:pPr>
        <w:rPr>
          <w:rFonts w:cstheme="minorHAnsi"/>
        </w:rPr>
      </w:pPr>
      <w:r w:rsidRPr="0005260C">
        <w:rPr>
          <w:rFonts w:cstheme="minorHAnsi"/>
        </w:rPr>
        <w:t xml:space="preserve">For the purposes of this </w:t>
      </w:r>
      <w:r w:rsidR="00D37F7D" w:rsidRPr="0005260C">
        <w:rPr>
          <w:rFonts w:cstheme="minorHAnsi"/>
        </w:rPr>
        <w:t xml:space="preserve">research </w:t>
      </w:r>
      <w:r w:rsidRPr="0005260C">
        <w:rPr>
          <w:rFonts w:cstheme="minorHAnsi"/>
        </w:rPr>
        <w:t xml:space="preserve">study I will be referring to the school </w:t>
      </w:r>
      <w:r w:rsidR="00995A50" w:rsidRPr="0005260C">
        <w:rPr>
          <w:rFonts w:cstheme="minorHAnsi"/>
        </w:rPr>
        <w:t>in which the research was undertaken</w:t>
      </w:r>
      <w:r w:rsidR="005204C4" w:rsidRPr="0005260C">
        <w:rPr>
          <w:rFonts w:cstheme="minorHAnsi"/>
        </w:rPr>
        <w:t xml:space="preserve"> </w:t>
      </w:r>
      <w:r w:rsidRPr="0005260C">
        <w:rPr>
          <w:rFonts w:cstheme="minorHAnsi"/>
        </w:rPr>
        <w:t xml:space="preserve">as School </w:t>
      </w:r>
      <w:r w:rsidR="00995A50" w:rsidRPr="0005260C">
        <w:rPr>
          <w:rFonts w:cstheme="minorHAnsi"/>
        </w:rPr>
        <w:t>X</w:t>
      </w:r>
      <w:r w:rsidRPr="0005260C">
        <w:rPr>
          <w:rFonts w:cstheme="minorHAnsi"/>
        </w:rPr>
        <w:t xml:space="preserve"> in order to maintain</w:t>
      </w:r>
      <w:r w:rsidR="005204C4" w:rsidRPr="0005260C">
        <w:rPr>
          <w:rFonts w:cstheme="minorHAnsi"/>
        </w:rPr>
        <w:t xml:space="preserve"> </w:t>
      </w:r>
      <w:r w:rsidRPr="0005260C">
        <w:rPr>
          <w:rFonts w:cstheme="minorHAnsi"/>
        </w:rPr>
        <w:t>anonymity and confidentiality. School</w:t>
      </w:r>
      <w:r w:rsidR="00885081" w:rsidRPr="0005260C">
        <w:rPr>
          <w:rFonts w:cstheme="minorHAnsi"/>
        </w:rPr>
        <w:t xml:space="preserve"> X</w:t>
      </w:r>
      <w:r w:rsidRPr="0005260C">
        <w:rPr>
          <w:rFonts w:cstheme="minorHAnsi"/>
        </w:rPr>
        <w:t xml:space="preserve"> is a large English medium 11-16 school with 790 pupils situated in the county of Neath Port Talbot. At present 19.5% of the pupils are eligible for Free School Meals, with 22.5% of pupils having Special Educational Needs. 5.1% of pupils in the school speak English as an additional language with 1.4% speaking Welsh </w:t>
      </w:r>
      <w:r w:rsidR="00885081" w:rsidRPr="0005260C">
        <w:rPr>
          <w:rFonts w:cstheme="minorHAnsi"/>
        </w:rPr>
        <w:t>f</w:t>
      </w:r>
      <w:r w:rsidRPr="0005260C">
        <w:rPr>
          <w:rFonts w:cstheme="minorHAnsi"/>
        </w:rPr>
        <w:t>luently. During their last inspection in 2014 the school received ‘Good’ for both their current performance and their prospects for improvement (Estyn, 2014). The class within which the research was conducted w</w:t>
      </w:r>
      <w:r w:rsidR="00885081" w:rsidRPr="0005260C">
        <w:rPr>
          <w:rFonts w:cstheme="minorHAnsi"/>
        </w:rPr>
        <w:t>as</w:t>
      </w:r>
      <w:r w:rsidRPr="0005260C">
        <w:rPr>
          <w:rFonts w:cstheme="minorHAnsi"/>
        </w:rPr>
        <w:t xml:space="preserve"> a Year 9 Set 2 class</w:t>
      </w:r>
      <w:r w:rsidR="00A67369" w:rsidRPr="0005260C">
        <w:rPr>
          <w:rFonts w:cstheme="minorHAnsi"/>
        </w:rPr>
        <w:t xml:space="preserve"> of </w:t>
      </w:r>
      <w:r w:rsidR="005204C4" w:rsidRPr="0005260C">
        <w:rPr>
          <w:rFonts w:cstheme="minorHAnsi"/>
        </w:rPr>
        <w:t>30</w:t>
      </w:r>
      <w:r w:rsidR="00A67369" w:rsidRPr="0005260C">
        <w:rPr>
          <w:rFonts w:cstheme="minorHAnsi"/>
        </w:rPr>
        <w:t xml:space="preserve"> pupils</w:t>
      </w:r>
      <w:r w:rsidR="005204C4" w:rsidRPr="0005260C">
        <w:rPr>
          <w:rFonts w:cstheme="minorHAnsi"/>
        </w:rPr>
        <w:t>, 28 of which were present when the research was undertaken</w:t>
      </w:r>
      <w:r w:rsidR="00A67369" w:rsidRPr="0005260C">
        <w:rPr>
          <w:rFonts w:cstheme="minorHAnsi"/>
        </w:rPr>
        <w:t xml:space="preserve">. The </w:t>
      </w:r>
      <w:r w:rsidR="00885081" w:rsidRPr="0005260C">
        <w:rPr>
          <w:rFonts w:cstheme="minorHAnsi"/>
        </w:rPr>
        <w:t>pupils</w:t>
      </w:r>
      <w:r w:rsidR="00A67369" w:rsidRPr="0005260C">
        <w:rPr>
          <w:rFonts w:cstheme="minorHAnsi"/>
        </w:rPr>
        <w:t xml:space="preserve"> are of varying ability with some being very able and others struggling slightly with more difficult mathematical concepts.</w:t>
      </w:r>
    </w:p>
    <w:p w14:paraId="6FC7B66A" w14:textId="44E432D3" w:rsidR="0083056B" w:rsidRPr="0005260C" w:rsidRDefault="00631093">
      <w:pPr>
        <w:rPr>
          <w:rFonts w:cstheme="minorHAnsi"/>
        </w:rPr>
      </w:pPr>
      <w:r w:rsidRPr="0005260C">
        <w:rPr>
          <w:rFonts w:cstheme="minorHAnsi"/>
        </w:rPr>
        <w:t>I have chosen to investigate misconceptions in the topic of Algebra, specially relating to the negative sign and bracket</w:t>
      </w:r>
      <w:r w:rsidR="005204C4" w:rsidRPr="0005260C">
        <w:rPr>
          <w:rFonts w:cstheme="minorHAnsi"/>
        </w:rPr>
        <w:t>s. This is an area that pupils are known to struggle with and there are</w:t>
      </w:r>
      <w:r w:rsidR="00885081" w:rsidRPr="0005260C">
        <w:rPr>
          <w:rFonts w:cstheme="minorHAnsi"/>
        </w:rPr>
        <w:t>,</w:t>
      </w:r>
      <w:r w:rsidR="005204C4" w:rsidRPr="0005260C">
        <w:rPr>
          <w:rFonts w:cstheme="minorHAnsi"/>
        </w:rPr>
        <w:t xml:space="preserve"> </w:t>
      </w:r>
      <w:proofErr w:type="gramStart"/>
      <w:r w:rsidR="005204C4" w:rsidRPr="0005260C">
        <w:rPr>
          <w:rFonts w:cstheme="minorHAnsi"/>
        </w:rPr>
        <w:t>therefore</w:t>
      </w:r>
      <w:proofErr w:type="gramEnd"/>
      <w:r w:rsidR="005204C4" w:rsidRPr="0005260C">
        <w:rPr>
          <w:rFonts w:cstheme="minorHAnsi"/>
        </w:rPr>
        <w:t xml:space="preserve"> many misconceptions surrounding this.</w:t>
      </w:r>
    </w:p>
    <w:p w14:paraId="4243E1AF" w14:textId="7FCE676C" w:rsidR="00D81531" w:rsidRPr="0005260C" w:rsidRDefault="0083056B">
      <w:pPr>
        <w:rPr>
          <w:rFonts w:cstheme="minorHAnsi"/>
        </w:rPr>
      </w:pPr>
      <w:r w:rsidRPr="0005260C">
        <w:rPr>
          <w:rFonts w:cstheme="minorHAnsi"/>
        </w:rPr>
        <w:t>In order to understand what misconceptions are associated with this topic and why children generate these misconceptions, it is first important to understand what misconceptions are and how they differ from careless mistakes. Tanner, Jones (2000) state that pupils’ errors are often the result of misconceptions, that is the pupil’s creation of a rule or belief that leads them to an incorrect answer, rather than a careless error.</w:t>
      </w:r>
      <w:r w:rsidR="006B67E2" w:rsidRPr="0005260C">
        <w:rPr>
          <w:rFonts w:cstheme="minorHAnsi"/>
        </w:rPr>
        <w:t xml:space="preserve"> This view is also shared by (Ryan, Williams </w:t>
      </w:r>
      <w:r w:rsidR="00991A37" w:rsidRPr="0005260C">
        <w:rPr>
          <w:rFonts w:cstheme="minorHAnsi"/>
        </w:rPr>
        <w:t>2007</w:t>
      </w:r>
      <w:r w:rsidR="006B67E2" w:rsidRPr="0005260C">
        <w:rPr>
          <w:rFonts w:cstheme="minorHAnsi"/>
        </w:rPr>
        <w:t xml:space="preserve">) who state that these types of errors should be valued by teachers and pupils as they offer an insight into the workings of </w:t>
      </w:r>
      <w:r w:rsidR="0082355D" w:rsidRPr="0005260C">
        <w:rPr>
          <w:rFonts w:cstheme="minorHAnsi"/>
        </w:rPr>
        <w:t>learner’s</w:t>
      </w:r>
      <w:r w:rsidR="006B67E2" w:rsidRPr="0005260C">
        <w:rPr>
          <w:rFonts w:cstheme="minorHAnsi"/>
        </w:rPr>
        <w:t xml:space="preserve"> minds that other mistakes cannot.</w:t>
      </w:r>
      <w:r w:rsidRPr="0005260C">
        <w:rPr>
          <w:rFonts w:cstheme="minorHAnsi"/>
        </w:rPr>
        <w:t xml:space="preserve"> </w:t>
      </w:r>
      <w:r w:rsidR="004B1F6D" w:rsidRPr="0005260C">
        <w:rPr>
          <w:rFonts w:cstheme="minorHAnsi"/>
        </w:rPr>
        <w:t>This view is shared by Swan (</w:t>
      </w:r>
      <w:r w:rsidR="00991A37" w:rsidRPr="0005260C">
        <w:rPr>
          <w:rFonts w:cstheme="minorHAnsi"/>
        </w:rPr>
        <w:t>2002</w:t>
      </w:r>
      <w:r w:rsidR="004B1F6D" w:rsidRPr="0005260C">
        <w:rPr>
          <w:rFonts w:cstheme="minorHAnsi"/>
        </w:rPr>
        <w:t xml:space="preserve">) who believes that misconceptions should be welcomed in the classroom, rather than avoided. </w:t>
      </w:r>
      <w:r w:rsidR="00650C2B" w:rsidRPr="0005260C">
        <w:rPr>
          <w:rFonts w:cstheme="minorHAnsi"/>
        </w:rPr>
        <w:t>Byrd, McNeil, Chesney, Mathews (2015) are of the opposing view, stating that misconceptions act</w:t>
      </w:r>
      <w:r w:rsidR="00885081" w:rsidRPr="0005260C">
        <w:rPr>
          <w:rFonts w:cstheme="minorHAnsi"/>
        </w:rPr>
        <w:t xml:space="preserve"> as</w:t>
      </w:r>
      <w:r w:rsidR="00650C2B" w:rsidRPr="0005260C">
        <w:rPr>
          <w:rFonts w:cstheme="minorHAnsi"/>
        </w:rPr>
        <w:t xml:space="preserve"> a barrier to children’s learning</w:t>
      </w:r>
      <w:r w:rsidR="00960DF0" w:rsidRPr="0005260C">
        <w:rPr>
          <w:rFonts w:cstheme="minorHAnsi"/>
        </w:rPr>
        <w:t xml:space="preserve">, discussing the idea that what children learn early on can influence their ability to undertake further mathematical learning </w:t>
      </w:r>
      <w:r w:rsidR="00885081" w:rsidRPr="0005260C">
        <w:rPr>
          <w:rFonts w:cstheme="minorHAnsi"/>
        </w:rPr>
        <w:t>later</w:t>
      </w:r>
      <w:r w:rsidR="00960DF0" w:rsidRPr="0005260C">
        <w:rPr>
          <w:rFonts w:cstheme="minorHAnsi"/>
        </w:rPr>
        <w:t xml:space="preserve"> in life. </w:t>
      </w:r>
      <w:r w:rsidR="0082355D" w:rsidRPr="0005260C">
        <w:rPr>
          <w:rFonts w:cstheme="minorHAnsi"/>
        </w:rPr>
        <w:t xml:space="preserve">Where mistakes </w:t>
      </w:r>
      <w:proofErr w:type="gramStart"/>
      <w:r w:rsidR="0082355D" w:rsidRPr="0005260C">
        <w:rPr>
          <w:rFonts w:cstheme="minorHAnsi"/>
        </w:rPr>
        <w:t>can be seen as</w:t>
      </w:r>
      <w:proofErr w:type="gramEnd"/>
      <w:r w:rsidR="0082355D" w:rsidRPr="0005260C">
        <w:rPr>
          <w:rFonts w:cstheme="minorHAnsi"/>
        </w:rPr>
        <w:t xml:space="preserve"> a procedural error, </w:t>
      </w:r>
      <w:r w:rsidRPr="0005260C">
        <w:rPr>
          <w:rFonts w:cstheme="minorHAnsi"/>
        </w:rPr>
        <w:t xml:space="preserve">something </w:t>
      </w:r>
      <w:r w:rsidR="0082355D" w:rsidRPr="0005260C">
        <w:rPr>
          <w:rFonts w:cstheme="minorHAnsi"/>
        </w:rPr>
        <w:t>that simply requires the pupil to be made aware of and subsequently correct, m</w:t>
      </w:r>
      <w:r w:rsidRPr="0005260C">
        <w:rPr>
          <w:rFonts w:cstheme="minorHAnsi"/>
        </w:rPr>
        <w:t xml:space="preserve">isconceptions are </w:t>
      </w:r>
      <w:r w:rsidR="0082355D" w:rsidRPr="0005260C">
        <w:rPr>
          <w:rFonts w:cstheme="minorHAnsi"/>
        </w:rPr>
        <w:t xml:space="preserve">derived from an internal belief by the pupil that what they have done is correct. This is </w:t>
      </w:r>
      <w:r w:rsidRPr="0005260C">
        <w:rPr>
          <w:rFonts w:cstheme="minorHAnsi"/>
        </w:rPr>
        <w:t xml:space="preserve">much more difficult to solve since the pupil themselves </w:t>
      </w:r>
      <w:r w:rsidR="0082355D" w:rsidRPr="0005260C">
        <w:rPr>
          <w:rFonts w:cstheme="minorHAnsi"/>
        </w:rPr>
        <w:t xml:space="preserve">is convinced that what they have done is </w:t>
      </w:r>
      <w:r w:rsidR="00885081" w:rsidRPr="0005260C">
        <w:rPr>
          <w:rFonts w:cstheme="minorHAnsi"/>
        </w:rPr>
        <w:t>right.</w:t>
      </w:r>
      <w:r w:rsidRPr="0005260C">
        <w:rPr>
          <w:rFonts w:cstheme="minorHAnsi"/>
        </w:rPr>
        <w:t xml:space="preserve"> </w:t>
      </w:r>
    </w:p>
    <w:p w14:paraId="6878944C" w14:textId="71F63D24" w:rsidR="00BD45FC" w:rsidRPr="0005260C" w:rsidRDefault="00F54ED7">
      <w:pPr>
        <w:rPr>
          <w:rFonts w:cstheme="minorHAnsi"/>
        </w:rPr>
      </w:pPr>
      <w:r w:rsidRPr="0005260C">
        <w:rPr>
          <w:rFonts w:cstheme="minorHAnsi"/>
        </w:rPr>
        <w:t>Booth, Koedinger (2008)</w:t>
      </w:r>
      <w:r w:rsidR="004524F7" w:rsidRPr="0005260C">
        <w:rPr>
          <w:rFonts w:cstheme="minorHAnsi"/>
        </w:rPr>
        <w:t xml:space="preserve"> </w:t>
      </w:r>
      <w:r w:rsidR="00B24E06" w:rsidRPr="0005260C">
        <w:rPr>
          <w:rFonts w:cstheme="minorHAnsi"/>
        </w:rPr>
        <w:t xml:space="preserve">make the argument that no pupils come into a classroom as blank slates and that there is always prior knowledge that has been implanted from other sources. This is directly contradicted by those of a behaviourist belief, who say that pupils are more like an empty vessel that is to be filled by the teacher, and that any misconceptions are simply erroneous data that needs to be overwritten. </w:t>
      </w:r>
      <w:r w:rsidR="002548D1" w:rsidRPr="0005260C">
        <w:rPr>
          <w:rFonts w:cstheme="minorHAnsi"/>
        </w:rPr>
        <w:t>Ryan, Williams (</w:t>
      </w:r>
      <w:r w:rsidR="00991A37" w:rsidRPr="0005260C">
        <w:rPr>
          <w:rFonts w:cstheme="minorHAnsi"/>
        </w:rPr>
        <w:t>2007</w:t>
      </w:r>
      <w:r w:rsidR="002548D1" w:rsidRPr="0005260C">
        <w:rPr>
          <w:rFonts w:cstheme="minorHAnsi"/>
        </w:rPr>
        <w:t xml:space="preserve">) state that behaviourists view learning as a change in behaviour that has resulted from the intake of new information. </w:t>
      </w:r>
      <w:r w:rsidR="00B24E06" w:rsidRPr="0005260C">
        <w:rPr>
          <w:rFonts w:cstheme="minorHAnsi"/>
        </w:rPr>
        <w:t>Dismissing the idea that the child has any part in constructing their own learning, and instead proposing that pupils are in the classroom to assimilate the knowledge that the teacher impart</w:t>
      </w:r>
      <w:r w:rsidR="00D81531" w:rsidRPr="0005260C">
        <w:rPr>
          <w:rFonts w:cstheme="minorHAnsi"/>
        </w:rPr>
        <w:t>s upon them</w:t>
      </w:r>
      <w:r w:rsidR="00B24E06" w:rsidRPr="0005260C">
        <w:rPr>
          <w:rFonts w:cstheme="minorHAnsi"/>
        </w:rPr>
        <w:t>.</w:t>
      </w:r>
      <w:r w:rsidR="002548D1" w:rsidRPr="0005260C">
        <w:rPr>
          <w:rFonts w:cstheme="minorHAnsi"/>
        </w:rPr>
        <w:t xml:space="preserve"> Ryan, Williams (</w:t>
      </w:r>
      <w:r w:rsidR="00991A37" w:rsidRPr="0005260C">
        <w:rPr>
          <w:rFonts w:cstheme="minorHAnsi"/>
        </w:rPr>
        <w:t>2007</w:t>
      </w:r>
      <w:r w:rsidR="002548D1" w:rsidRPr="0005260C">
        <w:rPr>
          <w:rFonts w:cstheme="minorHAnsi"/>
        </w:rPr>
        <w:t xml:space="preserve">) also state that </w:t>
      </w:r>
      <w:r w:rsidR="00734B7E" w:rsidRPr="0005260C">
        <w:rPr>
          <w:rFonts w:cstheme="minorHAnsi"/>
        </w:rPr>
        <w:t xml:space="preserve">the behaviourist approach can result in rote learning, which puts little value into understanding and as such can lead to failure. </w:t>
      </w:r>
      <w:r w:rsidR="00B24E06" w:rsidRPr="0005260C">
        <w:rPr>
          <w:rFonts w:cstheme="minorHAnsi"/>
        </w:rPr>
        <w:t xml:space="preserve">Constructivists such as Piaget and Skemp would support the idea suggested by </w:t>
      </w:r>
      <w:r w:rsidRPr="0005260C">
        <w:rPr>
          <w:rFonts w:cstheme="minorHAnsi"/>
        </w:rPr>
        <w:t>Booth, Koedinger (2008)</w:t>
      </w:r>
      <w:r w:rsidR="00B24E06" w:rsidRPr="0005260C">
        <w:rPr>
          <w:rFonts w:cstheme="minorHAnsi"/>
        </w:rPr>
        <w:t xml:space="preserve"> in saying that children do not simply learn by having things thrown at them, but instead build up their own version of knowledge by what is seen around them, integrating their existing ideas with anything new that is given to them.</w:t>
      </w:r>
      <w:r w:rsidR="00885081" w:rsidRPr="0005260C">
        <w:rPr>
          <w:rFonts w:cstheme="minorHAnsi"/>
        </w:rPr>
        <w:t xml:space="preserve"> Piaget (19</w:t>
      </w:r>
      <w:r w:rsidR="0001419F" w:rsidRPr="0005260C">
        <w:rPr>
          <w:rFonts w:cstheme="minorHAnsi"/>
        </w:rPr>
        <w:t>23</w:t>
      </w:r>
      <w:r w:rsidR="00885081" w:rsidRPr="0005260C">
        <w:rPr>
          <w:rFonts w:cstheme="minorHAnsi"/>
        </w:rPr>
        <w:t xml:space="preserve">) </w:t>
      </w:r>
      <w:r w:rsidR="0001419F" w:rsidRPr="0005260C">
        <w:rPr>
          <w:rFonts w:cstheme="minorHAnsi"/>
        </w:rPr>
        <w:t>introduced</w:t>
      </w:r>
      <w:r w:rsidR="00885081" w:rsidRPr="0005260C">
        <w:rPr>
          <w:rFonts w:cstheme="minorHAnsi"/>
        </w:rPr>
        <w:t xml:space="preserve"> this form of </w:t>
      </w:r>
      <w:r w:rsidR="00BD45FC" w:rsidRPr="0005260C">
        <w:rPr>
          <w:rFonts w:cstheme="minorHAnsi"/>
        </w:rPr>
        <w:t xml:space="preserve">conceptual structure of knowledge </w:t>
      </w:r>
      <w:r w:rsidR="00885081" w:rsidRPr="0005260C">
        <w:rPr>
          <w:rFonts w:cstheme="minorHAnsi"/>
        </w:rPr>
        <w:t>as</w:t>
      </w:r>
      <w:r w:rsidR="00BD45FC" w:rsidRPr="0005260C">
        <w:rPr>
          <w:rFonts w:cstheme="minorHAnsi"/>
        </w:rPr>
        <w:t xml:space="preserve"> a </w:t>
      </w:r>
      <w:r w:rsidR="00EA5D50" w:rsidRPr="0005260C">
        <w:rPr>
          <w:rFonts w:cstheme="minorHAnsi"/>
        </w:rPr>
        <w:t>s</w:t>
      </w:r>
      <w:r w:rsidR="00BD45FC" w:rsidRPr="0005260C">
        <w:rPr>
          <w:rFonts w:cstheme="minorHAnsi"/>
        </w:rPr>
        <w:t>chema,</w:t>
      </w:r>
      <w:r w:rsidR="00885081" w:rsidRPr="0005260C">
        <w:rPr>
          <w:rFonts w:cstheme="minorHAnsi"/>
        </w:rPr>
        <w:t xml:space="preserve"> stating that the </w:t>
      </w:r>
      <w:r w:rsidR="00EA5D50" w:rsidRPr="0005260C">
        <w:rPr>
          <w:rFonts w:cstheme="minorHAnsi"/>
        </w:rPr>
        <w:t>s</w:t>
      </w:r>
      <w:r w:rsidR="00885081" w:rsidRPr="0005260C">
        <w:rPr>
          <w:rFonts w:cstheme="minorHAnsi"/>
        </w:rPr>
        <w:t>chema becomes more built up over time as the individual acquires more knowledge</w:t>
      </w:r>
      <w:r w:rsidR="00BD45FC" w:rsidRPr="0005260C">
        <w:rPr>
          <w:rFonts w:cstheme="minorHAnsi"/>
        </w:rPr>
        <w:t xml:space="preserve">. Skemp (1976) </w:t>
      </w:r>
      <w:r w:rsidR="00885081" w:rsidRPr="0005260C">
        <w:rPr>
          <w:rFonts w:cstheme="minorHAnsi"/>
        </w:rPr>
        <w:t xml:space="preserve">agrees, </w:t>
      </w:r>
      <w:r w:rsidR="00BD45FC" w:rsidRPr="0005260C">
        <w:rPr>
          <w:rFonts w:cstheme="minorHAnsi"/>
        </w:rPr>
        <w:t>stat</w:t>
      </w:r>
      <w:r w:rsidR="00885081" w:rsidRPr="0005260C">
        <w:rPr>
          <w:rFonts w:cstheme="minorHAnsi"/>
        </w:rPr>
        <w:t>ing</w:t>
      </w:r>
      <w:r w:rsidR="00BD45FC" w:rsidRPr="0005260C">
        <w:rPr>
          <w:rFonts w:cstheme="minorHAnsi"/>
        </w:rPr>
        <w:t xml:space="preserve"> that schema </w:t>
      </w:r>
      <w:proofErr w:type="gramStart"/>
      <w:r w:rsidR="00BD45FC" w:rsidRPr="0005260C">
        <w:rPr>
          <w:rFonts w:cstheme="minorHAnsi"/>
        </w:rPr>
        <w:t>are</w:t>
      </w:r>
      <w:proofErr w:type="gramEnd"/>
      <w:r w:rsidR="00BD45FC" w:rsidRPr="0005260C">
        <w:rPr>
          <w:rFonts w:cstheme="minorHAnsi"/>
        </w:rPr>
        <w:t xml:space="preserve"> never complete and that knowledge is always being added to them, </w:t>
      </w:r>
      <w:r w:rsidR="00BD45FC" w:rsidRPr="0005260C">
        <w:rPr>
          <w:rFonts w:cstheme="minorHAnsi"/>
        </w:rPr>
        <w:lastRenderedPageBreak/>
        <w:t>suggesting that throughout their education pupils will be constantly adding and adjusting their knowledge.</w:t>
      </w:r>
    </w:p>
    <w:p w14:paraId="0ED0056C" w14:textId="5587E856" w:rsidR="00B24E06" w:rsidRPr="0005260C" w:rsidRDefault="00BD45FC">
      <w:pPr>
        <w:rPr>
          <w:rFonts w:cstheme="minorHAnsi"/>
        </w:rPr>
      </w:pPr>
      <w:r w:rsidRPr="0005260C">
        <w:rPr>
          <w:rFonts w:cstheme="minorHAnsi"/>
        </w:rPr>
        <w:t>When the</w:t>
      </w:r>
      <w:r w:rsidR="00B24E06" w:rsidRPr="0005260C">
        <w:rPr>
          <w:rFonts w:cstheme="minorHAnsi"/>
        </w:rPr>
        <w:t xml:space="preserve"> </w:t>
      </w:r>
      <w:r w:rsidRPr="0005260C">
        <w:rPr>
          <w:rFonts w:cstheme="minorHAnsi"/>
        </w:rPr>
        <w:t>pupil is required to assimilate</w:t>
      </w:r>
      <w:r w:rsidR="00B24E06" w:rsidRPr="0005260C">
        <w:rPr>
          <w:rFonts w:cstheme="minorHAnsi"/>
        </w:rPr>
        <w:t xml:space="preserve"> new knowledge into their existing </w:t>
      </w:r>
      <w:r w:rsidRPr="0005260C">
        <w:rPr>
          <w:rFonts w:cstheme="minorHAnsi"/>
        </w:rPr>
        <w:t xml:space="preserve">conceptual structure, </w:t>
      </w:r>
      <w:r w:rsidR="00B24E06" w:rsidRPr="0005260C">
        <w:rPr>
          <w:rFonts w:cstheme="minorHAnsi"/>
        </w:rPr>
        <w:t xml:space="preserve">they must accommodate that knowledge </w:t>
      </w:r>
      <w:r w:rsidR="0053289B" w:rsidRPr="0005260C">
        <w:rPr>
          <w:rFonts w:cstheme="minorHAnsi"/>
        </w:rPr>
        <w:t>for</w:t>
      </w:r>
      <w:r w:rsidR="00B24E06" w:rsidRPr="0005260C">
        <w:rPr>
          <w:rFonts w:cstheme="minorHAnsi"/>
        </w:rPr>
        <w:t xml:space="preserve"> it to fit within their schema. As such the child may find that some reorganisation is necessary in order to make sure the new knowledge fits successfully. It is therefore from this reorganisation that misconceptions can begin to occur</w:t>
      </w:r>
      <w:r w:rsidR="00D81531" w:rsidRPr="0005260C">
        <w:rPr>
          <w:rFonts w:cstheme="minorHAnsi"/>
        </w:rPr>
        <w:t xml:space="preserve"> as the child seeks to organise new knowledge. In many cases pupils will see something that can trigger previously acquired knowledge and automatically attach the new information onto that. </w:t>
      </w:r>
      <w:r w:rsidR="001223F7" w:rsidRPr="0005260C">
        <w:rPr>
          <w:rFonts w:cstheme="minorHAnsi"/>
        </w:rPr>
        <w:t>For constructivist thinkers, misconceptions are</w:t>
      </w:r>
      <w:r w:rsidR="00336D33" w:rsidRPr="0005260C">
        <w:rPr>
          <w:rFonts w:cstheme="minorHAnsi"/>
        </w:rPr>
        <w:t xml:space="preserve"> crucial to </w:t>
      </w:r>
      <w:r w:rsidR="00885081" w:rsidRPr="0005260C">
        <w:rPr>
          <w:rFonts w:cstheme="minorHAnsi"/>
        </w:rPr>
        <w:t xml:space="preserve">the </w:t>
      </w:r>
      <w:r w:rsidR="00336D33" w:rsidRPr="0005260C">
        <w:rPr>
          <w:rFonts w:cstheme="minorHAnsi"/>
        </w:rPr>
        <w:t xml:space="preserve">learner as they form part of the </w:t>
      </w:r>
      <w:r w:rsidR="0053289B" w:rsidRPr="0005260C">
        <w:rPr>
          <w:rFonts w:cstheme="minorHAnsi"/>
        </w:rPr>
        <w:t>learner’s</w:t>
      </w:r>
      <w:r w:rsidR="00336D33" w:rsidRPr="0005260C">
        <w:rPr>
          <w:rFonts w:cstheme="minorHAnsi"/>
        </w:rPr>
        <w:t xml:space="preserve"> schema. As stated by (Olivier, 1989) misconceptions will interact negatively within the </w:t>
      </w:r>
      <w:r w:rsidR="0053289B" w:rsidRPr="0005260C">
        <w:rPr>
          <w:rFonts w:cstheme="minorHAnsi"/>
        </w:rPr>
        <w:t>learner’s</w:t>
      </w:r>
      <w:r w:rsidR="00336D33" w:rsidRPr="0005260C">
        <w:rPr>
          <w:rFonts w:cstheme="minorHAnsi"/>
        </w:rPr>
        <w:t xml:space="preserve"> knowledge by generating errors and therefore allowing them to make changes within their conceptual structure. Olivier (1989) also points out that this would not be true for those of a behaviourist view who would say that in order to learn, the pupils simply ne</w:t>
      </w:r>
      <w:r w:rsidR="0053289B" w:rsidRPr="0005260C">
        <w:rPr>
          <w:rFonts w:cstheme="minorHAnsi"/>
        </w:rPr>
        <w:t>ed</w:t>
      </w:r>
      <w:r w:rsidR="00336D33" w:rsidRPr="0005260C">
        <w:rPr>
          <w:rFonts w:cstheme="minorHAnsi"/>
        </w:rPr>
        <w:t xml:space="preserve"> to stockpile new information on top of what already exists within their </w:t>
      </w:r>
      <w:r w:rsidR="0053289B" w:rsidRPr="0005260C">
        <w:rPr>
          <w:rFonts w:cstheme="minorHAnsi"/>
        </w:rPr>
        <w:t>minds.</w:t>
      </w:r>
      <w:r w:rsidR="00336D33" w:rsidRPr="0005260C">
        <w:rPr>
          <w:rFonts w:cstheme="minorHAnsi"/>
        </w:rPr>
        <w:t xml:space="preserve"> </w:t>
      </w:r>
      <w:r w:rsidR="0053289B" w:rsidRPr="0005260C">
        <w:rPr>
          <w:rFonts w:cstheme="minorHAnsi"/>
        </w:rPr>
        <w:t xml:space="preserve">In order to fully understand misconceptions, it is necessary to look at things from a constructivist view, as this allows the idea that misconceptions can be formed when knowledge is incorrectly assimilated into a </w:t>
      </w:r>
      <w:r w:rsidR="0082355D" w:rsidRPr="0005260C">
        <w:rPr>
          <w:rFonts w:cstheme="minorHAnsi"/>
        </w:rPr>
        <w:t>pupil’s</w:t>
      </w:r>
      <w:r w:rsidR="0053289B" w:rsidRPr="0005260C">
        <w:rPr>
          <w:rFonts w:cstheme="minorHAnsi"/>
        </w:rPr>
        <w:t xml:space="preserve"> conceptual structure. </w:t>
      </w:r>
    </w:p>
    <w:p w14:paraId="20FAEC67" w14:textId="34A50184" w:rsidR="00253A85" w:rsidRPr="0005260C" w:rsidRDefault="00914DF7">
      <w:pPr>
        <w:rPr>
          <w:rFonts w:cstheme="minorHAnsi"/>
        </w:rPr>
      </w:pPr>
      <w:r w:rsidRPr="0005260C">
        <w:rPr>
          <w:rFonts w:cstheme="minorHAnsi"/>
        </w:rPr>
        <w:t xml:space="preserve">As stated by </w:t>
      </w:r>
      <w:r w:rsidR="00336D33" w:rsidRPr="0005260C">
        <w:rPr>
          <w:rFonts w:cstheme="minorHAnsi"/>
        </w:rPr>
        <w:t>(</w:t>
      </w:r>
      <w:r w:rsidRPr="0005260C">
        <w:rPr>
          <w:rFonts w:cstheme="minorHAnsi"/>
        </w:rPr>
        <w:t xml:space="preserve">Tanner, Jones 2000) and </w:t>
      </w:r>
      <w:r w:rsidR="00336D33" w:rsidRPr="0005260C">
        <w:rPr>
          <w:rFonts w:cstheme="minorHAnsi"/>
        </w:rPr>
        <w:t>(</w:t>
      </w:r>
      <w:r w:rsidRPr="0005260C">
        <w:rPr>
          <w:rFonts w:cstheme="minorHAnsi"/>
        </w:rPr>
        <w:t>Chambers, Timlin</w:t>
      </w:r>
      <w:r w:rsidR="00336D33" w:rsidRPr="0005260C">
        <w:rPr>
          <w:rFonts w:cstheme="minorHAnsi"/>
        </w:rPr>
        <w:t xml:space="preserve">, </w:t>
      </w:r>
      <w:r w:rsidRPr="0005260C">
        <w:rPr>
          <w:rFonts w:cstheme="minorHAnsi"/>
        </w:rPr>
        <w:t xml:space="preserve">2005) applying previously learnt mathematical knowledge is key to progressing in the subject. To be able to access the </w:t>
      </w:r>
      <w:r w:rsidR="00ED64E9" w:rsidRPr="0005260C">
        <w:rPr>
          <w:rFonts w:cstheme="minorHAnsi"/>
        </w:rPr>
        <w:t>higher-level</w:t>
      </w:r>
      <w:r w:rsidRPr="0005260C">
        <w:rPr>
          <w:rFonts w:cstheme="minorHAnsi"/>
        </w:rPr>
        <w:t xml:space="preserve"> topics in Mathematics, you must first have a firm grasp on the basics.</w:t>
      </w:r>
      <w:r w:rsidR="003270BB" w:rsidRPr="0005260C">
        <w:rPr>
          <w:rFonts w:cstheme="minorHAnsi"/>
        </w:rPr>
        <w:t xml:space="preserve"> This is further echoed by (Olivier, 1989) stating that as mathematics is a cumulative subject, new learning is entirely dependent on previous learning. It can therefore be said that</w:t>
      </w:r>
      <w:r w:rsidRPr="0005260C">
        <w:rPr>
          <w:rFonts w:cstheme="minorHAnsi"/>
        </w:rPr>
        <w:t xml:space="preserve"> </w:t>
      </w:r>
      <w:r w:rsidR="003270BB" w:rsidRPr="0005260C">
        <w:rPr>
          <w:rFonts w:cstheme="minorHAnsi"/>
        </w:rPr>
        <w:t>any previous incorrect learning that is applied to new concepts can lead to misconceptions</w:t>
      </w:r>
      <w:r w:rsidRPr="0005260C">
        <w:rPr>
          <w:rFonts w:cstheme="minorHAnsi"/>
        </w:rPr>
        <w:t xml:space="preserve">. As stated by (Booth, </w:t>
      </w:r>
      <w:r w:rsidR="0060749E" w:rsidRPr="0005260C">
        <w:rPr>
          <w:rFonts w:cstheme="minorHAnsi"/>
        </w:rPr>
        <w:t xml:space="preserve">Koedinger, </w:t>
      </w:r>
      <w:r w:rsidRPr="0005260C">
        <w:rPr>
          <w:rFonts w:cstheme="minorHAnsi"/>
        </w:rPr>
        <w:t>200</w:t>
      </w:r>
      <w:r w:rsidR="0060749E" w:rsidRPr="0005260C">
        <w:rPr>
          <w:rFonts w:cstheme="minorHAnsi"/>
        </w:rPr>
        <w:t>8</w:t>
      </w:r>
      <w:r w:rsidRPr="0005260C">
        <w:rPr>
          <w:rFonts w:cstheme="minorHAnsi"/>
        </w:rPr>
        <w:t xml:space="preserve">) there are various mathematical functions such as the equals sign and the negative sign that need to be fully understood in order to access the topic of algebraic problem solving. Where knowledge of these functions is applied incorrectly due to the </w:t>
      </w:r>
      <w:proofErr w:type="gramStart"/>
      <w:r w:rsidR="003270BB" w:rsidRPr="0005260C">
        <w:rPr>
          <w:rFonts w:cstheme="minorHAnsi"/>
        </w:rPr>
        <w:t>misconceptions</w:t>
      </w:r>
      <w:proofErr w:type="gramEnd"/>
      <w:r w:rsidRPr="0005260C">
        <w:rPr>
          <w:rFonts w:cstheme="minorHAnsi"/>
        </w:rPr>
        <w:t xml:space="preserve"> pupils hold about them, they are unable to produce the correct answer.</w:t>
      </w:r>
      <w:r w:rsidR="003270BB" w:rsidRPr="0005260C">
        <w:rPr>
          <w:rFonts w:cstheme="minorHAnsi"/>
        </w:rPr>
        <w:t xml:space="preserve"> </w:t>
      </w:r>
      <w:r w:rsidR="00253A85" w:rsidRPr="0005260C">
        <w:rPr>
          <w:rFonts w:cstheme="minorHAnsi"/>
        </w:rPr>
        <w:t xml:space="preserve">This is due to pupils </w:t>
      </w:r>
      <w:r w:rsidR="008A2588" w:rsidRPr="0005260C">
        <w:rPr>
          <w:rFonts w:cstheme="minorHAnsi"/>
        </w:rPr>
        <w:t>holding an instrumental understand</w:t>
      </w:r>
      <w:r w:rsidR="00AA31C4" w:rsidRPr="0005260C">
        <w:rPr>
          <w:rFonts w:cstheme="minorHAnsi"/>
        </w:rPr>
        <w:t>ing</w:t>
      </w:r>
      <w:r w:rsidR="008A2588" w:rsidRPr="0005260C">
        <w:rPr>
          <w:rFonts w:cstheme="minorHAnsi"/>
        </w:rPr>
        <w:t xml:space="preserve"> of</w:t>
      </w:r>
      <w:r w:rsidR="00253A85" w:rsidRPr="0005260C">
        <w:rPr>
          <w:rFonts w:cstheme="minorHAnsi"/>
        </w:rPr>
        <w:t xml:space="preserve"> the processes they are faced with, for example</w:t>
      </w:r>
      <w:r w:rsidR="00AA31C4" w:rsidRPr="0005260C">
        <w:rPr>
          <w:rFonts w:cstheme="minorHAnsi"/>
        </w:rPr>
        <w:t>,</w:t>
      </w:r>
      <w:r w:rsidR="00253A85" w:rsidRPr="0005260C">
        <w:rPr>
          <w:rFonts w:cstheme="minorHAnsi"/>
        </w:rPr>
        <w:t xml:space="preserve"> the equals sign </w:t>
      </w:r>
      <w:r w:rsidR="00DD1488" w:rsidRPr="0005260C">
        <w:rPr>
          <w:rFonts w:cstheme="minorHAnsi"/>
        </w:rPr>
        <w:t>being</w:t>
      </w:r>
      <w:r w:rsidR="00253A85" w:rsidRPr="0005260C">
        <w:rPr>
          <w:rFonts w:cstheme="minorHAnsi"/>
        </w:rPr>
        <w:t xml:space="preserve"> a cue to provide an answer, rather than meaning equilibrium. Ryan, Williams (</w:t>
      </w:r>
      <w:r w:rsidR="00991A37" w:rsidRPr="0005260C">
        <w:rPr>
          <w:rFonts w:cstheme="minorHAnsi"/>
        </w:rPr>
        <w:t>2007</w:t>
      </w:r>
      <w:r w:rsidR="00253A85" w:rsidRPr="0005260C">
        <w:rPr>
          <w:rFonts w:cstheme="minorHAnsi"/>
        </w:rPr>
        <w:t xml:space="preserve">) state that this is due to conceptual changes in mathematical functions such as the equal sign, as pupils progress in their learning these symbols take on expanded meaning and as such cause pupils’ difficulty. Byrd, </w:t>
      </w:r>
      <w:r w:rsidR="00DD1488" w:rsidRPr="0005260C">
        <w:rPr>
          <w:rFonts w:cstheme="minorHAnsi"/>
        </w:rPr>
        <w:t>McNeil</w:t>
      </w:r>
      <w:r w:rsidR="00253A85" w:rsidRPr="0005260C">
        <w:rPr>
          <w:rFonts w:cstheme="minorHAnsi"/>
        </w:rPr>
        <w:t>, Chesney, Mathews (2015) agree with this idea, stating that pupil’s knowledge of a process or concept is often based on their initial findings and experiences, and as such can act as a barrier to their future learning. Ryan, Williams (</w:t>
      </w:r>
      <w:r w:rsidR="00991A37" w:rsidRPr="0005260C">
        <w:rPr>
          <w:rFonts w:cstheme="minorHAnsi"/>
        </w:rPr>
        <w:t>2007</w:t>
      </w:r>
      <w:r w:rsidR="00253A85" w:rsidRPr="0005260C">
        <w:rPr>
          <w:rFonts w:cstheme="minorHAnsi"/>
        </w:rPr>
        <w:t xml:space="preserve">) state that in order to avoid this, pupils must be able to connect their previous learning with the new process of the concept, understanding that both are true and correct. </w:t>
      </w:r>
    </w:p>
    <w:p w14:paraId="3BE868AD" w14:textId="341CA495" w:rsidR="0083056B" w:rsidRPr="0005260C" w:rsidRDefault="003270BB">
      <w:pPr>
        <w:rPr>
          <w:rFonts w:cstheme="minorHAnsi"/>
        </w:rPr>
      </w:pPr>
      <w:r w:rsidRPr="0005260C">
        <w:rPr>
          <w:rFonts w:cstheme="minorHAnsi"/>
        </w:rPr>
        <w:t xml:space="preserve">Olivier (1998) makes the argument that misconceptions can mostly be attributed to an overgeneralisation of previously learnt knowledge, the idea that something which worked previously must now also work elsewhere. </w:t>
      </w:r>
      <w:r w:rsidR="007F322C" w:rsidRPr="0005260C">
        <w:rPr>
          <w:rFonts w:cstheme="minorHAnsi"/>
        </w:rPr>
        <w:t>This is share</w:t>
      </w:r>
      <w:r w:rsidR="004A1143" w:rsidRPr="0005260C">
        <w:rPr>
          <w:rFonts w:cstheme="minorHAnsi"/>
        </w:rPr>
        <w:t>d</w:t>
      </w:r>
      <w:r w:rsidR="007F322C" w:rsidRPr="0005260C">
        <w:rPr>
          <w:rFonts w:cstheme="minorHAnsi"/>
        </w:rPr>
        <w:t xml:space="preserve"> by (Ryan, Williams </w:t>
      </w:r>
      <w:r w:rsidR="00991A37" w:rsidRPr="0005260C">
        <w:rPr>
          <w:rFonts w:cstheme="minorHAnsi"/>
        </w:rPr>
        <w:t>2007</w:t>
      </w:r>
      <w:r w:rsidR="007F322C" w:rsidRPr="0005260C">
        <w:rPr>
          <w:rFonts w:cstheme="minorHAnsi"/>
        </w:rPr>
        <w:t>) who state that most of the errors for which overgeneralisation is responsible for are concerned with pupils applying rules which had been established in whole numbers into areas such as decimals, fractions and negative numbers.</w:t>
      </w:r>
    </w:p>
    <w:p w14:paraId="15AFEEE7" w14:textId="22B190C8" w:rsidR="00E77BEA" w:rsidRPr="0005260C" w:rsidRDefault="00170691">
      <w:pPr>
        <w:rPr>
          <w:rFonts w:cstheme="minorHAnsi"/>
        </w:rPr>
      </w:pPr>
      <w:r w:rsidRPr="0005260C">
        <w:rPr>
          <w:rFonts w:cstheme="minorHAnsi"/>
        </w:rPr>
        <w:t xml:space="preserve">Another source of misconceptions in pupils is the idea of modelling, that is how mathematics is connected to the real world </w:t>
      </w:r>
      <w:r w:rsidR="00744D13" w:rsidRPr="0005260C">
        <w:rPr>
          <w:rFonts w:cstheme="minorHAnsi"/>
        </w:rPr>
        <w:t>for</w:t>
      </w:r>
      <w:r w:rsidRPr="0005260C">
        <w:rPr>
          <w:rFonts w:cstheme="minorHAnsi"/>
        </w:rPr>
        <w:t xml:space="preserve"> pupils to visualise it and provide concrete examples. As stated by (Ryan, Williams </w:t>
      </w:r>
      <w:r w:rsidR="00991A37" w:rsidRPr="0005260C">
        <w:rPr>
          <w:rFonts w:cstheme="minorHAnsi"/>
        </w:rPr>
        <w:t>2007</w:t>
      </w:r>
      <w:r w:rsidRPr="0005260C">
        <w:rPr>
          <w:rFonts w:cstheme="minorHAnsi"/>
        </w:rPr>
        <w:t>) this is extremely common when teaching mathematics, especially at younger stages of education where concepts can be difficult to grasp. Ryan, Williams (</w:t>
      </w:r>
      <w:r w:rsidR="00991A37" w:rsidRPr="0005260C">
        <w:rPr>
          <w:rFonts w:cstheme="minorHAnsi"/>
        </w:rPr>
        <w:t>2007</w:t>
      </w:r>
      <w:r w:rsidRPr="0005260C">
        <w:rPr>
          <w:rFonts w:cstheme="minorHAnsi"/>
        </w:rPr>
        <w:t>) use an example of children being able to add using bricks as a visual cue, however</w:t>
      </w:r>
      <w:r w:rsidR="00AA31C4" w:rsidRPr="0005260C">
        <w:rPr>
          <w:rFonts w:cstheme="minorHAnsi"/>
        </w:rPr>
        <w:t>,</w:t>
      </w:r>
      <w:r w:rsidRPr="0005260C">
        <w:rPr>
          <w:rFonts w:cstheme="minorHAnsi"/>
        </w:rPr>
        <w:t xml:space="preserve"> they may then be unable to provide an answer when asked to add one and two. </w:t>
      </w:r>
      <w:r w:rsidR="00744D13" w:rsidRPr="0005260C">
        <w:rPr>
          <w:rFonts w:cstheme="minorHAnsi"/>
        </w:rPr>
        <w:t xml:space="preserve">Tanner, Jones (2000) agree that while using real life examples can stimulate the imagination of the pupil, they often fail to apply knowledge when needed as they do not realise its importance. </w:t>
      </w:r>
    </w:p>
    <w:p w14:paraId="354504B5" w14:textId="181BA4C1" w:rsidR="00A83128" w:rsidRPr="0005260C" w:rsidRDefault="00744D13">
      <w:pPr>
        <w:rPr>
          <w:rFonts w:cstheme="minorHAnsi"/>
        </w:rPr>
      </w:pPr>
      <w:r w:rsidRPr="0005260C">
        <w:rPr>
          <w:rFonts w:cstheme="minorHAnsi"/>
        </w:rPr>
        <w:lastRenderedPageBreak/>
        <w:t>Much like modelling, prototypical thinking can have a huge effect on pupils when it comes to forming misconceptions. Ryan, Williams (</w:t>
      </w:r>
      <w:r w:rsidR="00991A37" w:rsidRPr="0005260C">
        <w:rPr>
          <w:rFonts w:cstheme="minorHAnsi"/>
        </w:rPr>
        <w:t>2007</w:t>
      </w:r>
      <w:r w:rsidRPr="0005260C">
        <w:rPr>
          <w:rFonts w:cstheme="minorHAnsi"/>
        </w:rPr>
        <w:t>) state that prototypes in this sense are classified as typical example</w:t>
      </w:r>
      <w:r w:rsidR="00A83128" w:rsidRPr="0005260C">
        <w:rPr>
          <w:rFonts w:cstheme="minorHAnsi"/>
        </w:rPr>
        <w:t xml:space="preserve">s, and state that pupils form misconceptions in thinking that something is always going to occur in the same way. Therefore, when things change, they are not able to adjust their thinking and simply apply their previously learnt knowledge incorrectly. </w:t>
      </w:r>
    </w:p>
    <w:p w14:paraId="37BD5490" w14:textId="39AF324B" w:rsidR="00914DF7" w:rsidRPr="0005260C" w:rsidRDefault="00914DF7">
      <w:pPr>
        <w:rPr>
          <w:rFonts w:cstheme="minorHAnsi"/>
        </w:rPr>
      </w:pPr>
      <w:r w:rsidRPr="0005260C">
        <w:rPr>
          <w:rFonts w:cstheme="minorHAnsi"/>
        </w:rPr>
        <w:t xml:space="preserve">Where the problem of misconceptions becomes slightly more difficult is in the cases where pupils </w:t>
      </w:r>
      <w:r w:rsidR="00ED64E9" w:rsidRPr="0005260C">
        <w:rPr>
          <w:rFonts w:cstheme="minorHAnsi"/>
        </w:rPr>
        <w:t>use incorrect strategies but still achieve a correct answer for some of the problems.</w:t>
      </w:r>
      <w:r w:rsidRPr="0005260C">
        <w:rPr>
          <w:rFonts w:cstheme="minorHAnsi"/>
        </w:rPr>
        <w:t xml:space="preserve"> </w:t>
      </w:r>
      <w:r w:rsidR="00F54ED7" w:rsidRPr="0005260C">
        <w:rPr>
          <w:rFonts w:cstheme="minorHAnsi"/>
        </w:rPr>
        <w:t>Booth, Koedinger (2008)</w:t>
      </w:r>
      <w:r w:rsidR="00ED64E9" w:rsidRPr="0005260C">
        <w:rPr>
          <w:rFonts w:cstheme="minorHAnsi"/>
        </w:rPr>
        <w:t xml:space="preserve"> state that this only further reinforces the belief in the student that their misconception is correct, those pupils</w:t>
      </w:r>
      <w:r w:rsidR="00AA31C4" w:rsidRPr="0005260C">
        <w:rPr>
          <w:rFonts w:cstheme="minorHAnsi"/>
        </w:rPr>
        <w:t>,</w:t>
      </w:r>
      <w:r w:rsidR="00ED64E9" w:rsidRPr="0005260C">
        <w:rPr>
          <w:rFonts w:cstheme="minorHAnsi"/>
        </w:rPr>
        <w:t xml:space="preserve"> without the understand</w:t>
      </w:r>
      <w:r w:rsidR="00AA31C4" w:rsidRPr="0005260C">
        <w:rPr>
          <w:rFonts w:cstheme="minorHAnsi"/>
        </w:rPr>
        <w:t>ing</w:t>
      </w:r>
      <w:r w:rsidR="00ED64E9" w:rsidRPr="0005260C">
        <w:rPr>
          <w:rFonts w:cstheme="minorHAnsi"/>
        </w:rPr>
        <w:t xml:space="preserve"> to see why this isn’t the case</w:t>
      </w:r>
      <w:r w:rsidR="00AA31C4" w:rsidRPr="0005260C">
        <w:rPr>
          <w:rFonts w:cstheme="minorHAnsi"/>
        </w:rPr>
        <w:t>,</w:t>
      </w:r>
      <w:r w:rsidR="00ED64E9" w:rsidRPr="0005260C">
        <w:rPr>
          <w:rFonts w:cstheme="minorHAnsi"/>
        </w:rPr>
        <w:t xml:space="preserve"> will simply continue to believe that they have the correct strategy for solving problems. As such it is these pupils who will struggle to gain any meaningful knowledge (Booth, </w:t>
      </w:r>
      <w:r w:rsidR="0060749E" w:rsidRPr="0005260C">
        <w:rPr>
          <w:rFonts w:cstheme="minorHAnsi"/>
        </w:rPr>
        <w:t xml:space="preserve">Koedinger </w:t>
      </w:r>
      <w:r w:rsidR="00ED64E9" w:rsidRPr="0005260C">
        <w:rPr>
          <w:rFonts w:cstheme="minorHAnsi"/>
        </w:rPr>
        <w:t>200</w:t>
      </w:r>
      <w:r w:rsidR="0060749E" w:rsidRPr="0005260C">
        <w:rPr>
          <w:rFonts w:cstheme="minorHAnsi"/>
        </w:rPr>
        <w:t>8</w:t>
      </w:r>
      <w:r w:rsidR="00ED64E9" w:rsidRPr="0005260C">
        <w:rPr>
          <w:rFonts w:cstheme="minorHAnsi"/>
        </w:rPr>
        <w:t xml:space="preserve">). </w:t>
      </w:r>
    </w:p>
    <w:p w14:paraId="6ECF9DEE" w14:textId="0EADFC71" w:rsidR="003D5651" w:rsidRDefault="003D5651">
      <w:pPr>
        <w:rPr>
          <w:rFonts w:cstheme="minorHAnsi"/>
        </w:rPr>
      </w:pPr>
      <w:r w:rsidRPr="0005260C">
        <w:rPr>
          <w:rFonts w:cstheme="minorHAnsi"/>
        </w:rPr>
        <w:t xml:space="preserve">As well as situations where the pupil holds the belief that they are correct, it is equally as common for pupils to apply misconceptions in moments where they feel they do not know what to do. When confronted with a situation that is unknown, pupils may panic and rely on previous knowledge, applying it incorrectly in order to avoid embarrassment at not knowing the answer. This is particularly of note when considering the topic of Algebra which, as stated by (Ryan, Williams </w:t>
      </w:r>
      <w:r w:rsidR="00991A37" w:rsidRPr="0005260C">
        <w:rPr>
          <w:rFonts w:cstheme="minorHAnsi"/>
        </w:rPr>
        <w:t>2007</w:t>
      </w:r>
      <w:r w:rsidRPr="0005260C">
        <w:rPr>
          <w:rFonts w:cstheme="minorHAnsi"/>
        </w:rPr>
        <w:t>) is a subject that can be very difficult for pupils as it introduces concepts that are a lot more abstract than the pupils have previously been accustomed to. This in turn can decrease the pupil’s ability to link their previous knowledge with that of algebraic functions as it does not make sense to them and does not fit in with their previously acquired way of thinking</w:t>
      </w:r>
      <w:r w:rsidR="00BC458D" w:rsidRPr="0005260C">
        <w:rPr>
          <w:rFonts w:cstheme="minorHAnsi"/>
        </w:rPr>
        <w:t xml:space="preserve"> (Ryan, Williams </w:t>
      </w:r>
      <w:r w:rsidR="00991A37" w:rsidRPr="0005260C">
        <w:rPr>
          <w:rFonts w:cstheme="minorHAnsi"/>
        </w:rPr>
        <w:t>2007</w:t>
      </w:r>
      <w:r w:rsidR="00BC458D" w:rsidRPr="0005260C">
        <w:rPr>
          <w:rFonts w:cstheme="minorHAnsi"/>
        </w:rPr>
        <w:t>).</w:t>
      </w:r>
      <w:r w:rsidR="00667405" w:rsidRPr="0005260C">
        <w:rPr>
          <w:rFonts w:cstheme="minorHAnsi"/>
        </w:rPr>
        <w:t xml:space="preserve"> Piaget and Vygotsky talk about how learners construct their knowledge </w:t>
      </w:r>
      <w:r w:rsidR="00A2660D" w:rsidRPr="0005260C">
        <w:rPr>
          <w:rFonts w:cstheme="minorHAnsi"/>
        </w:rPr>
        <w:t xml:space="preserve">with the help of others. Pupils </w:t>
      </w:r>
      <w:proofErr w:type="gramStart"/>
      <w:r w:rsidR="00A2660D" w:rsidRPr="0005260C">
        <w:rPr>
          <w:rFonts w:cstheme="minorHAnsi"/>
        </w:rPr>
        <w:t>are able to</w:t>
      </w:r>
      <w:proofErr w:type="gramEnd"/>
      <w:r w:rsidR="00A2660D" w:rsidRPr="0005260C">
        <w:rPr>
          <w:rFonts w:cstheme="minorHAnsi"/>
        </w:rPr>
        <w:t xml:space="preserve"> assimilate new information into their existing bank of knowledge. Most pupils learn by modelling what they have seen their teacher do and then develop their own version of the concept (Tanner, Jones 2000). These then need to be compared with that of the Teacher </w:t>
      </w:r>
      <w:proofErr w:type="gramStart"/>
      <w:r w:rsidR="00A2660D" w:rsidRPr="0005260C">
        <w:rPr>
          <w:rFonts w:cstheme="minorHAnsi"/>
        </w:rPr>
        <w:t>in order for</w:t>
      </w:r>
      <w:proofErr w:type="gramEnd"/>
      <w:r w:rsidR="00A2660D" w:rsidRPr="0005260C">
        <w:rPr>
          <w:rFonts w:cstheme="minorHAnsi"/>
        </w:rPr>
        <w:t xml:space="preserve"> the pupil to gain confidence in their own knowledge. The challenge for teachers is that pupils do no know they have a misconception as they believe the </w:t>
      </w:r>
      <w:proofErr w:type="gramStart"/>
      <w:r w:rsidR="00A2660D" w:rsidRPr="0005260C">
        <w:rPr>
          <w:rFonts w:cstheme="minorHAnsi"/>
        </w:rPr>
        <w:t>idea</w:t>
      </w:r>
      <w:proofErr w:type="gramEnd"/>
      <w:r w:rsidR="00A2660D" w:rsidRPr="0005260C">
        <w:rPr>
          <w:rFonts w:cstheme="minorHAnsi"/>
        </w:rPr>
        <w:t xml:space="preserve"> they have constructed is correct. As Tanner, Jones (2000) state that pupils cannot volunteer the fact that they have a misconception, it is up to the teacher to find and challenge them. </w:t>
      </w:r>
    </w:p>
    <w:p w14:paraId="43BA4142" w14:textId="6E91FA9D" w:rsidR="0005260C" w:rsidRPr="0005260C" w:rsidRDefault="0005260C">
      <w:pPr>
        <w:rPr>
          <w:rFonts w:cstheme="minorHAnsi"/>
        </w:rPr>
      </w:pPr>
      <w:r>
        <w:rPr>
          <w:rFonts w:cstheme="minorHAnsi"/>
        </w:rPr>
        <w:t xml:space="preserve">Misconceptions can also be formed from externals factors. As stated by </w:t>
      </w:r>
      <w:proofErr w:type="spellStart"/>
      <w:r w:rsidRPr="0005260C">
        <w:rPr>
          <w:rFonts w:cstheme="minorHAnsi"/>
        </w:rPr>
        <w:t>Pivarč</w:t>
      </w:r>
      <w:proofErr w:type="spellEnd"/>
      <w:r>
        <w:rPr>
          <w:rFonts w:cstheme="minorHAnsi"/>
        </w:rPr>
        <w:t xml:space="preserve"> (2015)</w:t>
      </w:r>
      <w:r w:rsidR="00F05ED7">
        <w:rPr>
          <w:rFonts w:cstheme="minorHAnsi"/>
        </w:rPr>
        <w:t xml:space="preserve"> incorrect</w:t>
      </w:r>
      <w:r>
        <w:rPr>
          <w:rFonts w:cstheme="minorHAnsi"/>
        </w:rPr>
        <w:t xml:space="preserve"> </w:t>
      </w:r>
      <w:r w:rsidR="00F2102D">
        <w:rPr>
          <w:rFonts w:cstheme="minorHAnsi"/>
        </w:rPr>
        <w:t xml:space="preserve">information received from friends and family or other external sources </w:t>
      </w:r>
      <w:r w:rsidR="00F05ED7">
        <w:rPr>
          <w:rFonts w:cstheme="minorHAnsi"/>
        </w:rPr>
        <w:t xml:space="preserve">may develop early on in a child’s life and exist through to adulthood. </w:t>
      </w:r>
      <w:r w:rsidR="00512E80">
        <w:rPr>
          <w:rFonts w:cstheme="minorHAnsi"/>
        </w:rPr>
        <w:t>As such, the discovery of new knowledge that challenges these misconceptions may produce an emotional from the pupil.</w:t>
      </w:r>
    </w:p>
    <w:p w14:paraId="352E4330" w14:textId="099E0797" w:rsidR="00A2660D" w:rsidRPr="0005260C" w:rsidRDefault="00A2660D">
      <w:pPr>
        <w:rPr>
          <w:rFonts w:cstheme="minorHAnsi"/>
        </w:rPr>
      </w:pPr>
      <w:r w:rsidRPr="0005260C">
        <w:rPr>
          <w:rFonts w:cstheme="minorHAnsi"/>
        </w:rPr>
        <w:t xml:space="preserve">Therefore, it is crucial that teachers </w:t>
      </w:r>
      <w:proofErr w:type="gramStart"/>
      <w:r w:rsidRPr="0005260C">
        <w:rPr>
          <w:rFonts w:cstheme="minorHAnsi"/>
        </w:rPr>
        <w:t>are able to</w:t>
      </w:r>
      <w:proofErr w:type="gramEnd"/>
      <w:r w:rsidRPr="0005260C">
        <w:rPr>
          <w:rFonts w:cstheme="minorHAnsi"/>
        </w:rPr>
        <w:t xml:space="preserve"> draw out misconceptions from pupils through their own teaching. As stated by (Tanner, Jones 2000) some pupils will be able to achieve the correct answer even with misconceptions. This point was shared by (Booth, </w:t>
      </w:r>
      <w:r w:rsidR="0060749E" w:rsidRPr="0005260C">
        <w:rPr>
          <w:rFonts w:cstheme="minorHAnsi"/>
        </w:rPr>
        <w:t xml:space="preserve">Koedinger, </w:t>
      </w:r>
      <w:r w:rsidRPr="0005260C">
        <w:rPr>
          <w:rFonts w:cstheme="minorHAnsi"/>
        </w:rPr>
        <w:t>200</w:t>
      </w:r>
      <w:r w:rsidR="0060749E" w:rsidRPr="0005260C">
        <w:rPr>
          <w:rFonts w:cstheme="minorHAnsi"/>
        </w:rPr>
        <w:t>8</w:t>
      </w:r>
      <w:r w:rsidRPr="0005260C">
        <w:rPr>
          <w:rFonts w:cstheme="minorHAnsi"/>
        </w:rPr>
        <w:t xml:space="preserve">) as pupils who have misconceptions are often still able to achieve a correct solution to the problems they are presented with. As such, it is important for teachers to have knowledge beforehand what misconceptions may occur and plan accordingly. Tanner, Jones (2000) agree that teaching strategies should be designed </w:t>
      </w:r>
      <w:r w:rsidR="007A055F" w:rsidRPr="0005260C">
        <w:rPr>
          <w:rFonts w:cstheme="minorHAnsi"/>
        </w:rPr>
        <w:t>to address any possible misconceptions that have been found through research and asking other</w:t>
      </w:r>
      <w:r w:rsidR="001719B9" w:rsidRPr="0005260C">
        <w:rPr>
          <w:rFonts w:cstheme="minorHAnsi"/>
        </w:rPr>
        <w:t xml:space="preserve"> </w:t>
      </w:r>
      <w:r w:rsidR="007A055F" w:rsidRPr="0005260C">
        <w:rPr>
          <w:rFonts w:cstheme="minorHAnsi"/>
        </w:rPr>
        <w:t xml:space="preserve">teachers. </w:t>
      </w:r>
    </w:p>
    <w:p w14:paraId="7A79FFB6" w14:textId="374BCFA2" w:rsidR="00AC6343" w:rsidRPr="0005260C" w:rsidRDefault="001B2619">
      <w:pPr>
        <w:rPr>
          <w:rFonts w:cstheme="minorHAnsi"/>
        </w:rPr>
      </w:pPr>
      <w:proofErr w:type="gramStart"/>
      <w:r w:rsidRPr="0005260C">
        <w:rPr>
          <w:rFonts w:cstheme="minorHAnsi"/>
        </w:rPr>
        <w:t>In</w:t>
      </w:r>
      <w:r w:rsidR="009D51C7" w:rsidRPr="0005260C">
        <w:rPr>
          <w:rFonts w:cstheme="minorHAnsi"/>
        </w:rPr>
        <w:t xml:space="preserve"> o</w:t>
      </w:r>
      <w:r w:rsidRPr="0005260C">
        <w:rPr>
          <w:rFonts w:cstheme="minorHAnsi"/>
        </w:rPr>
        <w:t>rder for</w:t>
      </w:r>
      <w:proofErr w:type="gramEnd"/>
      <w:r w:rsidRPr="0005260C">
        <w:rPr>
          <w:rFonts w:cstheme="minorHAnsi"/>
        </w:rPr>
        <w:t xml:space="preserve"> pupils to successfully overcome their misconceptions they must first be made aware that what they believe to be correct is in fact not true. </w:t>
      </w:r>
      <w:r w:rsidR="009D51C7" w:rsidRPr="0005260C">
        <w:rPr>
          <w:rFonts w:cstheme="minorHAnsi"/>
        </w:rPr>
        <w:t>When face</w:t>
      </w:r>
      <w:r w:rsidR="00F4052B" w:rsidRPr="0005260C">
        <w:rPr>
          <w:rFonts w:cstheme="minorHAnsi"/>
        </w:rPr>
        <w:t>d</w:t>
      </w:r>
      <w:r w:rsidR="009D51C7" w:rsidRPr="0005260C">
        <w:rPr>
          <w:rFonts w:cstheme="minorHAnsi"/>
        </w:rPr>
        <w:t xml:space="preserve"> with a problem many pupils</w:t>
      </w:r>
      <w:r w:rsidR="00AC6343" w:rsidRPr="0005260C">
        <w:rPr>
          <w:rFonts w:cstheme="minorHAnsi"/>
        </w:rPr>
        <w:t xml:space="preserve"> will look to what they already know</w:t>
      </w:r>
      <w:r w:rsidR="009D51C7" w:rsidRPr="0005260C">
        <w:rPr>
          <w:rFonts w:cstheme="minorHAnsi"/>
        </w:rPr>
        <w:t>,</w:t>
      </w:r>
      <w:r w:rsidR="00AC6343" w:rsidRPr="0005260C">
        <w:rPr>
          <w:rFonts w:cstheme="minorHAnsi"/>
        </w:rPr>
        <w:t xml:space="preserve"> they will look to their schema in order to find that which is familiar and relatable to the problem they have in front of them.</w:t>
      </w:r>
      <w:r w:rsidR="009D51C7" w:rsidRPr="0005260C">
        <w:rPr>
          <w:rFonts w:cstheme="minorHAnsi"/>
        </w:rPr>
        <w:t xml:space="preserve"> </w:t>
      </w:r>
      <w:r w:rsidR="0080084E" w:rsidRPr="0005260C">
        <w:rPr>
          <w:rFonts w:cstheme="minorHAnsi"/>
        </w:rPr>
        <w:t xml:space="preserve">Olivier </w:t>
      </w:r>
      <w:r w:rsidR="00AC6343" w:rsidRPr="0005260C">
        <w:rPr>
          <w:rFonts w:cstheme="minorHAnsi"/>
        </w:rPr>
        <w:t xml:space="preserve">(1989) states that the </w:t>
      </w:r>
      <w:r w:rsidR="00AA31C4" w:rsidRPr="0005260C">
        <w:rPr>
          <w:rFonts w:cstheme="minorHAnsi"/>
        </w:rPr>
        <w:t>pupil’s</w:t>
      </w:r>
      <w:r w:rsidR="00AC6343" w:rsidRPr="0005260C">
        <w:rPr>
          <w:rFonts w:cstheme="minorHAnsi"/>
        </w:rPr>
        <w:t xml:space="preserve"> solution to a specific problem is entirely dependant on the schema they possess, and it is their ability to retrieve the correct information that will determine the outcome of the problem. Where the scheme is </w:t>
      </w:r>
      <w:r w:rsidR="00AC6343" w:rsidRPr="0005260C">
        <w:rPr>
          <w:rFonts w:cstheme="minorHAnsi"/>
        </w:rPr>
        <w:lastRenderedPageBreak/>
        <w:t>incomplete or flawed, or the pupil is unable to retrieve the information required,</w:t>
      </w:r>
      <w:r w:rsidR="00B52AC3" w:rsidRPr="0005260C">
        <w:rPr>
          <w:rFonts w:cstheme="minorHAnsi"/>
        </w:rPr>
        <w:t xml:space="preserve"> the solution will not be correct. </w:t>
      </w:r>
      <w:r w:rsidR="00AC6343" w:rsidRPr="0005260C">
        <w:rPr>
          <w:rFonts w:cstheme="minorHAnsi"/>
        </w:rPr>
        <w:t xml:space="preserve"> </w:t>
      </w:r>
    </w:p>
    <w:p w14:paraId="40685E05" w14:textId="04979C8E" w:rsidR="00AC6343" w:rsidRPr="0005260C" w:rsidRDefault="00B52AC3">
      <w:pPr>
        <w:rPr>
          <w:rFonts w:cstheme="minorHAnsi"/>
        </w:rPr>
      </w:pPr>
      <w:r w:rsidRPr="0005260C">
        <w:rPr>
          <w:rFonts w:cstheme="minorHAnsi"/>
        </w:rPr>
        <w:t>Davis (1984) suggest</w:t>
      </w:r>
      <w:r w:rsidR="00F54ED7" w:rsidRPr="0005260C">
        <w:rPr>
          <w:rFonts w:cstheme="minorHAnsi"/>
        </w:rPr>
        <w:t>s</w:t>
      </w:r>
      <w:r w:rsidRPr="0005260C">
        <w:rPr>
          <w:rFonts w:cstheme="minorHAnsi"/>
        </w:rPr>
        <w:t xml:space="preserve"> that in some cases, misconceptions occur due to a retrieval error when looking for the appropriate information, and as such some pupils may offer incorrect solutions when presented with a problem. </w:t>
      </w:r>
      <w:r w:rsidR="0076086B" w:rsidRPr="0005260C">
        <w:rPr>
          <w:rFonts w:cstheme="minorHAnsi"/>
        </w:rPr>
        <w:t xml:space="preserve">Olivier (1989) believes that this is caused by pupils defaulting to a previously learnt piece of knowledge, despite the correct knowledge being in place. As more recently acquired knowledge may not be as secure or well assimilated, the pupil relies on the more secure schema in order to provide a solution. </w:t>
      </w:r>
      <w:r w:rsidRPr="0005260C">
        <w:rPr>
          <w:rFonts w:cstheme="minorHAnsi"/>
        </w:rPr>
        <w:t>In these situations, if the pupil</w:t>
      </w:r>
      <w:r w:rsidR="00AA31C4" w:rsidRPr="0005260C">
        <w:rPr>
          <w:rFonts w:cstheme="minorHAnsi"/>
        </w:rPr>
        <w:t>s</w:t>
      </w:r>
      <w:r w:rsidRPr="0005260C">
        <w:rPr>
          <w:rFonts w:cstheme="minorHAnsi"/>
        </w:rPr>
        <w:t xml:space="preserve"> were to look again at the </w:t>
      </w:r>
      <w:r w:rsidR="0076086B" w:rsidRPr="0005260C">
        <w:rPr>
          <w:rFonts w:cstheme="minorHAnsi"/>
        </w:rPr>
        <w:t>information,</w:t>
      </w:r>
      <w:r w:rsidRPr="0005260C">
        <w:rPr>
          <w:rFonts w:cstheme="minorHAnsi"/>
        </w:rPr>
        <w:t xml:space="preserve"> they had provided it could </w:t>
      </w:r>
      <w:r w:rsidR="0076086B" w:rsidRPr="0005260C">
        <w:rPr>
          <w:rFonts w:cstheme="minorHAnsi"/>
        </w:rPr>
        <w:t>show them that they are in fact incorrect.</w:t>
      </w:r>
    </w:p>
    <w:p w14:paraId="4072BB18" w14:textId="50975180" w:rsidR="00F4052B" w:rsidRPr="0005260C" w:rsidRDefault="001B2619">
      <w:pPr>
        <w:rPr>
          <w:rFonts w:cstheme="minorHAnsi"/>
        </w:rPr>
      </w:pPr>
      <w:r w:rsidRPr="0005260C">
        <w:rPr>
          <w:rFonts w:cstheme="minorHAnsi"/>
        </w:rPr>
        <w:t>As stated by Swan (</w:t>
      </w:r>
      <w:r w:rsidR="00991A37" w:rsidRPr="0005260C">
        <w:rPr>
          <w:rFonts w:cstheme="minorHAnsi"/>
        </w:rPr>
        <w:t>2002</w:t>
      </w:r>
      <w:r w:rsidRPr="0005260C">
        <w:rPr>
          <w:rFonts w:cstheme="minorHAnsi"/>
        </w:rPr>
        <w:t xml:space="preserve">) getting pupils to overcome their first impulse and take a second look at their work is not something that comes easily. </w:t>
      </w:r>
      <w:r w:rsidR="009D51C7" w:rsidRPr="0005260C">
        <w:rPr>
          <w:rFonts w:cstheme="minorHAnsi"/>
        </w:rPr>
        <w:t>The need for review of work is crucial to pupils understanding their misconceptions</w:t>
      </w:r>
      <w:r w:rsidR="001719B9" w:rsidRPr="0005260C">
        <w:rPr>
          <w:rFonts w:cstheme="minorHAnsi"/>
        </w:rPr>
        <w:t>. According to (Piaget, 197</w:t>
      </w:r>
      <w:r w:rsidR="00197579" w:rsidRPr="0005260C">
        <w:rPr>
          <w:rFonts w:cstheme="minorHAnsi"/>
        </w:rPr>
        <w:t>5</w:t>
      </w:r>
      <w:r w:rsidR="001719B9" w:rsidRPr="0005260C">
        <w:rPr>
          <w:rFonts w:cstheme="minorHAnsi"/>
        </w:rPr>
        <w:t xml:space="preserve">) pupils need time to interact with their surroundings in order to assimilate and accommodate new knowledge, most effectively through working with their peers to discuss ideas and produce a solution that is viable for both parties. Piaget (1975) stated that is was crucial for these peers to be </w:t>
      </w:r>
      <w:r w:rsidR="00F66EF0" w:rsidRPr="0005260C">
        <w:rPr>
          <w:rFonts w:cstheme="minorHAnsi"/>
        </w:rPr>
        <w:t xml:space="preserve">of equal ability </w:t>
      </w:r>
      <w:r w:rsidR="00650C2B" w:rsidRPr="0005260C">
        <w:rPr>
          <w:rFonts w:cstheme="minorHAnsi"/>
        </w:rPr>
        <w:t>for</w:t>
      </w:r>
      <w:r w:rsidR="001719B9" w:rsidRPr="0005260C">
        <w:rPr>
          <w:rFonts w:cstheme="minorHAnsi"/>
        </w:rPr>
        <w:t xml:space="preserve"> this type of learning to occur. If pupils are unevenly matched, then one may give in too quickly to the other without having time to truly evaluate what has </w:t>
      </w:r>
      <w:r w:rsidR="00F66EF0" w:rsidRPr="0005260C">
        <w:rPr>
          <w:rFonts w:cstheme="minorHAnsi"/>
        </w:rPr>
        <w:t>taken</w:t>
      </w:r>
      <w:r w:rsidR="001719B9" w:rsidRPr="0005260C">
        <w:rPr>
          <w:rFonts w:cstheme="minorHAnsi"/>
        </w:rPr>
        <w:t xml:space="preserve"> place. In these situations, misconceptions would not be challenged as the pupil who resigned himself to take the word of the other has not experienced any change in their conceptual structure. Piaget (1975) believed that two equals providing differing points of view would be equally committed to finding </w:t>
      </w:r>
      <w:r w:rsidR="0010553B" w:rsidRPr="0005260C">
        <w:rPr>
          <w:rFonts w:cstheme="minorHAnsi"/>
        </w:rPr>
        <w:t xml:space="preserve">the correct solution. </w:t>
      </w:r>
    </w:p>
    <w:p w14:paraId="213B8488" w14:textId="464EC728" w:rsidR="00BC458D" w:rsidRPr="0005260C" w:rsidRDefault="0010553B">
      <w:pPr>
        <w:rPr>
          <w:rFonts w:cstheme="minorHAnsi"/>
        </w:rPr>
      </w:pPr>
      <w:r w:rsidRPr="0005260C">
        <w:rPr>
          <w:rFonts w:cstheme="minorHAnsi"/>
        </w:rPr>
        <w:t>Swan (</w:t>
      </w:r>
      <w:r w:rsidR="00991A37" w:rsidRPr="0005260C">
        <w:rPr>
          <w:rFonts w:cstheme="minorHAnsi"/>
        </w:rPr>
        <w:t>2002</w:t>
      </w:r>
      <w:r w:rsidRPr="0005260C">
        <w:rPr>
          <w:rFonts w:cstheme="minorHAnsi"/>
        </w:rPr>
        <w:t xml:space="preserve">) discusses the idea of teaching through ‘cognitive conflict’, that is the process by which pupils are made to see their own mistakes by being provided with evidence that challenges their current beliefs. </w:t>
      </w:r>
      <w:r w:rsidR="007716C5" w:rsidRPr="0005260C">
        <w:rPr>
          <w:rFonts w:cstheme="minorHAnsi"/>
        </w:rPr>
        <w:t xml:space="preserve">By producing cognitive conflict within the </w:t>
      </w:r>
      <w:r w:rsidR="00D203BE" w:rsidRPr="0005260C">
        <w:rPr>
          <w:rFonts w:cstheme="minorHAnsi"/>
        </w:rPr>
        <w:t>pupil’s</w:t>
      </w:r>
      <w:r w:rsidR="007716C5" w:rsidRPr="0005260C">
        <w:rPr>
          <w:rFonts w:cstheme="minorHAnsi"/>
        </w:rPr>
        <w:t xml:space="preserve"> mind, it challenges the misconception and generates the thought within the pupil that what they previously believed </w:t>
      </w:r>
      <w:r w:rsidR="00AA31C4" w:rsidRPr="0005260C">
        <w:rPr>
          <w:rFonts w:cstheme="minorHAnsi"/>
        </w:rPr>
        <w:t xml:space="preserve">I not </w:t>
      </w:r>
      <w:r w:rsidR="007716C5" w:rsidRPr="0005260C">
        <w:rPr>
          <w:rFonts w:cstheme="minorHAnsi"/>
        </w:rPr>
        <w:t xml:space="preserve">correct. </w:t>
      </w:r>
      <w:r w:rsidR="00124E73" w:rsidRPr="0005260C">
        <w:rPr>
          <w:rFonts w:cstheme="minorHAnsi"/>
        </w:rPr>
        <w:t>Swan (</w:t>
      </w:r>
      <w:r w:rsidR="00991A37" w:rsidRPr="0005260C">
        <w:rPr>
          <w:rFonts w:cstheme="minorHAnsi"/>
        </w:rPr>
        <w:t>2002</w:t>
      </w:r>
      <w:r w:rsidR="00124E73" w:rsidRPr="0005260C">
        <w:rPr>
          <w:rFonts w:cstheme="minorHAnsi"/>
        </w:rPr>
        <w:t xml:space="preserve">) </w:t>
      </w:r>
      <w:r w:rsidR="00F5413F" w:rsidRPr="0005260C">
        <w:rPr>
          <w:rFonts w:cstheme="minorHAnsi"/>
        </w:rPr>
        <w:t>believes</w:t>
      </w:r>
      <w:r w:rsidR="00124E73" w:rsidRPr="0005260C">
        <w:rPr>
          <w:rFonts w:cstheme="minorHAnsi"/>
        </w:rPr>
        <w:t xml:space="preserve"> that pupils should be allowed </w:t>
      </w:r>
      <w:r w:rsidR="003270BB" w:rsidRPr="0005260C">
        <w:rPr>
          <w:rFonts w:cstheme="minorHAnsi"/>
        </w:rPr>
        <w:t xml:space="preserve">to voice their ideas and methods before any teaching is imparted, thus being able to assess the pupils level before any teaching input is given. This suggests that pupils should be allowed to discover misconceptions for themselves through discussion and comparison of </w:t>
      </w:r>
      <w:r w:rsidR="008D31D3" w:rsidRPr="0005260C">
        <w:rPr>
          <w:rFonts w:cstheme="minorHAnsi"/>
        </w:rPr>
        <w:t>each other’s</w:t>
      </w:r>
      <w:r w:rsidR="003270BB" w:rsidRPr="0005260C">
        <w:rPr>
          <w:rFonts w:cstheme="minorHAnsi"/>
        </w:rPr>
        <w:t xml:space="preserve"> work, leading to cognitive conflict as they view the work of their peers and adjust their own ideas according to the results they see. </w:t>
      </w:r>
      <w:r w:rsidR="00DD1488" w:rsidRPr="0005260C">
        <w:rPr>
          <w:rFonts w:cstheme="minorHAnsi"/>
        </w:rPr>
        <w:t xml:space="preserve">Tanner, Jones (2000) agree with this method, stating that pupils need to see that they are incorrect and having a certain unease about their work can provoke them to construct new correct knowledge. They also state that is not enough to tell a pupil with a misconception that they are wrong, as this will not challenge their misconception. </w:t>
      </w:r>
      <w:r w:rsidR="004D106C" w:rsidRPr="0005260C">
        <w:rPr>
          <w:rFonts w:cstheme="minorHAnsi"/>
        </w:rPr>
        <w:t>Swan (</w:t>
      </w:r>
      <w:r w:rsidR="00991A37" w:rsidRPr="0005260C">
        <w:rPr>
          <w:rFonts w:cstheme="minorHAnsi"/>
        </w:rPr>
        <w:t>2002</w:t>
      </w:r>
      <w:r w:rsidR="004D106C" w:rsidRPr="0005260C">
        <w:rPr>
          <w:rFonts w:cstheme="minorHAnsi"/>
        </w:rPr>
        <w:t xml:space="preserve">) states that pupils will develop their own version of the mathematics that is being taught, a view that is shared by (Tanner, Jones 2000) stating that pupils need to do this in order to learn. </w:t>
      </w:r>
    </w:p>
    <w:p w14:paraId="1CECDAD1" w14:textId="1302429A" w:rsidR="008D31D3" w:rsidRPr="0005260C" w:rsidRDefault="00C208F7">
      <w:pPr>
        <w:rPr>
          <w:rFonts w:cstheme="minorHAnsi"/>
        </w:rPr>
      </w:pPr>
      <w:r w:rsidRPr="0005260C">
        <w:rPr>
          <w:rFonts w:cstheme="minorHAnsi"/>
        </w:rPr>
        <w:t>Overall</w:t>
      </w:r>
      <w:r w:rsidR="00960DF0" w:rsidRPr="0005260C">
        <w:rPr>
          <w:rFonts w:cstheme="minorHAnsi"/>
        </w:rPr>
        <w:t xml:space="preserve">, misconceptions </w:t>
      </w:r>
      <w:r w:rsidRPr="0005260C">
        <w:rPr>
          <w:rFonts w:cstheme="minorHAnsi"/>
        </w:rPr>
        <w:t>are</w:t>
      </w:r>
      <w:r w:rsidR="00960DF0" w:rsidRPr="0005260C">
        <w:rPr>
          <w:rFonts w:cstheme="minorHAnsi"/>
        </w:rPr>
        <w:t xml:space="preserve"> a natural part of the learning process. As (Olivier, 1989) states misconceptions are formed from rational attempts to </w:t>
      </w:r>
      <w:r w:rsidRPr="0005260C">
        <w:rPr>
          <w:rFonts w:cstheme="minorHAnsi"/>
        </w:rPr>
        <w:t>form understanding of concepts that do not fit into their current knowledge. As stated by (Tanner, Jones 2000) and Swan (</w:t>
      </w:r>
      <w:r w:rsidR="00991A37" w:rsidRPr="0005260C">
        <w:rPr>
          <w:rFonts w:cstheme="minorHAnsi"/>
        </w:rPr>
        <w:t>2002</w:t>
      </w:r>
      <w:r w:rsidRPr="0005260C">
        <w:rPr>
          <w:rFonts w:cstheme="minorHAnsi"/>
        </w:rPr>
        <w:t xml:space="preserve">) misconceptions can provide opportunities for teaching and further understanding from pupils. The challenge for educational practitioners is to be able to successfully implement strategies such as cognitive conflict that help to confront these misconceptions. Tanner, Jones </w:t>
      </w:r>
      <w:r w:rsidR="00AA31C4" w:rsidRPr="0005260C">
        <w:rPr>
          <w:rFonts w:cstheme="minorHAnsi"/>
        </w:rPr>
        <w:t>(</w:t>
      </w:r>
      <w:r w:rsidRPr="0005260C">
        <w:rPr>
          <w:rFonts w:cstheme="minorHAnsi"/>
        </w:rPr>
        <w:t xml:space="preserve">2000) </w:t>
      </w:r>
      <w:r w:rsidR="00AA31C4" w:rsidRPr="0005260C">
        <w:rPr>
          <w:rFonts w:cstheme="minorHAnsi"/>
        </w:rPr>
        <w:t xml:space="preserve">suggest </w:t>
      </w:r>
      <w:r w:rsidRPr="0005260C">
        <w:rPr>
          <w:rFonts w:cstheme="minorHAnsi"/>
        </w:rPr>
        <w:t>the role of the teacher is to help resolve the conflict within the pupils.</w:t>
      </w:r>
    </w:p>
    <w:p w14:paraId="109D72B9" w14:textId="3F3D7E2F" w:rsidR="0057297F" w:rsidRPr="0005260C" w:rsidRDefault="00A93575">
      <w:pPr>
        <w:rPr>
          <w:rFonts w:cstheme="minorHAnsi"/>
        </w:rPr>
      </w:pPr>
      <w:r w:rsidRPr="0005260C">
        <w:rPr>
          <w:rFonts w:cstheme="minorHAnsi"/>
        </w:rPr>
        <w:t xml:space="preserve">In order to ensure that the content of the </w:t>
      </w:r>
      <w:r w:rsidR="00E4494E" w:rsidRPr="0005260C">
        <w:rPr>
          <w:rFonts w:cstheme="minorHAnsi"/>
        </w:rPr>
        <w:t>d</w:t>
      </w:r>
      <w:r w:rsidRPr="0005260C">
        <w:rPr>
          <w:rFonts w:cstheme="minorHAnsi"/>
        </w:rPr>
        <w:t xml:space="preserve">iagnostic test that was given to the pupils was appropriate, it was designed with careful consideration of the Scheme of Work for Year 9 in School X as well as well input from staff in the Mathematics </w:t>
      </w:r>
      <w:r w:rsidR="00761348" w:rsidRPr="0005260C">
        <w:rPr>
          <w:rFonts w:cstheme="minorHAnsi"/>
        </w:rPr>
        <w:t>D</w:t>
      </w:r>
      <w:r w:rsidRPr="0005260C">
        <w:rPr>
          <w:rFonts w:cstheme="minorHAnsi"/>
        </w:rPr>
        <w:t xml:space="preserve">epartment. The Scheme of Work </w:t>
      </w:r>
      <w:r w:rsidR="00761348" w:rsidRPr="0005260C">
        <w:rPr>
          <w:rFonts w:cstheme="minorHAnsi"/>
        </w:rPr>
        <w:t>includes</w:t>
      </w:r>
      <w:r w:rsidRPr="0005260C">
        <w:rPr>
          <w:rFonts w:cstheme="minorHAnsi"/>
        </w:rPr>
        <w:t xml:space="preserve"> details of which areas of the topic are to be taught to all pupils in the year group, as well as highlighting the higher-level concepts that will only be taught to Set One classes. </w:t>
      </w:r>
      <w:r w:rsidR="003414D0" w:rsidRPr="0005260C">
        <w:rPr>
          <w:rFonts w:cstheme="minorHAnsi"/>
        </w:rPr>
        <w:t xml:space="preserve">It was therefore </w:t>
      </w:r>
      <w:r w:rsidR="003414D0" w:rsidRPr="0005260C">
        <w:rPr>
          <w:rFonts w:cstheme="minorHAnsi"/>
        </w:rPr>
        <w:lastRenderedPageBreak/>
        <w:t xml:space="preserve">crucial to use the Scheme of Work and consult with other teachers in the school to ensure the questions in the </w:t>
      </w:r>
      <w:r w:rsidR="00E4494E" w:rsidRPr="0005260C">
        <w:rPr>
          <w:rFonts w:cstheme="minorHAnsi"/>
        </w:rPr>
        <w:t>d</w:t>
      </w:r>
      <w:r w:rsidR="003414D0" w:rsidRPr="0005260C">
        <w:rPr>
          <w:rFonts w:cstheme="minorHAnsi"/>
        </w:rPr>
        <w:t xml:space="preserve">iagnostic Test were of the appropriate level and demonstrated a gradual increase in challenge, without becoming too difficult for the pupils. </w:t>
      </w:r>
      <w:r w:rsidR="00BF3881" w:rsidRPr="0005260C">
        <w:rPr>
          <w:rFonts w:cstheme="minorHAnsi"/>
        </w:rPr>
        <w:t xml:space="preserve">The same consideration was taken when designing the sequence of lessons for the intervention teaching as it was of upmost importance to ensure that all the lessons adhered closely to the Scheme of Work. Consulting closely with the class teacher made sure that the content of the lessons was pitched correctly so that all pupils could access the lesson, as well </w:t>
      </w:r>
      <w:r w:rsidR="00761348" w:rsidRPr="0005260C">
        <w:rPr>
          <w:rFonts w:cstheme="minorHAnsi"/>
        </w:rPr>
        <w:t xml:space="preserve">as </w:t>
      </w:r>
      <w:r w:rsidR="00BF3881" w:rsidRPr="0005260C">
        <w:rPr>
          <w:rFonts w:cstheme="minorHAnsi"/>
        </w:rPr>
        <w:t xml:space="preserve">making sure that each pupil was suitably challenged. </w:t>
      </w:r>
      <w:r w:rsidR="0057297F" w:rsidRPr="0005260C">
        <w:rPr>
          <w:rFonts w:cstheme="minorHAnsi"/>
        </w:rPr>
        <w:t xml:space="preserve">The Scheme of work also highlighted common misconceptions that should be addressed within the lessons which gave </w:t>
      </w:r>
      <w:r w:rsidR="000C19AA" w:rsidRPr="0005260C">
        <w:rPr>
          <w:rFonts w:cstheme="minorHAnsi"/>
        </w:rPr>
        <w:t>an</w:t>
      </w:r>
      <w:r w:rsidR="0057297F" w:rsidRPr="0005260C">
        <w:rPr>
          <w:rFonts w:cstheme="minorHAnsi"/>
        </w:rPr>
        <w:t xml:space="preserve"> indication of the experiences previously faced by teachers in the school</w:t>
      </w:r>
      <w:r w:rsidR="000C19AA" w:rsidRPr="0005260C">
        <w:rPr>
          <w:rFonts w:cstheme="minorHAnsi"/>
        </w:rPr>
        <w:t xml:space="preserve">. Using the scheme of work and consulting with other members of staff allowed the diagnostic test to be designed highlight these common misconceptions, as well any </w:t>
      </w:r>
      <w:r w:rsidR="00761348" w:rsidRPr="0005260C">
        <w:rPr>
          <w:rFonts w:cstheme="minorHAnsi"/>
        </w:rPr>
        <w:t xml:space="preserve">as </w:t>
      </w:r>
      <w:r w:rsidR="000C19AA" w:rsidRPr="0005260C">
        <w:rPr>
          <w:rFonts w:cstheme="minorHAnsi"/>
        </w:rPr>
        <w:t>others that the pupils may have.</w:t>
      </w:r>
    </w:p>
    <w:p w14:paraId="4FF745A0" w14:textId="26E2F7D9" w:rsidR="0057297F" w:rsidRPr="0005260C" w:rsidRDefault="0057297F">
      <w:pPr>
        <w:rPr>
          <w:rFonts w:cstheme="minorHAnsi"/>
        </w:rPr>
      </w:pPr>
      <w:r w:rsidRPr="0005260C">
        <w:rPr>
          <w:rFonts w:cstheme="minorHAnsi"/>
        </w:rPr>
        <w:t xml:space="preserve">The Scheme of Work also highlights which methodology of teaching is to be </w:t>
      </w:r>
      <w:r w:rsidR="00761348" w:rsidRPr="0005260C">
        <w:rPr>
          <w:rFonts w:cstheme="minorHAnsi"/>
        </w:rPr>
        <w:t xml:space="preserve">implemented </w:t>
      </w:r>
      <w:r w:rsidRPr="0005260C">
        <w:rPr>
          <w:rFonts w:cstheme="minorHAnsi"/>
        </w:rPr>
        <w:t xml:space="preserve">for each topic. This was of importance to the planning of the sequence of lessons as it showed how the pupils will have been taught throughout their time in the school. </w:t>
      </w:r>
      <w:r w:rsidR="000C19AA" w:rsidRPr="0005260C">
        <w:rPr>
          <w:rFonts w:cstheme="minorHAnsi"/>
        </w:rPr>
        <w:t xml:space="preserve">As each class will have had different teachers it was also important to liaise with members of staff in the Mathematics </w:t>
      </w:r>
      <w:r w:rsidR="00761348" w:rsidRPr="0005260C">
        <w:rPr>
          <w:rFonts w:cstheme="minorHAnsi"/>
        </w:rPr>
        <w:t>Department</w:t>
      </w:r>
      <w:r w:rsidR="000C19AA" w:rsidRPr="0005260C">
        <w:rPr>
          <w:rFonts w:cstheme="minorHAnsi"/>
        </w:rPr>
        <w:t xml:space="preserve"> regarding how the class may have been taught previously. </w:t>
      </w:r>
      <w:r w:rsidR="008E1FCB" w:rsidRPr="0005260C">
        <w:rPr>
          <w:rFonts w:cstheme="minorHAnsi"/>
        </w:rPr>
        <w:t xml:space="preserve">Each lesson in the sequence was designed </w:t>
      </w:r>
      <w:r w:rsidR="00761348" w:rsidRPr="0005260C">
        <w:rPr>
          <w:rFonts w:cstheme="minorHAnsi"/>
        </w:rPr>
        <w:t xml:space="preserve">to </w:t>
      </w:r>
      <w:r w:rsidR="008E1FCB" w:rsidRPr="0005260C">
        <w:rPr>
          <w:rFonts w:cstheme="minorHAnsi"/>
        </w:rPr>
        <w:t>ensure the consistency of the teaching methods used, paying close attention to methodology outlined in the Scheme of Work</w:t>
      </w:r>
      <w:r w:rsidR="000C19AA" w:rsidRPr="0005260C">
        <w:rPr>
          <w:rFonts w:cstheme="minorHAnsi"/>
        </w:rPr>
        <w:t xml:space="preserve"> and the advice from other members of staff</w:t>
      </w:r>
      <w:r w:rsidR="008E1FCB" w:rsidRPr="0005260C">
        <w:rPr>
          <w:rFonts w:cstheme="minorHAnsi"/>
        </w:rPr>
        <w:t xml:space="preserve">. This ensured </w:t>
      </w:r>
      <w:r w:rsidR="00761348" w:rsidRPr="0005260C">
        <w:rPr>
          <w:rFonts w:cstheme="minorHAnsi"/>
        </w:rPr>
        <w:t xml:space="preserve">that </w:t>
      </w:r>
      <w:r w:rsidR="008E1FCB" w:rsidRPr="0005260C">
        <w:rPr>
          <w:rFonts w:cstheme="minorHAnsi"/>
        </w:rPr>
        <w:t xml:space="preserve">the pupils were familiar with the methods shown and would be able to recall previous knowledge from earlier in their time in the school, as well as making sure that no new misconceptions were developed as a result of unfamiliar teaching methodology. </w:t>
      </w:r>
    </w:p>
    <w:p w14:paraId="5D6151AC" w14:textId="760B139B" w:rsidR="0057297F" w:rsidRPr="0005260C" w:rsidRDefault="008E1FCB">
      <w:pPr>
        <w:rPr>
          <w:rFonts w:cstheme="minorHAnsi"/>
        </w:rPr>
      </w:pPr>
      <w:r w:rsidRPr="0005260C">
        <w:rPr>
          <w:rFonts w:cstheme="minorHAnsi"/>
        </w:rPr>
        <w:t xml:space="preserve">By consulting carefully with members of Staff in School X and adhering closely to the Scheme of Work for Year 9 </w:t>
      </w:r>
      <w:r w:rsidR="0057297F" w:rsidRPr="0005260C">
        <w:rPr>
          <w:rFonts w:cstheme="minorHAnsi"/>
        </w:rPr>
        <w:t xml:space="preserve">the </w:t>
      </w:r>
      <w:r w:rsidR="00E4494E" w:rsidRPr="0005260C">
        <w:rPr>
          <w:rFonts w:cstheme="minorHAnsi"/>
        </w:rPr>
        <w:t>d</w:t>
      </w:r>
      <w:r w:rsidR="0057297F" w:rsidRPr="0005260C">
        <w:rPr>
          <w:rFonts w:cstheme="minorHAnsi"/>
        </w:rPr>
        <w:t xml:space="preserve">iagnostic Test and the Intervention teaching </w:t>
      </w:r>
      <w:r w:rsidRPr="0005260C">
        <w:rPr>
          <w:rFonts w:cstheme="minorHAnsi"/>
        </w:rPr>
        <w:t xml:space="preserve">were able </w:t>
      </w:r>
      <w:r w:rsidR="0057297F" w:rsidRPr="0005260C">
        <w:rPr>
          <w:rFonts w:cstheme="minorHAnsi"/>
        </w:rPr>
        <w:t xml:space="preserve">to fit within the departmental practices of </w:t>
      </w:r>
      <w:r w:rsidRPr="0005260C">
        <w:rPr>
          <w:rFonts w:cstheme="minorHAnsi"/>
        </w:rPr>
        <w:t xml:space="preserve">the School. The sequence of lessons </w:t>
      </w:r>
      <w:proofErr w:type="gramStart"/>
      <w:r w:rsidRPr="0005260C">
        <w:rPr>
          <w:rFonts w:cstheme="minorHAnsi"/>
        </w:rPr>
        <w:t>were</w:t>
      </w:r>
      <w:proofErr w:type="gramEnd"/>
      <w:r w:rsidRPr="0005260C">
        <w:rPr>
          <w:rFonts w:cstheme="minorHAnsi"/>
        </w:rPr>
        <w:t xml:space="preserve"> still able to provide the pupils with the necessary knowledge required by the School, as well as allowing the pupils to satisfy the requirements of this research.</w:t>
      </w:r>
    </w:p>
    <w:p w14:paraId="6DC1E84E" w14:textId="00041FE4" w:rsidR="00B8020F" w:rsidRPr="0005260C" w:rsidRDefault="000E77FD">
      <w:pPr>
        <w:rPr>
          <w:rFonts w:cstheme="minorHAnsi"/>
        </w:rPr>
      </w:pPr>
      <w:r w:rsidRPr="0005260C">
        <w:rPr>
          <w:rFonts w:cstheme="minorHAnsi"/>
        </w:rPr>
        <w:t xml:space="preserve">The </w:t>
      </w:r>
      <w:r w:rsidR="00F80DED" w:rsidRPr="0005260C">
        <w:rPr>
          <w:rFonts w:cstheme="minorHAnsi"/>
        </w:rPr>
        <w:t>focus</w:t>
      </w:r>
      <w:r w:rsidRPr="0005260C">
        <w:rPr>
          <w:rFonts w:cstheme="minorHAnsi"/>
        </w:rPr>
        <w:t xml:space="preserve"> of this research is concerned with </w:t>
      </w:r>
      <w:r w:rsidR="00F80DED" w:rsidRPr="0005260C">
        <w:rPr>
          <w:rFonts w:cstheme="minorHAnsi"/>
        </w:rPr>
        <w:t xml:space="preserve">the misconceptions that children develop when studying mathematics. It is there important that the selected methods </w:t>
      </w:r>
      <w:r w:rsidR="00761348" w:rsidRPr="0005260C">
        <w:rPr>
          <w:rFonts w:cstheme="minorHAnsi"/>
        </w:rPr>
        <w:t>were</w:t>
      </w:r>
      <w:r w:rsidR="00F80DED" w:rsidRPr="0005260C">
        <w:rPr>
          <w:rFonts w:cstheme="minorHAnsi"/>
        </w:rPr>
        <w:t xml:space="preserve"> suitable and effective in order to be able to fully answer the research questions. </w:t>
      </w:r>
      <w:r w:rsidR="00C9400F" w:rsidRPr="0005260C">
        <w:rPr>
          <w:rFonts w:cstheme="minorHAnsi"/>
        </w:rPr>
        <w:t>T</w:t>
      </w:r>
      <w:r w:rsidR="00430C34" w:rsidRPr="0005260C">
        <w:rPr>
          <w:rFonts w:cstheme="minorHAnsi"/>
        </w:rPr>
        <w:t xml:space="preserve">he research </w:t>
      </w:r>
      <w:r w:rsidR="00761348" w:rsidRPr="0005260C">
        <w:rPr>
          <w:rFonts w:cstheme="minorHAnsi"/>
        </w:rPr>
        <w:t>took</w:t>
      </w:r>
      <w:r w:rsidR="00430C34" w:rsidRPr="0005260C">
        <w:rPr>
          <w:rFonts w:cstheme="minorHAnsi"/>
        </w:rPr>
        <w:t xml:space="preserve"> the form of a Pre-Test, Intervention and Post-Test. In order to successfully show if any change has taken place the Pre and Post tests </w:t>
      </w:r>
      <w:r w:rsidR="00761348" w:rsidRPr="0005260C">
        <w:rPr>
          <w:rFonts w:cstheme="minorHAnsi"/>
        </w:rPr>
        <w:t>were</w:t>
      </w:r>
      <w:r w:rsidR="00430C34" w:rsidRPr="0005260C">
        <w:rPr>
          <w:rFonts w:cstheme="minorHAnsi"/>
        </w:rPr>
        <w:t xml:space="preserve"> identical</w:t>
      </w:r>
      <w:r w:rsidR="00BE3A79" w:rsidRPr="0005260C">
        <w:rPr>
          <w:rFonts w:cstheme="minorHAnsi"/>
        </w:rPr>
        <w:t xml:space="preserve"> and contain</w:t>
      </w:r>
      <w:r w:rsidR="00761348" w:rsidRPr="0005260C">
        <w:rPr>
          <w:rFonts w:cstheme="minorHAnsi"/>
        </w:rPr>
        <w:t>ed</w:t>
      </w:r>
      <w:r w:rsidR="00BE3A79" w:rsidRPr="0005260C">
        <w:rPr>
          <w:rFonts w:cstheme="minorHAnsi"/>
        </w:rPr>
        <w:t xml:space="preserve"> </w:t>
      </w:r>
      <w:r w:rsidR="00761348" w:rsidRPr="0005260C">
        <w:rPr>
          <w:rFonts w:cstheme="minorHAnsi"/>
        </w:rPr>
        <w:t>eight</w:t>
      </w:r>
      <w:r w:rsidR="00BE3A79" w:rsidRPr="0005260C">
        <w:rPr>
          <w:rFonts w:cstheme="minorHAnsi"/>
        </w:rPr>
        <w:t xml:space="preserve"> questions</w:t>
      </w:r>
      <w:r w:rsidR="00F80DED" w:rsidRPr="0005260C">
        <w:rPr>
          <w:rFonts w:cstheme="minorHAnsi"/>
        </w:rPr>
        <w:t xml:space="preserve">, all of which related to brackets and negative numbers in Algebra. </w:t>
      </w:r>
      <w:r w:rsidR="00430C34" w:rsidRPr="0005260C">
        <w:rPr>
          <w:rFonts w:cstheme="minorHAnsi"/>
        </w:rPr>
        <w:t xml:space="preserve">The intervention </w:t>
      </w:r>
      <w:r w:rsidR="00761348" w:rsidRPr="0005260C">
        <w:rPr>
          <w:rFonts w:cstheme="minorHAnsi"/>
        </w:rPr>
        <w:t>took</w:t>
      </w:r>
      <w:r w:rsidR="00430C34" w:rsidRPr="0005260C">
        <w:rPr>
          <w:rFonts w:cstheme="minorHAnsi"/>
        </w:rPr>
        <w:t xml:space="preserve"> the form of </w:t>
      </w:r>
      <w:r w:rsidR="00F80DED" w:rsidRPr="0005260C">
        <w:rPr>
          <w:rFonts w:cstheme="minorHAnsi"/>
        </w:rPr>
        <w:t>six</w:t>
      </w:r>
      <w:r w:rsidR="00430C34" w:rsidRPr="0005260C">
        <w:rPr>
          <w:rFonts w:cstheme="minorHAnsi"/>
        </w:rPr>
        <w:t xml:space="preserve"> lessons designed </w:t>
      </w:r>
      <w:r w:rsidR="00F80DED" w:rsidRPr="0005260C">
        <w:rPr>
          <w:rFonts w:cstheme="minorHAnsi"/>
        </w:rPr>
        <w:t>to h</w:t>
      </w:r>
      <w:r w:rsidR="00430C34" w:rsidRPr="0005260C">
        <w:rPr>
          <w:rFonts w:cstheme="minorHAnsi"/>
        </w:rPr>
        <w:t>ighlight misconceptions within the topic of algebra, specifically relating to brackets</w:t>
      </w:r>
      <w:r w:rsidR="00D24D3C" w:rsidRPr="0005260C">
        <w:rPr>
          <w:rFonts w:cstheme="minorHAnsi"/>
        </w:rPr>
        <w:t xml:space="preserve">. Each lesson of the sequence </w:t>
      </w:r>
      <w:r w:rsidR="00761348" w:rsidRPr="0005260C">
        <w:rPr>
          <w:rFonts w:cstheme="minorHAnsi"/>
        </w:rPr>
        <w:t>involved</w:t>
      </w:r>
      <w:r w:rsidR="00D24D3C" w:rsidRPr="0005260C">
        <w:rPr>
          <w:rFonts w:cstheme="minorHAnsi"/>
        </w:rPr>
        <w:t xml:space="preserve"> the use of negative numbers in order to demonstrate the effect they </w:t>
      </w:r>
      <w:r w:rsidR="00761348" w:rsidRPr="0005260C">
        <w:rPr>
          <w:rFonts w:cstheme="minorHAnsi"/>
        </w:rPr>
        <w:t xml:space="preserve">have </w:t>
      </w:r>
      <w:r w:rsidR="00D24D3C" w:rsidRPr="0005260C">
        <w:rPr>
          <w:rFonts w:cstheme="minorHAnsi"/>
        </w:rPr>
        <w:t xml:space="preserve">upon brackets and other elements in algebra. </w:t>
      </w:r>
      <w:r w:rsidR="00C26512" w:rsidRPr="0005260C">
        <w:rPr>
          <w:rFonts w:cstheme="minorHAnsi"/>
        </w:rPr>
        <w:t xml:space="preserve">This methodology was chosen as it allowed </w:t>
      </w:r>
      <w:r w:rsidR="00ED0D86" w:rsidRPr="0005260C">
        <w:rPr>
          <w:rFonts w:cstheme="minorHAnsi"/>
        </w:rPr>
        <w:t xml:space="preserve">direct comparison between the group before and after the intervention teaching had taken place. Cranmer (2018) </w:t>
      </w:r>
      <w:r w:rsidR="00B8020F" w:rsidRPr="0005260C">
        <w:rPr>
          <w:rFonts w:cstheme="minorHAnsi"/>
        </w:rPr>
        <w:t xml:space="preserve">suggests this method of research is advantageous as it provides a baseline from which progress can be measured. He also suggests that it is simple to implement and draw analysis from. </w:t>
      </w:r>
    </w:p>
    <w:p w14:paraId="27B69B6C" w14:textId="02C0B40C" w:rsidR="00B8020F" w:rsidRPr="0005260C" w:rsidRDefault="00B8020F">
      <w:pPr>
        <w:rPr>
          <w:rFonts w:cstheme="minorHAnsi"/>
        </w:rPr>
      </w:pPr>
      <w:r w:rsidRPr="0005260C">
        <w:rPr>
          <w:rFonts w:cstheme="minorHAnsi"/>
        </w:rPr>
        <w:t>One of the main limitations of the Pre-test Post-test research design is the idea of external factors influencing the test results. Cranmer (2018) and Marsden, Torge</w:t>
      </w:r>
      <w:r w:rsidR="001C1EB2" w:rsidRPr="0005260C">
        <w:rPr>
          <w:rFonts w:cstheme="minorHAnsi"/>
        </w:rPr>
        <w:t>r</w:t>
      </w:r>
      <w:r w:rsidRPr="0005260C">
        <w:rPr>
          <w:rFonts w:cstheme="minorHAnsi"/>
        </w:rPr>
        <w:t>s</w:t>
      </w:r>
      <w:r w:rsidR="001C1EB2" w:rsidRPr="0005260C">
        <w:rPr>
          <w:rFonts w:cstheme="minorHAnsi"/>
        </w:rPr>
        <w:t>o</w:t>
      </w:r>
      <w:r w:rsidRPr="0005260C">
        <w:rPr>
          <w:rFonts w:cstheme="minorHAnsi"/>
        </w:rPr>
        <w:t xml:space="preserve">n (2012) both state the idea that external factors that occur between the Pre-test and Post-test stages can have an influence on the outcome of the research. Cranmer (2018) suggest that the observed change in results from the Pre-test to the Post-test may be attributed to factors that are out side of the confines of the lesson given that the pupils will spend </w:t>
      </w:r>
      <w:r w:rsidR="001C1EB2" w:rsidRPr="0005260C">
        <w:rPr>
          <w:rFonts w:cstheme="minorHAnsi"/>
        </w:rPr>
        <w:t>most of</w:t>
      </w:r>
      <w:r w:rsidRPr="0005260C">
        <w:rPr>
          <w:rFonts w:cstheme="minorHAnsi"/>
        </w:rPr>
        <w:t xml:space="preserve"> their time outside of the </w:t>
      </w:r>
      <w:r w:rsidR="001C1EB2" w:rsidRPr="0005260C">
        <w:rPr>
          <w:rFonts w:cstheme="minorHAnsi"/>
        </w:rPr>
        <w:t>classroom.</w:t>
      </w:r>
      <w:r w:rsidRPr="0005260C">
        <w:rPr>
          <w:rFonts w:cstheme="minorHAnsi"/>
        </w:rPr>
        <w:t xml:space="preserve"> </w:t>
      </w:r>
    </w:p>
    <w:p w14:paraId="15A826F7" w14:textId="73D2A660" w:rsidR="00B8020F" w:rsidRPr="0005260C" w:rsidRDefault="00B8020F">
      <w:pPr>
        <w:rPr>
          <w:rFonts w:cstheme="minorHAnsi"/>
        </w:rPr>
      </w:pPr>
      <w:r w:rsidRPr="0005260C">
        <w:rPr>
          <w:rFonts w:cstheme="minorHAnsi"/>
        </w:rPr>
        <w:t xml:space="preserve">Another limitation is </w:t>
      </w:r>
      <w:r w:rsidR="001C1EB2" w:rsidRPr="0005260C">
        <w:rPr>
          <w:rFonts w:cstheme="minorHAnsi"/>
        </w:rPr>
        <w:t>the maturation effect, the idea that pupil’s ability to acquire knowledge is more likely to be affect</w:t>
      </w:r>
      <w:r w:rsidR="00761348" w:rsidRPr="0005260C">
        <w:rPr>
          <w:rFonts w:cstheme="minorHAnsi"/>
        </w:rPr>
        <w:t>ed</w:t>
      </w:r>
      <w:r w:rsidR="001C1EB2" w:rsidRPr="0005260C">
        <w:rPr>
          <w:rFonts w:cstheme="minorHAnsi"/>
        </w:rPr>
        <w:t xml:space="preserve"> by their development over time rather than the effects of the intervention teaching. Marsden, Torgerson (2012) suggest that learners will make progress over time simply due </w:t>
      </w:r>
      <w:r w:rsidR="001C1EB2" w:rsidRPr="0005260C">
        <w:rPr>
          <w:rFonts w:cstheme="minorHAnsi"/>
        </w:rPr>
        <w:lastRenderedPageBreak/>
        <w:t>to their increasing maturity.</w:t>
      </w:r>
      <w:r w:rsidR="00705B23" w:rsidRPr="0005260C">
        <w:rPr>
          <w:rFonts w:cstheme="minorHAnsi"/>
        </w:rPr>
        <w:t xml:space="preserve"> This view is shared by (Knapp, 2016) suggesting that the participants getting older will </w:t>
      </w:r>
      <w:proofErr w:type="gramStart"/>
      <w:r w:rsidR="00705B23" w:rsidRPr="0005260C">
        <w:rPr>
          <w:rFonts w:cstheme="minorHAnsi"/>
        </w:rPr>
        <w:t>have an effect on</w:t>
      </w:r>
      <w:proofErr w:type="gramEnd"/>
      <w:r w:rsidR="00705B23" w:rsidRPr="0005260C">
        <w:rPr>
          <w:rFonts w:cstheme="minorHAnsi"/>
        </w:rPr>
        <w:t xml:space="preserve"> the Post-test results.</w:t>
      </w:r>
    </w:p>
    <w:p w14:paraId="0309851F" w14:textId="41F25B75" w:rsidR="001C1EB2" w:rsidRPr="0005260C" w:rsidRDefault="001C1EB2">
      <w:pPr>
        <w:rPr>
          <w:rFonts w:cstheme="minorHAnsi"/>
        </w:rPr>
      </w:pPr>
      <w:r w:rsidRPr="0005260C">
        <w:rPr>
          <w:rFonts w:cstheme="minorHAnsi"/>
        </w:rPr>
        <w:t xml:space="preserve">While it is not possible to fully discount these limitations influencing the study, every effort was made to ensure that there was limited effect on the results. The intervention teaching took place immediately after the Pre-test, and the Post-test was administered immediately after that. The intervention teaching </w:t>
      </w:r>
      <w:r w:rsidR="00761348" w:rsidRPr="0005260C">
        <w:rPr>
          <w:rFonts w:cstheme="minorHAnsi"/>
        </w:rPr>
        <w:t>allowed</w:t>
      </w:r>
      <w:r w:rsidRPr="0005260C">
        <w:rPr>
          <w:rFonts w:cstheme="minorHAnsi"/>
        </w:rPr>
        <w:t xml:space="preserve"> the pupils time to fully assimilate new knowledge and become comfortable with the concepts involved</w:t>
      </w:r>
      <w:r w:rsidR="00761348" w:rsidRPr="0005260C">
        <w:rPr>
          <w:rFonts w:cstheme="minorHAnsi"/>
        </w:rPr>
        <w:t>. A</w:t>
      </w:r>
      <w:r w:rsidRPr="0005260C">
        <w:rPr>
          <w:rFonts w:cstheme="minorHAnsi"/>
        </w:rPr>
        <w:t xml:space="preserve">ny potential maturation </w:t>
      </w:r>
      <w:r w:rsidR="00761348" w:rsidRPr="0005260C">
        <w:rPr>
          <w:rFonts w:cstheme="minorHAnsi"/>
        </w:rPr>
        <w:t>was</w:t>
      </w:r>
      <w:r w:rsidRPr="0005260C">
        <w:rPr>
          <w:rFonts w:cstheme="minorHAnsi"/>
        </w:rPr>
        <w:t xml:space="preserve"> limited by making sure the teaching is concise and not drawn out</w:t>
      </w:r>
      <w:r w:rsidR="00705B23" w:rsidRPr="0005260C">
        <w:rPr>
          <w:rFonts w:cstheme="minorHAnsi"/>
        </w:rPr>
        <w:t xml:space="preserve"> and it is not expected that the results will be affected by pupils getting older in the space of a week.</w:t>
      </w:r>
    </w:p>
    <w:p w14:paraId="2ABD96CB" w14:textId="3DF1F96D" w:rsidR="00086874" w:rsidRPr="0005260C" w:rsidRDefault="00F80DED">
      <w:pPr>
        <w:rPr>
          <w:rFonts w:cstheme="minorHAnsi"/>
        </w:rPr>
      </w:pPr>
      <w:r w:rsidRPr="0005260C">
        <w:rPr>
          <w:rFonts w:cstheme="minorHAnsi"/>
        </w:rPr>
        <w:t xml:space="preserve">Prior to the pre-test, the pupils involved had been taught two lessons on collecting like terms in Algebra by the class teacher, they therefore had prior knowledge of this, and it was not something that </w:t>
      </w:r>
      <w:r w:rsidR="00E4494E" w:rsidRPr="0005260C">
        <w:rPr>
          <w:rFonts w:cstheme="minorHAnsi"/>
        </w:rPr>
        <w:t xml:space="preserve">was </w:t>
      </w:r>
      <w:r w:rsidRPr="0005260C">
        <w:rPr>
          <w:rFonts w:cstheme="minorHAnsi"/>
        </w:rPr>
        <w:t>particularly focused on during the intervention teaching.</w:t>
      </w:r>
      <w:r w:rsidR="00430C34" w:rsidRPr="0005260C">
        <w:rPr>
          <w:rFonts w:cstheme="minorHAnsi"/>
        </w:rPr>
        <w:t xml:space="preserve"> </w:t>
      </w:r>
      <w:r w:rsidR="00C9400F" w:rsidRPr="0005260C">
        <w:rPr>
          <w:rFonts w:cstheme="minorHAnsi"/>
        </w:rPr>
        <w:t xml:space="preserve">This method of research and data collection was chosen to allow a direct comparison between the Pre-test and Post-test, in order to evaluate the success of the intervention teaching. </w:t>
      </w:r>
      <w:r w:rsidR="00430C34" w:rsidRPr="0005260C">
        <w:rPr>
          <w:rFonts w:cstheme="minorHAnsi"/>
        </w:rPr>
        <w:t>The class chosen for the research was a Year 9 Set 2, with 28 pupils</w:t>
      </w:r>
      <w:r w:rsidR="008E1F6C" w:rsidRPr="0005260C">
        <w:rPr>
          <w:rFonts w:cstheme="minorHAnsi"/>
        </w:rPr>
        <w:t xml:space="preserve"> who all gave permission to be included in the research</w:t>
      </w:r>
      <w:r w:rsidRPr="0005260C">
        <w:rPr>
          <w:rFonts w:cstheme="minorHAnsi"/>
        </w:rPr>
        <w:t xml:space="preserve"> and were present for the Pre-test and Post-Test</w:t>
      </w:r>
      <w:r w:rsidR="008E1F6C" w:rsidRPr="0005260C">
        <w:rPr>
          <w:rFonts w:cstheme="minorHAnsi"/>
        </w:rPr>
        <w:t>.</w:t>
      </w:r>
      <w:r w:rsidR="0029273B" w:rsidRPr="0005260C">
        <w:rPr>
          <w:rFonts w:cstheme="minorHAnsi"/>
        </w:rPr>
        <w:t xml:space="preserve"> All participants were made aware of their right to not be included in the results if</w:t>
      </w:r>
      <w:r w:rsidR="00E4494E" w:rsidRPr="0005260C">
        <w:rPr>
          <w:rFonts w:cstheme="minorHAnsi"/>
        </w:rPr>
        <w:t xml:space="preserve"> they wished</w:t>
      </w:r>
      <w:r w:rsidR="0029273B" w:rsidRPr="0005260C">
        <w:rPr>
          <w:rFonts w:cstheme="minorHAnsi"/>
        </w:rPr>
        <w:t>.</w:t>
      </w:r>
      <w:r w:rsidR="008E1F6C" w:rsidRPr="0005260C">
        <w:rPr>
          <w:rFonts w:cstheme="minorHAnsi"/>
        </w:rPr>
        <w:t xml:space="preserve"> This class was chosen </w:t>
      </w:r>
      <w:r w:rsidR="00086874" w:rsidRPr="0005260C">
        <w:rPr>
          <w:rFonts w:cstheme="minorHAnsi"/>
        </w:rPr>
        <w:t>as they did not have any previous knowledge of the chosen area of study</w:t>
      </w:r>
      <w:r w:rsidR="008E1F6C" w:rsidRPr="0005260C">
        <w:rPr>
          <w:rFonts w:cstheme="minorHAnsi"/>
        </w:rPr>
        <w:t xml:space="preserve">. </w:t>
      </w:r>
    </w:p>
    <w:p w14:paraId="19AB0777" w14:textId="3A0EF896" w:rsidR="003E1A1D" w:rsidRPr="0005260C" w:rsidRDefault="008E1F6C">
      <w:pPr>
        <w:rPr>
          <w:rFonts w:cstheme="minorHAnsi"/>
        </w:rPr>
      </w:pPr>
      <w:r w:rsidRPr="0005260C">
        <w:rPr>
          <w:rFonts w:cstheme="minorHAnsi"/>
        </w:rPr>
        <w:t xml:space="preserve">As algebra is vast, it was decided that the </w:t>
      </w:r>
      <w:r w:rsidR="003E1A1D" w:rsidRPr="0005260C">
        <w:rPr>
          <w:rFonts w:cstheme="minorHAnsi"/>
        </w:rPr>
        <w:t>research</w:t>
      </w:r>
      <w:r w:rsidRPr="0005260C">
        <w:rPr>
          <w:rFonts w:cstheme="minorHAnsi"/>
        </w:rPr>
        <w:t xml:space="preserve"> would be</w:t>
      </w:r>
      <w:r w:rsidR="000B5702" w:rsidRPr="0005260C">
        <w:rPr>
          <w:rFonts w:cstheme="minorHAnsi"/>
        </w:rPr>
        <w:t xml:space="preserve"> focused on the misconceptions that occur when pupils deal with negative numbers and brackets. </w:t>
      </w:r>
      <w:r w:rsidR="003E1A1D" w:rsidRPr="0005260C">
        <w:rPr>
          <w:rFonts w:cstheme="minorHAnsi"/>
        </w:rPr>
        <w:t>As stated by (Stringer, 200</w:t>
      </w:r>
      <w:r w:rsidR="004D189D" w:rsidRPr="0005260C">
        <w:rPr>
          <w:rFonts w:cstheme="minorHAnsi"/>
        </w:rPr>
        <w:t>7</w:t>
      </w:r>
      <w:r w:rsidR="003E1A1D" w:rsidRPr="0005260C">
        <w:rPr>
          <w:rFonts w:cstheme="minorHAnsi"/>
        </w:rPr>
        <w:t xml:space="preserve">) including too many aspects can make a research study too complex, while making it too limited may ignore potential issues that can have a significant effect. </w:t>
      </w:r>
    </w:p>
    <w:p w14:paraId="252011C3" w14:textId="475DB3B9" w:rsidR="003E1A1D" w:rsidRPr="0005260C" w:rsidRDefault="008E1F6C">
      <w:pPr>
        <w:rPr>
          <w:rFonts w:cstheme="minorHAnsi"/>
        </w:rPr>
      </w:pPr>
      <w:r w:rsidRPr="0005260C">
        <w:rPr>
          <w:rFonts w:cstheme="minorHAnsi"/>
        </w:rPr>
        <w:t xml:space="preserve"> </w:t>
      </w:r>
      <w:r w:rsidR="003E1A1D" w:rsidRPr="0005260C">
        <w:rPr>
          <w:rFonts w:cstheme="minorHAnsi"/>
        </w:rPr>
        <w:t xml:space="preserve">In order to make data collection simple the questions on the </w:t>
      </w:r>
      <w:r w:rsidR="00E4494E" w:rsidRPr="0005260C">
        <w:rPr>
          <w:rFonts w:cstheme="minorHAnsi"/>
        </w:rPr>
        <w:t>d</w:t>
      </w:r>
      <w:r w:rsidR="003E1A1D" w:rsidRPr="0005260C">
        <w:rPr>
          <w:rFonts w:cstheme="minorHAnsi"/>
        </w:rPr>
        <w:t xml:space="preserve">iagnostic test were </w:t>
      </w:r>
      <w:r w:rsidRPr="0005260C">
        <w:rPr>
          <w:rFonts w:cstheme="minorHAnsi"/>
        </w:rPr>
        <w:t xml:space="preserve">multiple choice in order to limit the answers that could be given. </w:t>
      </w:r>
      <w:r w:rsidR="00824BA5" w:rsidRPr="0005260C">
        <w:rPr>
          <w:rFonts w:cstheme="minorHAnsi"/>
        </w:rPr>
        <w:t>As stated by (Cohen, Manion, Morrison</w:t>
      </w:r>
      <w:r w:rsidR="00F54ED7" w:rsidRPr="0005260C">
        <w:rPr>
          <w:rFonts w:cstheme="minorHAnsi"/>
        </w:rPr>
        <w:t>,</w:t>
      </w:r>
      <w:r w:rsidR="00824BA5" w:rsidRPr="0005260C">
        <w:rPr>
          <w:rFonts w:cstheme="minorHAnsi"/>
        </w:rPr>
        <w:t xml:space="preserve"> 2011) multiple choice questions allow the researcher to have more control when collecting complex information, this is therefore highly appropriate for questions on Algebra where complex answers could be given by the students. </w:t>
      </w:r>
      <w:r w:rsidRPr="0005260C">
        <w:rPr>
          <w:rFonts w:cstheme="minorHAnsi"/>
        </w:rPr>
        <w:t xml:space="preserve">Each question </w:t>
      </w:r>
      <w:r w:rsidR="00824BA5" w:rsidRPr="0005260C">
        <w:rPr>
          <w:rFonts w:cstheme="minorHAnsi"/>
        </w:rPr>
        <w:t>has</w:t>
      </w:r>
      <w:r w:rsidRPr="0005260C">
        <w:rPr>
          <w:rFonts w:cstheme="minorHAnsi"/>
        </w:rPr>
        <w:t xml:space="preserve"> 4 choices to choose from</w:t>
      </w:r>
      <w:r w:rsidR="00824BA5" w:rsidRPr="0005260C">
        <w:rPr>
          <w:rFonts w:cstheme="minorHAnsi"/>
        </w:rPr>
        <w:t xml:space="preserve">, with each answer being chosen by simulating a certain misconception or belief of how to answer the question correctly. In many cases answers may be </w:t>
      </w:r>
      <w:r w:rsidR="000B5702" w:rsidRPr="0005260C">
        <w:rPr>
          <w:rFonts w:cstheme="minorHAnsi"/>
        </w:rPr>
        <w:t>like</w:t>
      </w:r>
      <w:r w:rsidR="00824BA5" w:rsidRPr="0005260C">
        <w:rPr>
          <w:rFonts w:cstheme="minorHAnsi"/>
        </w:rPr>
        <w:t xml:space="preserve"> each other with certain key elements such as signs being different. Pupils who understand how to answer the question will be able to see</w:t>
      </w:r>
      <w:r w:rsidR="00E4494E" w:rsidRPr="0005260C">
        <w:rPr>
          <w:rFonts w:cstheme="minorHAnsi"/>
        </w:rPr>
        <w:t xml:space="preserve"> that</w:t>
      </w:r>
      <w:r w:rsidR="00824BA5" w:rsidRPr="0005260C">
        <w:rPr>
          <w:rFonts w:cstheme="minorHAnsi"/>
        </w:rPr>
        <w:t xml:space="preserve"> certain answers look more correct than others, but then still may make errors based on their own knowledge of elements such as the negative sign or brackets.</w:t>
      </w:r>
      <w:r w:rsidR="003E1A1D" w:rsidRPr="0005260C">
        <w:rPr>
          <w:rFonts w:cstheme="minorHAnsi"/>
        </w:rPr>
        <w:t xml:space="preserve"> </w:t>
      </w:r>
    </w:p>
    <w:p w14:paraId="00D5456C" w14:textId="0B7F1C77" w:rsidR="00824BA5" w:rsidRPr="0005260C" w:rsidRDefault="00C9400F">
      <w:pPr>
        <w:rPr>
          <w:rFonts w:cstheme="minorHAnsi"/>
        </w:rPr>
      </w:pPr>
      <w:r w:rsidRPr="0005260C">
        <w:rPr>
          <w:rFonts w:cstheme="minorHAnsi"/>
        </w:rPr>
        <w:t xml:space="preserve">One of the limitations of this form of question is that those pupils who do not have the correct response will be more likely to guess by selecting the </w:t>
      </w:r>
      <w:r w:rsidR="00E4494E" w:rsidRPr="0005260C">
        <w:rPr>
          <w:rFonts w:cstheme="minorHAnsi"/>
        </w:rPr>
        <w:t>answer</w:t>
      </w:r>
      <w:r w:rsidRPr="0005260C">
        <w:rPr>
          <w:rFonts w:cstheme="minorHAnsi"/>
        </w:rPr>
        <w:t xml:space="preserve"> that looks like it might be </w:t>
      </w:r>
      <w:r w:rsidR="00E4494E" w:rsidRPr="0005260C">
        <w:rPr>
          <w:rFonts w:cstheme="minorHAnsi"/>
        </w:rPr>
        <w:t>correct</w:t>
      </w:r>
      <w:r w:rsidRPr="0005260C">
        <w:rPr>
          <w:rFonts w:cstheme="minorHAnsi"/>
        </w:rPr>
        <w:t xml:space="preserve">, and potentially still get the question right. In this scenario, it is not possible to evaluate </w:t>
      </w:r>
      <w:r w:rsidR="00FE5DB2" w:rsidRPr="0005260C">
        <w:rPr>
          <w:rFonts w:cstheme="minorHAnsi"/>
        </w:rPr>
        <w:t>whether</w:t>
      </w:r>
      <w:r w:rsidRPr="0005260C">
        <w:rPr>
          <w:rFonts w:cstheme="minorHAnsi"/>
        </w:rPr>
        <w:t xml:space="preserve"> the teaching has been successful on that student</w:t>
      </w:r>
      <w:r w:rsidR="00FE5DB2" w:rsidRPr="0005260C">
        <w:rPr>
          <w:rFonts w:cstheme="minorHAnsi"/>
        </w:rPr>
        <w:t xml:space="preserve">. However, this </w:t>
      </w:r>
      <w:r w:rsidR="00307999" w:rsidRPr="0005260C">
        <w:rPr>
          <w:rFonts w:cstheme="minorHAnsi"/>
        </w:rPr>
        <w:t>was</w:t>
      </w:r>
      <w:r w:rsidR="00FE5DB2" w:rsidRPr="0005260C">
        <w:rPr>
          <w:rFonts w:cstheme="minorHAnsi"/>
        </w:rPr>
        <w:t xml:space="preserve"> a more reliable way of gaining data that can be quantified and evaluated</w:t>
      </w:r>
      <w:r w:rsidR="00307999" w:rsidRPr="0005260C">
        <w:rPr>
          <w:rFonts w:cstheme="minorHAnsi"/>
        </w:rPr>
        <w:t>, rather</w:t>
      </w:r>
      <w:r w:rsidR="00FE5DB2" w:rsidRPr="0005260C">
        <w:rPr>
          <w:rFonts w:cstheme="minorHAnsi"/>
        </w:rPr>
        <w:t xml:space="preserve"> than having pupils provide their own answers to each question</w:t>
      </w:r>
      <w:r w:rsidR="00307999" w:rsidRPr="0005260C">
        <w:rPr>
          <w:rFonts w:cstheme="minorHAnsi"/>
        </w:rPr>
        <w:t>. This also allowed the questions to be more focused on the misconceptions of the pupils as they would choose an answer that best suited their conceptual structure on the topic</w:t>
      </w:r>
      <w:r w:rsidR="00BE3A79" w:rsidRPr="0005260C">
        <w:rPr>
          <w:rFonts w:cstheme="minorHAnsi"/>
        </w:rPr>
        <w:t>.</w:t>
      </w:r>
      <w:r w:rsidR="00824BA5" w:rsidRPr="0005260C">
        <w:rPr>
          <w:rFonts w:cstheme="minorHAnsi"/>
        </w:rPr>
        <w:t xml:space="preserve"> Pupils who do not possess the correct knowledge are not only less likely to pick the correct answer, but also not show that they know what the correct answer looks like. </w:t>
      </w:r>
    </w:p>
    <w:p w14:paraId="07006455" w14:textId="12A80F57" w:rsidR="00ED64E9" w:rsidRPr="0005260C" w:rsidRDefault="00847928">
      <w:pPr>
        <w:rPr>
          <w:rFonts w:cstheme="minorHAnsi"/>
        </w:rPr>
      </w:pPr>
      <w:r w:rsidRPr="0005260C">
        <w:rPr>
          <w:rFonts w:cstheme="minorHAnsi"/>
        </w:rPr>
        <w:t xml:space="preserve">An ethical concern with the chosen method of </w:t>
      </w:r>
      <w:r w:rsidR="00244270" w:rsidRPr="0005260C">
        <w:rPr>
          <w:rFonts w:cstheme="minorHAnsi"/>
        </w:rPr>
        <w:t xml:space="preserve">in class </w:t>
      </w:r>
      <w:r w:rsidR="00E4494E" w:rsidRPr="0005260C">
        <w:rPr>
          <w:rFonts w:cstheme="minorHAnsi"/>
        </w:rPr>
        <w:t>d</w:t>
      </w:r>
      <w:r w:rsidR="00244270" w:rsidRPr="0005260C">
        <w:rPr>
          <w:rFonts w:cstheme="minorHAnsi"/>
        </w:rPr>
        <w:t>iagnostic</w:t>
      </w:r>
      <w:r w:rsidRPr="0005260C">
        <w:rPr>
          <w:rFonts w:cstheme="minorHAnsi"/>
        </w:rPr>
        <w:t xml:space="preserve"> </w:t>
      </w:r>
      <w:r w:rsidR="00244270" w:rsidRPr="0005260C">
        <w:rPr>
          <w:rFonts w:cstheme="minorHAnsi"/>
        </w:rPr>
        <w:t xml:space="preserve">test </w:t>
      </w:r>
      <w:r w:rsidRPr="0005260C">
        <w:rPr>
          <w:rFonts w:cstheme="minorHAnsi"/>
        </w:rPr>
        <w:t xml:space="preserve">was the potential pressure that the students would </w:t>
      </w:r>
      <w:r w:rsidR="0029273B" w:rsidRPr="0005260C">
        <w:rPr>
          <w:rFonts w:cstheme="minorHAnsi"/>
        </w:rPr>
        <w:t>face w</w:t>
      </w:r>
      <w:r w:rsidR="00E4494E" w:rsidRPr="0005260C">
        <w:rPr>
          <w:rFonts w:cstheme="minorHAnsi"/>
        </w:rPr>
        <w:t xml:space="preserve">hile </w:t>
      </w:r>
      <w:r w:rsidR="0029273B" w:rsidRPr="0005260C">
        <w:rPr>
          <w:rFonts w:cstheme="minorHAnsi"/>
        </w:rPr>
        <w:t xml:space="preserve">undertaking the test. In order to ensure this was not an issue the participants were made aware that the research was strictly concerned with looking at teaching approaches and methods, rather than their performance in the test itself. The participants were also made aware that the teaching itself would form part of their usual lesson structure and would </w:t>
      </w:r>
      <w:r w:rsidR="0029273B" w:rsidRPr="0005260C">
        <w:rPr>
          <w:rFonts w:cstheme="minorHAnsi"/>
        </w:rPr>
        <w:lastRenderedPageBreak/>
        <w:t xml:space="preserve">therefore not differ in any way from their usual teaching. This was done to ensure that the research has as little impact as possible on the school experience for the pupils. </w:t>
      </w:r>
    </w:p>
    <w:p w14:paraId="461BD4E9" w14:textId="22B32909" w:rsidR="00CB34FC" w:rsidRPr="0005260C" w:rsidRDefault="0029273B">
      <w:pPr>
        <w:rPr>
          <w:rFonts w:cstheme="minorHAnsi"/>
        </w:rPr>
      </w:pPr>
      <w:r w:rsidRPr="0005260C">
        <w:rPr>
          <w:rFonts w:cstheme="minorHAnsi"/>
        </w:rPr>
        <w:t>In order to analyse the data from the Pre-test and Post-test</w:t>
      </w:r>
      <w:r w:rsidR="009C3ADB" w:rsidRPr="0005260C">
        <w:rPr>
          <w:rFonts w:cstheme="minorHAnsi"/>
        </w:rPr>
        <w:t xml:space="preserve"> a percentage will be given for each question before and after the intervention teaching. These percentages will then be compared to see if there has been an increase or decrease in the number of correct answers and therefore asses the impact of the intervention teaching. </w:t>
      </w:r>
    </w:p>
    <w:p w14:paraId="697AA2A2" w14:textId="45E81860" w:rsidR="00DF753C" w:rsidRPr="0005260C" w:rsidRDefault="004C35ED">
      <w:pPr>
        <w:rPr>
          <w:rFonts w:cstheme="minorHAnsi"/>
        </w:rPr>
      </w:pPr>
      <w:r w:rsidRPr="0005260C">
        <w:rPr>
          <w:rFonts w:cstheme="minorHAnsi"/>
        </w:rPr>
        <w:t xml:space="preserve">The intervention teaching took the form of six lessons that covered all the material on the Pre-test and Post-test. The first activity of each was a short starter that was designed to activate the prior knowledge of the lesson before. This was key to ensuring the pupils had retained the knowledge from the previous lesson. </w:t>
      </w:r>
      <w:r w:rsidR="00F773E9" w:rsidRPr="0005260C">
        <w:rPr>
          <w:rFonts w:cstheme="minorHAnsi"/>
        </w:rPr>
        <w:t xml:space="preserve">This is something that (Tanner, Jones 2000) and (Chambers, Timlin 2004) state is crucial to ensuring pupils retain knowledge. </w:t>
      </w:r>
      <w:r w:rsidRPr="0005260C">
        <w:rPr>
          <w:rFonts w:cstheme="minorHAnsi"/>
        </w:rPr>
        <w:t xml:space="preserve">The starter activities were chosen as short activities often involving the use of mini-whiteboards or true or false questions. These </w:t>
      </w:r>
      <w:r w:rsidR="00DF753C" w:rsidRPr="0005260C">
        <w:rPr>
          <w:rFonts w:cstheme="minorHAnsi"/>
        </w:rPr>
        <w:t xml:space="preserve">allowed for </w:t>
      </w:r>
      <w:r w:rsidRPr="0005260C">
        <w:rPr>
          <w:rFonts w:cstheme="minorHAnsi"/>
        </w:rPr>
        <w:t xml:space="preserve">assessment for learning </w:t>
      </w:r>
      <w:r w:rsidR="00DF753C" w:rsidRPr="0005260C">
        <w:rPr>
          <w:rFonts w:cstheme="minorHAnsi"/>
        </w:rPr>
        <w:t xml:space="preserve">and </w:t>
      </w:r>
      <w:r w:rsidRPr="0005260C">
        <w:rPr>
          <w:rFonts w:cstheme="minorHAnsi"/>
        </w:rPr>
        <w:t xml:space="preserve">gave an overall </w:t>
      </w:r>
      <w:r w:rsidR="00E4494E" w:rsidRPr="0005260C">
        <w:rPr>
          <w:rFonts w:cstheme="minorHAnsi"/>
        </w:rPr>
        <w:t xml:space="preserve">view </w:t>
      </w:r>
      <w:r w:rsidRPr="0005260C">
        <w:rPr>
          <w:rFonts w:cstheme="minorHAnsi"/>
        </w:rPr>
        <w:t xml:space="preserve">of the understanding of the class before continuing with the rest of the lesson. The next stage in the lessons would be an explanation of the topic, followed by teacher led examples that would be worked through on the board </w:t>
      </w:r>
      <w:r w:rsidR="00F773E9" w:rsidRPr="0005260C">
        <w:rPr>
          <w:rFonts w:cstheme="minorHAnsi"/>
        </w:rPr>
        <w:t>as a whole class</w:t>
      </w:r>
      <w:r w:rsidRPr="0005260C">
        <w:rPr>
          <w:rFonts w:cstheme="minorHAnsi"/>
        </w:rPr>
        <w:t>. This modelling is essential as the pupils need concrete examples written down that they can refer to later when attempting questions on their own.</w:t>
      </w:r>
      <w:r w:rsidR="00F773E9" w:rsidRPr="0005260C">
        <w:rPr>
          <w:rFonts w:cstheme="minorHAnsi"/>
        </w:rPr>
        <w:t xml:space="preserve"> As stated by (Allison, Tharby 2015) it is during these explanations that pupils take concepts that were previously abstract and begin to make them concrete.</w:t>
      </w:r>
      <w:r w:rsidRPr="0005260C">
        <w:rPr>
          <w:rFonts w:cstheme="minorHAnsi"/>
        </w:rPr>
        <w:t xml:space="preserve"> During this time, questioning is key to drawing out any misconceptions associated with the topic, as such the examples were designed to highlight specific issues that pupils may come up against. The main activity of each lesson is specifically designed to follow on from the examples while increasing the level of challenge</w:t>
      </w:r>
      <w:r w:rsidR="00BD4DCC" w:rsidRPr="0005260C">
        <w:rPr>
          <w:rFonts w:cstheme="minorHAnsi"/>
        </w:rPr>
        <w:t xml:space="preserve"> as the tasks increase</w:t>
      </w:r>
      <w:r w:rsidR="00DF753C" w:rsidRPr="0005260C">
        <w:rPr>
          <w:rFonts w:cstheme="minorHAnsi"/>
        </w:rPr>
        <w:t>d</w:t>
      </w:r>
      <w:r w:rsidR="00BD4DCC" w:rsidRPr="0005260C">
        <w:rPr>
          <w:rFonts w:cstheme="minorHAnsi"/>
        </w:rPr>
        <w:t xml:space="preserve"> in difficulty. </w:t>
      </w:r>
      <w:r w:rsidR="00DF753C" w:rsidRPr="0005260C">
        <w:rPr>
          <w:rFonts w:cstheme="minorHAnsi"/>
        </w:rPr>
        <w:t>This was to ensure the lesson provided the appropriate level of challenge and push</w:t>
      </w:r>
      <w:r w:rsidR="00E4494E" w:rsidRPr="0005260C">
        <w:rPr>
          <w:rFonts w:cstheme="minorHAnsi"/>
        </w:rPr>
        <w:t>ed</w:t>
      </w:r>
      <w:r w:rsidR="00DF753C" w:rsidRPr="0005260C">
        <w:rPr>
          <w:rFonts w:cstheme="minorHAnsi"/>
        </w:rPr>
        <w:t xml:space="preserve"> pupils into the Zone of Proximal Development (</w:t>
      </w:r>
      <w:r w:rsidR="003B0933" w:rsidRPr="0005260C">
        <w:rPr>
          <w:rFonts w:cstheme="minorHAnsi"/>
        </w:rPr>
        <w:t>Vygotsky,</w:t>
      </w:r>
      <w:r w:rsidR="00DF753C" w:rsidRPr="0005260C">
        <w:rPr>
          <w:rFonts w:cstheme="minorHAnsi"/>
        </w:rPr>
        <w:t xml:space="preserve"> 1978). As (Chambers, Timlin 2015) suggest a challenging lesson is more likely to engage pupils with a topic. </w:t>
      </w:r>
      <w:r w:rsidR="00BD4DCC" w:rsidRPr="0005260C">
        <w:rPr>
          <w:rFonts w:cstheme="minorHAnsi"/>
        </w:rPr>
        <w:t>Each task contain</w:t>
      </w:r>
      <w:r w:rsidR="00DF753C" w:rsidRPr="0005260C">
        <w:rPr>
          <w:rFonts w:cstheme="minorHAnsi"/>
        </w:rPr>
        <w:t>ed</w:t>
      </w:r>
      <w:r w:rsidR="00BD4DCC" w:rsidRPr="0005260C">
        <w:rPr>
          <w:rFonts w:cstheme="minorHAnsi"/>
        </w:rPr>
        <w:t xml:space="preserve"> question</w:t>
      </w:r>
      <w:r w:rsidR="00E4494E" w:rsidRPr="0005260C">
        <w:rPr>
          <w:rFonts w:cstheme="minorHAnsi"/>
        </w:rPr>
        <w:t>s</w:t>
      </w:r>
      <w:r w:rsidR="00BD4DCC" w:rsidRPr="0005260C">
        <w:rPr>
          <w:rFonts w:cstheme="minorHAnsi"/>
        </w:rPr>
        <w:t xml:space="preserve"> that were designed with specific misconceptions in mind. Extension work was provided as, even within a Set 2 Class</w:t>
      </w:r>
      <w:r w:rsidR="00E4494E" w:rsidRPr="0005260C">
        <w:rPr>
          <w:rFonts w:cstheme="minorHAnsi"/>
        </w:rPr>
        <w:t>,</w:t>
      </w:r>
      <w:r w:rsidR="00BD4DCC" w:rsidRPr="0005260C">
        <w:rPr>
          <w:rFonts w:cstheme="minorHAnsi"/>
        </w:rPr>
        <w:t xml:space="preserve"> there are still those who are more able and therefore require more </w:t>
      </w:r>
      <w:r w:rsidR="00E4494E" w:rsidRPr="0005260C">
        <w:rPr>
          <w:rFonts w:cstheme="minorHAnsi"/>
        </w:rPr>
        <w:t xml:space="preserve">of a </w:t>
      </w:r>
      <w:r w:rsidR="00BD4DCC" w:rsidRPr="0005260C">
        <w:rPr>
          <w:rFonts w:cstheme="minorHAnsi"/>
        </w:rPr>
        <w:t xml:space="preserve">challenge. </w:t>
      </w:r>
    </w:p>
    <w:p w14:paraId="2DB1197D" w14:textId="24EFAC1D" w:rsidR="00DF753C" w:rsidRPr="0005260C" w:rsidRDefault="00BD4DCC">
      <w:pPr>
        <w:rPr>
          <w:rFonts w:cstheme="minorHAnsi"/>
        </w:rPr>
      </w:pPr>
      <w:r w:rsidRPr="0005260C">
        <w:rPr>
          <w:rFonts w:cstheme="minorHAnsi"/>
        </w:rPr>
        <w:t xml:space="preserve">After each main activity there was a period in which pupils would be able to mark their work and gain feedback </w:t>
      </w:r>
      <w:r w:rsidR="00E4494E" w:rsidRPr="0005260C">
        <w:rPr>
          <w:rFonts w:cstheme="minorHAnsi"/>
        </w:rPr>
        <w:t xml:space="preserve">on </w:t>
      </w:r>
      <w:r w:rsidRPr="0005260C">
        <w:rPr>
          <w:rFonts w:cstheme="minorHAnsi"/>
        </w:rPr>
        <w:t xml:space="preserve">how they have performed. </w:t>
      </w:r>
      <w:r w:rsidR="003B0933" w:rsidRPr="0005260C">
        <w:rPr>
          <w:rFonts w:cstheme="minorHAnsi"/>
        </w:rPr>
        <w:t xml:space="preserve">Chambers, Timlin (2013) and Allison, Tharby (2015) suggest that feedback is crucial for pupils to develop confidence in their own work. </w:t>
      </w:r>
      <w:r w:rsidRPr="0005260C">
        <w:rPr>
          <w:rFonts w:cstheme="minorHAnsi"/>
        </w:rPr>
        <w:t xml:space="preserve">This </w:t>
      </w:r>
      <w:r w:rsidR="003B0933" w:rsidRPr="0005260C">
        <w:rPr>
          <w:rFonts w:cstheme="minorHAnsi"/>
        </w:rPr>
        <w:t>also gave</w:t>
      </w:r>
      <w:r w:rsidRPr="0005260C">
        <w:rPr>
          <w:rFonts w:cstheme="minorHAnsi"/>
        </w:rPr>
        <w:t xml:space="preserve"> pupils time to reflect on their work, </w:t>
      </w:r>
      <w:r w:rsidR="003B0933" w:rsidRPr="0005260C">
        <w:rPr>
          <w:rFonts w:cstheme="minorHAnsi"/>
        </w:rPr>
        <w:t>and the opportunity to</w:t>
      </w:r>
      <w:r w:rsidRPr="0005260C">
        <w:rPr>
          <w:rFonts w:cstheme="minorHAnsi"/>
        </w:rPr>
        <w:t xml:space="preserve"> question why certain </w:t>
      </w:r>
      <w:r w:rsidR="003B0933" w:rsidRPr="0005260C">
        <w:rPr>
          <w:rFonts w:cstheme="minorHAnsi"/>
        </w:rPr>
        <w:t>answers had occurred.</w:t>
      </w:r>
      <w:r w:rsidRPr="0005260C">
        <w:rPr>
          <w:rFonts w:cstheme="minorHAnsi"/>
        </w:rPr>
        <w:t xml:space="preserve"> During this time, pupils interact with each other </w:t>
      </w:r>
      <w:r w:rsidR="00DF753C" w:rsidRPr="0005260C">
        <w:rPr>
          <w:rFonts w:cstheme="minorHAnsi"/>
        </w:rPr>
        <w:t>and challenge each other’s answers. As stated by (Piaget, 197</w:t>
      </w:r>
      <w:r w:rsidR="00197579" w:rsidRPr="0005260C">
        <w:rPr>
          <w:rFonts w:cstheme="minorHAnsi"/>
        </w:rPr>
        <w:t>5</w:t>
      </w:r>
      <w:r w:rsidR="00DF753C" w:rsidRPr="0005260C">
        <w:rPr>
          <w:rFonts w:cstheme="minorHAnsi"/>
        </w:rPr>
        <w:t>) peers who can discuss their ideas with each other are more likely to learn from each other</w:t>
      </w:r>
      <w:r w:rsidRPr="0005260C">
        <w:rPr>
          <w:rFonts w:cstheme="minorHAnsi"/>
        </w:rPr>
        <w:t>.</w:t>
      </w:r>
    </w:p>
    <w:p w14:paraId="17D761DE" w14:textId="5CD9C69C" w:rsidR="00DF753C" w:rsidRPr="0005260C" w:rsidRDefault="00383316">
      <w:pPr>
        <w:rPr>
          <w:rFonts w:cstheme="minorHAnsi"/>
        </w:rPr>
      </w:pPr>
      <w:r w:rsidRPr="0005260C">
        <w:rPr>
          <w:rFonts w:cstheme="minorHAnsi"/>
        </w:rPr>
        <w:t xml:space="preserve">Most lessons in the sequence included a second activity </w:t>
      </w:r>
      <w:r w:rsidR="003B0933" w:rsidRPr="0005260C">
        <w:rPr>
          <w:rFonts w:cstheme="minorHAnsi"/>
        </w:rPr>
        <w:t xml:space="preserve">such as a Tarsia Puzzle </w:t>
      </w:r>
      <w:r w:rsidRPr="0005260C">
        <w:rPr>
          <w:rFonts w:cstheme="minorHAnsi"/>
        </w:rPr>
        <w:t>that differed from the main activity. This was intended as a way for the students to apply the knowledge they had learnt in the lesson in a different way</w:t>
      </w:r>
      <w:r w:rsidR="003B0933" w:rsidRPr="0005260C">
        <w:rPr>
          <w:rFonts w:cstheme="minorHAnsi"/>
        </w:rPr>
        <w:t>, as well as exposing any further misconceptions the pupils had.</w:t>
      </w:r>
    </w:p>
    <w:p w14:paraId="29F7A7DA" w14:textId="03E2A685" w:rsidR="00072077" w:rsidRPr="0005260C" w:rsidRDefault="00BD4DCC">
      <w:pPr>
        <w:rPr>
          <w:rFonts w:cstheme="minorHAnsi"/>
        </w:rPr>
      </w:pPr>
      <w:r w:rsidRPr="0005260C">
        <w:rPr>
          <w:rFonts w:cstheme="minorHAnsi"/>
        </w:rPr>
        <w:t xml:space="preserve">The plenary task of each lesson </w:t>
      </w:r>
      <w:r w:rsidR="00CA48A3" w:rsidRPr="0005260C">
        <w:rPr>
          <w:rFonts w:cstheme="minorHAnsi"/>
        </w:rPr>
        <w:t xml:space="preserve">was </w:t>
      </w:r>
      <w:r w:rsidRPr="0005260C">
        <w:rPr>
          <w:rFonts w:cstheme="minorHAnsi"/>
        </w:rPr>
        <w:t>specially designed to highlight certain misconceptions and make pupils aware of them</w:t>
      </w:r>
      <w:r w:rsidR="00245F09" w:rsidRPr="0005260C">
        <w:rPr>
          <w:rFonts w:cstheme="minorHAnsi"/>
        </w:rPr>
        <w:t xml:space="preserve">, as stated </w:t>
      </w:r>
      <w:r w:rsidR="00CA48A3" w:rsidRPr="0005260C">
        <w:rPr>
          <w:rFonts w:cstheme="minorHAnsi"/>
        </w:rPr>
        <w:t xml:space="preserve">by </w:t>
      </w:r>
      <w:r w:rsidR="00245F09" w:rsidRPr="0005260C">
        <w:rPr>
          <w:rFonts w:cstheme="minorHAnsi"/>
        </w:rPr>
        <w:t>(Chambers, Timlin, 2013)</w:t>
      </w:r>
      <w:r w:rsidR="00CA48A3" w:rsidRPr="0005260C">
        <w:rPr>
          <w:rFonts w:cstheme="minorHAnsi"/>
        </w:rPr>
        <w:t xml:space="preserve"> this is the time in the lesson where pupils are made aware of what they have learnt within the lesson</w:t>
      </w:r>
      <w:r w:rsidR="00245F09" w:rsidRPr="0005260C">
        <w:rPr>
          <w:rFonts w:cstheme="minorHAnsi"/>
        </w:rPr>
        <w:t xml:space="preserve">. </w:t>
      </w:r>
      <w:r w:rsidR="00CA48A3" w:rsidRPr="0005260C">
        <w:rPr>
          <w:rFonts w:cstheme="minorHAnsi"/>
        </w:rPr>
        <w:t xml:space="preserve">The </w:t>
      </w:r>
      <w:r w:rsidRPr="0005260C">
        <w:rPr>
          <w:rFonts w:cstheme="minorHAnsi"/>
        </w:rPr>
        <w:t xml:space="preserve">tasks </w:t>
      </w:r>
      <w:r w:rsidR="00CA48A3" w:rsidRPr="0005260C">
        <w:rPr>
          <w:rFonts w:cstheme="minorHAnsi"/>
        </w:rPr>
        <w:t>chosen allowed pupils to draw out misconceptions for themselves as they were as</w:t>
      </w:r>
      <w:r w:rsidRPr="0005260C">
        <w:rPr>
          <w:rFonts w:cstheme="minorHAnsi"/>
        </w:rPr>
        <w:t>ked to think about why certain answers were given, as well as working in groups or pairs to come up with correct solutions. During each lesson feedback and assistance was provided through teacher observation while circulating the classroom.</w:t>
      </w:r>
      <w:r w:rsidR="00CA48A3" w:rsidRPr="0005260C">
        <w:rPr>
          <w:rFonts w:cstheme="minorHAnsi"/>
        </w:rPr>
        <w:t xml:space="preserve"> </w:t>
      </w:r>
      <w:r w:rsidRPr="0005260C">
        <w:rPr>
          <w:rFonts w:cstheme="minorHAnsi"/>
        </w:rPr>
        <w:t xml:space="preserve">This is an excellent opportunity for one to one interaction with pupils, providing feedback on classwork and provoking discussion amongst groups of students. </w:t>
      </w:r>
    </w:p>
    <w:p w14:paraId="33F69B83" w14:textId="4E32DC89" w:rsidR="00383316" w:rsidRPr="0005260C" w:rsidRDefault="00383316">
      <w:pPr>
        <w:rPr>
          <w:rFonts w:cstheme="minorHAnsi"/>
        </w:rPr>
      </w:pPr>
      <w:r w:rsidRPr="0005260C">
        <w:rPr>
          <w:rFonts w:cstheme="minorHAnsi"/>
        </w:rPr>
        <w:lastRenderedPageBreak/>
        <w:t xml:space="preserve">Lesson one in the sequence was an introduction to expanding brackets. The starter activity was four questions on collecting like terms that the students undertook on </w:t>
      </w:r>
      <w:proofErr w:type="gramStart"/>
      <w:r w:rsidRPr="0005260C">
        <w:rPr>
          <w:rFonts w:cstheme="minorHAnsi"/>
        </w:rPr>
        <w:t>mini-whiteboards</w:t>
      </w:r>
      <w:proofErr w:type="gramEnd"/>
      <w:r w:rsidRPr="0005260C">
        <w:rPr>
          <w:rFonts w:cstheme="minorHAnsi"/>
        </w:rPr>
        <w:t xml:space="preserve">. This was work that had been taught previously by the class teacher. The use of </w:t>
      </w:r>
      <w:proofErr w:type="gramStart"/>
      <w:r w:rsidRPr="0005260C">
        <w:rPr>
          <w:rFonts w:cstheme="minorHAnsi"/>
        </w:rPr>
        <w:t>mini-whiteboards</w:t>
      </w:r>
      <w:proofErr w:type="gramEnd"/>
      <w:r w:rsidRPr="0005260C">
        <w:rPr>
          <w:rFonts w:cstheme="minorHAnsi"/>
        </w:rPr>
        <w:t xml:space="preserve"> allowed instant feedback on the knowledge level of the class and provided confidence in their ability to move on and begin the work on expanding brackets, as without this prior knowledge they would have struggled to connect with the content of the lesson. As the class had not encountered brackets in algebra before, it was necessary to start with basic examples in order to build their confidence. This skill was crucial as the Pre-test and Post-test contained questions involved the expanding of one and two brackets, therefore it was important for the pupils to master this skill. The main activity of the lesson involved questions on the board which increased in difficulty as they progressed</w:t>
      </w:r>
      <w:r w:rsidR="009C5BB4" w:rsidRPr="0005260C">
        <w:rPr>
          <w:rFonts w:cstheme="minorHAnsi"/>
        </w:rPr>
        <w:t xml:space="preserve">, this included the introduction of negative coefficients and multiple unknown variables. The plenary of this lesson was a ‘spot the mistake’ exercise where pupils were asked to work in pairs to discuss what mistake they found with questions shown on the board. This exercise was effective at highlighting misconceptions and allowing the students to discuss them with each other. </w:t>
      </w:r>
    </w:p>
    <w:p w14:paraId="104349B7" w14:textId="4AC873EB" w:rsidR="009C5BB4" w:rsidRPr="0005260C" w:rsidRDefault="009C5BB4">
      <w:pPr>
        <w:rPr>
          <w:rFonts w:cstheme="minorHAnsi"/>
        </w:rPr>
      </w:pPr>
      <w:r w:rsidRPr="0005260C">
        <w:rPr>
          <w:rFonts w:cstheme="minorHAnsi"/>
        </w:rPr>
        <w:t xml:space="preserve">Lessons two and three in the sequence were both concerned with expanding two brackets. This was a topic that pupils seemed to struggle with, despite their initial success with expanding one bracket. Initially the sequence has been designed to only allow for one lesson on this, however it was clear after the first lesson that pupils required more practice in order to become fully confident. </w:t>
      </w:r>
    </w:p>
    <w:p w14:paraId="0713D07F" w14:textId="063AC3C4" w:rsidR="009C5BB4" w:rsidRPr="0005260C" w:rsidRDefault="009C5BB4">
      <w:pPr>
        <w:rPr>
          <w:rFonts w:cstheme="minorHAnsi"/>
        </w:rPr>
      </w:pPr>
      <w:r w:rsidRPr="0005260C">
        <w:rPr>
          <w:rFonts w:cstheme="minorHAnsi"/>
        </w:rPr>
        <w:t xml:space="preserve">In lesson 4, factorising was introduced to the pupils for the first time. Most pupils understood the process of factorising as the opposite of expanding and were therefore confident with attempting questions very quickly. Many examples were used in this lesson to </w:t>
      </w:r>
      <w:r w:rsidR="009F2D7D" w:rsidRPr="0005260C">
        <w:rPr>
          <w:rFonts w:cstheme="minorHAnsi"/>
        </w:rPr>
        <w:t>demonstrate</w:t>
      </w:r>
      <w:r w:rsidRPr="0005260C">
        <w:rPr>
          <w:rFonts w:cstheme="minorHAnsi"/>
        </w:rPr>
        <w:t xml:space="preserve"> the vast amount of </w:t>
      </w:r>
      <w:r w:rsidR="009F2D7D" w:rsidRPr="0005260C">
        <w:rPr>
          <w:rFonts w:cstheme="minorHAnsi"/>
        </w:rPr>
        <w:t>variations that could be faced, as such</w:t>
      </w:r>
      <w:r w:rsidR="00E4494E" w:rsidRPr="0005260C">
        <w:rPr>
          <w:rFonts w:cstheme="minorHAnsi"/>
        </w:rPr>
        <w:t>,</w:t>
      </w:r>
      <w:r w:rsidR="009F2D7D" w:rsidRPr="0005260C">
        <w:rPr>
          <w:rFonts w:cstheme="minorHAnsi"/>
        </w:rPr>
        <w:t xml:space="preserve"> pupils were very confident when attempting the main exercise. The second activity in the lesson was a Tarsia puzzle in which pupils had to work in pairs to correctly factorise expressions in order to make a shape. This activity had questions which highlighted specific misconceptions, meaning that pupils were forced to think carefully and discuss their answers before proceeding with the task. The plenary task required pupils to write their own factorising questions and swap with other </w:t>
      </w:r>
      <w:r w:rsidR="00E4494E" w:rsidRPr="0005260C">
        <w:rPr>
          <w:rFonts w:cstheme="minorHAnsi"/>
        </w:rPr>
        <w:t xml:space="preserve">pupils on </w:t>
      </w:r>
      <w:r w:rsidR="009F2D7D" w:rsidRPr="0005260C">
        <w:rPr>
          <w:rFonts w:cstheme="minorHAnsi"/>
        </w:rPr>
        <w:t xml:space="preserve">their tables. This task was designed to see if pupils had understood the process of factorising. </w:t>
      </w:r>
    </w:p>
    <w:p w14:paraId="1CEB9A84" w14:textId="28DE916A" w:rsidR="009F2D7D" w:rsidRPr="0005260C" w:rsidRDefault="009F2D7D">
      <w:pPr>
        <w:rPr>
          <w:rFonts w:cstheme="minorHAnsi"/>
        </w:rPr>
      </w:pPr>
      <w:r w:rsidRPr="0005260C">
        <w:rPr>
          <w:rFonts w:cstheme="minorHAnsi"/>
        </w:rPr>
        <w:t>The final two lessons in the sequence were focused on solving equations, a topic that the class had previously encountered in Year 7 and 8 in the school. The first lesson began with a recap on expanding brackets to ensure the pupils were retaining knowledge that would be required later. The explanation in this lesson made clear the idea of the equals</w:t>
      </w:r>
      <w:r w:rsidR="000F6E84" w:rsidRPr="0005260C">
        <w:rPr>
          <w:rFonts w:cstheme="minorHAnsi"/>
        </w:rPr>
        <w:t xml:space="preserve"> sign </w:t>
      </w:r>
      <w:r w:rsidR="00E4494E" w:rsidRPr="0005260C">
        <w:rPr>
          <w:rFonts w:cstheme="minorHAnsi"/>
        </w:rPr>
        <w:t>signalling balance, and that each side should be equivalent</w:t>
      </w:r>
      <w:r w:rsidR="000F6E84" w:rsidRPr="0005260C">
        <w:rPr>
          <w:rFonts w:cstheme="minorHAnsi"/>
        </w:rPr>
        <w:t xml:space="preserve">. This was crucial in order to avoid the misconception that the equals </w:t>
      </w:r>
      <w:r w:rsidR="00E4494E" w:rsidRPr="0005260C">
        <w:rPr>
          <w:rFonts w:cstheme="minorHAnsi"/>
        </w:rPr>
        <w:t xml:space="preserve">sign </w:t>
      </w:r>
      <w:r w:rsidR="000F6E84" w:rsidRPr="0005260C">
        <w:rPr>
          <w:rFonts w:cstheme="minorHAnsi"/>
        </w:rPr>
        <w:t xml:space="preserve">simply </w:t>
      </w:r>
      <w:r w:rsidR="009B19F4" w:rsidRPr="0005260C">
        <w:rPr>
          <w:rFonts w:cstheme="minorHAnsi"/>
        </w:rPr>
        <w:t>require</w:t>
      </w:r>
      <w:r w:rsidR="000F6E84" w:rsidRPr="0005260C">
        <w:rPr>
          <w:rFonts w:cstheme="minorHAnsi"/>
        </w:rPr>
        <w:t xml:space="preserve"> an answer to be given. </w:t>
      </w:r>
      <w:r w:rsidR="009B19F4" w:rsidRPr="0005260C">
        <w:rPr>
          <w:rFonts w:cstheme="minorHAnsi"/>
        </w:rPr>
        <w:t xml:space="preserve">As stated by (Byrd, McNeil, Chesney, Mathews 2015) pupils require this knowledge of the equals sign in order to be successful in algebra. </w:t>
      </w:r>
      <w:r w:rsidR="000F6E84" w:rsidRPr="0005260C">
        <w:rPr>
          <w:rFonts w:cstheme="minorHAnsi"/>
        </w:rPr>
        <w:t xml:space="preserve">The methodology taught in </w:t>
      </w:r>
      <w:r w:rsidR="009B19F4" w:rsidRPr="0005260C">
        <w:rPr>
          <w:rFonts w:cstheme="minorHAnsi"/>
        </w:rPr>
        <w:t>School X</w:t>
      </w:r>
      <w:r w:rsidR="000F6E84" w:rsidRPr="0005260C">
        <w:rPr>
          <w:rFonts w:cstheme="minorHAnsi"/>
        </w:rPr>
        <w:t xml:space="preserve"> involves the use of “change the side, change the sign” thus, this was how the topic was taught. Beginning with one step equations ensured that pupils were confident before progressing in difficulty to two step equations and equations with variables on both sides of the equals sign. Tasks such as ‘spot the mistake’ and ‘odd one out’ were used in these lessons to draw out misconceptions, as the pupils were able to derive the source of specific errors. </w:t>
      </w:r>
    </w:p>
    <w:p w14:paraId="1F56DE26" w14:textId="408F8DBC" w:rsidR="00EC1433" w:rsidRPr="0005260C" w:rsidRDefault="008F3624">
      <w:pPr>
        <w:rPr>
          <w:rFonts w:cstheme="minorHAnsi"/>
        </w:rPr>
      </w:pPr>
      <w:r w:rsidRPr="0005260C">
        <w:rPr>
          <w:rFonts w:cstheme="minorHAnsi"/>
        </w:rPr>
        <w:t>Once the sequence of lessons had been delivered the pupils were given the diagnostic test aga</w:t>
      </w:r>
      <w:r w:rsidR="00EC1433" w:rsidRPr="0005260C">
        <w:rPr>
          <w:rFonts w:cstheme="minorHAnsi"/>
        </w:rPr>
        <w:t xml:space="preserve">in under the same conditions in order to ascertain what learning had taken place and whether the previous misconceptions had been challenged. </w:t>
      </w:r>
    </w:p>
    <w:p w14:paraId="343CC1FA" w14:textId="5E9988CC" w:rsidR="00901505" w:rsidRPr="0005260C" w:rsidRDefault="00EC1433">
      <w:pPr>
        <w:rPr>
          <w:rFonts w:cstheme="minorHAnsi"/>
        </w:rPr>
      </w:pPr>
      <w:r w:rsidRPr="0005260C">
        <w:rPr>
          <w:rFonts w:cstheme="minorHAnsi"/>
        </w:rPr>
        <w:t xml:space="preserve">When looking at the data </w:t>
      </w:r>
      <w:proofErr w:type="gramStart"/>
      <w:r w:rsidRPr="0005260C">
        <w:rPr>
          <w:rFonts w:cstheme="minorHAnsi"/>
        </w:rPr>
        <w:t>as a whole it</w:t>
      </w:r>
      <w:proofErr w:type="gramEnd"/>
      <w:r w:rsidRPr="0005260C">
        <w:rPr>
          <w:rFonts w:cstheme="minorHAnsi"/>
        </w:rPr>
        <w:t xml:space="preserve"> can be said that the pupils made improvements in all question</w:t>
      </w:r>
      <w:r w:rsidR="00E4494E" w:rsidRPr="0005260C">
        <w:rPr>
          <w:rFonts w:cstheme="minorHAnsi"/>
        </w:rPr>
        <w:t>s</w:t>
      </w:r>
      <w:r w:rsidRPr="0005260C">
        <w:rPr>
          <w:rFonts w:cstheme="minorHAnsi"/>
        </w:rPr>
        <w:t xml:space="preserve"> bar one. Interestingly, it was the first question that showed a seven percent decrease in the number of correct responses. This question asked the pupils to rearrange and simplify an expression with two unknown variables something that had been taught to them previously, before </w:t>
      </w:r>
      <w:r w:rsidRPr="0005260C">
        <w:rPr>
          <w:rFonts w:cstheme="minorHAnsi"/>
        </w:rPr>
        <w:lastRenderedPageBreak/>
        <w:t>the actual intervention teaching started.</w:t>
      </w:r>
      <w:r w:rsidR="00BF0C22" w:rsidRPr="0005260C">
        <w:rPr>
          <w:rFonts w:cstheme="minorHAnsi"/>
        </w:rPr>
        <w:t xml:space="preserve"> Also, as it was the first question on the test it could be said it was the easiest.</w:t>
      </w:r>
      <w:r w:rsidRPr="0005260C">
        <w:rPr>
          <w:rFonts w:cstheme="minorHAnsi"/>
        </w:rPr>
        <w:t xml:space="preserve"> In the Pre-Test each of the multiple-choice answers was given at least once by the pupils, whereas the Post-test only two of the choices were given. These answers were identical aside from one having a positive sign and the other a negative sign. This showed that the pupils were able to simplify more correctly than in the Pre-test, however it may demonstrate that a misconception was still in place with regards to the negative sign.</w:t>
      </w:r>
      <w:r w:rsidR="00BF0C22" w:rsidRPr="0005260C">
        <w:rPr>
          <w:rFonts w:cstheme="minorHAnsi"/>
        </w:rPr>
        <w:t xml:space="preserve"> </w:t>
      </w:r>
      <w:r w:rsidR="00D60D27" w:rsidRPr="0005260C">
        <w:rPr>
          <w:rFonts w:cstheme="minorHAnsi"/>
        </w:rPr>
        <w:t xml:space="preserve">All the other questions showed increases in the percentage of correct answers with far less variation in the answers being given. In the Post-test it appears that pupils were much more aware of </w:t>
      </w:r>
      <w:r w:rsidR="00E4494E" w:rsidRPr="0005260C">
        <w:rPr>
          <w:rFonts w:cstheme="minorHAnsi"/>
        </w:rPr>
        <w:t>how a correct answer should look</w:t>
      </w:r>
      <w:r w:rsidR="00D60D27" w:rsidRPr="0005260C">
        <w:rPr>
          <w:rFonts w:cstheme="minorHAnsi"/>
        </w:rPr>
        <w:t>. It is possible that pupils were less likely to guess the answer to questions after the intervention teaching.</w:t>
      </w:r>
    </w:p>
    <w:p w14:paraId="2E09C01C" w14:textId="2221B616" w:rsidR="00EA5D50" w:rsidRPr="0005260C" w:rsidRDefault="00BF0C22">
      <w:pPr>
        <w:rPr>
          <w:rFonts w:cstheme="minorHAnsi"/>
        </w:rPr>
      </w:pPr>
      <w:r w:rsidRPr="0005260C">
        <w:rPr>
          <w:rFonts w:cstheme="minorHAnsi"/>
        </w:rPr>
        <w:t>The fifth question on the test</w:t>
      </w:r>
      <w:r w:rsidR="00EA5D50" w:rsidRPr="0005260C">
        <w:rPr>
          <w:rFonts w:cstheme="minorHAnsi"/>
        </w:rPr>
        <w:t xml:space="preserve"> </w:t>
      </w:r>
      <w:r w:rsidRPr="0005260C">
        <w:rPr>
          <w:rFonts w:cstheme="minorHAnsi"/>
        </w:rPr>
        <w:t xml:space="preserve">showed the highest increase with only thirty two percent of the pupils getting the correct response in the Pre-test, compared with eighty nine percent in the Post-test. This question involved expanding a single bracket where the number on the outside of the bracket </w:t>
      </w:r>
      <w:proofErr w:type="gramStart"/>
      <w:r w:rsidRPr="0005260C">
        <w:rPr>
          <w:rFonts w:cstheme="minorHAnsi"/>
        </w:rPr>
        <w:t>had a negative sign in front of it</w:t>
      </w:r>
      <w:proofErr w:type="gramEnd"/>
      <w:r w:rsidR="007E07C8" w:rsidRPr="0005260C">
        <w:rPr>
          <w:rFonts w:cstheme="minorHAnsi"/>
        </w:rPr>
        <w:t>, as shown below:</w:t>
      </w:r>
    </w:p>
    <w:p w14:paraId="0E381A3E" w14:textId="410F60A3" w:rsidR="00EA5D50" w:rsidRPr="0005260C" w:rsidRDefault="00EA5D50" w:rsidP="00EA5D50">
      <w:pPr>
        <w:jc w:val="center"/>
        <w:rPr>
          <w:rFonts w:cstheme="minorHAnsi"/>
        </w:rPr>
      </w:pPr>
      <w:r w:rsidRPr="0005260C">
        <w:rPr>
          <w:rFonts w:cstheme="minorHAnsi"/>
          <w:noProof/>
        </w:rPr>
        <w:drawing>
          <wp:inline distT="0" distB="0" distL="0" distR="0" wp14:anchorId="05FB129A" wp14:editId="0C055911">
            <wp:extent cx="2428875" cy="295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28875" cy="295275"/>
                    </a:xfrm>
                    <a:prstGeom prst="rect">
                      <a:avLst/>
                    </a:prstGeom>
                  </pic:spPr>
                </pic:pic>
              </a:graphicData>
            </a:graphic>
          </wp:inline>
        </w:drawing>
      </w:r>
    </w:p>
    <w:p w14:paraId="2B662E43" w14:textId="02533A52" w:rsidR="00901505" w:rsidRPr="0005260C" w:rsidRDefault="00BF0C22">
      <w:pPr>
        <w:rPr>
          <w:rFonts w:cstheme="minorHAnsi"/>
        </w:rPr>
      </w:pPr>
      <w:r w:rsidRPr="0005260C">
        <w:rPr>
          <w:rFonts w:cstheme="minorHAnsi"/>
        </w:rPr>
        <w:t xml:space="preserve">In the Pre-test most pupils simply ignored the negative sign and managed to expand the bracket correctly, however this resulted in the answer having the incorrect signs. The pupils were clearly much more aware of the negative in the Post-test as not one of them gave that answer as an option. This demonstrates that the intervention teaching was successful </w:t>
      </w:r>
      <w:r w:rsidR="007D2A48" w:rsidRPr="0005260C">
        <w:rPr>
          <w:rFonts w:cstheme="minorHAnsi"/>
        </w:rPr>
        <w:t>in making pupils aware of the importance of the negative sign</w:t>
      </w:r>
      <w:r w:rsidR="00901505" w:rsidRPr="0005260C">
        <w:rPr>
          <w:rFonts w:cstheme="minorHAnsi"/>
        </w:rPr>
        <w:t xml:space="preserve"> for this question</w:t>
      </w:r>
      <w:r w:rsidR="007D2A48" w:rsidRPr="0005260C">
        <w:rPr>
          <w:rFonts w:cstheme="minorHAnsi"/>
        </w:rPr>
        <w:t xml:space="preserve">. </w:t>
      </w:r>
    </w:p>
    <w:p w14:paraId="32458800" w14:textId="442FFBE6" w:rsidR="007E07C8" w:rsidRPr="0005260C" w:rsidRDefault="007D2A48">
      <w:pPr>
        <w:rPr>
          <w:rFonts w:cstheme="minorHAnsi"/>
        </w:rPr>
      </w:pPr>
      <w:r w:rsidRPr="0005260C">
        <w:rPr>
          <w:rFonts w:cstheme="minorHAnsi"/>
        </w:rPr>
        <w:t>The sixth question on the test showed the least improvement with only a two percent increase in the number of correct responses during the Post-test. The question asked pupils to choose which expression had given an answer which had two negative symbols, essentially factorising the expression</w:t>
      </w:r>
      <w:r w:rsidR="007E07C8" w:rsidRPr="0005260C">
        <w:rPr>
          <w:rFonts w:cstheme="minorHAnsi"/>
        </w:rPr>
        <w:t>. As shown below:</w:t>
      </w:r>
    </w:p>
    <w:p w14:paraId="1D610307" w14:textId="54BF3826" w:rsidR="007E07C8" w:rsidRPr="0005260C" w:rsidRDefault="007E07C8" w:rsidP="007E07C8">
      <w:pPr>
        <w:jc w:val="center"/>
        <w:rPr>
          <w:rFonts w:cstheme="minorHAnsi"/>
        </w:rPr>
      </w:pPr>
      <w:r w:rsidRPr="0005260C">
        <w:rPr>
          <w:rFonts w:cstheme="minorHAnsi"/>
          <w:noProof/>
        </w:rPr>
        <w:drawing>
          <wp:inline distT="0" distB="0" distL="0" distR="0" wp14:anchorId="1AD49362" wp14:editId="6826D3BE">
            <wp:extent cx="3190875" cy="1104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0875" cy="1104900"/>
                    </a:xfrm>
                    <a:prstGeom prst="rect">
                      <a:avLst/>
                    </a:prstGeom>
                  </pic:spPr>
                </pic:pic>
              </a:graphicData>
            </a:graphic>
          </wp:inline>
        </w:drawing>
      </w:r>
    </w:p>
    <w:p w14:paraId="2ECE5053" w14:textId="77777777" w:rsidR="007E07C8" w:rsidRPr="0005260C" w:rsidRDefault="007D2A48">
      <w:pPr>
        <w:rPr>
          <w:rFonts w:cstheme="minorHAnsi"/>
        </w:rPr>
      </w:pPr>
      <w:r w:rsidRPr="0005260C">
        <w:rPr>
          <w:rFonts w:cstheme="minorHAnsi"/>
        </w:rPr>
        <w:t xml:space="preserve">Once again, many pupils simply chose to ignore the negative symbol when deciding which answer was correct. However, as the question did not explicitly use the word ‘factorise’ it is possible they were unable to work out what was required of them. </w:t>
      </w:r>
    </w:p>
    <w:p w14:paraId="668E841B" w14:textId="77777777" w:rsidR="007E07C8" w:rsidRPr="0005260C" w:rsidRDefault="007D2A48">
      <w:pPr>
        <w:rPr>
          <w:rFonts w:cstheme="minorHAnsi"/>
        </w:rPr>
      </w:pPr>
      <w:r w:rsidRPr="0005260C">
        <w:rPr>
          <w:rFonts w:cstheme="minorHAnsi"/>
        </w:rPr>
        <w:t>The seventh question of the test showed the next lowest improvement, with only thirteen percent more correct response in the Post-test. As one of the more challenging questions, pupils were asked to expand two brackets which had a negative number in between them.</w:t>
      </w:r>
      <w:r w:rsidR="007E07C8" w:rsidRPr="0005260C">
        <w:rPr>
          <w:rFonts w:cstheme="minorHAnsi"/>
        </w:rPr>
        <w:t xml:space="preserve"> As shown below:</w:t>
      </w:r>
    </w:p>
    <w:p w14:paraId="306BEFC1" w14:textId="34896EEA" w:rsidR="007E07C8" w:rsidRPr="0005260C" w:rsidRDefault="007E07C8" w:rsidP="007E07C8">
      <w:pPr>
        <w:jc w:val="center"/>
        <w:rPr>
          <w:rFonts w:cstheme="minorHAnsi"/>
        </w:rPr>
      </w:pPr>
      <w:r w:rsidRPr="0005260C">
        <w:rPr>
          <w:rFonts w:cstheme="minorHAnsi"/>
          <w:noProof/>
        </w:rPr>
        <w:drawing>
          <wp:inline distT="0" distB="0" distL="0" distR="0" wp14:anchorId="1770DFBA" wp14:editId="60439871">
            <wp:extent cx="3019425" cy="1123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19425" cy="1123950"/>
                    </a:xfrm>
                    <a:prstGeom prst="rect">
                      <a:avLst/>
                    </a:prstGeom>
                  </pic:spPr>
                </pic:pic>
              </a:graphicData>
            </a:graphic>
          </wp:inline>
        </w:drawing>
      </w:r>
    </w:p>
    <w:p w14:paraId="11479F75" w14:textId="37D99D86" w:rsidR="0061570A" w:rsidRPr="0005260C" w:rsidRDefault="007D2A48">
      <w:pPr>
        <w:rPr>
          <w:rFonts w:cstheme="minorHAnsi"/>
        </w:rPr>
      </w:pPr>
      <w:r w:rsidRPr="0005260C">
        <w:rPr>
          <w:rFonts w:cstheme="minorHAnsi"/>
        </w:rPr>
        <w:t xml:space="preserve">The variation of the answers in the Pre-test showed that pupils were not comfortable with </w:t>
      </w:r>
      <w:r w:rsidR="006001BF" w:rsidRPr="0005260C">
        <w:rPr>
          <w:rFonts w:cstheme="minorHAnsi"/>
        </w:rPr>
        <w:t xml:space="preserve">two brackets, with a third of the responses simply choosing to add the numbers on the outside rather than multiply them out. After the intervention teaching pupils demonstrated they were able to </w:t>
      </w:r>
      <w:r w:rsidR="006001BF" w:rsidRPr="0005260C">
        <w:rPr>
          <w:rFonts w:cstheme="minorHAnsi"/>
        </w:rPr>
        <w:lastRenderedPageBreak/>
        <w:t xml:space="preserve">successfully expand the brackets and that the incorrect responses were linked to inaccurate simplifying of the terms. This shows that some pupils were still holding misconceptions associated with the negative sign and its effects on numbers. </w:t>
      </w:r>
    </w:p>
    <w:p w14:paraId="247B8E4E" w14:textId="360A6AAF" w:rsidR="007E07C8" w:rsidRPr="0005260C" w:rsidRDefault="006001BF">
      <w:pPr>
        <w:rPr>
          <w:rFonts w:cstheme="minorHAnsi"/>
        </w:rPr>
      </w:pPr>
      <w:r w:rsidRPr="0005260C">
        <w:rPr>
          <w:rFonts w:cstheme="minorHAnsi"/>
        </w:rPr>
        <w:t xml:space="preserve">The last question on the test involved expanding a bracket with three terms and two unknown variables. </w:t>
      </w:r>
      <w:r w:rsidR="007E07C8" w:rsidRPr="0005260C">
        <w:rPr>
          <w:rFonts w:cstheme="minorHAnsi"/>
        </w:rPr>
        <w:t>As shown below:</w:t>
      </w:r>
    </w:p>
    <w:p w14:paraId="48AB8B13" w14:textId="56318EF8" w:rsidR="007E07C8" w:rsidRPr="0005260C" w:rsidRDefault="007E07C8" w:rsidP="007E07C8">
      <w:pPr>
        <w:jc w:val="center"/>
        <w:rPr>
          <w:rFonts w:cstheme="minorHAnsi"/>
        </w:rPr>
      </w:pPr>
      <w:r w:rsidRPr="0005260C">
        <w:rPr>
          <w:rFonts w:cstheme="minorHAnsi"/>
          <w:noProof/>
        </w:rPr>
        <w:drawing>
          <wp:inline distT="0" distB="0" distL="0" distR="0" wp14:anchorId="46469FDB" wp14:editId="1E6F6449">
            <wp:extent cx="2686050" cy="1114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86050" cy="1114425"/>
                    </a:xfrm>
                    <a:prstGeom prst="rect">
                      <a:avLst/>
                    </a:prstGeom>
                  </pic:spPr>
                </pic:pic>
              </a:graphicData>
            </a:graphic>
          </wp:inline>
        </w:drawing>
      </w:r>
    </w:p>
    <w:p w14:paraId="39A23FF7" w14:textId="733347D2" w:rsidR="00EC1433" w:rsidRPr="0005260C" w:rsidRDefault="006001BF">
      <w:pPr>
        <w:rPr>
          <w:rFonts w:cstheme="minorHAnsi"/>
        </w:rPr>
      </w:pPr>
      <w:r w:rsidRPr="0005260C">
        <w:rPr>
          <w:rFonts w:cstheme="minorHAnsi"/>
        </w:rPr>
        <w:t xml:space="preserve">In the Pre-test over a third of responses simply ignored the negative sign that was on the number in front of the bracket and expanded the bracket successfully. This demonstrated that although the pupils knew the correct method for this question there was still a misconception surrounding the use of the negative sign. </w:t>
      </w:r>
      <w:r w:rsidR="00901505" w:rsidRPr="0005260C">
        <w:rPr>
          <w:rFonts w:cstheme="minorHAnsi"/>
        </w:rPr>
        <w:t xml:space="preserve">After the intervention teaching there were twenty three percent more correct responses for this question. </w:t>
      </w:r>
    </w:p>
    <w:p w14:paraId="55D5C66B" w14:textId="39E8902A" w:rsidR="00D60D27" w:rsidRPr="0005260C" w:rsidRDefault="00D60D27">
      <w:pPr>
        <w:rPr>
          <w:rFonts w:cstheme="minorHAnsi"/>
        </w:rPr>
      </w:pPr>
      <w:r w:rsidRPr="0005260C">
        <w:rPr>
          <w:rFonts w:cstheme="minorHAnsi"/>
        </w:rPr>
        <w:t>The results seem to demonstrate that after the intervention teaching had taken place pupils had more knowledge of how to attempt the questions, even if in some cases they di</w:t>
      </w:r>
      <w:r w:rsidR="0061570A" w:rsidRPr="0005260C">
        <w:rPr>
          <w:rFonts w:cstheme="minorHAnsi"/>
        </w:rPr>
        <w:t>d not</w:t>
      </w:r>
      <w:r w:rsidRPr="0005260C">
        <w:rPr>
          <w:rFonts w:cstheme="minorHAnsi"/>
        </w:rPr>
        <w:t xml:space="preserve"> give the correct response. The fact that there was much less variation in the answers given shows that pupils were using the correct methods to solve the questions and were able to rule out certain answers based on the knowledge they had. However, it can be said that there were clearly still misconceptions in place with regards to negative signs, particularly when simplifying expressions. </w:t>
      </w:r>
    </w:p>
    <w:p w14:paraId="1471C787" w14:textId="2F5B147D" w:rsidR="00B67358" w:rsidRPr="0005260C" w:rsidRDefault="00D60D27">
      <w:pPr>
        <w:rPr>
          <w:rFonts w:cstheme="minorHAnsi"/>
        </w:rPr>
      </w:pPr>
      <w:r w:rsidRPr="0005260C">
        <w:rPr>
          <w:rFonts w:cstheme="minorHAnsi"/>
        </w:rPr>
        <w:t xml:space="preserve">The aim of this research was to understand how and why misconceptions </w:t>
      </w:r>
      <w:r w:rsidR="00B063D6" w:rsidRPr="0005260C">
        <w:rPr>
          <w:rFonts w:cstheme="minorHAnsi"/>
        </w:rPr>
        <w:t xml:space="preserve">occur and investigate what effect intervention teaching can have on pupils. It can be said, that misconceptions are formed as a result of pupils applying their knowledge to new concepts incorrectly, thus leading pupils to develop methods which they believe to be correct. </w:t>
      </w:r>
      <w:r w:rsidR="00BE1232" w:rsidRPr="0005260C">
        <w:rPr>
          <w:rFonts w:cstheme="minorHAnsi"/>
        </w:rPr>
        <w:t>As stated by (Booth,</w:t>
      </w:r>
      <w:r w:rsidR="0060749E" w:rsidRPr="0005260C">
        <w:rPr>
          <w:rFonts w:cstheme="minorHAnsi"/>
        </w:rPr>
        <w:t xml:space="preserve"> Koedinger,</w:t>
      </w:r>
      <w:r w:rsidR="00BE1232" w:rsidRPr="0005260C">
        <w:rPr>
          <w:rFonts w:cstheme="minorHAnsi"/>
        </w:rPr>
        <w:t xml:space="preserve"> 200</w:t>
      </w:r>
      <w:r w:rsidR="0060749E" w:rsidRPr="0005260C">
        <w:rPr>
          <w:rFonts w:cstheme="minorHAnsi"/>
        </w:rPr>
        <w:t>8</w:t>
      </w:r>
      <w:r w:rsidR="00BE1232" w:rsidRPr="0005260C">
        <w:rPr>
          <w:rFonts w:cstheme="minorHAnsi"/>
        </w:rPr>
        <w:t xml:space="preserve">) pupils often enter the classroom with existing knowledge from many different sources and will therefore attempt to apply this wherever they feel necessary. The kinds of misconceptions formed can vary </w:t>
      </w:r>
      <w:r w:rsidR="0061570A" w:rsidRPr="0005260C">
        <w:rPr>
          <w:rFonts w:cstheme="minorHAnsi"/>
        </w:rPr>
        <w:t xml:space="preserve">depending </w:t>
      </w:r>
      <w:r w:rsidR="00BE1232" w:rsidRPr="0005260C">
        <w:rPr>
          <w:rFonts w:cstheme="minorHAnsi"/>
        </w:rPr>
        <w:t>on the pupil</w:t>
      </w:r>
      <w:r w:rsidR="0061570A" w:rsidRPr="0005260C">
        <w:rPr>
          <w:rFonts w:cstheme="minorHAnsi"/>
        </w:rPr>
        <w:t xml:space="preserve">, the </w:t>
      </w:r>
      <w:r w:rsidR="00BE1232" w:rsidRPr="0005260C">
        <w:rPr>
          <w:rFonts w:cstheme="minorHAnsi"/>
        </w:rPr>
        <w:t>knowledge that they already hold within their existing schema</w:t>
      </w:r>
      <w:r w:rsidR="008D2E01" w:rsidRPr="0005260C">
        <w:rPr>
          <w:rFonts w:cstheme="minorHAnsi"/>
        </w:rPr>
        <w:t xml:space="preserve"> and how they try to access that knowledge. As stated by (Tanner, Jones 2000) and (Chambers, Timlin, 2005) applying this knowledge is essential to progressing in Mathematics, but it can also be a seen as a barrier to further learning. Byrd, McNeil, Chesney, Mathews (2015) believe that pupils early learning in Mathematics can lead to overgeneralisation of certain topics, which can in turn lead to misconceptions being formed. It can also be said however, that misconceptions are an opportunity for teachers. By challenging the misconceptions within </w:t>
      </w:r>
      <w:proofErr w:type="gramStart"/>
      <w:r w:rsidR="008D2E01" w:rsidRPr="0005260C">
        <w:rPr>
          <w:rFonts w:cstheme="minorHAnsi"/>
        </w:rPr>
        <w:t>pupils</w:t>
      </w:r>
      <w:proofErr w:type="gramEnd"/>
      <w:r w:rsidR="008D2E01" w:rsidRPr="0005260C">
        <w:rPr>
          <w:rFonts w:cstheme="minorHAnsi"/>
        </w:rPr>
        <w:t xml:space="preserve"> they give them the chance to further their learning and increase their knowledge. Swan (</w:t>
      </w:r>
      <w:r w:rsidR="00991A37" w:rsidRPr="0005260C">
        <w:rPr>
          <w:rFonts w:cstheme="minorHAnsi"/>
        </w:rPr>
        <w:t>2002</w:t>
      </w:r>
      <w:r w:rsidR="008D2E01" w:rsidRPr="0005260C">
        <w:rPr>
          <w:rFonts w:cstheme="minorHAnsi"/>
        </w:rPr>
        <w:t xml:space="preserve">) and (Ryan, Williams </w:t>
      </w:r>
      <w:r w:rsidR="00991A37" w:rsidRPr="0005260C">
        <w:rPr>
          <w:rFonts w:cstheme="minorHAnsi"/>
        </w:rPr>
        <w:t>2007</w:t>
      </w:r>
      <w:r w:rsidR="008D2E01" w:rsidRPr="0005260C">
        <w:rPr>
          <w:rFonts w:cstheme="minorHAnsi"/>
        </w:rPr>
        <w:t xml:space="preserve">) agree that misconceptions are something to be acknowledged and celebrated as they provide opportunities for teaching that will lead to deeper levels of understanding. It is therefore seen as essential that misconceptions are constantly considered when planning lessons, as stated by (Tanner, Jones 2000) teachers should always be thinking about what potential misconceptions may occur, as well as sharing their ideas with </w:t>
      </w:r>
      <w:r w:rsidR="005C5EEA" w:rsidRPr="0005260C">
        <w:rPr>
          <w:rFonts w:cstheme="minorHAnsi"/>
        </w:rPr>
        <w:t>colleagues</w:t>
      </w:r>
      <w:r w:rsidR="008D2E01" w:rsidRPr="0005260C">
        <w:rPr>
          <w:rFonts w:cstheme="minorHAnsi"/>
        </w:rPr>
        <w:t>.</w:t>
      </w:r>
    </w:p>
    <w:p w14:paraId="38B93F80" w14:textId="630E2F44" w:rsidR="009B6835" w:rsidRPr="0005260C" w:rsidRDefault="00BF157B">
      <w:pPr>
        <w:rPr>
          <w:rFonts w:cstheme="minorHAnsi"/>
        </w:rPr>
      </w:pPr>
      <w:r w:rsidRPr="0005260C">
        <w:rPr>
          <w:rFonts w:cstheme="minorHAnsi"/>
        </w:rPr>
        <w:t xml:space="preserve">The results gathered from the Pre-test and Post-test showed an </w:t>
      </w:r>
      <w:r w:rsidR="009B6835" w:rsidRPr="0005260C">
        <w:rPr>
          <w:rFonts w:cstheme="minorHAnsi"/>
        </w:rPr>
        <w:t>increase in the amount of correct answers given by the pupils</w:t>
      </w:r>
      <w:r w:rsidR="00B67358" w:rsidRPr="0005260C">
        <w:rPr>
          <w:rFonts w:cstheme="minorHAnsi"/>
        </w:rPr>
        <w:t xml:space="preserve"> for nearly all the questions, with only one showing a slight decrease</w:t>
      </w:r>
      <w:r w:rsidR="009B6835" w:rsidRPr="0005260C">
        <w:rPr>
          <w:rFonts w:cstheme="minorHAnsi"/>
        </w:rPr>
        <w:t>. There was also far less variation in the answers given</w:t>
      </w:r>
      <w:r w:rsidR="00B67358" w:rsidRPr="0005260C">
        <w:rPr>
          <w:rFonts w:cstheme="minorHAnsi"/>
        </w:rPr>
        <w:t xml:space="preserve"> for each question</w:t>
      </w:r>
      <w:r w:rsidR="009B6835" w:rsidRPr="0005260C">
        <w:rPr>
          <w:rFonts w:cstheme="minorHAnsi"/>
        </w:rPr>
        <w:t>, with pupils showing correct methodology when answering questions</w:t>
      </w:r>
      <w:r w:rsidR="00B24B81" w:rsidRPr="0005260C">
        <w:rPr>
          <w:rFonts w:cstheme="minorHAnsi"/>
        </w:rPr>
        <w:t xml:space="preserve"> in the Post-test</w:t>
      </w:r>
      <w:r w:rsidR="00B67358" w:rsidRPr="0005260C">
        <w:rPr>
          <w:rFonts w:cstheme="minorHAnsi"/>
        </w:rPr>
        <w:t xml:space="preserve">. This demonstrates that pupils were far more aware of what they needed to do for each question </w:t>
      </w:r>
      <w:r w:rsidR="003B4204" w:rsidRPr="0005260C">
        <w:rPr>
          <w:rFonts w:cstheme="minorHAnsi"/>
        </w:rPr>
        <w:t xml:space="preserve">and were able to access the required </w:t>
      </w:r>
      <w:r w:rsidR="003B4204" w:rsidRPr="0005260C">
        <w:rPr>
          <w:rFonts w:cstheme="minorHAnsi"/>
        </w:rPr>
        <w:lastRenderedPageBreak/>
        <w:t xml:space="preserve">knowledge </w:t>
      </w:r>
      <w:r w:rsidR="00B67358" w:rsidRPr="0005260C">
        <w:rPr>
          <w:rFonts w:cstheme="minorHAnsi"/>
        </w:rPr>
        <w:t>after the intervention teaching had taken place.</w:t>
      </w:r>
      <w:r w:rsidR="00A24E75" w:rsidRPr="0005260C">
        <w:rPr>
          <w:rFonts w:cstheme="minorHAnsi"/>
        </w:rPr>
        <w:t xml:space="preserve"> </w:t>
      </w:r>
      <w:r w:rsidR="00C37306" w:rsidRPr="0005260C">
        <w:rPr>
          <w:rFonts w:cstheme="minorHAnsi"/>
        </w:rPr>
        <w:t xml:space="preserve">It can therefore be said that the range of techniques used in the intervention teaching were successful </w:t>
      </w:r>
      <w:r w:rsidR="00B506A7" w:rsidRPr="0005260C">
        <w:rPr>
          <w:rFonts w:cstheme="minorHAnsi"/>
        </w:rPr>
        <w:t xml:space="preserve">in allowing the pupils to access new knowledge and effectively integrate it with their existing schema. </w:t>
      </w:r>
      <w:r w:rsidR="00BE1232" w:rsidRPr="0005260C">
        <w:rPr>
          <w:rFonts w:cstheme="minorHAnsi"/>
        </w:rPr>
        <w:t>Showing the pupils mistakes</w:t>
      </w:r>
      <w:r w:rsidR="0061570A" w:rsidRPr="0005260C">
        <w:rPr>
          <w:rFonts w:cstheme="minorHAnsi"/>
        </w:rPr>
        <w:t xml:space="preserve">, </w:t>
      </w:r>
      <w:r w:rsidR="00BE1232" w:rsidRPr="0005260C">
        <w:rPr>
          <w:rFonts w:cstheme="minorHAnsi"/>
        </w:rPr>
        <w:t xml:space="preserve">asking them </w:t>
      </w:r>
      <w:r w:rsidR="0061570A" w:rsidRPr="0005260C">
        <w:rPr>
          <w:rFonts w:cstheme="minorHAnsi"/>
        </w:rPr>
        <w:t xml:space="preserve">to indicate </w:t>
      </w:r>
      <w:r w:rsidR="00BE1232" w:rsidRPr="0005260C">
        <w:rPr>
          <w:rFonts w:cstheme="minorHAnsi"/>
        </w:rPr>
        <w:t xml:space="preserve">why it was incorrect and then give a corrected version seemed to have a very positive effect during the lessons. By demonstrating they can not only find mistakes but also correct them shows that the pupils are able to understand the processes by which certain mistakes occur. This was utilised on a few occasions during the intervention teaching and elicited a positive response from the pupils each time. </w:t>
      </w:r>
    </w:p>
    <w:p w14:paraId="594D0FFD" w14:textId="5EA4B215" w:rsidR="00D60D27" w:rsidRPr="0005260C" w:rsidRDefault="009B6835">
      <w:pPr>
        <w:rPr>
          <w:rFonts w:cstheme="minorHAnsi"/>
        </w:rPr>
      </w:pPr>
      <w:r w:rsidRPr="0005260C">
        <w:rPr>
          <w:rFonts w:cstheme="minorHAnsi"/>
        </w:rPr>
        <w:t xml:space="preserve">However, the results also demonstrated that while pupils were more able to use the correct method for answering questions there were still misconceptions in place. For some of the questions a few pupils were still unsure of the use of the negative sign, particularly when expanding brackets and simplifying expressions. This potentially shows that although the intervention teaching was successful in implanting new knowledge with regards to the methodology of how to answer the questions, it was not able to successfully challenge the misconceptions of some of the pupils. </w:t>
      </w:r>
      <w:r w:rsidR="00591B87" w:rsidRPr="0005260C">
        <w:rPr>
          <w:rFonts w:cstheme="minorHAnsi"/>
        </w:rPr>
        <w:t xml:space="preserve">Many pupils struggling with negative numbers will simply ignore the sign and continue with the question, in many cases still using the correct method. This may be due to the pupil’s experiences and relationships with negative numbers leading them to dismiss them out of confusion or incorrectly apply previously taught knowledge. Further work </w:t>
      </w:r>
      <w:r w:rsidR="00313C24" w:rsidRPr="0005260C">
        <w:rPr>
          <w:rFonts w:cstheme="minorHAnsi"/>
        </w:rPr>
        <w:t xml:space="preserve">could be undertaken in this area to help the pupils fully understand the importance of the negative sign and its effect on other numbers. Longer tasks involving pupil discussion and the use of cognitive conflict, as detailed by (Swan, </w:t>
      </w:r>
      <w:r w:rsidR="00991A37" w:rsidRPr="0005260C">
        <w:rPr>
          <w:rFonts w:cstheme="minorHAnsi"/>
        </w:rPr>
        <w:t>2002</w:t>
      </w:r>
      <w:r w:rsidR="00313C24" w:rsidRPr="0005260C">
        <w:rPr>
          <w:rFonts w:cstheme="minorHAnsi"/>
        </w:rPr>
        <w:t xml:space="preserve">) and Piaget (1975) may prove more effective at challenging the pupil’s misconceptions by allowing pupils to discuss their solutions with each other. </w:t>
      </w:r>
    </w:p>
    <w:p w14:paraId="58B0D29E" w14:textId="637FFB92" w:rsidR="008E1FCB" w:rsidRPr="0005260C" w:rsidRDefault="00591B87">
      <w:pPr>
        <w:rPr>
          <w:rFonts w:cstheme="minorHAnsi"/>
        </w:rPr>
      </w:pPr>
      <w:r w:rsidRPr="0005260C">
        <w:rPr>
          <w:rFonts w:cstheme="minorHAnsi"/>
        </w:rPr>
        <w:t xml:space="preserve">Overall, it can be said that the methods used in the intervention teaching were largely successful. The </w:t>
      </w:r>
      <w:r w:rsidR="00731CB4" w:rsidRPr="0005260C">
        <w:rPr>
          <w:rFonts w:cstheme="minorHAnsi"/>
        </w:rPr>
        <w:t>lessons delivered</w:t>
      </w:r>
      <w:r w:rsidRPr="0005260C">
        <w:rPr>
          <w:rFonts w:cstheme="minorHAnsi"/>
        </w:rPr>
        <w:t xml:space="preserve"> </w:t>
      </w:r>
      <w:r w:rsidR="00731CB4" w:rsidRPr="0005260C">
        <w:rPr>
          <w:rFonts w:cstheme="minorHAnsi"/>
        </w:rPr>
        <w:t xml:space="preserve">for the intervention </w:t>
      </w:r>
      <w:r w:rsidRPr="0005260C">
        <w:rPr>
          <w:rFonts w:cstheme="minorHAnsi"/>
        </w:rPr>
        <w:t xml:space="preserve">were able to highlight pupil misconceptions </w:t>
      </w:r>
      <w:r w:rsidR="00313C24" w:rsidRPr="0005260C">
        <w:rPr>
          <w:rFonts w:cstheme="minorHAnsi"/>
        </w:rPr>
        <w:t>that were shown in the Pre-test and therefore allow better results from the Post-test</w:t>
      </w:r>
      <w:r w:rsidR="00731CB4" w:rsidRPr="0005260C">
        <w:rPr>
          <w:rFonts w:cstheme="minorHAnsi"/>
        </w:rPr>
        <w:t xml:space="preserve">. The tasks used in the intervention teaching proved successful in helping the pupils understand where they may have made errors previously and helped them to avoid doing so again. These kinds of tasks will continue to be used </w:t>
      </w:r>
      <w:r w:rsidR="00824BA5" w:rsidRPr="0005260C">
        <w:rPr>
          <w:rFonts w:cstheme="minorHAnsi"/>
        </w:rPr>
        <w:t xml:space="preserve">and </w:t>
      </w:r>
      <w:r w:rsidR="00731CB4" w:rsidRPr="0005260C">
        <w:rPr>
          <w:rFonts w:cstheme="minorHAnsi"/>
        </w:rPr>
        <w:t xml:space="preserve">developed in the future, with more attention being paid to longer tasks that may help challenge further misconceptions that pupils may have. </w:t>
      </w:r>
      <w:r w:rsidR="00FF1707" w:rsidRPr="0005260C">
        <w:rPr>
          <w:rFonts w:cstheme="minorHAnsi"/>
        </w:rPr>
        <w:t>As stated by Swan (</w:t>
      </w:r>
      <w:r w:rsidR="00991A37" w:rsidRPr="0005260C">
        <w:rPr>
          <w:rFonts w:cstheme="minorHAnsi"/>
        </w:rPr>
        <w:t>2002</w:t>
      </w:r>
      <w:r w:rsidR="00FF1707" w:rsidRPr="0005260C">
        <w:rPr>
          <w:rFonts w:cstheme="minorHAnsi"/>
        </w:rPr>
        <w:t xml:space="preserve">) teachers must have a broad range of strategies available to them that suit the type of learning they are aiming to achieve. </w:t>
      </w:r>
      <w:r w:rsidR="00731CB4" w:rsidRPr="0005260C">
        <w:rPr>
          <w:rFonts w:cstheme="minorHAnsi"/>
        </w:rPr>
        <w:t xml:space="preserve">Allowing pupils more time to discuss their own work and engage with their peers </w:t>
      </w:r>
      <w:r w:rsidR="00824BA5" w:rsidRPr="0005260C">
        <w:rPr>
          <w:rFonts w:cstheme="minorHAnsi"/>
        </w:rPr>
        <w:t>regarding how they have arrived at certain answers could potentially be as effective as feedback from the teacher.</w:t>
      </w:r>
      <w:r w:rsidR="00DA6465" w:rsidRPr="0005260C">
        <w:rPr>
          <w:rFonts w:cstheme="minorHAnsi"/>
        </w:rPr>
        <w:t xml:space="preserve"> Swan (</w:t>
      </w:r>
      <w:r w:rsidR="00991A37" w:rsidRPr="0005260C">
        <w:rPr>
          <w:rFonts w:cstheme="minorHAnsi"/>
        </w:rPr>
        <w:t>2002</w:t>
      </w:r>
      <w:r w:rsidR="00DA6465" w:rsidRPr="0005260C">
        <w:rPr>
          <w:rFonts w:cstheme="minorHAnsi"/>
        </w:rPr>
        <w:t xml:space="preserve">) suggests this type of approach may be more effective </w:t>
      </w:r>
      <w:r w:rsidR="00FF1707" w:rsidRPr="0005260C">
        <w:rPr>
          <w:rFonts w:cstheme="minorHAnsi"/>
        </w:rPr>
        <w:t>at providing long term learning</w:t>
      </w:r>
      <w:r w:rsidR="00DA6465" w:rsidRPr="0005260C">
        <w:rPr>
          <w:rFonts w:cstheme="minorHAnsi"/>
        </w:rPr>
        <w:t xml:space="preserve"> </w:t>
      </w:r>
      <w:r w:rsidR="00FF1707" w:rsidRPr="0005260C">
        <w:rPr>
          <w:rFonts w:cstheme="minorHAnsi"/>
        </w:rPr>
        <w:t xml:space="preserve">teacher led discussion. </w:t>
      </w:r>
      <w:r w:rsidR="00824BA5" w:rsidRPr="0005260C">
        <w:rPr>
          <w:rFonts w:cstheme="minorHAnsi"/>
        </w:rPr>
        <w:t>This is something that will be explored in future practice.</w:t>
      </w:r>
    </w:p>
    <w:p w14:paraId="51775574" w14:textId="4E3A0D3E" w:rsidR="00731CB4" w:rsidRPr="0005260C" w:rsidRDefault="00731CB4">
      <w:pPr>
        <w:rPr>
          <w:rFonts w:cstheme="minorHAnsi"/>
        </w:rPr>
      </w:pPr>
      <w:r w:rsidRPr="0005260C">
        <w:rPr>
          <w:rFonts w:cstheme="minorHAnsi"/>
        </w:rPr>
        <w:t xml:space="preserve">Although the research </w:t>
      </w:r>
      <w:r w:rsidR="002345D4" w:rsidRPr="0005260C">
        <w:rPr>
          <w:rFonts w:cstheme="minorHAnsi"/>
        </w:rPr>
        <w:t>d</w:t>
      </w:r>
      <w:r w:rsidR="00A71C08" w:rsidRPr="0005260C">
        <w:rPr>
          <w:rFonts w:cstheme="minorHAnsi"/>
        </w:rPr>
        <w:t>emonstrated that the intervention teaching had a positive effect on the pupils</w:t>
      </w:r>
      <w:r w:rsidRPr="0005260C">
        <w:rPr>
          <w:rFonts w:cstheme="minorHAnsi"/>
        </w:rPr>
        <w:t xml:space="preserve"> there were still some limitations in place</w:t>
      </w:r>
      <w:r w:rsidR="00A71C08" w:rsidRPr="0005260C">
        <w:rPr>
          <w:rFonts w:cstheme="minorHAnsi"/>
        </w:rPr>
        <w:t xml:space="preserve"> for this study.</w:t>
      </w:r>
    </w:p>
    <w:p w14:paraId="241AEE99" w14:textId="71375567" w:rsidR="00DA6465" w:rsidRPr="0005260C" w:rsidRDefault="00DA6465">
      <w:pPr>
        <w:rPr>
          <w:rFonts w:cstheme="minorHAnsi"/>
        </w:rPr>
      </w:pPr>
      <w:r w:rsidRPr="0005260C">
        <w:rPr>
          <w:rFonts w:cstheme="minorHAnsi"/>
        </w:rPr>
        <w:t xml:space="preserve">One of the key limitations with this research is the Pre-test Post-test method chosen to undertake the project. As stated by (Cranmer, 2018) this type of methodology is often subject to many variables which can threaten how valid the results of the survey are. This includes external factors that occur outside the classroom. Marsden, Torgerson (2012) suggest that attributing any increase in successful results solely to the intervention taken in between the Pre-test and Post-test does not fully </w:t>
      </w:r>
      <w:proofErr w:type="gramStart"/>
      <w:r w:rsidRPr="0005260C">
        <w:rPr>
          <w:rFonts w:cstheme="minorHAnsi"/>
        </w:rPr>
        <w:t>take into account</w:t>
      </w:r>
      <w:proofErr w:type="gramEnd"/>
      <w:r w:rsidRPr="0005260C">
        <w:rPr>
          <w:rFonts w:cstheme="minorHAnsi"/>
        </w:rPr>
        <w:t xml:space="preserve"> how influential these external factors can be.</w:t>
      </w:r>
    </w:p>
    <w:p w14:paraId="46F96E6C" w14:textId="470E5464" w:rsidR="00EA38E7" w:rsidRPr="0005260C" w:rsidRDefault="0037053F">
      <w:pPr>
        <w:rPr>
          <w:rFonts w:cstheme="minorHAnsi"/>
        </w:rPr>
      </w:pPr>
      <w:r w:rsidRPr="0005260C">
        <w:rPr>
          <w:rFonts w:cstheme="minorHAnsi"/>
        </w:rPr>
        <w:t xml:space="preserve">One of the </w:t>
      </w:r>
      <w:r w:rsidR="00DA6465" w:rsidRPr="0005260C">
        <w:rPr>
          <w:rFonts w:cstheme="minorHAnsi"/>
        </w:rPr>
        <w:t xml:space="preserve">other </w:t>
      </w:r>
      <w:r w:rsidRPr="0005260C">
        <w:rPr>
          <w:rFonts w:cstheme="minorHAnsi"/>
        </w:rPr>
        <w:t xml:space="preserve">limitations of this research could be seen in the decision to use multiple choice questions as the main method of data collection. Although, as stated earlier this is useful for asserting a higher level of control when collecting complex information, it is also slightly limiting in not giving the pupils chance to suggest their own answers. Pupils were forced to choose from a selection rather than being given a chance to think and form their own ideas, something that may </w:t>
      </w:r>
      <w:r w:rsidRPr="0005260C">
        <w:rPr>
          <w:rFonts w:cstheme="minorHAnsi"/>
        </w:rPr>
        <w:lastRenderedPageBreak/>
        <w:t>have driven them to recall knowledge rather than simply selecting answer based on what they think looked correct. Multiple choice questions also allow for a certain amount of guessing based more on luck than actual ability</w:t>
      </w:r>
      <w:r w:rsidR="009C6558" w:rsidRPr="0005260C">
        <w:rPr>
          <w:rFonts w:cstheme="minorHAnsi"/>
        </w:rPr>
        <w:t xml:space="preserve"> which makes it more difficult to be confident if actual learning has taken place. Another limitation of the type of question used is the lack of </w:t>
      </w:r>
      <w:r w:rsidR="0061570A" w:rsidRPr="0005260C">
        <w:rPr>
          <w:rFonts w:cstheme="minorHAnsi"/>
        </w:rPr>
        <w:t>calculations that could be</w:t>
      </w:r>
      <w:r w:rsidR="009C6558" w:rsidRPr="0005260C">
        <w:rPr>
          <w:rFonts w:cstheme="minorHAnsi"/>
        </w:rPr>
        <w:t xml:space="preserve"> shown by the pupils on the actual test, which would have given further insight into the methodology behind some of the answers given. The importance of showing workings out is something that is drilled into pupils, as it gives teachers and examiners chance to see what was going through the </w:t>
      </w:r>
      <w:proofErr w:type="gramStart"/>
      <w:r w:rsidR="009C6558" w:rsidRPr="0005260C">
        <w:rPr>
          <w:rFonts w:cstheme="minorHAnsi"/>
        </w:rPr>
        <w:t>pupils</w:t>
      </w:r>
      <w:proofErr w:type="gramEnd"/>
      <w:r w:rsidR="009C6558" w:rsidRPr="0005260C">
        <w:rPr>
          <w:rFonts w:cstheme="minorHAnsi"/>
        </w:rPr>
        <w:t xml:space="preserve"> </w:t>
      </w:r>
      <w:r w:rsidR="00F55F89" w:rsidRPr="0005260C">
        <w:rPr>
          <w:rFonts w:cstheme="minorHAnsi"/>
        </w:rPr>
        <w:t xml:space="preserve">minds </w:t>
      </w:r>
      <w:r w:rsidR="009C6558" w:rsidRPr="0005260C">
        <w:rPr>
          <w:rFonts w:cstheme="minorHAnsi"/>
        </w:rPr>
        <w:t xml:space="preserve">as they answered the question. This could have been particularly useful when trying to ascertain if a pupil’s incorrect answer is derived from a misconception held by the pupil, as opposed to a simple slip or error. Analysis of the pupils’ workings from the Pre-test would also have been valuable when construction the lessons in the intervention teaching as it would have given in depth insight into what knowledge the pupils were using to answer the questions. Comparing the </w:t>
      </w:r>
      <w:r w:rsidR="00F55F89" w:rsidRPr="0005260C">
        <w:rPr>
          <w:rFonts w:cstheme="minorHAnsi"/>
        </w:rPr>
        <w:t>calculations</w:t>
      </w:r>
      <w:r w:rsidR="009C6558" w:rsidRPr="0005260C">
        <w:rPr>
          <w:rFonts w:cstheme="minorHAnsi"/>
        </w:rPr>
        <w:t xml:space="preserve"> from the Pre-test and Post-test would also have demonstrated if certain misconceptions were still in place. </w:t>
      </w:r>
      <w:r w:rsidR="004476DE" w:rsidRPr="0005260C">
        <w:rPr>
          <w:rFonts w:cstheme="minorHAnsi"/>
        </w:rPr>
        <w:t>In order to further explore this area of study questions</w:t>
      </w:r>
      <w:r w:rsidR="00F55F89" w:rsidRPr="0005260C">
        <w:rPr>
          <w:rFonts w:cstheme="minorHAnsi"/>
        </w:rPr>
        <w:t>,</w:t>
      </w:r>
      <w:r w:rsidR="004476DE" w:rsidRPr="0005260C">
        <w:rPr>
          <w:rFonts w:cstheme="minorHAnsi"/>
        </w:rPr>
        <w:t xml:space="preserve"> should utilise both the multiple-choice format, as well as giving pupils a chance to write their own answers in full. By using both these forms of question it allows the researcher to gain more in-depth information about the thinking of the pupils, whilst still also retaining control on certain questions in the </w:t>
      </w:r>
      <w:r w:rsidR="00E4494E" w:rsidRPr="0005260C">
        <w:rPr>
          <w:rFonts w:cstheme="minorHAnsi"/>
        </w:rPr>
        <w:t>d</w:t>
      </w:r>
      <w:r w:rsidR="004476DE" w:rsidRPr="0005260C">
        <w:rPr>
          <w:rFonts w:cstheme="minorHAnsi"/>
        </w:rPr>
        <w:t xml:space="preserve">iagnostic test. </w:t>
      </w:r>
    </w:p>
    <w:p w14:paraId="47ED21BE" w14:textId="3CA214CC" w:rsidR="004476DE" w:rsidRPr="0005260C" w:rsidRDefault="004476DE">
      <w:pPr>
        <w:rPr>
          <w:rFonts w:cstheme="minorHAnsi"/>
        </w:rPr>
      </w:pPr>
      <w:r w:rsidRPr="0005260C">
        <w:rPr>
          <w:rFonts w:cstheme="minorHAnsi"/>
        </w:rPr>
        <w:t xml:space="preserve">Another potential limitation of the research is the conditions in which the Pre-test and Post-test took place. </w:t>
      </w:r>
      <w:r w:rsidR="005C5EEA" w:rsidRPr="0005260C">
        <w:rPr>
          <w:rFonts w:cstheme="minorHAnsi"/>
        </w:rPr>
        <w:t>The time of day at which</w:t>
      </w:r>
      <w:r w:rsidRPr="0005260C">
        <w:rPr>
          <w:rFonts w:cstheme="minorHAnsi"/>
        </w:rPr>
        <w:t xml:space="preserve"> classes can have a substantial impact on the learning that takes place amongst the students. </w:t>
      </w:r>
      <w:r w:rsidR="005C5EEA" w:rsidRPr="0005260C">
        <w:rPr>
          <w:rFonts w:cstheme="minorHAnsi"/>
        </w:rPr>
        <w:t xml:space="preserve">Wile, </w:t>
      </w:r>
      <w:proofErr w:type="spellStart"/>
      <w:r w:rsidR="005C5EEA" w:rsidRPr="0005260C">
        <w:rPr>
          <w:rFonts w:cstheme="minorHAnsi"/>
        </w:rPr>
        <w:t>Shope</w:t>
      </w:r>
      <w:proofErr w:type="spellEnd"/>
      <w:r w:rsidR="005C5EEA" w:rsidRPr="0005260C">
        <w:rPr>
          <w:rFonts w:cstheme="minorHAnsi"/>
        </w:rPr>
        <w:t xml:space="preserve"> (2011) state that student attainment does vary depending on the time of day, and that the optimal time for learning can vary between students. </w:t>
      </w:r>
      <w:r w:rsidRPr="0005260C">
        <w:rPr>
          <w:rFonts w:cstheme="minorHAnsi"/>
        </w:rPr>
        <w:t xml:space="preserve">As the </w:t>
      </w:r>
      <w:r w:rsidR="005C5EEA" w:rsidRPr="0005260C">
        <w:rPr>
          <w:rFonts w:cstheme="minorHAnsi"/>
        </w:rPr>
        <w:t>P</w:t>
      </w:r>
      <w:r w:rsidRPr="0005260C">
        <w:rPr>
          <w:rFonts w:cstheme="minorHAnsi"/>
        </w:rPr>
        <w:t xml:space="preserve">re-test took place </w:t>
      </w:r>
      <w:r w:rsidR="00E668CE" w:rsidRPr="0005260C">
        <w:rPr>
          <w:rFonts w:cstheme="minorHAnsi"/>
        </w:rPr>
        <w:t>in an early morning lesson at the start of the week</w:t>
      </w:r>
      <w:r w:rsidR="005C5EEA" w:rsidRPr="0005260C">
        <w:rPr>
          <w:rFonts w:cstheme="minorHAnsi"/>
        </w:rPr>
        <w:t>,</w:t>
      </w:r>
      <w:r w:rsidR="00E668CE" w:rsidRPr="0005260C">
        <w:rPr>
          <w:rFonts w:cstheme="minorHAnsi"/>
        </w:rPr>
        <w:t xml:space="preserve"> </w:t>
      </w:r>
      <w:r w:rsidR="005C5EEA" w:rsidRPr="0005260C">
        <w:rPr>
          <w:rFonts w:cstheme="minorHAnsi"/>
        </w:rPr>
        <w:t>certain p</w:t>
      </w:r>
      <w:r w:rsidR="00E668CE" w:rsidRPr="0005260C">
        <w:rPr>
          <w:rFonts w:cstheme="minorHAnsi"/>
        </w:rPr>
        <w:t xml:space="preserve">upils </w:t>
      </w:r>
      <w:r w:rsidR="005C5EEA" w:rsidRPr="0005260C">
        <w:rPr>
          <w:rFonts w:cstheme="minorHAnsi"/>
        </w:rPr>
        <w:t>may have been more</w:t>
      </w:r>
      <w:r w:rsidR="00E668CE" w:rsidRPr="0005260C">
        <w:rPr>
          <w:rFonts w:cstheme="minorHAnsi"/>
        </w:rPr>
        <w:t xml:space="preserve"> likely to have</w:t>
      </w:r>
      <w:r w:rsidR="005C5EEA" w:rsidRPr="0005260C">
        <w:rPr>
          <w:rFonts w:cstheme="minorHAnsi"/>
        </w:rPr>
        <w:t xml:space="preserve"> experienced</w:t>
      </w:r>
      <w:r w:rsidR="00E668CE" w:rsidRPr="0005260C">
        <w:rPr>
          <w:rFonts w:cstheme="minorHAnsi"/>
        </w:rPr>
        <w:t xml:space="preserve"> higher levels of attention during this time. </w:t>
      </w:r>
      <w:r w:rsidR="005C5EEA" w:rsidRPr="0005260C">
        <w:rPr>
          <w:rFonts w:cstheme="minorHAnsi"/>
        </w:rPr>
        <w:t>However, t</w:t>
      </w:r>
      <w:r w:rsidR="00E668CE" w:rsidRPr="0005260C">
        <w:rPr>
          <w:rFonts w:cstheme="minorHAnsi"/>
        </w:rPr>
        <w:t xml:space="preserve">he Post-test was undertaken during an afternoon lesson on a Thursday and therefore it could be said that the pupils were likely to have lower attention spans during this time. This was unavoidable due to the strict time constraints with school </w:t>
      </w:r>
      <w:r w:rsidR="005C5EEA" w:rsidRPr="0005260C">
        <w:rPr>
          <w:rFonts w:cstheme="minorHAnsi"/>
        </w:rPr>
        <w:t>timetable and is therefore a highly difficult variable to control.</w:t>
      </w:r>
      <w:r w:rsidR="00E668CE" w:rsidRPr="0005260C">
        <w:rPr>
          <w:rFonts w:cstheme="minorHAnsi"/>
        </w:rPr>
        <w:t xml:space="preserve"> It was also vital that the Post-test take place as soon as the sequence of lessons had been delivered and before any new knowledge was learnt by the pupils</w:t>
      </w:r>
      <w:r w:rsidR="005C5EEA" w:rsidRPr="0005260C">
        <w:rPr>
          <w:rFonts w:cstheme="minorHAnsi"/>
        </w:rPr>
        <w:t xml:space="preserve"> </w:t>
      </w:r>
      <w:r w:rsidR="00B820CE" w:rsidRPr="0005260C">
        <w:rPr>
          <w:rFonts w:cstheme="minorHAnsi"/>
        </w:rPr>
        <w:t>for</w:t>
      </w:r>
      <w:r w:rsidR="005C5EEA" w:rsidRPr="0005260C">
        <w:rPr>
          <w:rFonts w:cstheme="minorHAnsi"/>
        </w:rPr>
        <w:t xml:space="preserve"> them to perform optimally.</w:t>
      </w:r>
    </w:p>
    <w:p w14:paraId="6486347A" w14:textId="20D8EE0E" w:rsidR="00313C24" w:rsidRPr="0005260C" w:rsidRDefault="00313C24">
      <w:pPr>
        <w:rPr>
          <w:rFonts w:cstheme="minorHAnsi"/>
        </w:rPr>
      </w:pPr>
      <w:r w:rsidRPr="0005260C">
        <w:rPr>
          <w:rFonts w:cstheme="minorHAnsi"/>
        </w:rPr>
        <w:t xml:space="preserve">Although the tasks chosen for the intervention teaching involved group and pair work, there could have been more opportunities for pupils to discuss their findings with each other. As stated by (Piaget, 1975) pupils who can </w:t>
      </w:r>
      <w:proofErr w:type="gramStart"/>
      <w:r w:rsidRPr="0005260C">
        <w:rPr>
          <w:rFonts w:cstheme="minorHAnsi"/>
        </w:rPr>
        <w:t>enter into</w:t>
      </w:r>
      <w:proofErr w:type="gramEnd"/>
      <w:r w:rsidRPr="0005260C">
        <w:rPr>
          <w:rFonts w:cstheme="minorHAnsi"/>
        </w:rPr>
        <w:t xml:space="preserve"> a discourse relating to their work are more likely to find their own views challenged, and therefore are more likely to encounter cognitive conflict. This would help challenge their misconceptions and lead to further learning. </w:t>
      </w:r>
      <w:r w:rsidR="00731CB4" w:rsidRPr="0005260C">
        <w:rPr>
          <w:rFonts w:cstheme="minorHAnsi"/>
        </w:rPr>
        <w:t xml:space="preserve">The questions in the </w:t>
      </w:r>
      <w:r w:rsidR="00E4494E" w:rsidRPr="0005260C">
        <w:rPr>
          <w:rFonts w:cstheme="minorHAnsi"/>
        </w:rPr>
        <w:t>d</w:t>
      </w:r>
      <w:r w:rsidR="00731CB4" w:rsidRPr="0005260C">
        <w:rPr>
          <w:rFonts w:cstheme="minorHAnsi"/>
        </w:rPr>
        <w:t xml:space="preserve">iagnostic test also only covered a small section of algebra as the research was conducted in a small space of time, and therefore only showed </w:t>
      </w:r>
      <w:r w:rsidR="00F55F89" w:rsidRPr="0005260C">
        <w:rPr>
          <w:rFonts w:cstheme="minorHAnsi"/>
        </w:rPr>
        <w:t xml:space="preserve">a </w:t>
      </w:r>
      <w:r w:rsidR="00731CB4" w:rsidRPr="0005260C">
        <w:rPr>
          <w:rFonts w:cstheme="minorHAnsi"/>
        </w:rPr>
        <w:t xml:space="preserve">small portion of pupil’s knowledge relating to this topic. This was once again restrictive due to the time constraints within a school timetable. </w:t>
      </w:r>
    </w:p>
    <w:p w14:paraId="2B1233D1" w14:textId="091545C7" w:rsidR="00BB212E" w:rsidRPr="0005260C" w:rsidRDefault="00BB212E">
      <w:pPr>
        <w:rPr>
          <w:rFonts w:cstheme="minorHAnsi"/>
        </w:rPr>
      </w:pPr>
      <w:r w:rsidRPr="0005260C">
        <w:rPr>
          <w:rFonts w:cstheme="minorHAnsi"/>
        </w:rPr>
        <w:br w:type="page"/>
      </w:r>
    </w:p>
    <w:p w14:paraId="10229A72" w14:textId="26292773" w:rsidR="009C6558" w:rsidRPr="0005260C" w:rsidRDefault="00BB212E">
      <w:pPr>
        <w:rPr>
          <w:rFonts w:cstheme="minorHAnsi"/>
        </w:rPr>
      </w:pPr>
      <w:r w:rsidRPr="0005260C">
        <w:rPr>
          <w:rFonts w:cstheme="minorHAnsi"/>
        </w:rPr>
        <w:lastRenderedPageBreak/>
        <w:t>Bibliography</w:t>
      </w:r>
    </w:p>
    <w:p w14:paraId="13DB384D" w14:textId="0516F155" w:rsidR="007E07C8" w:rsidRPr="0005260C" w:rsidRDefault="007E07C8">
      <w:pPr>
        <w:rPr>
          <w:rFonts w:cstheme="minorHAnsi"/>
        </w:rPr>
      </w:pPr>
      <w:r w:rsidRPr="0005260C">
        <w:rPr>
          <w:rFonts w:cstheme="minorHAnsi"/>
        </w:rPr>
        <w:t>Allison, S and Tharby, A (2015). Making every lesson count. Six principles to support great teaching and learning. Carmarthen: Crown House Publishing Ltd</w:t>
      </w:r>
    </w:p>
    <w:p w14:paraId="7294AF81" w14:textId="340E3999" w:rsidR="00F54ED7" w:rsidRPr="0005260C" w:rsidRDefault="00F54ED7" w:rsidP="007E07C8">
      <w:pPr>
        <w:rPr>
          <w:rFonts w:cstheme="minorHAnsi"/>
          <w:color w:val="000000"/>
        </w:rPr>
      </w:pPr>
      <w:r w:rsidRPr="0005260C">
        <w:rPr>
          <w:rFonts w:cstheme="minorHAnsi"/>
          <w:color w:val="000000"/>
        </w:rPr>
        <w:t xml:space="preserve">Booth, J, &amp; Koedinger, K.R. (2008). Key misconceptions in algebraic problem solving. In B.C. Love, K. McRae, &amp; V. M. </w:t>
      </w:r>
      <w:proofErr w:type="spellStart"/>
      <w:r w:rsidRPr="0005260C">
        <w:rPr>
          <w:rFonts w:cstheme="minorHAnsi"/>
          <w:color w:val="000000"/>
        </w:rPr>
        <w:t>Sloutsky</w:t>
      </w:r>
      <w:proofErr w:type="spellEnd"/>
      <w:r w:rsidRPr="0005260C">
        <w:rPr>
          <w:rFonts w:cstheme="minorHAnsi"/>
          <w:color w:val="000000"/>
        </w:rPr>
        <w:t xml:space="preserve"> (Eds.), </w:t>
      </w:r>
      <w:r w:rsidRPr="0005260C">
        <w:rPr>
          <w:rFonts w:cstheme="minorHAnsi"/>
          <w:iCs/>
          <w:color w:val="000000"/>
        </w:rPr>
        <w:t>Proceedings of the 30th Annual Cognitive Science Society</w:t>
      </w:r>
      <w:r w:rsidRPr="0005260C">
        <w:rPr>
          <w:rFonts w:cstheme="minorHAnsi"/>
          <w:color w:val="000000"/>
        </w:rPr>
        <w:t xml:space="preserve"> (pp. 571-576). Austin, TX: Cognitive Science Society.</w:t>
      </w:r>
      <w:r w:rsidR="0060749E" w:rsidRPr="0005260C">
        <w:rPr>
          <w:rFonts w:cstheme="minorHAnsi"/>
          <w:color w:val="000000"/>
        </w:rPr>
        <w:t xml:space="preserve"> </w:t>
      </w:r>
      <w:r w:rsidR="0060749E" w:rsidRPr="0005260C">
        <w:rPr>
          <w:rFonts w:cstheme="minorHAnsi"/>
          <w:color w:val="333333"/>
        </w:rPr>
        <w:t>[Accessed 8 April 2019]</w:t>
      </w:r>
    </w:p>
    <w:p w14:paraId="55430C56" w14:textId="77777777" w:rsidR="0060749E" w:rsidRPr="0005260C" w:rsidRDefault="0060749E" w:rsidP="0060749E">
      <w:pPr>
        <w:autoSpaceDE w:val="0"/>
        <w:autoSpaceDN w:val="0"/>
        <w:adjustRightInd w:val="0"/>
        <w:spacing w:after="0" w:line="240" w:lineRule="auto"/>
        <w:rPr>
          <w:rFonts w:cstheme="minorHAnsi"/>
        </w:rPr>
      </w:pPr>
      <w:r w:rsidRPr="0005260C">
        <w:rPr>
          <w:rFonts w:cstheme="minorHAnsi"/>
          <w:color w:val="000000"/>
        </w:rPr>
        <w:t xml:space="preserve">Byrd, C, McNeil, N, Chesney D, Matthews P (2015) </w:t>
      </w:r>
      <w:r w:rsidRPr="0005260C">
        <w:rPr>
          <w:rFonts w:cstheme="minorHAnsi"/>
        </w:rPr>
        <w:t>A specific misconception of the equal sign acts as a barrier to children's learning of early algebra, Learning and Individual Differences</w:t>
      </w:r>
    </w:p>
    <w:p w14:paraId="40C586A0" w14:textId="7F4AE45A" w:rsidR="0060749E" w:rsidRPr="0005260C" w:rsidRDefault="0060749E" w:rsidP="0060749E">
      <w:pPr>
        <w:autoSpaceDE w:val="0"/>
        <w:autoSpaceDN w:val="0"/>
        <w:adjustRightInd w:val="0"/>
        <w:spacing w:after="0" w:line="240" w:lineRule="auto"/>
        <w:rPr>
          <w:rFonts w:cstheme="minorHAnsi"/>
        </w:rPr>
      </w:pPr>
      <w:r w:rsidRPr="0005260C">
        <w:rPr>
          <w:rFonts w:cstheme="minorHAnsi"/>
        </w:rPr>
        <w:t xml:space="preserve">Volume 38, February 2015, (Pages 61-67). Notre Dame University, USA </w:t>
      </w:r>
      <w:r w:rsidRPr="0005260C">
        <w:rPr>
          <w:rFonts w:cstheme="minorHAnsi"/>
          <w:color w:val="333333"/>
        </w:rPr>
        <w:t>[Accessed 19 April 2019]</w:t>
      </w:r>
    </w:p>
    <w:p w14:paraId="35C2A0E9" w14:textId="77777777" w:rsidR="0060749E" w:rsidRPr="0005260C" w:rsidRDefault="0060749E" w:rsidP="0060749E">
      <w:pPr>
        <w:autoSpaceDE w:val="0"/>
        <w:autoSpaceDN w:val="0"/>
        <w:adjustRightInd w:val="0"/>
        <w:spacing w:after="0" w:line="240" w:lineRule="auto"/>
        <w:rPr>
          <w:rFonts w:cstheme="minorHAnsi"/>
        </w:rPr>
      </w:pPr>
    </w:p>
    <w:p w14:paraId="3265568F" w14:textId="2BAB75A4" w:rsidR="007E07C8" w:rsidRPr="0005260C" w:rsidRDefault="007E07C8" w:rsidP="007E07C8">
      <w:pPr>
        <w:rPr>
          <w:rFonts w:cstheme="minorHAnsi"/>
        </w:rPr>
      </w:pPr>
      <w:r w:rsidRPr="0005260C">
        <w:rPr>
          <w:rFonts w:cstheme="minorHAnsi"/>
        </w:rPr>
        <w:t>Chambers, P and Timlin, R (2013) “Teaching Mathematics in the secondary school” London: SAGE Publishing</w:t>
      </w:r>
    </w:p>
    <w:p w14:paraId="6BCCE7D2" w14:textId="6F8A96FC" w:rsidR="0060749E" w:rsidRPr="0005260C" w:rsidRDefault="0060749E" w:rsidP="007E07C8">
      <w:pPr>
        <w:rPr>
          <w:rFonts w:cstheme="minorHAnsi"/>
          <w:color w:val="333333"/>
        </w:rPr>
      </w:pPr>
      <w:r w:rsidRPr="0005260C">
        <w:rPr>
          <w:rFonts w:cstheme="minorHAnsi"/>
        </w:rPr>
        <w:t xml:space="preserve">Cranmer, G (2018) “One-Group </w:t>
      </w:r>
      <w:proofErr w:type="spellStart"/>
      <w:r w:rsidRPr="0005260C">
        <w:rPr>
          <w:rFonts w:cstheme="minorHAnsi"/>
        </w:rPr>
        <w:t>Pretest</w:t>
      </w:r>
      <w:proofErr w:type="spellEnd"/>
      <w:r w:rsidRPr="0005260C">
        <w:rPr>
          <w:rFonts w:cstheme="minorHAnsi"/>
        </w:rPr>
        <w:t>–</w:t>
      </w:r>
      <w:proofErr w:type="spellStart"/>
      <w:r w:rsidRPr="0005260C">
        <w:rPr>
          <w:rFonts w:cstheme="minorHAnsi"/>
        </w:rPr>
        <w:t>Posttest</w:t>
      </w:r>
      <w:proofErr w:type="spellEnd"/>
      <w:r w:rsidRPr="0005260C">
        <w:rPr>
          <w:rFonts w:cstheme="minorHAnsi"/>
        </w:rPr>
        <w:t xml:space="preserve"> Design”, </w:t>
      </w:r>
      <w:r w:rsidRPr="0005260C">
        <w:rPr>
          <w:rStyle w:val="Emphasis"/>
          <w:rFonts w:cstheme="minorHAnsi"/>
          <w:i w:val="0"/>
          <w:color w:val="333333"/>
        </w:rPr>
        <w:t xml:space="preserve">The sage </w:t>
      </w:r>
      <w:proofErr w:type="spellStart"/>
      <w:r w:rsidRPr="0005260C">
        <w:rPr>
          <w:rStyle w:val="Emphasis"/>
          <w:rFonts w:cstheme="minorHAnsi"/>
          <w:i w:val="0"/>
          <w:color w:val="333333"/>
        </w:rPr>
        <w:t>encyclopedia</w:t>
      </w:r>
      <w:proofErr w:type="spellEnd"/>
      <w:r w:rsidRPr="0005260C">
        <w:rPr>
          <w:rStyle w:val="Emphasis"/>
          <w:rFonts w:cstheme="minorHAnsi"/>
          <w:i w:val="0"/>
          <w:color w:val="333333"/>
        </w:rPr>
        <w:t xml:space="preserve"> of communication research methods</w:t>
      </w:r>
      <w:r w:rsidRPr="0005260C">
        <w:rPr>
          <w:rFonts w:cstheme="minorHAnsi"/>
          <w:color w:val="333333"/>
        </w:rPr>
        <w:t>, vol. 4, SAGE Publications, Inc, Thousand Oaks, CA, [Accessed 8 April 2019]</w:t>
      </w:r>
    </w:p>
    <w:p w14:paraId="374EBF1B" w14:textId="2AFAE8CF" w:rsidR="003E7FF0" w:rsidRPr="0005260C" w:rsidRDefault="0060749E" w:rsidP="007E07C8">
      <w:pPr>
        <w:rPr>
          <w:rFonts w:cstheme="minorHAnsi"/>
          <w:color w:val="000000"/>
        </w:rPr>
      </w:pPr>
      <w:r w:rsidRPr="0005260C">
        <w:rPr>
          <w:rFonts w:cstheme="minorHAnsi"/>
          <w:color w:val="000000"/>
        </w:rPr>
        <w:t xml:space="preserve">Cohen, L., Manion, L., &amp; Morrison, K. (2011). </w:t>
      </w:r>
      <w:r w:rsidRPr="0005260C">
        <w:rPr>
          <w:rFonts w:cstheme="minorHAnsi"/>
          <w:iCs/>
          <w:color w:val="000000"/>
          <w:bdr w:val="none" w:sz="0" w:space="0" w:color="auto" w:frame="1"/>
        </w:rPr>
        <w:t>Research methods in education</w:t>
      </w:r>
      <w:r w:rsidRPr="0005260C">
        <w:rPr>
          <w:rFonts w:cstheme="minorHAnsi"/>
          <w:color w:val="000000"/>
        </w:rPr>
        <w:t>. London, Routledge.</w:t>
      </w:r>
    </w:p>
    <w:p w14:paraId="76C229A8" w14:textId="7402B99B" w:rsidR="003E7FF0" w:rsidRPr="0005260C" w:rsidRDefault="003E7FF0" w:rsidP="003E7FF0">
      <w:pPr>
        <w:rPr>
          <w:rFonts w:cstheme="minorHAnsi"/>
          <w:color w:val="000000"/>
        </w:rPr>
      </w:pPr>
      <w:r w:rsidRPr="0005260C">
        <w:rPr>
          <w:rFonts w:cstheme="minorHAnsi"/>
          <w:color w:val="000000"/>
        </w:rPr>
        <w:t xml:space="preserve">Davis, R (1984). Learning mathematics: the cognitive science approach to mathematics education. Norwood, N.J., </w:t>
      </w:r>
      <w:proofErr w:type="spellStart"/>
      <w:r w:rsidRPr="0005260C">
        <w:rPr>
          <w:rFonts w:cstheme="minorHAnsi"/>
          <w:color w:val="000000"/>
        </w:rPr>
        <w:t>Ablex</w:t>
      </w:r>
      <w:proofErr w:type="spellEnd"/>
      <w:r w:rsidRPr="0005260C">
        <w:rPr>
          <w:rFonts w:cstheme="minorHAnsi"/>
          <w:color w:val="000000"/>
        </w:rPr>
        <w:t xml:space="preserve"> Pub. Corp.</w:t>
      </w:r>
    </w:p>
    <w:p w14:paraId="3CB61336" w14:textId="5B08794A" w:rsidR="00BB212E" w:rsidRPr="0005260C" w:rsidRDefault="007E07C8" w:rsidP="007E07C8">
      <w:pPr>
        <w:pStyle w:val="Default"/>
        <w:rPr>
          <w:rFonts w:asciiTheme="minorHAnsi" w:hAnsiTheme="minorHAnsi" w:cstheme="minorHAnsi"/>
          <w:color w:val="auto"/>
          <w:sz w:val="22"/>
          <w:szCs w:val="22"/>
        </w:rPr>
      </w:pPr>
      <w:r w:rsidRPr="0005260C">
        <w:rPr>
          <w:rFonts w:asciiTheme="minorHAnsi" w:hAnsiTheme="minorHAnsi" w:cstheme="minorHAnsi"/>
          <w:color w:val="auto"/>
          <w:sz w:val="22"/>
          <w:szCs w:val="22"/>
        </w:rPr>
        <w:t>Estyn (2014) “Report on School X”</w:t>
      </w:r>
    </w:p>
    <w:p w14:paraId="6F21FBF9" w14:textId="05CC7579" w:rsidR="0005260C" w:rsidRPr="0005260C" w:rsidRDefault="0005260C" w:rsidP="007E07C8">
      <w:pPr>
        <w:pStyle w:val="Default"/>
        <w:rPr>
          <w:rFonts w:asciiTheme="minorHAnsi" w:hAnsiTheme="minorHAnsi" w:cstheme="minorHAnsi"/>
          <w:color w:val="auto"/>
          <w:sz w:val="22"/>
          <w:szCs w:val="22"/>
        </w:rPr>
      </w:pPr>
    </w:p>
    <w:p w14:paraId="0FC359BC" w14:textId="6CF33DCF" w:rsidR="0005260C" w:rsidRPr="0005260C" w:rsidRDefault="0005260C" w:rsidP="007E07C8">
      <w:pPr>
        <w:pStyle w:val="Default"/>
        <w:rPr>
          <w:rFonts w:asciiTheme="minorHAnsi" w:hAnsiTheme="minorHAnsi" w:cstheme="minorHAnsi"/>
          <w:color w:val="auto"/>
          <w:sz w:val="22"/>
          <w:szCs w:val="22"/>
        </w:rPr>
      </w:pPr>
      <w:r w:rsidRPr="0005260C">
        <w:rPr>
          <w:rFonts w:asciiTheme="minorHAnsi" w:hAnsiTheme="minorHAnsi" w:cstheme="minorHAnsi"/>
          <w:color w:val="auto"/>
          <w:sz w:val="22"/>
          <w:szCs w:val="22"/>
        </w:rPr>
        <w:t xml:space="preserve">Knapp, T (2016) </w:t>
      </w:r>
      <w:r w:rsidRPr="0005260C">
        <w:rPr>
          <w:rFonts w:asciiTheme="minorHAnsi" w:hAnsiTheme="minorHAnsi" w:cstheme="minorHAnsi"/>
          <w:color w:val="333333"/>
          <w:sz w:val="22"/>
          <w:szCs w:val="22"/>
        </w:rPr>
        <w:t xml:space="preserve">‘Why Is the One-Group </w:t>
      </w:r>
      <w:proofErr w:type="spellStart"/>
      <w:r w:rsidRPr="0005260C">
        <w:rPr>
          <w:rFonts w:asciiTheme="minorHAnsi" w:hAnsiTheme="minorHAnsi" w:cstheme="minorHAnsi"/>
          <w:color w:val="333333"/>
          <w:sz w:val="22"/>
          <w:szCs w:val="22"/>
        </w:rPr>
        <w:t>Pretest</w:t>
      </w:r>
      <w:proofErr w:type="spellEnd"/>
      <w:r w:rsidRPr="0005260C">
        <w:rPr>
          <w:rFonts w:asciiTheme="minorHAnsi" w:hAnsiTheme="minorHAnsi" w:cstheme="minorHAnsi"/>
          <w:color w:val="333333"/>
          <w:sz w:val="22"/>
          <w:szCs w:val="22"/>
        </w:rPr>
        <w:t>–</w:t>
      </w:r>
      <w:proofErr w:type="spellStart"/>
      <w:r w:rsidRPr="0005260C">
        <w:rPr>
          <w:rFonts w:asciiTheme="minorHAnsi" w:hAnsiTheme="minorHAnsi" w:cstheme="minorHAnsi"/>
          <w:color w:val="333333"/>
          <w:sz w:val="22"/>
          <w:szCs w:val="22"/>
        </w:rPr>
        <w:t>Posttest</w:t>
      </w:r>
      <w:proofErr w:type="spellEnd"/>
      <w:r w:rsidRPr="0005260C">
        <w:rPr>
          <w:rFonts w:asciiTheme="minorHAnsi" w:hAnsiTheme="minorHAnsi" w:cstheme="minorHAnsi"/>
          <w:color w:val="333333"/>
          <w:sz w:val="22"/>
          <w:szCs w:val="22"/>
        </w:rPr>
        <w:t xml:space="preserve"> Design Still Used?’, </w:t>
      </w:r>
      <w:r w:rsidRPr="0005260C">
        <w:rPr>
          <w:rFonts w:asciiTheme="minorHAnsi" w:hAnsiTheme="minorHAnsi" w:cstheme="minorHAnsi"/>
          <w:i/>
          <w:iCs/>
          <w:color w:val="333333"/>
          <w:sz w:val="22"/>
          <w:szCs w:val="22"/>
          <w:bdr w:val="none" w:sz="0" w:space="0" w:color="auto" w:frame="1"/>
        </w:rPr>
        <w:t>Clinical Nursing Research</w:t>
      </w:r>
      <w:r w:rsidRPr="0005260C">
        <w:rPr>
          <w:rFonts w:asciiTheme="minorHAnsi" w:hAnsiTheme="minorHAnsi" w:cstheme="minorHAnsi"/>
          <w:color w:val="333333"/>
          <w:sz w:val="22"/>
          <w:szCs w:val="22"/>
        </w:rPr>
        <w:t xml:space="preserve">, 25(5), pp. 467–472. </w:t>
      </w:r>
      <w:proofErr w:type="spellStart"/>
      <w:r w:rsidRPr="0005260C">
        <w:rPr>
          <w:rFonts w:asciiTheme="minorHAnsi" w:hAnsiTheme="minorHAnsi" w:cstheme="minorHAnsi"/>
          <w:color w:val="333333"/>
          <w:sz w:val="22"/>
          <w:szCs w:val="22"/>
        </w:rPr>
        <w:t>doi</w:t>
      </w:r>
      <w:proofErr w:type="spellEnd"/>
      <w:r w:rsidRPr="0005260C">
        <w:rPr>
          <w:rFonts w:asciiTheme="minorHAnsi" w:hAnsiTheme="minorHAnsi" w:cstheme="minorHAnsi"/>
          <w:color w:val="333333"/>
          <w:sz w:val="22"/>
          <w:szCs w:val="22"/>
        </w:rPr>
        <w:t xml:space="preserve">: </w:t>
      </w:r>
      <w:hyperlink r:id="rId13" w:history="1">
        <w:r w:rsidRPr="0005260C">
          <w:rPr>
            <w:rStyle w:val="Hyperlink"/>
            <w:rFonts w:asciiTheme="minorHAnsi" w:hAnsiTheme="minorHAnsi" w:cstheme="minorHAnsi"/>
            <w:color w:val="006ACC"/>
            <w:sz w:val="22"/>
            <w:szCs w:val="22"/>
          </w:rPr>
          <w:t>10.1177/1054773816666280</w:t>
        </w:r>
      </w:hyperlink>
      <w:r w:rsidRPr="0005260C">
        <w:rPr>
          <w:rFonts w:asciiTheme="minorHAnsi" w:hAnsiTheme="minorHAnsi" w:cstheme="minorHAnsi"/>
          <w:sz w:val="22"/>
          <w:szCs w:val="22"/>
        </w:rPr>
        <w:t xml:space="preserve"> [Accessed 9 May 2019]</w:t>
      </w:r>
    </w:p>
    <w:p w14:paraId="78C8B8E2" w14:textId="4769B63B" w:rsidR="003E7FF0" w:rsidRPr="0005260C" w:rsidRDefault="003E7FF0" w:rsidP="007E07C8">
      <w:pPr>
        <w:pStyle w:val="Default"/>
        <w:rPr>
          <w:rFonts w:asciiTheme="minorHAnsi" w:hAnsiTheme="minorHAnsi" w:cstheme="minorHAnsi"/>
          <w:color w:val="auto"/>
          <w:sz w:val="22"/>
          <w:szCs w:val="22"/>
        </w:rPr>
      </w:pPr>
    </w:p>
    <w:p w14:paraId="3D80C04A" w14:textId="57E7F179" w:rsidR="003E7FF0" w:rsidRPr="0005260C" w:rsidRDefault="003E7FF0" w:rsidP="007E07C8">
      <w:pPr>
        <w:pStyle w:val="Default"/>
        <w:rPr>
          <w:rFonts w:asciiTheme="minorHAnsi" w:hAnsiTheme="minorHAnsi" w:cstheme="minorHAnsi"/>
          <w:sz w:val="22"/>
          <w:szCs w:val="22"/>
        </w:rPr>
      </w:pPr>
      <w:r w:rsidRPr="0005260C">
        <w:rPr>
          <w:rFonts w:asciiTheme="minorHAnsi" w:hAnsiTheme="minorHAnsi" w:cstheme="minorHAnsi"/>
          <w:sz w:val="22"/>
          <w:szCs w:val="22"/>
        </w:rPr>
        <w:t xml:space="preserve">Marsden, E., &amp; Torgerson N, C. J. (2012). Single group, pre- and post-test research designs: Some methodological concerns. </w:t>
      </w:r>
      <w:r w:rsidRPr="0005260C">
        <w:rPr>
          <w:rFonts w:asciiTheme="minorHAnsi" w:hAnsiTheme="minorHAnsi" w:cstheme="minorHAnsi"/>
          <w:iCs/>
          <w:sz w:val="22"/>
          <w:szCs w:val="22"/>
          <w:bdr w:val="none" w:sz="0" w:space="0" w:color="auto" w:frame="1"/>
        </w:rPr>
        <w:t xml:space="preserve">Oxford Review of Education. </w:t>
      </w:r>
      <w:r w:rsidRPr="0005260C">
        <w:rPr>
          <w:rFonts w:asciiTheme="minorHAnsi" w:hAnsiTheme="minorHAnsi" w:cstheme="minorHAnsi"/>
          <w:sz w:val="22"/>
          <w:szCs w:val="22"/>
        </w:rPr>
        <w:t>38, 583-616. [Accessed 8 April 2019]</w:t>
      </w:r>
    </w:p>
    <w:p w14:paraId="63FF6AA1" w14:textId="77777777" w:rsidR="003E7FF0" w:rsidRPr="0005260C" w:rsidRDefault="003E7FF0" w:rsidP="007E07C8">
      <w:pPr>
        <w:pStyle w:val="Default"/>
        <w:rPr>
          <w:rFonts w:asciiTheme="minorHAnsi" w:hAnsiTheme="minorHAnsi" w:cstheme="minorHAnsi"/>
          <w:sz w:val="22"/>
          <w:szCs w:val="22"/>
        </w:rPr>
      </w:pPr>
    </w:p>
    <w:p w14:paraId="5587A08D" w14:textId="5E06214B" w:rsidR="003E7FF0" w:rsidRPr="0005260C" w:rsidRDefault="003E7FF0" w:rsidP="007E07C8">
      <w:pPr>
        <w:pStyle w:val="Default"/>
        <w:rPr>
          <w:rFonts w:asciiTheme="minorHAnsi" w:hAnsiTheme="minorHAnsi" w:cstheme="minorHAnsi"/>
          <w:sz w:val="22"/>
          <w:szCs w:val="22"/>
        </w:rPr>
      </w:pPr>
      <w:r w:rsidRPr="0005260C">
        <w:rPr>
          <w:rFonts w:asciiTheme="minorHAnsi" w:hAnsiTheme="minorHAnsi" w:cstheme="minorHAnsi"/>
          <w:sz w:val="22"/>
          <w:szCs w:val="22"/>
        </w:rPr>
        <w:t xml:space="preserve">Olivier, A. (1989). Handling pupils' misconceptions. </w:t>
      </w:r>
      <w:r w:rsidRPr="0005260C">
        <w:rPr>
          <w:rFonts w:asciiTheme="minorHAnsi" w:hAnsiTheme="minorHAnsi" w:cstheme="minorHAnsi"/>
          <w:iCs/>
          <w:sz w:val="22"/>
          <w:szCs w:val="22"/>
          <w:bdr w:val="none" w:sz="0" w:space="0" w:color="auto" w:frame="1"/>
        </w:rPr>
        <w:t xml:space="preserve">Pythagoras. </w:t>
      </w:r>
      <w:r w:rsidRPr="0005260C">
        <w:rPr>
          <w:rFonts w:asciiTheme="minorHAnsi" w:hAnsiTheme="minorHAnsi" w:cstheme="minorHAnsi"/>
          <w:sz w:val="22"/>
          <w:szCs w:val="22"/>
        </w:rPr>
        <w:t>48, 10-</w:t>
      </w:r>
      <w:proofErr w:type="gramStart"/>
      <w:r w:rsidRPr="0005260C">
        <w:rPr>
          <w:rFonts w:asciiTheme="minorHAnsi" w:hAnsiTheme="minorHAnsi" w:cstheme="minorHAnsi"/>
          <w:sz w:val="22"/>
          <w:szCs w:val="22"/>
        </w:rPr>
        <w:t>19.[</w:t>
      </w:r>
      <w:proofErr w:type="gramEnd"/>
      <w:r w:rsidRPr="0005260C">
        <w:rPr>
          <w:rFonts w:asciiTheme="minorHAnsi" w:hAnsiTheme="minorHAnsi" w:cstheme="minorHAnsi"/>
          <w:sz w:val="22"/>
          <w:szCs w:val="22"/>
        </w:rPr>
        <w:t>Accessed 8 April 2019]</w:t>
      </w:r>
    </w:p>
    <w:p w14:paraId="2C381ECD" w14:textId="00026F2D" w:rsidR="004D189D" w:rsidRPr="0005260C" w:rsidRDefault="004D189D" w:rsidP="007E07C8">
      <w:pPr>
        <w:pStyle w:val="Default"/>
        <w:rPr>
          <w:rFonts w:asciiTheme="minorHAnsi" w:hAnsiTheme="minorHAnsi" w:cstheme="minorHAnsi"/>
          <w:sz w:val="22"/>
          <w:szCs w:val="22"/>
        </w:rPr>
      </w:pPr>
    </w:p>
    <w:p w14:paraId="786FB682" w14:textId="31A2E2E8" w:rsidR="004D189D" w:rsidRPr="0005260C" w:rsidRDefault="004D189D" w:rsidP="007E07C8">
      <w:pPr>
        <w:pStyle w:val="Default"/>
        <w:rPr>
          <w:rFonts w:asciiTheme="minorHAnsi" w:hAnsiTheme="minorHAnsi" w:cstheme="minorHAnsi"/>
          <w:sz w:val="22"/>
          <w:szCs w:val="22"/>
        </w:rPr>
      </w:pPr>
      <w:r w:rsidRPr="0005260C">
        <w:rPr>
          <w:rFonts w:asciiTheme="minorHAnsi" w:hAnsiTheme="minorHAnsi" w:cstheme="minorHAnsi"/>
          <w:sz w:val="22"/>
          <w:szCs w:val="22"/>
        </w:rPr>
        <w:t xml:space="preserve">Piaget (1923) </w:t>
      </w:r>
      <w:r w:rsidRPr="0005260C">
        <w:rPr>
          <w:rFonts w:asciiTheme="minorHAnsi" w:hAnsiTheme="minorHAnsi" w:cstheme="minorHAnsi"/>
          <w:iCs/>
          <w:sz w:val="22"/>
          <w:szCs w:val="22"/>
          <w:bdr w:val="none" w:sz="0" w:space="0" w:color="auto" w:frame="1"/>
        </w:rPr>
        <w:t xml:space="preserve">Le </w:t>
      </w:r>
      <w:proofErr w:type="spellStart"/>
      <w:r w:rsidRPr="0005260C">
        <w:rPr>
          <w:rFonts w:asciiTheme="minorHAnsi" w:hAnsiTheme="minorHAnsi" w:cstheme="minorHAnsi"/>
          <w:iCs/>
          <w:sz w:val="22"/>
          <w:szCs w:val="22"/>
          <w:bdr w:val="none" w:sz="0" w:space="0" w:color="auto" w:frame="1"/>
        </w:rPr>
        <w:t>langage</w:t>
      </w:r>
      <w:proofErr w:type="spellEnd"/>
      <w:r w:rsidRPr="0005260C">
        <w:rPr>
          <w:rFonts w:asciiTheme="minorHAnsi" w:hAnsiTheme="minorHAnsi" w:cstheme="minorHAnsi"/>
          <w:iCs/>
          <w:sz w:val="22"/>
          <w:szCs w:val="22"/>
          <w:bdr w:val="none" w:sz="0" w:space="0" w:color="auto" w:frame="1"/>
        </w:rPr>
        <w:t xml:space="preserve"> et la </w:t>
      </w:r>
      <w:proofErr w:type="spellStart"/>
      <w:r w:rsidRPr="0005260C">
        <w:rPr>
          <w:rFonts w:asciiTheme="minorHAnsi" w:hAnsiTheme="minorHAnsi" w:cstheme="minorHAnsi"/>
          <w:iCs/>
          <w:sz w:val="22"/>
          <w:szCs w:val="22"/>
          <w:bdr w:val="none" w:sz="0" w:space="0" w:color="auto" w:frame="1"/>
        </w:rPr>
        <w:t>pensée</w:t>
      </w:r>
      <w:proofErr w:type="spellEnd"/>
      <w:r w:rsidRPr="0005260C">
        <w:rPr>
          <w:rFonts w:asciiTheme="minorHAnsi" w:hAnsiTheme="minorHAnsi" w:cstheme="minorHAnsi"/>
          <w:iCs/>
          <w:sz w:val="22"/>
          <w:szCs w:val="22"/>
          <w:bdr w:val="none" w:sz="0" w:space="0" w:color="auto" w:frame="1"/>
        </w:rPr>
        <w:t xml:space="preserve"> chez </w:t>
      </w:r>
      <w:proofErr w:type="spellStart"/>
      <w:r w:rsidRPr="0005260C">
        <w:rPr>
          <w:rFonts w:asciiTheme="minorHAnsi" w:hAnsiTheme="minorHAnsi" w:cstheme="minorHAnsi"/>
          <w:iCs/>
          <w:sz w:val="22"/>
          <w:szCs w:val="22"/>
          <w:bdr w:val="none" w:sz="0" w:space="0" w:color="auto" w:frame="1"/>
        </w:rPr>
        <w:t>l'enfant</w:t>
      </w:r>
      <w:proofErr w:type="spellEnd"/>
      <w:r w:rsidRPr="0005260C">
        <w:rPr>
          <w:rFonts w:asciiTheme="minorHAnsi" w:hAnsiTheme="minorHAnsi" w:cstheme="minorHAnsi"/>
          <w:sz w:val="22"/>
          <w:szCs w:val="22"/>
        </w:rPr>
        <w:t xml:space="preserve">. </w:t>
      </w:r>
      <w:proofErr w:type="spellStart"/>
      <w:r w:rsidRPr="0005260C">
        <w:rPr>
          <w:rFonts w:asciiTheme="minorHAnsi" w:hAnsiTheme="minorHAnsi" w:cstheme="minorHAnsi"/>
          <w:sz w:val="22"/>
          <w:szCs w:val="22"/>
        </w:rPr>
        <w:t>Neuchâtel</w:t>
      </w:r>
      <w:proofErr w:type="spellEnd"/>
      <w:r w:rsidRPr="0005260C">
        <w:rPr>
          <w:rFonts w:asciiTheme="minorHAnsi" w:hAnsiTheme="minorHAnsi" w:cstheme="minorHAnsi"/>
          <w:sz w:val="22"/>
          <w:szCs w:val="22"/>
        </w:rPr>
        <w:t xml:space="preserve">, Paris, </w:t>
      </w:r>
      <w:proofErr w:type="spellStart"/>
      <w:r w:rsidRPr="0005260C">
        <w:rPr>
          <w:rFonts w:asciiTheme="minorHAnsi" w:hAnsiTheme="minorHAnsi" w:cstheme="minorHAnsi"/>
          <w:sz w:val="22"/>
          <w:szCs w:val="22"/>
        </w:rPr>
        <w:t>Delachaux</w:t>
      </w:r>
      <w:proofErr w:type="spellEnd"/>
      <w:r w:rsidRPr="0005260C">
        <w:rPr>
          <w:rFonts w:asciiTheme="minorHAnsi" w:hAnsiTheme="minorHAnsi" w:cstheme="minorHAnsi"/>
          <w:sz w:val="22"/>
          <w:szCs w:val="22"/>
        </w:rPr>
        <w:t xml:space="preserve"> and </w:t>
      </w:r>
      <w:proofErr w:type="spellStart"/>
      <w:r w:rsidRPr="0005260C">
        <w:rPr>
          <w:rFonts w:asciiTheme="minorHAnsi" w:hAnsiTheme="minorHAnsi" w:cstheme="minorHAnsi"/>
          <w:sz w:val="22"/>
          <w:szCs w:val="22"/>
        </w:rPr>
        <w:t>Niestle</w:t>
      </w:r>
      <w:proofErr w:type="spellEnd"/>
      <w:r w:rsidRPr="0005260C">
        <w:rPr>
          <w:rFonts w:asciiTheme="minorHAnsi" w:hAnsiTheme="minorHAnsi" w:cstheme="minorHAnsi"/>
          <w:sz w:val="22"/>
          <w:szCs w:val="22"/>
        </w:rPr>
        <w:t>́.</w:t>
      </w:r>
    </w:p>
    <w:p w14:paraId="50E79B59" w14:textId="603F8098" w:rsidR="004D189D" w:rsidRPr="0005260C" w:rsidRDefault="004D189D" w:rsidP="007E07C8">
      <w:pPr>
        <w:pStyle w:val="Default"/>
        <w:rPr>
          <w:rFonts w:asciiTheme="minorHAnsi" w:hAnsiTheme="minorHAnsi" w:cstheme="minorHAnsi"/>
          <w:sz w:val="22"/>
          <w:szCs w:val="22"/>
        </w:rPr>
      </w:pPr>
    </w:p>
    <w:p w14:paraId="7F352A32" w14:textId="08224505" w:rsidR="004D189D" w:rsidRDefault="004D189D" w:rsidP="007E07C8">
      <w:pPr>
        <w:pStyle w:val="Default"/>
        <w:rPr>
          <w:rFonts w:asciiTheme="minorHAnsi" w:hAnsiTheme="minorHAnsi" w:cstheme="minorHAnsi"/>
          <w:sz w:val="22"/>
          <w:szCs w:val="22"/>
        </w:rPr>
      </w:pPr>
      <w:r w:rsidRPr="0005260C">
        <w:rPr>
          <w:rFonts w:asciiTheme="minorHAnsi" w:hAnsiTheme="minorHAnsi" w:cstheme="minorHAnsi"/>
          <w:sz w:val="22"/>
          <w:szCs w:val="22"/>
        </w:rPr>
        <w:t xml:space="preserve">Piaget (1975) </w:t>
      </w:r>
      <w:r w:rsidRPr="0005260C">
        <w:rPr>
          <w:rFonts w:asciiTheme="minorHAnsi" w:hAnsiTheme="minorHAnsi" w:cstheme="minorHAnsi"/>
          <w:iCs/>
          <w:sz w:val="22"/>
          <w:szCs w:val="22"/>
          <w:bdr w:val="none" w:sz="0" w:space="0" w:color="auto" w:frame="1"/>
        </w:rPr>
        <w:t xml:space="preserve">L' </w:t>
      </w:r>
      <w:proofErr w:type="spellStart"/>
      <w:r w:rsidRPr="0005260C">
        <w:rPr>
          <w:rFonts w:asciiTheme="minorHAnsi" w:hAnsiTheme="minorHAnsi" w:cstheme="minorHAnsi"/>
          <w:iCs/>
          <w:sz w:val="22"/>
          <w:szCs w:val="22"/>
          <w:bdr w:val="none" w:sz="0" w:space="0" w:color="auto" w:frame="1"/>
        </w:rPr>
        <w:t>équilibration</w:t>
      </w:r>
      <w:proofErr w:type="spellEnd"/>
      <w:r w:rsidRPr="0005260C">
        <w:rPr>
          <w:rFonts w:asciiTheme="minorHAnsi" w:hAnsiTheme="minorHAnsi" w:cstheme="minorHAnsi"/>
          <w:iCs/>
          <w:sz w:val="22"/>
          <w:szCs w:val="22"/>
          <w:bdr w:val="none" w:sz="0" w:space="0" w:color="auto" w:frame="1"/>
        </w:rPr>
        <w:t xml:space="preserve"> des structures </w:t>
      </w:r>
      <w:proofErr w:type="spellStart"/>
      <w:r w:rsidRPr="0005260C">
        <w:rPr>
          <w:rFonts w:asciiTheme="minorHAnsi" w:hAnsiTheme="minorHAnsi" w:cstheme="minorHAnsi"/>
          <w:iCs/>
          <w:sz w:val="22"/>
          <w:szCs w:val="22"/>
          <w:bdr w:val="none" w:sz="0" w:space="0" w:color="auto" w:frame="1"/>
        </w:rPr>
        <w:t>cognitives</w:t>
      </w:r>
      <w:proofErr w:type="spellEnd"/>
      <w:r w:rsidRPr="0005260C">
        <w:rPr>
          <w:rFonts w:asciiTheme="minorHAnsi" w:hAnsiTheme="minorHAnsi" w:cstheme="minorHAnsi"/>
          <w:iCs/>
          <w:sz w:val="22"/>
          <w:szCs w:val="22"/>
          <w:bdr w:val="none" w:sz="0" w:space="0" w:color="auto" w:frame="1"/>
        </w:rPr>
        <w:t xml:space="preserve">: </w:t>
      </w:r>
      <w:proofErr w:type="spellStart"/>
      <w:r w:rsidRPr="0005260C">
        <w:rPr>
          <w:rFonts w:asciiTheme="minorHAnsi" w:hAnsiTheme="minorHAnsi" w:cstheme="minorHAnsi"/>
          <w:iCs/>
          <w:sz w:val="22"/>
          <w:szCs w:val="22"/>
          <w:bdr w:val="none" w:sz="0" w:space="0" w:color="auto" w:frame="1"/>
        </w:rPr>
        <w:t>problème</w:t>
      </w:r>
      <w:proofErr w:type="spellEnd"/>
      <w:r w:rsidRPr="0005260C">
        <w:rPr>
          <w:rFonts w:asciiTheme="minorHAnsi" w:hAnsiTheme="minorHAnsi" w:cstheme="minorHAnsi"/>
          <w:iCs/>
          <w:sz w:val="22"/>
          <w:szCs w:val="22"/>
          <w:bdr w:val="none" w:sz="0" w:space="0" w:color="auto" w:frame="1"/>
        </w:rPr>
        <w:t xml:space="preserve"> central du </w:t>
      </w:r>
      <w:proofErr w:type="spellStart"/>
      <w:r w:rsidRPr="0005260C">
        <w:rPr>
          <w:rFonts w:asciiTheme="minorHAnsi" w:hAnsiTheme="minorHAnsi" w:cstheme="minorHAnsi"/>
          <w:iCs/>
          <w:sz w:val="22"/>
          <w:szCs w:val="22"/>
          <w:bdr w:val="none" w:sz="0" w:space="0" w:color="auto" w:frame="1"/>
        </w:rPr>
        <w:t>développement</w:t>
      </w:r>
      <w:proofErr w:type="spellEnd"/>
      <w:r w:rsidRPr="0005260C">
        <w:rPr>
          <w:rFonts w:asciiTheme="minorHAnsi" w:hAnsiTheme="minorHAnsi" w:cstheme="minorHAnsi"/>
          <w:sz w:val="22"/>
          <w:szCs w:val="22"/>
        </w:rPr>
        <w:t xml:space="preserve">. Paris, Presses </w:t>
      </w:r>
      <w:proofErr w:type="spellStart"/>
      <w:r w:rsidRPr="0005260C">
        <w:rPr>
          <w:rFonts w:asciiTheme="minorHAnsi" w:hAnsiTheme="minorHAnsi" w:cstheme="minorHAnsi"/>
          <w:sz w:val="22"/>
          <w:szCs w:val="22"/>
        </w:rPr>
        <w:t>Universitaires</w:t>
      </w:r>
      <w:proofErr w:type="spellEnd"/>
      <w:r w:rsidRPr="0005260C">
        <w:rPr>
          <w:rFonts w:asciiTheme="minorHAnsi" w:hAnsiTheme="minorHAnsi" w:cstheme="minorHAnsi"/>
          <w:sz w:val="22"/>
          <w:szCs w:val="22"/>
        </w:rPr>
        <w:t xml:space="preserve"> de France.</w:t>
      </w:r>
    </w:p>
    <w:p w14:paraId="25BE7F6C" w14:textId="182B2B54" w:rsidR="00F2102D" w:rsidRDefault="00F2102D" w:rsidP="007E07C8">
      <w:pPr>
        <w:pStyle w:val="Default"/>
        <w:rPr>
          <w:rFonts w:asciiTheme="minorHAnsi" w:hAnsiTheme="minorHAnsi" w:cstheme="minorHAnsi"/>
          <w:sz w:val="22"/>
          <w:szCs w:val="22"/>
        </w:rPr>
      </w:pPr>
    </w:p>
    <w:p w14:paraId="4B29E7DE" w14:textId="3FC4FC7D" w:rsidR="00F2102D" w:rsidRPr="0005260C" w:rsidRDefault="00F2102D" w:rsidP="007E07C8">
      <w:pPr>
        <w:pStyle w:val="Default"/>
        <w:rPr>
          <w:rFonts w:asciiTheme="minorHAnsi" w:hAnsiTheme="minorHAnsi" w:cstheme="minorHAnsi"/>
          <w:sz w:val="22"/>
          <w:szCs w:val="22"/>
        </w:rPr>
      </w:pPr>
      <w:proofErr w:type="spellStart"/>
      <w:r w:rsidRPr="00F2102D">
        <w:rPr>
          <w:rFonts w:asciiTheme="minorHAnsi" w:hAnsiTheme="minorHAnsi" w:cstheme="minorHAnsi"/>
          <w:sz w:val="22"/>
          <w:szCs w:val="22"/>
        </w:rPr>
        <w:t>Pivarč</w:t>
      </w:r>
      <w:proofErr w:type="spellEnd"/>
      <w:r w:rsidRPr="00F2102D">
        <w:rPr>
          <w:rFonts w:asciiTheme="minorHAnsi" w:hAnsiTheme="minorHAnsi" w:cstheme="minorHAnsi"/>
          <w:sz w:val="22"/>
          <w:szCs w:val="22"/>
        </w:rPr>
        <w:t xml:space="preserve">, J. (2015). Pupils’ Misconceptions as a Psychosocial Barrier in the Context of Inclusive Education. </w:t>
      </w:r>
      <w:proofErr w:type="spellStart"/>
      <w:r w:rsidRPr="00F2102D">
        <w:rPr>
          <w:rFonts w:asciiTheme="minorHAnsi" w:hAnsiTheme="minorHAnsi" w:cstheme="minorHAnsi"/>
          <w:sz w:val="22"/>
          <w:szCs w:val="22"/>
        </w:rPr>
        <w:t>Studia</w:t>
      </w:r>
      <w:proofErr w:type="spellEnd"/>
      <w:r w:rsidRPr="00F2102D">
        <w:rPr>
          <w:rFonts w:asciiTheme="minorHAnsi" w:hAnsiTheme="minorHAnsi" w:cstheme="minorHAnsi"/>
          <w:sz w:val="22"/>
          <w:szCs w:val="22"/>
        </w:rPr>
        <w:t xml:space="preserve"> </w:t>
      </w:r>
      <w:proofErr w:type="spellStart"/>
      <w:r w:rsidRPr="00F2102D">
        <w:rPr>
          <w:rFonts w:asciiTheme="minorHAnsi" w:hAnsiTheme="minorHAnsi" w:cstheme="minorHAnsi"/>
          <w:sz w:val="22"/>
          <w:szCs w:val="22"/>
        </w:rPr>
        <w:t>Edukacyjne</w:t>
      </w:r>
      <w:proofErr w:type="spellEnd"/>
      <w:r w:rsidRPr="00F2102D">
        <w:rPr>
          <w:rFonts w:asciiTheme="minorHAnsi" w:hAnsiTheme="minorHAnsi" w:cstheme="minorHAnsi"/>
          <w:sz w:val="22"/>
          <w:szCs w:val="22"/>
        </w:rPr>
        <w:t>. 37. 363-376. 10.14746/se.2015.37.21.</w:t>
      </w:r>
      <w:r>
        <w:rPr>
          <w:rFonts w:asciiTheme="minorHAnsi" w:hAnsiTheme="minorHAnsi" w:cstheme="minorHAnsi"/>
          <w:sz w:val="22"/>
          <w:szCs w:val="22"/>
        </w:rPr>
        <w:t xml:space="preserve"> [Accessed 8 May 2019]</w:t>
      </w:r>
    </w:p>
    <w:p w14:paraId="7AF7A052" w14:textId="77777777" w:rsidR="00991A37" w:rsidRPr="0005260C" w:rsidRDefault="00991A37" w:rsidP="007E07C8">
      <w:pPr>
        <w:pStyle w:val="Default"/>
        <w:rPr>
          <w:rFonts w:asciiTheme="minorHAnsi" w:hAnsiTheme="minorHAnsi" w:cstheme="minorHAnsi"/>
          <w:color w:val="auto"/>
          <w:sz w:val="22"/>
          <w:szCs w:val="22"/>
        </w:rPr>
      </w:pPr>
    </w:p>
    <w:p w14:paraId="10C3BA25" w14:textId="472ADD30" w:rsidR="007E07C8" w:rsidRPr="0005260C" w:rsidRDefault="00991A37" w:rsidP="007E07C8">
      <w:pPr>
        <w:pStyle w:val="Default"/>
        <w:rPr>
          <w:rFonts w:asciiTheme="minorHAnsi" w:hAnsiTheme="minorHAnsi" w:cstheme="minorHAnsi"/>
          <w:color w:val="auto"/>
          <w:sz w:val="22"/>
          <w:szCs w:val="22"/>
        </w:rPr>
      </w:pPr>
      <w:r w:rsidRPr="0005260C">
        <w:rPr>
          <w:rStyle w:val="selectable"/>
          <w:rFonts w:asciiTheme="minorHAnsi" w:hAnsiTheme="minorHAnsi" w:cstheme="minorHAnsi"/>
          <w:sz w:val="22"/>
          <w:szCs w:val="22"/>
        </w:rPr>
        <w:t xml:space="preserve">Ryan, J. and Williams, J. (2007). </w:t>
      </w:r>
      <w:r w:rsidRPr="0005260C">
        <w:rPr>
          <w:rStyle w:val="selectable"/>
          <w:rFonts w:asciiTheme="minorHAnsi" w:hAnsiTheme="minorHAnsi" w:cstheme="minorHAnsi"/>
          <w:iCs/>
          <w:sz w:val="22"/>
          <w:szCs w:val="22"/>
        </w:rPr>
        <w:t>Children's Mathematics 4-15</w:t>
      </w:r>
      <w:r w:rsidRPr="0005260C">
        <w:rPr>
          <w:rStyle w:val="selectable"/>
          <w:rFonts w:asciiTheme="minorHAnsi" w:hAnsiTheme="minorHAnsi" w:cstheme="minorHAnsi"/>
          <w:sz w:val="22"/>
          <w:szCs w:val="22"/>
        </w:rPr>
        <w:t>. New York: McGraw-Hill International (UK) Ltd.</w:t>
      </w:r>
    </w:p>
    <w:p w14:paraId="6F4123FD" w14:textId="77777777" w:rsidR="00991A37" w:rsidRPr="0005260C" w:rsidRDefault="00991A37" w:rsidP="007E07C8">
      <w:pPr>
        <w:pStyle w:val="Default"/>
        <w:rPr>
          <w:rFonts w:asciiTheme="minorHAnsi" w:hAnsiTheme="minorHAnsi" w:cstheme="minorHAnsi"/>
          <w:color w:val="auto"/>
          <w:sz w:val="22"/>
          <w:szCs w:val="22"/>
        </w:rPr>
      </w:pPr>
    </w:p>
    <w:p w14:paraId="2C308A50" w14:textId="6B635B3F" w:rsidR="00F54ED7" w:rsidRPr="0005260C" w:rsidRDefault="00F54ED7" w:rsidP="00F54ED7">
      <w:pPr>
        <w:rPr>
          <w:rFonts w:cstheme="minorHAnsi"/>
        </w:rPr>
      </w:pPr>
      <w:r w:rsidRPr="0005260C">
        <w:rPr>
          <w:rFonts w:cstheme="minorHAnsi"/>
        </w:rPr>
        <w:t>Skemp, K (1976). “Relational and Instrumental Understanding” Mathematics Teaching., 77, 20-26</w:t>
      </w:r>
    </w:p>
    <w:p w14:paraId="5DB06809" w14:textId="6272035A" w:rsidR="004D189D" w:rsidRPr="0005260C" w:rsidRDefault="004D189D" w:rsidP="00F54ED7">
      <w:pPr>
        <w:rPr>
          <w:rFonts w:cstheme="minorHAnsi"/>
        </w:rPr>
      </w:pPr>
      <w:r w:rsidRPr="0005260C">
        <w:rPr>
          <w:rStyle w:val="selectable"/>
          <w:rFonts w:cstheme="minorHAnsi"/>
          <w:color w:val="000000"/>
        </w:rPr>
        <w:t xml:space="preserve">Stringer, E. (2007). </w:t>
      </w:r>
      <w:r w:rsidRPr="0005260C">
        <w:rPr>
          <w:rStyle w:val="selectable"/>
          <w:rFonts w:cstheme="minorHAnsi"/>
          <w:iCs/>
          <w:color w:val="000000"/>
        </w:rPr>
        <w:t>Action research in education</w:t>
      </w:r>
      <w:r w:rsidRPr="0005260C">
        <w:rPr>
          <w:rStyle w:val="selectable"/>
          <w:rFonts w:cstheme="minorHAnsi"/>
          <w:color w:val="000000"/>
        </w:rPr>
        <w:t>. 2nd ed. Pearson.</w:t>
      </w:r>
    </w:p>
    <w:p w14:paraId="227D975B" w14:textId="2D381C99" w:rsidR="00991A37" w:rsidRPr="0005260C" w:rsidRDefault="00991A37" w:rsidP="00F54ED7">
      <w:pPr>
        <w:rPr>
          <w:rFonts w:cstheme="minorHAnsi"/>
        </w:rPr>
      </w:pPr>
      <w:r w:rsidRPr="0005260C">
        <w:rPr>
          <w:rFonts w:cstheme="minorHAnsi"/>
        </w:rPr>
        <w:t xml:space="preserve">Swan, M. (2002). Dealing with misconceptions in Mathematics. In: P. Gates, ed., Issues in mathematics teaching, 2nd ed. London: </w:t>
      </w:r>
      <w:proofErr w:type="spellStart"/>
      <w:r w:rsidRPr="0005260C">
        <w:rPr>
          <w:rFonts w:cstheme="minorHAnsi"/>
        </w:rPr>
        <w:t>RoutledgeFarmer</w:t>
      </w:r>
      <w:proofErr w:type="spellEnd"/>
      <w:r w:rsidRPr="0005260C">
        <w:rPr>
          <w:rFonts w:cstheme="minorHAnsi"/>
        </w:rPr>
        <w:t>, pp.147-162.</w:t>
      </w:r>
    </w:p>
    <w:p w14:paraId="14E80FDF" w14:textId="77777777" w:rsidR="00991A37" w:rsidRPr="0005260C" w:rsidRDefault="00991A37" w:rsidP="00991A37">
      <w:pPr>
        <w:rPr>
          <w:rFonts w:cstheme="minorHAnsi"/>
        </w:rPr>
      </w:pPr>
      <w:r w:rsidRPr="0005260C">
        <w:rPr>
          <w:rFonts w:cstheme="minorHAnsi"/>
        </w:rPr>
        <w:t>Tanner, H and Jones, S (2000) “Becoming a successful teacher of Mathematics” Routledge, London</w:t>
      </w:r>
    </w:p>
    <w:p w14:paraId="441F6FF5" w14:textId="23AA29C3" w:rsidR="00F54ED7" w:rsidRPr="0005260C" w:rsidRDefault="00F54ED7" w:rsidP="00F54ED7">
      <w:pPr>
        <w:rPr>
          <w:rStyle w:val="reference-text"/>
          <w:rFonts w:cstheme="minorHAnsi"/>
          <w:color w:val="222222"/>
        </w:rPr>
      </w:pPr>
      <w:proofErr w:type="spellStart"/>
      <w:r w:rsidRPr="0005260C">
        <w:rPr>
          <w:rFonts w:cstheme="minorHAnsi"/>
        </w:rPr>
        <w:t>Vgotsky</w:t>
      </w:r>
      <w:proofErr w:type="spellEnd"/>
      <w:r w:rsidRPr="0005260C">
        <w:rPr>
          <w:rFonts w:cstheme="minorHAnsi"/>
        </w:rPr>
        <w:t xml:space="preserve">, L (1978) </w:t>
      </w:r>
      <w:r w:rsidRPr="0005260C">
        <w:rPr>
          <w:rStyle w:val="reference-text"/>
          <w:rFonts w:cstheme="minorHAnsi"/>
          <w:iCs/>
          <w:color w:val="222222"/>
        </w:rPr>
        <w:t>Mind in Society: Development of Higher Psychological Processes</w:t>
      </w:r>
      <w:r w:rsidRPr="0005260C">
        <w:rPr>
          <w:rStyle w:val="reference-text"/>
          <w:rFonts w:cstheme="minorHAnsi"/>
          <w:color w:val="222222"/>
        </w:rPr>
        <w:t>. USA: Harvard University Press</w:t>
      </w:r>
    </w:p>
    <w:p w14:paraId="159C1DB4" w14:textId="74341F9F" w:rsidR="007E07C8" w:rsidRPr="0005260C" w:rsidRDefault="004D189D" w:rsidP="0005260C">
      <w:pPr>
        <w:rPr>
          <w:rFonts w:eastAsia="Times New Roman" w:cstheme="minorHAnsi"/>
          <w:lang w:eastAsia="en-GB"/>
        </w:rPr>
      </w:pPr>
      <w:r w:rsidRPr="0005260C">
        <w:rPr>
          <w:rStyle w:val="reference-text"/>
          <w:rFonts w:cstheme="minorHAnsi"/>
          <w:color w:val="222222"/>
        </w:rPr>
        <w:lastRenderedPageBreak/>
        <w:t xml:space="preserve">Wile, A &amp; </w:t>
      </w:r>
      <w:proofErr w:type="spellStart"/>
      <w:r w:rsidRPr="0005260C">
        <w:rPr>
          <w:rStyle w:val="reference-text"/>
          <w:rFonts w:cstheme="minorHAnsi"/>
          <w:color w:val="222222"/>
        </w:rPr>
        <w:t>Shope</w:t>
      </w:r>
      <w:proofErr w:type="spellEnd"/>
      <w:r w:rsidRPr="0005260C">
        <w:rPr>
          <w:rStyle w:val="reference-text"/>
          <w:rFonts w:cstheme="minorHAnsi"/>
          <w:color w:val="222222"/>
        </w:rPr>
        <w:t xml:space="preserve">, G (2011) “Does time-of-day of instruction impact class achievement” </w:t>
      </w:r>
      <w:r w:rsidRPr="0005260C">
        <w:rPr>
          <w:rFonts w:eastAsia="Times New Roman" w:cstheme="minorHAnsi"/>
          <w:lang w:eastAsia="en-GB"/>
        </w:rPr>
        <w:t xml:space="preserve">Perspectives in Learning: A Journal of the College </w:t>
      </w:r>
      <w:r w:rsidRPr="004D189D">
        <w:rPr>
          <w:rFonts w:eastAsia="Times New Roman" w:cstheme="minorHAnsi"/>
          <w:lang w:eastAsia="en-GB"/>
        </w:rPr>
        <w:t>of Education &amp; Health Professions</w:t>
      </w:r>
      <w:r w:rsidRPr="0005260C">
        <w:rPr>
          <w:rFonts w:eastAsia="Times New Roman" w:cstheme="minorHAnsi"/>
          <w:lang w:eastAsia="en-GB"/>
        </w:rPr>
        <w:t xml:space="preserve"> </w:t>
      </w:r>
      <w:r w:rsidRPr="004D189D">
        <w:rPr>
          <w:rFonts w:eastAsia="Times New Roman" w:cstheme="minorHAnsi"/>
          <w:lang w:eastAsia="en-GB"/>
        </w:rPr>
        <w:t xml:space="preserve">Columbus State University Volume 12, Issue 1, Spring 2011 </w:t>
      </w:r>
      <w:r w:rsidRPr="0005260C">
        <w:rPr>
          <w:rFonts w:eastAsia="Times New Roman" w:cstheme="minorHAnsi"/>
          <w:lang w:eastAsia="en-GB"/>
        </w:rPr>
        <w:t>[Accessed 5 May 2019]</w:t>
      </w:r>
    </w:p>
    <w:sectPr w:rsidR="007E07C8" w:rsidRPr="0005260C" w:rsidSect="004D189D">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917587" w14:textId="77777777" w:rsidR="006414AA" w:rsidRDefault="006414AA" w:rsidP="00995A50">
      <w:pPr>
        <w:spacing w:after="0" w:line="240" w:lineRule="auto"/>
      </w:pPr>
      <w:r>
        <w:separator/>
      </w:r>
    </w:p>
  </w:endnote>
  <w:endnote w:type="continuationSeparator" w:id="0">
    <w:p w14:paraId="547BD3E0" w14:textId="77777777" w:rsidR="006414AA" w:rsidRDefault="006414AA" w:rsidP="00995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ler">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B0D9B" w14:textId="77777777" w:rsidR="006414AA" w:rsidRDefault="006414AA" w:rsidP="00995A50">
      <w:pPr>
        <w:spacing w:after="0" w:line="240" w:lineRule="auto"/>
      </w:pPr>
      <w:r>
        <w:separator/>
      </w:r>
    </w:p>
  </w:footnote>
  <w:footnote w:type="continuationSeparator" w:id="0">
    <w:p w14:paraId="0BAB4E71" w14:textId="77777777" w:rsidR="006414AA" w:rsidRDefault="006414AA" w:rsidP="00995A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077"/>
    <w:rsid w:val="0001419F"/>
    <w:rsid w:val="0005260C"/>
    <w:rsid w:val="00072077"/>
    <w:rsid w:val="00086874"/>
    <w:rsid w:val="000B5702"/>
    <w:rsid w:val="000C19AA"/>
    <w:rsid w:val="000E77FD"/>
    <w:rsid w:val="000F6E84"/>
    <w:rsid w:val="0010553B"/>
    <w:rsid w:val="001223F7"/>
    <w:rsid w:val="00124E73"/>
    <w:rsid w:val="0014520C"/>
    <w:rsid w:val="00170691"/>
    <w:rsid w:val="001719B9"/>
    <w:rsid w:val="0019671E"/>
    <w:rsid w:val="00197579"/>
    <w:rsid w:val="001B2619"/>
    <w:rsid w:val="001C1EB2"/>
    <w:rsid w:val="002345D4"/>
    <w:rsid w:val="00244270"/>
    <w:rsid w:val="00245F09"/>
    <w:rsid w:val="00253A85"/>
    <w:rsid w:val="002548D1"/>
    <w:rsid w:val="00255912"/>
    <w:rsid w:val="002641F2"/>
    <w:rsid w:val="0029273B"/>
    <w:rsid w:val="0030436D"/>
    <w:rsid w:val="00307999"/>
    <w:rsid w:val="00313C24"/>
    <w:rsid w:val="003270BB"/>
    <w:rsid w:val="00336D33"/>
    <w:rsid w:val="003414D0"/>
    <w:rsid w:val="003416A4"/>
    <w:rsid w:val="0037053F"/>
    <w:rsid w:val="00383316"/>
    <w:rsid w:val="003B0933"/>
    <w:rsid w:val="003B4204"/>
    <w:rsid w:val="003D5651"/>
    <w:rsid w:val="003E1A1D"/>
    <w:rsid w:val="003E7FF0"/>
    <w:rsid w:val="00430C34"/>
    <w:rsid w:val="00430D6F"/>
    <w:rsid w:val="00435B02"/>
    <w:rsid w:val="004476DE"/>
    <w:rsid w:val="004524F7"/>
    <w:rsid w:val="004753CD"/>
    <w:rsid w:val="004A073D"/>
    <w:rsid w:val="004A1143"/>
    <w:rsid w:val="004B1F6D"/>
    <w:rsid w:val="004C35ED"/>
    <w:rsid w:val="004D106C"/>
    <w:rsid w:val="004D189D"/>
    <w:rsid w:val="0050039F"/>
    <w:rsid w:val="00512E80"/>
    <w:rsid w:val="005204C4"/>
    <w:rsid w:val="0053289B"/>
    <w:rsid w:val="00547DDA"/>
    <w:rsid w:val="0057297F"/>
    <w:rsid w:val="00591B87"/>
    <w:rsid w:val="005A4ACE"/>
    <w:rsid w:val="005B405F"/>
    <w:rsid w:val="005C5EEA"/>
    <w:rsid w:val="006001BF"/>
    <w:rsid w:val="0060749E"/>
    <w:rsid w:val="0061222B"/>
    <w:rsid w:val="0061570A"/>
    <w:rsid w:val="00631093"/>
    <w:rsid w:val="006414AA"/>
    <w:rsid w:val="00650C2B"/>
    <w:rsid w:val="00667405"/>
    <w:rsid w:val="006746FE"/>
    <w:rsid w:val="006B67E2"/>
    <w:rsid w:val="006B7018"/>
    <w:rsid w:val="006F29CC"/>
    <w:rsid w:val="00705B23"/>
    <w:rsid w:val="00715985"/>
    <w:rsid w:val="00731CB4"/>
    <w:rsid w:val="00734B7E"/>
    <w:rsid w:val="00744D13"/>
    <w:rsid w:val="0076086B"/>
    <w:rsid w:val="00761348"/>
    <w:rsid w:val="007716C5"/>
    <w:rsid w:val="00777E40"/>
    <w:rsid w:val="007A055F"/>
    <w:rsid w:val="007B38CB"/>
    <w:rsid w:val="007D2A48"/>
    <w:rsid w:val="007E07C8"/>
    <w:rsid w:val="007F322C"/>
    <w:rsid w:val="0080084E"/>
    <w:rsid w:val="0082355D"/>
    <w:rsid w:val="00824BA5"/>
    <w:rsid w:val="0083056B"/>
    <w:rsid w:val="00845C78"/>
    <w:rsid w:val="00847928"/>
    <w:rsid w:val="00884690"/>
    <w:rsid w:val="00885081"/>
    <w:rsid w:val="008A2588"/>
    <w:rsid w:val="008D2E01"/>
    <w:rsid w:val="008D31D3"/>
    <w:rsid w:val="008E1F6C"/>
    <w:rsid w:val="008E1FCB"/>
    <w:rsid w:val="008F3624"/>
    <w:rsid w:val="00901505"/>
    <w:rsid w:val="00914DF7"/>
    <w:rsid w:val="00960DF0"/>
    <w:rsid w:val="00991A37"/>
    <w:rsid w:val="00995A50"/>
    <w:rsid w:val="009B19F4"/>
    <w:rsid w:val="009B6835"/>
    <w:rsid w:val="009C01E4"/>
    <w:rsid w:val="009C3ADB"/>
    <w:rsid w:val="009C5BB4"/>
    <w:rsid w:val="009C6558"/>
    <w:rsid w:val="009D51C7"/>
    <w:rsid w:val="009F2D7D"/>
    <w:rsid w:val="00A24E75"/>
    <w:rsid w:val="00A2660D"/>
    <w:rsid w:val="00A67369"/>
    <w:rsid w:val="00A71C08"/>
    <w:rsid w:val="00A83128"/>
    <w:rsid w:val="00A93575"/>
    <w:rsid w:val="00AA31C4"/>
    <w:rsid w:val="00AC6343"/>
    <w:rsid w:val="00B063D6"/>
    <w:rsid w:val="00B24B81"/>
    <w:rsid w:val="00B24E06"/>
    <w:rsid w:val="00B312E6"/>
    <w:rsid w:val="00B4347F"/>
    <w:rsid w:val="00B506A7"/>
    <w:rsid w:val="00B52AC3"/>
    <w:rsid w:val="00B67358"/>
    <w:rsid w:val="00B8020F"/>
    <w:rsid w:val="00B820CE"/>
    <w:rsid w:val="00BB212E"/>
    <w:rsid w:val="00BC458D"/>
    <w:rsid w:val="00BD45FC"/>
    <w:rsid w:val="00BD4DCC"/>
    <w:rsid w:val="00BE1232"/>
    <w:rsid w:val="00BE3A79"/>
    <w:rsid w:val="00BF0C22"/>
    <w:rsid w:val="00BF157B"/>
    <w:rsid w:val="00BF3881"/>
    <w:rsid w:val="00C1386E"/>
    <w:rsid w:val="00C208F7"/>
    <w:rsid w:val="00C26512"/>
    <w:rsid w:val="00C35809"/>
    <w:rsid w:val="00C37306"/>
    <w:rsid w:val="00C44129"/>
    <w:rsid w:val="00C5498E"/>
    <w:rsid w:val="00C9400F"/>
    <w:rsid w:val="00C94620"/>
    <w:rsid w:val="00CA48A3"/>
    <w:rsid w:val="00CB34FC"/>
    <w:rsid w:val="00CC17EC"/>
    <w:rsid w:val="00CE512F"/>
    <w:rsid w:val="00D10556"/>
    <w:rsid w:val="00D203BE"/>
    <w:rsid w:val="00D24D3C"/>
    <w:rsid w:val="00D37F7D"/>
    <w:rsid w:val="00D60D27"/>
    <w:rsid w:val="00D81531"/>
    <w:rsid w:val="00DA6465"/>
    <w:rsid w:val="00DD1488"/>
    <w:rsid w:val="00DF753C"/>
    <w:rsid w:val="00E4494E"/>
    <w:rsid w:val="00E53B48"/>
    <w:rsid w:val="00E668CE"/>
    <w:rsid w:val="00E77BEA"/>
    <w:rsid w:val="00EA38E7"/>
    <w:rsid w:val="00EA5D50"/>
    <w:rsid w:val="00EC1433"/>
    <w:rsid w:val="00EC3B9C"/>
    <w:rsid w:val="00ED0D86"/>
    <w:rsid w:val="00ED64E9"/>
    <w:rsid w:val="00F05ED7"/>
    <w:rsid w:val="00F167BF"/>
    <w:rsid w:val="00F2102D"/>
    <w:rsid w:val="00F4052B"/>
    <w:rsid w:val="00F5413F"/>
    <w:rsid w:val="00F54ED7"/>
    <w:rsid w:val="00F55F89"/>
    <w:rsid w:val="00F57E4F"/>
    <w:rsid w:val="00F66EF0"/>
    <w:rsid w:val="00F773E9"/>
    <w:rsid w:val="00F80DED"/>
    <w:rsid w:val="00F9343C"/>
    <w:rsid w:val="00FB0AD4"/>
    <w:rsid w:val="00FC145B"/>
    <w:rsid w:val="00FE4F34"/>
    <w:rsid w:val="00FE5DB2"/>
    <w:rsid w:val="00FF1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3AB1A4"/>
  <w15:chartTrackingRefBased/>
  <w15:docId w15:val="{2E3739AC-A9DE-42CD-9A41-E0131117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C4412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C4412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5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A50"/>
  </w:style>
  <w:style w:type="paragraph" w:styleId="Footer">
    <w:name w:val="footer"/>
    <w:basedOn w:val="Normal"/>
    <w:link w:val="FooterChar"/>
    <w:uiPriority w:val="99"/>
    <w:unhideWhenUsed/>
    <w:rsid w:val="00995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A50"/>
  </w:style>
  <w:style w:type="character" w:styleId="CommentReference">
    <w:name w:val="annotation reference"/>
    <w:basedOn w:val="DefaultParagraphFont"/>
    <w:uiPriority w:val="99"/>
    <w:semiHidden/>
    <w:unhideWhenUsed/>
    <w:rsid w:val="000F6E84"/>
    <w:rPr>
      <w:sz w:val="16"/>
      <w:szCs w:val="16"/>
    </w:rPr>
  </w:style>
  <w:style w:type="paragraph" w:styleId="CommentText">
    <w:name w:val="annotation text"/>
    <w:basedOn w:val="Normal"/>
    <w:link w:val="CommentTextChar"/>
    <w:uiPriority w:val="99"/>
    <w:semiHidden/>
    <w:unhideWhenUsed/>
    <w:rsid w:val="000F6E84"/>
    <w:pPr>
      <w:spacing w:line="240" w:lineRule="auto"/>
    </w:pPr>
    <w:rPr>
      <w:sz w:val="20"/>
      <w:szCs w:val="20"/>
    </w:rPr>
  </w:style>
  <w:style w:type="character" w:customStyle="1" w:styleId="CommentTextChar">
    <w:name w:val="Comment Text Char"/>
    <w:basedOn w:val="DefaultParagraphFont"/>
    <w:link w:val="CommentText"/>
    <w:uiPriority w:val="99"/>
    <w:semiHidden/>
    <w:rsid w:val="000F6E84"/>
    <w:rPr>
      <w:sz w:val="20"/>
      <w:szCs w:val="20"/>
    </w:rPr>
  </w:style>
  <w:style w:type="paragraph" w:styleId="CommentSubject">
    <w:name w:val="annotation subject"/>
    <w:basedOn w:val="CommentText"/>
    <w:next w:val="CommentText"/>
    <w:link w:val="CommentSubjectChar"/>
    <w:uiPriority w:val="99"/>
    <w:semiHidden/>
    <w:unhideWhenUsed/>
    <w:rsid w:val="000F6E84"/>
    <w:rPr>
      <w:b/>
      <w:bCs/>
    </w:rPr>
  </w:style>
  <w:style w:type="character" w:customStyle="1" w:styleId="CommentSubjectChar">
    <w:name w:val="Comment Subject Char"/>
    <w:basedOn w:val="CommentTextChar"/>
    <w:link w:val="CommentSubject"/>
    <w:uiPriority w:val="99"/>
    <w:semiHidden/>
    <w:rsid w:val="000F6E84"/>
    <w:rPr>
      <w:b/>
      <w:bCs/>
      <w:sz w:val="20"/>
      <w:szCs w:val="20"/>
    </w:rPr>
  </w:style>
  <w:style w:type="paragraph" w:styleId="BalloonText">
    <w:name w:val="Balloon Text"/>
    <w:basedOn w:val="Normal"/>
    <w:link w:val="BalloonTextChar"/>
    <w:uiPriority w:val="99"/>
    <w:semiHidden/>
    <w:unhideWhenUsed/>
    <w:rsid w:val="000F6E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E84"/>
    <w:rPr>
      <w:rFonts w:ascii="Segoe UI" w:hAnsi="Segoe UI" w:cs="Segoe UI"/>
      <w:sz w:val="18"/>
      <w:szCs w:val="18"/>
    </w:rPr>
  </w:style>
  <w:style w:type="paragraph" w:customStyle="1" w:styleId="Default">
    <w:name w:val="Default"/>
    <w:rsid w:val="007E07C8"/>
    <w:pPr>
      <w:autoSpaceDE w:val="0"/>
      <w:autoSpaceDN w:val="0"/>
      <w:adjustRightInd w:val="0"/>
      <w:spacing w:after="0" w:line="240" w:lineRule="auto"/>
    </w:pPr>
    <w:rPr>
      <w:rFonts w:ascii="Aller" w:hAnsi="Aller" w:cs="Aller"/>
      <w:color w:val="000000"/>
      <w:sz w:val="24"/>
      <w:szCs w:val="24"/>
    </w:rPr>
  </w:style>
  <w:style w:type="character" w:customStyle="1" w:styleId="reference-text">
    <w:name w:val="reference-text"/>
    <w:basedOn w:val="DefaultParagraphFont"/>
    <w:rsid w:val="00F54ED7"/>
  </w:style>
  <w:style w:type="character" w:styleId="Emphasis">
    <w:name w:val="Emphasis"/>
    <w:basedOn w:val="DefaultParagraphFont"/>
    <w:uiPriority w:val="20"/>
    <w:qFormat/>
    <w:rsid w:val="0060749E"/>
    <w:rPr>
      <w:i/>
      <w:iCs/>
    </w:rPr>
  </w:style>
  <w:style w:type="character" w:customStyle="1" w:styleId="selectable">
    <w:name w:val="selectable"/>
    <w:basedOn w:val="DefaultParagraphFont"/>
    <w:rsid w:val="00991A37"/>
  </w:style>
  <w:style w:type="character" w:styleId="Hyperlink">
    <w:name w:val="Hyperlink"/>
    <w:basedOn w:val="DefaultParagraphFont"/>
    <w:uiPriority w:val="99"/>
    <w:semiHidden/>
    <w:unhideWhenUsed/>
    <w:rsid w:val="0005260C"/>
    <w:rPr>
      <w:color w:val="0000FF"/>
      <w:u w:val="single"/>
    </w:rPr>
  </w:style>
  <w:style w:type="character" w:customStyle="1" w:styleId="Heading2Char">
    <w:name w:val="Heading 2 Char"/>
    <w:basedOn w:val="DefaultParagraphFont"/>
    <w:link w:val="Heading2"/>
    <w:semiHidden/>
    <w:rsid w:val="00C4412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C44129"/>
    <w:rPr>
      <w:rFonts w:ascii="Times New Roman" w:eastAsia="Times New Roman" w:hAnsi="Times New Roman" w:cs="Times New Roman"/>
      <w:sz w:val="40"/>
      <w:szCs w:val="20"/>
      <w:lang w:eastAsia="en-GB"/>
    </w:rPr>
  </w:style>
  <w:style w:type="paragraph" w:styleId="NormalWeb">
    <w:name w:val="Normal (Web)"/>
    <w:basedOn w:val="Normal"/>
    <w:uiPriority w:val="99"/>
    <w:unhideWhenUsed/>
    <w:rsid w:val="00C44129"/>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46282">
      <w:bodyDiv w:val="1"/>
      <w:marLeft w:val="0"/>
      <w:marRight w:val="0"/>
      <w:marTop w:val="0"/>
      <w:marBottom w:val="0"/>
      <w:divBdr>
        <w:top w:val="none" w:sz="0" w:space="0" w:color="auto"/>
        <w:left w:val="none" w:sz="0" w:space="0" w:color="auto"/>
        <w:bottom w:val="none" w:sz="0" w:space="0" w:color="auto"/>
        <w:right w:val="none" w:sz="0" w:space="0" w:color="auto"/>
      </w:divBdr>
    </w:div>
    <w:div w:id="1506045452">
      <w:bodyDiv w:val="1"/>
      <w:marLeft w:val="0"/>
      <w:marRight w:val="0"/>
      <w:marTop w:val="0"/>
      <w:marBottom w:val="0"/>
      <w:divBdr>
        <w:top w:val="none" w:sz="0" w:space="0" w:color="auto"/>
        <w:left w:val="none" w:sz="0" w:space="0" w:color="auto"/>
        <w:bottom w:val="none" w:sz="0" w:space="0" w:color="auto"/>
        <w:right w:val="none" w:sz="0" w:space="0" w:color="auto"/>
      </w:divBdr>
      <w:divsChild>
        <w:div w:id="1864785679">
          <w:marLeft w:val="0"/>
          <w:marRight w:val="0"/>
          <w:marTop w:val="0"/>
          <w:marBottom w:val="0"/>
          <w:divBdr>
            <w:top w:val="none" w:sz="0" w:space="0" w:color="auto"/>
            <w:left w:val="none" w:sz="0" w:space="0" w:color="auto"/>
            <w:bottom w:val="single" w:sz="6" w:space="2" w:color="D0D4D7"/>
            <w:right w:val="none" w:sz="0" w:space="0" w:color="auto"/>
          </w:divBdr>
        </w:div>
        <w:div w:id="448400037">
          <w:marLeft w:val="0"/>
          <w:marRight w:val="0"/>
          <w:marTop w:val="0"/>
          <w:marBottom w:val="0"/>
          <w:divBdr>
            <w:top w:val="none" w:sz="0" w:space="0" w:color="auto"/>
            <w:left w:val="none" w:sz="0" w:space="0" w:color="auto"/>
            <w:bottom w:val="single" w:sz="6" w:space="3" w:color="D0D4D7"/>
            <w:right w:val="none" w:sz="0" w:space="0" w:color="auto"/>
          </w:divBdr>
          <w:divsChild>
            <w:div w:id="160799927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208653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77/105477381666628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34BF4-909C-4D88-B459-E67D79DE2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14481</TotalTime>
  <Pages>15</Pages>
  <Words>8001</Words>
  <Characters>45609</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Jenkins</dc:creator>
  <cp:keywords/>
  <dc:description/>
  <cp:lastModifiedBy>Rhodri Jenkins</cp:lastModifiedBy>
  <cp:revision>89</cp:revision>
  <dcterms:created xsi:type="dcterms:W3CDTF">2019-02-26T10:06:00Z</dcterms:created>
  <dcterms:modified xsi:type="dcterms:W3CDTF">2019-05-10T14:08:00Z</dcterms:modified>
</cp:coreProperties>
</file>