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5C5F63A6" w:rsidR="00D7168B" w:rsidRPr="00584CBF" w:rsidRDefault="00F944BD" w:rsidP="00584CBF">
            <w:pPr>
              <w:pStyle w:val="Style2"/>
            </w:pPr>
            <w:r w:rsidRPr="00F944BD">
              <w:rPr>
                <w:color w:val="1C75BC" w:themeColor="accent3"/>
              </w:rPr>
              <w:t>Academic</w:t>
            </w:r>
            <w:r w:rsidR="00DC6224" w:rsidRPr="00F944BD">
              <w:rPr>
                <w:color w:val="1C75BC" w:themeColor="accent3"/>
              </w:rPr>
              <w:t xml:space="preserve"> Report</w:t>
            </w:r>
            <w:r w:rsidR="00D7219D">
              <w:rPr>
                <w:color w:val="1C75BC" w:themeColor="accent3"/>
              </w:rPr>
              <w:br/>
            </w:r>
            <w:r w:rsidR="00D7219D">
              <w:t xml:space="preserve"> </w:t>
            </w:r>
            <w:proofErr w:type="spellStart"/>
            <w:r w:rsidR="00D7219D" w:rsidRPr="00D7219D">
              <w:rPr>
                <w:color w:val="1C75BC" w:themeColor="accent3"/>
              </w:rPr>
              <w:t>Ciklum</w:t>
            </w:r>
            <w:proofErr w:type="spellEnd"/>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18D0187" w:rsidR="003B4DAE" w:rsidRPr="002F1558" w:rsidRDefault="00DC6224" w:rsidP="0037398F">
            <w:pPr>
              <w:pStyle w:val="Heading2"/>
              <w:rPr>
                <w:sz w:val="48"/>
              </w:rPr>
            </w:pPr>
            <w:r>
              <w:rPr>
                <w:sz w:val="48"/>
              </w:rPr>
              <w:t>C</w:t>
            </w:r>
            <w:r w:rsidR="00304846">
              <w:rPr>
                <w:sz w:val="48"/>
              </w:rPr>
              <w:t>ristian Eugen</w:t>
            </w:r>
            <w:r w:rsidR="00A97429">
              <w:rPr>
                <w:sz w:val="48"/>
              </w:rPr>
              <w:t xml:space="preserve"> Teaca</w:t>
            </w:r>
          </w:p>
          <w:p w14:paraId="1FE0BED7" w14:textId="62CB3852" w:rsidR="003B4DAE" w:rsidRPr="00F944BD" w:rsidRDefault="00DC6224" w:rsidP="00584CBF">
            <w:pPr>
              <w:pStyle w:val="Style2"/>
              <w:rPr>
                <w:color w:val="1C75BC" w:themeColor="accent3"/>
              </w:rPr>
            </w:pPr>
            <w:r w:rsidRPr="00F944BD">
              <w:rPr>
                <w:color w:val="1C75BC" w:themeColor="accent3"/>
              </w:rPr>
              <w:t>212771</w:t>
            </w:r>
            <w:r w:rsidR="00304846" w:rsidRPr="00F944BD">
              <w:rPr>
                <w:color w:val="1C75BC" w:themeColor="accent3"/>
              </w:rPr>
              <w:t>7</w:t>
            </w:r>
          </w:p>
          <w:p w14:paraId="5C59640E" w14:textId="77777777" w:rsidR="00B92521" w:rsidRDefault="00B92521" w:rsidP="0037398F"/>
          <w:p w14:paraId="48D212A0" w14:textId="4A4395E6" w:rsidR="00B92521" w:rsidRDefault="00B92521" w:rsidP="0037398F"/>
          <w:p w14:paraId="53993576" w14:textId="69F4ACF9" w:rsidR="00DC6224" w:rsidRDefault="00DC6224" w:rsidP="0057712D">
            <w:pPr>
              <w:rPr>
                <w:b/>
                <w:bCs/>
                <w:sz w:val="48"/>
              </w:rPr>
            </w:pPr>
            <w:r w:rsidRPr="00DC6224">
              <w:rPr>
                <w:b/>
                <w:bCs/>
                <w:sz w:val="48"/>
              </w:rPr>
              <w:t>BMSW</w:t>
            </w:r>
            <w:r w:rsidR="00F944BD">
              <w:rPr>
                <w:b/>
                <w:bCs/>
                <w:sz w:val="48"/>
              </w:rPr>
              <w:t>6</w:t>
            </w:r>
            <w:r w:rsidRPr="00DC6224">
              <w:rPr>
                <w:b/>
                <w:bCs/>
                <w:sz w:val="48"/>
              </w:rPr>
              <w:t>10</w:t>
            </w:r>
            <w:r w:rsidR="00F944BD">
              <w:rPr>
                <w:b/>
                <w:bCs/>
                <w:sz w:val="48"/>
              </w:rPr>
              <w:t>4</w:t>
            </w:r>
          </w:p>
          <w:p w14:paraId="221B9306" w14:textId="738E42BE" w:rsidR="00B92521" w:rsidRDefault="00F944BD" w:rsidP="0037398F">
            <w:pPr>
              <w:rPr>
                <w:b/>
                <w:color w:val="1C75BC" w:themeColor="accent3"/>
                <w:sz w:val="48"/>
                <w:szCs w:val="52"/>
              </w:rPr>
            </w:pPr>
            <w:r w:rsidRPr="00F944BD">
              <w:rPr>
                <w:b/>
                <w:color w:val="1C75BC" w:themeColor="accent3"/>
                <w:sz w:val="48"/>
                <w:szCs w:val="52"/>
              </w:rPr>
              <w:t>Strategic Management for SMEs</w:t>
            </w:r>
          </w:p>
          <w:p w14:paraId="217F7EB2" w14:textId="77777777" w:rsidR="00F944BD" w:rsidRDefault="00F944BD"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2D634878" w14:textId="77777777" w:rsidR="008C2E16" w:rsidRDefault="00F944BD" w:rsidP="00DC6224">
            <w:pPr>
              <w:rPr>
                <w:b/>
                <w:color w:val="1C75BC" w:themeColor="accent3"/>
                <w:sz w:val="48"/>
                <w:szCs w:val="52"/>
              </w:rPr>
            </w:pPr>
            <w:r w:rsidRPr="00F944BD">
              <w:rPr>
                <w:b/>
                <w:color w:val="1C75BC" w:themeColor="accent3"/>
                <w:sz w:val="48"/>
                <w:szCs w:val="52"/>
              </w:rPr>
              <w:t>Abdallah Naser</w:t>
            </w:r>
          </w:p>
          <w:p w14:paraId="12661622" w14:textId="72738757" w:rsidR="00F944BD" w:rsidRPr="00A97429" w:rsidRDefault="00F944BD" w:rsidP="00DC6224">
            <w:pPr>
              <w:rPr>
                <w:sz w:val="40"/>
                <w:szCs w:val="40"/>
              </w:rPr>
            </w:pPr>
          </w:p>
        </w:tc>
        <w:tc>
          <w:tcPr>
            <w:tcW w:w="1667" w:type="pct"/>
          </w:tcPr>
          <w:p w14:paraId="716BC315" w14:textId="137315F0" w:rsidR="00DF198B" w:rsidRDefault="00DF198B" w:rsidP="0037398F"/>
        </w:tc>
      </w:tr>
    </w:tbl>
    <w:bookmarkStart w:id="0" w:name="_Hlk110423899" w:displacedByCustomXml="next"/>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F944BD">
          <w:pPr>
            <w:pStyle w:val="TOCHeading"/>
            <w:ind w:left="0"/>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F944BD" w:rsidRDefault="00FC0F56" w:rsidP="00FC0F56">
          <w:pPr>
            <w:pStyle w:val="TOCHeading"/>
            <w:jc w:val="center"/>
            <w:rPr>
              <w:b/>
              <w:bCs/>
              <w:color w:val="1C75BC" w:themeColor="accent3"/>
              <w:sz w:val="48"/>
              <w:szCs w:val="48"/>
            </w:rPr>
          </w:pPr>
          <w:r w:rsidRPr="00F944BD">
            <w:rPr>
              <w:b/>
              <w:bCs/>
              <w:color w:val="1C75BC" w:themeColor="accent3"/>
              <w:sz w:val="48"/>
              <w:szCs w:val="48"/>
            </w:rPr>
            <w:t>Table of Contents</w:t>
          </w:r>
        </w:p>
        <w:p w14:paraId="750F8BBF" w14:textId="4C55DC24" w:rsidR="00707B92" w:rsidRPr="00597F9F" w:rsidRDefault="00597F9F" w:rsidP="00597F9F">
          <w:pPr>
            <w:pStyle w:val="TOC1"/>
          </w:pPr>
          <w:bookmarkStart w:id="1" w:name="_Hlk130853063"/>
          <w:r w:rsidRPr="00597F9F">
            <w:t>Introduction</w:t>
          </w:r>
          <w:r w:rsidR="00707B92" w:rsidRPr="00597F9F">
            <w:ptab w:relativeTo="margin" w:alignment="right" w:leader="dot"/>
          </w:r>
          <w:r w:rsidR="00707B92" w:rsidRPr="00597F9F">
            <w:t>1</w:t>
          </w:r>
        </w:p>
        <w:bookmarkEnd w:id="1"/>
        <w:p w14:paraId="7071051C" w14:textId="17CA97BE" w:rsidR="00707B92" w:rsidRPr="00D7193D" w:rsidRDefault="00597F9F" w:rsidP="00597F9F">
          <w:pPr>
            <w:pStyle w:val="TOC1"/>
          </w:pPr>
          <w:r>
            <w:t>Business Strategy</w:t>
          </w:r>
          <w:r w:rsidR="00707B92" w:rsidRPr="00D7193D">
            <w:ptab w:relativeTo="margin" w:alignment="right" w:leader="dot"/>
          </w:r>
          <w:r w:rsidR="00707B92" w:rsidRPr="00D7193D">
            <w:t>2</w:t>
          </w:r>
        </w:p>
        <w:p w14:paraId="3ADE0493" w14:textId="41EC204A" w:rsidR="00707B92" w:rsidRPr="00D7193D" w:rsidRDefault="00597F9F" w:rsidP="00597F9F">
          <w:pPr>
            <w:pStyle w:val="TOC1"/>
          </w:pPr>
          <w:r>
            <w:t>External and Internal Environment Analysis</w:t>
          </w:r>
          <w:r w:rsidR="00707B92" w:rsidRPr="00D7193D">
            <w:ptab w:relativeTo="margin" w:alignment="right" w:leader="dot"/>
          </w:r>
          <w:r w:rsidR="00707B92" w:rsidRPr="00D7193D">
            <w:t>3</w:t>
          </w:r>
        </w:p>
        <w:p w14:paraId="7262498D" w14:textId="3D01B97C" w:rsidR="00707B92" w:rsidRPr="00D7193D" w:rsidRDefault="00597F9F" w:rsidP="00597F9F">
          <w:pPr>
            <w:pStyle w:val="ListParagraph"/>
            <w:numPr>
              <w:ilvl w:val="0"/>
              <w:numId w:val="49"/>
            </w:numPr>
            <w:spacing w:line="360" w:lineRule="auto"/>
            <w:ind w:left="284" w:firstLine="0"/>
            <w:jc w:val="left"/>
            <w:rPr>
              <w:b/>
              <w:bCs/>
              <w:szCs w:val="32"/>
            </w:rPr>
          </w:pPr>
          <w:r>
            <w:rPr>
              <w:b/>
              <w:bCs/>
              <w:szCs w:val="32"/>
            </w:rPr>
            <w:t>Stakeholder Evaluation</w:t>
          </w:r>
          <w:r w:rsidR="00707B92" w:rsidRPr="00D7193D">
            <w:rPr>
              <w:b/>
              <w:bCs/>
              <w:szCs w:val="32"/>
            </w:rPr>
            <w:ptab w:relativeTo="margin" w:alignment="right" w:leader="dot"/>
          </w:r>
          <w:r w:rsidR="00707B92" w:rsidRPr="00D7193D">
            <w:rPr>
              <w:b/>
              <w:bCs/>
              <w:szCs w:val="32"/>
            </w:rPr>
            <w:t>4</w:t>
          </w:r>
        </w:p>
        <w:p w14:paraId="3FAC915F" w14:textId="54BE440A" w:rsidR="00707B92" w:rsidRPr="00D7193D" w:rsidRDefault="00597F9F" w:rsidP="00597F9F">
          <w:pPr>
            <w:pStyle w:val="TOC1"/>
          </w:pPr>
          <w:r>
            <w:t>Growth</w:t>
          </w:r>
          <w:r w:rsidR="00AC05E5">
            <w:t xml:space="preserve"> Options</w:t>
          </w:r>
          <w:r w:rsidR="00707B92" w:rsidRPr="00D7193D">
            <w:ptab w:relativeTo="margin" w:alignment="right" w:leader="dot"/>
          </w:r>
          <w:r w:rsidR="00707B92" w:rsidRPr="00D7193D">
            <w:t>5</w:t>
          </w:r>
        </w:p>
        <w:p w14:paraId="77738EEF" w14:textId="40CA7C70" w:rsidR="00E00E41" w:rsidRPr="00D7193D" w:rsidRDefault="00597F9F" w:rsidP="00597F9F">
          <w:pPr>
            <w:pStyle w:val="TOC1"/>
          </w:pPr>
          <w:bookmarkStart w:id="2" w:name="_Hlk150524983"/>
          <w:r>
            <w:t>Recommendations</w:t>
          </w:r>
          <w:r w:rsidR="00707B92" w:rsidRPr="00D7193D">
            <w:ptab w:relativeTo="margin" w:alignment="right" w:leader="dot"/>
          </w:r>
          <w:r w:rsidR="00707B92" w:rsidRPr="00D7193D">
            <w:t>6</w:t>
          </w:r>
          <w:bookmarkEnd w:id="2"/>
        </w:p>
        <w:p w14:paraId="6C18F2FE" w14:textId="3199C89B" w:rsidR="00E00E41" w:rsidRPr="00D7193D" w:rsidRDefault="00597F9F" w:rsidP="00597F9F">
          <w:pPr>
            <w:pStyle w:val="TOC1"/>
          </w:pPr>
          <w:bookmarkStart w:id="3" w:name="_Hlk182289838"/>
          <w:r>
            <w:t>Competitor Reactions and Contingency Plan</w:t>
          </w:r>
          <w:r w:rsidR="00E00E41" w:rsidRPr="00D7193D">
            <w:ptab w:relativeTo="margin" w:alignment="right" w:leader="dot"/>
          </w:r>
          <w:r w:rsidR="00D7193D">
            <w:t>7</w:t>
          </w:r>
        </w:p>
        <w:p w14:paraId="5FD59CBE" w14:textId="627403AD" w:rsidR="00597F9F" w:rsidRPr="00D7193D" w:rsidRDefault="00597F9F" w:rsidP="00597F9F">
          <w:pPr>
            <w:pStyle w:val="TOC1"/>
          </w:pPr>
          <w:bookmarkStart w:id="4" w:name="_Hlk182289908"/>
          <w:bookmarkEnd w:id="3"/>
          <w:r>
            <w:t>Conclusion</w:t>
          </w:r>
          <w:r w:rsidRPr="00D7193D">
            <w:ptab w:relativeTo="margin" w:alignment="right" w:leader="dot"/>
          </w:r>
          <w:r>
            <w:t>8</w:t>
          </w:r>
        </w:p>
        <w:bookmarkEnd w:id="4"/>
        <w:p w14:paraId="778DBBDC" w14:textId="7B6BD8DE" w:rsidR="00597F9F" w:rsidRPr="00D7193D" w:rsidRDefault="00597F9F" w:rsidP="00597F9F">
          <w:pPr>
            <w:pStyle w:val="TOC1"/>
          </w:pPr>
          <w:r>
            <w:t>Reference List</w:t>
          </w:r>
          <w:r w:rsidRPr="00D7193D">
            <w:ptab w:relativeTo="margin" w:alignment="right" w:leader="dot"/>
          </w:r>
          <w:r>
            <w:t>9</w:t>
          </w:r>
        </w:p>
        <w:p w14:paraId="005916C3" w14:textId="77777777" w:rsidR="00707B92" w:rsidRDefault="00707B92" w:rsidP="00E00E41">
          <w:pPr>
            <w:ind w:left="357"/>
          </w:pPr>
        </w:p>
        <w:p w14:paraId="2486B9E4" w14:textId="77777777" w:rsidR="00707B92" w:rsidRDefault="00707B92" w:rsidP="00752AE1"/>
        <w:p w14:paraId="1CF097AE" w14:textId="77777777" w:rsidR="00707B92" w:rsidRDefault="00707B92" w:rsidP="00752AE1"/>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67C3198A" w14:textId="77777777" w:rsidR="00707B92" w:rsidRDefault="00707B92" w:rsidP="00752AE1"/>
        <w:p w14:paraId="1CE20208" w14:textId="77777777" w:rsidR="00707B92" w:rsidRDefault="00707B92" w:rsidP="00752AE1"/>
        <w:p w14:paraId="0847A99C" w14:textId="77777777" w:rsidR="00707B92" w:rsidRDefault="00707B92" w:rsidP="00752AE1"/>
        <w:p w14:paraId="5314429F" w14:textId="77777777" w:rsidR="00707B92" w:rsidRDefault="00707B92" w:rsidP="00752AE1"/>
        <w:p w14:paraId="2994CE10" w14:textId="1AAC4AC0" w:rsidR="00D24B78" w:rsidRPr="003E5FC8" w:rsidRDefault="00000000" w:rsidP="00F944BD">
          <w:pPr>
            <w:ind w:left="0"/>
            <w:jc w:val="both"/>
          </w:pPr>
        </w:p>
      </w:sdtContent>
    </w:sdt>
    <w:bookmarkStart w:id="5" w:name="_Toc130852392" w:displacedByCustomXml="prev"/>
    <w:bookmarkStart w:id="6" w:name="_Hlk130733978" w:displacedByCustomXml="prev"/>
    <w:bookmarkEnd w:id="6"/>
    <w:bookmarkEnd w:id="5"/>
    <w:p w14:paraId="14711E8E" w14:textId="2951AC1C" w:rsidR="0037398F" w:rsidRPr="00F944BD" w:rsidRDefault="00EA57B1" w:rsidP="00597F9F">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mirrorIndents/>
        <w:outlineLvl w:val="0"/>
        <w:rPr>
          <w:b/>
          <w:color w:val="1C75BC" w:themeColor="accent3"/>
          <w:sz w:val="48"/>
        </w:rPr>
      </w:pPr>
      <w:r w:rsidRPr="00F944BD">
        <w:rPr>
          <w:b/>
          <w:color w:val="1C75BC" w:themeColor="accent3"/>
          <w:sz w:val="48"/>
        </w:rPr>
        <w:lastRenderedPageBreak/>
        <w:t>Introduction</w:t>
      </w:r>
    </w:p>
    <w:p w14:paraId="43C46319" w14:textId="10C51818" w:rsidR="001463A8" w:rsidRDefault="001463A8" w:rsidP="00D1233D">
      <w:pPr>
        <w:shd w:val="clear" w:color="auto" w:fill="FFFFFF" w:themeFill="background1"/>
        <w:spacing w:line="360" w:lineRule="auto"/>
        <w:jc w:val="left"/>
        <w:rPr>
          <w:color w:val="000000" w:themeColor="text1"/>
        </w:rPr>
      </w:pPr>
    </w:p>
    <w:p w14:paraId="41F2E0B7" w14:textId="77777777" w:rsidR="004D5CB6" w:rsidRPr="004D5CB6" w:rsidRDefault="004D5CB6" w:rsidP="004D5CB6">
      <w:pPr>
        <w:shd w:val="clear" w:color="auto" w:fill="FFFFFF" w:themeFill="background1"/>
        <w:jc w:val="left"/>
        <w:rPr>
          <w:b/>
          <w:bCs/>
          <w:color w:val="1C75BC" w:themeColor="accent3"/>
          <w:sz w:val="40"/>
          <w:szCs w:val="40"/>
        </w:rPr>
      </w:pPr>
      <w:r w:rsidRPr="004D5CB6">
        <w:rPr>
          <w:b/>
          <w:bCs/>
          <w:color w:val="1C75BC" w:themeColor="accent3"/>
          <w:sz w:val="40"/>
          <w:szCs w:val="40"/>
        </w:rPr>
        <w:t xml:space="preserve">Brief Overview of </w:t>
      </w:r>
      <w:proofErr w:type="spellStart"/>
      <w:r w:rsidRPr="004D5CB6">
        <w:rPr>
          <w:b/>
          <w:bCs/>
          <w:color w:val="1C75BC" w:themeColor="accent3"/>
          <w:sz w:val="40"/>
          <w:szCs w:val="40"/>
        </w:rPr>
        <w:t>Ciklum</w:t>
      </w:r>
      <w:proofErr w:type="spellEnd"/>
    </w:p>
    <w:p w14:paraId="1DA3B575" w14:textId="77777777" w:rsidR="004D5CB6" w:rsidRPr="004D5CB6" w:rsidRDefault="004D5CB6" w:rsidP="004D5CB6">
      <w:pPr>
        <w:shd w:val="clear" w:color="auto" w:fill="FFFFFF" w:themeFill="background1"/>
        <w:jc w:val="left"/>
        <w:rPr>
          <w:color w:val="000000" w:themeColor="text1"/>
          <w:sz w:val="36"/>
          <w:szCs w:val="36"/>
        </w:rPr>
      </w:pPr>
      <w:r w:rsidRPr="004D5CB6">
        <w:rPr>
          <w:color w:val="000000" w:themeColor="text1"/>
          <w:sz w:val="36"/>
          <w:szCs w:val="36"/>
        </w:rPr>
        <w:t xml:space="preserve">Founded in 2002, </w:t>
      </w:r>
      <w:proofErr w:type="spellStart"/>
      <w:r w:rsidRPr="004D5CB6">
        <w:rPr>
          <w:color w:val="000000" w:themeColor="text1"/>
          <w:sz w:val="36"/>
          <w:szCs w:val="36"/>
        </w:rPr>
        <w:t>Ciklum</w:t>
      </w:r>
      <w:proofErr w:type="spellEnd"/>
      <w:r w:rsidRPr="004D5CB6">
        <w:rPr>
          <w:color w:val="000000" w:themeColor="text1"/>
          <w:sz w:val="36"/>
          <w:szCs w:val="36"/>
        </w:rPr>
        <w:t xml:space="preserve"> is a global software engineering and technology partner that provides a range of IT services, including software development, consulting, and digital transformation solutions. With headquarters in Ukraine, </w:t>
      </w:r>
      <w:proofErr w:type="spellStart"/>
      <w:r w:rsidRPr="004D5CB6">
        <w:rPr>
          <w:color w:val="000000" w:themeColor="text1"/>
          <w:sz w:val="36"/>
          <w:szCs w:val="36"/>
        </w:rPr>
        <w:t>Ciklum</w:t>
      </w:r>
      <w:proofErr w:type="spellEnd"/>
      <w:r w:rsidRPr="004D5CB6">
        <w:rPr>
          <w:color w:val="000000" w:themeColor="text1"/>
          <w:sz w:val="36"/>
          <w:szCs w:val="36"/>
        </w:rPr>
        <w:t xml:space="preserve"> has expanded its operations worldwide, serving clients across various industries, including finance, healthcare, e-commerce, and telecommunications (Smith, 2021). </w:t>
      </w:r>
      <w:proofErr w:type="spellStart"/>
      <w:r w:rsidRPr="004D5CB6">
        <w:rPr>
          <w:color w:val="000000" w:themeColor="text1"/>
          <w:sz w:val="36"/>
          <w:szCs w:val="36"/>
        </w:rPr>
        <w:t>Ciklum</w:t>
      </w:r>
      <w:proofErr w:type="spellEnd"/>
      <w:r w:rsidRPr="004D5CB6">
        <w:rPr>
          <w:color w:val="000000" w:themeColor="text1"/>
          <w:sz w:val="36"/>
          <w:szCs w:val="36"/>
        </w:rPr>
        <w:t xml:space="preserve"> is known for its agile development practices, strong engineering talent, and commitment to helping organizations accelerate digital innovation. The company’s goal is to provide clients with efficient, scalable, and secure technology solutions that align with the demands of a rapidly digitalizing world (Jones, 2022).</w:t>
      </w:r>
    </w:p>
    <w:p w14:paraId="2C750F57" w14:textId="77777777" w:rsidR="004D5CB6" w:rsidRPr="004D5CB6" w:rsidRDefault="004D5CB6" w:rsidP="004D5CB6">
      <w:pPr>
        <w:shd w:val="clear" w:color="auto" w:fill="FFFFFF" w:themeFill="background1"/>
        <w:jc w:val="left"/>
        <w:rPr>
          <w:color w:val="000000" w:themeColor="text1"/>
          <w:sz w:val="36"/>
          <w:szCs w:val="36"/>
        </w:rPr>
      </w:pPr>
    </w:p>
    <w:p w14:paraId="21DA3B2C" w14:textId="77777777" w:rsidR="004D5CB6" w:rsidRPr="004D5CB6" w:rsidRDefault="004D5CB6" w:rsidP="004D5CB6">
      <w:pPr>
        <w:shd w:val="clear" w:color="auto" w:fill="FFFFFF" w:themeFill="background1"/>
        <w:jc w:val="left"/>
        <w:rPr>
          <w:b/>
          <w:bCs/>
          <w:color w:val="1C75BC" w:themeColor="accent3"/>
          <w:sz w:val="36"/>
          <w:szCs w:val="36"/>
        </w:rPr>
      </w:pPr>
      <w:r w:rsidRPr="004D5CB6">
        <w:rPr>
          <w:b/>
          <w:bCs/>
          <w:color w:val="1C75BC" w:themeColor="accent3"/>
          <w:sz w:val="36"/>
          <w:szCs w:val="36"/>
        </w:rPr>
        <w:t>Problem Statement &amp; Focus</w:t>
      </w:r>
    </w:p>
    <w:p w14:paraId="4C1CD429" w14:textId="77777777" w:rsidR="004D5CB6" w:rsidRPr="004D5CB6" w:rsidRDefault="004D5CB6" w:rsidP="004D5CB6">
      <w:pPr>
        <w:shd w:val="clear" w:color="auto" w:fill="FFFFFF" w:themeFill="background1"/>
        <w:jc w:val="left"/>
        <w:rPr>
          <w:color w:val="000000" w:themeColor="text1"/>
          <w:sz w:val="36"/>
          <w:szCs w:val="36"/>
        </w:rPr>
      </w:pPr>
      <w:r w:rsidRPr="004D5CB6">
        <w:rPr>
          <w:color w:val="000000" w:themeColor="text1"/>
          <w:sz w:val="36"/>
          <w:szCs w:val="36"/>
        </w:rPr>
        <w:t xml:space="preserve">As a leading player in the IT services sector, </w:t>
      </w:r>
      <w:proofErr w:type="spellStart"/>
      <w:r w:rsidRPr="004D5CB6">
        <w:rPr>
          <w:color w:val="000000" w:themeColor="text1"/>
          <w:sz w:val="36"/>
          <w:szCs w:val="36"/>
        </w:rPr>
        <w:t>Ciklum</w:t>
      </w:r>
      <w:proofErr w:type="spellEnd"/>
      <w:r w:rsidRPr="004D5CB6">
        <w:rPr>
          <w:color w:val="000000" w:themeColor="text1"/>
          <w:sz w:val="36"/>
          <w:szCs w:val="36"/>
        </w:rPr>
        <w:t xml:space="preserve"> operates in a highly competitive market that faces constant disruption from rapid technological advancements and shifts in client demands. Key challenges include adapting to the latest trends in artificial intelligence (AI) and machine learning, addressing the increasing emphasis on cybersecurity and data privacy, and competing with both large multinational firms and specialized tech startups. Additionally, </w:t>
      </w:r>
      <w:proofErr w:type="spellStart"/>
      <w:r w:rsidRPr="004D5CB6">
        <w:rPr>
          <w:color w:val="000000" w:themeColor="text1"/>
          <w:sz w:val="36"/>
          <w:szCs w:val="36"/>
        </w:rPr>
        <w:t>Ciklum</w:t>
      </w:r>
      <w:proofErr w:type="spellEnd"/>
      <w:r w:rsidRPr="004D5CB6">
        <w:rPr>
          <w:color w:val="000000" w:themeColor="text1"/>
          <w:sz w:val="36"/>
          <w:szCs w:val="36"/>
        </w:rPr>
        <w:t xml:space="preserve"> must navigate regulatory pressures, particularly in data protection, and maintain access to skilled tech talent, which is increasingly in demand (Brown &amp; Taylor, 2021).</w:t>
      </w:r>
    </w:p>
    <w:p w14:paraId="0904062F" w14:textId="77777777" w:rsidR="004D5CB6" w:rsidRPr="004D5CB6" w:rsidRDefault="004D5CB6" w:rsidP="004D5CB6">
      <w:pPr>
        <w:shd w:val="clear" w:color="auto" w:fill="FFFFFF" w:themeFill="background1"/>
        <w:jc w:val="left"/>
        <w:rPr>
          <w:color w:val="000000" w:themeColor="text1"/>
          <w:sz w:val="36"/>
          <w:szCs w:val="36"/>
        </w:rPr>
      </w:pPr>
    </w:p>
    <w:p w14:paraId="4FE16F48" w14:textId="7A6DF204" w:rsidR="00304846" w:rsidRDefault="004D5CB6" w:rsidP="004D5CB6">
      <w:pPr>
        <w:shd w:val="clear" w:color="auto" w:fill="FFFFFF" w:themeFill="background1"/>
        <w:jc w:val="left"/>
        <w:rPr>
          <w:color w:val="000000" w:themeColor="text1"/>
          <w:sz w:val="36"/>
          <w:szCs w:val="36"/>
        </w:rPr>
      </w:pPr>
      <w:r w:rsidRPr="004D5CB6">
        <w:rPr>
          <w:color w:val="000000" w:themeColor="text1"/>
          <w:sz w:val="36"/>
          <w:szCs w:val="36"/>
        </w:rPr>
        <w:t xml:space="preserve">This report aims to evaluate </w:t>
      </w:r>
      <w:proofErr w:type="spellStart"/>
      <w:r w:rsidRPr="004D5CB6">
        <w:rPr>
          <w:color w:val="000000" w:themeColor="text1"/>
          <w:sz w:val="36"/>
          <w:szCs w:val="36"/>
        </w:rPr>
        <w:t>Ciklum’s</w:t>
      </w:r>
      <w:proofErr w:type="spellEnd"/>
      <w:r w:rsidRPr="004D5CB6">
        <w:rPr>
          <w:color w:val="000000" w:themeColor="text1"/>
          <w:sz w:val="36"/>
          <w:szCs w:val="36"/>
        </w:rPr>
        <w:t xml:space="preserve"> strategic position and recommend actionable growth strategies to enhance its competitiveness and secure its long-term success. The report will explore three potential growth strategies, assess their viability, and provide implementation recommendations with an emphasis on sustainable practices. In particular, the analysis will consider how </w:t>
      </w:r>
      <w:proofErr w:type="spellStart"/>
      <w:r w:rsidRPr="004D5CB6">
        <w:rPr>
          <w:color w:val="000000" w:themeColor="text1"/>
          <w:sz w:val="36"/>
          <w:szCs w:val="36"/>
        </w:rPr>
        <w:t>Ciklum</w:t>
      </w:r>
      <w:proofErr w:type="spellEnd"/>
      <w:r w:rsidRPr="004D5CB6">
        <w:rPr>
          <w:color w:val="000000" w:themeColor="text1"/>
          <w:sz w:val="36"/>
          <w:szCs w:val="36"/>
        </w:rPr>
        <w:t xml:space="preserve"> can leverage its strengths, mitigate potential threats, and align with market trends to remain relevant and responsive in a dynamic industry landscape.</w:t>
      </w:r>
    </w:p>
    <w:p w14:paraId="3C011032" w14:textId="77777777" w:rsidR="004D5CB6" w:rsidRDefault="004D5CB6" w:rsidP="004D5CB6">
      <w:pPr>
        <w:shd w:val="clear" w:color="auto" w:fill="FFFFFF" w:themeFill="background1"/>
        <w:jc w:val="left"/>
        <w:rPr>
          <w:color w:val="000000" w:themeColor="text1"/>
          <w:sz w:val="36"/>
          <w:szCs w:val="36"/>
        </w:rPr>
      </w:pPr>
    </w:p>
    <w:p w14:paraId="498B9E0A" w14:textId="77777777" w:rsidR="004D5CB6" w:rsidRDefault="004D5CB6" w:rsidP="004D5CB6">
      <w:pPr>
        <w:shd w:val="clear" w:color="auto" w:fill="FFFFFF" w:themeFill="background1"/>
        <w:jc w:val="left"/>
        <w:rPr>
          <w:color w:val="000000" w:themeColor="text1"/>
          <w:sz w:val="36"/>
          <w:szCs w:val="36"/>
        </w:rPr>
      </w:pPr>
    </w:p>
    <w:p w14:paraId="444C1C94" w14:textId="77777777" w:rsidR="004D5CB6" w:rsidRDefault="004D5CB6" w:rsidP="004D5CB6">
      <w:pPr>
        <w:shd w:val="clear" w:color="auto" w:fill="FFFFFF" w:themeFill="background1"/>
        <w:jc w:val="left"/>
        <w:rPr>
          <w:color w:val="000000" w:themeColor="text1"/>
          <w:sz w:val="36"/>
          <w:szCs w:val="36"/>
        </w:rPr>
      </w:pPr>
    </w:p>
    <w:p w14:paraId="5DEE17A2" w14:textId="77777777" w:rsidR="004D5CB6" w:rsidRDefault="004D5CB6" w:rsidP="004D5CB6">
      <w:pPr>
        <w:shd w:val="clear" w:color="auto" w:fill="FFFFFF" w:themeFill="background1"/>
        <w:jc w:val="left"/>
        <w:rPr>
          <w:color w:val="000000" w:themeColor="text1"/>
          <w:sz w:val="36"/>
          <w:szCs w:val="36"/>
        </w:rPr>
      </w:pPr>
    </w:p>
    <w:p w14:paraId="2F3A0E54" w14:textId="77777777" w:rsidR="004D5CB6" w:rsidRDefault="004D5CB6" w:rsidP="004D5CB6">
      <w:pPr>
        <w:shd w:val="clear" w:color="auto" w:fill="FFFFFF" w:themeFill="background1"/>
        <w:jc w:val="left"/>
        <w:rPr>
          <w:color w:val="000000" w:themeColor="text1"/>
        </w:rPr>
      </w:pPr>
    </w:p>
    <w:p w14:paraId="6BE5F234" w14:textId="77777777" w:rsidR="00304846" w:rsidRDefault="00304846" w:rsidP="00ED1D79">
      <w:pPr>
        <w:shd w:val="clear" w:color="auto" w:fill="FFFFFF" w:themeFill="background1"/>
        <w:spacing w:line="360" w:lineRule="auto"/>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06E831D6" w14:textId="271DE0D7" w:rsidR="009353E2" w:rsidRPr="00F944BD" w:rsidRDefault="00597F9F"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 w:val="44"/>
          <w:szCs w:val="44"/>
        </w:rPr>
      </w:pPr>
      <w:bookmarkStart w:id="7" w:name="_Hlk130879126"/>
      <w:r>
        <w:rPr>
          <w:sz w:val="44"/>
          <w:szCs w:val="44"/>
        </w:rPr>
        <w:lastRenderedPageBreak/>
        <w:t xml:space="preserve">Business </w:t>
      </w:r>
      <w:r w:rsidR="004D5CB6">
        <w:rPr>
          <w:sz w:val="44"/>
          <w:szCs w:val="44"/>
        </w:rPr>
        <w:t>Strategy</w:t>
      </w:r>
    </w:p>
    <w:p w14:paraId="6143A42F" w14:textId="77777777" w:rsidR="004D5CB6" w:rsidRPr="004D5CB6" w:rsidRDefault="004D5CB6" w:rsidP="004D5CB6">
      <w:pPr>
        <w:ind w:left="0"/>
        <w:jc w:val="left"/>
        <w:rPr>
          <w:sz w:val="36"/>
          <w:szCs w:val="36"/>
        </w:rPr>
      </w:pPr>
      <w:bookmarkStart w:id="8" w:name="_Hlk110611451"/>
      <w:bookmarkEnd w:id="7"/>
    </w:p>
    <w:p w14:paraId="7AFE94B5" w14:textId="77777777" w:rsidR="004D5CB6" w:rsidRPr="004D5CB6" w:rsidRDefault="004D5CB6" w:rsidP="004D5CB6">
      <w:pPr>
        <w:jc w:val="left"/>
        <w:rPr>
          <w:b/>
          <w:bCs/>
          <w:color w:val="1C75BC" w:themeColor="accent3"/>
          <w:sz w:val="40"/>
          <w:szCs w:val="40"/>
        </w:rPr>
      </w:pPr>
      <w:r w:rsidRPr="004D5CB6">
        <w:rPr>
          <w:b/>
          <w:bCs/>
          <w:color w:val="1C75BC" w:themeColor="accent3"/>
          <w:sz w:val="40"/>
          <w:szCs w:val="40"/>
        </w:rPr>
        <w:t>Mission, Vision, and Goals</w:t>
      </w:r>
    </w:p>
    <w:p w14:paraId="139BEAB4" w14:textId="77777777" w:rsidR="004D5CB6" w:rsidRPr="004D5CB6" w:rsidRDefault="004D5CB6" w:rsidP="004D5CB6">
      <w:pPr>
        <w:jc w:val="left"/>
        <w:rPr>
          <w:sz w:val="36"/>
          <w:szCs w:val="36"/>
        </w:rPr>
      </w:pPr>
      <w:proofErr w:type="spellStart"/>
      <w:r w:rsidRPr="004D5CB6">
        <w:rPr>
          <w:sz w:val="36"/>
          <w:szCs w:val="36"/>
        </w:rPr>
        <w:t>Ciklum’s</w:t>
      </w:r>
      <w:proofErr w:type="spellEnd"/>
      <w:r w:rsidRPr="004D5CB6">
        <w:rPr>
          <w:sz w:val="36"/>
          <w:szCs w:val="36"/>
        </w:rPr>
        <w:t xml:space="preserve"> mission is to enable businesses to achieve digital transformation by delivering innovative technology solutions through agile methodologies. Its vision is to be a leader in IT services and digital product development, empowering organizations to stay competitive and future-proof in a constantly evolving digital landscape (Smith, 2021). </w:t>
      </w:r>
      <w:proofErr w:type="spellStart"/>
      <w:r w:rsidRPr="004D5CB6">
        <w:rPr>
          <w:sz w:val="36"/>
          <w:szCs w:val="36"/>
        </w:rPr>
        <w:t>Ciklum’s</w:t>
      </w:r>
      <w:proofErr w:type="spellEnd"/>
      <w:r w:rsidRPr="004D5CB6">
        <w:rPr>
          <w:sz w:val="36"/>
          <w:szCs w:val="36"/>
        </w:rPr>
        <w:t xml:space="preserve"> core goals include fostering long-term client relationships, maintaining high standards in software quality and security, and attracting top engineering talent (Jones, 2022). These strategic objectives align with </w:t>
      </w:r>
      <w:proofErr w:type="spellStart"/>
      <w:r w:rsidRPr="004D5CB6">
        <w:rPr>
          <w:sz w:val="36"/>
          <w:szCs w:val="36"/>
        </w:rPr>
        <w:t>Ciklum’s</w:t>
      </w:r>
      <w:proofErr w:type="spellEnd"/>
      <w:r w:rsidRPr="004D5CB6">
        <w:rPr>
          <w:sz w:val="36"/>
          <w:szCs w:val="36"/>
        </w:rPr>
        <w:t xml:space="preserve"> value proposition of offering flexibility, scalability, and a focus on client success. However, with rapid advancements in technology and shifting client expectations, it is essential to assess if </w:t>
      </w:r>
      <w:proofErr w:type="spellStart"/>
      <w:r w:rsidRPr="004D5CB6">
        <w:rPr>
          <w:sz w:val="36"/>
          <w:szCs w:val="36"/>
        </w:rPr>
        <w:t>Ciklum’s</w:t>
      </w:r>
      <w:proofErr w:type="spellEnd"/>
      <w:r w:rsidRPr="004D5CB6">
        <w:rPr>
          <w:sz w:val="36"/>
          <w:szCs w:val="36"/>
        </w:rPr>
        <w:t xml:space="preserve"> goals and resources can keep pace with the competitive market and sustain the company’s growth trajectory (Taylor &amp; Brown, 2021).</w:t>
      </w:r>
    </w:p>
    <w:p w14:paraId="5F87B41C" w14:textId="77777777" w:rsidR="004D5CB6" w:rsidRPr="004D5CB6" w:rsidRDefault="004D5CB6" w:rsidP="004D5CB6">
      <w:pPr>
        <w:jc w:val="left"/>
        <w:rPr>
          <w:sz w:val="36"/>
          <w:szCs w:val="36"/>
        </w:rPr>
      </w:pPr>
    </w:p>
    <w:p w14:paraId="7859B386" w14:textId="25814A1E" w:rsidR="004D5CB6" w:rsidRPr="004D5CB6" w:rsidRDefault="004D5CB6" w:rsidP="004D5CB6">
      <w:pPr>
        <w:rPr>
          <w:b/>
          <w:bCs/>
          <w:color w:val="1C75BC" w:themeColor="accent3"/>
          <w:sz w:val="40"/>
          <w:szCs w:val="40"/>
        </w:rPr>
      </w:pPr>
      <w:r w:rsidRPr="004D5CB6">
        <w:rPr>
          <w:b/>
          <w:bCs/>
          <w:color w:val="1C75BC" w:themeColor="accent3"/>
          <w:sz w:val="40"/>
          <w:szCs w:val="40"/>
        </w:rPr>
        <w:t>Porter’s Five Forces</w:t>
      </w:r>
    </w:p>
    <w:p w14:paraId="24490435" w14:textId="77777777" w:rsidR="004D5CB6" w:rsidRPr="004D5CB6" w:rsidRDefault="004D5CB6" w:rsidP="004D5CB6">
      <w:pPr>
        <w:jc w:val="left"/>
        <w:rPr>
          <w:b/>
          <w:bCs/>
          <w:color w:val="1C75BC" w:themeColor="accent3"/>
          <w:sz w:val="40"/>
          <w:szCs w:val="40"/>
        </w:rPr>
      </w:pPr>
      <w:r w:rsidRPr="004D5CB6">
        <w:rPr>
          <w:b/>
          <w:bCs/>
          <w:color w:val="1C75BC" w:themeColor="accent3"/>
          <w:sz w:val="40"/>
          <w:szCs w:val="40"/>
        </w:rPr>
        <w:t>Competitive Rivalry</w:t>
      </w:r>
    </w:p>
    <w:p w14:paraId="203327B8" w14:textId="77777777" w:rsidR="004D5CB6" w:rsidRPr="004D5CB6" w:rsidRDefault="004D5CB6" w:rsidP="004D5CB6">
      <w:pPr>
        <w:jc w:val="left"/>
        <w:rPr>
          <w:sz w:val="36"/>
          <w:szCs w:val="36"/>
        </w:rPr>
      </w:pPr>
      <w:r w:rsidRPr="004D5CB6">
        <w:rPr>
          <w:sz w:val="36"/>
          <w:szCs w:val="36"/>
        </w:rPr>
        <w:t xml:space="preserve">The IT services and digital transformation industry is marked by intense rivalry, with </w:t>
      </w:r>
      <w:proofErr w:type="spellStart"/>
      <w:r w:rsidRPr="004D5CB6">
        <w:rPr>
          <w:sz w:val="36"/>
          <w:szCs w:val="36"/>
        </w:rPr>
        <w:t>Ciklum</w:t>
      </w:r>
      <w:proofErr w:type="spellEnd"/>
      <w:r w:rsidRPr="004D5CB6">
        <w:rPr>
          <w:sz w:val="36"/>
          <w:szCs w:val="36"/>
        </w:rPr>
        <w:t xml:space="preserve"> competing against major firms like Accenture, Infosys, and TCS, as well as smaller, specialized tech providers. This high level of competition drives innovation, but it also necessitates that </w:t>
      </w:r>
      <w:proofErr w:type="spellStart"/>
      <w:r w:rsidRPr="004D5CB6">
        <w:rPr>
          <w:sz w:val="36"/>
          <w:szCs w:val="36"/>
        </w:rPr>
        <w:t>Ciklum</w:t>
      </w:r>
      <w:proofErr w:type="spellEnd"/>
      <w:r w:rsidRPr="004D5CB6">
        <w:rPr>
          <w:sz w:val="36"/>
          <w:szCs w:val="36"/>
        </w:rPr>
        <w:t xml:space="preserve"> differentiates itself to maintain its market share. By offering niche expertise in specific industries, such as fintech and healthcare, </w:t>
      </w:r>
      <w:proofErr w:type="spellStart"/>
      <w:r w:rsidRPr="004D5CB6">
        <w:rPr>
          <w:sz w:val="36"/>
          <w:szCs w:val="36"/>
        </w:rPr>
        <w:t>Ciklum</w:t>
      </w:r>
      <w:proofErr w:type="spellEnd"/>
      <w:r w:rsidRPr="004D5CB6">
        <w:rPr>
          <w:sz w:val="36"/>
          <w:szCs w:val="36"/>
        </w:rPr>
        <w:t xml:space="preserve"> can strengthen its competitive positioning (Williams, 2022).</w:t>
      </w:r>
    </w:p>
    <w:p w14:paraId="658775BD" w14:textId="77777777" w:rsidR="004D5CB6" w:rsidRPr="004D5CB6" w:rsidRDefault="004D5CB6" w:rsidP="004D5CB6">
      <w:pPr>
        <w:jc w:val="left"/>
        <w:rPr>
          <w:sz w:val="36"/>
          <w:szCs w:val="36"/>
        </w:rPr>
      </w:pPr>
    </w:p>
    <w:p w14:paraId="18BCC0D5" w14:textId="77777777" w:rsidR="004D5CB6" w:rsidRPr="004D5CB6" w:rsidRDefault="004D5CB6" w:rsidP="004D5CB6">
      <w:pPr>
        <w:jc w:val="left"/>
        <w:rPr>
          <w:b/>
          <w:bCs/>
          <w:color w:val="1C75BC" w:themeColor="accent3"/>
          <w:sz w:val="40"/>
          <w:szCs w:val="40"/>
        </w:rPr>
      </w:pPr>
      <w:r w:rsidRPr="004D5CB6">
        <w:rPr>
          <w:b/>
          <w:bCs/>
          <w:color w:val="1C75BC" w:themeColor="accent3"/>
          <w:sz w:val="40"/>
          <w:szCs w:val="40"/>
        </w:rPr>
        <w:t>Supplier Power</w:t>
      </w:r>
    </w:p>
    <w:p w14:paraId="1C3E77CF" w14:textId="77777777" w:rsidR="004D5CB6" w:rsidRPr="004D5CB6" w:rsidRDefault="004D5CB6" w:rsidP="004D5CB6">
      <w:pPr>
        <w:jc w:val="left"/>
        <w:rPr>
          <w:sz w:val="36"/>
          <w:szCs w:val="36"/>
        </w:rPr>
      </w:pPr>
      <w:r w:rsidRPr="004D5CB6">
        <w:rPr>
          <w:sz w:val="36"/>
          <w:szCs w:val="36"/>
        </w:rPr>
        <w:t xml:space="preserve">Supplier power in the IT services industry primarily comes from the talent pool—software developers, data scientists, and cybersecurity experts—who are in high demand. The global talent shortage in technology places pressure on </w:t>
      </w:r>
      <w:proofErr w:type="spellStart"/>
      <w:r w:rsidRPr="004D5CB6">
        <w:rPr>
          <w:sz w:val="36"/>
          <w:szCs w:val="36"/>
        </w:rPr>
        <w:t>Ciklum</w:t>
      </w:r>
      <w:proofErr w:type="spellEnd"/>
      <w:r w:rsidRPr="004D5CB6">
        <w:rPr>
          <w:sz w:val="36"/>
          <w:szCs w:val="36"/>
        </w:rPr>
        <w:t xml:space="preserve"> to retain skilled professionals through competitive compensation, career development opportunities, and a positive work culture (Davis, 2021). </w:t>
      </w:r>
      <w:proofErr w:type="spellStart"/>
      <w:r w:rsidRPr="004D5CB6">
        <w:rPr>
          <w:sz w:val="36"/>
          <w:szCs w:val="36"/>
        </w:rPr>
        <w:t>Ciklum’s</w:t>
      </w:r>
      <w:proofErr w:type="spellEnd"/>
      <w:r w:rsidRPr="004D5CB6">
        <w:rPr>
          <w:sz w:val="36"/>
          <w:szCs w:val="36"/>
        </w:rPr>
        <w:t xml:space="preserve"> ability to source top-tier talent is essential for maintaining service quality and meeting the complex needs of its clients.</w:t>
      </w:r>
    </w:p>
    <w:p w14:paraId="2386FE2B" w14:textId="77777777" w:rsidR="004D5CB6" w:rsidRPr="004D5CB6" w:rsidRDefault="004D5CB6" w:rsidP="004D5CB6">
      <w:pPr>
        <w:jc w:val="left"/>
        <w:rPr>
          <w:sz w:val="36"/>
          <w:szCs w:val="36"/>
        </w:rPr>
      </w:pPr>
    </w:p>
    <w:p w14:paraId="52D94563" w14:textId="77777777" w:rsidR="004D5CB6" w:rsidRDefault="004D5CB6" w:rsidP="004D5CB6">
      <w:pPr>
        <w:jc w:val="left"/>
        <w:rPr>
          <w:sz w:val="36"/>
          <w:szCs w:val="36"/>
        </w:rPr>
      </w:pPr>
    </w:p>
    <w:p w14:paraId="7E701EEE" w14:textId="77777777" w:rsidR="004D5CB6" w:rsidRDefault="004D5CB6" w:rsidP="004D5CB6">
      <w:pPr>
        <w:jc w:val="left"/>
        <w:rPr>
          <w:sz w:val="36"/>
          <w:szCs w:val="36"/>
        </w:rPr>
      </w:pPr>
    </w:p>
    <w:p w14:paraId="248B0C81" w14:textId="77777777" w:rsidR="004D5CB6" w:rsidRDefault="004D5CB6" w:rsidP="004D5CB6">
      <w:pPr>
        <w:jc w:val="left"/>
        <w:rPr>
          <w:sz w:val="36"/>
          <w:szCs w:val="36"/>
        </w:rPr>
      </w:pPr>
    </w:p>
    <w:p w14:paraId="0808A056" w14:textId="77777777" w:rsidR="004D5CB6" w:rsidRDefault="004D5CB6" w:rsidP="004D5CB6">
      <w:pPr>
        <w:jc w:val="left"/>
        <w:rPr>
          <w:sz w:val="36"/>
          <w:szCs w:val="36"/>
        </w:rPr>
      </w:pPr>
    </w:p>
    <w:p w14:paraId="4C94E2E7" w14:textId="77777777" w:rsidR="004D5CB6" w:rsidRDefault="004D5CB6" w:rsidP="004D5CB6">
      <w:pPr>
        <w:jc w:val="left"/>
        <w:rPr>
          <w:sz w:val="36"/>
          <w:szCs w:val="36"/>
        </w:rPr>
      </w:pPr>
    </w:p>
    <w:p w14:paraId="0CD1736B" w14:textId="4DFBB67E" w:rsidR="004D5CB6" w:rsidRPr="004D5CB6" w:rsidRDefault="004D5CB6" w:rsidP="004D5CB6">
      <w:pPr>
        <w:jc w:val="left"/>
        <w:rPr>
          <w:b/>
          <w:bCs/>
          <w:color w:val="1C75BC" w:themeColor="accent3"/>
          <w:sz w:val="40"/>
          <w:szCs w:val="40"/>
        </w:rPr>
      </w:pPr>
      <w:r w:rsidRPr="004D5CB6">
        <w:rPr>
          <w:b/>
          <w:bCs/>
          <w:color w:val="1C75BC" w:themeColor="accent3"/>
          <w:sz w:val="40"/>
          <w:szCs w:val="40"/>
        </w:rPr>
        <w:t>Buyer Power</w:t>
      </w:r>
    </w:p>
    <w:p w14:paraId="5A458166" w14:textId="77777777" w:rsidR="004D5CB6" w:rsidRPr="004D5CB6" w:rsidRDefault="004D5CB6" w:rsidP="004D5CB6">
      <w:pPr>
        <w:jc w:val="left"/>
        <w:rPr>
          <w:sz w:val="36"/>
          <w:szCs w:val="36"/>
        </w:rPr>
      </w:pPr>
      <w:r w:rsidRPr="004D5CB6">
        <w:rPr>
          <w:sz w:val="36"/>
          <w:szCs w:val="36"/>
        </w:rPr>
        <w:t xml:space="preserve">Clients of IT services companies, particularly large enterprises, have significant bargaining power due to their demand for customized solutions, high service standards, and flexibility. This buyer power compels </w:t>
      </w:r>
      <w:proofErr w:type="spellStart"/>
      <w:r w:rsidRPr="004D5CB6">
        <w:rPr>
          <w:sz w:val="36"/>
          <w:szCs w:val="36"/>
        </w:rPr>
        <w:t>Ciklum</w:t>
      </w:r>
      <w:proofErr w:type="spellEnd"/>
      <w:r w:rsidRPr="004D5CB6">
        <w:rPr>
          <w:sz w:val="36"/>
          <w:szCs w:val="36"/>
        </w:rPr>
        <w:t xml:space="preserve"> to maintain close client relationships, adapt to specific requirements, and emphasize value-added services like cybersecurity and cloud solutions. Clients increasingly expect IT service providers to offer end-to-end solutions that incorporate the latest technology trends, making </w:t>
      </w:r>
      <w:proofErr w:type="spellStart"/>
      <w:r w:rsidRPr="004D5CB6">
        <w:rPr>
          <w:sz w:val="36"/>
          <w:szCs w:val="36"/>
        </w:rPr>
        <w:t>Ciklum’s</w:t>
      </w:r>
      <w:proofErr w:type="spellEnd"/>
      <w:r w:rsidRPr="004D5CB6">
        <w:rPr>
          <w:sz w:val="36"/>
          <w:szCs w:val="36"/>
        </w:rPr>
        <w:t xml:space="preserve"> agility and responsiveness crucial for customer satisfaction (Smith, 2021).</w:t>
      </w:r>
    </w:p>
    <w:p w14:paraId="3782025E" w14:textId="77777777" w:rsidR="004D5CB6" w:rsidRPr="004D5CB6" w:rsidRDefault="004D5CB6" w:rsidP="004D5CB6">
      <w:pPr>
        <w:jc w:val="left"/>
        <w:rPr>
          <w:sz w:val="36"/>
          <w:szCs w:val="36"/>
        </w:rPr>
      </w:pPr>
    </w:p>
    <w:p w14:paraId="11A1A199" w14:textId="77777777" w:rsidR="004D5CB6" w:rsidRPr="004D5CB6" w:rsidRDefault="004D5CB6" w:rsidP="004D5CB6">
      <w:pPr>
        <w:jc w:val="left"/>
        <w:rPr>
          <w:b/>
          <w:bCs/>
          <w:color w:val="1C75BC" w:themeColor="accent3"/>
          <w:sz w:val="40"/>
          <w:szCs w:val="40"/>
        </w:rPr>
      </w:pPr>
      <w:r w:rsidRPr="004D5CB6">
        <w:rPr>
          <w:b/>
          <w:bCs/>
          <w:color w:val="1C75BC" w:themeColor="accent3"/>
          <w:sz w:val="40"/>
          <w:szCs w:val="40"/>
        </w:rPr>
        <w:t>Threat of Substitution</w:t>
      </w:r>
    </w:p>
    <w:p w14:paraId="00C12F12" w14:textId="77777777" w:rsidR="004D5CB6" w:rsidRPr="004D5CB6" w:rsidRDefault="004D5CB6" w:rsidP="004D5CB6">
      <w:pPr>
        <w:jc w:val="left"/>
        <w:rPr>
          <w:sz w:val="36"/>
          <w:szCs w:val="36"/>
        </w:rPr>
      </w:pPr>
      <w:r w:rsidRPr="004D5CB6">
        <w:rPr>
          <w:sz w:val="36"/>
          <w:szCs w:val="36"/>
        </w:rPr>
        <w:t xml:space="preserve">There is a moderate threat of substitution in the IT services industry as some companies may opt to build in-house teams rather than outsource to firms like </w:t>
      </w:r>
      <w:proofErr w:type="spellStart"/>
      <w:r w:rsidRPr="004D5CB6">
        <w:rPr>
          <w:sz w:val="36"/>
          <w:szCs w:val="36"/>
        </w:rPr>
        <w:t>Ciklum</w:t>
      </w:r>
      <w:proofErr w:type="spellEnd"/>
      <w:r w:rsidRPr="004D5CB6">
        <w:rPr>
          <w:sz w:val="36"/>
          <w:szCs w:val="36"/>
        </w:rPr>
        <w:t xml:space="preserve">. Additionally, advancements in automation and no-code or low-code platforms allow businesses to develop and manage certain digital solutions independently. To counteract this threat, </w:t>
      </w:r>
      <w:proofErr w:type="spellStart"/>
      <w:r w:rsidRPr="004D5CB6">
        <w:rPr>
          <w:sz w:val="36"/>
          <w:szCs w:val="36"/>
        </w:rPr>
        <w:t>Ciklum</w:t>
      </w:r>
      <w:proofErr w:type="spellEnd"/>
      <w:r w:rsidRPr="004D5CB6">
        <w:rPr>
          <w:sz w:val="36"/>
          <w:szCs w:val="36"/>
        </w:rPr>
        <w:t xml:space="preserve"> must continue to offer specialized expertise and services that are difficult to replicate in-house, such as complex digital transformations and advanced cybersecurity solutions (Johnson, 2022).</w:t>
      </w:r>
    </w:p>
    <w:p w14:paraId="0E3779C4" w14:textId="77777777" w:rsidR="004D5CB6" w:rsidRPr="004D5CB6" w:rsidRDefault="004D5CB6" w:rsidP="004D5CB6">
      <w:pPr>
        <w:jc w:val="left"/>
        <w:rPr>
          <w:sz w:val="36"/>
          <w:szCs w:val="36"/>
        </w:rPr>
      </w:pPr>
    </w:p>
    <w:p w14:paraId="01471ED6" w14:textId="77777777" w:rsidR="004D5CB6" w:rsidRPr="004D5CB6" w:rsidRDefault="004D5CB6" w:rsidP="004D5CB6">
      <w:pPr>
        <w:jc w:val="left"/>
        <w:rPr>
          <w:b/>
          <w:bCs/>
          <w:color w:val="1C75BC" w:themeColor="accent3"/>
          <w:sz w:val="40"/>
          <w:szCs w:val="40"/>
        </w:rPr>
      </w:pPr>
      <w:r w:rsidRPr="004D5CB6">
        <w:rPr>
          <w:b/>
          <w:bCs/>
          <w:color w:val="1C75BC" w:themeColor="accent3"/>
          <w:sz w:val="40"/>
          <w:szCs w:val="40"/>
        </w:rPr>
        <w:t>Threat of New Entrants</w:t>
      </w:r>
    </w:p>
    <w:p w14:paraId="542B8313" w14:textId="2076B36D" w:rsidR="00304846" w:rsidRPr="004D5CB6" w:rsidRDefault="004D5CB6" w:rsidP="004D5CB6">
      <w:pPr>
        <w:jc w:val="left"/>
        <w:rPr>
          <w:sz w:val="36"/>
          <w:szCs w:val="36"/>
        </w:rPr>
      </w:pPr>
      <w:r w:rsidRPr="004D5CB6">
        <w:rPr>
          <w:sz w:val="36"/>
          <w:szCs w:val="36"/>
        </w:rPr>
        <w:t xml:space="preserve">The entry barriers in IT services are relatively low, particularly for specialized tech startups that can serve niche markets or provide unique technology solutions. New entrants with expertise in emerging areas like artificial intelligence (AI) or blockchain could potentially capture market share. However, </w:t>
      </w:r>
      <w:proofErr w:type="spellStart"/>
      <w:r w:rsidRPr="004D5CB6">
        <w:rPr>
          <w:sz w:val="36"/>
          <w:szCs w:val="36"/>
        </w:rPr>
        <w:t>Ciklum’s</w:t>
      </w:r>
      <w:proofErr w:type="spellEnd"/>
      <w:r w:rsidRPr="004D5CB6">
        <w:rPr>
          <w:sz w:val="36"/>
          <w:szCs w:val="36"/>
        </w:rPr>
        <w:t xml:space="preserve"> established brand reputation, client portfolio, and comprehensive service offerings create a competitive advantage that newer entrants may struggle to match (Brown, 2021).</w:t>
      </w:r>
    </w:p>
    <w:p w14:paraId="2C0FC686" w14:textId="77777777" w:rsidR="00304846" w:rsidRPr="004D5CB6" w:rsidRDefault="00304846" w:rsidP="003A6334">
      <w:pPr>
        <w:rPr>
          <w:sz w:val="36"/>
          <w:szCs w:val="36"/>
        </w:rPr>
      </w:pPr>
    </w:p>
    <w:p w14:paraId="7724F226" w14:textId="77777777" w:rsidR="00304846" w:rsidRPr="004D5CB6" w:rsidRDefault="00304846" w:rsidP="003A6334">
      <w:pPr>
        <w:rPr>
          <w:sz w:val="36"/>
          <w:szCs w:val="36"/>
        </w:rPr>
      </w:pPr>
    </w:p>
    <w:p w14:paraId="3F639426" w14:textId="77777777" w:rsidR="00304846" w:rsidRDefault="00304846" w:rsidP="003A6334">
      <w:pPr>
        <w:rPr>
          <w:sz w:val="22"/>
          <w:szCs w:val="22"/>
        </w:rPr>
      </w:pPr>
    </w:p>
    <w:p w14:paraId="0B2A1301" w14:textId="77777777" w:rsidR="00304846" w:rsidRDefault="00304846" w:rsidP="003A6334">
      <w:pPr>
        <w:rPr>
          <w:sz w:val="22"/>
          <w:szCs w:val="22"/>
        </w:rPr>
      </w:pPr>
    </w:p>
    <w:p w14:paraId="503EF4A1" w14:textId="77777777" w:rsidR="00304846" w:rsidRDefault="00304846" w:rsidP="003A6334">
      <w:pPr>
        <w:rPr>
          <w:sz w:val="22"/>
          <w:szCs w:val="22"/>
        </w:rPr>
      </w:pPr>
    </w:p>
    <w:p w14:paraId="7A93FD0C" w14:textId="77777777" w:rsidR="00304846" w:rsidRDefault="00304846" w:rsidP="003A6334">
      <w:pPr>
        <w:rPr>
          <w:sz w:val="22"/>
          <w:szCs w:val="22"/>
        </w:rPr>
      </w:pPr>
    </w:p>
    <w:p w14:paraId="1E4159FA" w14:textId="77777777" w:rsidR="00304846" w:rsidRDefault="00304846" w:rsidP="003A6334">
      <w:pPr>
        <w:rPr>
          <w:sz w:val="22"/>
          <w:szCs w:val="22"/>
        </w:rPr>
      </w:pPr>
    </w:p>
    <w:p w14:paraId="109026B9" w14:textId="77777777" w:rsidR="00304846" w:rsidRDefault="00304846" w:rsidP="003A6334">
      <w:pPr>
        <w:rPr>
          <w:sz w:val="22"/>
          <w:szCs w:val="22"/>
        </w:rPr>
      </w:pPr>
    </w:p>
    <w:p w14:paraId="6D616EF4" w14:textId="77777777" w:rsidR="00304846" w:rsidRDefault="00304846" w:rsidP="003A6334">
      <w:pPr>
        <w:rPr>
          <w:sz w:val="22"/>
          <w:szCs w:val="22"/>
        </w:rPr>
      </w:pPr>
    </w:p>
    <w:p w14:paraId="19931633" w14:textId="77777777" w:rsidR="00304846" w:rsidRDefault="00304846" w:rsidP="003A6334">
      <w:pPr>
        <w:rPr>
          <w:sz w:val="22"/>
          <w:szCs w:val="22"/>
        </w:rPr>
      </w:pPr>
    </w:p>
    <w:p w14:paraId="3E411A31" w14:textId="77777777" w:rsidR="00304846" w:rsidRDefault="00304846" w:rsidP="003A6334">
      <w:pPr>
        <w:rPr>
          <w:sz w:val="22"/>
          <w:szCs w:val="22"/>
        </w:rPr>
      </w:pPr>
    </w:p>
    <w:p w14:paraId="276A0009" w14:textId="77777777" w:rsidR="00304846" w:rsidRDefault="00304846" w:rsidP="003A6334">
      <w:pPr>
        <w:rPr>
          <w:sz w:val="22"/>
          <w:szCs w:val="22"/>
        </w:rPr>
      </w:pPr>
    </w:p>
    <w:p w14:paraId="3FC3F437" w14:textId="77777777" w:rsidR="00304846" w:rsidRDefault="00304846" w:rsidP="003A6334">
      <w:pPr>
        <w:rPr>
          <w:sz w:val="22"/>
          <w:szCs w:val="22"/>
        </w:rPr>
      </w:pPr>
    </w:p>
    <w:p w14:paraId="6BC85177" w14:textId="77777777" w:rsidR="00304846" w:rsidRDefault="00304846" w:rsidP="003A6334">
      <w:pPr>
        <w:rPr>
          <w:sz w:val="22"/>
          <w:szCs w:val="22"/>
        </w:rPr>
      </w:pPr>
    </w:p>
    <w:p w14:paraId="067FD752" w14:textId="77777777" w:rsidR="00304846" w:rsidRDefault="00304846" w:rsidP="003A6334">
      <w:pPr>
        <w:rPr>
          <w:sz w:val="22"/>
          <w:szCs w:val="22"/>
        </w:rPr>
      </w:pPr>
    </w:p>
    <w:p w14:paraId="1F1716E2" w14:textId="77777777" w:rsidR="00304846" w:rsidRDefault="00304846" w:rsidP="003A6334">
      <w:pPr>
        <w:rPr>
          <w:sz w:val="22"/>
          <w:szCs w:val="22"/>
        </w:rPr>
      </w:pPr>
    </w:p>
    <w:p w14:paraId="367941E6" w14:textId="77777777" w:rsidR="00304846" w:rsidRDefault="00304846" w:rsidP="003A6334">
      <w:pPr>
        <w:rPr>
          <w:sz w:val="22"/>
          <w:szCs w:val="22"/>
        </w:rPr>
      </w:pPr>
    </w:p>
    <w:p w14:paraId="49156917" w14:textId="77777777" w:rsidR="0081719F" w:rsidRDefault="0081719F" w:rsidP="007F51CA">
      <w:pPr>
        <w:ind w:left="0"/>
        <w:jc w:val="both"/>
        <w:rPr>
          <w:sz w:val="22"/>
          <w:szCs w:val="22"/>
        </w:rPr>
      </w:pPr>
    </w:p>
    <w:p w14:paraId="68D7F3A1" w14:textId="01D29BFA" w:rsidR="00164661" w:rsidRPr="00F944BD" w:rsidRDefault="004D5CB6"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Cs w:val="48"/>
        </w:rPr>
      </w:pPr>
      <w:bookmarkStart w:id="9" w:name="_Hlk150513522"/>
      <w:bookmarkEnd w:id="8"/>
      <w:r w:rsidRPr="004D5CB6">
        <w:rPr>
          <w:szCs w:val="48"/>
        </w:rPr>
        <w:lastRenderedPageBreak/>
        <w:t>External and Internal Environment Analysis</w:t>
      </w:r>
    </w:p>
    <w:bookmarkEnd w:id="9"/>
    <w:p w14:paraId="0EAF6DF5" w14:textId="77777777" w:rsidR="00F93DF9" w:rsidRDefault="00F93DF9" w:rsidP="00F93DF9">
      <w:pPr>
        <w:spacing w:line="360" w:lineRule="auto"/>
        <w:rPr>
          <w:szCs w:val="32"/>
        </w:rPr>
      </w:pPr>
    </w:p>
    <w:p w14:paraId="718243A3" w14:textId="6889C8FA" w:rsidR="004D5CB6" w:rsidRPr="004D5CB6" w:rsidRDefault="004D5CB6" w:rsidP="004D5CB6">
      <w:pPr>
        <w:spacing w:line="360" w:lineRule="auto"/>
        <w:rPr>
          <w:b/>
          <w:bCs/>
          <w:color w:val="1C75BC" w:themeColor="accent3"/>
          <w:sz w:val="44"/>
          <w:szCs w:val="44"/>
        </w:rPr>
      </w:pPr>
      <w:r w:rsidRPr="004D5CB6">
        <w:rPr>
          <w:b/>
          <w:bCs/>
          <w:color w:val="1C75BC" w:themeColor="accent3"/>
          <w:sz w:val="44"/>
          <w:szCs w:val="44"/>
        </w:rPr>
        <w:t>PESTLE Analysis</w:t>
      </w:r>
    </w:p>
    <w:p w14:paraId="2D69AD0A" w14:textId="77777777"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Political</w:t>
      </w:r>
    </w:p>
    <w:p w14:paraId="4A2036F8" w14:textId="77777777" w:rsidR="004D5CB6" w:rsidRPr="004D5CB6" w:rsidRDefault="004D5CB6" w:rsidP="004D5CB6">
      <w:pPr>
        <w:spacing w:line="360" w:lineRule="auto"/>
        <w:jc w:val="left"/>
        <w:rPr>
          <w:sz w:val="36"/>
          <w:szCs w:val="36"/>
        </w:rPr>
      </w:pPr>
      <w:r w:rsidRPr="004D5CB6">
        <w:rPr>
          <w:sz w:val="36"/>
          <w:szCs w:val="36"/>
        </w:rPr>
        <w:t xml:space="preserve">Regulatory requirements, especially in data protection and cybersecurity, significantly impact </w:t>
      </w:r>
      <w:proofErr w:type="spellStart"/>
      <w:r w:rsidRPr="004D5CB6">
        <w:rPr>
          <w:sz w:val="36"/>
          <w:szCs w:val="36"/>
        </w:rPr>
        <w:t>Ciklum’s</w:t>
      </w:r>
      <w:proofErr w:type="spellEnd"/>
      <w:r w:rsidRPr="004D5CB6">
        <w:rPr>
          <w:sz w:val="36"/>
          <w:szCs w:val="36"/>
        </w:rPr>
        <w:t xml:space="preserve"> operations. Regulations such as the General Data Protection Regulation (GDPR) in Europe demand stringent data handling practices, which influence how </w:t>
      </w:r>
      <w:proofErr w:type="spellStart"/>
      <w:r w:rsidRPr="004D5CB6">
        <w:rPr>
          <w:sz w:val="36"/>
          <w:szCs w:val="36"/>
        </w:rPr>
        <w:t>Ciklum</w:t>
      </w:r>
      <w:proofErr w:type="spellEnd"/>
      <w:r w:rsidRPr="004D5CB6">
        <w:rPr>
          <w:sz w:val="36"/>
          <w:szCs w:val="36"/>
        </w:rPr>
        <w:t xml:space="preserve"> manages its client services and protects sensitive information. Compliance with such regulations not only affects operational processes but also impacts client trust and brand reputation (Taylor, 2021).</w:t>
      </w:r>
    </w:p>
    <w:p w14:paraId="50E995DE" w14:textId="77777777" w:rsidR="004D5CB6" w:rsidRPr="004D5CB6" w:rsidRDefault="004D5CB6" w:rsidP="004D5CB6">
      <w:pPr>
        <w:spacing w:line="360" w:lineRule="auto"/>
        <w:jc w:val="left"/>
        <w:rPr>
          <w:sz w:val="36"/>
          <w:szCs w:val="36"/>
        </w:rPr>
      </w:pPr>
    </w:p>
    <w:p w14:paraId="2C275452" w14:textId="77777777"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Economic</w:t>
      </w:r>
    </w:p>
    <w:p w14:paraId="3DAAF0EF" w14:textId="020C66F6" w:rsidR="004D5CB6" w:rsidRDefault="004D5CB6" w:rsidP="004D5CB6">
      <w:pPr>
        <w:spacing w:line="360" w:lineRule="auto"/>
        <w:jc w:val="left"/>
        <w:rPr>
          <w:sz w:val="36"/>
          <w:szCs w:val="36"/>
        </w:rPr>
      </w:pPr>
      <w:r w:rsidRPr="004D5CB6">
        <w:rPr>
          <w:sz w:val="36"/>
          <w:szCs w:val="36"/>
        </w:rPr>
        <w:t xml:space="preserve">The global economic landscape, including inflation, currency fluctuations, and recession risks, affects IT spending patterns among clients. In economic downturns, companies may reduce their IT budgets, directly impacting service providers like </w:t>
      </w:r>
      <w:proofErr w:type="spellStart"/>
      <w:r w:rsidRPr="004D5CB6">
        <w:rPr>
          <w:sz w:val="36"/>
          <w:szCs w:val="36"/>
        </w:rPr>
        <w:t>Ciklum</w:t>
      </w:r>
      <w:proofErr w:type="spellEnd"/>
      <w:r w:rsidRPr="004D5CB6">
        <w:rPr>
          <w:sz w:val="36"/>
          <w:szCs w:val="36"/>
        </w:rPr>
        <w:t>. Conversely, a trend toward digital transformation remains a high priority for many companies, as they seek ways to improve efficiency and remain competitive, even amid economic uncertainties (Johnson &amp; Lee, 2022).</w:t>
      </w:r>
    </w:p>
    <w:p w14:paraId="31F7F468" w14:textId="77777777" w:rsidR="004D5CB6" w:rsidRPr="004D5CB6" w:rsidRDefault="004D5CB6" w:rsidP="004D5CB6">
      <w:pPr>
        <w:spacing w:line="360" w:lineRule="auto"/>
        <w:jc w:val="left"/>
        <w:rPr>
          <w:sz w:val="36"/>
          <w:szCs w:val="36"/>
        </w:rPr>
      </w:pPr>
    </w:p>
    <w:p w14:paraId="2171397D" w14:textId="700CFF4C"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Social</w:t>
      </w:r>
    </w:p>
    <w:p w14:paraId="0FB72F34" w14:textId="77777777" w:rsidR="004D5CB6" w:rsidRPr="004D5CB6" w:rsidRDefault="004D5CB6" w:rsidP="004D5CB6">
      <w:pPr>
        <w:spacing w:line="360" w:lineRule="auto"/>
        <w:jc w:val="left"/>
        <w:rPr>
          <w:sz w:val="36"/>
          <w:szCs w:val="36"/>
        </w:rPr>
      </w:pPr>
      <w:r w:rsidRPr="004D5CB6">
        <w:rPr>
          <w:sz w:val="36"/>
          <w:szCs w:val="36"/>
        </w:rPr>
        <w:t xml:space="preserve">An increasing societal focus on digital accessibility and remote work creates opportunities for </w:t>
      </w:r>
      <w:proofErr w:type="spellStart"/>
      <w:r w:rsidRPr="004D5CB6">
        <w:rPr>
          <w:sz w:val="36"/>
          <w:szCs w:val="36"/>
        </w:rPr>
        <w:t>Ciklum</w:t>
      </w:r>
      <w:proofErr w:type="spellEnd"/>
      <w:r w:rsidRPr="004D5CB6">
        <w:rPr>
          <w:sz w:val="36"/>
          <w:szCs w:val="36"/>
        </w:rPr>
        <w:t xml:space="preserve">. The shift towards digital and hybrid work environments aligns with </w:t>
      </w:r>
      <w:proofErr w:type="spellStart"/>
      <w:r w:rsidRPr="004D5CB6">
        <w:rPr>
          <w:sz w:val="36"/>
          <w:szCs w:val="36"/>
        </w:rPr>
        <w:t>Ciklum’s</w:t>
      </w:r>
      <w:proofErr w:type="spellEnd"/>
      <w:r w:rsidRPr="004D5CB6">
        <w:rPr>
          <w:sz w:val="36"/>
          <w:szCs w:val="36"/>
        </w:rPr>
        <w:t xml:space="preserve"> expertise in digital transformation, remote collaboration tools, and cloud solutions. Additionally, clients increasingly value corporate social responsibility (CSR), pushing </w:t>
      </w:r>
      <w:proofErr w:type="spellStart"/>
      <w:r w:rsidRPr="004D5CB6">
        <w:rPr>
          <w:sz w:val="36"/>
          <w:szCs w:val="36"/>
        </w:rPr>
        <w:t>Ciklum</w:t>
      </w:r>
      <w:proofErr w:type="spellEnd"/>
      <w:r w:rsidRPr="004D5CB6">
        <w:rPr>
          <w:sz w:val="36"/>
          <w:szCs w:val="36"/>
        </w:rPr>
        <w:t xml:space="preserve"> to adopt environmentally and socially responsible practices (Brown, 2021).</w:t>
      </w:r>
    </w:p>
    <w:p w14:paraId="019A999D" w14:textId="77777777" w:rsidR="004D5CB6" w:rsidRPr="004D5CB6" w:rsidRDefault="004D5CB6" w:rsidP="004D5CB6">
      <w:pPr>
        <w:spacing w:line="360" w:lineRule="auto"/>
        <w:jc w:val="left"/>
        <w:rPr>
          <w:sz w:val="36"/>
          <w:szCs w:val="36"/>
        </w:rPr>
      </w:pPr>
    </w:p>
    <w:p w14:paraId="2303C699" w14:textId="77777777"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Technological</w:t>
      </w:r>
    </w:p>
    <w:p w14:paraId="62E695A7" w14:textId="77777777" w:rsidR="004D5CB6" w:rsidRPr="004D5CB6" w:rsidRDefault="004D5CB6" w:rsidP="004D5CB6">
      <w:pPr>
        <w:spacing w:line="360" w:lineRule="auto"/>
        <w:jc w:val="left"/>
        <w:rPr>
          <w:sz w:val="36"/>
          <w:szCs w:val="36"/>
        </w:rPr>
      </w:pPr>
      <w:r w:rsidRPr="004D5CB6">
        <w:rPr>
          <w:sz w:val="36"/>
          <w:szCs w:val="36"/>
        </w:rPr>
        <w:t xml:space="preserve">Rapid advancements in artificial intelligence (AI), machine learning, and cybersecurity create both opportunities and pressures for </w:t>
      </w:r>
      <w:proofErr w:type="spellStart"/>
      <w:r w:rsidRPr="004D5CB6">
        <w:rPr>
          <w:sz w:val="36"/>
          <w:szCs w:val="36"/>
        </w:rPr>
        <w:t>Ciklum</w:t>
      </w:r>
      <w:proofErr w:type="spellEnd"/>
      <w:r w:rsidRPr="004D5CB6">
        <w:rPr>
          <w:sz w:val="36"/>
          <w:szCs w:val="36"/>
        </w:rPr>
        <w:t xml:space="preserve"> to stay at the forefront of innovation. By investing in emerging technologies, </w:t>
      </w:r>
      <w:proofErr w:type="spellStart"/>
      <w:r w:rsidRPr="004D5CB6">
        <w:rPr>
          <w:sz w:val="36"/>
          <w:szCs w:val="36"/>
        </w:rPr>
        <w:t>Ciklum</w:t>
      </w:r>
      <w:proofErr w:type="spellEnd"/>
      <w:r w:rsidRPr="004D5CB6">
        <w:rPr>
          <w:sz w:val="36"/>
          <w:szCs w:val="36"/>
        </w:rPr>
        <w:t xml:space="preserve"> can enhance its service offerings, meeting evolving client expectations for technologically advanced solutions. Additionally, the adoption of cloud computing and Internet of Things (IoT) solutions broadens the scope of digital services that </w:t>
      </w:r>
      <w:proofErr w:type="spellStart"/>
      <w:r w:rsidRPr="004D5CB6">
        <w:rPr>
          <w:sz w:val="36"/>
          <w:szCs w:val="36"/>
        </w:rPr>
        <w:t>Ciklum</w:t>
      </w:r>
      <w:proofErr w:type="spellEnd"/>
      <w:r w:rsidRPr="004D5CB6">
        <w:rPr>
          <w:sz w:val="36"/>
          <w:szCs w:val="36"/>
        </w:rPr>
        <w:t xml:space="preserve"> can provide (Williams, 2022).</w:t>
      </w:r>
    </w:p>
    <w:p w14:paraId="4308043E" w14:textId="77777777" w:rsidR="004D5CB6" w:rsidRPr="004D5CB6" w:rsidRDefault="004D5CB6" w:rsidP="004D5CB6">
      <w:pPr>
        <w:spacing w:line="360" w:lineRule="auto"/>
        <w:jc w:val="left"/>
        <w:rPr>
          <w:sz w:val="36"/>
          <w:szCs w:val="36"/>
        </w:rPr>
      </w:pPr>
    </w:p>
    <w:p w14:paraId="25979524" w14:textId="77777777"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Environmental</w:t>
      </w:r>
    </w:p>
    <w:p w14:paraId="02303EAC" w14:textId="0FE10522" w:rsidR="004D5CB6" w:rsidRDefault="004D5CB6" w:rsidP="004D5CB6">
      <w:pPr>
        <w:spacing w:line="360" w:lineRule="auto"/>
        <w:jc w:val="left"/>
        <w:rPr>
          <w:sz w:val="36"/>
          <w:szCs w:val="36"/>
        </w:rPr>
      </w:pPr>
      <w:r w:rsidRPr="004D5CB6">
        <w:rPr>
          <w:sz w:val="36"/>
          <w:szCs w:val="36"/>
        </w:rPr>
        <w:t xml:space="preserve">Clients and stakeholders are increasingly seeking eco-conscious IT service providers who reduce environmental impact, such as through energy-efficient data centers and low-carbon technologies. </w:t>
      </w:r>
      <w:proofErr w:type="spellStart"/>
      <w:r w:rsidRPr="004D5CB6">
        <w:rPr>
          <w:sz w:val="36"/>
          <w:szCs w:val="36"/>
        </w:rPr>
        <w:t>Ciklum</w:t>
      </w:r>
      <w:proofErr w:type="spellEnd"/>
      <w:r w:rsidRPr="004D5CB6">
        <w:rPr>
          <w:sz w:val="36"/>
          <w:szCs w:val="36"/>
        </w:rPr>
        <w:t xml:space="preserve"> can bolster its environmental reputation by adopting sustainable practices in its operations and demonstrating a commitment to reducing its carbon footprint, which may also attract environmentally conscious clients (Smith, 2021).</w:t>
      </w:r>
    </w:p>
    <w:p w14:paraId="69FAC47B" w14:textId="77777777" w:rsidR="004D5CB6" w:rsidRDefault="004D5CB6" w:rsidP="004D5CB6">
      <w:pPr>
        <w:spacing w:line="360" w:lineRule="auto"/>
        <w:jc w:val="left"/>
        <w:rPr>
          <w:sz w:val="36"/>
          <w:szCs w:val="36"/>
        </w:rPr>
      </w:pPr>
    </w:p>
    <w:p w14:paraId="640164B2" w14:textId="710E8A41"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Legal</w:t>
      </w:r>
    </w:p>
    <w:p w14:paraId="2480F0C2" w14:textId="77777777" w:rsidR="004D5CB6" w:rsidRPr="004D5CB6" w:rsidRDefault="004D5CB6" w:rsidP="004D5CB6">
      <w:pPr>
        <w:spacing w:line="360" w:lineRule="auto"/>
        <w:jc w:val="left"/>
        <w:rPr>
          <w:sz w:val="36"/>
          <w:szCs w:val="36"/>
        </w:rPr>
      </w:pPr>
      <w:r w:rsidRPr="004D5CB6">
        <w:rPr>
          <w:sz w:val="36"/>
          <w:szCs w:val="36"/>
        </w:rPr>
        <w:t xml:space="preserve">Compliance with international data privacy laws and intellectual property rights is crucial for maintaining credibility and avoiding legal penalties. Data security and privacy legislation vary by region, so </w:t>
      </w:r>
      <w:proofErr w:type="spellStart"/>
      <w:r w:rsidRPr="004D5CB6">
        <w:rPr>
          <w:sz w:val="36"/>
          <w:szCs w:val="36"/>
        </w:rPr>
        <w:t>Ciklum</w:t>
      </w:r>
      <w:proofErr w:type="spellEnd"/>
      <w:r w:rsidRPr="004D5CB6">
        <w:rPr>
          <w:sz w:val="36"/>
          <w:szCs w:val="36"/>
        </w:rPr>
        <w:t xml:space="preserve"> must remain vigilant in updating its policies and practices to align with the latest legal standards in each operating market, particularly as it expands globally (Davis, 2021).</w:t>
      </w:r>
    </w:p>
    <w:p w14:paraId="01A11221" w14:textId="77777777" w:rsidR="004D5CB6" w:rsidRDefault="004D5CB6" w:rsidP="004D5CB6">
      <w:pPr>
        <w:spacing w:line="360" w:lineRule="auto"/>
        <w:jc w:val="left"/>
        <w:rPr>
          <w:sz w:val="36"/>
          <w:szCs w:val="36"/>
        </w:rPr>
      </w:pPr>
    </w:p>
    <w:p w14:paraId="2F8C496E" w14:textId="77777777" w:rsidR="004D5CB6" w:rsidRDefault="004D5CB6" w:rsidP="004D5CB6">
      <w:pPr>
        <w:spacing w:line="360" w:lineRule="auto"/>
        <w:jc w:val="left"/>
        <w:rPr>
          <w:sz w:val="36"/>
          <w:szCs w:val="36"/>
        </w:rPr>
      </w:pPr>
    </w:p>
    <w:p w14:paraId="2B0BF836" w14:textId="77777777" w:rsidR="004D5CB6" w:rsidRDefault="004D5CB6" w:rsidP="004D5CB6">
      <w:pPr>
        <w:spacing w:line="360" w:lineRule="auto"/>
        <w:jc w:val="left"/>
        <w:rPr>
          <w:sz w:val="36"/>
          <w:szCs w:val="36"/>
        </w:rPr>
      </w:pPr>
    </w:p>
    <w:p w14:paraId="33F5AD9B" w14:textId="77777777" w:rsidR="004D5CB6" w:rsidRPr="004D5CB6" w:rsidRDefault="004D5CB6" w:rsidP="004D5CB6">
      <w:pPr>
        <w:spacing w:line="360" w:lineRule="auto"/>
        <w:jc w:val="left"/>
        <w:rPr>
          <w:sz w:val="36"/>
          <w:szCs w:val="36"/>
        </w:rPr>
      </w:pPr>
    </w:p>
    <w:p w14:paraId="1EAA811C" w14:textId="7F3ABFCE" w:rsidR="004D5CB6" w:rsidRPr="004D5CB6" w:rsidRDefault="004D5CB6" w:rsidP="004D5CB6">
      <w:pPr>
        <w:spacing w:line="360" w:lineRule="auto"/>
        <w:rPr>
          <w:b/>
          <w:bCs/>
          <w:color w:val="1C75BC" w:themeColor="accent3"/>
          <w:sz w:val="44"/>
          <w:szCs w:val="44"/>
        </w:rPr>
      </w:pPr>
      <w:r w:rsidRPr="004D5CB6">
        <w:rPr>
          <w:b/>
          <w:bCs/>
          <w:color w:val="1C75BC" w:themeColor="accent3"/>
          <w:sz w:val="44"/>
          <w:szCs w:val="44"/>
        </w:rPr>
        <w:t>SWOT Analysis</w:t>
      </w:r>
    </w:p>
    <w:p w14:paraId="29419AEF" w14:textId="0BDD3A53"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Strengths</w:t>
      </w:r>
    </w:p>
    <w:p w14:paraId="54E19E46" w14:textId="77777777" w:rsidR="004D5CB6" w:rsidRPr="004D5CB6" w:rsidRDefault="004D5CB6" w:rsidP="004D5CB6">
      <w:pPr>
        <w:spacing w:line="360" w:lineRule="auto"/>
        <w:jc w:val="left"/>
        <w:rPr>
          <w:sz w:val="36"/>
          <w:szCs w:val="36"/>
        </w:rPr>
      </w:pPr>
      <w:r w:rsidRPr="004D5CB6">
        <w:rPr>
          <w:sz w:val="36"/>
          <w:szCs w:val="36"/>
        </w:rPr>
        <w:t xml:space="preserve">Established Market Reputation: </w:t>
      </w:r>
      <w:proofErr w:type="spellStart"/>
      <w:r w:rsidRPr="004D5CB6">
        <w:rPr>
          <w:sz w:val="36"/>
          <w:szCs w:val="36"/>
        </w:rPr>
        <w:t>Ciklum</w:t>
      </w:r>
      <w:proofErr w:type="spellEnd"/>
      <w:r w:rsidRPr="004D5CB6">
        <w:rPr>
          <w:sz w:val="36"/>
          <w:szCs w:val="36"/>
        </w:rPr>
        <w:t xml:space="preserve"> has built a strong brand known for agile development and digital expertise, which fosters trust among clients (Taylor &amp; Brown, 2021).</w:t>
      </w:r>
    </w:p>
    <w:p w14:paraId="6E81C4A6" w14:textId="77777777" w:rsidR="004D5CB6" w:rsidRPr="004D5CB6" w:rsidRDefault="004D5CB6" w:rsidP="004D5CB6">
      <w:pPr>
        <w:spacing w:line="360" w:lineRule="auto"/>
        <w:jc w:val="left"/>
        <w:rPr>
          <w:sz w:val="36"/>
          <w:szCs w:val="36"/>
        </w:rPr>
      </w:pPr>
      <w:r w:rsidRPr="004D5CB6">
        <w:rPr>
          <w:sz w:val="36"/>
          <w:szCs w:val="36"/>
        </w:rPr>
        <w:t xml:space="preserve">Diverse Talent Pool: With skilled software engineers and consultants from multiple regions, </w:t>
      </w:r>
      <w:proofErr w:type="spellStart"/>
      <w:r w:rsidRPr="004D5CB6">
        <w:rPr>
          <w:sz w:val="36"/>
          <w:szCs w:val="36"/>
        </w:rPr>
        <w:t>Ciklum</w:t>
      </w:r>
      <w:proofErr w:type="spellEnd"/>
      <w:r w:rsidRPr="004D5CB6">
        <w:rPr>
          <w:sz w:val="36"/>
          <w:szCs w:val="36"/>
        </w:rPr>
        <w:t xml:space="preserve"> is well-positioned to deliver a wide range of specialized IT solutions (Johnson, 2022).</w:t>
      </w:r>
    </w:p>
    <w:p w14:paraId="0361F4F7" w14:textId="77777777" w:rsidR="004D5CB6" w:rsidRPr="004D5CB6" w:rsidRDefault="004D5CB6" w:rsidP="004D5CB6">
      <w:pPr>
        <w:spacing w:line="360" w:lineRule="auto"/>
        <w:jc w:val="left"/>
        <w:rPr>
          <w:sz w:val="36"/>
          <w:szCs w:val="36"/>
        </w:rPr>
      </w:pPr>
      <w:r w:rsidRPr="004D5CB6">
        <w:rPr>
          <w:sz w:val="36"/>
          <w:szCs w:val="36"/>
        </w:rPr>
        <w:t xml:space="preserve">Client-Centric Approach: </w:t>
      </w:r>
      <w:proofErr w:type="spellStart"/>
      <w:r w:rsidRPr="004D5CB6">
        <w:rPr>
          <w:sz w:val="36"/>
          <w:szCs w:val="36"/>
        </w:rPr>
        <w:t>Ciklum’s</w:t>
      </w:r>
      <w:proofErr w:type="spellEnd"/>
      <w:r w:rsidRPr="004D5CB6">
        <w:rPr>
          <w:sz w:val="36"/>
          <w:szCs w:val="36"/>
        </w:rPr>
        <w:t xml:space="preserve"> commitment to flexible, customized solutions strengthens client relationships and enhances satisfaction (Williams, 2022).</w:t>
      </w:r>
    </w:p>
    <w:p w14:paraId="19702DFD" w14:textId="77777777" w:rsidR="004D5CB6" w:rsidRDefault="004D5CB6" w:rsidP="004D5CB6">
      <w:pPr>
        <w:spacing w:line="360" w:lineRule="auto"/>
        <w:jc w:val="left"/>
        <w:rPr>
          <w:sz w:val="36"/>
          <w:szCs w:val="36"/>
        </w:rPr>
      </w:pPr>
    </w:p>
    <w:p w14:paraId="64323CB7" w14:textId="7FA110E8"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Weaknesses</w:t>
      </w:r>
    </w:p>
    <w:p w14:paraId="7650208E" w14:textId="77777777" w:rsidR="004D5CB6" w:rsidRPr="004D5CB6" w:rsidRDefault="004D5CB6" w:rsidP="004D5CB6">
      <w:pPr>
        <w:spacing w:line="360" w:lineRule="auto"/>
        <w:jc w:val="left"/>
        <w:rPr>
          <w:sz w:val="36"/>
          <w:szCs w:val="36"/>
        </w:rPr>
      </w:pPr>
      <w:r w:rsidRPr="004D5CB6">
        <w:rPr>
          <w:sz w:val="36"/>
          <w:szCs w:val="36"/>
        </w:rPr>
        <w:t xml:space="preserve">Dependence on Third-Party Providers: Reliance on external software tools and platforms makes </w:t>
      </w:r>
      <w:proofErr w:type="spellStart"/>
      <w:r w:rsidRPr="004D5CB6">
        <w:rPr>
          <w:sz w:val="36"/>
          <w:szCs w:val="36"/>
        </w:rPr>
        <w:t>Ciklum</w:t>
      </w:r>
      <w:proofErr w:type="spellEnd"/>
      <w:r w:rsidRPr="004D5CB6">
        <w:rPr>
          <w:sz w:val="36"/>
          <w:szCs w:val="36"/>
        </w:rPr>
        <w:t xml:space="preserve"> vulnerable to changes in third-party pricing or access, potentially affecting service costs (Smith, 2021).</w:t>
      </w:r>
    </w:p>
    <w:p w14:paraId="7AFDCCE3" w14:textId="77777777" w:rsidR="004D5CB6" w:rsidRPr="004D5CB6" w:rsidRDefault="004D5CB6" w:rsidP="004D5CB6">
      <w:pPr>
        <w:spacing w:line="360" w:lineRule="auto"/>
        <w:jc w:val="left"/>
        <w:rPr>
          <w:sz w:val="36"/>
          <w:szCs w:val="36"/>
        </w:rPr>
      </w:pPr>
      <w:r w:rsidRPr="004D5CB6">
        <w:rPr>
          <w:sz w:val="36"/>
          <w:szCs w:val="36"/>
        </w:rPr>
        <w:t xml:space="preserve">High Competition for Talent: The competitive nature of the IT industry makes it challenging to retain top talent, impacting </w:t>
      </w:r>
      <w:proofErr w:type="spellStart"/>
      <w:r w:rsidRPr="004D5CB6">
        <w:rPr>
          <w:sz w:val="36"/>
          <w:szCs w:val="36"/>
        </w:rPr>
        <w:t>Ciklum’s</w:t>
      </w:r>
      <w:proofErr w:type="spellEnd"/>
      <w:r w:rsidRPr="004D5CB6">
        <w:rPr>
          <w:sz w:val="36"/>
          <w:szCs w:val="36"/>
        </w:rPr>
        <w:t xml:space="preserve"> ability to scale services effectively (Brown, 2021).</w:t>
      </w:r>
    </w:p>
    <w:p w14:paraId="215884E7" w14:textId="77777777" w:rsidR="004D5CB6" w:rsidRDefault="004D5CB6" w:rsidP="004D5CB6">
      <w:pPr>
        <w:spacing w:line="360" w:lineRule="auto"/>
        <w:jc w:val="left"/>
        <w:rPr>
          <w:sz w:val="36"/>
          <w:szCs w:val="36"/>
        </w:rPr>
      </w:pPr>
    </w:p>
    <w:p w14:paraId="18472DCE" w14:textId="5BEF4B50"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Opportunities</w:t>
      </w:r>
    </w:p>
    <w:p w14:paraId="7DB4F9B2" w14:textId="77777777" w:rsidR="004D5CB6" w:rsidRPr="004D5CB6" w:rsidRDefault="004D5CB6" w:rsidP="004D5CB6">
      <w:pPr>
        <w:spacing w:line="360" w:lineRule="auto"/>
        <w:jc w:val="left"/>
        <w:rPr>
          <w:sz w:val="36"/>
          <w:szCs w:val="36"/>
        </w:rPr>
      </w:pPr>
      <w:r w:rsidRPr="004D5CB6">
        <w:rPr>
          <w:sz w:val="36"/>
          <w:szCs w:val="36"/>
        </w:rPr>
        <w:t xml:space="preserve">Expansion into Emerging Tech: Investing in AI-driven solutions, cybersecurity, and cloud services allows </w:t>
      </w:r>
      <w:proofErr w:type="spellStart"/>
      <w:r w:rsidRPr="004D5CB6">
        <w:rPr>
          <w:sz w:val="36"/>
          <w:szCs w:val="36"/>
        </w:rPr>
        <w:t>Ciklum</w:t>
      </w:r>
      <w:proofErr w:type="spellEnd"/>
      <w:r w:rsidRPr="004D5CB6">
        <w:rPr>
          <w:sz w:val="36"/>
          <w:szCs w:val="36"/>
        </w:rPr>
        <w:t xml:space="preserve"> to meet the demand for advanced digital transformation services and capitalize on industry trends (Johnson &amp; Lee, 2022).</w:t>
      </w:r>
    </w:p>
    <w:p w14:paraId="22DC14E8" w14:textId="77777777" w:rsidR="004D5CB6" w:rsidRPr="004D5CB6" w:rsidRDefault="004D5CB6" w:rsidP="004D5CB6">
      <w:pPr>
        <w:spacing w:line="360" w:lineRule="auto"/>
        <w:jc w:val="left"/>
        <w:rPr>
          <w:sz w:val="36"/>
          <w:szCs w:val="36"/>
        </w:rPr>
      </w:pPr>
      <w:r w:rsidRPr="004D5CB6">
        <w:rPr>
          <w:sz w:val="36"/>
          <w:szCs w:val="36"/>
        </w:rPr>
        <w:t xml:space="preserve">Geographic Expansion: Entering new markets, such as Asia and Latin America, where digital services demand is rising, could broaden </w:t>
      </w:r>
      <w:proofErr w:type="spellStart"/>
      <w:r w:rsidRPr="004D5CB6">
        <w:rPr>
          <w:sz w:val="36"/>
          <w:szCs w:val="36"/>
        </w:rPr>
        <w:t>Ciklum’s</w:t>
      </w:r>
      <w:proofErr w:type="spellEnd"/>
      <w:r w:rsidRPr="004D5CB6">
        <w:rPr>
          <w:sz w:val="36"/>
          <w:szCs w:val="36"/>
        </w:rPr>
        <w:t xml:space="preserve"> client base and drive growth (Davis, 2021).</w:t>
      </w:r>
    </w:p>
    <w:p w14:paraId="72034789" w14:textId="77777777" w:rsidR="004D5CB6" w:rsidRDefault="004D5CB6" w:rsidP="004D5CB6">
      <w:pPr>
        <w:spacing w:line="360" w:lineRule="auto"/>
        <w:jc w:val="left"/>
        <w:rPr>
          <w:sz w:val="36"/>
          <w:szCs w:val="36"/>
        </w:rPr>
      </w:pPr>
    </w:p>
    <w:p w14:paraId="4EBE3AD6" w14:textId="02DC3E98" w:rsidR="004D5CB6" w:rsidRPr="004D5CB6" w:rsidRDefault="004D5CB6" w:rsidP="004D5CB6">
      <w:pPr>
        <w:spacing w:line="360" w:lineRule="auto"/>
        <w:jc w:val="left"/>
        <w:rPr>
          <w:b/>
          <w:bCs/>
          <w:color w:val="1C75BC" w:themeColor="accent3"/>
          <w:sz w:val="40"/>
          <w:szCs w:val="40"/>
        </w:rPr>
      </w:pPr>
      <w:r w:rsidRPr="004D5CB6">
        <w:rPr>
          <w:b/>
          <w:bCs/>
          <w:color w:val="1C75BC" w:themeColor="accent3"/>
          <w:sz w:val="40"/>
          <w:szCs w:val="40"/>
        </w:rPr>
        <w:t>Threats</w:t>
      </w:r>
    </w:p>
    <w:p w14:paraId="72E3F5C9" w14:textId="77777777" w:rsidR="004D5CB6" w:rsidRPr="004D5CB6" w:rsidRDefault="004D5CB6" w:rsidP="004D5CB6">
      <w:pPr>
        <w:spacing w:line="360" w:lineRule="auto"/>
        <w:jc w:val="left"/>
        <w:rPr>
          <w:sz w:val="36"/>
          <w:szCs w:val="36"/>
        </w:rPr>
      </w:pPr>
      <w:r w:rsidRPr="004D5CB6">
        <w:rPr>
          <w:sz w:val="36"/>
          <w:szCs w:val="36"/>
        </w:rPr>
        <w:t xml:space="preserve">Intense Competition: The IT services sector is highly competitive, with large firms and specialized startups vying for similar client bases, which can erode </w:t>
      </w:r>
      <w:proofErr w:type="spellStart"/>
      <w:r w:rsidRPr="004D5CB6">
        <w:rPr>
          <w:sz w:val="36"/>
          <w:szCs w:val="36"/>
        </w:rPr>
        <w:t>Ciklum’s</w:t>
      </w:r>
      <w:proofErr w:type="spellEnd"/>
      <w:r w:rsidRPr="004D5CB6">
        <w:rPr>
          <w:sz w:val="36"/>
          <w:szCs w:val="36"/>
        </w:rPr>
        <w:t xml:space="preserve"> market share (Williams, 2022).</w:t>
      </w:r>
    </w:p>
    <w:p w14:paraId="40A84D14" w14:textId="2E591C41" w:rsidR="00B23B49" w:rsidRDefault="004D5CB6" w:rsidP="004D5CB6">
      <w:pPr>
        <w:spacing w:line="360" w:lineRule="auto"/>
        <w:jc w:val="left"/>
      </w:pPr>
      <w:r w:rsidRPr="004D5CB6">
        <w:rPr>
          <w:sz w:val="36"/>
          <w:szCs w:val="36"/>
        </w:rPr>
        <w:t xml:space="preserve">Data Privacy and Cybersecurity Risks: As cyber threats become more sophisticated, </w:t>
      </w:r>
      <w:proofErr w:type="spellStart"/>
      <w:r w:rsidRPr="004D5CB6">
        <w:rPr>
          <w:sz w:val="36"/>
          <w:szCs w:val="36"/>
        </w:rPr>
        <w:t>Ciklum</w:t>
      </w:r>
      <w:proofErr w:type="spellEnd"/>
      <w:r w:rsidRPr="004D5CB6">
        <w:rPr>
          <w:sz w:val="36"/>
          <w:szCs w:val="36"/>
        </w:rPr>
        <w:t xml:space="preserve"> must continuously invest in cybersecurity measures to protect its clients’ sensitive data and maintain trust (Smith, 2021).</w:t>
      </w:r>
    </w:p>
    <w:p w14:paraId="6CF84BC4" w14:textId="0E6D01A9" w:rsidR="00B23B49" w:rsidRDefault="00B23B49" w:rsidP="007314EF">
      <w:pPr>
        <w:spacing w:line="360" w:lineRule="auto"/>
      </w:pPr>
    </w:p>
    <w:p w14:paraId="06E55902" w14:textId="33B76006" w:rsidR="00B23B49" w:rsidRDefault="00B23B49" w:rsidP="007314EF">
      <w:pPr>
        <w:spacing w:line="360" w:lineRule="auto"/>
      </w:pPr>
    </w:p>
    <w:bookmarkEnd w:id="0"/>
    <w:p w14:paraId="002E90CF" w14:textId="77777777" w:rsidR="003E4C7A" w:rsidRDefault="003E4C7A" w:rsidP="00F30281">
      <w:pPr>
        <w:rPr>
          <w:b/>
          <w:bCs/>
        </w:rPr>
      </w:pPr>
    </w:p>
    <w:p w14:paraId="171BFD71" w14:textId="77777777" w:rsidR="00304846" w:rsidRDefault="00304846" w:rsidP="00F30281">
      <w:pPr>
        <w:rPr>
          <w:b/>
          <w:bCs/>
        </w:rPr>
      </w:pPr>
    </w:p>
    <w:p w14:paraId="2D896E17" w14:textId="77777777" w:rsidR="00304846" w:rsidRDefault="00304846" w:rsidP="00F30281">
      <w:pPr>
        <w:rPr>
          <w:b/>
          <w:bCs/>
        </w:rPr>
      </w:pPr>
    </w:p>
    <w:p w14:paraId="5E59F557" w14:textId="77777777" w:rsidR="00304846" w:rsidRDefault="00304846" w:rsidP="00F30281">
      <w:pPr>
        <w:rPr>
          <w:b/>
          <w:bCs/>
        </w:rPr>
      </w:pPr>
    </w:p>
    <w:p w14:paraId="1ED39F0C" w14:textId="77777777" w:rsidR="00304846" w:rsidRDefault="00304846" w:rsidP="00F30281">
      <w:pPr>
        <w:rPr>
          <w:b/>
          <w:bCs/>
        </w:rPr>
      </w:pPr>
    </w:p>
    <w:p w14:paraId="5832BA9C" w14:textId="77777777" w:rsidR="00304846" w:rsidRDefault="00304846" w:rsidP="00F30281">
      <w:pPr>
        <w:rPr>
          <w:b/>
          <w:bCs/>
        </w:rPr>
      </w:pPr>
    </w:p>
    <w:p w14:paraId="4AE7C394" w14:textId="77777777" w:rsidR="00304846" w:rsidRDefault="00304846" w:rsidP="00F30281">
      <w:pPr>
        <w:rPr>
          <w:b/>
          <w:bCs/>
        </w:rPr>
      </w:pPr>
    </w:p>
    <w:p w14:paraId="7ABC1B9C" w14:textId="77777777" w:rsidR="00304846" w:rsidRDefault="00304846" w:rsidP="00F30281">
      <w:pPr>
        <w:rPr>
          <w:b/>
          <w:bCs/>
        </w:rPr>
      </w:pPr>
    </w:p>
    <w:p w14:paraId="5C30B849" w14:textId="77777777" w:rsidR="00304846" w:rsidRDefault="00304846" w:rsidP="00F30281">
      <w:pPr>
        <w:rPr>
          <w:b/>
          <w:bCs/>
        </w:rPr>
      </w:pPr>
    </w:p>
    <w:p w14:paraId="646176E8" w14:textId="77777777" w:rsidR="00304846" w:rsidRDefault="00304846" w:rsidP="00F30281">
      <w:pPr>
        <w:rPr>
          <w:b/>
          <w:bCs/>
        </w:rPr>
      </w:pPr>
    </w:p>
    <w:p w14:paraId="6A839913" w14:textId="77777777" w:rsidR="00304846" w:rsidRDefault="00304846" w:rsidP="00F30281">
      <w:pPr>
        <w:rPr>
          <w:b/>
          <w:bCs/>
        </w:rPr>
      </w:pPr>
    </w:p>
    <w:p w14:paraId="17126D14" w14:textId="77777777" w:rsidR="00304846" w:rsidRDefault="00304846" w:rsidP="00F30281">
      <w:pPr>
        <w:rPr>
          <w:b/>
          <w:bCs/>
        </w:rPr>
      </w:pPr>
    </w:p>
    <w:p w14:paraId="2252DBD8" w14:textId="77777777" w:rsidR="00304846" w:rsidRDefault="00304846" w:rsidP="00F30281">
      <w:pPr>
        <w:rPr>
          <w:b/>
          <w:bCs/>
        </w:rPr>
      </w:pPr>
    </w:p>
    <w:p w14:paraId="131B59B2" w14:textId="77777777" w:rsidR="00304846" w:rsidRDefault="00304846" w:rsidP="00F30281">
      <w:pPr>
        <w:rPr>
          <w:b/>
          <w:bCs/>
        </w:rPr>
      </w:pPr>
    </w:p>
    <w:p w14:paraId="2A8DDB92" w14:textId="77777777" w:rsidR="00304846" w:rsidRDefault="00304846" w:rsidP="00F30281">
      <w:pPr>
        <w:rPr>
          <w:b/>
          <w:bCs/>
        </w:rPr>
      </w:pPr>
    </w:p>
    <w:p w14:paraId="0630B90E" w14:textId="77777777" w:rsidR="00304846" w:rsidRDefault="00304846" w:rsidP="00F30281">
      <w:pPr>
        <w:rPr>
          <w:b/>
          <w:bCs/>
        </w:rPr>
      </w:pPr>
    </w:p>
    <w:p w14:paraId="392D2E67" w14:textId="77777777" w:rsidR="00304846" w:rsidRDefault="00304846" w:rsidP="00F30281">
      <w:pPr>
        <w:rPr>
          <w:b/>
          <w:bCs/>
        </w:rPr>
      </w:pPr>
    </w:p>
    <w:p w14:paraId="55465595" w14:textId="77777777" w:rsidR="00304846" w:rsidRDefault="00304846" w:rsidP="00F30281">
      <w:pPr>
        <w:rPr>
          <w:b/>
          <w:bCs/>
        </w:rPr>
      </w:pPr>
    </w:p>
    <w:p w14:paraId="355DEA3E" w14:textId="77777777" w:rsidR="00304846" w:rsidRDefault="00304846" w:rsidP="00F30281">
      <w:pPr>
        <w:rPr>
          <w:b/>
          <w:bCs/>
        </w:rPr>
      </w:pPr>
    </w:p>
    <w:p w14:paraId="1E0D434F" w14:textId="77777777" w:rsidR="00304846" w:rsidRDefault="00304846" w:rsidP="00F30281">
      <w:pPr>
        <w:rPr>
          <w:b/>
          <w:bCs/>
        </w:rPr>
      </w:pPr>
    </w:p>
    <w:p w14:paraId="153C65B0" w14:textId="77777777" w:rsidR="00304846" w:rsidRDefault="00304846" w:rsidP="00F30281">
      <w:pPr>
        <w:rPr>
          <w:b/>
          <w:bCs/>
        </w:rPr>
      </w:pPr>
    </w:p>
    <w:p w14:paraId="76F67783" w14:textId="77777777" w:rsidR="00304846" w:rsidRDefault="00304846" w:rsidP="00F30281">
      <w:pPr>
        <w:rPr>
          <w:b/>
          <w:bCs/>
        </w:rPr>
      </w:pPr>
    </w:p>
    <w:p w14:paraId="48FCB0F4" w14:textId="77777777" w:rsidR="00304846" w:rsidRDefault="00304846" w:rsidP="00F30281">
      <w:pPr>
        <w:rPr>
          <w:b/>
          <w:bCs/>
        </w:rPr>
      </w:pPr>
    </w:p>
    <w:p w14:paraId="489AF4CC" w14:textId="77777777" w:rsidR="00304846" w:rsidRDefault="00304846" w:rsidP="004D5CB6">
      <w:pPr>
        <w:ind w:left="0"/>
        <w:jc w:val="both"/>
        <w:rPr>
          <w:b/>
          <w:bCs/>
        </w:rPr>
      </w:pPr>
    </w:p>
    <w:p w14:paraId="6017B6C6" w14:textId="77777777" w:rsidR="00304846" w:rsidRDefault="00304846" w:rsidP="00F30281">
      <w:pPr>
        <w:rPr>
          <w:b/>
          <w:bCs/>
        </w:rPr>
      </w:pPr>
    </w:p>
    <w:p w14:paraId="4AB8B28B" w14:textId="785EB8D8" w:rsidR="00C56E20" w:rsidRPr="00F944BD" w:rsidRDefault="00F72805"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0" w:name="_Hlk150513528"/>
      <w:r w:rsidRPr="00F72805">
        <w:lastRenderedPageBreak/>
        <w:t xml:space="preserve">Stakeholder </w:t>
      </w:r>
      <w:r w:rsidR="00AC05E5">
        <w:t>Evaluation</w:t>
      </w:r>
    </w:p>
    <w:bookmarkEnd w:id="10"/>
    <w:p w14:paraId="4844A7AF" w14:textId="77777777" w:rsidR="00C56E20" w:rsidRDefault="00C56E20" w:rsidP="00F30281">
      <w:pPr>
        <w:rPr>
          <w:b/>
          <w:bCs/>
        </w:rPr>
      </w:pPr>
    </w:p>
    <w:p w14:paraId="531BB3D3" w14:textId="2BE301DC" w:rsidR="00F72805" w:rsidRPr="00F72805" w:rsidRDefault="00F72805" w:rsidP="00F72805">
      <w:pPr>
        <w:rPr>
          <w:b/>
          <w:bCs/>
          <w:color w:val="1C75BC" w:themeColor="accent3"/>
          <w:sz w:val="44"/>
          <w:szCs w:val="44"/>
        </w:rPr>
      </w:pPr>
      <w:r w:rsidRPr="00F72805">
        <w:rPr>
          <w:b/>
          <w:bCs/>
          <w:color w:val="1C75BC" w:themeColor="accent3"/>
          <w:sz w:val="44"/>
          <w:szCs w:val="44"/>
        </w:rPr>
        <w:t>Identification</w:t>
      </w:r>
    </w:p>
    <w:p w14:paraId="304DFCD1" w14:textId="0A15CBF4" w:rsidR="00F72805" w:rsidRPr="00F72805" w:rsidRDefault="00F72805" w:rsidP="00F72805">
      <w:pPr>
        <w:jc w:val="left"/>
        <w:rPr>
          <w:color w:val="1C75BC" w:themeColor="accent3"/>
          <w:sz w:val="40"/>
          <w:szCs w:val="40"/>
        </w:rPr>
      </w:pPr>
      <w:r w:rsidRPr="00F72805">
        <w:rPr>
          <w:b/>
          <w:bCs/>
          <w:color w:val="1C75BC" w:themeColor="accent3"/>
          <w:sz w:val="40"/>
          <w:szCs w:val="40"/>
        </w:rPr>
        <w:t>Clients</w:t>
      </w:r>
    </w:p>
    <w:p w14:paraId="68CE9718" w14:textId="467C7980" w:rsidR="00F72805" w:rsidRPr="00F72805" w:rsidRDefault="00F72805" w:rsidP="00F72805">
      <w:pPr>
        <w:jc w:val="left"/>
        <w:rPr>
          <w:sz w:val="36"/>
          <w:szCs w:val="36"/>
        </w:rPr>
      </w:pPr>
      <w:proofErr w:type="spellStart"/>
      <w:r w:rsidRPr="00F72805">
        <w:rPr>
          <w:sz w:val="36"/>
          <w:szCs w:val="36"/>
        </w:rPr>
        <w:t>Ciklum’s</w:t>
      </w:r>
      <w:proofErr w:type="spellEnd"/>
      <w:r w:rsidRPr="00F72805">
        <w:rPr>
          <w:sz w:val="36"/>
          <w:szCs w:val="36"/>
        </w:rPr>
        <w:t xml:space="preserve"> clients, who primarily consist of enterprises across various industries, play a crucial role in determining the demand for IT services and digital solutions. These clients expect high-quality, secure, and innovative services that meet their specific needs, and their satisfaction is directly tied to </w:t>
      </w:r>
      <w:proofErr w:type="spellStart"/>
      <w:r w:rsidRPr="00F72805">
        <w:rPr>
          <w:sz w:val="36"/>
          <w:szCs w:val="36"/>
        </w:rPr>
        <w:t>Ciklum’s</w:t>
      </w:r>
      <w:proofErr w:type="spellEnd"/>
      <w:r w:rsidRPr="00F72805">
        <w:rPr>
          <w:sz w:val="36"/>
          <w:szCs w:val="36"/>
        </w:rPr>
        <w:t xml:space="preserve"> reputation and revenue (Smith, 2021).</w:t>
      </w:r>
    </w:p>
    <w:p w14:paraId="58875C18" w14:textId="77777777" w:rsidR="00F72805" w:rsidRPr="00F72805" w:rsidRDefault="00F72805" w:rsidP="00F72805">
      <w:pPr>
        <w:jc w:val="left"/>
        <w:rPr>
          <w:sz w:val="36"/>
          <w:szCs w:val="36"/>
        </w:rPr>
      </w:pPr>
    </w:p>
    <w:p w14:paraId="40E84024" w14:textId="7FA3F2F0" w:rsidR="00F72805" w:rsidRPr="00F72805" w:rsidRDefault="00F72805" w:rsidP="00F72805">
      <w:pPr>
        <w:jc w:val="left"/>
        <w:rPr>
          <w:b/>
          <w:bCs/>
          <w:color w:val="1C75BC" w:themeColor="accent3"/>
          <w:sz w:val="40"/>
          <w:szCs w:val="40"/>
        </w:rPr>
      </w:pPr>
      <w:r w:rsidRPr="00F72805">
        <w:rPr>
          <w:b/>
          <w:bCs/>
          <w:color w:val="1C75BC" w:themeColor="accent3"/>
          <w:sz w:val="40"/>
          <w:szCs w:val="40"/>
        </w:rPr>
        <w:t>Employees</w:t>
      </w:r>
    </w:p>
    <w:p w14:paraId="5BE4DF88" w14:textId="787137BF" w:rsidR="00F72805" w:rsidRPr="00F72805" w:rsidRDefault="00F72805" w:rsidP="00F72805">
      <w:pPr>
        <w:jc w:val="left"/>
        <w:rPr>
          <w:sz w:val="36"/>
          <w:szCs w:val="36"/>
        </w:rPr>
      </w:pPr>
      <w:proofErr w:type="spellStart"/>
      <w:r w:rsidRPr="00F72805">
        <w:rPr>
          <w:sz w:val="36"/>
          <w:szCs w:val="36"/>
        </w:rPr>
        <w:t>Ciklum’s</w:t>
      </w:r>
      <w:proofErr w:type="spellEnd"/>
      <w:r w:rsidRPr="00F72805">
        <w:rPr>
          <w:sz w:val="36"/>
          <w:szCs w:val="36"/>
        </w:rPr>
        <w:t xml:space="preserve"> workforce, particularly its software developers, consultants, and IT professionals, is central to delivering client solutions and maintaining competitive differentiation. Employee engagement and retention are critical to sustaining service quality, especially given the competitive nature of the IT talent market (Brown, 2021).</w:t>
      </w:r>
    </w:p>
    <w:p w14:paraId="766043F0" w14:textId="77777777" w:rsidR="00F72805" w:rsidRPr="00F72805" w:rsidRDefault="00F72805" w:rsidP="00F72805">
      <w:pPr>
        <w:jc w:val="left"/>
        <w:rPr>
          <w:sz w:val="36"/>
          <w:szCs w:val="36"/>
        </w:rPr>
      </w:pPr>
    </w:p>
    <w:p w14:paraId="55E94020" w14:textId="54A9580E" w:rsidR="00F72805" w:rsidRPr="00F72805" w:rsidRDefault="00F72805" w:rsidP="00F72805">
      <w:pPr>
        <w:jc w:val="left"/>
        <w:rPr>
          <w:b/>
          <w:bCs/>
          <w:color w:val="1C75BC" w:themeColor="accent3"/>
          <w:sz w:val="40"/>
          <w:szCs w:val="40"/>
        </w:rPr>
      </w:pPr>
      <w:r w:rsidRPr="00F72805">
        <w:rPr>
          <w:b/>
          <w:bCs/>
          <w:color w:val="1C75BC" w:themeColor="accent3"/>
          <w:sz w:val="40"/>
          <w:szCs w:val="40"/>
        </w:rPr>
        <w:t>Technology Partners</w:t>
      </w:r>
    </w:p>
    <w:p w14:paraId="661B3EBA" w14:textId="56077DC8" w:rsidR="00F72805" w:rsidRPr="00F72805" w:rsidRDefault="00F72805" w:rsidP="00F72805">
      <w:pPr>
        <w:jc w:val="left"/>
        <w:rPr>
          <w:sz w:val="36"/>
          <w:szCs w:val="36"/>
        </w:rPr>
      </w:pPr>
      <w:r w:rsidRPr="00F72805">
        <w:rPr>
          <w:sz w:val="36"/>
          <w:szCs w:val="36"/>
        </w:rPr>
        <w:t xml:space="preserve">Partnerships with technology providers and platform vendors enable </w:t>
      </w:r>
      <w:proofErr w:type="spellStart"/>
      <w:r w:rsidRPr="00F72805">
        <w:rPr>
          <w:sz w:val="36"/>
          <w:szCs w:val="36"/>
        </w:rPr>
        <w:t>Ciklum</w:t>
      </w:r>
      <w:proofErr w:type="spellEnd"/>
      <w:r w:rsidRPr="00F72805">
        <w:rPr>
          <w:sz w:val="36"/>
          <w:szCs w:val="36"/>
        </w:rPr>
        <w:t xml:space="preserve"> to access necessary tools, software, and infrastructure. These partnerships are essential for delivering value-added services, but also introduce dependencies that need careful management (Williams, 2022).</w:t>
      </w:r>
    </w:p>
    <w:p w14:paraId="3E425F2E" w14:textId="77777777" w:rsidR="00F72805" w:rsidRPr="00F72805" w:rsidRDefault="00F72805" w:rsidP="00F72805">
      <w:pPr>
        <w:jc w:val="left"/>
        <w:rPr>
          <w:sz w:val="36"/>
          <w:szCs w:val="36"/>
        </w:rPr>
      </w:pPr>
    </w:p>
    <w:p w14:paraId="76A280D3" w14:textId="2A748F47" w:rsidR="00F72805" w:rsidRPr="00F72805" w:rsidRDefault="00F72805" w:rsidP="00F72805">
      <w:pPr>
        <w:jc w:val="left"/>
        <w:rPr>
          <w:b/>
          <w:bCs/>
          <w:color w:val="1C75BC" w:themeColor="accent3"/>
          <w:sz w:val="40"/>
          <w:szCs w:val="40"/>
        </w:rPr>
      </w:pPr>
      <w:r w:rsidRPr="00F72805">
        <w:rPr>
          <w:b/>
          <w:bCs/>
          <w:color w:val="1C75BC" w:themeColor="accent3"/>
          <w:sz w:val="40"/>
          <w:szCs w:val="40"/>
        </w:rPr>
        <w:t>Regulatory Bodies</w:t>
      </w:r>
    </w:p>
    <w:p w14:paraId="134A39FC" w14:textId="25E179B9" w:rsidR="00F72805" w:rsidRPr="00F72805" w:rsidRDefault="00F72805" w:rsidP="00F72805">
      <w:pPr>
        <w:jc w:val="left"/>
        <w:rPr>
          <w:sz w:val="36"/>
          <w:szCs w:val="36"/>
        </w:rPr>
      </w:pPr>
      <w:r w:rsidRPr="00F72805">
        <w:rPr>
          <w:sz w:val="36"/>
          <w:szCs w:val="36"/>
        </w:rPr>
        <w:t>Government agencies and regulators set and enforce standards around data privacy, cybersecurity, and business practices. Adherence to regulations like the GDPR is crucial for maintaining trust with clients and avoiding legal penalties (Taylor &amp; Brown, 2021).</w:t>
      </w:r>
    </w:p>
    <w:p w14:paraId="219F3CF5" w14:textId="77777777" w:rsidR="00F72805" w:rsidRPr="00F72805" w:rsidRDefault="00F72805" w:rsidP="00F72805">
      <w:pPr>
        <w:jc w:val="left"/>
        <w:rPr>
          <w:sz w:val="36"/>
          <w:szCs w:val="36"/>
        </w:rPr>
      </w:pPr>
    </w:p>
    <w:p w14:paraId="347DF0E1" w14:textId="4FABE9EE" w:rsidR="00F72805" w:rsidRPr="00F72805" w:rsidRDefault="00F72805" w:rsidP="00F72805">
      <w:pPr>
        <w:jc w:val="left"/>
        <w:rPr>
          <w:b/>
          <w:bCs/>
          <w:color w:val="1C75BC" w:themeColor="accent3"/>
          <w:sz w:val="40"/>
          <w:szCs w:val="40"/>
        </w:rPr>
      </w:pPr>
      <w:r w:rsidRPr="00F72805">
        <w:rPr>
          <w:b/>
          <w:bCs/>
          <w:color w:val="1C75BC" w:themeColor="accent3"/>
          <w:sz w:val="40"/>
          <w:szCs w:val="40"/>
        </w:rPr>
        <w:t>Investors</w:t>
      </w:r>
    </w:p>
    <w:p w14:paraId="74F2569F" w14:textId="5E8EC326" w:rsidR="00F72805" w:rsidRPr="00F72805" w:rsidRDefault="00F72805" w:rsidP="00F72805">
      <w:pPr>
        <w:jc w:val="left"/>
        <w:rPr>
          <w:sz w:val="36"/>
          <w:szCs w:val="36"/>
        </w:rPr>
      </w:pPr>
      <w:r w:rsidRPr="00F72805">
        <w:rPr>
          <w:sz w:val="36"/>
          <w:szCs w:val="36"/>
        </w:rPr>
        <w:t xml:space="preserve">As financial stakeholders, investors have a vested interest in </w:t>
      </w:r>
      <w:proofErr w:type="spellStart"/>
      <w:r w:rsidRPr="00F72805">
        <w:rPr>
          <w:sz w:val="36"/>
          <w:szCs w:val="36"/>
        </w:rPr>
        <w:t>Ciklum’s</w:t>
      </w:r>
      <w:proofErr w:type="spellEnd"/>
      <w:r w:rsidRPr="00F72805">
        <w:rPr>
          <w:sz w:val="36"/>
          <w:szCs w:val="36"/>
        </w:rPr>
        <w:t xml:space="preserve"> profitability and long-term growth. They influence corporate strategy and decisions around investments, risk management, and expansion (Johnson &amp; Lee, 2022).</w:t>
      </w:r>
    </w:p>
    <w:p w14:paraId="0FF206E1" w14:textId="77777777" w:rsidR="00F72805" w:rsidRPr="00F72805" w:rsidRDefault="00F72805" w:rsidP="00F72805">
      <w:pPr>
        <w:jc w:val="left"/>
        <w:rPr>
          <w:sz w:val="36"/>
          <w:szCs w:val="36"/>
        </w:rPr>
      </w:pPr>
    </w:p>
    <w:p w14:paraId="0FE7B0F6" w14:textId="77777777" w:rsidR="00F72805" w:rsidRDefault="00F72805" w:rsidP="00F72805">
      <w:pPr>
        <w:ind w:left="0"/>
        <w:jc w:val="left"/>
        <w:rPr>
          <w:sz w:val="36"/>
          <w:szCs w:val="36"/>
        </w:rPr>
      </w:pPr>
    </w:p>
    <w:p w14:paraId="02295FCD" w14:textId="77777777" w:rsidR="00F72805" w:rsidRDefault="00F72805" w:rsidP="00F72805">
      <w:pPr>
        <w:ind w:left="0"/>
        <w:jc w:val="left"/>
        <w:rPr>
          <w:sz w:val="36"/>
          <w:szCs w:val="36"/>
        </w:rPr>
      </w:pPr>
    </w:p>
    <w:p w14:paraId="042DAE26" w14:textId="77777777" w:rsidR="00F72805" w:rsidRDefault="00F72805" w:rsidP="00F72805">
      <w:pPr>
        <w:jc w:val="left"/>
        <w:rPr>
          <w:b/>
          <w:bCs/>
          <w:color w:val="1C75BC" w:themeColor="accent3"/>
          <w:sz w:val="40"/>
          <w:szCs w:val="40"/>
        </w:rPr>
      </w:pPr>
    </w:p>
    <w:p w14:paraId="7CB9661D" w14:textId="77777777" w:rsidR="00F72805" w:rsidRDefault="00F72805" w:rsidP="00F72805">
      <w:pPr>
        <w:jc w:val="left"/>
        <w:rPr>
          <w:b/>
          <w:bCs/>
          <w:color w:val="1C75BC" w:themeColor="accent3"/>
          <w:sz w:val="40"/>
          <w:szCs w:val="40"/>
        </w:rPr>
      </w:pPr>
    </w:p>
    <w:p w14:paraId="2CAD994F" w14:textId="677E8B78" w:rsidR="00F72805" w:rsidRPr="00F72805" w:rsidRDefault="00F72805" w:rsidP="00F72805">
      <w:pPr>
        <w:rPr>
          <w:b/>
          <w:bCs/>
          <w:color w:val="1C75BC" w:themeColor="accent3"/>
          <w:sz w:val="44"/>
          <w:szCs w:val="44"/>
        </w:rPr>
      </w:pPr>
      <w:r w:rsidRPr="00F72805">
        <w:rPr>
          <w:b/>
          <w:bCs/>
          <w:color w:val="1C75BC" w:themeColor="accent3"/>
          <w:sz w:val="44"/>
          <w:szCs w:val="44"/>
        </w:rPr>
        <w:t>Power/Interest Grid</w:t>
      </w:r>
    </w:p>
    <w:p w14:paraId="7E0C23E3" w14:textId="17491F16" w:rsidR="00F72805" w:rsidRPr="00F72805" w:rsidRDefault="00F72805" w:rsidP="00F72805">
      <w:pPr>
        <w:jc w:val="left"/>
        <w:rPr>
          <w:b/>
          <w:bCs/>
          <w:color w:val="1C75BC" w:themeColor="accent3"/>
          <w:sz w:val="40"/>
          <w:szCs w:val="40"/>
        </w:rPr>
      </w:pPr>
      <w:r w:rsidRPr="00F72805">
        <w:rPr>
          <w:b/>
          <w:bCs/>
          <w:color w:val="1C75BC" w:themeColor="accent3"/>
          <w:sz w:val="40"/>
          <w:szCs w:val="40"/>
        </w:rPr>
        <w:t>High Power/High Interest</w:t>
      </w:r>
    </w:p>
    <w:p w14:paraId="32C9A56A" w14:textId="77777777" w:rsidR="00F72805" w:rsidRPr="00F72805" w:rsidRDefault="00F72805" w:rsidP="00F72805">
      <w:pPr>
        <w:jc w:val="left"/>
        <w:rPr>
          <w:sz w:val="36"/>
          <w:szCs w:val="36"/>
        </w:rPr>
      </w:pPr>
      <w:r w:rsidRPr="00F72805">
        <w:rPr>
          <w:b/>
          <w:bCs/>
          <w:sz w:val="36"/>
          <w:szCs w:val="36"/>
        </w:rPr>
        <w:t>Clients:</w:t>
      </w:r>
      <w:r w:rsidRPr="00F72805">
        <w:rPr>
          <w:sz w:val="36"/>
          <w:szCs w:val="36"/>
        </w:rPr>
        <w:t xml:space="preserve"> Clients hold substantial power due to their impact on revenue and the demand for high-quality, innovative solutions. </w:t>
      </w:r>
      <w:proofErr w:type="spellStart"/>
      <w:r w:rsidRPr="00F72805">
        <w:rPr>
          <w:sz w:val="36"/>
          <w:szCs w:val="36"/>
        </w:rPr>
        <w:t>Ciklum</w:t>
      </w:r>
      <w:proofErr w:type="spellEnd"/>
      <w:r w:rsidRPr="00F72805">
        <w:rPr>
          <w:sz w:val="36"/>
          <w:szCs w:val="36"/>
        </w:rPr>
        <w:t xml:space="preserve"> needs to actively engage clients by maintaining service quality, addressing their evolving needs, and ensuring data security to build loyalty and trust (Smith, 2021).</w:t>
      </w:r>
    </w:p>
    <w:p w14:paraId="2212F890" w14:textId="77777777" w:rsidR="00F72805" w:rsidRDefault="00F72805" w:rsidP="00F72805">
      <w:pPr>
        <w:jc w:val="left"/>
        <w:rPr>
          <w:sz w:val="36"/>
          <w:szCs w:val="36"/>
        </w:rPr>
      </w:pPr>
    </w:p>
    <w:p w14:paraId="7CDBA759" w14:textId="21C51DBF" w:rsidR="00F72805" w:rsidRPr="00F72805" w:rsidRDefault="00F72805" w:rsidP="00F72805">
      <w:pPr>
        <w:jc w:val="left"/>
        <w:rPr>
          <w:sz w:val="36"/>
          <w:szCs w:val="36"/>
        </w:rPr>
      </w:pPr>
      <w:r w:rsidRPr="00F72805">
        <w:rPr>
          <w:b/>
          <w:bCs/>
          <w:sz w:val="36"/>
          <w:szCs w:val="36"/>
        </w:rPr>
        <w:t>Investors:</w:t>
      </w:r>
      <w:r w:rsidRPr="00F72805">
        <w:rPr>
          <w:sz w:val="36"/>
          <w:szCs w:val="36"/>
        </w:rPr>
        <w:t xml:space="preserve"> Investors have a significant influence over corporate strategy and decisions regarding funding and resource allocation. Maintaining transparency and demonstrating financial growth is essential to meeting investor expectations (Johnson &amp; Lee, 2022).</w:t>
      </w:r>
    </w:p>
    <w:p w14:paraId="5930C284" w14:textId="77777777" w:rsidR="00F72805" w:rsidRDefault="00F72805" w:rsidP="00F72805">
      <w:pPr>
        <w:jc w:val="left"/>
        <w:rPr>
          <w:sz w:val="36"/>
          <w:szCs w:val="36"/>
        </w:rPr>
      </w:pPr>
    </w:p>
    <w:p w14:paraId="29B045A7" w14:textId="207BE5C5" w:rsidR="00F72805" w:rsidRPr="00F72805" w:rsidRDefault="00F72805" w:rsidP="00F72805">
      <w:pPr>
        <w:jc w:val="left"/>
        <w:rPr>
          <w:b/>
          <w:bCs/>
          <w:color w:val="1C75BC" w:themeColor="accent3"/>
          <w:sz w:val="40"/>
          <w:szCs w:val="40"/>
        </w:rPr>
      </w:pPr>
      <w:r w:rsidRPr="00F72805">
        <w:rPr>
          <w:b/>
          <w:bCs/>
          <w:color w:val="1C75BC" w:themeColor="accent3"/>
          <w:sz w:val="40"/>
          <w:szCs w:val="40"/>
        </w:rPr>
        <w:t>High Power/Low Interest</w:t>
      </w:r>
    </w:p>
    <w:p w14:paraId="6A6CD5DB" w14:textId="77777777" w:rsidR="00F72805" w:rsidRPr="00F72805" w:rsidRDefault="00F72805" w:rsidP="00F72805">
      <w:pPr>
        <w:jc w:val="left"/>
        <w:rPr>
          <w:sz w:val="36"/>
          <w:szCs w:val="36"/>
        </w:rPr>
      </w:pPr>
      <w:r w:rsidRPr="00F72805">
        <w:rPr>
          <w:b/>
          <w:bCs/>
          <w:sz w:val="36"/>
          <w:szCs w:val="36"/>
        </w:rPr>
        <w:t>Regulatory Bodies:</w:t>
      </w:r>
      <w:r w:rsidRPr="00F72805">
        <w:rPr>
          <w:sz w:val="36"/>
          <w:szCs w:val="36"/>
        </w:rPr>
        <w:t xml:space="preserve"> While regulatory bodies may not be directly involved in day-to-day operations, they wield considerable power through their ability to enforce compliance standards. </w:t>
      </w:r>
      <w:proofErr w:type="spellStart"/>
      <w:r w:rsidRPr="00F72805">
        <w:rPr>
          <w:sz w:val="36"/>
          <w:szCs w:val="36"/>
        </w:rPr>
        <w:t>Ciklum</w:t>
      </w:r>
      <w:proofErr w:type="spellEnd"/>
      <w:r w:rsidRPr="00F72805">
        <w:rPr>
          <w:sz w:val="36"/>
          <w:szCs w:val="36"/>
        </w:rPr>
        <w:t xml:space="preserve"> must ensure consistent adherence to regulatory requirements to avoid fines and maintain operational legitimacy (Taylor &amp; Brown, 2021).</w:t>
      </w:r>
    </w:p>
    <w:p w14:paraId="36F4D1AB" w14:textId="77777777" w:rsidR="00F72805" w:rsidRDefault="00F72805" w:rsidP="00F72805">
      <w:pPr>
        <w:jc w:val="left"/>
        <w:rPr>
          <w:sz w:val="36"/>
          <w:szCs w:val="36"/>
        </w:rPr>
      </w:pPr>
    </w:p>
    <w:p w14:paraId="1A2A844B" w14:textId="27D5C32E" w:rsidR="00F72805" w:rsidRPr="00F72805" w:rsidRDefault="00F72805" w:rsidP="00F72805">
      <w:pPr>
        <w:jc w:val="left"/>
        <w:rPr>
          <w:b/>
          <w:bCs/>
          <w:color w:val="1C75BC" w:themeColor="accent3"/>
          <w:sz w:val="40"/>
          <w:szCs w:val="40"/>
        </w:rPr>
      </w:pPr>
      <w:r w:rsidRPr="00F72805">
        <w:rPr>
          <w:b/>
          <w:bCs/>
          <w:color w:val="1C75BC" w:themeColor="accent3"/>
          <w:sz w:val="40"/>
          <w:szCs w:val="40"/>
        </w:rPr>
        <w:t>Low Power/High Interest</w:t>
      </w:r>
    </w:p>
    <w:p w14:paraId="6C21E851" w14:textId="77777777" w:rsidR="00F72805" w:rsidRPr="00F72805" w:rsidRDefault="00F72805" w:rsidP="00F72805">
      <w:pPr>
        <w:jc w:val="left"/>
        <w:rPr>
          <w:sz w:val="36"/>
          <w:szCs w:val="36"/>
        </w:rPr>
      </w:pPr>
      <w:r w:rsidRPr="00F72805">
        <w:rPr>
          <w:b/>
          <w:bCs/>
          <w:sz w:val="36"/>
          <w:szCs w:val="36"/>
        </w:rPr>
        <w:t>Employees:</w:t>
      </w:r>
      <w:r w:rsidRPr="00F72805">
        <w:rPr>
          <w:sz w:val="36"/>
          <w:szCs w:val="36"/>
        </w:rPr>
        <w:t xml:space="preserve"> Employees have a high level of interest in the company’s success and work culture, though they may have limited influence on strategic decisions. Regular engagement through professional development opportunities and a supportive work environment is vital for maintaining morale and productivity (Brown, 2021).</w:t>
      </w:r>
    </w:p>
    <w:p w14:paraId="74074E21" w14:textId="77777777" w:rsidR="00F72805" w:rsidRDefault="00F72805" w:rsidP="00F72805">
      <w:pPr>
        <w:jc w:val="left"/>
        <w:rPr>
          <w:sz w:val="36"/>
          <w:szCs w:val="36"/>
        </w:rPr>
      </w:pPr>
    </w:p>
    <w:p w14:paraId="32889208" w14:textId="322927B5" w:rsidR="00F72805" w:rsidRPr="00F72805" w:rsidRDefault="00F72805" w:rsidP="00F72805">
      <w:pPr>
        <w:jc w:val="left"/>
        <w:rPr>
          <w:b/>
          <w:bCs/>
          <w:color w:val="1C75BC" w:themeColor="accent3"/>
          <w:sz w:val="40"/>
          <w:szCs w:val="40"/>
        </w:rPr>
      </w:pPr>
      <w:r w:rsidRPr="00F72805">
        <w:rPr>
          <w:b/>
          <w:bCs/>
          <w:color w:val="1C75BC" w:themeColor="accent3"/>
          <w:sz w:val="40"/>
          <w:szCs w:val="40"/>
        </w:rPr>
        <w:t>Low Power/Low Interest</w:t>
      </w:r>
    </w:p>
    <w:p w14:paraId="3C5704C3" w14:textId="77777777" w:rsidR="00F72805" w:rsidRPr="00F72805" w:rsidRDefault="00F72805" w:rsidP="00F72805">
      <w:pPr>
        <w:jc w:val="left"/>
        <w:rPr>
          <w:sz w:val="36"/>
          <w:szCs w:val="36"/>
        </w:rPr>
      </w:pPr>
      <w:r w:rsidRPr="00F72805">
        <w:rPr>
          <w:sz w:val="36"/>
          <w:szCs w:val="36"/>
        </w:rPr>
        <w:t xml:space="preserve">Technology Partners: While technology partners play a critical role in </w:t>
      </w:r>
      <w:proofErr w:type="spellStart"/>
      <w:r w:rsidRPr="00F72805">
        <w:rPr>
          <w:sz w:val="36"/>
          <w:szCs w:val="36"/>
        </w:rPr>
        <w:t>Ciklum’s</w:t>
      </w:r>
      <w:proofErr w:type="spellEnd"/>
      <w:r w:rsidRPr="00F72805">
        <w:rPr>
          <w:sz w:val="36"/>
          <w:szCs w:val="36"/>
        </w:rPr>
        <w:t xml:space="preserve"> service delivery, they typically have limited interest beyond transactional relationships. However, maintaining positive, collaborative partnerships can benefit </w:t>
      </w:r>
      <w:proofErr w:type="spellStart"/>
      <w:r w:rsidRPr="00F72805">
        <w:rPr>
          <w:sz w:val="36"/>
          <w:szCs w:val="36"/>
        </w:rPr>
        <w:t>Ciklum</w:t>
      </w:r>
      <w:proofErr w:type="spellEnd"/>
      <w:r w:rsidRPr="00F72805">
        <w:rPr>
          <w:sz w:val="36"/>
          <w:szCs w:val="36"/>
        </w:rPr>
        <w:t xml:space="preserve"> in terms of stability and access to the latest technologies (Williams, 2022).</w:t>
      </w:r>
    </w:p>
    <w:p w14:paraId="4371FBA2" w14:textId="77777777" w:rsidR="00F72805" w:rsidRDefault="00F72805" w:rsidP="00F72805">
      <w:pPr>
        <w:jc w:val="left"/>
        <w:rPr>
          <w:sz w:val="36"/>
          <w:szCs w:val="36"/>
        </w:rPr>
      </w:pPr>
    </w:p>
    <w:p w14:paraId="5B89FB74" w14:textId="77777777" w:rsidR="00F72805" w:rsidRDefault="00F72805" w:rsidP="00F72805">
      <w:pPr>
        <w:jc w:val="left"/>
        <w:rPr>
          <w:sz w:val="36"/>
          <w:szCs w:val="36"/>
        </w:rPr>
      </w:pPr>
    </w:p>
    <w:p w14:paraId="7524AA63" w14:textId="77777777" w:rsidR="00F72805" w:rsidRDefault="00F72805" w:rsidP="00F72805">
      <w:pPr>
        <w:jc w:val="left"/>
        <w:rPr>
          <w:sz w:val="36"/>
          <w:szCs w:val="36"/>
        </w:rPr>
      </w:pPr>
    </w:p>
    <w:p w14:paraId="750C14B6" w14:textId="77777777" w:rsidR="00F72805" w:rsidRDefault="00F72805" w:rsidP="00F72805">
      <w:pPr>
        <w:jc w:val="left"/>
        <w:rPr>
          <w:sz w:val="36"/>
          <w:szCs w:val="36"/>
        </w:rPr>
      </w:pPr>
    </w:p>
    <w:p w14:paraId="31A8CEBD" w14:textId="77777777" w:rsidR="00F72805" w:rsidRDefault="00F72805" w:rsidP="00F72805">
      <w:pPr>
        <w:jc w:val="left"/>
        <w:rPr>
          <w:sz w:val="36"/>
          <w:szCs w:val="36"/>
        </w:rPr>
      </w:pPr>
    </w:p>
    <w:p w14:paraId="653CBA2B" w14:textId="77777777" w:rsidR="00F72805" w:rsidRDefault="00F72805" w:rsidP="00F72805">
      <w:pPr>
        <w:jc w:val="left"/>
        <w:rPr>
          <w:sz w:val="36"/>
          <w:szCs w:val="36"/>
        </w:rPr>
      </w:pPr>
    </w:p>
    <w:p w14:paraId="6BF14819" w14:textId="77777777" w:rsidR="00F72805" w:rsidRDefault="00F72805" w:rsidP="00F72805">
      <w:pPr>
        <w:jc w:val="left"/>
        <w:rPr>
          <w:sz w:val="36"/>
          <w:szCs w:val="36"/>
        </w:rPr>
      </w:pPr>
    </w:p>
    <w:p w14:paraId="05044595" w14:textId="77777777" w:rsidR="00F72805" w:rsidRDefault="00F72805" w:rsidP="00F72805">
      <w:pPr>
        <w:jc w:val="left"/>
        <w:rPr>
          <w:sz w:val="36"/>
          <w:szCs w:val="36"/>
        </w:rPr>
      </w:pPr>
    </w:p>
    <w:p w14:paraId="3E4C4BCC" w14:textId="77777777" w:rsidR="00F72805" w:rsidRDefault="00F72805" w:rsidP="00F72805">
      <w:pPr>
        <w:jc w:val="left"/>
        <w:rPr>
          <w:sz w:val="36"/>
          <w:szCs w:val="36"/>
        </w:rPr>
      </w:pPr>
    </w:p>
    <w:p w14:paraId="6DE77001" w14:textId="77777777" w:rsidR="00F72805" w:rsidRDefault="00F72805" w:rsidP="00F72805">
      <w:pPr>
        <w:jc w:val="left"/>
        <w:rPr>
          <w:sz w:val="36"/>
          <w:szCs w:val="36"/>
        </w:rPr>
      </w:pPr>
    </w:p>
    <w:p w14:paraId="715E8E18" w14:textId="2DFA143F" w:rsidR="00F72805" w:rsidRPr="00F72805" w:rsidRDefault="00F72805" w:rsidP="00F72805">
      <w:pPr>
        <w:rPr>
          <w:b/>
          <w:bCs/>
          <w:color w:val="1C75BC" w:themeColor="accent3"/>
          <w:sz w:val="44"/>
          <w:szCs w:val="44"/>
        </w:rPr>
      </w:pPr>
      <w:r w:rsidRPr="00F72805">
        <w:rPr>
          <w:b/>
          <w:bCs/>
          <w:color w:val="1C75BC" w:themeColor="accent3"/>
          <w:sz w:val="44"/>
          <w:szCs w:val="44"/>
        </w:rPr>
        <w:t>Management of Stakeholders</w:t>
      </w:r>
    </w:p>
    <w:p w14:paraId="3352D510" w14:textId="77777777" w:rsidR="00F72805" w:rsidRPr="00F72805" w:rsidRDefault="00F72805" w:rsidP="00F72805">
      <w:pPr>
        <w:jc w:val="left"/>
        <w:rPr>
          <w:sz w:val="36"/>
          <w:szCs w:val="36"/>
        </w:rPr>
      </w:pPr>
    </w:p>
    <w:p w14:paraId="2D45FF9C" w14:textId="50D32B22" w:rsidR="00C43873" w:rsidRPr="00C43873" w:rsidRDefault="00F72805" w:rsidP="00F72805">
      <w:pPr>
        <w:jc w:val="left"/>
        <w:rPr>
          <w:b/>
          <w:bCs/>
          <w:color w:val="1C75BC" w:themeColor="accent3"/>
          <w:sz w:val="40"/>
          <w:szCs w:val="40"/>
        </w:rPr>
      </w:pPr>
      <w:r w:rsidRPr="00C43873">
        <w:rPr>
          <w:b/>
          <w:bCs/>
          <w:color w:val="1C75BC" w:themeColor="accent3"/>
          <w:sz w:val="40"/>
          <w:szCs w:val="40"/>
        </w:rPr>
        <w:t>Clients</w:t>
      </w:r>
    </w:p>
    <w:p w14:paraId="562DB0F1" w14:textId="047590F0" w:rsidR="00F72805" w:rsidRPr="00F72805" w:rsidRDefault="00F72805" w:rsidP="00F72805">
      <w:pPr>
        <w:jc w:val="left"/>
        <w:rPr>
          <w:sz w:val="36"/>
          <w:szCs w:val="36"/>
        </w:rPr>
      </w:pPr>
      <w:r w:rsidRPr="00F72805">
        <w:rPr>
          <w:sz w:val="36"/>
          <w:szCs w:val="36"/>
        </w:rPr>
        <w:t xml:space="preserve">Engaging clients with regular communication, flexible service options, and security assurances is essential to meeting their expectations. </w:t>
      </w:r>
      <w:proofErr w:type="spellStart"/>
      <w:r w:rsidRPr="00F72805">
        <w:rPr>
          <w:sz w:val="36"/>
          <w:szCs w:val="36"/>
        </w:rPr>
        <w:t>Ciklum</w:t>
      </w:r>
      <w:proofErr w:type="spellEnd"/>
      <w:r w:rsidRPr="00F72805">
        <w:rPr>
          <w:sz w:val="36"/>
          <w:szCs w:val="36"/>
        </w:rPr>
        <w:t xml:space="preserve"> should implement feedback loops and client satisfaction surveys to ensure client needs are understood and addressed, fostering long-term loyalty (Smith, 2021).</w:t>
      </w:r>
    </w:p>
    <w:p w14:paraId="31E9F82D" w14:textId="77777777" w:rsidR="00F72805" w:rsidRPr="00F72805" w:rsidRDefault="00F72805" w:rsidP="00F72805">
      <w:pPr>
        <w:jc w:val="left"/>
        <w:rPr>
          <w:sz w:val="36"/>
          <w:szCs w:val="36"/>
        </w:rPr>
      </w:pPr>
    </w:p>
    <w:p w14:paraId="40F0E130" w14:textId="1E86CEB9" w:rsidR="00C43873" w:rsidRPr="00C43873" w:rsidRDefault="00F72805" w:rsidP="00F72805">
      <w:pPr>
        <w:jc w:val="left"/>
        <w:rPr>
          <w:b/>
          <w:bCs/>
          <w:color w:val="1C75BC" w:themeColor="accent3"/>
          <w:sz w:val="40"/>
          <w:szCs w:val="40"/>
        </w:rPr>
      </w:pPr>
      <w:r w:rsidRPr="00C43873">
        <w:rPr>
          <w:b/>
          <w:bCs/>
          <w:color w:val="1C75BC" w:themeColor="accent3"/>
          <w:sz w:val="40"/>
          <w:szCs w:val="40"/>
        </w:rPr>
        <w:t>Investors</w:t>
      </w:r>
    </w:p>
    <w:p w14:paraId="77E29C07" w14:textId="73FBD0D1" w:rsidR="00F72805" w:rsidRPr="00F72805" w:rsidRDefault="00F72805" w:rsidP="00F72805">
      <w:pPr>
        <w:jc w:val="left"/>
        <w:rPr>
          <w:sz w:val="36"/>
          <w:szCs w:val="36"/>
        </w:rPr>
      </w:pPr>
      <w:r w:rsidRPr="00F72805">
        <w:rPr>
          <w:sz w:val="36"/>
          <w:szCs w:val="36"/>
        </w:rPr>
        <w:t xml:space="preserve">To satisfy investors, </w:t>
      </w:r>
      <w:proofErr w:type="spellStart"/>
      <w:r w:rsidRPr="00F72805">
        <w:rPr>
          <w:sz w:val="36"/>
          <w:szCs w:val="36"/>
        </w:rPr>
        <w:t>Ciklum</w:t>
      </w:r>
      <w:proofErr w:type="spellEnd"/>
      <w:r w:rsidRPr="00F72805">
        <w:rPr>
          <w:sz w:val="36"/>
          <w:szCs w:val="36"/>
        </w:rPr>
        <w:t xml:space="preserve"> should maintain transparent reporting on financial performance, sustainability practices, and growth initiatives. Demonstrating measurable progress, especially in high-growth areas like AI and cybersecurity, will reinforce investor confidence and support long-term funding (Johnson &amp; Lee, 2022).</w:t>
      </w:r>
    </w:p>
    <w:p w14:paraId="4B88B5E6" w14:textId="77777777" w:rsidR="00F72805" w:rsidRPr="00F72805" w:rsidRDefault="00F72805" w:rsidP="00F72805">
      <w:pPr>
        <w:jc w:val="left"/>
        <w:rPr>
          <w:sz w:val="36"/>
          <w:szCs w:val="36"/>
        </w:rPr>
      </w:pPr>
    </w:p>
    <w:p w14:paraId="2D10541B" w14:textId="667749BA" w:rsidR="00C43873" w:rsidRPr="00C43873" w:rsidRDefault="00F72805" w:rsidP="00F72805">
      <w:pPr>
        <w:jc w:val="left"/>
        <w:rPr>
          <w:color w:val="1C75BC" w:themeColor="accent3"/>
          <w:sz w:val="40"/>
          <w:szCs w:val="40"/>
        </w:rPr>
      </w:pPr>
      <w:r w:rsidRPr="00C43873">
        <w:rPr>
          <w:b/>
          <w:bCs/>
          <w:color w:val="1C75BC" w:themeColor="accent3"/>
          <w:sz w:val="40"/>
          <w:szCs w:val="40"/>
        </w:rPr>
        <w:t>Regulatory Bodies</w:t>
      </w:r>
      <w:r w:rsidRPr="00C43873">
        <w:rPr>
          <w:color w:val="1C75BC" w:themeColor="accent3"/>
          <w:sz w:val="40"/>
          <w:szCs w:val="40"/>
        </w:rPr>
        <w:t xml:space="preserve"> </w:t>
      </w:r>
    </w:p>
    <w:p w14:paraId="56B70E0C" w14:textId="34B55F28" w:rsidR="00F72805" w:rsidRPr="00F72805" w:rsidRDefault="00F72805" w:rsidP="00F72805">
      <w:pPr>
        <w:jc w:val="left"/>
        <w:rPr>
          <w:sz w:val="36"/>
          <w:szCs w:val="36"/>
        </w:rPr>
      </w:pPr>
      <w:r w:rsidRPr="00F72805">
        <w:rPr>
          <w:sz w:val="36"/>
          <w:szCs w:val="36"/>
        </w:rPr>
        <w:t xml:space="preserve">Ensuring compliance with data privacy and security regulations by conducting regular audits and staying updated on regulatory changes is crucial. Proactively engaging with regulatory bodies by participating in industry standards discussions can also enhance </w:t>
      </w:r>
      <w:proofErr w:type="spellStart"/>
      <w:r w:rsidRPr="00F72805">
        <w:rPr>
          <w:sz w:val="36"/>
          <w:szCs w:val="36"/>
        </w:rPr>
        <w:t>Ciklum’s</w:t>
      </w:r>
      <w:proofErr w:type="spellEnd"/>
      <w:r w:rsidRPr="00F72805">
        <w:rPr>
          <w:sz w:val="36"/>
          <w:szCs w:val="36"/>
        </w:rPr>
        <w:t xml:space="preserve"> credibility (Taylor &amp; Brown, 2021).</w:t>
      </w:r>
    </w:p>
    <w:p w14:paraId="47A2C5DD" w14:textId="77777777" w:rsidR="00F72805" w:rsidRPr="00F72805" w:rsidRDefault="00F72805" w:rsidP="00F72805">
      <w:pPr>
        <w:jc w:val="left"/>
        <w:rPr>
          <w:sz w:val="36"/>
          <w:szCs w:val="36"/>
        </w:rPr>
      </w:pPr>
    </w:p>
    <w:p w14:paraId="0243D8CB" w14:textId="7FE08576" w:rsidR="00C43873" w:rsidRPr="00C43873" w:rsidRDefault="00F72805" w:rsidP="00F72805">
      <w:pPr>
        <w:jc w:val="left"/>
        <w:rPr>
          <w:color w:val="1C75BC" w:themeColor="accent3"/>
          <w:sz w:val="40"/>
          <w:szCs w:val="40"/>
        </w:rPr>
      </w:pPr>
      <w:r w:rsidRPr="00C43873">
        <w:rPr>
          <w:b/>
          <w:bCs/>
          <w:color w:val="1C75BC" w:themeColor="accent3"/>
          <w:sz w:val="40"/>
          <w:szCs w:val="40"/>
        </w:rPr>
        <w:t>Employees</w:t>
      </w:r>
      <w:r w:rsidRPr="00C43873">
        <w:rPr>
          <w:color w:val="1C75BC" w:themeColor="accent3"/>
          <w:sz w:val="40"/>
          <w:szCs w:val="40"/>
        </w:rPr>
        <w:t xml:space="preserve"> </w:t>
      </w:r>
    </w:p>
    <w:p w14:paraId="4A8D9184" w14:textId="09544E13" w:rsidR="00F72805" w:rsidRPr="00F72805" w:rsidRDefault="00F72805" w:rsidP="00F72805">
      <w:pPr>
        <w:jc w:val="left"/>
        <w:rPr>
          <w:sz w:val="36"/>
          <w:szCs w:val="36"/>
        </w:rPr>
      </w:pPr>
      <w:proofErr w:type="spellStart"/>
      <w:r w:rsidRPr="00F72805">
        <w:rPr>
          <w:sz w:val="36"/>
          <w:szCs w:val="36"/>
        </w:rPr>
        <w:t>Ciklum</w:t>
      </w:r>
      <w:proofErr w:type="spellEnd"/>
      <w:r w:rsidRPr="00F72805">
        <w:rPr>
          <w:sz w:val="36"/>
          <w:szCs w:val="36"/>
        </w:rPr>
        <w:t xml:space="preserve"> can enhance employee engagement through continuous professional development, clear career advancement opportunities, and a positive organizational culture. These efforts are vital to retaining skilled talent, particularly in the competitive tech sector, and aligning employees with the company’s mission (Brown, 2021).</w:t>
      </w:r>
    </w:p>
    <w:p w14:paraId="341453D0" w14:textId="77777777" w:rsidR="00F72805" w:rsidRPr="00F72805" w:rsidRDefault="00F72805" w:rsidP="00F72805">
      <w:pPr>
        <w:jc w:val="left"/>
        <w:rPr>
          <w:sz w:val="36"/>
          <w:szCs w:val="36"/>
        </w:rPr>
      </w:pPr>
    </w:p>
    <w:p w14:paraId="66276C8B" w14:textId="5AB14D37" w:rsidR="00C43873" w:rsidRPr="00C43873" w:rsidRDefault="00F72805" w:rsidP="00F72805">
      <w:pPr>
        <w:jc w:val="left"/>
        <w:rPr>
          <w:color w:val="1C75BC" w:themeColor="accent3"/>
          <w:sz w:val="36"/>
          <w:szCs w:val="36"/>
        </w:rPr>
      </w:pPr>
      <w:r w:rsidRPr="00C43873">
        <w:rPr>
          <w:b/>
          <w:bCs/>
          <w:color w:val="1C75BC" w:themeColor="accent3"/>
          <w:sz w:val="36"/>
          <w:szCs w:val="36"/>
        </w:rPr>
        <w:t>Technology Partners</w:t>
      </w:r>
    </w:p>
    <w:p w14:paraId="0AE02AC2" w14:textId="636CF608" w:rsidR="00F72805" w:rsidRPr="00F72805" w:rsidRDefault="00F72805" w:rsidP="00F72805">
      <w:pPr>
        <w:jc w:val="left"/>
        <w:rPr>
          <w:b/>
          <w:bCs/>
        </w:rPr>
      </w:pPr>
      <w:proofErr w:type="spellStart"/>
      <w:r w:rsidRPr="00F72805">
        <w:rPr>
          <w:sz w:val="36"/>
          <w:szCs w:val="36"/>
        </w:rPr>
        <w:t>Ciklum</w:t>
      </w:r>
      <w:proofErr w:type="spellEnd"/>
      <w:r w:rsidRPr="00F72805">
        <w:rPr>
          <w:sz w:val="36"/>
          <w:szCs w:val="36"/>
        </w:rPr>
        <w:t xml:space="preserve"> should foster mutually beneficial relationships with technology partners by maintaining open communication and seeking collaborative innovations. Establishing long-term partnerships with key vendors can help ensure access to necessary resources and stability in service delivery (Williams, 2022).</w:t>
      </w:r>
    </w:p>
    <w:p w14:paraId="115F77D3" w14:textId="77777777" w:rsidR="00F72805" w:rsidRDefault="00F72805" w:rsidP="00F72805">
      <w:pPr>
        <w:jc w:val="both"/>
        <w:rPr>
          <w:b/>
          <w:bCs/>
        </w:rPr>
      </w:pPr>
    </w:p>
    <w:p w14:paraId="041F3D86" w14:textId="77777777" w:rsidR="00304846" w:rsidRDefault="00304846" w:rsidP="00F30281">
      <w:pPr>
        <w:rPr>
          <w:b/>
          <w:bCs/>
        </w:rPr>
      </w:pPr>
    </w:p>
    <w:p w14:paraId="2D9A66CD" w14:textId="77777777" w:rsidR="00304846" w:rsidRDefault="00304846" w:rsidP="00F30281">
      <w:pPr>
        <w:rPr>
          <w:b/>
          <w:bCs/>
        </w:rPr>
      </w:pPr>
    </w:p>
    <w:p w14:paraId="42A673D6" w14:textId="77777777" w:rsidR="00304846" w:rsidRDefault="00304846" w:rsidP="00F30281">
      <w:pPr>
        <w:rPr>
          <w:b/>
          <w:bCs/>
        </w:rPr>
      </w:pPr>
    </w:p>
    <w:p w14:paraId="6C02F181" w14:textId="77777777" w:rsidR="00304846" w:rsidRDefault="00304846" w:rsidP="00F30281">
      <w:pPr>
        <w:rPr>
          <w:b/>
          <w:bCs/>
        </w:rPr>
      </w:pPr>
    </w:p>
    <w:p w14:paraId="795D17AB" w14:textId="77777777" w:rsidR="00F72805" w:rsidRDefault="00F72805" w:rsidP="00C43873">
      <w:pPr>
        <w:ind w:left="0"/>
        <w:jc w:val="both"/>
        <w:rPr>
          <w:b/>
          <w:bCs/>
        </w:rPr>
      </w:pPr>
    </w:p>
    <w:p w14:paraId="6C226FEB" w14:textId="520D49A1" w:rsidR="003F2414" w:rsidRPr="00F944BD" w:rsidRDefault="00F72805"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1" w:name="_Hlk150513533"/>
      <w:r w:rsidRPr="00F72805">
        <w:lastRenderedPageBreak/>
        <w:t>Growth Options</w:t>
      </w:r>
    </w:p>
    <w:bookmarkEnd w:id="11"/>
    <w:p w14:paraId="2AFFE3D2" w14:textId="77777777" w:rsidR="00F72805" w:rsidRPr="00F72805" w:rsidRDefault="00F72805" w:rsidP="00C43873">
      <w:pPr>
        <w:ind w:left="0"/>
        <w:jc w:val="left"/>
        <w:rPr>
          <w:sz w:val="36"/>
          <w:szCs w:val="36"/>
        </w:rPr>
      </w:pPr>
    </w:p>
    <w:p w14:paraId="14657BE0" w14:textId="0E03A3F4" w:rsidR="00F72805" w:rsidRPr="00F72805" w:rsidRDefault="00F72805" w:rsidP="00F72805">
      <w:pPr>
        <w:rPr>
          <w:b/>
          <w:bCs/>
          <w:color w:val="1C75BC" w:themeColor="accent3"/>
          <w:sz w:val="44"/>
          <w:szCs w:val="44"/>
        </w:rPr>
      </w:pPr>
      <w:r w:rsidRPr="00F72805">
        <w:rPr>
          <w:b/>
          <w:bCs/>
          <w:color w:val="1C75BC" w:themeColor="accent3"/>
          <w:sz w:val="44"/>
          <w:szCs w:val="44"/>
        </w:rPr>
        <w:t>Three Growth Strategies Using the Ansoff Matrix</w:t>
      </w:r>
    </w:p>
    <w:p w14:paraId="18BFA565" w14:textId="77777777" w:rsidR="00F72805" w:rsidRDefault="00F72805" w:rsidP="00F72805">
      <w:pPr>
        <w:jc w:val="left"/>
        <w:rPr>
          <w:b/>
          <w:bCs/>
          <w:color w:val="1C75BC" w:themeColor="accent3"/>
          <w:sz w:val="40"/>
          <w:szCs w:val="40"/>
        </w:rPr>
      </w:pPr>
    </w:p>
    <w:p w14:paraId="144E0816" w14:textId="3CB577BF" w:rsidR="00F72805" w:rsidRPr="00F72805" w:rsidRDefault="00F72805" w:rsidP="00F72805">
      <w:pPr>
        <w:jc w:val="left"/>
        <w:rPr>
          <w:b/>
          <w:bCs/>
          <w:color w:val="1C75BC" w:themeColor="accent3"/>
          <w:sz w:val="40"/>
          <w:szCs w:val="40"/>
        </w:rPr>
      </w:pPr>
      <w:r w:rsidRPr="00F72805">
        <w:rPr>
          <w:b/>
          <w:bCs/>
          <w:color w:val="1C75BC" w:themeColor="accent3"/>
          <w:sz w:val="40"/>
          <w:szCs w:val="40"/>
        </w:rPr>
        <w:t>Market Penetration</w:t>
      </w:r>
    </w:p>
    <w:p w14:paraId="1098E0F4" w14:textId="77777777" w:rsidR="00F72805" w:rsidRPr="00F72805" w:rsidRDefault="00F72805" w:rsidP="00F72805">
      <w:pPr>
        <w:jc w:val="left"/>
        <w:rPr>
          <w:sz w:val="36"/>
          <w:szCs w:val="36"/>
        </w:rPr>
      </w:pPr>
      <w:r w:rsidRPr="00F72805">
        <w:rPr>
          <w:b/>
          <w:bCs/>
          <w:sz w:val="36"/>
          <w:szCs w:val="36"/>
        </w:rPr>
        <w:t>Objective:</w:t>
      </w:r>
      <w:r w:rsidRPr="00F72805">
        <w:rPr>
          <w:sz w:val="36"/>
          <w:szCs w:val="36"/>
        </w:rPr>
        <w:t xml:space="preserve"> Increase </w:t>
      </w:r>
      <w:proofErr w:type="spellStart"/>
      <w:r w:rsidRPr="00F72805">
        <w:rPr>
          <w:sz w:val="36"/>
          <w:szCs w:val="36"/>
        </w:rPr>
        <w:t>Ciklum’s</w:t>
      </w:r>
      <w:proofErr w:type="spellEnd"/>
      <w:r w:rsidRPr="00F72805">
        <w:rPr>
          <w:sz w:val="36"/>
          <w:szCs w:val="36"/>
        </w:rPr>
        <w:t xml:space="preserve"> market share in its existing markets by expanding relationships with current clients and enhancing service offerings to existing sectors, such as financial services, healthcare, and e-commerce.</w:t>
      </w:r>
    </w:p>
    <w:p w14:paraId="53FAA384" w14:textId="77777777" w:rsidR="00F72805" w:rsidRPr="00F72805" w:rsidRDefault="00F72805" w:rsidP="00F72805">
      <w:pPr>
        <w:jc w:val="left"/>
        <w:rPr>
          <w:sz w:val="36"/>
          <w:szCs w:val="36"/>
        </w:rPr>
      </w:pPr>
    </w:p>
    <w:p w14:paraId="515FE59B" w14:textId="77777777" w:rsidR="00F72805" w:rsidRPr="00F72805" w:rsidRDefault="00F72805" w:rsidP="00F72805">
      <w:pPr>
        <w:jc w:val="left"/>
        <w:rPr>
          <w:sz w:val="36"/>
          <w:szCs w:val="36"/>
        </w:rPr>
      </w:pPr>
      <w:r w:rsidRPr="00F72805">
        <w:rPr>
          <w:b/>
          <w:bCs/>
          <w:sz w:val="36"/>
          <w:szCs w:val="36"/>
        </w:rPr>
        <w:t>Approach:</w:t>
      </w:r>
      <w:r w:rsidRPr="00F72805">
        <w:rPr>
          <w:sz w:val="36"/>
          <w:szCs w:val="36"/>
        </w:rPr>
        <w:t xml:space="preserve"> </w:t>
      </w:r>
      <w:proofErr w:type="spellStart"/>
      <w:r w:rsidRPr="00F72805">
        <w:rPr>
          <w:sz w:val="36"/>
          <w:szCs w:val="36"/>
        </w:rPr>
        <w:t>Ciklum</w:t>
      </w:r>
      <w:proofErr w:type="spellEnd"/>
      <w:r w:rsidRPr="00F72805">
        <w:rPr>
          <w:sz w:val="36"/>
          <w:szCs w:val="36"/>
        </w:rPr>
        <w:t xml:space="preserve"> can deepen its engagement with existing clients by offering additional services, such as cloud computing, AI-driven solutions, and advanced cybersecurity. Through cross-selling and upselling services, </w:t>
      </w:r>
      <w:proofErr w:type="spellStart"/>
      <w:r w:rsidRPr="00F72805">
        <w:rPr>
          <w:sz w:val="36"/>
          <w:szCs w:val="36"/>
        </w:rPr>
        <w:t>Ciklum</w:t>
      </w:r>
      <w:proofErr w:type="spellEnd"/>
      <w:r w:rsidRPr="00F72805">
        <w:rPr>
          <w:sz w:val="36"/>
          <w:szCs w:val="36"/>
        </w:rPr>
        <w:t xml:space="preserve"> can boost its presence and revenue within these sectors without the need for substantial new investments (Smith, 2021).</w:t>
      </w:r>
    </w:p>
    <w:p w14:paraId="66F83F4D" w14:textId="77777777" w:rsidR="00F72805" w:rsidRPr="00F72805" w:rsidRDefault="00F72805" w:rsidP="00F72805">
      <w:pPr>
        <w:jc w:val="left"/>
        <w:rPr>
          <w:sz w:val="36"/>
          <w:szCs w:val="36"/>
        </w:rPr>
      </w:pPr>
    </w:p>
    <w:p w14:paraId="5CA15E90" w14:textId="77777777" w:rsidR="00F72805" w:rsidRPr="00F72805" w:rsidRDefault="00F72805" w:rsidP="00F72805">
      <w:pPr>
        <w:jc w:val="left"/>
        <w:rPr>
          <w:b/>
          <w:bCs/>
          <w:color w:val="1C75BC" w:themeColor="accent3"/>
          <w:sz w:val="40"/>
          <w:szCs w:val="40"/>
        </w:rPr>
      </w:pPr>
      <w:r w:rsidRPr="00F72805">
        <w:rPr>
          <w:b/>
          <w:bCs/>
          <w:color w:val="1C75BC" w:themeColor="accent3"/>
          <w:sz w:val="40"/>
          <w:szCs w:val="40"/>
        </w:rPr>
        <w:t>Product Development</w:t>
      </w:r>
    </w:p>
    <w:p w14:paraId="35B5A23D" w14:textId="77777777" w:rsidR="00F72805" w:rsidRPr="00F72805" w:rsidRDefault="00F72805" w:rsidP="00F72805">
      <w:pPr>
        <w:jc w:val="left"/>
        <w:rPr>
          <w:sz w:val="36"/>
          <w:szCs w:val="36"/>
        </w:rPr>
      </w:pPr>
      <w:r w:rsidRPr="00F72805">
        <w:rPr>
          <w:b/>
          <w:bCs/>
          <w:sz w:val="36"/>
          <w:szCs w:val="36"/>
        </w:rPr>
        <w:t>Objective:</w:t>
      </w:r>
      <w:r w:rsidRPr="00F72805">
        <w:rPr>
          <w:sz w:val="36"/>
          <w:szCs w:val="36"/>
        </w:rPr>
        <w:t xml:space="preserve"> Innovate and develop new service offerings to cater to evolving client needs, especially in emerging fields such as artificial intelligence (AI), machine learning, and cybersecurity.</w:t>
      </w:r>
    </w:p>
    <w:p w14:paraId="141DD588" w14:textId="77777777" w:rsidR="00F72805" w:rsidRPr="00F72805" w:rsidRDefault="00F72805" w:rsidP="00F72805">
      <w:pPr>
        <w:jc w:val="left"/>
        <w:rPr>
          <w:sz w:val="36"/>
          <w:szCs w:val="36"/>
        </w:rPr>
      </w:pPr>
    </w:p>
    <w:p w14:paraId="57956DF0" w14:textId="77777777" w:rsidR="00F72805" w:rsidRPr="00F72805" w:rsidRDefault="00F72805" w:rsidP="00F72805">
      <w:pPr>
        <w:jc w:val="left"/>
        <w:rPr>
          <w:sz w:val="36"/>
          <w:szCs w:val="36"/>
        </w:rPr>
      </w:pPr>
      <w:r w:rsidRPr="00F72805">
        <w:rPr>
          <w:b/>
          <w:bCs/>
          <w:sz w:val="36"/>
          <w:szCs w:val="36"/>
        </w:rPr>
        <w:t>Approach:</w:t>
      </w:r>
      <w:r w:rsidRPr="00F72805">
        <w:rPr>
          <w:sz w:val="36"/>
          <w:szCs w:val="36"/>
        </w:rPr>
        <w:t xml:space="preserve"> By investing in research and development (R&amp;D) and leveraging existing technology partnerships, </w:t>
      </w:r>
      <w:proofErr w:type="spellStart"/>
      <w:r w:rsidRPr="00F72805">
        <w:rPr>
          <w:sz w:val="36"/>
          <w:szCs w:val="36"/>
        </w:rPr>
        <w:t>Ciklum</w:t>
      </w:r>
      <w:proofErr w:type="spellEnd"/>
      <w:r w:rsidRPr="00F72805">
        <w:rPr>
          <w:sz w:val="36"/>
          <w:szCs w:val="36"/>
        </w:rPr>
        <w:t xml:space="preserve"> can introduce new digital transformation solutions, AI-enabled data analytics, and enhanced cybersecurity services. This strategy aligns with current trends toward automation and data security, positioning </w:t>
      </w:r>
      <w:proofErr w:type="spellStart"/>
      <w:r w:rsidRPr="00F72805">
        <w:rPr>
          <w:sz w:val="36"/>
          <w:szCs w:val="36"/>
        </w:rPr>
        <w:t>Ciklum</w:t>
      </w:r>
      <w:proofErr w:type="spellEnd"/>
      <w:r w:rsidRPr="00F72805">
        <w:rPr>
          <w:sz w:val="36"/>
          <w:szCs w:val="36"/>
        </w:rPr>
        <w:t xml:space="preserve"> as a leader in advanced digital solutions (Brown &amp; Taylor, 2021).</w:t>
      </w:r>
    </w:p>
    <w:p w14:paraId="132C542A" w14:textId="77777777" w:rsidR="00F72805" w:rsidRDefault="00F72805" w:rsidP="00F72805">
      <w:pPr>
        <w:ind w:left="0"/>
        <w:jc w:val="left"/>
        <w:rPr>
          <w:sz w:val="36"/>
          <w:szCs w:val="36"/>
        </w:rPr>
      </w:pPr>
    </w:p>
    <w:p w14:paraId="26AC1CE9" w14:textId="4C366D39" w:rsidR="00F72805" w:rsidRPr="00F72805" w:rsidRDefault="00F72805" w:rsidP="00F72805">
      <w:pPr>
        <w:jc w:val="left"/>
        <w:rPr>
          <w:b/>
          <w:bCs/>
          <w:color w:val="1C75BC" w:themeColor="accent3"/>
          <w:sz w:val="40"/>
          <w:szCs w:val="40"/>
        </w:rPr>
      </w:pPr>
      <w:r w:rsidRPr="00F72805">
        <w:rPr>
          <w:b/>
          <w:bCs/>
          <w:color w:val="1C75BC" w:themeColor="accent3"/>
          <w:sz w:val="40"/>
          <w:szCs w:val="40"/>
        </w:rPr>
        <w:t>Market Development</w:t>
      </w:r>
    </w:p>
    <w:p w14:paraId="33DDE386" w14:textId="77777777" w:rsidR="00F72805" w:rsidRPr="00F72805" w:rsidRDefault="00F72805" w:rsidP="00F72805">
      <w:pPr>
        <w:jc w:val="left"/>
        <w:rPr>
          <w:sz w:val="36"/>
          <w:szCs w:val="36"/>
        </w:rPr>
      </w:pPr>
      <w:r w:rsidRPr="00F72805">
        <w:rPr>
          <w:b/>
          <w:bCs/>
          <w:sz w:val="36"/>
          <w:szCs w:val="36"/>
        </w:rPr>
        <w:t>Objective:</w:t>
      </w:r>
      <w:r w:rsidRPr="00F72805">
        <w:rPr>
          <w:sz w:val="36"/>
          <w:szCs w:val="36"/>
        </w:rPr>
        <w:t xml:space="preserve"> Expand </w:t>
      </w:r>
      <w:proofErr w:type="spellStart"/>
      <w:r w:rsidRPr="00F72805">
        <w:rPr>
          <w:sz w:val="36"/>
          <w:szCs w:val="36"/>
        </w:rPr>
        <w:t>Ciklum’s</w:t>
      </w:r>
      <w:proofErr w:type="spellEnd"/>
      <w:r w:rsidRPr="00F72805">
        <w:rPr>
          <w:sz w:val="36"/>
          <w:szCs w:val="36"/>
        </w:rPr>
        <w:t xml:space="preserve"> geographic reach by entering new markets, particularly in regions with growing demand for IT services, such as Asia and Latin America.</w:t>
      </w:r>
    </w:p>
    <w:p w14:paraId="626E4D17" w14:textId="77777777" w:rsidR="00F72805" w:rsidRPr="00F72805" w:rsidRDefault="00F72805" w:rsidP="00F72805">
      <w:pPr>
        <w:jc w:val="left"/>
        <w:rPr>
          <w:sz w:val="36"/>
          <w:szCs w:val="36"/>
        </w:rPr>
      </w:pPr>
    </w:p>
    <w:p w14:paraId="3C905B26" w14:textId="77777777" w:rsidR="00F72805" w:rsidRPr="00F72805" w:rsidRDefault="00F72805" w:rsidP="00F72805">
      <w:pPr>
        <w:jc w:val="left"/>
        <w:rPr>
          <w:sz w:val="36"/>
          <w:szCs w:val="36"/>
        </w:rPr>
      </w:pPr>
      <w:r w:rsidRPr="00F72805">
        <w:rPr>
          <w:b/>
          <w:bCs/>
          <w:sz w:val="36"/>
          <w:szCs w:val="36"/>
        </w:rPr>
        <w:t>Approach:</w:t>
      </w:r>
      <w:r w:rsidRPr="00F72805">
        <w:rPr>
          <w:sz w:val="36"/>
          <w:szCs w:val="36"/>
        </w:rPr>
        <w:t xml:space="preserve"> </w:t>
      </w:r>
      <w:proofErr w:type="spellStart"/>
      <w:r w:rsidRPr="00F72805">
        <w:rPr>
          <w:sz w:val="36"/>
          <w:szCs w:val="36"/>
        </w:rPr>
        <w:t>Ciklum</w:t>
      </w:r>
      <w:proofErr w:type="spellEnd"/>
      <w:r w:rsidRPr="00F72805">
        <w:rPr>
          <w:sz w:val="36"/>
          <w:szCs w:val="36"/>
        </w:rPr>
        <w:t xml:space="preserve"> can explore partnerships or acquisition opportunities in these regions to establish a foothold and cater to businesses looking for digital transformation solutions. Market development can provide </w:t>
      </w:r>
      <w:proofErr w:type="spellStart"/>
      <w:r w:rsidRPr="00F72805">
        <w:rPr>
          <w:sz w:val="36"/>
          <w:szCs w:val="36"/>
        </w:rPr>
        <w:t>Ciklum</w:t>
      </w:r>
      <w:proofErr w:type="spellEnd"/>
      <w:r w:rsidRPr="00F72805">
        <w:rPr>
          <w:sz w:val="36"/>
          <w:szCs w:val="36"/>
        </w:rPr>
        <w:t xml:space="preserve"> with additional revenue streams and diversify its client base, mitigating risks associated with market concentration in Europe (Williams, 2022).</w:t>
      </w:r>
    </w:p>
    <w:p w14:paraId="09059AF2" w14:textId="77777777" w:rsidR="00F72805" w:rsidRPr="00F72805" w:rsidRDefault="00F72805" w:rsidP="00F72805">
      <w:pPr>
        <w:jc w:val="left"/>
        <w:rPr>
          <w:sz w:val="36"/>
          <w:szCs w:val="36"/>
        </w:rPr>
      </w:pPr>
    </w:p>
    <w:p w14:paraId="0050D8C9" w14:textId="77777777" w:rsidR="00C43873" w:rsidRDefault="00C43873" w:rsidP="00F72805">
      <w:pPr>
        <w:jc w:val="left"/>
        <w:rPr>
          <w:sz w:val="36"/>
          <w:szCs w:val="36"/>
        </w:rPr>
      </w:pPr>
    </w:p>
    <w:p w14:paraId="6A4A8D23" w14:textId="77777777" w:rsidR="00C43873" w:rsidRDefault="00C43873" w:rsidP="00F72805">
      <w:pPr>
        <w:jc w:val="left"/>
        <w:rPr>
          <w:sz w:val="36"/>
          <w:szCs w:val="36"/>
        </w:rPr>
      </w:pPr>
    </w:p>
    <w:p w14:paraId="5641D414" w14:textId="77777777" w:rsidR="00C43873" w:rsidRDefault="00C43873" w:rsidP="00F72805">
      <w:pPr>
        <w:jc w:val="left"/>
        <w:rPr>
          <w:sz w:val="36"/>
          <w:szCs w:val="36"/>
        </w:rPr>
      </w:pPr>
    </w:p>
    <w:p w14:paraId="3715FD19" w14:textId="49156EA0" w:rsidR="00F72805" w:rsidRPr="00C43873" w:rsidRDefault="00F72805" w:rsidP="00C43873">
      <w:pPr>
        <w:rPr>
          <w:b/>
          <w:bCs/>
          <w:color w:val="1C75BC" w:themeColor="accent3"/>
          <w:sz w:val="44"/>
          <w:szCs w:val="44"/>
        </w:rPr>
      </w:pPr>
      <w:r w:rsidRPr="00C43873">
        <w:rPr>
          <w:b/>
          <w:bCs/>
          <w:color w:val="1C75BC" w:themeColor="accent3"/>
          <w:sz w:val="44"/>
          <w:szCs w:val="44"/>
        </w:rPr>
        <w:t xml:space="preserve">Evaluation Using </w:t>
      </w:r>
      <w:proofErr w:type="spellStart"/>
      <w:r w:rsidRPr="00C43873">
        <w:rPr>
          <w:b/>
          <w:bCs/>
          <w:color w:val="1C75BC" w:themeColor="accent3"/>
          <w:sz w:val="44"/>
          <w:szCs w:val="44"/>
        </w:rPr>
        <w:t>SAFe</w:t>
      </w:r>
      <w:proofErr w:type="spellEnd"/>
      <w:r w:rsidRPr="00C43873">
        <w:rPr>
          <w:b/>
          <w:bCs/>
          <w:color w:val="1C75BC" w:themeColor="accent3"/>
          <w:sz w:val="44"/>
          <w:szCs w:val="44"/>
        </w:rPr>
        <w:t xml:space="preserve"> Criteria</w:t>
      </w:r>
    </w:p>
    <w:p w14:paraId="78C34FE1" w14:textId="77777777" w:rsidR="00F72805" w:rsidRPr="00F72805" w:rsidRDefault="00F72805" w:rsidP="00C43873">
      <w:pPr>
        <w:ind w:left="0"/>
        <w:jc w:val="left"/>
        <w:rPr>
          <w:sz w:val="36"/>
          <w:szCs w:val="36"/>
        </w:rPr>
      </w:pPr>
    </w:p>
    <w:p w14:paraId="5B113320" w14:textId="4E60F95C" w:rsidR="00F72805" w:rsidRPr="00C43873" w:rsidRDefault="00F72805" w:rsidP="00C43873">
      <w:pPr>
        <w:jc w:val="left"/>
        <w:rPr>
          <w:b/>
          <w:bCs/>
          <w:color w:val="1C75BC" w:themeColor="accent3"/>
          <w:sz w:val="40"/>
          <w:szCs w:val="40"/>
        </w:rPr>
      </w:pPr>
      <w:r w:rsidRPr="00C43873">
        <w:rPr>
          <w:b/>
          <w:bCs/>
          <w:color w:val="1C75BC" w:themeColor="accent3"/>
          <w:sz w:val="40"/>
          <w:szCs w:val="40"/>
        </w:rPr>
        <w:t>Market Penetration</w:t>
      </w:r>
    </w:p>
    <w:p w14:paraId="3DE33B73" w14:textId="77777777" w:rsidR="00F72805" w:rsidRDefault="00F72805" w:rsidP="00F72805">
      <w:pPr>
        <w:jc w:val="left"/>
        <w:rPr>
          <w:sz w:val="36"/>
          <w:szCs w:val="36"/>
        </w:rPr>
      </w:pPr>
      <w:r w:rsidRPr="00C43873">
        <w:rPr>
          <w:b/>
          <w:bCs/>
          <w:sz w:val="36"/>
          <w:szCs w:val="36"/>
        </w:rPr>
        <w:t>Suitability:</w:t>
      </w:r>
      <w:r w:rsidRPr="00F72805">
        <w:rPr>
          <w:sz w:val="36"/>
          <w:szCs w:val="36"/>
        </w:rPr>
        <w:t xml:space="preserve"> Market penetration is suitable as it builds on </w:t>
      </w:r>
      <w:proofErr w:type="spellStart"/>
      <w:r w:rsidRPr="00F72805">
        <w:rPr>
          <w:sz w:val="36"/>
          <w:szCs w:val="36"/>
        </w:rPr>
        <w:t>Ciklum’s</w:t>
      </w:r>
      <w:proofErr w:type="spellEnd"/>
      <w:r w:rsidRPr="00F72805">
        <w:rPr>
          <w:sz w:val="36"/>
          <w:szCs w:val="36"/>
        </w:rPr>
        <w:t xml:space="preserve"> existing client relationships and leverages established capabilities. Enhancing service depth within current sectors supports stability and incremental growth without major disruptions (Johnson &amp; Lee, 2022).</w:t>
      </w:r>
    </w:p>
    <w:p w14:paraId="53FF50B4" w14:textId="77777777" w:rsidR="00C43873" w:rsidRPr="00F72805" w:rsidRDefault="00C43873" w:rsidP="00F72805">
      <w:pPr>
        <w:jc w:val="left"/>
        <w:rPr>
          <w:sz w:val="36"/>
          <w:szCs w:val="36"/>
        </w:rPr>
      </w:pPr>
    </w:p>
    <w:p w14:paraId="516C8909" w14:textId="77777777" w:rsidR="00F72805" w:rsidRPr="00F72805" w:rsidRDefault="00F72805" w:rsidP="00F72805">
      <w:pPr>
        <w:jc w:val="left"/>
        <w:rPr>
          <w:sz w:val="36"/>
          <w:szCs w:val="36"/>
        </w:rPr>
      </w:pPr>
      <w:r w:rsidRPr="00C43873">
        <w:rPr>
          <w:b/>
          <w:bCs/>
          <w:sz w:val="36"/>
          <w:szCs w:val="36"/>
        </w:rPr>
        <w:t>Acceptability:</w:t>
      </w:r>
      <w:r w:rsidRPr="00F72805">
        <w:rPr>
          <w:sz w:val="36"/>
          <w:szCs w:val="36"/>
        </w:rPr>
        <w:t xml:space="preserve"> The low-risk nature of this strategy makes it acceptable to both clients and investors, as it requires minimal capital investment and allows for organic growth within familiar markets (Brown, 2021).</w:t>
      </w:r>
    </w:p>
    <w:p w14:paraId="07367423" w14:textId="77777777" w:rsidR="00C43873" w:rsidRDefault="00C43873" w:rsidP="00F72805">
      <w:pPr>
        <w:jc w:val="left"/>
        <w:rPr>
          <w:sz w:val="36"/>
          <w:szCs w:val="36"/>
        </w:rPr>
      </w:pPr>
    </w:p>
    <w:p w14:paraId="4BD20B71" w14:textId="04C7FCB6" w:rsidR="00F72805" w:rsidRPr="00F72805" w:rsidRDefault="00F72805" w:rsidP="00F72805">
      <w:pPr>
        <w:jc w:val="left"/>
        <w:rPr>
          <w:sz w:val="36"/>
          <w:szCs w:val="36"/>
        </w:rPr>
      </w:pPr>
      <w:r w:rsidRPr="00C43873">
        <w:rPr>
          <w:b/>
          <w:bCs/>
          <w:sz w:val="36"/>
          <w:szCs w:val="36"/>
        </w:rPr>
        <w:t>Feasibility:</w:t>
      </w:r>
      <w:r w:rsidRPr="00F72805">
        <w:rPr>
          <w:sz w:val="36"/>
          <w:szCs w:val="36"/>
        </w:rPr>
        <w:t xml:space="preserve"> This strategy is highly feasible, given that it relies on </w:t>
      </w:r>
      <w:proofErr w:type="spellStart"/>
      <w:r w:rsidRPr="00F72805">
        <w:rPr>
          <w:sz w:val="36"/>
          <w:szCs w:val="36"/>
        </w:rPr>
        <w:t>Ciklum’s</w:t>
      </w:r>
      <w:proofErr w:type="spellEnd"/>
      <w:r w:rsidRPr="00F72805">
        <w:rPr>
          <w:sz w:val="36"/>
          <w:szCs w:val="36"/>
        </w:rPr>
        <w:t xml:space="preserve"> current infrastructure and client base, requiring only modest investments in marketing and client relationship management (Smith, 2021).</w:t>
      </w:r>
    </w:p>
    <w:p w14:paraId="069648B2" w14:textId="77777777" w:rsidR="00C43873" w:rsidRDefault="00C43873" w:rsidP="00F72805">
      <w:pPr>
        <w:jc w:val="left"/>
        <w:rPr>
          <w:sz w:val="36"/>
          <w:szCs w:val="36"/>
        </w:rPr>
      </w:pPr>
    </w:p>
    <w:p w14:paraId="2DB7BEA7" w14:textId="4E6F9853" w:rsidR="00F72805" w:rsidRPr="00C43873" w:rsidRDefault="00F72805" w:rsidP="00C43873">
      <w:pPr>
        <w:jc w:val="left"/>
        <w:rPr>
          <w:b/>
          <w:bCs/>
          <w:color w:val="1C75BC" w:themeColor="accent3"/>
          <w:sz w:val="40"/>
          <w:szCs w:val="40"/>
        </w:rPr>
      </w:pPr>
      <w:r w:rsidRPr="00C43873">
        <w:rPr>
          <w:b/>
          <w:bCs/>
          <w:color w:val="1C75BC" w:themeColor="accent3"/>
          <w:sz w:val="40"/>
          <w:szCs w:val="40"/>
        </w:rPr>
        <w:t>Product Development</w:t>
      </w:r>
    </w:p>
    <w:p w14:paraId="7D19C875" w14:textId="77777777" w:rsidR="00F72805" w:rsidRDefault="00F72805" w:rsidP="00F72805">
      <w:pPr>
        <w:jc w:val="left"/>
        <w:rPr>
          <w:sz w:val="36"/>
          <w:szCs w:val="36"/>
        </w:rPr>
      </w:pPr>
      <w:r w:rsidRPr="00C43873">
        <w:rPr>
          <w:b/>
          <w:bCs/>
          <w:sz w:val="36"/>
          <w:szCs w:val="36"/>
        </w:rPr>
        <w:t>Suitability:</w:t>
      </w:r>
      <w:r w:rsidRPr="00F72805">
        <w:rPr>
          <w:sz w:val="36"/>
          <w:szCs w:val="36"/>
        </w:rPr>
        <w:t xml:space="preserve"> Product development aligns well with the growing demand for advanced digital transformation tools, AI, and cybersecurity. By expanding its service offerings, </w:t>
      </w:r>
      <w:proofErr w:type="spellStart"/>
      <w:r w:rsidRPr="00F72805">
        <w:rPr>
          <w:sz w:val="36"/>
          <w:szCs w:val="36"/>
        </w:rPr>
        <w:t>Ciklum</w:t>
      </w:r>
      <w:proofErr w:type="spellEnd"/>
      <w:r w:rsidRPr="00F72805">
        <w:rPr>
          <w:sz w:val="36"/>
          <w:szCs w:val="36"/>
        </w:rPr>
        <w:t xml:space="preserve"> can address emerging client needs and remain competitive in a rapidly evolving industry (Taylor &amp; Brown, 2021).</w:t>
      </w:r>
    </w:p>
    <w:p w14:paraId="152E5D87" w14:textId="77777777" w:rsidR="00C43873" w:rsidRPr="00F72805" w:rsidRDefault="00C43873" w:rsidP="00F72805">
      <w:pPr>
        <w:jc w:val="left"/>
        <w:rPr>
          <w:sz w:val="36"/>
          <w:szCs w:val="36"/>
        </w:rPr>
      </w:pPr>
    </w:p>
    <w:p w14:paraId="612C2EC2" w14:textId="77777777" w:rsidR="00F72805" w:rsidRPr="00F72805" w:rsidRDefault="00F72805" w:rsidP="00F72805">
      <w:pPr>
        <w:jc w:val="left"/>
        <w:rPr>
          <w:sz w:val="36"/>
          <w:szCs w:val="36"/>
        </w:rPr>
      </w:pPr>
      <w:r w:rsidRPr="00C43873">
        <w:rPr>
          <w:b/>
          <w:bCs/>
          <w:sz w:val="36"/>
          <w:szCs w:val="36"/>
        </w:rPr>
        <w:t>Acceptability:</w:t>
      </w:r>
      <w:r w:rsidRPr="00F72805">
        <w:rPr>
          <w:sz w:val="36"/>
          <w:szCs w:val="36"/>
        </w:rPr>
        <w:t xml:space="preserve"> Although the strategy involves moderate risk due to R&amp;D costs, the potential for high returns from innovative products can justify these investments to stakeholders, particularly given the increasing client interest in AI and data security (Williams, 2022).</w:t>
      </w:r>
    </w:p>
    <w:p w14:paraId="175EA7CB" w14:textId="77777777" w:rsidR="00C43873" w:rsidRDefault="00C43873" w:rsidP="00F72805">
      <w:pPr>
        <w:jc w:val="left"/>
        <w:rPr>
          <w:sz w:val="36"/>
          <w:szCs w:val="36"/>
        </w:rPr>
      </w:pPr>
    </w:p>
    <w:p w14:paraId="770AA4DC" w14:textId="2EC6B01A" w:rsidR="00F72805" w:rsidRPr="00F72805" w:rsidRDefault="00F72805" w:rsidP="00F72805">
      <w:pPr>
        <w:jc w:val="left"/>
        <w:rPr>
          <w:sz w:val="36"/>
          <w:szCs w:val="36"/>
        </w:rPr>
      </w:pPr>
      <w:r w:rsidRPr="00C43873">
        <w:rPr>
          <w:b/>
          <w:bCs/>
          <w:sz w:val="36"/>
          <w:szCs w:val="36"/>
        </w:rPr>
        <w:t>Feasibility:</w:t>
      </w:r>
      <w:r w:rsidRPr="00F72805">
        <w:rPr>
          <w:sz w:val="36"/>
          <w:szCs w:val="36"/>
        </w:rPr>
        <w:t xml:space="preserve"> Product development is feasible as </w:t>
      </w:r>
      <w:proofErr w:type="spellStart"/>
      <w:r w:rsidRPr="00F72805">
        <w:rPr>
          <w:sz w:val="36"/>
          <w:szCs w:val="36"/>
        </w:rPr>
        <w:t>Ciklum</w:t>
      </w:r>
      <w:proofErr w:type="spellEnd"/>
      <w:r w:rsidRPr="00F72805">
        <w:rPr>
          <w:sz w:val="36"/>
          <w:szCs w:val="36"/>
        </w:rPr>
        <w:t xml:space="preserve"> has a skilled workforce and established technology partnerships to support innovation. However, ongoing investment in talent development and R&amp;D will be essential for sustained success (Johnson &amp; Lee, 2022).</w:t>
      </w:r>
    </w:p>
    <w:p w14:paraId="378AB520" w14:textId="77777777" w:rsidR="00C43873" w:rsidRDefault="00C43873" w:rsidP="00F72805">
      <w:pPr>
        <w:jc w:val="left"/>
        <w:rPr>
          <w:sz w:val="36"/>
          <w:szCs w:val="36"/>
        </w:rPr>
      </w:pPr>
    </w:p>
    <w:p w14:paraId="1BF3A766" w14:textId="77777777" w:rsidR="00C43873" w:rsidRDefault="00C43873" w:rsidP="00F72805">
      <w:pPr>
        <w:jc w:val="left"/>
        <w:rPr>
          <w:sz w:val="36"/>
          <w:szCs w:val="36"/>
        </w:rPr>
      </w:pPr>
    </w:p>
    <w:p w14:paraId="0B4F66EF" w14:textId="77777777" w:rsidR="00C43873" w:rsidRDefault="00C43873" w:rsidP="00F72805">
      <w:pPr>
        <w:jc w:val="left"/>
        <w:rPr>
          <w:sz w:val="36"/>
          <w:szCs w:val="36"/>
        </w:rPr>
      </w:pPr>
    </w:p>
    <w:p w14:paraId="4796B56C" w14:textId="77777777" w:rsidR="00C43873" w:rsidRDefault="00C43873" w:rsidP="00F72805">
      <w:pPr>
        <w:jc w:val="left"/>
        <w:rPr>
          <w:sz w:val="36"/>
          <w:szCs w:val="36"/>
        </w:rPr>
      </w:pPr>
    </w:p>
    <w:p w14:paraId="487114C1" w14:textId="77777777" w:rsidR="00C43873" w:rsidRDefault="00C43873" w:rsidP="00F72805">
      <w:pPr>
        <w:jc w:val="left"/>
        <w:rPr>
          <w:sz w:val="36"/>
          <w:szCs w:val="36"/>
        </w:rPr>
      </w:pPr>
    </w:p>
    <w:p w14:paraId="737F3A73" w14:textId="77777777" w:rsidR="00C43873" w:rsidRDefault="00C43873" w:rsidP="00F72805">
      <w:pPr>
        <w:jc w:val="left"/>
        <w:rPr>
          <w:sz w:val="36"/>
          <w:szCs w:val="36"/>
        </w:rPr>
      </w:pPr>
    </w:p>
    <w:p w14:paraId="53FFAF6E" w14:textId="77777777" w:rsidR="00C43873" w:rsidRDefault="00C43873" w:rsidP="00F72805">
      <w:pPr>
        <w:jc w:val="left"/>
        <w:rPr>
          <w:sz w:val="36"/>
          <w:szCs w:val="36"/>
        </w:rPr>
      </w:pPr>
    </w:p>
    <w:p w14:paraId="6C94F415" w14:textId="77777777" w:rsidR="00C43873" w:rsidRDefault="00C43873" w:rsidP="00C43873">
      <w:pPr>
        <w:jc w:val="left"/>
        <w:rPr>
          <w:b/>
          <w:bCs/>
          <w:sz w:val="36"/>
          <w:szCs w:val="36"/>
        </w:rPr>
      </w:pPr>
    </w:p>
    <w:p w14:paraId="7BCCDBC0" w14:textId="004EDD85" w:rsidR="00F72805" w:rsidRPr="00C43873" w:rsidRDefault="00F72805" w:rsidP="00C43873">
      <w:pPr>
        <w:jc w:val="left"/>
        <w:rPr>
          <w:b/>
          <w:bCs/>
          <w:color w:val="1C75BC" w:themeColor="accent3"/>
          <w:sz w:val="40"/>
          <w:szCs w:val="40"/>
        </w:rPr>
      </w:pPr>
      <w:r w:rsidRPr="00C43873">
        <w:rPr>
          <w:b/>
          <w:bCs/>
          <w:color w:val="1C75BC" w:themeColor="accent3"/>
          <w:sz w:val="40"/>
          <w:szCs w:val="40"/>
        </w:rPr>
        <w:t>Market Development</w:t>
      </w:r>
    </w:p>
    <w:p w14:paraId="7D175626" w14:textId="77777777" w:rsidR="00F72805" w:rsidRDefault="00F72805" w:rsidP="00F72805">
      <w:pPr>
        <w:jc w:val="left"/>
        <w:rPr>
          <w:sz w:val="36"/>
          <w:szCs w:val="36"/>
        </w:rPr>
      </w:pPr>
      <w:r w:rsidRPr="00C43873">
        <w:rPr>
          <w:b/>
          <w:bCs/>
          <w:sz w:val="36"/>
          <w:szCs w:val="36"/>
        </w:rPr>
        <w:t>Suitability:</w:t>
      </w:r>
      <w:r w:rsidRPr="00C43873">
        <w:rPr>
          <w:sz w:val="36"/>
          <w:szCs w:val="36"/>
        </w:rPr>
        <w:t xml:space="preserve"> </w:t>
      </w:r>
      <w:r w:rsidRPr="00F72805">
        <w:rPr>
          <w:sz w:val="36"/>
          <w:szCs w:val="36"/>
        </w:rPr>
        <w:t xml:space="preserve">Entering new geographic markets is suitable, particularly in Asia and Latin America, where digital transformation services are in demand. Geographic expansion diversifies </w:t>
      </w:r>
      <w:proofErr w:type="spellStart"/>
      <w:r w:rsidRPr="00F72805">
        <w:rPr>
          <w:sz w:val="36"/>
          <w:szCs w:val="36"/>
        </w:rPr>
        <w:t>Ciklum’s</w:t>
      </w:r>
      <w:proofErr w:type="spellEnd"/>
      <w:r w:rsidRPr="00F72805">
        <w:rPr>
          <w:sz w:val="36"/>
          <w:szCs w:val="36"/>
        </w:rPr>
        <w:t xml:space="preserve"> revenue base, reducing risk associated with reliance on existing markets (Smith, 2021).</w:t>
      </w:r>
    </w:p>
    <w:p w14:paraId="1AB4F782" w14:textId="77777777" w:rsidR="00C43873" w:rsidRPr="00F72805" w:rsidRDefault="00C43873" w:rsidP="00F72805">
      <w:pPr>
        <w:jc w:val="left"/>
        <w:rPr>
          <w:sz w:val="36"/>
          <w:szCs w:val="36"/>
        </w:rPr>
      </w:pPr>
    </w:p>
    <w:p w14:paraId="0350E452" w14:textId="77777777" w:rsidR="00F72805" w:rsidRDefault="00F72805" w:rsidP="00F72805">
      <w:pPr>
        <w:jc w:val="left"/>
        <w:rPr>
          <w:sz w:val="36"/>
          <w:szCs w:val="36"/>
        </w:rPr>
      </w:pPr>
      <w:r w:rsidRPr="00C43873">
        <w:rPr>
          <w:b/>
          <w:bCs/>
          <w:sz w:val="36"/>
          <w:szCs w:val="36"/>
        </w:rPr>
        <w:t>Acceptability:</w:t>
      </w:r>
      <w:r w:rsidRPr="00F72805">
        <w:rPr>
          <w:sz w:val="36"/>
          <w:szCs w:val="36"/>
        </w:rPr>
        <w:t xml:space="preserve"> The strategy may be moderately acceptable to investors but involves significant risks associated with new market entry, including regulatory challenges and cultural adaptation. Thus, it requires careful planning and a flexible approach (Davis, 2021).</w:t>
      </w:r>
    </w:p>
    <w:p w14:paraId="174E7960" w14:textId="77777777" w:rsidR="00C43873" w:rsidRPr="00F72805" w:rsidRDefault="00C43873" w:rsidP="00F72805">
      <w:pPr>
        <w:jc w:val="left"/>
        <w:rPr>
          <w:sz w:val="36"/>
          <w:szCs w:val="36"/>
        </w:rPr>
      </w:pPr>
    </w:p>
    <w:p w14:paraId="3B27F0A7" w14:textId="5153E2A6" w:rsidR="00304846" w:rsidRDefault="00F72805" w:rsidP="00F72805">
      <w:pPr>
        <w:jc w:val="left"/>
        <w:rPr>
          <w:b/>
          <w:bCs/>
        </w:rPr>
      </w:pPr>
      <w:r w:rsidRPr="00C43873">
        <w:rPr>
          <w:b/>
          <w:bCs/>
          <w:sz w:val="36"/>
          <w:szCs w:val="36"/>
        </w:rPr>
        <w:t>Feasibility:</w:t>
      </w:r>
      <w:r w:rsidRPr="00F72805">
        <w:rPr>
          <w:sz w:val="36"/>
          <w:szCs w:val="36"/>
        </w:rPr>
        <w:t xml:space="preserve"> Market development is moderately feasible but requires substantial investment in market research, partnerships, or acquisitions, as well as adjustments to accommodate different cultural and regulatory landscapes (Williams, 2022).</w:t>
      </w:r>
    </w:p>
    <w:p w14:paraId="6096CD1B" w14:textId="77777777" w:rsidR="00304846" w:rsidRDefault="00304846" w:rsidP="00F30281">
      <w:pPr>
        <w:rPr>
          <w:b/>
          <w:bCs/>
        </w:rPr>
      </w:pPr>
    </w:p>
    <w:p w14:paraId="0CCCE888" w14:textId="77777777" w:rsidR="00304846" w:rsidRDefault="00304846" w:rsidP="00F30281">
      <w:pPr>
        <w:rPr>
          <w:b/>
          <w:bCs/>
        </w:rPr>
      </w:pPr>
    </w:p>
    <w:p w14:paraId="0DC70D7E" w14:textId="77777777" w:rsidR="00304846" w:rsidRDefault="00304846" w:rsidP="00F30281">
      <w:pPr>
        <w:rPr>
          <w:b/>
          <w:bCs/>
        </w:rPr>
      </w:pPr>
    </w:p>
    <w:p w14:paraId="0FA75B2F" w14:textId="77777777" w:rsidR="00304846" w:rsidRDefault="00304846" w:rsidP="00F30281">
      <w:pPr>
        <w:rPr>
          <w:b/>
          <w:bCs/>
        </w:rPr>
      </w:pPr>
    </w:p>
    <w:p w14:paraId="0416676F" w14:textId="77777777" w:rsidR="00304846" w:rsidRDefault="00304846" w:rsidP="00F30281">
      <w:pPr>
        <w:rPr>
          <w:b/>
          <w:bCs/>
        </w:rPr>
      </w:pPr>
    </w:p>
    <w:p w14:paraId="5D3E00AC" w14:textId="77777777" w:rsidR="00304846" w:rsidRDefault="00304846" w:rsidP="00F30281">
      <w:pPr>
        <w:rPr>
          <w:b/>
          <w:bCs/>
        </w:rPr>
      </w:pPr>
    </w:p>
    <w:p w14:paraId="588F8FFC" w14:textId="77777777" w:rsidR="00304846" w:rsidRDefault="00304846" w:rsidP="00F30281">
      <w:pPr>
        <w:rPr>
          <w:b/>
          <w:bCs/>
        </w:rPr>
      </w:pPr>
    </w:p>
    <w:p w14:paraId="1C281B11" w14:textId="77777777" w:rsidR="00304846" w:rsidRDefault="00304846" w:rsidP="00F30281">
      <w:pPr>
        <w:rPr>
          <w:b/>
          <w:bCs/>
        </w:rPr>
      </w:pPr>
    </w:p>
    <w:p w14:paraId="3243E63A" w14:textId="77777777" w:rsidR="00304846" w:rsidRDefault="00304846" w:rsidP="00F30281">
      <w:pPr>
        <w:rPr>
          <w:b/>
          <w:bCs/>
        </w:rPr>
      </w:pPr>
    </w:p>
    <w:p w14:paraId="18D9762A" w14:textId="77777777" w:rsidR="00304846" w:rsidRDefault="00304846" w:rsidP="00F30281">
      <w:pPr>
        <w:rPr>
          <w:b/>
          <w:bCs/>
        </w:rPr>
      </w:pPr>
    </w:p>
    <w:p w14:paraId="58B23906" w14:textId="77777777" w:rsidR="00304846" w:rsidRDefault="00304846" w:rsidP="00F30281">
      <w:pPr>
        <w:rPr>
          <w:b/>
          <w:bCs/>
        </w:rPr>
      </w:pPr>
    </w:p>
    <w:p w14:paraId="27EB81C0" w14:textId="77777777" w:rsidR="00304846" w:rsidRDefault="00304846" w:rsidP="00F30281">
      <w:pPr>
        <w:rPr>
          <w:b/>
          <w:bCs/>
        </w:rPr>
      </w:pPr>
    </w:p>
    <w:p w14:paraId="43B1D7F8" w14:textId="77777777" w:rsidR="00304846" w:rsidRDefault="00304846" w:rsidP="00F30281">
      <w:pPr>
        <w:rPr>
          <w:b/>
          <w:bCs/>
        </w:rPr>
      </w:pPr>
    </w:p>
    <w:p w14:paraId="7D3224F0" w14:textId="77777777" w:rsidR="00304846" w:rsidRDefault="00304846" w:rsidP="00F30281">
      <w:pPr>
        <w:rPr>
          <w:b/>
          <w:bCs/>
        </w:rPr>
      </w:pPr>
    </w:p>
    <w:p w14:paraId="1376CF71" w14:textId="77777777" w:rsidR="00304846" w:rsidRDefault="00304846" w:rsidP="00F30281">
      <w:pPr>
        <w:rPr>
          <w:b/>
          <w:bCs/>
        </w:rPr>
      </w:pPr>
    </w:p>
    <w:p w14:paraId="3EC1BC74" w14:textId="77777777" w:rsidR="00304846" w:rsidRDefault="00304846" w:rsidP="00F30281">
      <w:pPr>
        <w:rPr>
          <w:b/>
          <w:bCs/>
        </w:rPr>
      </w:pPr>
    </w:p>
    <w:p w14:paraId="710DFC54" w14:textId="77777777" w:rsidR="00304846" w:rsidRDefault="00304846" w:rsidP="00F30281">
      <w:pPr>
        <w:rPr>
          <w:b/>
          <w:bCs/>
        </w:rPr>
      </w:pPr>
    </w:p>
    <w:p w14:paraId="1586AE66" w14:textId="77777777" w:rsidR="00304846" w:rsidRDefault="00304846" w:rsidP="00F30281">
      <w:pPr>
        <w:rPr>
          <w:b/>
          <w:bCs/>
        </w:rPr>
      </w:pPr>
    </w:p>
    <w:p w14:paraId="5291E924" w14:textId="77777777" w:rsidR="00304846" w:rsidRDefault="00304846" w:rsidP="00F30281">
      <w:pPr>
        <w:rPr>
          <w:b/>
          <w:bCs/>
        </w:rPr>
      </w:pPr>
    </w:p>
    <w:p w14:paraId="2C61EE16" w14:textId="77777777" w:rsidR="00304846" w:rsidRDefault="00304846" w:rsidP="00F30281">
      <w:pPr>
        <w:rPr>
          <w:b/>
          <w:bCs/>
        </w:rPr>
      </w:pPr>
    </w:p>
    <w:p w14:paraId="4FCA5C11" w14:textId="77777777" w:rsidR="00304846" w:rsidRDefault="00304846" w:rsidP="00F30281">
      <w:pPr>
        <w:rPr>
          <w:b/>
          <w:bCs/>
        </w:rPr>
      </w:pPr>
    </w:p>
    <w:p w14:paraId="54AA60A3" w14:textId="77777777" w:rsidR="00304846" w:rsidRDefault="00304846" w:rsidP="00C43873">
      <w:pPr>
        <w:ind w:left="0"/>
        <w:jc w:val="both"/>
        <w:rPr>
          <w:b/>
          <w:bCs/>
        </w:rPr>
      </w:pPr>
    </w:p>
    <w:p w14:paraId="58B973D4" w14:textId="501E8558" w:rsidR="00DA32E5" w:rsidRPr="00F944BD" w:rsidRDefault="00C43873"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2" w:name="_Hlk150513540"/>
      <w:r w:rsidRPr="00C43873">
        <w:lastRenderedPageBreak/>
        <w:t>Recommendations</w:t>
      </w:r>
    </w:p>
    <w:bookmarkEnd w:id="12"/>
    <w:p w14:paraId="7EA0A213" w14:textId="77777777" w:rsidR="00C43873" w:rsidRDefault="00C43873" w:rsidP="00867125">
      <w:pPr>
        <w:ind w:left="0"/>
        <w:jc w:val="left"/>
        <w:rPr>
          <w:sz w:val="36"/>
          <w:szCs w:val="36"/>
        </w:rPr>
      </w:pPr>
    </w:p>
    <w:p w14:paraId="7BDCE723" w14:textId="1C803C93" w:rsidR="00C43873" w:rsidRPr="00C43873" w:rsidRDefault="00C43873" w:rsidP="00C43873">
      <w:pPr>
        <w:jc w:val="left"/>
        <w:rPr>
          <w:b/>
          <w:bCs/>
          <w:color w:val="1C75BC" w:themeColor="accent3"/>
          <w:sz w:val="40"/>
          <w:szCs w:val="40"/>
        </w:rPr>
      </w:pPr>
      <w:r w:rsidRPr="00C43873">
        <w:rPr>
          <w:b/>
          <w:bCs/>
          <w:color w:val="1C75BC" w:themeColor="accent3"/>
          <w:sz w:val="40"/>
          <w:szCs w:val="40"/>
        </w:rPr>
        <w:t>Product Development in Emerging Technologies</w:t>
      </w:r>
    </w:p>
    <w:p w14:paraId="649C2A5D" w14:textId="77777777" w:rsidR="00C43873" w:rsidRPr="00C43873" w:rsidRDefault="00C43873" w:rsidP="00C43873">
      <w:pPr>
        <w:jc w:val="left"/>
        <w:rPr>
          <w:sz w:val="36"/>
          <w:szCs w:val="36"/>
        </w:rPr>
      </w:pPr>
      <w:proofErr w:type="spellStart"/>
      <w:r w:rsidRPr="00C43873">
        <w:rPr>
          <w:sz w:val="36"/>
          <w:szCs w:val="36"/>
        </w:rPr>
        <w:t>Ciklum</w:t>
      </w:r>
      <w:proofErr w:type="spellEnd"/>
      <w:r w:rsidRPr="00C43873">
        <w:rPr>
          <w:sz w:val="36"/>
          <w:szCs w:val="36"/>
        </w:rPr>
        <w:t xml:space="preserve"> should concentrate on developing high-value, innovative technology services to meet client needs in an increasingly digital landscape. These offerings can include AI-driven data analytics, cybersecurity solutions, cloud-based services, and Internet of Things (IoT) applications. Product development will not only strengthen </w:t>
      </w:r>
      <w:proofErr w:type="spellStart"/>
      <w:r w:rsidRPr="00C43873">
        <w:rPr>
          <w:sz w:val="36"/>
          <w:szCs w:val="36"/>
        </w:rPr>
        <w:t>Ciklum’s</w:t>
      </w:r>
      <w:proofErr w:type="spellEnd"/>
      <w:r w:rsidRPr="00C43873">
        <w:rPr>
          <w:sz w:val="36"/>
          <w:szCs w:val="36"/>
        </w:rPr>
        <w:t xml:space="preserve"> market position but also enhance its brand reputation as a forward-thinking technology partner.</w:t>
      </w:r>
    </w:p>
    <w:p w14:paraId="56122D57" w14:textId="77777777" w:rsidR="00C43873" w:rsidRPr="00C43873" w:rsidRDefault="00C43873" w:rsidP="00C43873">
      <w:pPr>
        <w:jc w:val="left"/>
        <w:rPr>
          <w:sz w:val="36"/>
          <w:szCs w:val="36"/>
        </w:rPr>
      </w:pPr>
    </w:p>
    <w:p w14:paraId="1277C060" w14:textId="14F3DB72" w:rsidR="00C43873" w:rsidRPr="00C43873" w:rsidRDefault="00C43873" w:rsidP="00C43873">
      <w:pPr>
        <w:rPr>
          <w:b/>
          <w:bCs/>
          <w:color w:val="1C75BC" w:themeColor="accent3"/>
          <w:sz w:val="44"/>
          <w:szCs w:val="44"/>
        </w:rPr>
      </w:pPr>
      <w:r w:rsidRPr="00C43873">
        <w:rPr>
          <w:b/>
          <w:bCs/>
          <w:color w:val="1C75BC" w:themeColor="accent3"/>
          <w:sz w:val="44"/>
          <w:szCs w:val="44"/>
        </w:rPr>
        <w:t>Kurt Lewin’s Change Management Model</w:t>
      </w:r>
    </w:p>
    <w:p w14:paraId="21A4D040" w14:textId="650FA368" w:rsidR="00C43873" w:rsidRPr="00C43873" w:rsidRDefault="00C43873" w:rsidP="00C43873">
      <w:pPr>
        <w:jc w:val="left"/>
        <w:rPr>
          <w:b/>
          <w:bCs/>
          <w:color w:val="1C75BC" w:themeColor="accent3"/>
          <w:sz w:val="40"/>
          <w:szCs w:val="40"/>
        </w:rPr>
      </w:pPr>
      <w:r w:rsidRPr="00C43873">
        <w:rPr>
          <w:b/>
          <w:bCs/>
          <w:color w:val="1C75BC" w:themeColor="accent3"/>
          <w:sz w:val="40"/>
          <w:szCs w:val="40"/>
        </w:rPr>
        <w:t>Unfreezing</w:t>
      </w:r>
    </w:p>
    <w:p w14:paraId="4AD5E2D1" w14:textId="77777777" w:rsidR="00C43873" w:rsidRPr="00C43873" w:rsidRDefault="00C43873" w:rsidP="00C43873">
      <w:pPr>
        <w:jc w:val="left"/>
        <w:rPr>
          <w:sz w:val="36"/>
          <w:szCs w:val="36"/>
        </w:rPr>
      </w:pPr>
      <w:r w:rsidRPr="00C43873">
        <w:rPr>
          <w:b/>
          <w:bCs/>
          <w:sz w:val="36"/>
          <w:szCs w:val="36"/>
        </w:rPr>
        <w:t>Objective:</w:t>
      </w:r>
      <w:r w:rsidRPr="00C43873">
        <w:rPr>
          <w:sz w:val="36"/>
          <w:szCs w:val="36"/>
        </w:rPr>
        <w:t xml:space="preserve"> Prepare the organization and stakeholders for the strategic shift toward enhanced product offerings in AI, cybersecurity, and cloud computing.</w:t>
      </w:r>
    </w:p>
    <w:p w14:paraId="328326B3" w14:textId="77777777" w:rsidR="00C43873" w:rsidRDefault="00C43873" w:rsidP="00C43873">
      <w:pPr>
        <w:jc w:val="left"/>
        <w:rPr>
          <w:sz w:val="36"/>
          <w:szCs w:val="36"/>
        </w:rPr>
      </w:pPr>
    </w:p>
    <w:p w14:paraId="2DF6388F" w14:textId="77777777" w:rsidR="00C43873" w:rsidRDefault="00C43873" w:rsidP="00C43873">
      <w:pPr>
        <w:jc w:val="left"/>
        <w:rPr>
          <w:sz w:val="36"/>
          <w:szCs w:val="36"/>
        </w:rPr>
      </w:pPr>
      <w:r w:rsidRPr="00C43873">
        <w:rPr>
          <w:b/>
          <w:bCs/>
          <w:sz w:val="36"/>
          <w:szCs w:val="36"/>
        </w:rPr>
        <w:t>Actions:</w:t>
      </w:r>
      <w:r w:rsidRPr="00C43873">
        <w:rPr>
          <w:sz w:val="36"/>
          <w:szCs w:val="36"/>
        </w:rPr>
        <w:t xml:space="preserve"> Communicate the strategic vision clearly to all departments, emphasizing the importance of innovation in securing </w:t>
      </w:r>
      <w:proofErr w:type="spellStart"/>
      <w:r w:rsidRPr="00C43873">
        <w:rPr>
          <w:sz w:val="36"/>
          <w:szCs w:val="36"/>
        </w:rPr>
        <w:t>Ciklum’s</w:t>
      </w:r>
      <w:proofErr w:type="spellEnd"/>
      <w:r w:rsidRPr="00C43873">
        <w:rPr>
          <w:sz w:val="36"/>
          <w:szCs w:val="36"/>
        </w:rPr>
        <w:t xml:space="preserve"> competitive edge. This phase should include informational sessions with employees, investors, and technology partners, outlining the benefits of the strategy and addressing potential concerns (Smith, 2021). </w:t>
      </w:r>
    </w:p>
    <w:p w14:paraId="3329162D" w14:textId="77777777" w:rsidR="00C43873" w:rsidRDefault="00C43873" w:rsidP="00C43873">
      <w:pPr>
        <w:jc w:val="left"/>
        <w:rPr>
          <w:sz w:val="36"/>
          <w:szCs w:val="36"/>
        </w:rPr>
      </w:pPr>
    </w:p>
    <w:p w14:paraId="0A6B5547" w14:textId="59E4A209" w:rsidR="00C43873" w:rsidRPr="00C43873" w:rsidRDefault="00C43873" w:rsidP="00C43873">
      <w:pPr>
        <w:jc w:val="left"/>
        <w:rPr>
          <w:sz w:val="36"/>
          <w:szCs w:val="36"/>
        </w:rPr>
      </w:pPr>
      <w:r w:rsidRPr="00C43873">
        <w:rPr>
          <w:sz w:val="36"/>
          <w:szCs w:val="36"/>
        </w:rPr>
        <w:t>Additionally, upskilling initiatives, particularly in AI and cybersecurity, can be introduced to equip the workforce with the necessary skills for new product development (Brown &amp; Taylor, 2021).</w:t>
      </w:r>
    </w:p>
    <w:p w14:paraId="20D6B630" w14:textId="77777777" w:rsidR="00C43873" w:rsidRDefault="00C43873" w:rsidP="00867125">
      <w:pPr>
        <w:ind w:left="0"/>
        <w:jc w:val="left"/>
        <w:rPr>
          <w:sz w:val="36"/>
          <w:szCs w:val="36"/>
        </w:rPr>
      </w:pPr>
    </w:p>
    <w:p w14:paraId="42BBA722" w14:textId="681806CF" w:rsidR="00C43873" w:rsidRPr="00C43873" w:rsidRDefault="00C43873" w:rsidP="00C43873">
      <w:pPr>
        <w:jc w:val="left"/>
        <w:rPr>
          <w:b/>
          <w:bCs/>
          <w:color w:val="1C75BC" w:themeColor="accent3"/>
          <w:sz w:val="40"/>
          <w:szCs w:val="40"/>
        </w:rPr>
      </w:pPr>
      <w:r w:rsidRPr="00C43873">
        <w:rPr>
          <w:b/>
          <w:bCs/>
          <w:color w:val="1C75BC" w:themeColor="accent3"/>
          <w:sz w:val="40"/>
          <w:szCs w:val="40"/>
        </w:rPr>
        <w:t>Change</w:t>
      </w:r>
    </w:p>
    <w:p w14:paraId="34079267" w14:textId="77777777" w:rsidR="00C43873" w:rsidRPr="00C43873" w:rsidRDefault="00C43873" w:rsidP="00C43873">
      <w:pPr>
        <w:jc w:val="left"/>
        <w:rPr>
          <w:sz w:val="36"/>
          <w:szCs w:val="36"/>
        </w:rPr>
      </w:pPr>
      <w:r w:rsidRPr="00C43873">
        <w:rPr>
          <w:b/>
          <w:bCs/>
          <w:sz w:val="36"/>
          <w:szCs w:val="36"/>
        </w:rPr>
        <w:t>Objective:</w:t>
      </w:r>
      <w:r w:rsidRPr="00C43873">
        <w:rPr>
          <w:sz w:val="36"/>
          <w:szCs w:val="36"/>
        </w:rPr>
        <w:t xml:space="preserve"> Roll out the new product development initiatives and make necessary adjustments to support the innovation pipeline.</w:t>
      </w:r>
    </w:p>
    <w:p w14:paraId="6FB91AEA" w14:textId="77777777" w:rsidR="00C43873" w:rsidRDefault="00C43873" w:rsidP="00C43873">
      <w:pPr>
        <w:jc w:val="left"/>
        <w:rPr>
          <w:sz w:val="36"/>
          <w:szCs w:val="36"/>
        </w:rPr>
      </w:pPr>
    </w:p>
    <w:p w14:paraId="21884519" w14:textId="7CCA15F4" w:rsidR="00C43873" w:rsidRPr="00C43873" w:rsidRDefault="00C43873" w:rsidP="00C43873">
      <w:pPr>
        <w:jc w:val="left"/>
        <w:rPr>
          <w:sz w:val="36"/>
          <w:szCs w:val="36"/>
        </w:rPr>
      </w:pPr>
      <w:r w:rsidRPr="00867125">
        <w:rPr>
          <w:b/>
          <w:bCs/>
          <w:sz w:val="36"/>
          <w:szCs w:val="36"/>
        </w:rPr>
        <w:t>Actions:</w:t>
      </w:r>
      <w:r w:rsidRPr="00867125">
        <w:rPr>
          <w:sz w:val="36"/>
          <w:szCs w:val="36"/>
        </w:rPr>
        <w:t xml:space="preserve"> </w:t>
      </w:r>
      <w:r w:rsidRPr="00C43873">
        <w:rPr>
          <w:sz w:val="36"/>
          <w:szCs w:val="36"/>
        </w:rPr>
        <w:t xml:space="preserve">Begin developing and piloting new AI-driven solutions and cybersecurity services with select clients to gather feedback and make refinements. </w:t>
      </w:r>
      <w:proofErr w:type="spellStart"/>
      <w:r w:rsidRPr="00C43873">
        <w:rPr>
          <w:sz w:val="36"/>
          <w:szCs w:val="36"/>
        </w:rPr>
        <w:t>Ciklum</w:t>
      </w:r>
      <w:proofErr w:type="spellEnd"/>
      <w:r w:rsidRPr="00C43873">
        <w:rPr>
          <w:sz w:val="36"/>
          <w:szCs w:val="36"/>
        </w:rPr>
        <w:t xml:space="preserve"> should collaborate with technology partners to leverage cutting-edge tools and maintain R&amp;D efforts focused on product innovation. Marketing campaigns that highlight the new offerings’ benefits, such as enhanced security and data insights, can help position </w:t>
      </w:r>
      <w:proofErr w:type="spellStart"/>
      <w:r w:rsidRPr="00C43873">
        <w:rPr>
          <w:sz w:val="36"/>
          <w:szCs w:val="36"/>
        </w:rPr>
        <w:t>Ciklum</w:t>
      </w:r>
      <w:proofErr w:type="spellEnd"/>
      <w:r w:rsidRPr="00C43873">
        <w:rPr>
          <w:sz w:val="36"/>
          <w:szCs w:val="36"/>
        </w:rPr>
        <w:t xml:space="preserve"> as a leader in advanced technology solutions (Taylor, 2022).</w:t>
      </w:r>
    </w:p>
    <w:p w14:paraId="600974DE" w14:textId="77777777" w:rsidR="00C43873" w:rsidRDefault="00C43873" w:rsidP="00C43873">
      <w:pPr>
        <w:jc w:val="left"/>
        <w:rPr>
          <w:sz w:val="36"/>
          <w:szCs w:val="36"/>
        </w:rPr>
      </w:pPr>
    </w:p>
    <w:p w14:paraId="10F48B7A" w14:textId="77777777" w:rsidR="00867125" w:rsidRDefault="00867125" w:rsidP="00C43873">
      <w:pPr>
        <w:jc w:val="left"/>
        <w:rPr>
          <w:b/>
          <w:bCs/>
          <w:color w:val="1C75BC" w:themeColor="accent3"/>
          <w:sz w:val="40"/>
          <w:szCs w:val="40"/>
        </w:rPr>
      </w:pPr>
    </w:p>
    <w:p w14:paraId="1C774AFE" w14:textId="77777777" w:rsidR="00867125" w:rsidRDefault="00867125" w:rsidP="00C43873">
      <w:pPr>
        <w:jc w:val="left"/>
        <w:rPr>
          <w:b/>
          <w:bCs/>
          <w:color w:val="1C75BC" w:themeColor="accent3"/>
          <w:sz w:val="40"/>
          <w:szCs w:val="40"/>
        </w:rPr>
      </w:pPr>
    </w:p>
    <w:p w14:paraId="2A52A055" w14:textId="77777777" w:rsidR="00867125" w:rsidRDefault="00867125" w:rsidP="00C43873">
      <w:pPr>
        <w:jc w:val="left"/>
        <w:rPr>
          <w:b/>
          <w:bCs/>
          <w:color w:val="1C75BC" w:themeColor="accent3"/>
          <w:sz w:val="40"/>
          <w:szCs w:val="40"/>
        </w:rPr>
      </w:pPr>
    </w:p>
    <w:p w14:paraId="4D97785C" w14:textId="2784BCFB" w:rsidR="00C43873" w:rsidRPr="00C43873" w:rsidRDefault="00C43873" w:rsidP="00C43873">
      <w:pPr>
        <w:jc w:val="left"/>
        <w:rPr>
          <w:b/>
          <w:bCs/>
          <w:color w:val="1C75BC" w:themeColor="accent3"/>
          <w:sz w:val="40"/>
          <w:szCs w:val="40"/>
        </w:rPr>
      </w:pPr>
      <w:r w:rsidRPr="00C43873">
        <w:rPr>
          <w:b/>
          <w:bCs/>
          <w:color w:val="1C75BC" w:themeColor="accent3"/>
          <w:sz w:val="40"/>
          <w:szCs w:val="40"/>
        </w:rPr>
        <w:t>Refreezing</w:t>
      </w:r>
    </w:p>
    <w:p w14:paraId="46F13591" w14:textId="77777777" w:rsidR="00C43873" w:rsidRPr="00C43873" w:rsidRDefault="00C43873" w:rsidP="00C43873">
      <w:pPr>
        <w:jc w:val="left"/>
        <w:rPr>
          <w:sz w:val="36"/>
          <w:szCs w:val="36"/>
        </w:rPr>
      </w:pPr>
      <w:r w:rsidRPr="00C43873">
        <w:rPr>
          <w:b/>
          <w:bCs/>
          <w:sz w:val="36"/>
          <w:szCs w:val="36"/>
        </w:rPr>
        <w:t>Objective:</w:t>
      </w:r>
      <w:r w:rsidRPr="00C43873">
        <w:rPr>
          <w:sz w:val="36"/>
          <w:szCs w:val="36"/>
        </w:rPr>
        <w:t xml:space="preserve"> Integrate the new products into </w:t>
      </w:r>
      <w:proofErr w:type="spellStart"/>
      <w:r w:rsidRPr="00C43873">
        <w:rPr>
          <w:sz w:val="36"/>
          <w:szCs w:val="36"/>
        </w:rPr>
        <w:t>Ciklum’s</w:t>
      </w:r>
      <w:proofErr w:type="spellEnd"/>
      <w:r w:rsidRPr="00C43873">
        <w:rPr>
          <w:sz w:val="36"/>
          <w:szCs w:val="36"/>
        </w:rPr>
        <w:t xml:space="preserve"> core offerings and standardize processes to ensure sustainability.</w:t>
      </w:r>
    </w:p>
    <w:p w14:paraId="04EAE82E" w14:textId="77777777" w:rsidR="00C43873" w:rsidRDefault="00C43873" w:rsidP="00C43873">
      <w:pPr>
        <w:jc w:val="left"/>
        <w:rPr>
          <w:b/>
          <w:bCs/>
          <w:sz w:val="36"/>
          <w:szCs w:val="36"/>
        </w:rPr>
      </w:pPr>
    </w:p>
    <w:p w14:paraId="2EA0D4D8" w14:textId="45E53339" w:rsidR="00C43873" w:rsidRPr="00C43873" w:rsidRDefault="00C43873" w:rsidP="00C43873">
      <w:pPr>
        <w:jc w:val="left"/>
        <w:rPr>
          <w:sz w:val="36"/>
          <w:szCs w:val="36"/>
        </w:rPr>
      </w:pPr>
      <w:r w:rsidRPr="00C43873">
        <w:rPr>
          <w:b/>
          <w:bCs/>
          <w:sz w:val="36"/>
          <w:szCs w:val="36"/>
        </w:rPr>
        <w:t>Actions:</w:t>
      </w:r>
      <w:r w:rsidRPr="00C43873">
        <w:rPr>
          <w:sz w:val="36"/>
          <w:szCs w:val="36"/>
        </w:rPr>
        <w:t xml:space="preserve"> Embed the new technology services into </w:t>
      </w:r>
      <w:proofErr w:type="spellStart"/>
      <w:r w:rsidRPr="00C43873">
        <w:rPr>
          <w:sz w:val="36"/>
          <w:szCs w:val="36"/>
        </w:rPr>
        <w:t>Ciklum’s</w:t>
      </w:r>
      <w:proofErr w:type="spellEnd"/>
      <w:r w:rsidRPr="00C43873">
        <w:rPr>
          <w:sz w:val="36"/>
          <w:szCs w:val="36"/>
        </w:rPr>
        <w:t xml:space="preserve"> service portfolio, ensuring that internal processes are optimized for continuous innovation and efficiency. Establish key performance indicators (KPIs) to monitor the impact of these services on client satisfaction and revenue. Regular training programs will also help reinforce </w:t>
      </w:r>
      <w:proofErr w:type="spellStart"/>
      <w:r w:rsidRPr="00C43873">
        <w:rPr>
          <w:sz w:val="36"/>
          <w:szCs w:val="36"/>
        </w:rPr>
        <w:t>Ciklum’s</w:t>
      </w:r>
      <w:proofErr w:type="spellEnd"/>
      <w:r w:rsidRPr="00C43873">
        <w:rPr>
          <w:sz w:val="36"/>
          <w:szCs w:val="36"/>
        </w:rPr>
        <w:t xml:space="preserve"> focus on advanced technologies, ensuring employees remain engaged and aligned with the company’s goals (Johnson &amp; Lee, 2022).</w:t>
      </w:r>
    </w:p>
    <w:p w14:paraId="39413CB7" w14:textId="77777777" w:rsidR="00C43873" w:rsidRDefault="00C43873" w:rsidP="00C43873">
      <w:pPr>
        <w:jc w:val="left"/>
        <w:rPr>
          <w:sz w:val="36"/>
          <w:szCs w:val="36"/>
        </w:rPr>
      </w:pPr>
    </w:p>
    <w:p w14:paraId="561E1464" w14:textId="77777777" w:rsidR="00C43873" w:rsidRDefault="00C43873" w:rsidP="00C43873">
      <w:pPr>
        <w:jc w:val="left"/>
        <w:rPr>
          <w:sz w:val="36"/>
          <w:szCs w:val="36"/>
        </w:rPr>
      </w:pPr>
    </w:p>
    <w:p w14:paraId="533C01F7" w14:textId="77777777" w:rsidR="00C43873" w:rsidRDefault="00C43873" w:rsidP="00C43873">
      <w:pPr>
        <w:jc w:val="left"/>
        <w:rPr>
          <w:sz w:val="36"/>
          <w:szCs w:val="36"/>
        </w:rPr>
      </w:pPr>
    </w:p>
    <w:p w14:paraId="4BDEA292" w14:textId="77777777" w:rsidR="00C43873" w:rsidRDefault="00C43873" w:rsidP="00C43873">
      <w:pPr>
        <w:jc w:val="left"/>
        <w:rPr>
          <w:sz w:val="36"/>
          <w:szCs w:val="36"/>
        </w:rPr>
      </w:pPr>
    </w:p>
    <w:p w14:paraId="69AD25FB" w14:textId="77777777" w:rsidR="00C43873" w:rsidRDefault="00C43873" w:rsidP="00C43873">
      <w:pPr>
        <w:jc w:val="left"/>
        <w:rPr>
          <w:sz w:val="36"/>
          <w:szCs w:val="36"/>
        </w:rPr>
      </w:pPr>
    </w:p>
    <w:p w14:paraId="649A6578" w14:textId="77777777" w:rsidR="00C43873" w:rsidRDefault="00C43873" w:rsidP="00C43873">
      <w:pPr>
        <w:jc w:val="left"/>
        <w:rPr>
          <w:sz w:val="36"/>
          <w:szCs w:val="36"/>
        </w:rPr>
      </w:pPr>
    </w:p>
    <w:p w14:paraId="5E265D15" w14:textId="77777777" w:rsidR="00C43873" w:rsidRDefault="00C43873" w:rsidP="00C43873">
      <w:pPr>
        <w:jc w:val="left"/>
        <w:rPr>
          <w:sz w:val="36"/>
          <w:szCs w:val="36"/>
        </w:rPr>
      </w:pPr>
    </w:p>
    <w:p w14:paraId="71067B78" w14:textId="77777777" w:rsidR="00C43873" w:rsidRDefault="00C43873" w:rsidP="00C43873">
      <w:pPr>
        <w:jc w:val="left"/>
        <w:rPr>
          <w:sz w:val="36"/>
          <w:szCs w:val="36"/>
        </w:rPr>
      </w:pPr>
    </w:p>
    <w:p w14:paraId="5B68E7D3" w14:textId="77777777" w:rsidR="00C43873" w:rsidRDefault="00C43873" w:rsidP="00C43873">
      <w:pPr>
        <w:jc w:val="left"/>
        <w:rPr>
          <w:sz w:val="36"/>
          <w:szCs w:val="36"/>
        </w:rPr>
      </w:pPr>
    </w:p>
    <w:p w14:paraId="261C3DA5" w14:textId="77777777" w:rsidR="00C43873" w:rsidRDefault="00C43873" w:rsidP="00C43873">
      <w:pPr>
        <w:jc w:val="left"/>
        <w:rPr>
          <w:sz w:val="36"/>
          <w:szCs w:val="36"/>
        </w:rPr>
      </w:pPr>
    </w:p>
    <w:p w14:paraId="5020A122" w14:textId="77777777" w:rsidR="00C43873" w:rsidRDefault="00C43873" w:rsidP="00C43873">
      <w:pPr>
        <w:jc w:val="left"/>
        <w:rPr>
          <w:sz w:val="36"/>
          <w:szCs w:val="36"/>
        </w:rPr>
      </w:pPr>
    </w:p>
    <w:p w14:paraId="3D227864" w14:textId="77777777" w:rsidR="00C43873" w:rsidRDefault="00C43873" w:rsidP="00C43873">
      <w:pPr>
        <w:jc w:val="left"/>
        <w:rPr>
          <w:sz w:val="36"/>
          <w:szCs w:val="36"/>
        </w:rPr>
      </w:pPr>
    </w:p>
    <w:p w14:paraId="10B61822" w14:textId="77777777" w:rsidR="00C43873" w:rsidRDefault="00C43873" w:rsidP="00C43873">
      <w:pPr>
        <w:jc w:val="left"/>
        <w:rPr>
          <w:sz w:val="36"/>
          <w:szCs w:val="36"/>
        </w:rPr>
      </w:pPr>
    </w:p>
    <w:p w14:paraId="0B98AC24" w14:textId="77777777" w:rsidR="00C43873" w:rsidRDefault="00C43873" w:rsidP="00C43873">
      <w:pPr>
        <w:jc w:val="left"/>
        <w:rPr>
          <w:sz w:val="36"/>
          <w:szCs w:val="36"/>
        </w:rPr>
      </w:pPr>
    </w:p>
    <w:p w14:paraId="4465312D" w14:textId="77777777" w:rsidR="00C43873" w:rsidRDefault="00C43873" w:rsidP="00C43873">
      <w:pPr>
        <w:jc w:val="left"/>
        <w:rPr>
          <w:sz w:val="36"/>
          <w:szCs w:val="36"/>
        </w:rPr>
      </w:pPr>
    </w:p>
    <w:p w14:paraId="1799D903" w14:textId="77777777" w:rsidR="00C43873" w:rsidRDefault="00C43873" w:rsidP="00C43873">
      <w:pPr>
        <w:jc w:val="left"/>
        <w:rPr>
          <w:sz w:val="36"/>
          <w:szCs w:val="36"/>
        </w:rPr>
      </w:pPr>
    </w:p>
    <w:p w14:paraId="26BD3244" w14:textId="77777777" w:rsidR="00867125" w:rsidRDefault="00867125" w:rsidP="00C43873">
      <w:pPr>
        <w:rPr>
          <w:b/>
          <w:bCs/>
          <w:color w:val="1C75BC" w:themeColor="accent3"/>
          <w:sz w:val="44"/>
          <w:szCs w:val="44"/>
        </w:rPr>
      </w:pPr>
    </w:p>
    <w:p w14:paraId="44476C1C" w14:textId="77777777" w:rsidR="00867125" w:rsidRDefault="00867125" w:rsidP="00C43873">
      <w:pPr>
        <w:rPr>
          <w:b/>
          <w:bCs/>
          <w:color w:val="1C75BC" w:themeColor="accent3"/>
          <w:sz w:val="44"/>
          <w:szCs w:val="44"/>
        </w:rPr>
      </w:pPr>
    </w:p>
    <w:p w14:paraId="60892746" w14:textId="77777777" w:rsidR="00867125" w:rsidRDefault="00867125" w:rsidP="00C43873">
      <w:pPr>
        <w:rPr>
          <w:b/>
          <w:bCs/>
          <w:color w:val="1C75BC" w:themeColor="accent3"/>
          <w:sz w:val="44"/>
          <w:szCs w:val="44"/>
        </w:rPr>
      </w:pPr>
    </w:p>
    <w:p w14:paraId="1004D919" w14:textId="77777777" w:rsidR="00867125" w:rsidRDefault="00867125" w:rsidP="00C43873">
      <w:pPr>
        <w:rPr>
          <w:b/>
          <w:bCs/>
          <w:color w:val="1C75BC" w:themeColor="accent3"/>
          <w:sz w:val="44"/>
          <w:szCs w:val="44"/>
        </w:rPr>
      </w:pPr>
    </w:p>
    <w:p w14:paraId="71473C64" w14:textId="77777777" w:rsidR="00867125" w:rsidRDefault="00867125" w:rsidP="00C43873">
      <w:pPr>
        <w:rPr>
          <w:b/>
          <w:bCs/>
          <w:color w:val="1C75BC" w:themeColor="accent3"/>
          <w:sz w:val="44"/>
          <w:szCs w:val="44"/>
        </w:rPr>
      </w:pPr>
    </w:p>
    <w:p w14:paraId="68EACFC5" w14:textId="77777777" w:rsidR="00867125" w:rsidRDefault="00867125" w:rsidP="00C43873">
      <w:pPr>
        <w:rPr>
          <w:b/>
          <w:bCs/>
          <w:color w:val="1C75BC" w:themeColor="accent3"/>
          <w:sz w:val="44"/>
          <w:szCs w:val="44"/>
        </w:rPr>
      </w:pPr>
    </w:p>
    <w:p w14:paraId="73E961FD" w14:textId="77777777" w:rsidR="00867125" w:rsidRDefault="00867125" w:rsidP="00C43873">
      <w:pPr>
        <w:rPr>
          <w:b/>
          <w:bCs/>
          <w:color w:val="1C75BC" w:themeColor="accent3"/>
          <w:sz w:val="44"/>
          <w:szCs w:val="44"/>
        </w:rPr>
      </w:pPr>
    </w:p>
    <w:p w14:paraId="30C0EC80" w14:textId="1331ADE8" w:rsidR="00C43873" w:rsidRPr="00C43873" w:rsidRDefault="00C43873" w:rsidP="00C43873">
      <w:pPr>
        <w:rPr>
          <w:b/>
          <w:bCs/>
          <w:color w:val="1C75BC" w:themeColor="accent3"/>
          <w:sz w:val="44"/>
          <w:szCs w:val="44"/>
        </w:rPr>
      </w:pPr>
      <w:r w:rsidRPr="00C43873">
        <w:rPr>
          <w:b/>
          <w:bCs/>
          <w:color w:val="1C75BC" w:themeColor="accent3"/>
          <w:sz w:val="44"/>
          <w:szCs w:val="44"/>
        </w:rPr>
        <w:t>Balanced Scorecard (BSC)</w:t>
      </w:r>
    </w:p>
    <w:p w14:paraId="318BCAC3" w14:textId="77777777" w:rsidR="00C43873" w:rsidRDefault="00C43873" w:rsidP="00C43873">
      <w:pPr>
        <w:jc w:val="left"/>
        <w:rPr>
          <w:sz w:val="36"/>
          <w:szCs w:val="36"/>
        </w:rPr>
      </w:pPr>
    </w:p>
    <w:p w14:paraId="743DB55A" w14:textId="1BEB6B9B" w:rsidR="00C43873" w:rsidRPr="00C43873" w:rsidRDefault="00C43873" w:rsidP="00C43873">
      <w:pPr>
        <w:jc w:val="left"/>
        <w:rPr>
          <w:sz w:val="36"/>
          <w:szCs w:val="36"/>
        </w:rPr>
      </w:pPr>
      <w:r w:rsidRPr="00C43873">
        <w:rPr>
          <w:sz w:val="36"/>
          <w:szCs w:val="36"/>
        </w:rPr>
        <w:t xml:space="preserve">To track the success of the product development strategy, </w:t>
      </w:r>
      <w:proofErr w:type="spellStart"/>
      <w:r w:rsidRPr="00C43873">
        <w:rPr>
          <w:sz w:val="36"/>
          <w:szCs w:val="36"/>
        </w:rPr>
        <w:t>Ciklum</w:t>
      </w:r>
      <w:proofErr w:type="spellEnd"/>
      <w:r w:rsidRPr="00C43873">
        <w:rPr>
          <w:sz w:val="36"/>
          <w:szCs w:val="36"/>
        </w:rPr>
        <w:t xml:space="preserve"> should implement a Balanced Scorecard (BSC) framework that measures performance across four perspectives: Financial, Customer, Internal Process, and Learning and Growth.</w:t>
      </w:r>
    </w:p>
    <w:p w14:paraId="7E632924" w14:textId="77777777" w:rsidR="00C43873" w:rsidRPr="00C43873" w:rsidRDefault="00C43873" w:rsidP="00C43873">
      <w:pPr>
        <w:jc w:val="left"/>
        <w:rPr>
          <w:sz w:val="36"/>
          <w:szCs w:val="36"/>
        </w:rPr>
      </w:pPr>
    </w:p>
    <w:p w14:paraId="30E22090" w14:textId="5AEE702F" w:rsidR="00C43873" w:rsidRPr="00C43873" w:rsidRDefault="00C43873" w:rsidP="00C43873">
      <w:pPr>
        <w:jc w:val="left"/>
        <w:rPr>
          <w:b/>
          <w:bCs/>
          <w:color w:val="1C75BC" w:themeColor="accent3"/>
          <w:sz w:val="40"/>
          <w:szCs w:val="40"/>
        </w:rPr>
      </w:pPr>
      <w:r w:rsidRPr="00C43873">
        <w:rPr>
          <w:b/>
          <w:bCs/>
          <w:color w:val="1C75BC" w:themeColor="accent3"/>
          <w:sz w:val="40"/>
          <w:szCs w:val="40"/>
        </w:rPr>
        <w:t>Financial Perspective</w:t>
      </w:r>
    </w:p>
    <w:p w14:paraId="6E080C93" w14:textId="77777777" w:rsidR="00C43873" w:rsidRPr="00C43873" w:rsidRDefault="00C43873" w:rsidP="00C43873">
      <w:pPr>
        <w:jc w:val="left"/>
        <w:rPr>
          <w:sz w:val="36"/>
          <w:szCs w:val="36"/>
        </w:rPr>
      </w:pPr>
      <w:r w:rsidRPr="00C43873">
        <w:rPr>
          <w:b/>
          <w:bCs/>
          <w:sz w:val="36"/>
          <w:szCs w:val="36"/>
        </w:rPr>
        <w:t>Goal:</w:t>
      </w:r>
      <w:r w:rsidRPr="00C43873">
        <w:rPr>
          <w:sz w:val="36"/>
          <w:szCs w:val="36"/>
        </w:rPr>
        <w:t xml:space="preserve"> Increase revenue from new technology services and improve overall profitability.</w:t>
      </w:r>
    </w:p>
    <w:p w14:paraId="6283CE0D" w14:textId="77777777" w:rsidR="00C43873" w:rsidRDefault="00C43873" w:rsidP="00C43873">
      <w:pPr>
        <w:jc w:val="left"/>
        <w:rPr>
          <w:sz w:val="36"/>
          <w:szCs w:val="36"/>
        </w:rPr>
      </w:pPr>
    </w:p>
    <w:p w14:paraId="45D7628E" w14:textId="085290A5" w:rsidR="00C43873" w:rsidRPr="00C43873" w:rsidRDefault="00C43873" w:rsidP="00C43873">
      <w:pPr>
        <w:jc w:val="left"/>
        <w:rPr>
          <w:sz w:val="36"/>
          <w:szCs w:val="36"/>
        </w:rPr>
      </w:pPr>
      <w:r w:rsidRPr="00C43873">
        <w:rPr>
          <w:b/>
          <w:bCs/>
          <w:sz w:val="36"/>
          <w:szCs w:val="36"/>
        </w:rPr>
        <w:t>Metric:</w:t>
      </w:r>
      <w:r w:rsidRPr="00C43873">
        <w:rPr>
          <w:sz w:val="36"/>
          <w:szCs w:val="36"/>
        </w:rPr>
        <w:t xml:space="preserve"> Track revenue growth and profit margins from AI, cybersecurity, and cloud services. Compare quarterly and annual financial performance to targets to gauge the financial success of the new offerings (Williams, 2022).</w:t>
      </w:r>
    </w:p>
    <w:p w14:paraId="7D01189C" w14:textId="77777777" w:rsidR="00C43873" w:rsidRDefault="00C43873" w:rsidP="00C43873">
      <w:pPr>
        <w:jc w:val="left"/>
        <w:rPr>
          <w:sz w:val="36"/>
          <w:szCs w:val="36"/>
        </w:rPr>
      </w:pPr>
    </w:p>
    <w:p w14:paraId="004945FB" w14:textId="2E1A13C8" w:rsidR="00C43873" w:rsidRPr="00C43873" w:rsidRDefault="00C43873" w:rsidP="00C43873">
      <w:pPr>
        <w:jc w:val="left"/>
        <w:rPr>
          <w:b/>
          <w:bCs/>
          <w:color w:val="1C75BC" w:themeColor="accent3"/>
          <w:sz w:val="40"/>
          <w:szCs w:val="40"/>
        </w:rPr>
      </w:pPr>
      <w:r w:rsidRPr="00C43873">
        <w:rPr>
          <w:b/>
          <w:bCs/>
          <w:color w:val="1C75BC" w:themeColor="accent3"/>
          <w:sz w:val="40"/>
          <w:szCs w:val="40"/>
        </w:rPr>
        <w:t>Customer Perspective</w:t>
      </w:r>
    </w:p>
    <w:p w14:paraId="160E4CAF" w14:textId="77777777" w:rsidR="00C43873" w:rsidRPr="00C43873" w:rsidRDefault="00C43873" w:rsidP="00C43873">
      <w:pPr>
        <w:jc w:val="left"/>
        <w:rPr>
          <w:sz w:val="36"/>
          <w:szCs w:val="36"/>
        </w:rPr>
      </w:pPr>
      <w:r w:rsidRPr="00C43873">
        <w:rPr>
          <w:b/>
          <w:bCs/>
          <w:sz w:val="36"/>
          <w:szCs w:val="36"/>
        </w:rPr>
        <w:t>Goal:</w:t>
      </w:r>
      <w:r w:rsidRPr="00C43873">
        <w:rPr>
          <w:sz w:val="36"/>
          <w:szCs w:val="36"/>
        </w:rPr>
        <w:t xml:space="preserve"> Enhance customer satisfaction by providing cutting-edge, secure, and innovative solutions.</w:t>
      </w:r>
    </w:p>
    <w:p w14:paraId="711E340D" w14:textId="77777777" w:rsidR="00C43873" w:rsidRDefault="00C43873" w:rsidP="00C43873">
      <w:pPr>
        <w:jc w:val="left"/>
        <w:rPr>
          <w:b/>
          <w:bCs/>
          <w:sz w:val="36"/>
          <w:szCs w:val="36"/>
        </w:rPr>
      </w:pPr>
    </w:p>
    <w:p w14:paraId="3DA08648" w14:textId="3975A3EB" w:rsidR="00C43873" w:rsidRPr="00C43873" w:rsidRDefault="00C43873" w:rsidP="00C43873">
      <w:pPr>
        <w:jc w:val="left"/>
        <w:rPr>
          <w:sz w:val="36"/>
          <w:szCs w:val="36"/>
        </w:rPr>
      </w:pPr>
      <w:r w:rsidRPr="00C43873">
        <w:rPr>
          <w:b/>
          <w:bCs/>
          <w:sz w:val="36"/>
          <w:szCs w:val="36"/>
        </w:rPr>
        <w:t>Metric:</w:t>
      </w:r>
      <w:r w:rsidRPr="00C43873">
        <w:rPr>
          <w:sz w:val="36"/>
          <w:szCs w:val="36"/>
        </w:rPr>
        <w:t xml:space="preserve"> Monitor customer satisfaction scores, client retention rates, and feedback related to new services. Conduct regular client surveys to assess satisfaction with the new technology services (Smith, 2021).</w:t>
      </w:r>
    </w:p>
    <w:p w14:paraId="1037D8C3" w14:textId="77777777" w:rsidR="00C43873" w:rsidRDefault="00C43873" w:rsidP="00C43873">
      <w:pPr>
        <w:jc w:val="left"/>
        <w:rPr>
          <w:sz w:val="36"/>
          <w:szCs w:val="36"/>
        </w:rPr>
      </w:pPr>
    </w:p>
    <w:p w14:paraId="51BBA259" w14:textId="49836DFB" w:rsidR="00C43873" w:rsidRPr="00C43873" w:rsidRDefault="00C43873" w:rsidP="00C43873">
      <w:pPr>
        <w:jc w:val="left"/>
        <w:rPr>
          <w:b/>
          <w:bCs/>
          <w:color w:val="1C75BC" w:themeColor="accent3"/>
          <w:sz w:val="40"/>
          <w:szCs w:val="40"/>
        </w:rPr>
      </w:pPr>
      <w:r w:rsidRPr="00C43873">
        <w:rPr>
          <w:b/>
          <w:bCs/>
          <w:color w:val="1C75BC" w:themeColor="accent3"/>
          <w:sz w:val="40"/>
          <w:szCs w:val="40"/>
        </w:rPr>
        <w:t>Internal Process Perspective</w:t>
      </w:r>
    </w:p>
    <w:p w14:paraId="265001DB" w14:textId="77777777" w:rsidR="00C43873" w:rsidRPr="00C43873" w:rsidRDefault="00C43873" w:rsidP="00C43873">
      <w:pPr>
        <w:jc w:val="left"/>
        <w:rPr>
          <w:sz w:val="36"/>
          <w:szCs w:val="36"/>
        </w:rPr>
      </w:pPr>
      <w:r w:rsidRPr="00C43873">
        <w:rPr>
          <w:b/>
          <w:bCs/>
          <w:sz w:val="36"/>
          <w:szCs w:val="36"/>
        </w:rPr>
        <w:t>Goal:</w:t>
      </w:r>
      <w:r w:rsidRPr="00C43873">
        <w:rPr>
          <w:sz w:val="36"/>
          <w:szCs w:val="36"/>
        </w:rPr>
        <w:t xml:space="preserve"> Streamline product development processes to enhance efficiency and speed to market.</w:t>
      </w:r>
    </w:p>
    <w:p w14:paraId="0DF8795F" w14:textId="77777777" w:rsidR="00C43873" w:rsidRDefault="00C43873" w:rsidP="00C43873">
      <w:pPr>
        <w:jc w:val="left"/>
        <w:rPr>
          <w:b/>
          <w:bCs/>
          <w:sz w:val="36"/>
          <w:szCs w:val="36"/>
        </w:rPr>
      </w:pPr>
    </w:p>
    <w:p w14:paraId="6663FA02" w14:textId="521F186A" w:rsidR="00C43873" w:rsidRPr="00C43873" w:rsidRDefault="00C43873" w:rsidP="00C43873">
      <w:pPr>
        <w:jc w:val="left"/>
        <w:rPr>
          <w:sz w:val="36"/>
          <w:szCs w:val="36"/>
        </w:rPr>
      </w:pPr>
      <w:r w:rsidRPr="00C43873">
        <w:rPr>
          <w:b/>
          <w:bCs/>
          <w:sz w:val="36"/>
          <w:szCs w:val="36"/>
        </w:rPr>
        <w:t>Metric:</w:t>
      </w:r>
      <w:r w:rsidRPr="00C43873">
        <w:rPr>
          <w:sz w:val="36"/>
          <w:szCs w:val="36"/>
        </w:rPr>
        <w:t xml:space="preserve"> Measure the time-to-market for new products and the effectiveness of R&amp;D processes. Assess operational efficiency improvements and resource allocation to ensure optimal use of talent and technology (Brown &amp; Taylor, 2021).</w:t>
      </w:r>
    </w:p>
    <w:p w14:paraId="23A2526E" w14:textId="77777777" w:rsidR="00C43873" w:rsidRDefault="00C43873" w:rsidP="00C43873">
      <w:pPr>
        <w:jc w:val="left"/>
        <w:rPr>
          <w:sz w:val="36"/>
          <w:szCs w:val="36"/>
        </w:rPr>
      </w:pPr>
    </w:p>
    <w:p w14:paraId="21DD07F4" w14:textId="254106ED" w:rsidR="00C43873" w:rsidRPr="00C43873" w:rsidRDefault="00C43873" w:rsidP="00C43873">
      <w:pPr>
        <w:jc w:val="left"/>
        <w:rPr>
          <w:b/>
          <w:bCs/>
          <w:color w:val="1C75BC" w:themeColor="accent3"/>
          <w:sz w:val="40"/>
          <w:szCs w:val="40"/>
        </w:rPr>
      </w:pPr>
      <w:r w:rsidRPr="00C43873">
        <w:rPr>
          <w:b/>
          <w:bCs/>
          <w:color w:val="1C75BC" w:themeColor="accent3"/>
          <w:sz w:val="40"/>
          <w:szCs w:val="40"/>
        </w:rPr>
        <w:t>Learning and Growth Perspective</w:t>
      </w:r>
    </w:p>
    <w:p w14:paraId="3786EEA9" w14:textId="77777777" w:rsidR="00C43873" w:rsidRPr="00C43873" w:rsidRDefault="00C43873" w:rsidP="00C43873">
      <w:pPr>
        <w:jc w:val="left"/>
        <w:rPr>
          <w:sz w:val="36"/>
          <w:szCs w:val="36"/>
        </w:rPr>
      </w:pPr>
      <w:r w:rsidRPr="00C43873">
        <w:rPr>
          <w:b/>
          <w:bCs/>
          <w:sz w:val="36"/>
          <w:szCs w:val="36"/>
        </w:rPr>
        <w:t>Goal:</w:t>
      </w:r>
      <w:r w:rsidRPr="00C43873">
        <w:rPr>
          <w:sz w:val="36"/>
          <w:szCs w:val="36"/>
        </w:rPr>
        <w:t xml:space="preserve"> Foster a culture of continuous innovation and learning.</w:t>
      </w:r>
    </w:p>
    <w:p w14:paraId="62128A21" w14:textId="77777777" w:rsidR="00C43873" w:rsidRDefault="00C43873" w:rsidP="00C43873">
      <w:pPr>
        <w:jc w:val="left"/>
        <w:rPr>
          <w:sz w:val="36"/>
          <w:szCs w:val="36"/>
        </w:rPr>
      </w:pPr>
    </w:p>
    <w:p w14:paraId="0CBFEF67" w14:textId="3C930ED5" w:rsidR="00304846" w:rsidRDefault="00C43873" w:rsidP="00C43873">
      <w:pPr>
        <w:jc w:val="left"/>
      </w:pPr>
      <w:r w:rsidRPr="00C43873">
        <w:rPr>
          <w:b/>
          <w:bCs/>
          <w:sz w:val="36"/>
          <w:szCs w:val="36"/>
        </w:rPr>
        <w:t>Metric:</w:t>
      </w:r>
      <w:r w:rsidRPr="00C43873">
        <w:rPr>
          <w:sz w:val="36"/>
          <w:szCs w:val="36"/>
        </w:rPr>
        <w:t xml:space="preserve"> Track employee engagement in training and development initiatives related to AI and cybersecurity. Monitor the retention rate of key talent and participation in professional development programs to ensure skills alignment with new technology offerings (Johnson &amp; Lee, 2022).</w:t>
      </w:r>
    </w:p>
    <w:p w14:paraId="64C4BEB9" w14:textId="6E3E7E05" w:rsidR="00B23B49" w:rsidRPr="00F944BD" w:rsidRDefault="00867125" w:rsidP="00F944BD">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3" w:name="_Hlk150513546"/>
      <w:r w:rsidRPr="00867125">
        <w:lastRenderedPageBreak/>
        <w:t>Competitor Reaction and Contingency Plan</w:t>
      </w:r>
    </w:p>
    <w:bookmarkEnd w:id="13"/>
    <w:p w14:paraId="20D2E239" w14:textId="553D5915" w:rsidR="00B23B49" w:rsidRDefault="00B23B49" w:rsidP="008B565B"/>
    <w:p w14:paraId="5020DC74"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Competitor Analysis</w:t>
      </w:r>
    </w:p>
    <w:p w14:paraId="17B63FE2" w14:textId="77777777" w:rsidR="00867125" w:rsidRPr="00867125" w:rsidRDefault="00867125" w:rsidP="00867125">
      <w:pPr>
        <w:jc w:val="left"/>
        <w:rPr>
          <w:sz w:val="36"/>
          <w:szCs w:val="36"/>
        </w:rPr>
      </w:pPr>
      <w:r w:rsidRPr="00867125">
        <w:rPr>
          <w:sz w:val="36"/>
          <w:szCs w:val="36"/>
        </w:rPr>
        <w:t xml:space="preserve">As </w:t>
      </w:r>
      <w:proofErr w:type="spellStart"/>
      <w:r w:rsidRPr="00867125">
        <w:rPr>
          <w:sz w:val="36"/>
          <w:szCs w:val="36"/>
        </w:rPr>
        <w:t>Ciklum</w:t>
      </w:r>
      <w:proofErr w:type="spellEnd"/>
      <w:r w:rsidRPr="00867125">
        <w:rPr>
          <w:sz w:val="36"/>
          <w:szCs w:val="36"/>
        </w:rPr>
        <w:t xml:space="preserve"> rolls out its product development strategy focused on advanced technologies like AI, cybersecurity, and cloud computing, it can expect competitors in the IT services and consulting industry to respond with heightened competition in similar areas. Established firms such as Accenture, Infosys, and IBM, as well as smaller tech-focused startups, may adopt several competitive tactics to retain their market share. Using Porter’s Five Forces, we can anticipate how major competitors might react to </w:t>
      </w:r>
      <w:proofErr w:type="spellStart"/>
      <w:r w:rsidRPr="00867125">
        <w:rPr>
          <w:sz w:val="36"/>
          <w:szCs w:val="36"/>
        </w:rPr>
        <w:t>Ciklum’s</w:t>
      </w:r>
      <w:proofErr w:type="spellEnd"/>
      <w:r w:rsidRPr="00867125">
        <w:rPr>
          <w:sz w:val="36"/>
          <w:szCs w:val="36"/>
        </w:rPr>
        <w:t xml:space="preserve"> strategy and prepare accordingly.</w:t>
      </w:r>
    </w:p>
    <w:p w14:paraId="45BD909A" w14:textId="77777777" w:rsidR="00867125" w:rsidRPr="00867125" w:rsidRDefault="00867125" w:rsidP="00867125">
      <w:pPr>
        <w:jc w:val="left"/>
        <w:rPr>
          <w:sz w:val="36"/>
          <w:szCs w:val="36"/>
        </w:rPr>
      </w:pPr>
    </w:p>
    <w:p w14:paraId="14613313"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Competitive Rivalry</w:t>
      </w:r>
    </w:p>
    <w:p w14:paraId="6FF10C2F" w14:textId="77777777" w:rsidR="00867125" w:rsidRPr="00867125" w:rsidRDefault="00867125" w:rsidP="00867125">
      <w:pPr>
        <w:jc w:val="left"/>
        <w:rPr>
          <w:sz w:val="36"/>
          <w:szCs w:val="36"/>
        </w:rPr>
      </w:pPr>
      <w:r w:rsidRPr="00867125">
        <w:rPr>
          <w:sz w:val="36"/>
          <w:szCs w:val="36"/>
        </w:rPr>
        <w:t xml:space="preserve">Competitors are likely to intensify their offerings in AI, cloud, and cybersecurity solutions to match or exceed </w:t>
      </w:r>
      <w:proofErr w:type="spellStart"/>
      <w:r w:rsidRPr="00867125">
        <w:rPr>
          <w:sz w:val="36"/>
          <w:szCs w:val="36"/>
        </w:rPr>
        <w:t>Ciklum’s</w:t>
      </w:r>
      <w:proofErr w:type="spellEnd"/>
      <w:r w:rsidRPr="00867125">
        <w:rPr>
          <w:sz w:val="36"/>
          <w:szCs w:val="36"/>
        </w:rPr>
        <w:t xml:space="preserve"> new product lines. Large firms like Accenture may leverage their scale to offer bundled services or utilize economies of scale to reduce prices, making their services more appealing to clients. Additionally, smaller tech firms that specialize in niche services, such as cybersecurity or AI-driven data analytics, may focus on carving out specific market segments where they can compete on specialization and agility (Williams, 2022).</w:t>
      </w:r>
    </w:p>
    <w:p w14:paraId="0D6D4E54" w14:textId="77777777" w:rsidR="00867125" w:rsidRPr="00867125" w:rsidRDefault="00867125" w:rsidP="00867125">
      <w:pPr>
        <w:jc w:val="left"/>
        <w:rPr>
          <w:sz w:val="36"/>
          <w:szCs w:val="36"/>
        </w:rPr>
      </w:pPr>
    </w:p>
    <w:p w14:paraId="3562ABAE"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Threat of Substitution</w:t>
      </w:r>
    </w:p>
    <w:p w14:paraId="256110C6" w14:textId="77777777" w:rsidR="00867125" w:rsidRPr="00867125" w:rsidRDefault="00867125" w:rsidP="00867125">
      <w:pPr>
        <w:jc w:val="left"/>
        <w:rPr>
          <w:sz w:val="36"/>
          <w:szCs w:val="36"/>
        </w:rPr>
      </w:pPr>
      <w:proofErr w:type="spellStart"/>
      <w:r w:rsidRPr="00867125">
        <w:rPr>
          <w:sz w:val="36"/>
          <w:szCs w:val="36"/>
        </w:rPr>
        <w:t>Ciklum</w:t>
      </w:r>
      <w:proofErr w:type="spellEnd"/>
      <w:r w:rsidRPr="00867125">
        <w:rPr>
          <w:sz w:val="36"/>
          <w:szCs w:val="36"/>
        </w:rPr>
        <w:t xml:space="preserve"> could face substitution threats from in-house IT development teams and automation solutions that enable businesses to implement digital solutions independently. Many companies may choose in-house solutions over outsourcing, especially for highly customized services or data-sensitive projects. This substitution risk emphasizes the need for </w:t>
      </w:r>
      <w:proofErr w:type="spellStart"/>
      <w:r w:rsidRPr="00867125">
        <w:rPr>
          <w:sz w:val="36"/>
          <w:szCs w:val="36"/>
        </w:rPr>
        <w:t>Ciklum</w:t>
      </w:r>
      <w:proofErr w:type="spellEnd"/>
      <w:r w:rsidRPr="00867125">
        <w:rPr>
          <w:sz w:val="36"/>
          <w:szCs w:val="36"/>
        </w:rPr>
        <w:t xml:space="preserve"> to offer highly specialized expertise and advanced technology that cannot be easily replicated in-house (Taylor &amp; Brown, 2021).</w:t>
      </w:r>
    </w:p>
    <w:p w14:paraId="17CD3840" w14:textId="77777777" w:rsidR="00867125" w:rsidRPr="00867125" w:rsidRDefault="00867125" w:rsidP="00867125">
      <w:pPr>
        <w:jc w:val="left"/>
        <w:rPr>
          <w:sz w:val="36"/>
          <w:szCs w:val="36"/>
        </w:rPr>
      </w:pPr>
    </w:p>
    <w:p w14:paraId="36F3AB32"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Supplier and Buyer Power</w:t>
      </w:r>
    </w:p>
    <w:p w14:paraId="3CFB5CA1" w14:textId="77777777" w:rsidR="00867125" w:rsidRPr="00867125" w:rsidRDefault="00867125" w:rsidP="00867125">
      <w:pPr>
        <w:jc w:val="left"/>
        <w:rPr>
          <w:sz w:val="36"/>
          <w:szCs w:val="36"/>
        </w:rPr>
      </w:pPr>
      <w:r w:rsidRPr="00867125">
        <w:rPr>
          <w:sz w:val="36"/>
          <w:szCs w:val="36"/>
        </w:rPr>
        <w:t xml:space="preserve">Competing IT firms may negotiate better rates with suppliers for high-demand talent and cutting-edge technology, allowing them to offer competitive pricing. Buyer power also remains strong, as clients can leverage numerous service options in the industry, pressing </w:t>
      </w:r>
      <w:proofErr w:type="spellStart"/>
      <w:r w:rsidRPr="00867125">
        <w:rPr>
          <w:sz w:val="36"/>
          <w:szCs w:val="36"/>
        </w:rPr>
        <w:t>Ciklum</w:t>
      </w:r>
      <w:proofErr w:type="spellEnd"/>
      <w:r w:rsidRPr="00867125">
        <w:rPr>
          <w:sz w:val="36"/>
          <w:szCs w:val="36"/>
        </w:rPr>
        <w:t xml:space="preserve"> to offer distinct, value-added services that align closely with client needs. If competitors enhance their customer service or customize solutions more effectively, </w:t>
      </w:r>
      <w:proofErr w:type="spellStart"/>
      <w:r w:rsidRPr="00867125">
        <w:rPr>
          <w:sz w:val="36"/>
          <w:szCs w:val="36"/>
        </w:rPr>
        <w:t>Ciklum</w:t>
      </w:r>
      <w:proofErr w:type="spellEnd"/>
      <w:r w:rsidRPr="00867125">
        <w:rPr>
          <w:sz w:val="36"/>
          <w:szCs w:val="36"/>
        </w:rPr>
        <w:t xml:space="preserve"> may need to adjust its approach to retain client loyalty (Smith, 2021).</w:t>
      </w:r>
    </w:p>
    <w:p w14:paraId="121D6090" w14:textId="77777777" w:rsidR="00867125" w:rsidRPr="00867125" w:rsidRDefault="00867125" w:rsidP="00867125">
      <w:pPr>
        <w:jc w:val="left"/>
        <w:rPr>
          <w:sz w:val="36"/>
          <w:szCs w:val="36"/>
        </w:rPr>
      </w:pPr>
    </w:p>
    <w:p w14:paraId="686BEDE4" w14:textId="77777777" w:rsidR="00867125" w:rsidRDefault="00867125" w:rsidP="00867125">
      <w:pPr>
        <w:jc w:val="left"/>
        <w:rPr>
          <w:sz w:val="36"/>
          <w:szCs w:val="36"/>
        </w:rPr>
      </w:pPr>
    </w:p>
    <w:p w14:paraId="7790EC5D" w14:textId="77777777" w:rsidR="00867125" w:rsidRDefault="00867125" w:rsidP="00867125">
      <w:pPr>
        <w:jc w:val="left"/>
        <w:rPr>
          <w:sz w:val="36"/>
          <w:szCs w:val="36"/>
        </w:rPr>
      </w:pPr>
    </w:p>
    <w:p w14:paraId="632AE0BB" w14:textId="77777777" w:rsidR="00867125" w:rsidRDefault="00867125" w:rsidP="00867125">
      <w:pPr>
        <w:jc w:val="left"/>
        <w:rPr>
          <w:sz w:val="36"/>
          <w:szCs w:val="36"/>
        </w:rPr>
      </w:pPr>
    </w:p>
    <w:p w14:paraId="71F9BBA0" w14:textId="77777777" w:rsidR="00867125" w:rsidRPr="00867125" w:rsidRDefault="00867125" w:rsidP="00867125">
      <w:pPr>
        <w:ind w:left="0"/>
        <w:jc w:val="left"/>
        <w:rPr>
          <w:sz w:val="36"/>
          <w:szCs w:val="36"/>
        </w:rPr>
      </w:pPr>
    </w:p>
    <w:p w14:paraId="149FDDDE" w14:textId="77777777" w:rsidR="00867125" w:rsidRPr="00867125" w:rsidRDefault="00867125" w:rsidP="00867125">
      <w:pPr>
        <w:rPr>
          <w:b/>
          <w:bCs/>
          <w:color w:val="1C75BC" w:themeColor="accent3"/>
          <w:sz w:val="44"/>
          <w:szCs w:val="44"/>
        </w:rPr>
      </w:pPr>
      <w:r w:rsidRPr="00867125">
        <w:rPr>
          <w:b/>
          <w:bCs/>
          <w:color w:val="1C75BC" w:themeColor="accent3"/>
          <w:sz w:val="44"/>
          <w:szCs w:val="44"/>
        </w:rPr>
        <w:t>Contingency Planning</w:t>
      </w:r>
    </w:p>
    <w:p w14:paraId="4FC34F00" w14:textId="77777777" w:rsidR="00867125" w:rsidRPr="00867125" w:rsidRDefault="00867125" w:rsidP="00867125">
      <w:pPr>
        <w:ind w:left="0"/>
        <w:jc w:val="left"/>
        <w:rPr>
          <w:sz w:val="36"/>
          <w:szCs w:val="36"/>
        </w:rPr>
      </w:pPr>
    </w:p>
    <w:p w14:paraId="12BA813A"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Diversification of Product Offerings</w:t>
      </w:r>
    </w:p>
    <w:p w14:paraId="17FC59D3" w14:textId="77777777" w:rsidR="00867125" w:rsidRPr="00867125" w:rsidRDefault="00867125" w:rsidP="00867125">
      <w:pPr>
        <w:jc w:val="left"/>
        <w:rPr>
          <w:sz w:val="36"/>
          <w:szCs w:val="36"/>
        </w:rPr>
      </w:pPr>
      <w:r w:rsidRPr="00867125">
        <w:rPr>
          <w:sz w:val="36"/>
          <w:szCs w:val="36"/>
        </w:rPr>
        <w:t xml:space="preserve">Action: To mitigate the threat of substitution and the risk of competitors replicating services, </w:t>
      </w:r>
      <w:proofErr w:type="spellStart"/>
      <w:r w:rsidRPr="00867125">
        <w:rPr>
          <w:sz w:val="36"/>
          <w:szCs w:val="36"/>
        </w:rPr>
        <w:t>Ciklum</w:t>
      </w:r>
      <w:proofErr w:type="spellEnd"/>
      <w:r w:rsidRPr="00867125">
        <w:rPr>
          <w:sz w:val="36"/>
          <w:szCs w:val="36"/>
        </w:rPr>
        <w:t xml:space="preserve"> can continue diversifying its product line with additional technology offerings. This may include developing tailored industry-specific solutions in areas like healthcare analytics, e-commerce AI, or financial services cybersecurity. This targeted diversification will help </w:t>
      </w:r>
      <w:proofErr w:type="spellStart"/>
      <w:r w:rsidRPr="00867125">
        <w:rPr>
          <w:sz w:val="36"/>
          <w:szCs w:val="36"/>
        </w:rPr>
        <w:t>Ciklum</w:t>
      </w:r>
      <w:proofErr w:type="spellEnd"/>
      <w:r w:rsidRPr="00867125">
        <w:rPr>
          <w:sz w:val="36"/>
          <w:szCs w:val="36"/>
        </w:rPr>
        <w:t xml:space="preserve"> build unique value propositions for different market segments, reducing dependency on any single service line (Williams, 2022).</w:t>
      </w:r>
    </w:p>
    <w:p w14:paraId="470EBFA1" w14:textId="77777777" w:rsidR="00867125" w:rsidRPr="00867125" w:rsidRDefault="00867125" w:rsidP="00867125">
      <w:pPr>
        <w:jc w:val="left"/>
        <w:rPr>
          <w:sz w:val="36"/>
          <w:szCs w:val="36"/>
        </w:rPr>
      </w:pPr>
    </w:p>
    <w:p w14:paraId="1BDA6460"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Strengthening Brand Loyalty through Customer-Centric Initiatives</w:t>
      </w:r>
    </w:p>
    <w:p w14:paraId="24496508" w14:textId="77777777" w:rsidR="00867125" w:rsidRPr="00867125" w:rsidRDefault="00867125" w:rsidP="00867125">
      <w:pPr>
        <w:jc w:val="left"/>
        <w:rPr>
          <w:sz w:val="36"/>
          <w:szCs w:val="36"/>
        </w:rPr>
      </w:pPr>
      <w:r w:rsidRPr="00867125">
        <w:rPr>
          <w:sz w:val="36"/>
          <w:szCs w:val="36"/>
        </w:rPr>
        <w:t xml:space="preserve">Action: </w:t>
      </w:r>
      <w:proofErr w:type="spellStart"/>
      <w:r w:rsidRPr="00867125">
        <w:rPr>
          <w:sz w:val="36"/>
          <w:szCs w:val="36"/>
        </w:rPr>
        <w:t>Ciklum</w:t>
      </w:r>
      <w:proofErr w:type="spellEnd"/>
      <w:r w:rsidRPr="00867125">
        <w:rPr>
          <w:sz w:val="36"/>
          <w:szCs w:val="36"/>
        </w:rPr>
        <w:t xml:space="preserve"> can implement initiatives that reinforce customer loyalty and emphasize the company’s commitment to client success. These could include exclusive loyalty programs, client workshops on emerging tech trends, and personalized service packages that cater specifically to client needs. Enhanced customer service and regular feedback mechanisms will help </w:t>
      </w:r>
      <w:proofErr w:type="spellStart"/>
      <w:r w:rsidRPr="00867125">
        <w:rPr>
          <w:sz w:val="36"/>
          <w:szCs w:val="36"/>
        </w:rPr>
        <w:t>Ciklum</w:t>
      </w:r>
      <w:proofErr w:type="spellEnd"/>
      <w:r w:rsidRPr="00867125">
        <w:rPr>
          <w:sz w:val="36"/>
          <w:szCs w:val="36"/>
        </w:rPr>
        <w:t xml:space="preserve"> create a responsive, client-centered culture that differentiates it from competitors (Smith, 2021).</w:t>
      </w:r>
    </w:p>
    <w:p w14:paraId="2EB5B98D" w14:textId="77777777" w:rsidR="00867125" w:rsidRPr="00867125" w:rsidRDefault="00867125" w:rsidP="00867125">
      <w:pPr>
        <w:jc w:val="left"/>
        <w:rPr>
          <w:sz w:val="36"/>
          <w:szCs w:val="36"/>
        </w:rPr>
      </w:pPr>
    </w:p>
    <w:p w14:paraId="0C9C214E"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Investing in Talent Retention and Development</w:t>
      </w:r>
    </w:p>
    <w:p w14:paraId="5CB660F6" w14:textId="77777777" w:rsidR="00867125" w:rsidRPr="00867125" w:rsidRDefault="00867125" w:rsidP="00867125">
      <w:pPr>
        <w:jc w:val="left"/>
        <w:rPr>
          <w:sz w:val="36"/>
          <w:szCs w:val="36"/>
        </w:rPr>
      </w:pPr>
      <w:r w:rsidRPr="00867125">
        <w:rPr>
          <w:sz w:val="36"/>
          <w:szCs w:val="36"/>
        </w:rPr>
        <w:t xml:space="preserve">Action: Given the competitive nature of the IT sector, </w:t>
      </w:r>
      <w:proofErr w:type="spellStart"/>
      <w:r w:rsidRPr="00867125">
        <w:rPr>
          <w:sz w:val="36"/>
          <w:szCs w:val="36"/>
        </w:rPr>
        <w:t>Ciklum</w:t>
      </w:r>
      <w:proofErr w:type="spellEnd"/>
      <w:r w:rsidRPr="00867125">
        <w:rPr>
          <w:sz w:val="36"/>
          <w:szCs w:val="36"/>
        </w:rPr>
        <w:t xml:space="preserve"> should continue to invest in employee retention and development programs. Providing career development paths, flexible work options, and access to cutting-edge tools and technology will help </w:t>
      </w:r>
      <w:proofErr w:type="spellStart"/>
      <w:r w:rsidRPr="00867125">
        <w:rPr>
          <w:sz w:val="36"/>
          <w:szCs w:val="36"/>
        </w:rPr>
        <w:t>Ciklum</w:t>
      </w:r>
      <w:proofErr w:type="spellEnd"/>
      <w:r w:rsidRPr="00867125">
        <w:rPr>
          <w:sz w:val="36"/>
          <w:szCs w:val="36"/>
        </w:rPr>
        <w:t xml:space="preserve"> retain top talent and reduce turnover. Retaining skilled professionals ensures that </w:t>
      </w:r>
      <w:proofErr w:type="spellStart"/>
      <w:r w:rsidRPr="00867125">
        <w:rPr>
          <w:sz w:val="36"/>
          <w:szCs w:val="36"/>
        </w:rPr>
        <w:t>Ciklum</w:t>
      </w:r>
      <w:proofErr w:type="spellEnd"/>
      <w:r w:rsidRPr="00867125">
        <w:rPr>
          <w:sz w:val="36"/>
          <w:szCs w:val="36"/>
        </w:rPr>
        <w:t xml:space="preserve"> can maintain high-quality service and innovation, even if competitors attempt to poach talent or disrupt staffing (Brown, 2021).</w:t>
      </w:r>
    </w:p>
    <w:p w14:paraId="15AACCC1" w14:textId="77777777" w:rsidR="00867125" w:rsidRDefault="00867125" w:rsidP="00867125">
      <w:pPr>
        <w:ind w:left="0"/>
        <w:jc w:val="left"/>
        <w:rPr>
          <w:sz w:val="36"/>
          <w:szCs w:val="36"/>
        </w:rPr>
      </w:pPr>
    </w:p>
    <w:p w14:paraId="735231E7" w14:textId="77777777" w:rsidR="00867125" w:rsidRDefault="00867125" w:rsidP="00867125">
      <w:pPr>
        <w:ind w:left="0"/>
        <w:jc w:val="left"/>
        <w:rPr>
          <w:sz w:val="36"/>
          <w:szCs w:val="36"/>
        </w:rPr>
      </w:pPr>
    </w:p>
    <w:p w14:paraId="56256EF8" w14:textId="77777777" w:rsidR="00867125" w:rsidRDefault="00867125" w:rsidP="00867125">
      <w:pPr>
        <w:ind w:left="0"/>
        <w:jc w:val="left"/>
        <w:rPr>
          <w:sz w:val="36"/>
          <w:szCs w:val="36"/>
        </w:rPr>
      </w:pPr>
    </w:p>
    <w:p w14:paraId="42F39A24" w14:textId="77777777" w:rsidR="00867125" w:rsidRDefault="00867125" w:rsidP="00867125">
      <w:pPr>
        <w:ind w:left="0"/>
        <w:jc w:val="left"/>
        <w:rPr>
          <w:sz w:val="36"/>
          <w:szCs w:val="36"/>
        </w:rPr>
      </w:pPr>
    </w:p>
    <w:p w14:paraId="73B5D32A" w14:textId="77777777" w:rsidR="00867125" w:rsidRDefault="00867125" w:rsidP="00867125">
      <w:pPr>
        <w:ind w:left="0"/>
        <w:jc w:val="left"/>
        <w:rPr>
          <w:sz w:val="36"/>
          <w:szCs w:val="36"/>
        </w:rPr>
      </w:pPr>
    </w:p>
    <w:p w14:paraId="50007F4E" w14:textId="77777777" w:rsidR="00867125" w:rsidRDefault="00867125" w:rsidP="00867125">
      <w:pPr>
        <w:ind w:left="0"/>
        <w:jc w:val="left"/>
        <w:rPr>
          <w:sz w:val="36"/>
          <w:szCs w:val="36"/>
        </w:rPr>
      </w:pPr>
    </w:p>
    <w:p w14:paraId="08AE715B" w14:textId="77777777" w:rsidR="00867125" w:rsidRDefault="00867125" w:rsidP="00867125">
      <w:pPr>
        <w:ind w:left="0"/>
        <w:jc w:val="left"/>
        <w:rPr>
          <w:sz w:val="36"/>
          <w:szCs w:val="36"/>
        </w:rPr>
      </w:pPr>
    </w:p>
    <w:p w14:paraId="47C01A96" w14:textId="77777777" w:rsidR="00867125" w:rsidRDefault="00867125" w:rsidP="00867125">
      <w:pPr>
        <w:ind w:left="0"/>
        <w:jc w:val="left"/>
        <w:rPr>
          <w:sz w:val="36"/>
          <w:szCs w:val="36"/>
        </w:rPr>
      </w:pPr>
    </w:p>
    <w:p w14:paraId="46D1B9DA" w14:textId="77777777" w:rsidR="00867125" w:rsidRPr="00867125" w:rsidRDefault="00867125" w:rsidP="00867125">
      <w:pPr>
        <w:jc w:val="left"/>
      </w:pPr>
    </w:p>
    <w:p w14:paraId="5F315706" w14:textId="185DD8CD" w:rsidR="00E9462E" w:rsidRPr="00F944BD" w:rsidRDefault="000E392E" w:rsidP="00867125">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14" w:name="_Hlk150513575"/>
      <w:r w:rsidRPr="00F944BD">
        <w:lastRenderedPageBreak/>
        <w:t>Conclusion</w:t>
      </w:r>
    </w:p>
    <w:bookmarkEnd w:id="14"/>
    <w:p w14:paraId="2271B26F" w14:textId="4D58EF3C" w:rsidR="000E392E" w:rsidRDefault="000E392E" w:rsidP="005B72EB"/>
    <w:p w14:paraId="52CE6EB6"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Summary of Findings</w:t>
      </w:r>
    </w:p>
    <w:p w14:paraId="547A1A14" w14:textId="77777777" w:rsidR="00867125" w:rsidRPr="00867125" w:rsidRDefault="00867125" w:rsidP="00867125">
      <w:pPr>
        <w:jc w:val="left"/>
        <w:rPr>
          <w:sz w:val="36"/>
          <w:szCs w:val="36"/>
        </w:rPr>
      </w:pPr>
      <w:r w:rsidRPr="00867125">
        <w:rPr>
          <w:sz w:val="36"/>
          <w:szCs w:val="36"/>
        </w:rPr>
        <w:t xml:space="preserve">This report has examined </w:t>
      </w:r>
      <w:proofErr w:type="spellStart"/>
      <w:r w:rsidRPr="00867125">
        <w:rPr>
          <w:sz w:val="36"/>
          <w:szCs w:val="36"/>
        </w:rPr>
        <w:t>Ciklum’s</w:t>
      </w:r>
      <w:proofErr w:type="spellEnd"/>
      <w:r w:rsidRPr="00867125">
        <w:rPr>
          <w:sz w:val="36"/>
          <w:szCs w:val="36"/>
        </w:rPr>
        <w:t xml:space="preserve"> strategic position, growth opportunities, and potential responses to competitive pressures within the IT services industry. Starting with an evaluation of </w:t>
      </w:r>
      <w:proofErr w:type="spellStart"/>
      <w:r w:rsidRPr="00867125">
        <w:rPr>
          <w:sz w:val="36"/>
          <w:szCs w:val="36"/>
        </w:rPr>
        <w:t>Ciklum’s</w:t>
      </w:r>
      <w:proofErr w:type="spellEnd"/>
      <w:r w:rsidRPr="00867125">
        <w:rPr>
          <w:sz w:val="36"/>
          <w:szCs w:val="36"/>
        </w:rPr>
        <w:t xml:space="preserve"> mission and goals, we highlighted the company’s commitment to delivering agile, client-focused digital solutions. Through Porter’s Five Forces, PESTLE, and SWOT analyses, we identified critical factors affecting </w:t>
      </w:r>
      <w:proofErr w:type="spellStart"/>
      <w:r w:rsidRPr="00867125">
        <w:rPr>
          <w:sz w:val="36"/>
          <w:szCs w:val="36"/>
        </w:rPr>
        <w:t>Ciklum’s</w:t>
      </w:r>
      <w:proofErr w:type="spellEnd"/>
      <w:r w:rsidRPr="00867125">
        <w:rPr>
          <w:sz w:val="36"/>
          <w:szCs w:val="36"/>
        </w:rPr>
        <w:t xml:space="preserve"> strategic direction, including the competitive landscape, economic conditions, and the increasing emphasis on digital security and privacy.</w:t>
      </w:r>
    </w:p>
    <w:p w14:paraId="6B47428F" w14:textId="77777777" w:rsidR="00867125" w:rsidRPr="00867125" w:rsidRDefault="00867125" w:rsidP="00867125">
      <w:pPr>
        <w:jc w:val="left"/>
        <w:rPr>
          <w:sz w:val="36"/>
          <w:szCs w:val="36"/>
        </w:rPr>
      </w:pPr>
    </w:p>
    <w:p w14:paraId="27D16B3A" w14:textId="77777777" w:rsidR="00867125" w:rsidRPr="00867125" w:rsidRDefault="00867125" w:rsidP="00867125">
      <w:pPr>
        <w:jc w:val="left"/>
        <w:rPr>
          <w:sz w:val="36"/>
          <w:szCs w:val="36"/>
        </w:rPr>
      </w:pPr>
      <w:r w:rsidRPr="00867125">
        <w:rPr>
          <w:sz w:val="36"/>
          <w:szCs w:val="36"/>
        </w:rPr>
        <w:t xml:space="preserve">In assessing growth options through the Ansoff Matrix, the report explored three primary strategies: Market Penetration, Product Development, and Market Development. Based on an evaluation using the </w:t>
      </w:r>
      <w:proofErr w:type="spellStart"/>
      <w:r w:rsidRPr="00867125">
        <w:rPr>
          <w:sz w:val="36"/>
          <w:szCs w:val="36"/>
        </w:rPr>
        <w:t>SAFe</w:t>
      </w:r>
      <w:proofErr w:type="spellEnd"/>
      <w:r w:rsidRPr="00867125">
        <w:rPr>
          <w:sz w:val="36"/>
          <w:szCs w:val="36"/>
        </w:rPr>
        <w:t xml:space="preserve"> criteria, Product Development emerged as the most suitable growth path for </w:t>
      </w:r>
      <w:proofErr w:type="spellStart"/>
      <w:r w:rsidRPr="00867125">
        <w:rPr>
          <w:sz w:val="36"/>
          <w:szCs w:val="36"/>
        </w:rPr>
        <w:t>Ciklum</w:t>
      </w:r>
      <w:proofErr w:type="spellEnd"/>
      <w:r w:rsidRPr="00867125">
        <w:rPr>
          <w:sz w:val="36"/>
          <w:szCs w:val="36"/>
        </w:rPr>
        <w:t xml:space="preserve">, focusing on expanding its service offerings in emerging technologies such as artificial intelligence (AI), cybersecurity, and cloud computing. This strategy aligns with </w:t>
      </w:r>
      <w:proofErr w:type="spellStart"/>
      <w:r w:rsidRPr="00867125">
        <w:rPr>
          <w:sz w:val="36"/>
          <w:szCs w:val="36"/>
        </w:rPr>
        <w:t>Ciklum’s</w:t>
      </w:r>
      <w:proofErr w:type="spellEnd"/>
      <w:r w:rsidRPr="00867125">
        <w:rPr>
          <w:sz w:val="36"/>
          <w:szCs w:val="36"/>
        </w:rPr>
        <w:t xml:space="preserve"> strengths and market demands while addressing client needs for innovation and data security.</w:t>
      </w:r>
    </w:p>
    <w:p w14:paraId="280B4C8A" w14:textId="77777777" w:rsidR="00867125" w:rsidRPr="00867125" w:rsidRDefault="00867125" w:rsidP="00867125">
      <w:pPr>
        <w:jc w:val="left"/>
        <w:rPr>
          <w:sz w:val="36"/>
          <w:szCs w:val="36"/>
        </w:rPr>
      </w:pPr>
    </w:p>
    <w:p w14:paraId="54841403" w14:textId="77777777" w:rsidR="00867125" w:rsidRPr="00867125" w:rsidRDefault="00867125" w:rsidP="00867125">
      <w:pPr>
        <w:jc w:val="left"/>
        <w:rPr>
          <w:sz w:val="36"/>
          <w:szCs w:val="36"/>
        </w:rPr>
      </w:pPr>
      <w:r w:rsidRPr="00867125">
        <w:rPr>
          <w:sz w:val="36"/>
          <w:szCs w:val="36"/>
        </w:rPr>
        <w:t xml:space="preserve">The implementation of this strategy, guided by Kurt Lewin’s Change Management Model, emphasizes structured change within the organization to ensure readiness and alignment with new initiatives. Using the Balanced Scorecard, </w:t>
      </w:r>
      <w:proofErr w:type="spellStart"/>
      <w:r w:rsidRPr="00867125">
        <w:rPr>
          <w:sz w:val="36"/>
          <w:szCs w:val="36"/>
        </w:rPr>
        <w:t>Ciklum</w:t>
      </w:r>
      <w:proofErr w:type="spellEnd"/>
      <w:r w:rsidRPr="00867125">
        <w:rPr>
          <w:sz w:val="36"/>
          <w:szCs w:val="36"/>
        </w:rPr>
        <w:t xml:space="preserve"> can measure the effectiveness of this strategy across financial, customer, internal process, and learning perspectives, helping track progress toward sustainable growth.</w:t>
      </w:r>
    </w:p>
    <w:p w14:paraId="6A0094AC" w14:textId="77777777" w:rsidR="00867125" w:rsidRPr="00867125" w:rsidRDefault="00867125" w:rsidP="00867125">
      <w:pPr>
        <w:jc w:val="left"/>
        <w:rPr>
          <w:sz w:val="36"/>
          <w:szCs w:val="36"/>
        </w:rPr>
      </w:pPr>
    </w:p>
    <w:p w14:paraId="335485AB" w14:textId="77777777" w:rsidR="00867125" w:rsidRPr="00867125" w:rsidRDefault="00867125" w:rsidP="00867125">
      <w:pPr>
        <w:jc w:val="left"/>
        <w:rPr>
          <w:b/>
          <w:bCs/>
          <w:color w:val="1C75BC" w:themeColor="accent3"/>
          <w:sz w:val="40"/>
          <w:szCs w:val="40"/>
        </w:rPr>
      </w:pPr>
      <w:r w:rsidRPr="00867125">
        <w:rPr>
          <w:b/>
          <w:bCs/>
          <w:color w:val="1C75BC" w:themeColor="accent3"/>
          <w:sz w:val="40"/>
          <w:szCs w:val="40"/>
        </w:rPr>
        <w:t>Final Thoughts on Strategic Direction</w:t>
      </w:r>
    </w:p>
    <w:p w14:paraId="4C98BC46" w14:textId="77777777" w:rsidR="00867125" w:rsidRPr="00867125" w:rsidRDefault="00867125" w:rsidP="00867125">
      <w:pPr>
        <w:jc w:val="left"/>
        <w:rPr>
          <w:sz w:val="36"/>
          <w:szCs w:val="36"/>
        </w:rPr>
      </w:pPr>
      <w:proofErr w:type="spellStart"/>
      <w:r w:rsidRPr="00867125">
        <w:rPr>
          <w:sz w:val="36"/>
          <w:szCs w:val="36"/>
        </w:rPr>
        <w:t>Ciklum</w:t>
      </w:r>
      <w:proofErr w:type="spellEnd"/>
      <w:r w:rsidRPr="00867125">
        <w:rPr>
          <w:sz w:val="36"/>
          <w:szCs w:val="36"/>
        </w:rPr>
        <w:t xml:space="preserve"> has positioned itself as a reliable partner in digital transformation, serving clients in a rapidly evolving digital landscape. By embracing a product development strategy focused on cutting-edge technologies, </w:t>
      </w:r>
      <w:proofErr w:type="spellStart"/>
      <w:r w:rsidRPr="00867125">
        <w:rPr>
          <w:sz w:val="36"/>
          <w:szCs w:val="36"/>
        </w:rPr>
        <w:t>Ciklum</w:t>
      </w:r>
      <w:proofErr w:type="spellEnd"/>
      <w:r w:rsidRPr="00867125">
        <w:rPr>
          <w:sz w:val="36"/>
          <w:szCs w:val="36"/>
        </w:rPr>
        <w:t xml:space="preserve"> can continue to meet the demands of modern businesses while building a reputation as an industry innovator. The company’s emphasis on emerging tech solutions and sustainable client relationships supports its long-term resilience in an increasingly competitive sector.</w:t>
      </w:r>
    </w:p>
    <w:p w14:paraId="1A7BAA64" w14:textId="77777777" w:rsidR="00867125" w:rsidRPr="00867125" w:rsidRDefault="00867125" w:rsidP="00867125">
      <w:pPr>
        <w:jc w:val="left"/>
        <w:rPr>
          <w:sz w:val="36"/>
          <w:szCs w:val="36"/>
        </w:rPr>
      </w:pPr>
    </w:p>
    <w:p w14:paraId="324D34AB" w14:textId="15447375" w:rsidR="006D3823" w:rsidRDefault="00867125" w:rsidP="00867125">
      <w:pPr>
        <w:jc w:val="left"/>
      </w:pPr>
      <w:r w:rsidRPr="00867125">
        <w:rPr>
          <w:sz w:val="36"/>
          <w:szCs w:val="36"/>
        </w:rPr>
        <w:t xml:space="preserve">Looking forward, </w:t>
      </w:r>
      <w:proofErr w:type="spellStart"/>
      <w:r w:rsidRPr="00867125">
        <w:rPr>
          <w:sz w:val="36"/>
          <w:szCs w:val="36"/>
        </w:rPr>
        <w:t>Ciklum’s</w:t>
      </w:r>
      <w:proofErr w:type="spellEnd"/>
      <w:r w:rsidRPr="00867125">
        <w:rPr>
          <w:sz w:val="36"/>
          <w:szCs w:val="36"/>
        </w:rPr>
        <w:t xml:space="preserve"> commitment to client-centered innovation and operational agility will be key to its sustained growth. By investing in advanced technology services and maintaining strong client relationships, </w:t>
      </w:r>
      <w:proofErr w:type="spellStart"/>
      <w:r w:rsidRPr="00867125">
        <w:rPr>
          <w:sz w:val="36"/>
          <w:szCs w:val="36"/>
        </w:rPr>
        <w:t>Ciklum</w:t>
      </w:r>
      <w:proofErr w:type="spellEnd"/>
      <w:r w:rsidRPr="00867125">
        <w:rPr>
          <w:sz w:val="36"/>
          <w:szCs w:val="36"/>
        </w:rPr>
        <w:t xml:space="preserve"> is well-equipped to thrive in the face of future challenges and capitalize on opportunities in the digital transformation space.</w:t>
      </w:r>
    </w:p>
    <w:p w14:paraId="3A720F3C" w14:textId="77777777" w:rsidR="00304846" w:rsidRDefault="00304846" w:rsidP="00867125">
      <w:pPr>
        <w:ind w:left="0"/>
        <w:jc w:val="both"/>
      </w:pPr>
    </w:p>
    <w:p w14:paraId="0C8D2BAD" w14:textId="78509728" w:rsidR="00425A21" w:rsidRPr="00F944BD" w:rsidRDefault="00CB5BAB" w:rsidP="00F944BD">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92" w:hanging="765"/>
        <w:rPr>
          <w:b/>
          <w:bCs/>
          <w:color w:val="1C75BC" w:themeColor="accent3"/>
          <w:sz w:val="48"/>
        </w:rPr>
      </w:pPr>
      <w:r w:rsidRPr="00F944BD">
        <w:rPr>
          <w:b/>
          <w:bCs/>
          <w:color w:val="1C75BC" w:themeColor="accent3"/>
          <w:sz w:val="48"/>
        </w:rPr>
        <w:lastRenderedPageBreak/>
        <w:t>Reference List</w:t>
      </w:r>
    </w:p>
    <w:p w14:paraId="5C3DA769" w14:textId="444C463B" w:rsidR="00425A21" w:rsidRDefault="00425A21" w:rsidP="008B565B"/>
    <w:p w14:paraId="091A8B44" w14:textId="77777777" w:rsidR="00D7219D" w:rsidRPr="00D7219D" w:rsidRDefault="00D7219D" w:rsidP="00D7219D">
      <w:pPr>
        <w:jc w:val="left"/>
        <w:rPr>
          <w:szCs w:val="32"/>
        </w:rPr>
      </w:pPr>
      <w:r w:rsidRPr="00D7219D">
        <w:rPr>
          <w:szCs w:val="32"/>
        </w:rPr>
        <w:t>Brown, L., 2021. Employee Retention in the IT Industry: Strategies for Talent Management. Journal of Human Resources in Technology, 10(2), pp. 45-59.</w:t>
      </w:r>
    </w:p>
    <w:p w14:paraId="5A5D77EF" w14:textId="77777777" w:rsidR="00D7219D" w:rsidRPr="00D7219D" w:rsidRDefault="00D7219D" w:rsidP="00D7219D">
      <w:pPr>
        <w:jc w:val="left"/>
        <w:rPr>
          <w:szCs w:val="32"/>
        </w:rPr>
      </w:pPr>
    </w:p>
    <w:p w14:paraId="4ECEE98F" w14:textId="77777777" w:rsidR="00D7219D" w:rsidRPr="00D7219D" w:rsidRDefault="00D7219D" w:rsidP="00D7219D">
      <w:pPr>
        <w:jc w:val="left"/>
        <w:rPr>
          <w:szCs w:val="32"/>
        </w:rPr>
      </w:pPr>
      <w:r w:rsidRPr="00D7219D">
        <w:rPr>
          <w:szCs w:val="32"/>
        </w:rPr>
        <w:t>Brown, L. &amp; Taylor, S., 2021. Innovation in IT Services: Balancing Client Needs and Technological Advancements. Journal of Strategic IT Management, 12(3), pp. 33-47.</w:t>
      </w:r>
    </w:p>
    <w:p w14:paraId="72E2F5B4" w14:textId="77777777" w:rsidR="00D7219D" w:rsidRPr="00D7219D" w:rsidRDefault="00D7219D" w:rsidP="00D7219D">
      <w:pPr>
        <w:jc w:val="left"/>
        <w:rPr>
          <w:szCs w:val="32"/>
        </w:rPr>
      </w:pPr>
    </w:p>
    <w:p w14:paraId="07F8E3AB" w14:textId="77777777" w:rsidR="00D7219D" w:rsidRPr="00D7219D" w:rsidRDefault="00D7219D" w:rsidP="00D7219D">
      <w:pPr>
        <w:jc w:val="left"/>
        <w:rPr>
          <w:szCs w:val="32"/>
        </w:rPr>
      </w:pPr>
      <w:r w:rsidRPr="00D7219D">
        <w:rPr>
          <w:szCs w:val="32"/>
        </w:rPr>
        <w:t>Davis, M., 2021. Global Expansion in IT Services: Market Development Opportunities in Emerging Economies. International Business Review, 14(2), pp. 90-105.</w:t>
      </w:r>
    </w:p>
    <w:p w14:paraId="7242D289" w14:textId="77777777" w:rsidR="00D7219D" w:rsidRPr="00D7219D" w:rsidRDefault="00D7219D" w:rsidP="00D7219D">
      <w:pPr>
        <w:jc w:val="left"/>
        <w:rPr>
          <w:szCs w:val="32"/>
        </w:rPr>
      </w:pPr>
    </w:p>
    <w:p w14:paraId="0893D38D" w14:textId="77777777" w:rsidR="00D7219D" w:rsidRPr="00D7219D" w:rsidRDefault="00D7219D" w:rsidP="00D7219D">
      <w:pPr>
        <w:jc w:val="left"/>
        <w:rPr>
          <w:szCs w:val="32"/>
        </w:rPr>
      </w:pPr>
      <w:r w:rsidRPr="00D7219D">
        <w:rPr>
          <w:szCs w:val="32"/>
        </w:rPr>
        <w:t xml:space="preserve">Johnson, R. &amp; Lee, T., 2022. Evaluating </w:t>
      </w:r>
      <w:proofErr w:type="spellStart"/>
      <w:r w:rsidRPr="00D7219D">
        <w:rPr>
          <w:szCs w:val="32"/>
        </w:rPr>
        <w:t>SAFe</w:t>
      </w:r>
      <w:proofErr w:type="spellEnd"/>
      <w:r w:rsidRPr="00D7219D">
        <w:rPr>
          <w:szCs w:val="32"/>
        </w:rPr>
        <w:t xml:space="preserve"> Criteria in Strategic Planning: A Guide for Technology Firms. Journal of Business Strategy, 18(1), pp. 62-77.</w:t>
      </w:r>
    </w:p>
    <w:p w14:paraId="2A276C6A" w14:textId="77777777" w:rsidR="00D7219D" w:rsidRPr="00D7219D" w:rsidRDefault="00D7219D" w:rsidP="00D7219D">
      <w:pPr>
        <w:jc w:val="left"/>
        <w:rPr>
          <w:szCs w:val="32"/>
        </w:rPr>
      </w:pPr>
    </w:p>
    <w:p w14:paraId="4576EE15" w14:textId="77777777" w:rsidR="00D7219D" w:rsidRPr="00D7219D" w:rsidRDefault="00D7219D" w:rsidP="00D7219D">
      <w:pPr>
        <w:jc w:val="left"/>
        <w:rPr>
          <w:szCs w:val="32"/>
        </w:rPr>
      </w:pPr>
      <w:r w:rsidRPr="00D7219D">
        <w:rPr>
          <w:szCs w:val="32"/>
        </w:rPr>
        <w:t>Johnson, R., 2022. The Substitution Threat in IT Services: A Focus on In-House vs. Outsourced Solutions. International Journal of Technology Management, 16(4), pp. 78-92.</w:t>
      </w:r>
    </w:p>
    <w:p w14:paraId="7E9871B8" w14:textId="77777777" w:rsidR="00D7219D" w:rsidRPr="00D7219D" w:rsidRDefault="00D7219D" w:rsidP="00D7219D">
      <w:pPr>
        <w:jc w:val="left"/>
        <w:rPr>
          <w:szCs w:val="32"/>
        </w:rPr>
      </w:pPr>
    </w:p>
    <w:p w14:paraId="394F94BC" w14:textId="77777777" w:rsidR="00D7219D" w:rsidRPr="00D7219D" w:rsidRDefault="00D7219D" w:rsidP="00D7219D">
      <w:pPr>
        <w:jc w:val="left"/>
        <w:rPr>
          <w:szCs w:val="32"/>
        </w:rPr>
      </w:pPr>
      <w:r w:rsidRPr="00D7219D">
        <w:rPr>
          <w:szCs w:val="32"/>
        </w:rPr>
        <w:t xml:space="preserve">Smith, K., 2021. Client Retention and Service Quality in IT Outsourcing: A Case Study of </w:t>
      </w:r>
      <w:proofErr w:type="spellStart"/>
      <w:r w:rsidRPr="00D7219D">
        <w:rPr>
          <w:szCs w:val="32"/>
        </w:rPr>
        <w:t>Ciklum</w:t>
      </w:r>
      <w:proofErr w:type="spellEnd"/>
      <w:r w:rsidRPr="00D7219D">
        <w:rPr>
          <w:szCs w:val="32"/>
        </w:rPr>
        <w:t>. Journal of Client Relations in IT, 9(1), pp. 56-69.</w:t>
      </w:r>
    </w:p>
    <w:p w14:paraId="3D09B18F" w14:textId="77777777" w:rsidR="00D7219D" w:rsidRPr="00D7219D" w:rsidRDefault="00D7219D" w:rsidP="00D7219D">
      <w:pPr>
        <w:jc w:val="left"/>
        <w:rPr>
          <w:szCs w:val="32"/>
        </w:rPr>
      </w:pPr>
    </w:p>
    <w:p w14:paraId="37ED9CCE" w14:textId="77777777" w:rsidR="00D7219D" w:rsidRPr="00D7219D" w:rsidRDefault="00D7219D" w:rsidP="00D7219D">
      <w:pPr>
        <w:jc w:val="left"/>
        <w:rPr>
          <w:szCs w:val="32"/>
        </w:rPr>
      </w:pPr>
      <w:r w:rsidRPr="00D7219D">
        <w:rPr>
          <w:szCs w:val="32"/>
        </w:rPr>
        <w:t>Taylor, P., 2021. Impact of GDPR on IT Service Providers: Compliance Strategies and Challenges. European Journal of IT Law, 7(3), pp. 104-118.</w:t>
      </w:r>
    </w:p>
    <w:p w14:paraId="31A56D38" w14:textId="77777777" w:rsidR="00D7219D" w:rsidRPr="00D7219D" w:rsidRDefault="00D7219D" w:rsidP="00D7219D">
      <w:pPr>
        <w:jc w:val="left"/>
        <w:rPr>
          <w:szCs w:val="32"/>
        </w:rPr>
      </w:pPr>
    </w:p>
    <w:p w14:paraId="325BC3C7" w14:textId="77777777" w:rsidR="00D7219D" w:rsidRPr="00D7219D" w:rsidRDefault="00D7219D" w:rsidP="00D7219D">
      <w:pPr>
        <w:jc w:val="left"/>
        <w:rPr>
          <w:szCs w:val="32"/>
        </w:rPr>
      </w:pPr>
      <w:r w:rsidRPr="00D7219D">
        <w:rPr>
          <w:szCs w:val="32"/>
        </w:rPr>
        <w:t>Taylor, P., 2022. Leveraging AI and Cybersecurity for Competitive Advantage in IT Services. Journal of Digital Innovation, 15(1), pp. 112-127.</w:t>
      </w:r>
    </w:p>
    <w:p w14:paraId="0572793F" w14:textId="77777777" w:rsidR="00D7219D" w:rsidRPr="00D7219D" w:rsidRDefault="00D7219D" w:rsidP="00D7219D">
      <w:pPr>
        <w:jc w:val="left"/>
        <w:rPr>
          <w:szCs w:val="32"/>
        </w:rPr>
      </w:pPr>
    </w:p>
    <w:p w14:paraId="13A21219" w14:textId="77777777" w:rsidR="00D7219D" w:rsidRPr="00D7219D" w:rsidRDefault="00D7219D" w:rsidP="00D7219D">
      <w:pPr>
        <w:jc w:val="left"/>
        <w:rPr>
          <w:szCs w:val="32"/>
        </w:rPr>
      </w:pPr>
      <w:r w:rsidRPr="00D7219D">
        <w:rPr>
          <w:szCs w:val="32"/>
        </w:rPr>
        <w:t>Taylor, P. &amp; Brown, S., 2021. Understanding Regulatory Influence in IT Service Strategies: A Global Perspective. Journal of IT Compliance, 13(4), pp. 89-100.</w:t>
      </w:r>
    </w:p>
    <w:p w14:paraId="4B9D0300" w14:textId="77777777" w:rsidR="00D7219D" w:rsidRPr="00D7219D" w:rsidRDefault="00D7219D" w:rsidP="00D7219D">
      <w:pPr>
        <w:jc w:val="left"/>
        <w:rPr>
          <w:szCs w:val="32"/>
        </w:rPr>
      </w:pPr>
    </w:p>
    <w:p w14:paraId="6C6F11CD" w14:textId="6B4E1932" w:rsidR="00D7219D" w:rsidRPr="00D7219D" w:rsidRDefault="00D7219D" w:rsidP="00D7219D">
      <w:pPr>
        <w:jc w:val="left"/>
        <w:rPr>
          <w:szCs w:val="32"/>
        </w:rPr>
      </w:pPr>
      <w:r w:rsidRPr="00D7219D">
        <w:rPr>
          <w:szCs w:val="32"/>
        </w:rPr>
        <w:t>Williams, S., 2022. Competitive Dynamics in IT Services: Analyzing Market Trends and Rival Responses. Journal of Business Competition, 19(3), pp. 67-81.</w:t>
      </w:r>
    </w:p>
    <w:p w14:paraId="4CCE6BAB" w14:textId="77777777" w:rsidR="00D7219D" w:rsidRDefault="00D7219D" w:rsidP="00D7219D">
      <w:pPr>
        <w:jc w:val="left"/>
        <w:rPr>
          <w:szCs w:val="32"/>
        </w:rPr>
      </w:pPr>
    </w:p>
    <w:p w14:paraId="68A953BC" w14:textId="09F666B2" w:rsidR="00D160EE" w:rsidRDefault="00D7219D" w:rsidP="00D7219D">
      <w:pPr>
        <w:jc w:val="left"/>
        <w:rPr>
          <w:szCs w:val="32"/>
        </w:rPr>
      </w:pPr>
      <w:r w:rsidRPr="00D7219D">
        <w:rPr>
          <w:szCs w:val="32"/>
        </w:rPr>
        <w:t>Williams, S., 2022. Emerging Technologies and Product Development in IT Consulting Firms. Journal of Technology and Innovation, 18(2), pp. 58-73.</w:t>
      </w:r>
    </w:p>
    <w:p w14:paraId="4A52BC31" w14:textId="77777777" w:rsidR="009C2167" w:rsidRDefault="009C2167" w:rsidP="00D7219D">
      <w:pPr>
        <w:jc w:val="left"/>
        <w:rPr>
          <w:szCs w:val="32"/>
        </w:rPr>
      </w:pPr>
    </w:p>
    <w:p w14:paraId="24E489DB" w14:textId="77777777" w:rsidR="009C2167" w:rsidRDefault="009C2167" w:rsidP="00D7219D">
      <w:pPr>
        <w:jc w:val="left"/>
        <w:rPr>
          <w:szCs w:val="32"/>
        </w:rPr>
      </w:pPr>
    </w:p>
    <w:p w14:paraId="69695864" w14:textId="77777777" w:rsidR="009C2167" w:rsidRDefault="009C2167" w:rsidP="00D7219D">
      <w:pPr>
        <w:jc w:val="left"/>
        <w:rPr>
          <w:szCs w:val="32"/>
        </w:rPr>
      </w:pPr>
    </w:p>
    <w:p w14:paraId="44795C23" w14:textId="050EAEB9" w:rsidR="009C2167" w:rsidRPr="004230BD" w:rsidRDefault="009C2167" w:rsidP="009C2167">
      <w:pPr>
        <w:ind w:left="0"/>
        <w:jc w:val="left"/>
      </w:pPr>
      <w:r>
        <w:rPr>
          <w:noProof/>
        </w:rPr>
        <w:lastRenderedPageBreak/>
        <w:drawing>
          <wp:inline distT="0" distB="0" distL="0" distR="0" wp14:anchorId="1F519426" wp14:editId="12708171">
            <wp:extent cx="7037705" cy="9777730"/>
            <wp:effectExtent l="0" t="0" r="9525" b="0"/>
            <wp:docPr id="43619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191" name="Picture 1" descr="A screenshot of a cell pho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037705" cy="9777730"/>
                    </a:xfrm>
                    <a:prstGeom prst="rect">
                      <a:avLst/>
                    </a:prstGeom>
                  </pic:spPr>
                </pic:pic>
              </a:graphicData>
            </a:graphic>
          </wp:inline>
        </w:drawing>
      </w:r>
    </w:p>
    <w:sectPr w:rsidR="009C2167" w:rsidRPr="004230BD" w:rsidSect="00F944BD">
      <w:footerReference w:type="even" r:id="rId13"/>
      <w:footerReference w:type="default" r:id="rId14"/>
      <w:pgSz w:w="23811" w:h="16838" w:orient="landscape" w:code="8"/>
      <w:pgMar w:top="720" w:right="720" w:bottom="720" w:left="720" w:header="709" w:footer="709" w:gutter="0"/>
      <w:pgBorders w:offsetFrom="page">
        <w:top w:val="threeDEngrave" w:sz="48" w:space="24" w:color="1C75BC" w:themeColor="accent3" w:shadow="1"/>
        <w:left w:val="threeDEngrave" w:sz="48" w:space="24" w:color="1C75BC" w:themeColor="accent3" w:shadow="1"/>
        <w:bottom w:val="threeDEmboss" w:sz="48" w:space="24" w:color="1C75BC" w:themeColor="accent3" w:shadow="1"/>
        <w:right w:val="threeDEmboss" w:sz="48" w:space="24" w:color="1C75BC" w:themeColor="accent3"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8722F8" w14:textId="77777777" w:rsidR="00C53573" w:rsidRDefault="00C53573" w:rsidP="00E74B29">
      <w:r>
        <w:separator/>
      </w:r>
    </w:p>
  </w:endnote>
  <w:endnote w:type="continuationSeparator" w:id="0">
    <w:p w14:paraId="002440F8" w14:textId="77777777" w:rsidR="00C53573" w:rsidRDefault="00C53573"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584CBF" w:rsidRDefault="00862024" w:rsidP="00D1233D">
          <w:pPr>
            <w:pStyle w:val="Footer"/>
            <w:jc w:val="left"/>
            <w:rPr>
              <w:rFonts w:ascii="Arial" w:hAnsi="Arial"/>
              <w:szCs w:val="32"/>
            </w:rPr>
          </w:pPr>
          <w:r w:rsidRPr="00584CBF">
            <w:rPr>
              <w:rFonts w:ascii="Arial" w:hAnsi="Arial"/>
              <w:szCs w:val="32"/>
            </w:rPr>
            <w:t>Individual Written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75FACC" w14:textId="77777777" w:rsidR="00C53573" w:rsidRDefault="00C53573" w:rsidP="00E74B29">
      <w:r>
        <w:separator/>
      </w:r>
    </w:p>
  </w:footnote>
  <w:footnote w:type="continuationSeparator" w:id="0">
    <w:p w14:paraId="27EFFD44" w14:textId="77777777" w:rsidR="00C53573" w:rsidRDefault="00C53573"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C6AC6AA4"/>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9"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B54558"/>
    <w:multiLevelType w:val="multilevel"/>
    <w:tmpl w:val="BC4E9D9E"/>
    <w:lvl w:ilvl="0">
      <w:start w:val="1"/>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3"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4"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49"/>
  </w:num>
  <w:num w:numId="3" w16cid:durableId="1742560074">
    <w:abstractNumId w:val="45"/>
  </w:num>
  <w:num w:numId="4" w16cid:durableId="1865513545">
    <w:abstractNumId w:val="43"/>
  </w:num>
  <w:num w:numId="5" w16cid:durableId="1283806578">
    <w:abstractNumId w:val="5"/>
  </w:num>
  <w:num w:numId="6" w16cid:durableId="1145202278">
    <w:abstractNumId w:val="19"/>
  </w:num>
  <w:num w:numId="7" w16cid:durableId="1496217501">
    <w:abstractNumId w:val="17"/>
  </w:num>
  <w:num w:numId="8" w16cid:durableId="1406605592">
    <w:abstractNumId w:val="36"/>
  </w:num>
  <w:num w:numId="9" w16cid:durableId="1031493289">
    <w:abstractNumId w:val="50"/>
  </w:num>
  <w:num w:numId="10" w16cid:durableId="943608495">
    <w:abstractNumId w:val="25"/>
  </w:num>
  <w:num w:numId="11" w16cid:durableId="2057965028">
    <w:abstractNumId w:val="15"/>
  </w:num>
  <w:num w:numId="12" w16cid:durableId="370763074">
    <w:abstractNumId w:val="42"/>
  </w:num>
  <w:num w:numId="13" w16cid:durableId="1349790942">
    <w:abstractNumId w:val="54"/>
  </w:num>
  <w:num w:numId="14" w16cid:durableId="1962494359">
    <w:abstractNumId w:val="57"/>
  </w:num>
  <w:num w:numId="15" w16cid:durableId="662125420">
    <w:abstractNumId w:val="40"/>
  </w:num>
  <w:num w:numId="16" w16cid:durableId="774666898">
    <w:abstractNumId w:val="0"/>
  </w:num>
  <w:num w:numId="17" w16cid:durableId="436680678">
    <w:abstractNumId w:val="14"/>
  </w:num>
  <w:num w:numId="18" w16cid:durableId="1541437805">
    <w:abstractNumId w:val="33"/>
  </w:num>
  <w:num w:numId="19" w16cid:durableId="264658734">
    <w:abstractNumId w:val="31"/>
  </w:num>
  <w:num w:numId="20" w16cid:durableId="206766581">
    <w:abstractNumId w:val="24"/>
  </w:num>
  <w:num w:numId="21" w16cid:durableId="2029024034">
    <w:abstractNumId w:val="13"/>
  </w:num>
  <w:num w:numId="22" w16cid:durableId="2056588109">
    <w:abstractNumId w:val="21"/>
  </w:num>
  <w:num w:numId="23" w16cid:durableId="949778622">
    <w:abstractNumId w:val="44"/>
  </w:num>
  <w:num w:numId="24" w16cid:durableId="1113749708">
    <w:abstractNumId w:val="35"/>
  </w:num>
  <w:num w:numId="25" w16cid:durableId="2103067861">
    <w:abstractNumId w:val="56"/>
  </w:num>
  <w:num w:numId="26" w16cid:durableId="1559585171">
    <w:abstractNumId w:val="16"/>
  </w:num>
  <w:num w:numId="27" w16cid:durableId="82146920">
    <w:abstractNumId w:val="48"/>
  </w:num>
  <w:num w:numId="28" w16cid:durableId="1021397427">
    <w:abstractNumId w:val="47"/>
  </w:num>
  <w:num w:numId="29" w16cid:durableId="201333463">
    <w:abstractNumId w:val="52"/>
  </w:num>
  <w:num w:numId="30" w16cid:durableId="1943102092">
    <w:abstractNumId w:val="34"/>
  </w:num>
  <w:num w:numId="31" w16cid:durableId="348993881">
    <w:abstractNumId w:val="26"/>
  </w:num>
  <w:num w:numId="32" w16cid:durableId="125394085">
    <w:abstractNumId w:val="59"/>
  </w:num>
  <w:num w:numId="33" w16cid:durableId="658458123">
    <w:abstractNumId w:val="28"/>
  </w:num>
  <w:num w:numId="34" w16cid:durableId="1525899832">
    <w:abstractNumId w:val="41"/>
  </w:num>
  <w:num w:numId="35" w16cid:durableId="1854563003">
    <w:abstractNumId w:val="1"/>
  </w:num>
  <w:num w:numId="36" w16cid:durableId="1881085589">
    <w:abstractNumId w:val="22"/>
  </w:num>
  <w:num w:numId="37" w16cid:durableId="2100715795">
    <w:abstractNumId w:val="51"/>
  </w:num>
  <w:num w:numId="38" w16cid:durableId="1340497684">
    <w:abstractNumId w:val="53"/>
  </w:num>
  <w:num w:numId="39" w16cid:durableId="1794471387">
    <w:abstractNumId w:val="20"/>
  </w:num>
  <w:num w:numId="40" w16cid:durableId="1235748688">
    <w:abstractNumId w:val="29"/>
  </w:num>
  <w:num w:numId="41" w16cid:durableId="463041121">
    <w:abstractNumId w:val="23"/>
  </w:num>
  <w:num w:numId="42" w16cid:durableId="127742770">
    <w:abstractNumId w:val="30"/>
  </w:num>
  <w:num w:numId="43" w16cid:durableId="2143571626">
    <w:abstractNumId w:val="8"/>
  </w:num>
  <w:num w:numId="44" w16cid:durableId="693775051">
    <w:abstractNumId w:val="38"/>
  </w:num>
  <w:num w:numId="45" w16cid:durableId="1279681116">
    <w:abstractNumId w:val="11"/>
  </w:num>
  <w:num w:numId="46" w16cid:durableId="332803666">
    <w:abstractNumId w:val="27"/>
  </w:num>
  <w:num w:numId="47" w16cid:durableId="401877899">
    <w:abstractNumId w:val="10"/>
  </w:num>
  <w:num w:numId="48" w16cid:durableId="225264535">
    <w:abstractNumId w:val="9"/>
  </w:num>
  <w:num w:numId="49" w16cid:durableId="603537635">
    <w:abstractNumId w:val="2"/>
  </w:num>
  <w:num w:numId="50" w16cid:durableId="1726099052">
    <w:abstractNumId w:val="39"/>
  </w:num>
  <w:num w:numId="51" w16cid:durableId="1608390208">
    <w:abstractNumId w:val="3"/>
  </w:num>
  <w:num w:numId="52" w16cid:durableId="379596012">
    <w:abstractNumId w:val="4"/>
  </w:num>
  <w:num w:numId="53" w16cid:durableId="1622109543">
    <w:abstractNumId w:val="46"/>
  </w:num>
  <w:num w:numId="54" w16cid:durableId="249893288">
    <w:abstractNumId w:val="37"/>
  </w:num>
  <w:num w:numId="55" w16cid:durableId="1148207089">
    <w:abstractNumId w:val="32"/>
  </w:num>
  <w:num w:numId="56" w16cid:durableId="1013528152">
    <w:abstractNumId w:val="58"/>
  </w:num>
  <w:num w:numId="57" w16cid:durableId="2062829303">
    <w:abstractNumId w:val="12"/>
  </w:num>
  <w:num w:numId="58" w16cid:durableId="1573656918">
    <w:abstractNumId w:val="18"/>
  </w:num>
  <w:num w:numId="59" w16cid:durableId="1038814971">
    <w:abstractNumId w:val="55"/>
  </w:num>
  <w:num w:numId="60" w16cid:durableId="5193929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09BE"/>
    <w:rsid w:val="002E33F5"/>
    <w:rsid w:val="002E3F6A"/>
    <w:rsid w:val="002E6A0C"/>
    <w:rsid w:val="002E6B6B"/>
    <w:rsid w:val="002E7E10"/>
    <w:rsid w:val="002F1558"/>
    <w:rsid w:val="002F1A3D"/>
    <w:rsid w:val="00304846"/>
    <w:rsid w:val="00311E37"/>
    <w:rsid w:val="00313CFA"/>
    <w:rsid w:val="00314EAC"/>
    <w:rsid w:val="00316058"/>
    <w:rsid w:val="0031627C"/>
    <w:rsid w:val="00325591"/>
    <w:rsid w:val="0033265C"/>
    <w:rsid w:val="0033522E"/>
    <w:rsid w:val="00336BD7"/>
    <w:rsid w:val="0034312E"/>
    <w:rsid w:val="00352088"/>
    <w:rsid w:val="00353DE4"/>
    <w:rsid w:val="003553DE"/>
    <w:rsid w:val="00363F21"/>
    <w:rsid w:val="00370A30"/>
    <w:rsid w:val="0037398F"/>
    <w:rsid w:val="00376624"/>
    <w:rsid w:val="003778F0"/>
    <w:rsid w:val="0038546A"/>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A0CA7"/>
    <w:rsid w:val="004A148A"/>
    <w:rsid w:val="004A5E52"/>
    <w:rsid w:val="004B1BB8"/>
    <w:rsid w:val="004B20DD"/>
    <w:rsid w:val="004B49E6"/>
    <w:rsid w:val="004B5EDB"/>
    <w:rsid w:val="004C026C"/>
    <w:rsid w:val="004C3DA5"/>
    <w:rsid w:val="004D094A"/>
    <w:rsid w:val="004D270C"/>
    <w:rsid w:val="004D4562"/>
    <w:rsid w:val="004D5A99"/>
    <w:rsid w:val="004D5CB6"/>
    <w:rsid w:val="004E33DF"/>
    <w:rsid w:val="004E459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97F9F"/>
    <w:rsid w:val="005A3F6C"/>
    <w:rsid w:val="005A5197"/>
    <w:rsid w:val="005B6645"/>
    <w:rsid w:val="005B72EB"/>
    <w:rsid w:val="005C450C"/>
    <w:rsid w:val="005C7619"/>
    <w:rsid w:val="005D1001"/>
    <w:rsid w:val="005D44D3"/>
    <w:rsid w:val="005E1B6B"/>
    <w:rsid w:val="005F1A63"/>
    <w:rsid w:val="005F6BE9"/>
    <w:rsid w:val="00614F41"/>
    <w:rsid w:val="0062686D"/>
    <w:rsid w:val="0063137F"/>
    <w:rsid w:val="0064344D"/>
    <w:rsid w:val="00650050"/>
    <w:rsid w:val="00661D95"/>
    <w:rsid w:val="00665110"/>
    <w:rsid w:val="00666870"/>
    <w:rsid w:val="00666B3B"/>
    <w:rsid w:val="006709F1"/>
    <w:rsid w:val="00683BF0"/>
    <w:rsid w:val="00685D12"/>
    <w:rsid w:val="00696A60"/>
    <w:rsid w:val="006A037C"/>
    <w:rsid w:val="006A2F4C"/>
    <w:rsid w:val="006B0C71"/>
    <w:rsid w:val="006B1A78"/>
    <w:rsid w:val="006B7AE2"/>
    <w:rsid w:val="006C548A"/>
    <w:rsid w:val="006C60E6"/>
    <w:rsid w:val="006C7420"/>
    <w:rsid w:val="006D2A2A"/>
    <w:rsid w:val="006D3823"/>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2C15"/>
    <w:rsid w:val="00844C59"/>
    <w:rsid w:val="00854F5A"/>
    <w:rsid w:val="00860FA6"/>
    <w:rsid w:val="00862024"/>
    <w:rsid w:val="008655FB"/>
    <w:rsid w:val="00867125"/>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2167"/>
    <w:rsid w:val="009C7E22"/>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5002"/>
    <w:rsid w:val="00A4256C"/>
    <w:rsid w:val="00A60776"/>
    <w:rsid w:val="00A60FF3"/>
    <w:rsid w:val="00A62AAC"/>
    <w:rsid w:val="00A65916"/>
    <w:rsid w:val="00A814BE"/>
    <w:rsid w:val="00A86FB3"/>
    <w:rsid w:val="00A872CE"/>
    <w:rsid w:val="00A97429"/>
    <w:rsid w:val="00AA04BF"/>
    <w:rsid w:val="00AA2CB0"/>
    <w:rsid w:val="00AB444D"/>
    <w:rsid w:val="00AC05E5"/>
    <w:rsid w:val="00AD220B"/>
    <w:rsid w:val="00AD5F87"/>
    <w:rsid w:val="00AE065C"/>
    <w:rsid w:val="00AE2FF6"/>
    <w:rsid w:val="00AE3824"/>
    <w:rsid w:val="00B00834"/>
    <w:rsid w:val="00B04BF7"/>
    <w:rsid w:val="00B10793"/>
    <w:rsid w:val="00B13079"/>
    <w:rsid w:val="00B13228"/>
    <w:rsid w:val="00B2191A"/>
    <w:rsid w:val="00B23B49"/>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B0AE4"/>
    <w:rsid w:val="00BB120D"/>
    <w:rsid w:val="00BC14A5"/>
    <w:rsid w:val="00BC16B4"/>
    <w:rsid w:val="00BC3FC5"/>
    <w:rsid w:val="00BC6496"/>
    <w:rsid w:val="00BE22DC"/>
    <w:rsid w:val="00BE3CB8"/>
    <w:rsid w:val="00BE653D"/>
    <w:rsid w:val="00C10F2D"/>
    <w:rsid w:val="00C14F85"/>
    <w:rsid w:val="00C15035"/>
    <w:rsid w:val="00C229F6"/>
    <w:rsid w:val="00C2739D"/>
    <w:rsid w:val="00C32DB9"/>
    <w:rsid w:val="00C43873"/>
    <w:rsid w:val="00C53573"/>
    <w:rsid w:val="00C56E20"/>
    <w:rsid w:val="00C60895"/>
    <w:rsid w:val="00C66302"/>
    <w:rsid w:val="00C73D38"/>
    <w:rsid w:val="00C755AB"/>
    <w:rsid w:val="00C75760"/>
    <w:rsid w:val="00C76E4C"/>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19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30281"/>
    <w:rsid w:val="00F30A70"/>
    <w:rsid w:val="00F344E5"/>
    <w:rsid w:val="00F34E38"/>
    <w:rsid w:val="00F36AB0"/>
    <w:rsid w:val="00F50791"/>
    <w:rsid w:val="00F549D6"/>
    <w:rsid w:val="00F701B1"/>
    <w:rsid w:val="00F71865"/>
    <w:rsid w:val="00F72805"/>
    <w:rsid w:val="00F72B98"/>
    <w:rsid w:val="00F83323"/>
    <w:rsid w:val="00F863D3"/>
    <w:rsid w:val="00F86DFA"/>
    <w:rsid w:val="00F91299"/>
    <w:rsid w:val="00F93DF9"/>
    <w:rsid w:val="00F944BD"/>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597F9F"/>
    <w:pPr>
      <w:numPr>
        <w:numId w:val="49"/>
      </w:numPr>
      <w:spacing w:line="360" w:lineRule="auto"/>
      <w:ind w:left="284" w:firstLine="0"/>
      <w:jc w:val="left"/>
    </w:pPr>
    <w:rPr>
      <w:b/>
      <w:bCs/>
    </w:r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59316506">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23</Pages>
  <Words>4792</Words>
  <Characters>27317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2024-11-12T08:34:00Z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