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007"/>
      </w:tblGrid>
      <w:tr w:rsidR="00C66CFD" w:rsidRPr="00210378" w14:paraId="064FF62D" w14:textId="77777777" w:rsidTr="00991612">
        <w:trPr>
          <w:trHeight w:val="715"/>
        </w:trPr>
        <w:tc>
          <w:tcPr>
            <w:tcW w:w="9243" w:type="dxa"/>
            <w:shd w:val="clear" w:color="auto" w:fill="auto"/>
          </w:tcPr>
          <w:p w14:paraId="416C51F8" w14:textId="6096C850"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0F5955" w:rsidRPr="00210378" w14:paraId="6023DF48" w14:textId="77777777" w:rsidTr="00991612">
        <w:trPr>
          <w:trHeight w:val="715"/>
        </w:trPr>
        <w:tc>
          <w:tcPr>
            <w:tcW w:w="9243" w:type="dxa"/>
            <w:shd w:val="clear" w:color="auto" w:fill="auto"/>
          </w:tcPr>
          <w:p w14:paraId="78713675" w14:textId="77777777" w:rsidR="000F5955" w:rsidRDefault="009A0F00" w:rsidP="00CC53AF">
            <w:pPr>
              <w:pStyle w:val="Formlabel"/>
              <w:rPr>
                <w:b/>
                <w:sz w:val="22"/>
                <w:szCs w:val="22"/>
              </w:rPr>
            </w:pPr>
            <w:r w:rsidRPr="00210378">
              <w:rPr>
                <w:b/>
                <w:sz w:val="22"/>
                <w:szCs w:val="22"/>
              </w:rPr>
              <w:t>Pro</w:t>
            </w:r>
            <w:r>
              <w:rPr>
                <w:b/>
                <w:sz w:val="22"/>
                <w:szCs w:val="22"/>
              </w:rPr>
              <w:t>posal title:</w:t>
            </w:r>
          </w:p>
          <w:p w14:paraId="6E5E91D8" w14:textId="13F0C30B" w:rsidR="00991612" w:rsidRPr="00AD76A4" w:rsidRDefault="00D26C8B" w:rsidP="00CC53AF">
            <w:pPr>
              <w:pStyle w:val="Formlabel"/>
              <w:rPr>
                <w:bCs/>
                <w:sz w:val="22"/>
                <w:szCs w:val="22"/>
              </w:rPr>
            </w:pPr>
            <w:r>
              <w:rPr>
                <w:bCs/>
                <w:sz w:val="22"/>
                <w:szCs w:val="22"/>
              </w:rPr>
              <w:t xml:space="preserve">A </w:t>
            </w:r>
            <w:r w:rsidRPr="00B97AAF">
              <w:rPr>
                <w:bCs/>
                <w:sz w:val="22"/>
                <w:szCs w:val="22"/>
              </w:rPr>
              <w:t xml:space="preserve">rehabilitative proposal </w:t>
            </w:r>
            <w:r w:rsidR="00B97AAF" w:rsidRPr="00B97AAF">
              <w:rPr>
                <w:bCs/>
                <w:sz w:val="22"/>
                <w:szCs w:val="22"/>
              </w:rPr>
              <w:t>for</w:t>
            </w:r>
            <w:r w:rsidR="00D41FFA">
              <w:rPr>
                <w:bCs/>
                <w:sz w:val="22"/>
                <w:szCs w:val="22"/>
              </w:rPr>
              <w:t xml:space="preserve"> Cognitive Behavioural Therapy</w:t>
            </w:r>
            <w:r w:rsidR="00B97AAF" w:rsidRPr="00B97AAF">
              <w:rPr>
                <w:bCs/>
                <w:sz w:val="22"/>
                <w:szCs w:val="22"/>
              </w:rPr>
              <w:t xml:space="preserve"> strategi</w:t>
            </w:r>
            <w:r w:rsidR="00D41FFA">
              <w:rPr>
                <w:bCs/>
                <w:sz w:val="22"/>
                <w:szCs w:val="22"/>
              </w:rPr>
              <w:t>es</w:t>
            </w:r>
            <w:r w:rsidR="00B97AAF" w:rsidRPr="00B97AAF">
              <w:rPr>
                <w:bCs/>
                <w:sz w:val="22"/>
                <w:szCs w:val="22"/>
              </w:rPr>
              <w:t xml:space="preserve"> to reduce re-offending among</w:t>
            </w:r>
            <w:r w:rsidR="00253A94" w:rsidRPr="00B97AAF">
              <w:rPr>
                <w:bCs/>
                <w:sz w:val="22"/>
                <w:szCs w:val="22"/>
              </w:rPr>
              <w:t xml:space="preserve"> </w:t>
            </w:r>
            <w:r w:rsidR="00A50B51" w:rsidRPr="00B97AAF">
              <w:rPr>
                <w:bCs/>
                <w:sz w:val="22"/>
                <w:szCs w:val="22"/>
              </w:rPr>
              <w:t xml:space="preserve">juvenile offenders convicted of </w:t>
            </w:r>
            <w:r w:rsidR="00801142">
              <w:rPr>
                <w:bCs/>
                <w:sz w:val="22"/>
                <w:szCs w:val="22"/>
              </w:rPr>
              <w:t>violent</w:t>
            </w:r>
            <w:r w:rsidR="00AD76A4" w:rsidRPr="00B97AAF">
              <w:rPr>
                <w:bCs/>
                <w:sz w:val="22"/>
                <w:szCs w:val="22"/>
              </w:rPr>
              <w:t xml:space="preserve"> offences.</w:t>
            </w:r>
          </w:p>
          <w:p w14:paraId="266DDF7F" w14:textId="2A432E93" w:rsidR="00991612" w:rsidRPr="00210378" w:rsidRDefault="00991612" w:rsidP="00CC53AF">
            <w:pPr>
              <w:pStyle w:val="Formlabel"/>
              <w:rPr>
                <w:b/>
                <w:sz w:val="22"/>
                <w:szCs w:val="22"/>
              </w:rPr>
            </w:pPr>
          </w:p>
        </w:tc>
      </w:tr>
      <w:tr w:rsidR="00991612" w:rsidRPr="00210378" w14:paraId="422E707E" w14:textId="77777777" w:rsidTr="00991612">
        <w:trPr>
          <w:trHeight w:val="715"/>
        </w:trPr>
        <w:tc>
          <w:tcPr>
            <w:tcW w:w="9243" w:type="dxa"/>
            <w:shd w:val="clear" w:color="auto" w:fill="auto"/>
          </w:tcPr>
          <w:p w14:paraId="5381CB6B" w14:textId="77777777" w:rsidR="00991612" w:rsidRDefault="00991612" w:rsidP="00CC53AF">
            <w:pPr>
              <w:pStyle w:val="Formlabel"/>
              <w:rPr>
                <w:b/>
                <w:sz w:val="22"/>
                <w:szCs w:val="22"/>
              </w:rPr>
            </w:pPr>
            <w:r>
              <w:rPr>
                <w:b/>
                <w:sz w:val="22"/>
                <w:szCs w:val="22"/>
              </w:rPr>
              <w:t>Proposal theme:</w:t>
            </w:r>
          </w:p>
          <w:p w14:paraId="61884BFF" w14:textId="05DE8FFF" w:rsidR="006232E5" w:rsidRPr="006232E5" w:rsidRDefault="006232E5" w:rsidP="00CC53AF">
            <w:pPr>
              <w:pStyle w:val="Formlabel"/>
              <w:rPr>
                <w:bCs/>
                <w:sz w:val="22"/>
                <w:szCs w:val="22"/>
              </w:rPr>
            </w:pPr>
            <w:r>
              <w:rPr>
                <w:bCs/>
                <w:sz w:val="22"/>
                <w:szCs w:val="22"/>
              </w:rPr>
              <w:t xml:space="preserve">This rehabilitative proposal </w:t>
            </w:r>
            <w:r w:rsidR="00AD5B66">
              <w:rPr>
                <w:bCs/>
                <w:sz w:val="22"/>
                <w:szCs w:val="22"/>
              </w:rPr>
              <w:t>will propose a</w:t>
            </w:r>
            <w:r w:rsidR="003D2493">
              <w:rPr>
                <w:bCs/>
                <w:sz w:val="22"/>
                <w:szCs w:val="22"/>
              </w:rPr>
              <w:t>n intervention</w:t>
            </w:r>
            <w:r w:rsidR="00AD5B66">
              <w:rPr>
                <w:bCs/>
                <w:sz w:val="22"/>
                <w:szCs w:val="22"/>
              </w:rPr>
              <w:t xml:space="preserve"> rehabilitation programme </w:t>
            </w:r>
            <w:r w:rsidR="003D2493">
              <w:rPr>
                <w:bCs/>
                <w:sz w:val="22"/>
                <w:szCs w:val="22"/>
              </w:rPr>
              <w:t>for</w:t>
            </w:r>
            <w:r w:rsidR="00AD5B66">
              <w:rPr>
                <w:bCs/>
                <w:sz w:val="22"/>
                <w:szCs w:val="22"/>
              </w:rPr>
              <w:t xml:space="preserve"> </w:t>
            </w:r>
            <w:r w:rsidR="00B97AAF">
              <w:rPr>
                <w:bCs/>
                <w:sz w:val="22"/>
                <w:szCs w:val="22"/>
              </w:rPr>
              <w:t xml:space="preserve">juvenile young offenders convicted of </w:t>
            </w:r>
            <w:r w:rsidR="00801142">
              <w:rPr>
                <w:bCs/>
                <w:sz w:val="22"/>
                <w:szCs w:val="22"/>
              </w:rPr>
              <w:t>violent</w:t>
            </w:r>
            <w:r w:rsidR="00B97AAF">
              <w:rPr>
                <w:bCs/>
                <w:sz w:val="22"/>
                <w:szCs w:val="22"/>
              </w:rPr>
              <w:t xml:space="preserve"> offences. </w:t>
            </w:r>
            <w:r w:rsidR="00F6093E">
              <w:rPr>
                <w:bCs/>
                <w:sz w:val="22"/>
                <w:szCs w:val="22"/>
              </w:rPr>
              <w:t>The Risk-Need-Responsivity (RNR) model will be utilised as an effective offender rehabilitation model</w:t>
            </w:r>
            <w:r w:rsidR="00363C41">
              <w:rPr>
                <w:bCs/>
                <w:sz w:val="22"/>
                <w:szCs w:val="22"/>
              </w:rPr>
              <w:t xml:space="preserve"> and to </w:t>
            </w:r>
            <w:r w:rsidR="00EE0D5E">
              <w:rPr>
                <w:bCs/>
                <w:sz w:val="22"/>
                <w:szCs w:val="22"/>
              </w:rPr>
              <w:t xml:space="preserve">identify the </w:t>
            </w:r>
            <w:r w:rsidR="00363C41">
              <w:rPr>
                <w:bCs/>
                <w:sz w:val="22"/>
                <w:szCs w:val="22"/>
              </w:rPr>
              <w:t>criminogenic and non-criminogenic needs</w:t>
            </w:r>
            <w:r w:rsidR="00EE0D5E">
              <w:rPr>
                <w:bCs/>
                <w:sz w:val="22"/>
                <w:szCs w:val="22"/>
              </w:rPr>
              <w:t xml:space="preserve"> for this group of offenders</w:t>
            </w:r>
            <w:r w:rsidR="00F6093E">
              <w:rPr>
                <w:bCs/>
                <w:sz w:val="22"/>
                <w:szCs w:val="22"/>
              </w:rPr>
              <w:t>. The planned interventions will be aimed towards targeting the criminogenic needs presented by young offenders</w:t>
            </w:r>
            <w:r w:rsidR="00003B6A">
              <w:rPr>
                <w:bCs/>
                <w:sz w:val="22"/>
                <w:szCs w:val="22"/>
              </w:rPr>
              <w:t xml:space="preserve"> as per the RNR framework</w:t>
            </w:r>
            <w:r w:rsidR="00F6093E">
              <w:rPr>
                <w:bCs/>
                <w:sz w:val="22"/>
                <w:szCs w:val="22"/>
              </w:rPr>
              <w:t xml:space="preserve">. </w:t>
            </w:r>
            <w:r w:rsidR="00DA597C">
              <w:rPr>
                <w:bCs/>
                <w:sz w:val="22"/>
                <w:szCs w:val="22"/>
              </w:rPr>
              <w:t>Familial violence</w:t>
            </w:r>
            <w:r w:rsidR="0049494B">
              <w:rPr>
                <w:bCs/>
                <w:sz w:val="22"/>
                <w:szCs w:val="22"/>
              </w:rPr>
              <w:t xml:space="preserve"> </w:t>
            </w:r>
            <w:r w:rsidR="00284301">
              <w:rPr>
                <w:bCs/>
                <w:sz w:val="22"/>
                <w:szCs w:val="22"/>
              </w:rPr>
              <w:t xml:space="preserve">and substance misuse are </w:t>
            </w:r>
            <w:r w:rsidR="00003B6A">
              <w:rPr>
                <w:bCs/>
                <w:sz w:val="22"/>
                <w:szCs w:val="22"/>
              </w:rPr>
              <w:t xml:space="preserve">all </w:t>
            </w:r>
            <w:r w:rsidR="00284301">
              <w:rPr>
                <w:bCs/>
                <w:sz w:val="22"/>
                <w:szCs w:val="22"/>
              </w:rPr>
              <w:t xml:space="preserve">common risk factors associated with young offenders. </w:t>
            </w:r>
            <w:r w:rsidR="000B5810">
              <w:rPr>
                <w:bCs/>
                <w:sz w:val="22"/>
                <w:szCs w:val="22"/>
              </w:rPr>
              <w:t>Cognitive Behavioural Therapy (CBT)</w:t>
            </w:r>
            <w:r w:rsidR="000032C0">
              <w:rPr>
                <w:bCs/>
                <w:sz w:val="22"/>
                <w:szCs w:val="22"/>
              </w:rPr>
              <w:t xml:space="preserve"> using the Reasoning and Rehabilitation (R&amp;R) approach</w:t>
            </w:r>
            <w:r w:rsidR="000B5810">
              <w:rPr>
                <w:bCs/>
                <w:sz w:val="22"/>
                <w:szCs w:val="22"/>
              </w:rPr>
              <w:t xml:space="preserve"> </w:t>
            </w:r>
            <w:r w:rsidR="00003B6A">
              <w:rPr>
                <w:bCs/>
                <w:sz w:val="22"/>
                <w:szCs w:val="22"/>
              </w:rPr>
              <w:t>will be utilised as part of the offender rehabilitation to provide individuals with pro-social skills</w:t>
            </w:r>
            <w:r w:rsidR="008F373C">
              <w:rPr>
                <w:bCs/>
                <w:sz w:val="22"/>
                <w:szCs w:val="22"/>
              </w:rPr>
              <w:t>,</w:t>
            </w:r>
            <w:r w:rsidR="00E17C78">
              <w:rPr>
                <w:bCs/>
                <w:sz w:val="22"/>
                <w:szCs w:val="22"/>
              </w:rPr>
              <w:t xml:space="preserve"> moral reasoning,</w:t>
            </w:r>
            <w:r w:rsidR="008F373C">
              <w:rPr>
                <w:bCs/>
                <w:sz w:val="22"/>
                <w:szCs w:val="22"/>
              </w:rPr>
              <w:t xml:space="preserve"> </w:t>
            </w:r>
            <w:r w:rsidR="0049494B">
              <w:rPr>
                <w:bCs/>
                <w:sz w:val="22"/>
                <w:szCs w:val="22"/>
              </w:rPr>
              <w:t xml:space="preserve">interpersonal </w:t>
            </w:r>
            <w:r w:rsidR="00E17C78">
              <w:rPr>
                <w:bCs/>
                <w:sz w:val="22"/>
                <w:szCs w:val="22"/>
              </w:rPr>
              <w:t>problem-solving</w:t>
            </w:r>
            <w:r w:rsidR="0049494B">
              <w:rPr>
                <w:bCs/>
                <w:sz w:val="22"/>
                <w:szCs w:val="22"/>
              </w:rPr>
              <w:t xml:space="preserve"> skills, </w:t>
            </w:r>
            <w:r w:rsidR="00E17C78">
              <w:rPr>
                <w:bCs/>
                <w:sz w:val="22"/>
                <w:szCs w:val="22"/>
              </w:rPr>
              <w:t xml:space="preserve">altered </w:t>
            </w:r>
            <w:r w:rsidR="0049494B">
              <w:rPr>
                <w:bCs/>
                <w:sz w:val="22"/>
                <w:szCs w:val="22"/>
              </w:rPr>
              <w:t>cognitive reasoning</w:t>
            </w:r>
            <w:r w:rsidR="00E17C78">
              <w:rPr>
                <w:bCs/>
                <w:sz w:val="22"/>
                <w:szCs w:val="22"/>
              </w:rPr>
              <w:t xml:space="preserve"> and perception,</w:t>
            </w:r>
            <w:r w:rsidR="0049494B">
              <w:rPr>
                <w:bCs/>
                <w:sz w:val="22"/>
                <w:szCs w:val="22"/>
              </w:rPr>
              <w:t xml:space="preserve"> anger management and victim empathy</w:t>
            </w:r>
            <w:r w:rsidR="00003B6A">
              <w:rPr>
                <w:bCs/>
                <w:sz w:val="22"/>
                <w:szCs w:val="22"/>
              </w:rPr>
              <w:t xml:space="preserve">. As supported by empirical evidence, CBT operates as a </w:t>
            </w:r>
            <w:r w:rsidR="001C384A">
              <w:rPr>
                <w:bCs/>
                <w:sz w:val="22"/>
                <w:szCs w:val="22"/>
              </w:rPr>
              <w:t xml:space="preserve">largely </w:t>
            </w:r>
            <w:r w:rsidR="00003B6A">
              <w:rPr>
                <w:bCs/>
                <w:sz w:val="22"/>
                <w:szCs w:val="22"/>
              </w:rPr>
              <w:t>successful measure for reducing rates of recidivism</w:t>
            </w:r>
            <w:r w:rsidR="0049494B">
              <w:rPr>
                <w:bCs/>
                <w:sz w:val="22"/>
                <w:szCs w:val="22"/>
              </w:rPr>
              <w:t xml:space="preserve"> within this group of offenders</w:t>
            </w:r>
            <w:r w:rsidR="00941757">
              <w:rPr>
                <w:bCs/>
                <w:sz w:val="22"/>
                <w:szCs w:val="22"/>
              </w:rPr>
              <w:t xml:space="preserve"> as it</w:t>
            </w:r>
            <w:r w:rsidR="000032C0">
              <w:rPr>
                <w:bCs/>
                <w:sz w:val="22"/>
                <w:szCs w:val="22"/>
              </w:rPr>
              <w:t xml:space="preserve"> </w:t>
            </w:r>
            <w:r w:rsidR="00941757">
              <w:rPr>
                <w:bCs/>
                <w:sz w:val="22"/>
                <w:szCs w:val="22"/>
              </w:rPr>
              <w:t>emphasises cognitive restructuring and moral reason</w:t>
            </w:r>
            <w:r w:rsidR="000032C0">
              <w:rPr>
                <w:bCs/>
                <w:sz w:val="22"/>
                <w:szCs w:val="22"/>
              </w:rPr>
              <w:t xml:space="preserve">ing. </w:t>
            </w:r>
          </w:p>
          <w:p w14:paraId="18C58019" w14:textId="60B21C28" w:rsidR="00991612" w:rsidRPr="00991612" w:rsidRDefault="00991612" w:rsidP="00CC53AF">
            <w:pPr>
              <w:pStyle w:val="Formlabel"/>
              <w:rPr>
                <w:bCs/>
                <w:i/>
                <w:iCs/>
                <w:szCs w:val="20"/>
              </w:rPr>
            </w:pPr>
          </w:p>
          <w:p w14:paraId="60BA1BFB" w14:textId="77777777" w:rsidR="00991612" w:rsidRDefault="00991612" w:rsidP="00CC53AF">
            <w:pPr>
              <w:pStyle w:val="Formlabel"/>
              <w:rPr>
                <w:b/>
                <w:sz w:val="22"/>
                <w:szCs w:val="22"/>
              </w:rPr>
            </w:pPr>
          </w:p>
          <w:p w14:paraId="2833B499" w14:textId="77777777" w:rsidR="00991612" w:rsidRDefault="00991612" w:rsidP="00CC53AF">
            <w:pPr>
              <w:pStyle w:val="Formlabel"/>
              <w:rPr>
                <w:b/>
                <w:sz w:val="22"/>
                <w:szCs w:val="22"/>
              </w:rPr>
            </w:pPr>
          </w:p>
          <w:p w14:paraId="60E166B7" w14:textId="6BD01147" w:rsidR="00991612" w:rsidRPr="00210378" w:rsidRDefault="00991612" w:rsidP="00CC53AF">
            <w:pPr>
              <w:pStyle w:val="Formlabel"/>
              <w:rPr>
                <w:b/>
                <w:sz w:val="22"/>
                <w:szCs w:val="22"/>
              </w:rPr>
            </w:pPr>
          </w:p>
        </w:tc>
      </w:tr>
      <w:tr w:rsidR="009E10F9" w:rsidRPr="00210378" w14:paraId="2342E4C2" w14:textId="77777777" w:rsidTr="00991612">
        <w:trPr>
          <w:trHeight w:val="715"/>
        </w:trPr>
        <w:tc>
          <w:tcPr>
            <w:tcW w:w="9243" w:type="dxa"/>
            <w:shd w:val="clear" w:color="auto" w:fill="auto"/>
          </w:tcPr>
          <w:p w14:paraId="4DAE7779" w14:textId="1DCDE119" w:rsidR="009E10F9" w:rsidRPr="009A0F00" w:rsidRDefault="009A0F00" w:rsidP="00CC53AF">
            <w:pPr>
              <w:pStyle w:val="Formlabel"/>
              <w:rPr>
                <w:b/>
                <w:bCs/>
                <w:iCs/>
                <w:sz w:val="22"/>
                <w:szCs w:val="22"/>
              </w:rPr>
            </w:pPr>
            <w:r w:rsidRPr="009A0F00">
              <w:rPr>
                <w:b/>
                <w:bCs/>
                <w:iCs/>
                <w:sz w:val="22"/>
                <w:szCs w:val="22"/>
              </w:rPr>
              <w:t>Background literature review:</w:t>
            </w:r>
          </w:p>
          <w:p w14:paraId="0A83D423" w14:textId="77777777" w:rsidR="008E7FF4" w:rsidRDefault="008E7FF4" w:rsidP="00CC53AF">
            <w:pPr>
              <w:pStyle w:val="Formlabel"/>
              <w:rPr>
                <w:bCs/>
                <w:i/>
                <w:szCs w:val="20"/>
              </w:rPr>
            </w:pPr>
          </w:p>
          <w:p w14:paraId="5A45B616" w14:textId="7AC86DD6" w:rsidR="008E7FF4" w:rsidRPr="008511FD" w:rsidRDefault="008F5F40" w:rsidP="00CC53AF">
            <w:pPr>
              <w:pStyle w:val="Formlabel"/>
              <w:rPr>
                <w:bCs/>
                <w:iCs/>
                <w:sz w:val="22"/>
                <w:szCs w:val="22"/>
              </w:rPr>
            </w:pPr>
            <w:r w:rsidRPr="008511FD">
              <w:rPr>
                <w:bCs/>
                <w:iCs/>
                <w:sz w:val="22"/>
                <w:szCs w:val="22"/>
              </w:rPr>
              <w:t xml:space="preserve">This rehabilitation intervention will be aimed towards young male offenders convicted of </w:t>
            </w:r>
            <w:r w:rsidR="00801142">
              <w:rPr>
                <w:bCs/>
                <w:iCs/>
                <w:sz w:val="22"/>
                <w:szCs w:val="22"/>
              </w:rPr>
              <w:t>violent</w:t>
            </w:r>
            <w:r w:rsidRPr="008511FD">
              <w:rPr>
                <w:bCs/>
                <w:iCs/>
                <w:sz w:val="22"/>
                <w:szCs w:val="22"/>
              </w:rPr>
              <w:t xml:space="preserve"> offences.</w:t>
            </w:r>
            <w:r>
              <w:rPr>
                <w:bCs/>
                <w:iCs/>
                <w:sz w:val="22"/>
                <w:szCs w:val="22"/>
              </w:rPr>
              <w:t xml:space="preserve"> </w:t>
            </w:r>
            <w:r w:rsidR="008E7FF4" w:rsidRPr="008511FD">
              <w:rPr>
                <w:bCs/>
                <w:iCs/>
                <w:sz w:val="22"/>
                <w:szCs w:val="22"/>
              </w:rPr>
              <w:t xml:space="preserve">Juvenile offending and delinquency </w:t>
            </w:r>
            <w:r w:rsidR="002F23C9" w:rsidRPr="008511FD">
              <w:rPr>
                <w:bCs/>
                <w:iCs/>
                <w:sz w:val="22"/>
                <w:szCs w:val="22"/>
              </w:rPr>
              <w:t>are</w:t>
            </w:r>
            <w:r w:rsidR="008E7FF4" w:rsidRPr="008511FD">
              <w:rPr>
                <w:bCs/>
                <w:iCs/>
                <w:sz w:val="22"/>
                <w:szCs w:val="22"/>
              </w:rPr>
              <w:t xml:space="preserve"> </w:t>
            </w:r>
            <w:r w:rsidR="007511FC" w:rsidRPr="008511FD">
              <w:rPr>
                <w:bCs/>
                <w:iCs/>
                <w:sz w:val="22"/>
                <w:szCs w:val="22"/>
              </w:rPr>
              <w:t xml:space="preserve">considered </w:t>
            </w:r>
            <w:r w:rsidR="008E7FF4" w:rsidRPr="008511FD">
              <w:rPr>
                <w:bCs/>
                <w:iCs/>
                <w:sz w:val="22"/>
                <w:szCs w:val="22"/>
              </w:rPr>
              <w:t xml:space="preserve">a vast societal problem which brings with it negative connotations for the offending individuals as well as the wider community by way of emotional, physical, </w:t>
            </w:r>
            <w:proofErr w:type="gramStart"/>
            <w:r w:rsidR="008E7FF4" w:rsidRPr="008511FD">
              <w:rPr>
                <w:bCs/>
                <w:iCs/>
                <w:sz w:val="22"/>
                <w:szCs w:val="22"/>
              </w:rPr>
              <w:t>psychosocial</w:t>
            </w:r>
            <w:proofErr w:type="gramEnd"/>
            <w:r w:rsidR="008E7FF4" w:rsidRPr="008511FD">
              <w:rPr>
                <w:bCs/>
                <w:iCs/>
                <w:sz w:val="22"/>
                <w:szCs w:val="22"/>
              </w:rPr>
              <w:t xml:space="preserve"> and </w:t>
            </w:r>
            <w:r w:rsidR="00BA50D9" w:rsidRPr="008511FD">
              <w:rPr>
                <w:bCs/>
                <w:iCs/>
                <w:sz w:val="22"/>
                <w:szCs w:val="22"/>
              </w:rPr>
              <w:t>economic</w:t>
            </w:r>
            <w:r w:rsidR="007511FC" w:rsidRPr="008511FD">
              <w:rPr>
                <w:bCs/>
                <w:iCs/>
                <w:sz w:val="22"/>
                <w:szCs w:val="22"/>
              </w:rPr>
              <w:t xml:space="preserve"> issues</w:t>
            </w:r>
            <w:r w:rsidR="008E7FF4" w:rsidRPr="008511FD">
              <w:rPr>
                <w:bCs/>
                <w:iCs/>
                <w:sz w:val="22"/>
                <w:szCs w:val="22"/>
              </w:rPr>
              <w:t xml:space="preserve">. Due to the far-reaching consequences this type of offending can </w:t>
            </w:r>
            <w:r w:rsidR="001B2FC6" w:rsidRPr="008511FD">
              <w:rPr>
                <w:bCs/>
                <w:iCs/>
                <w:sz w:val="22"/>
                <w:szCs w:val="22"/>
              </w:rPr>
              <w:t>have</w:t>
            </w:r>
            <w:r w:rsidR="008E7FF4" w:rsidRPr="008511FD">
              <w:rPr>
                <w:bCs/>
                <w:iCs/>
                <w:sz w:val="22"/>
                <w:szCs w:val="22"/>
              </w:rPr>
              <w:t xml:space="preserve"> correct</w:t>
            </w:r>
            <w:r w:rsidR="007511FC" w:rsidRPr="008511FD">
              <w:rPr>
                <w:bCs/>
                <w:iCs/>
                <w:sz w:val="22"/>
                <w:szCs w:val="22"/>
              </w:rPr>
              <w:t xml:space="preserve"> intervention and rehabilitation</w:t>
            </w:r>
            <w:r w:rsidR="005B1327" w:rsidRPr="008511FD">
              <w:rPr>
                <w:bCs/>
                <w:iCs/>
                <w:sz w:val="22"/>
                <w:szCs w:val="22"/>
              </w:rPr>
              <w:t xml:space="preserve"> for this cohort of offenders</w:t>
            </w:r>
            <w:r w:rsidR="007511FC" w:rsidRPr="008511FD">
              <w:rPr>
                <w:bCs/>
                <w:iCs/>
                <w:sz w:val="22"/>
                <w:szCs w:val="22"/>
              </w:rPr>
              <w:t xml:space="preserve"> is essential to prevent re-offending</w:t>
            </w:r>
            <w:r w:rsidR="005B1327" w:rsidRPr="008511FD">
              <w:rPr>
                <w:bCs/>
                <w:iCs/>
                <w:sz w:val="22"/>
                <w:szCs w:val="22"/>
              </w:rPr>
              <w:t>.</w:t>
            </w:r>
            <w:r w:rsidR="00A3655D">
              <w:rPr>
                <w:bCs/>
                <w:iCs/>
                <w:sz w:val="22"/>
                <w:szCs w:val="22"/>
              </w:rPr>
              <w:t xml:space="preserve"> </w:t>
            </w:r>
            <w:r w:rsidR="00A3655D" w:rsidRPr="008511FD">
              <w:rPr>
                <w:bCs/>
                <w:iCs/>
                <w:sz w:val="22"/>
                <w:szCs w:val="22"/>
              </w:rPr>
              <w:t xml:space="preserve">According to </w:t>
            </w:r>
            <w:proofErr w:type="spellStart"/>
            <w:r w:rsidR="00A3655D" w:rsidRPr="008511FD">
              <w:rPr>
                <w:bCs/>
                <w:iCs/>
                <w:sz w:val="22"/>
                <w:szCs w:val="22"/>
              </w:rPr>
              <w:t>Genoves</w:t>
            </w:r>
            <w:proofErr w:type="spellEnd"/>
            <w:r w:rsidR="00A3655D" w:rsidRPr="008511FD">
              <w:rPr>
                <w:bCs/>
                <w:iCs/>
                <w:sz w:val="22"/>
                <w:szCs w:val="22"/>
              </w:rPr>
              <w:t xml:space="preserve"> et al. (2006) the peak age of offending within this cohort is fourteen years of age, with effective intervention being paramount to tackle the potential challenges faced. Increased frequency and seriousness of crimes often progresses into adulthood if left untreated.</w:t>
            </w:r>
            <w:r w:rsidR="005B1327" w:rsidRPr="008511FD">
              <w:rPr>
                <w:bCs/>
                <w:iCs/>
                <w:sz w:val="22"/>
                <w:szCs w:val="22"/>
              </w:rPr>
              <w:t xml:space="preserve"> In the absence of appropriate intervention, juvenile offenders are highly unlikely to change</w:t>
            </w:r>
            <w:r w:rsidR="00B34EC1" w:rsidRPr="008511FD">
              <w:rPr>
                <w:bCs/>
                <w:iCs/>
                <w:sz w:val="22"/>
                <w:szCs w:val="22"/>
              </w:rPr>
              <w:t xml:space="preserve"> and go on to</w:t>
            </w:r>
            <w:r w:rsidR="005B1327" w:rsidRPr="008511FD">
              <w:rPr>
                <w:bCs/>
                <w:iCs/>
                <w:sz w:val="22"/>
                <w:szCs w:val="22"/>
              </w:rPr>
              <w:t xml:space="preserve"> demonstrate anti-social behaviours continuing into more serious offences during adulthood (</w:t>
            </w:r>
            <w:proofErr w:type="spellStart"/>
            <w:r w:rsidR="005B1327" w:rsidRPr="008511FD">
              <w:rPr>
                <w:bCs/>
                <w:iCs/>
                <w:sz w:val="22"/>
                <w:szCs w:val="22"/>
              </w:rPr>
              <w:t>Tarolla</w:t>
            </w:r>
            <w:proofErr w:type="spellEnd"/>
            <w:r w:rsidR="005B1327" w:rsidRPr="008511FD">
              <w:rPr>
                <w:bCs/>
                <w:iCs/>
                <w:sz w:val="22"/>
                <w:szCs w:val="22"/>
              </w:rPr>
              <w:t xml:space="preserve"> et al., 2002). </w:t>
            </w:r>
            <w:r w:rsidR="00411E35" w:rsidRPr="008511FD">
              <w:rPr>
                <w:bCs/>
                <w:iCs/>
                <w:sz w:val="22"/>
                <w:szCs w:val="22"/>
              </w:rPr>
              <w:t xml:space="preserve">Without </w:t>
            </w:r>
            <w:r w:rsidR="00363C41">
              <w:rPr>
                <w:bCs/>
                <w:iCs/>
                <w:sz w:val="22"/>
                <w:szCs w:val="22"/>
              </w:rPr>
              <w:t>intervention</w:t>
            </w:r>
            <w:r w:rsidR="00411E35" w:rsidRPr="008511FD">
              <w:rPr>
                <w:bCs/>
                <w:iCs/>
                <w:sz w:val="22"/>
                <w:szCs w:val="22"/>
              </w:rPr>
              <w:t xml:space="preserve">, Farrington (1995) found rates of recidivism present in approximately 60-80% of adolescents, the majority of </w:t>
            </w:r>
            <w:r w:rsidR="00DA597C">
              <w:rPr>
                <w:bCs/>
                <w:iCs/>
                <w:sz w:val="22"/>
                <w:szCs w:val="22"/>
              </w:rPr>
              <w:t>wh</w:t>
            </w:r>
            <w:r w:rsidR="002F23C9">
              <w:rPr>
                <w:bCs/>
                <w:iCs/>
                <w:sz w:val="22"/>
                <w:szCs w:val="22"/>
              </w:rPr>
              <w:t xml:space="preserve">om would </w:t>
            </w:r>
            <w:r w:rsidR="001B2FC6">
              <w:rPr>
                <w:bCs/>
                <w:iCs/>
                <w:sz w:val="22"/>
                <w:szCs w:val="22"/>
              </w:rPr>
              <w:t>go on to</w:t>
            </w:r>
            <w:r w:rsidR="00411E35" w:rsidRPr="008511FD">
              <w:rPr>
                <w:bCs/>
                <w:iCs/>
                <w:sz w:val="22"/>
                <w:szCs w:val="22"/>
              </w:rPr>
              <w:t xml:space="preserve"> be </w:t>
            </w:r>
            <w:r w:rsidR="002401B0">
              <w:rPr>
                <w:bCs/>
                <w:iCs/>
                <w:sz w:val="22"/>
                <w:szCs w:val="22"/>
              </w:rPr>
              <w:t>repeat</w:t>
            </w:r>
            <w:r w:rsidR="00411E35" w:rsidRPr="008511FD">
              <w:rPr>
                <w:bCs/>
                <w:iCs/>
                <w:sz w:val="22"/>
                <w:szCs w:val="22"/>
              </w:rPr>
              <w:t xml:space="preserve"> offenders. </w:t>
            </w:r>
          </w:p>
          <w:p w14:paraId="29D8ADBB" w14:textId="77777777" w:rsidR="00324642" w:rsidRDefault="00324642" w:rsidP="00CC53AF">
            <w:pPr>
              <w:pStyle w:val="Formlabel"/>
              <w:rPr>
                <w:bCs/>
                <w:iCs/>
                <w:szCs w:val="20"/>
              </w:rPr>
            </w:pPr>
          </w:p>
          <w:p w14:paraId="2F3732F2" w14:textId="1E65A98A" w:rsidR="00746567" w:rsidRDefault="00324642" w:rsidP="00CC53AF">
            <w:pPr>
              <w:pStyle w:val="Formlabel"/>
              <w:rPr>
                <w:bCs/>
                <w:iCs/>
                <w:sz w:val="22"/>
                <w:szCs w:val="22"/>
              </w:rPr>
            </w:pPr>
            <w:r w:rsidRPr="0061091D">
              <w:rPr>
                <w:bCs/>
                <w:iCs/>
                <w:sz w:val="22"/>
                <w:szCs w:val="22"/>
              </w:rPr>
              <w:t xml:space="preserve">There are many risk factors and criminogenic needs identified as to why adolescents </w:t>
            </w:r>
            <w:r w:rsidR="00AA513C">
              <w:rPr>
                <w:bCs/>
                <w:iCs/>
                <w:sz w:val="22"/>
                <w:szCs w:val="22"/>
              </w:rPr>
              <w:t>become</w:t>
            </w:r>
            <w:r w:rsidRPr="0061091D">
              <w:rPr>
                <w:bCs/>
                <w:iCs/>
                <w:sz w:val="22"/>
                <w:szCs w:val="22"/>
              </w:rPr>
              <w:t xml:space="preserve"> involved in criminality.</w:t>
            </w:r>
            <w:r w:rsidR="0056388F">
              <w:rPr>
                <w:bCs/>
                <w:iCs/>
                <w:sz w:val="22"/>
                <w:szCs w:val="22"/>
              </w:rPr>
              <w:t xml:space="preserve"> </w:t>
            </w:r>
            <w:r w:rsidR="00363C41">
              <w:rPr>
                <w:bCs/>
                <w:iCs/>
                <w:sz w:val="22"/>
                <w:szCs w:val="22"/>
              </w:rPr>
              <w:t>T</w:t>
            </w:r>
            <w:r w:rsidR="00C201A5">
              <w:rPr>
                <w:bCs/>
                <w:iCs/>
                <w:sz w:val="22"/>
                <w:szCs w:val="22"/>
              </w:rPr>
              <w:t>he Risk-Need-Responsivity (RNR) model for offender rehabilitatio</w:t>
            </w:r>
            <w:r w:rsidR="00AB1516">
              <w:rPr>
                <w:bCs/>
                <w:iCs/>
                <w:sz w:val="22"/>
                <w:szCs w:val="22"/>
              </w:rPr>
              <w:t>n</w:t>
            </w:r>
            <w:r w:rsidR="00363C41">
              <w:rPr>
                <w:bCs/>
                <w:iCs/>
                <w:sz w:val="22"/>
                <w:szCs w:val="22"/>
              </w:rPr>
              <w:t xml:space="preserve"> offers a reliable</w:t>
            </w:r>
            <w:r w:rsidR="00EE0D5E">
              <w:rPr>
                <w:bCs/>
                <w:iCs/>
                <w:sz w:val="22"/>
                <w:szCs w:val="22"/>
              </w:rPr>
              <w:t xml:space="preserve"> and robust</w:t>
            </w:r>
            <w:r w:rsidR="00363C41">
              <w:rPr>
                <w:bCs/>
                <w:iCs/>
                <w:sz w:val="22"/>
                <w:szCs w:val="22"/>
              </w:rPr>
              <w:t xml:space="preserve"> framework</w:t>
            </w:r>
            <w:r w:rsidR="00EE0D5E">
              <w:rPr>
                <w:bCs/>
                <w:iCs/>
                <w:sz w:val="22"/>
                <w:szCs w:val="22"/>
              </w:rPr>
              <w:t xml:space="preserve"> commonly used in practice</w:t>
            </w:r>
            <w:r w:rsidR="00363C41">
              <w:rPr>
                <w:bCs/>
                <w:iCs/>
                <w:sz w:val="22"/>
                <w:szCs w:val="22"/>
              </w:rPr>
              <w:t xml:space="preserve"> for addressing and identifying the criminogenic and non-criminogenic needs</w:t>
            </w:r>
            <w:r w:rsidR="002F23C9">
              <w:rPr>
                <w:bCs/>
                <w:iCs/>
                <w:sz w:val="22"/>
                <w:szCs w:val="22"/>
              </w:rPr>
              <w:t xml:space="preserve"> (Andrews &amp; Bonta, 2010)</w:t>
            </w:r>
            <w:r w:rsidR="00A3655D">
              <w:rPr>
                <w:bCs/>
                <w:iCs/>
                <w:sz w:val="22"/>
                <w:szCs w:val="22"/>
              </w:rPr>
              <w:t>.</w:t>
            </w:r>
            <w:r w:rsidR="00D37A87">
              <w:rPr>
                <w:bCs/>
                <w:iCs/>
                <w:sz w:val="22"/>
                <w:szCs w:val="22"/>
              </w:rPr>
              <w:t xml:space="preserve"> </w:t>
            </w:r>
            <w:r w:rsidR="00AA513C">
              <w:rPr>
                <w:bCs/>
                <w:iCs/>
                <w:sz w:val="22"/>
                <w:szCs w:val="22"/>
              </w:rPr>
              <w:t xml:space="preserve">The risk </w:t>
            </w:r>
            <w:r w:rsidR="00746567">
              <w:rPr>
                <w:bCs/>
                <w:iCs/>
                <w:sz w:val="22"/>
                <w:szCs w:val="22"/>
              </w:rPr>
              <w:t>principle</w:t>
            </w:r>
            <w:r w:rsidR="00AA513C">
              <w:rPr>
                <w:bCs/>
                <w:iCs/>
                <w:sz w:val="22"/>
                <w:szCs w:val="22"/>
              </w:rPr>
              <w:t xml:space="preserve"> identifies which offenders need what level of intervention, for example low and high-risk offenders</w:t>
            </w:r>
            <w:r w:rsidR="00746567">
              <w:rPr>
                <w:bCs/>
                <w:iCs/>
                <w:sz w:val="22"/>
                <w:szCs w:val="22"/>
              </w:rPr>
              <w:t xml:space="preserve"> will</w:t>
            </w:r>
            <w:r w:rsidR="00AA513C">
              <w:rPr>
                <w:bCs/>
                <w:iCs/>
                <w:sz w:val="22"/>
                <w:szCs w:val="22"/>
              </w:rPr>
              <w:t xml:space="preserve"> benefit from different types of input. The need principle targets the criminogenic </w:t>
            </w:r>
            <w:r w:rsidR="00D37A87">
              <w:rPr>
                <w:bCs/>
                <w:iCs/>
                <w:sz w:val="22"/>
                <w:szCs w:val="22"/>
              </w:rPr>
              <w:t>and non-criminogenic needs associated with</w:t>
            </w:r>
            <w:r w:rsidR="00AA513C">
              <w:rPr>
                <w:bCs/>
                <w:iCs/>
                <w:sz w:val="22"/>
                <w:szCs w:val="22"/>
              </w:rPr>
              <w:t xml:space="preserve"> offending</w:t>
            </w:r>
            <w:r w:rsidR="00746567">
              <w:rPr>
                <w:bCs/>
                <w:iCs/>
                <w:sz w:val="22"/>
                <w:szCs w:val="22"/>
              </w:rPr>
              <w:t xml:space="preserve">. </w:t>
            </w:r>
            <w:r w:rsidR="00A3655D">
              <w:rPr>
                <w:bCs/>
                <w:iCs/>
                <w:sz w:val="22"/>
                <w:szCs w:val="22"/>
              </w:rPr>
              <w:t>According to Basanta et al. (2018)</w:t>
            </w:r>
            <w:r w:rsidR="00EE0D5E">
              <w:rPr>
                <w:bCs/>
                <w:iCs/>
                <w:sz w:val="22"/>
                <w:szCs w:val="22"/>
              </w:rPr>
              <w:t xml:space="preserve"> the presence of criminogenic needs </w:t>
            </w:r>
            <w:r w:rsidR="00D37A87">
              <w:rPr>
                <w:bCs/>
                <w:iCs/>
                <w:sz w:val="22"/>
                <w:szCs w:val="22"/>
              </w:rPr>
              <w:t>is</w:t>
            </w:r>
            <w:r w:rsidR="00EE0D5E">
              <w:rPr>
                <w:bCs/>
                <w:iCs/>
                <w:sz w:val="22"/>
                <w:szCs w:val="22"/>
              </w:rPr>
              <w:t xml:space="preserve"> strongly associated with greater rates of offending and recidivism and an i</w:t>
            </w:r>
            <w:r w:rsidR="00AB1516">
              <w:rPr>
                <w:bCs/>
                <w:iCs/>
                <w:sz w:val="22"/>
                <w:szCs w:val="22"/>
              </w:rPr>
              <w:t>ncreased</w:t>
            </w:r>
            <w:r w:rsidR="008026BE">
              <w:rPr>
                <w:bCs/>
                <w:iCs/>
                <w:sz w:val="22"/>
                <w:szCs w:val="22"/>
              </w:rPr>
              <w:t xml:space="preserve"> </w:t>
            </w:r>
            <w:r w:rsidR="008026BE">
              <w:rPr>
                <w:bCs/>
                <w:iCs/>
                <w:sz w:val="22"/>
                <w:szCs w:val="22"/>
              </w:rPr>
              <w:lastRenderedPageBreak/>
              <w:t xml:space="preserve">prevalence of </w:t>
            </w:r>
            <w:r w:rsidR="00064CD8">
              <w:rPr>
                <w:bCs/>
                <w:iCs/>
                <w:sz w:val="22"/>
                <w:szCs w:val="22"/>
              </w:rPr>
              <w:t xml:space="preserve">these </w:t>
            </w:r>
            <w:r w:rsidR="008026BE">
              <w:rPr>
                <w:bCs/>
                <w:iCs/>
                <w:sz w:val="22"/>
                <w:szCs w:val="22"/>
              </w:rPr>
              <w:t xml:space="preserve">risk factors </w:t>
            </w:r>
            <w:r w:rsidR="00064CD8">
              <w:rPr>
                <w:bCs/>
                <w:iCs/>
                <w:sz w:val="22"/>
                <w:szCs w:val="22"/>
              </w:rPr>
              <w:t>are</w:t>
            </w:r>
            <w:r w:rsidR="008026BE">
              <w:rPr>
                <w:bCs/>
                <w:iCs/>
                <w:sz w:val="22"/>
                <w:szCs w:val="22"/>
              </w:rPr>
              <w:t xml:space="preserve"> strongly associated with an increased likelihood of offending behaviours.</w:t>
            </w:r>
            <w:r w:rsidR="00363C41">
              <w:rPr>
                <w:bCs/>
                <w:iCs/>
                <w:sz w:val="22"/>
                <w:szCs w:val="22"/>
              </w:rPr>
              <w:t xml:space="preserve"> </w:t>
            </w:r>
            <w:r w:rsidR="00D37A87">
              <w:rPr>
                <w:bCs/>
                <w:iCs/>
                <w:sz w:val="22"/>
                <w:szCs w:val="22"/>
              </w:rPr>
              <w:t>They identify the following criminogenic needs as influential to rates of offending</w:t>
            </w:r>
            <w:r w:rsidR="001F35BF">
              <w:rPr>
                <w:bCs/>
                <w:iCs/>
                <w:sz w:val="22"/>
                <w:szCs w:val="22"/>
              </w:rPr>
              <w:t xml:space="preserve">: </w:t>
            </w:r>
            <w:r w:rsidR="00D37A87">
              <w:rPr>
                <w:bCs/>
                <w:iCs/>
                <w:sz w:val="22"/>
                <w:szCs w:val="22"/>
              </w:rPr>
              <w:t xml:space="preserve">pro-criminal attitudes, anti-social behaviour, substance misuse, pro-criminal familial and peer relationships and poor social, </w:t>
            </w:r>
            <w:r w:rsidR="002F23C9">
              <w:rPr>
                <w:bCs/>
                <w:iCs/>
                <w:sz w:val="22"/>
                <w:szCs w:val="22"/>
              </w:rPr>
              <w:t xml:space="preserve">poor </w:t>
            </w:r>
            <w:r w:rsidR="00D37A87">
              <w:rPr>
                <w:bCs/>
                <w:iCs/>
                <w:sz w:val="22"/>
                <w:szCs w:val="22"/>
              </w:rPr>
              <w:t>academic and occupational achievement.</w:t>
            </w:r>
            <w:r w:rsidR="00DA597C">
              <w:rPr>
                <w:bCs/>
                <w:iCs/>
                <w:sz w:val="22"/>
                <w:szCs w:val="22"/>
              </w:rPr>
              <w:t xml:space="preserve"> T</w:t>
            </w:r>
            <w:r w:rsidR="00746567">
              <w:rPr>
                <w:bCs/>
                <w:iCs/>
                <w:sz w:val="22"/>
                <w:szCs w:val="22"/>
              </w:rPr>
              <w:t xml:space="preserve">he responsivity aspect provides treatment in a manner that is suitable and appropriate to the individuals learning style and level of understanding (Andrews &amp; Bonta, 2010). </w:t>
            </w:r>
          </w:p>
          <w:p w14:paraId="316184F7" w14:textId="77777777" w:rsidR="00363C41" w:rsidRDefault="00363C41" w:rsidP="00CC53AF">
            <w:pPr>
              <w:pStyle w:val="Formlabel"/>
              <w:rPr>
                <w:bCs/>
                <w:iCs/>
                <w:sz w:val="22"/>
                <w:szCs w:val="22"/>
              </w:rPr>
            </w:pPr>
          </w:p>
          <w:p w14:paraId="6B6A29FA" w14:textId="5A2B6562" w:rsidR="00324642" w:rsidRDefault="008026BE" w:rsidP="00CC53AF">
            <w:pPr>
              <w:pStyle w:val="Formlabel"/>
              <w:rPr>
                <w:bCs/>
                <w:iCs/>
                <w:sz w:val="22"/>
                <w:szCs w:val="22"/>
              </w:rPr>
            </w:pPr>
            <w:r w:rsidRPr="00746567">
              <w:rPr>
                <w:bCs/>
                <w:iCs/>
                <w:sz w:val="22"/>
                <w:szCs w:val="22"/>
              </w:rPr>
              <w:t xml:space="preserve">In turn, </w:t>
            </w:r>
            <w:r w:rsidR="00746567" w:rsidRPr="00746567">
              <w:rPr>
                <w:bCs/>
                <w:iCs/>
                <w:sz w:val="22"/>
                <w:szCs w:val="22"/>
              </w:rPr>
              <w:t>presence of these risk factors</w:t>
            </w:r>
            <w:r w:rsidRPr="00746567">
              <w:rPr>
                <w:bCs/>
                <w:iCs/>
                <w:sz w:val="22"/>
                <w:szCs w:val="22"/>
              </w:rPr>
              <w:t xml:space="preserve"> </w:t>
            </w:r>
            <w:r w:rsidR="00DA597C" w:rsidRPr="00746567">
              <w:rPr>
                <w:bCs/>
                <w:iCs/>
                <w:sz w:val="22"/>
                <w:szCs w:val="22"/>
              </w:rPr>
              <w:t>results</w:t>
            </w:r>
            <w:r w:rsidRPr="00746567">
              <w:rPr>
                <w:bCs/>
                <w:iCs/>
                <w:sz w:val="22"/>
                <w:szCs w:val="22"/>
              </w:rPr>
              <w:t xml:space="preserve"> in fewer protective factors </w:t>
            </w:r>
            <w:r w:rsidR="00746567" w:rsidRPr="00746567">
              <w:rPr>
                <w:bCs/>
                <w:iCs/>
                <w:sz w:val="22"/>
                <w:szCs w:val="22"/>
              </w:rPr>
              <w:t xml:space="preserve">against crime </w:t>
            </w:r>
            <w:r w:rsidRPr="00746567">
              <w:rPr>
                <w:bCs/>
                <w:iCs/>
                <w:sz w:val="22"/>
                <w:szCs w:val="22"/>
              </w:rPr>
              <w:t>and so rates of recidivism increase among young offenders</w:t>
            </w:r>
            <w:r w:rsidR="00AB1516" w:rsidRPr="00746567">
              <w:rPr>
                <w:bCs/>
                <w:iCs/>
                <w:sz w:val="22"/>
                <w:szCs w:val="22"/>
              </w:rPr>
              <w:t xml:space="preserve"> (Basto-Pereira &amp; Da Maia, 2019)</w:t>
            </w:r>
            <w:r w:rsidRPr="00746567">
              <w:rPr>
                <w:bCs/>
                <w:iCs/>
                <w:sz w:val="22"/>
                <w:szCs w:val="22"/>
              </w:rPr>
              <w:t xml:space="preserve">. </w:t>
            </w:r>
            <w:r w:rsidR="002401B0" w:rsidRPr="00746567">
              <w:rPr>
                <w:bCs/>
                <w:iCs/>
                <w:sz w:val="22"/>
                <w:szCs w:val="22"/>
              </w:rPr>
              <w:t>T</w:t>
            </w:r>
            <w:r w:rsidRPr="00746567">
              <w:rPr>
                <w:bCs/>
                <w:iCs/>
                <w:sz w:val="22"/>
                <w:szCs w:val="22"/>
              </w:rPr>
              <w:t>his</w:t>
            </w:r>
            <w:r w:rsidR="002401B0" w:rsidRPr="00746567">
              <w:rPr>
                <w:bCs/>
                <w:iCs/>
                <w:sz w:val="22"/>
                <w:szCs w:val="22"/>
              </w:rPr>
              <w:t xml:space="preserve"> type of anti-social behaviour often</w:t>
            </w:r>
            <w:r w:rsidRPr="00746567">
              <w:rPr>
                <w:bCs/>
                <w:iCs/>
                <w:sz w:val="22"/>
                <w:szCs w:val="22"/>
              </w:rPr>
              <w:t xml:space="preserve"> starts in childhood, </w:t>
            </w:r>
            <w:r w:rsidR="002401B0" w:rsidRPr="00746567">
              <w:rPr>
                <w:bCs/>
                <w:iCs/>
                <w:sz w:val="22"/>
                <w:szCs w:val="22"/>
              </w:rPr>
              <w:t xml:space="preserve">exacerbated by </w:t>
            </w:r>
            <w:r w:rsidR="003F4C3C" w:rsidRPr="00746567">
              <w:rPr>
                <w:bCs/>
                <w:iCs/>
                <w:sz w:val="22"/>
                <w:szCs w:val="22"/>
              </w:rPr>
              <w:t>harmful</w:t>
            </w:r>
            <w:r w:rsidRPr="00746567">
              <w:rPr>
                <w:bCs/>
                <w:iCs/>
                <w:sz w:val="22"/>
                <w:szCs w:val="22"/>
              </w:rPr>
              <w:t xml:space="preserve"> family dynamics </w:t>
            </w:r>
            <w:r w:rsidR="003F4C3C" w:rsidRPr="00746567">
              <w:rPr>
                <w:bCs/>
                <w:iCs/>
                <w:sz w:val="22"/>
                <w:szCs w:val="22"/>
              </w:rPr>
              <w:t xml:space="preserve">and cross-generational offending </w:t>
            </w:r>
            <w:r w:rsidRPr="00746567">
              <w:rPr>
                <w:bCs/>
                <w:iCs/>
                <w:sz w:val="22"/>
                <w:szCs w:val="22"/>
              </w:rPr>
              <w:t>playing a huge part</w:t>
            </w:r>
            <w:r w:rsidR="00EB2247" w:rsidRPr="00746567">
              <w:rPr>
                <w:bCs/>
                <w:iCs/>
                <w:sz w:val="22"/>
                <w:szCs w:val="22"/>
              </w:rPr>
              <w:t>, as well as peer delinquency</w:t>
            </w:r>
            <w:r w:rsidR="001E5CA1" w:rsidRPr="00746567">
              <w:rPr>
                <w:bCs/>
                <w:iCs/>
                <w:sz w:val="22"/>
                <w:szCs w:val="22"/>
              </w:rPr>
              <w:t xml:space="preserve">, </w:t>
            </w:r>
            <w:r w:rsidR="0037739B">
              <w:rPr>
                <w:bCs/>
                <w:iCs/>
                <w:sz w:val="22"/>
                <w:szCs w:val="22"/>
              </w:rPr>
              <w:t xml:space="preserve">and </w:t>
            </w:r>
            <w:r w:rsidR="00EB2247" w:rsidRPr="00746567">
              <w:rPr>
                <w:bCs/>
                <w:iCs/>
                <w:sz w:val="22"/>
                <w:szCs w:val="22"/>
              </w:rPr>
              <w:t>substance misuse</w:t>
            </w:r>
            <w:r w:rsidR="001E5CA1" w:rsidRPr="00746567">
              <w:rPr>
                <w:bCs/>
                <w:iCs/>
                <w:sz w:val="22"/>
                <w:szCs w:val="22"/>
              </w:rPr>
              <w:t xml:space="preserve"> </w:t>
            </w:r>
            <w:r w:rsidR="0037739B">
              <w:rPr>
                <w:bCs/>
                <w:iCs/>
                <w:sz w:val="22"/>
                <w:szCs w:val="22"/>
              </w:rPr>
              <w:t>leading to</w:t>
            </w:r>
            <w:r w:rsidR="001E5CA1" w:rsidRPr="00746567">
              <w:rPr>
                <w:bCs/>
                <w:iCs/>
                <w:sz w:val="22"/>
                <w:szCs w:val="22"/>
              </w:rPr>
              <w:t xml:space="preserve"> poor mental health</w:t>
            </w:r>
            <w:r w:rsidR="003C792A" w:rsidRPr="00746567">
              <w:rPr>
                <w:bCs/>
                <w:iCs/>
                <w:sz w:val="22"/>
                <w:szCs w:val="22"/>
              </w:rPr>
              <w:t xml:space="preserve"> (Basto-Pereira &amp; Da Maia, 2019)</w:t>
            </w:r>
            <w:r w:rsidR="001E5CA1" w:rsidRPr="00746567">
              <w:rPr>
                <w:bCs/>
                <w:iCs/>
                <w:sz w:val="22"/>
                <w:szCs w:val="22"/>
              </w:rPr>
              <w:t>.</w:t>
            </w:r>
            <w:r w:rsidR="00EB2247" w:rsidRPr="00746567">
              <w:rPr>
                <w:bCs/>
                <w:iCs/>
                <w:sz w:val="22"/>
                <w:szCs w:val="22"/>
              </w:rPr>
              <w:t xml:space="preserve"> </w:t>
            </w:r>
            <w:r w:rsidR="00B971CC" w:rsidRPr="00746567">
              <w:rPr>
                <w:bCs/>
                <w:iCs/>
                <w:sz w:val="22"/>
                <w:szCs w:val="22"/>
              </w:rPr>
              <w:t>Meta</w:t>
            </w:r>
            <w:r w:rsidR="00B971CC">
              <w:rPr>
                <w:bCs/>
                <w:iCs/>
                <w:sz w:val="22"/>
                <w:szCs w:val="22"/>
              </w:rPr>
              <w:t>-analysis</w:t>
            </w:r>
            <w:r w:rsidR="0037739B">
              <w:rPr>
                <w:bCs/>
                <w:iCs/>
                <w:sz w:val="22"/>
                <w:szCs w:val="22"/>
              </w:rPr>
              <w:t xml:space="preserve"> by Chesworth et al. (2019)</w:t>
            </w:r>
            <w:r w:rsidR="00B971CC">
              <w:rPr>
                <w:bCs/>
                <w:iCs/>
                <w:sz w:val="22"/>
                <w:szCs w:val="22"/>
              </w:rPr>
              <w:t xml:space="preserve"> suggests </w:t>
            </w:r>
            <w:r w:rsidR="00AB1516">
              <w:rPr>
                <w:bCs/>
                <w:iCs/>
                <w:sz w:val="22"/>
                <w:szCs w:val="22"/>
              </w:rPr>
              <w:t xml:space="preserve">that exposure to </w:t>
            </w:r>
            <w:r w:rsidR="00B971CC">
              <w:rPr>
                <w:bCs/>
                <w:iCs/>
                <w:sz w:val="22"/>
                <w:szCs w:val="22"/>
              </w:rPr>
              <w:t xml:space="preserve">parental violence is strongly associated with negative </w:t>
            </w:r>
            <w:r w:rsidR="00B467B9">
              <w:rPr>
                <w:bCs/>
                <w:iCs/>
                <w:sz w:val="22"/>
                <w:szCs w:val="22"/>
              </w:rPr>
              <w:t xml:space="preserve">emotional </w:t>
            </w:r>
            <w:r w:rsidR="00B971CC">
              <w:rPr>
                <w:bCs/>
                <w:iCs/>
                <w:sz w:val="22"/>
                <w:szCs w:val="22"/>
              </w:rPr>
              <w:t>developmental</w:t>
            </w:r>
            <w:r w:rsidR="00DA597C">
              <w:rPr>
                <w:bCs/>
                <w:iCs/>
                <w:sz w:val="22"/>
                <w:szCs w:val="22"/>
              </w:rPr>
              <w:t xml:space="preserve"> and </w:t>
            </w:r>
            <w:r w:rsidR="00B971CC">
              <w:rPr>
                <w:bCs/>
                <w:iCs/>
                <w:sz w:val="22"/>
                <w:szCs w:val="22"/>
              </w:rPr>
              <w:t xml:space="preserve">poor </w:t>
            </w:r>
            <w:r w:rsidR="004E4875">
              <w:rPr>
                <w:bCs/>
                <w:iCs/>
                <w:sz w:val="22"/>
                <w:szCs w:val="22"/>
              </w:rPr>
              <w:t xml:space="preserve">social </w:t>
            </w:r>
            <w:r w:rsidR="00B971CC">
              <w:rPr>
                <w:bCs/>
                <w:iCs/>
                <w:sz w:val="22"/>
                <w:szCs w:val="22"/>
              </w:rPr>
              <w:t>adjustment and psychosocial problems</w:t>
            </w:r>
            <w:r w:rsidR="00B467B9">
              <w:rPr>
                <w:bCs/>
                <w:iCs/>
                <w:sz w:val="22"/>
                <w:szCs w:val="22"/>
              </w:rPr>
              <w:t xml:space="preserve"> which all</w:t>
            </w:r>
            <w:r w:rsidR="00B971CC">
              <w:rPr>
                <w:bCs/>
                <w:iCs/>
                <w:sz w:val="22"/>
                <w:szCs w:val="22"/>
              </w:rPr>
              <w:t xml:space="preserve"> increase the likelihood of young </w:t>
            </w:r>
            <w:r w:rsidR="004C3F0F">
              <w:rPr>
                <w:bCs/>
                <w:iCs/>
                <w:sz w:val="22"/>
                <w:szCs w:val="22"/>
              </w:rPr>
              <w:t>people turning to criminal behavio</w:t>
            </w:r>
            <w:r w:rsidR="0037739B">
              <w:rPr>
                <w:bCs/>
                <w:iCs/>
                <w:sz w:val="22"/>
                <w:szCs w:val="22"/>
              </w:rPr>
              <w:t>urs</w:t>
            </w:r>
            <w:r w:rsidR="004C3F0F">
              <w:rPr>
                <w:bCs/>
                <w:iCs/>
                <w:sz w:val="22"/>
                <w:szCs w:val="22"/>
              </w:rPr>
              <w:t xml:space="preserve">. </w:t>
            </w:r>
            <w:r w:rsidR="0072704F">
              <w:rPr>
                <w:bCs/>
                <w:iCs/>
                <w:sz w:val="22"/>
                <w:szCs w:val="22"/>
              </w:rPr>
              <w:t>Individuals who had witnessed familial violence</w:t>
            </w:r>
            <w:r w:rsidR="00B242E7">
              <w:rPr>
                <w:bCs/>
                <w:iCs/>
                <w:sz w:val="22"/>
                <w:szCs w:val="22"/>
              </w:rPr>
              <w:t xml:space="preserve"> present more risk factors for offending and</w:t>
            </w:r>
            <w:r w:rsidR="0072704F">
              <w:rPr>
                <w:bCs/>
                <w:iCs/>
                <w:sz w:val="22"/>
                <w:szCs w:val="22"/>
              </w:rPr>
              <w:t xml:space="preserve"> </w:t>
            </w:r>
            <w:r w:rsidR="00B242E7">
              <w:rPr>
                <w:bCs/>
                <w:iCs/>
                <w:sz w:val="22"/>
                <w:szCs w:val="22"/>
              </w:rPr>
              <w:t>a</w:t>
            </w:r>
            <w:r w:rsidR="0072704F">
              <w:rPr>
                <w:bCs/>
                <w:iCs/>
                <w:sz w:val="22"/>
                <w:szCs w:val="22"/>
              </w:rPr>
              <w:t xml:space="preserve">re more likely to commit repeated delinquent behaviour </w:t>
            </w:r>
            <w:r w:rsidR="004E4875">
              <w:rPr>
                <w:bCs/>
                <w:iCs/>
                <w:sz w:val="22"/>
                <w:szCs w:val="22"/>
              </w:rPr>
              <w:t xml:space="preserve">and violent offences </w:t>
            </w:r>
            <w:r w:rsidR="0072704F">
              <w:rPr>
                <w:bCs/>
                <w:iCs/>
                <w:sz w:val="22"/>
                <w:szCs w:val="22"/>
              </w:rPr>
              <w:t xml:space="preserve">when compared to peers </w:t>
            </w:r>
            <w:r w:rsidR="004E4875">
              <w:rPr>
                <w:bCs/>
                <w:iCs/>
                <w:sz w:val="22"/>
                <w:szCs w:val="22"/>
              </w:rPr>
              <w:t>with</w:t>
            </w:r>
            <w:r w:rsidR="0072704F">
              <w:rPr>
                <w:bCs/>
                <w:iCs/>
                <w:sz w:val="22"/>
                <w:szCs w:val="22"/>
              </w:rPr>
              <w:t xml:space="preserve"> no</w:t>
            </w:r>
            <w:r w:rsidR="007B1A43">
              <w:rPr>
                <w:bCs/>
                <w:iCs/>
                <w:sz w:val="22"/>
                <w:szCs w:val="22"/>
              </w:rPr>
              <w:t xml:space="preserve"> </w:t>
            </w:r>
            <w:r w:rsidR="0072704F">
              <w:rPr>
                <w:bCs/>
                <w:iCs/>
                <w:sz w:val="22"/>
                <w:szCs w:val="22"/>
              </w:rPr>
              <w:t>expos</w:t>
            </w:r>
            <w:r w:rsidR="007B1A43">
              <w:rPr>
                <w:bCs/>
                <w:iCs/>
                <w:sz w:val="22"/>
                <w:szCs w:val="22"/>
              </w:rPr>
              <w:t>ure</w:t>
            </w:r>
            <w:r w:rsidR="0072704F">
              <w:rPr>
                <w:bCs/>
                <w:iCs/>
                <w:sz w:val="22"/>
                <w:szCs w:val="22"/>
              </w:rPr>
              <w:t xml:space="preserve"> to household violence (</w:t>
            </w:r>
            <w:r w:rsidR="0072704F" w:rsidRPr="00446E49">
              <w:rPr>
                <w:bCs/>
                <w:iCs/>
                <w:sz w:val="22"/>
                <w:szCs w:val="22"/>
              </w:rPr>
              <w:t>F</w:t>
            </w:r>
            <w:r w:rsidR="00B242E7" w:rsidRPr="00446E49">
              <w:rPr>
                <w:bCs/>
                <w:iCs/>
                <w:sz w:val="22"/>
                <w:szCs w:val="22"/>
              </w:rPr>
              <w:t>o</w:t>
            </w:r>
            <w:r w:rsidR="00300B1F" w:rsidRPr="00446E49">
              <w:rPr>
                <w:bCs/>
                <w:iCs/>
                <w:sz w:val="22"/>
                <w:szCs w:val="22"/>
              </w:rPr>
              <w:t>ng</w:t>
            </w:r>
            <w:r w:rsidR="00B242E7" w:rsidRPr="00446E49">
              <w:rPr>
                <w:bCs/>
                <w:iCs/>
                <w:sz w:val="22"/>
                <w:szCs w:val="22"/>
              </w:rPr>
              <w:t xml:space="preserve"> </w:t>
            </w:r>
            <w:r w:rsidR="00B242E7">
              <w:rPr>
                <w:bCs/>
                <w:iCs/>
                <w:sz w:val="22"/>
                <w:szCs w:val="22"/>
              </w:rPr>
              <w:t>et al., 201</w:t>
            </w:r>
            <w:r w:rsidR="00300B1F">
              <w:rPr>
                <w:bCs/>
                <w:iCs/>
                <w:sz w:val="22"/>
                <w:szCs w:val="22"/>
              </w:rPr>
              <w:t>9</w:t>
            </w:r>
            <w:r w:rsidR="0072704F">
              <w:rPr>
                <w:bCs/>
                <w:iCs/>
                <w:sz w:val="22"/>
                <w:szCs w:val="22"/>
              </w:rPr>
              <w:t>).</w:t>
            </w:r>
            <w:r w:rsidR="007B1A43">
              <w:rPr>
                <w:bCs/>
                <w:iCs/>
                <w:sz w:val="22"/>
                <w:szCs w:val="22"/>
              </w:rPr>
              <w:t xml:space="preserve"> Reinforcing negative behaviours and exposure to a toxic home environment can lead to children imitating violent behaviours and developing unhealthy interpersonal relationships. Additionally, p</w:t>
            </w:r>
            <w:r w:rsidR="00324642" w:rsidRPr="0061091D">
              <w:rPr>
                <w:bCs/>
                <w:iCs/>
                <w:sz w:val="22"/>
                <w:szCs w:val="22"/>
              </w:rPr>
              <w:t xml:space="preserve">arental incarceration </w:t>
            </w:r>
            <w:r w:rsidR="008511FD">
              <w:rPr>
                <w:bCs/>
                <w:iCs/>
                <w:sz w:val="22"/>
                <w:szCs w:val="22"/>
              </w:rPr>
              <w:t>has</w:t>
            </w:r>
            <w:r w:rsidR="003D2493">
              <w:rPr>
                <w:bCs/>
                <w:iCs/>
                <w:sz w:val="22"/>
                <w:szCs w:val="22"/>
              </w:rPr>
              <w:t xml:space="preserve"> also</w:t>
            </w:r>
            <w:r w:rsidR="008511FD">
              <w:rPr>
                <w:bCs/>
                <w:iCs/>
                <w:sz w:val="22"/>
                <w:szCs w:val="22"/>
              </w:rPr>
              <w:t xml:space="preserve"> been highlighted as a predisposition for anti-social and criminal behaviour among children</w:t>
            </w:r>
            <w:r w:rsidR="006A5D05">
              <w:rPr>
                <w:bCs/>
                <w:iCs/>
                <w:sz w:val="22"/>
                <w:szCs w:val="22"/>
              </w:rPr>
              <w:t xml:space="preserve"> (</w:t>
            </w:r>
            <w:r w:rsidR="006A5D05" w:rsidRPr="00446E49">
              <w:rPr>
                <w:bCs/>
                <w:iCs/>
                <w:sz w:val="22"/>
                <w:szCs w:val="22"/>
              </w:rPr>
              <w:t>Arrastia</w:t>
            </w:r>
            <w:r w:rsidR="006A5D05">
              <w:rPr>
                <w:bCs/>
                <w:iCs/>
                <w:sz w:val="22"/>
                <w:szCs w:val="22"/>
              </w:rPr>
              <w:t>-Chisholm et al., 2020)</w:t>
            </w:r>
            <w:r w:rsidR="008511FD">
              <w:rPr>
                <w:bCs/>
                <w:iCs/>
                <w:sz w:val="22"/>
                <w:szCs w:val="22"/>
              </w:rPr>
              <w:t>.</w:t>
            </w:r>
            <w:r w:rsidR="001B2FC6">
              <w:rPr>
                <w:bCs/>
                <w:iCs/>
                <w:sz w:val="22"/>
                <w:szCs w:val="22"/>
              </w:rPr>
              <w:t xml:space="preserve"> </w:t>
            </w:r>
            <w:r w:rsidR="007B1A43">
              <w:rPr>
                <w:bCs/>
                <w:iCs/>
                <w:sz w:val="22"/>
                <w:szCs w:val="22"/>
              </w:rPr>
              <w:t xml:space="preserve">Such adverse events in childhood </w:t>
            </w:r>
            <w:r w:rsidR="000D2506">
              <w:rPr>
                <w:bCs/>
                <w:iCs/>
                <w:sz w:val="22"/>
                <w:szCs w:val="22"/>
              </w:rPr>
              <w:t>not only impacts insecure attachment styles</w:t>
            </w:r>
            <w:r w:rsidR="00B242E7">
              <w:rPr>
                <w:bCs/>
                <w:iCs/>
                <w:sz w:val="22"/>
                <w:szCs w:val="22"/>
              </w:rPr>
              <w:t xml:space="preserve"> but </w:t>
            </w:r>
            <w:r w:rsidR="007B1A43">
              <w:rPr>
                <w:bCs/>
                <w:iCs/>
                <w:sz w:val="22"/>
                <w:szCs w:val="22"/>
              </w:rPr>
              <w:t>impairs prosocial behaviours</w:t>
            </w:r>
            <w:r w:rsidR="004E4875">
              <w:rPr>
                <w:bCs/>
                <w:iCs/>
                <w:sz w:val="22"/>
                <w:szCs w:val="22"/>
              </w:rPr>
              <w:t xml:space="preserve"> and coping strategies</w:t>
            </w:r>
            <w:r w:rsidR="007B1A43">
              <w:rPr>
                <w:bCs/>
                <w:iCs/>
                <w:sz w:val="22"/>
                <w:szCs w:val="22"/>
              </w:rPr>
              <w:t xml:space="preserve">, which is considered </w:t>
            </w:r>
            <w:r w:rsidR="00F010CF">
              <w:rPr>
                <w:bCs/>
                <w:iCs/>
                <w:sz w:val="22"/>
                <w:szCs w:val="22"/>
              </w:rPr>
              <w:t xml:space="preserve">a protective factor against </w:t>
            </w:r>
            <w:r w:rsidR="00AB1516">
              <w:rPr>
                <w:bCs/>
                <w:iCs/>
                <w:sz w:val="22"/>
                <w:szCs w:val="22"/>
              </w:rPr>
              <w:t>anti-social</w:t>
            </w:r>
            <w:r w:rsidR="00F010CF">
              <w:rPr>
                <w:bCs/>
                <w:iCs/>
                <w:sz w:val="22"/>
                <w:szCs w:val="22"/>
              </w:rPr>
              <w:t xml:space="preserve"> behaviours</w:t>
            </w:r>
            <w:r w:rsidR="007B1A43">
              <w:rPr>
                <w:bCs/>
                <w:iCs/>
                <w:sz w:val="22"/>
                <w:szCs w:val="22"/>
              </w:rPr>
              <w:t xml:space="preserve"> </w:t>
            </w:r>
            <w:r w:rsidR="00F010CF">
              <w:rPr>
                <w:bCs/>
                <w:iCs/>
                <w:sz w:val="22"/>
                <w:szCs w:val="22"/>
              </w:rPr>
              <w:t>(</w:t>
            </w:r>
            <w:r w:rsidR="007B1A43">
              <w:rPr>
                <w:bCs/>
                <w:iCs/>
                <w:sz w:val="22"/>
                <w:szCs w:val="22"/>
              </w:rPr>
              <w:t>R</w:t>
            </w:r>
            <w:r w:rsidR="00475C63">
              <w:rPr>
                <w:bCs/>
                <w:iCs/>
                <w:sz w:val="22"/>
                <w:szCs w:val="22"/>
              </w:rPr>
              <w:t>uiz &amp; Pereda, 2022)</w:t>
            </w:r>
            <w:r w:rsidR="007B1A43">
              <w:rPr>
                <w:bCs/>
                <w:iCs/>
                <w:sz w:val="22"/>
                <w:szCs w:val="22"/>
              </w:rPr>
              <w:t>.</w:t>
            </w:r>
            <w:r w:rsidR="000D2506">
              <w:rPr>
                <w:bCs/>
                <w:iCs/>
                <w:sz w:val="22"/>
                <w:szCs w:val="22"/>
              </w:rPr>
              <w:t xml:space="preserve"> Therefore, </w:t>
            </w:r>
            <w:r w:rsidR="008F5F40">
              <w:rPr>
                <w:bCs/>
                <w:iCs/>
                <w:sz w:val="22"/>
                <w:szCs w:val="22"/>
              </w:rPr>
              <w:t xml:space="preserve">a key part of this rehabilitation intervention is to develop </w:t>
            </w:r>
            <w:r w:rsidR="000D2506">
              <w:rPr>
                <w:bCs/>
                <w:iCs/>
                <w:sz w:val="22"/>
                <w:szCs w:val="22"/>
              </w:rPr>
              <w:t>steady and reliable pro-social support networks</w:t>
            </w:r>
            <w:r w:rsidR="00882BE5">
              <w:rPr>
                <w:bCs/>
                <w:iCs/>
                <w:sz w:val="22"/>
                <w:szCs w:val="22"/>
              </w:rPr>
              <w:t xml:space="preserve"> and social skills training</w:t>
            </w:r>
            <w:r w:rsidR="000D2506">
              <w:rPr>
                <w:bCs/>
                <w:iCs/>
                <w:sz w:val="22"/>
                <w:szCs w:val="22"/>
              </w:rPr>
              <w:t xml:space="preserve"> </w:t>
            </w:r>
            <w:r w:rsidR="008F5F40">
              <w:rPr>
                <w:bCs/>
                <w:iCs/>
                <w:sz w:val="22"/>
                <w:szCs w:val="22"/>
              </w:rPr>
              <w:t>which are</w:t>
            </w:r>
            <w:r w:rsidR="000D2506">
              <w:rPr>
                <w:bCs/>
                <w:iCs/>
                <w:sz w:val="22"/>
                <w:szCs w:val="22"/>
              </w:rPr>
              <w:t xml:space="preserve"> imperative to foster positive attachment styles </w:t>
            </w:r>
            <w:r w:rsidR="008F5F40">
              <w:rPr>
                <w:bCs/>
                <w:iCs/>
                <w:sz w:val="22"/>
                <w:szCs w:val="22"/>
              </w:rPr>
              <w:t xml:space="preserve">and </w:t>
            </w:r>
            <w:r w:rsidR="000D2506">
              <w:rPr>
                <w:bCs/>
                <w:iCs/>
                <w:sz w:val="22"/>
                <w:szCs w:val="22"/>
              </w:rPr>
              <w:t xml:space="preserve">good </w:t>
            </w:r>
            <w:r w:rsidR="00882BE5">
              <w:rPr>
                <w:bCs/>
                <w:iCs/>
                <w:sz w:val="22"/>
                <w:szCs w:val="22"/>
              </w:rPr>
              <w:t xml:space="preserve">psychological adjustment and </w:t>
            </w:r>
            <w:r w:rsidR="00446E49">
              <w:rPr>
                <w:bCs/>
                <w:iCs/>
                <w:sz w:val="22"/>
                <w:szCs w:val="22"/>
              </w:rPr>
              <w:t>self-esteem</w:t>
            </w:r>
            <w:r w:rsidR="00475C63">
              <w:rPr>
                <w:bCs/>
                <w:iCs/>
                <w:sz w:val="22"/>
                <w:szCs w:val="22"/>
              </w:rPr>
              <w:t>.</w:t>
            </w:r>
          </w:p>
          <w:p w14:paraId="262D5D1B" w14:textId="77777777" w:rsidR="00746567" w:rsidRDefault="00746567" w:rsidP="00CC53AF">
            <w:pPr>
              <w:pStyle w:val="Formlabel"/>
              <w:rPr>
                <w:bCs/>
                <w:iCs/>
                <w:sz w:val="22"/>
                <w:szCs w:val="22"/>
              </w:rPr>
            </w:pPr>
          </w:p>
          <w:p w14:paraId="5782D100" w14:textId="4ED2E9A1" w:rsidR="00B93598" w:rsidRPr="0061091D" w:rsidRDefault="00746567" w:rsidP="00CC53AF">
            <w:pPr>
              <w:pStyle w:val="Formlabel"/>
              <w:rPr>
                <w:bCs/>
                <w:iCs/>
                <w:sz w:val="22"/>
                <w:szCs w:val="22"/>
              </w:rPr>
            </w:pPr>
            <w:r>
              <w:rPr>
                <w:bCs/>
                <w:iCs/>
                <w:sz w:val="22"/>
                <w:szCs w:val="22"/>
              </w:rPr>
              <w:t>Additionally</w:t>
            </w:r>
            <w:r w:rsidR="00E366EB">
              <w:rPr>
                <w:bCs/>
                <w:iCs/>
                <w:sz w:val="22"/>
                <w:szCs w:val="22"/>
              </w:rPr>
              <w:t xml:space="preserve"> </w:t>
            </w:r>
            <w:r w:rsidR="00B93598" w:rsidRPr="00B93598">
              <w:rPr>
                <w:bCs/>
                <w:iCs/>
                <w:sz w:val="22"/>
                <w:szCs w:val="22"/>
              </w:rPr>
              <w:t xml:space="preserve">delinquent peer </w:t>
            </w:r>
            <w:r w:rsidR="00E366EB">
              <w:rPr>
                <w:bCs/>
                <w:iCs/>
                <w:sz w:val="22"/>
                <w:szCs w:val="22"/>
              </w:rPr>
              <w:t>relationships</w:t>
            </w:r>
            <w:r w:rsidR="00B93598" w:rsidRPr="00B93598">
              <w:rPr>
                <w:bCs/>
                <w:iCs/>
                <w:sz w:val="22"/>
                <w:szCs w:val="22"/>
              </w:rPr>
              <w:t xml:space="preserve">, antisocial personality traits, and substance </w:t>
            </w:r>
            <w:r w:rsidR="00E366EB">
              <w:rPr>
                <w:bCs/>
                <w:iCs/>
                <w:sz w:val="22"/>
                <w:szCs w:val="22"/>
              </w:rPr>
              <w:t>misuse</w:t>
            </w:r>
            <w:r w:rsidR="00B93598" w:rsidRPr="00B93598">
              <w:rPr>
                <w:bCs/>
                <w:iCs/>
                <w:sz w:val="22"/>
                <w:szCs w:val="22"/>
              </w:rPr>
              <w:t xml:space="preserve"> </w:t>
            </w:r>
            <w:r w:rsidR="00770E49">
              <w:rPr>
                <w:bCs/>
                <w:iCs/>
                <w:sz w:val="22"/>
                <w:szCs w:val="22"/>
              </w:rPr>
              <w:t xml:space="preserve">are robust </w:t>
            </w:r>
            <w:r w:rsidR="00B93598" w:rsidRPr="00B93598">
              <w:rPr>
                <w:bCs/>
                <w:iCs/>
                <w:sz w:val="22"/>
                <w:szCs w:val="22"/>
              </w:rPr>
              <w:t>predict</w:t>
            </w:r>
            <w:r w:rsidR="00770E49">
              <w:rPr>
                <w:bCs/>
                <w:iCs/>
                <w:sz w:val="22"/>
                <w:szCs w:val="22"/>
              </w:rPr>
              <w:t>ors for</w:t>
            </w:r>
            <w:r w:rsidR="00B93598" w:rsidRPr="00B93598">
              <w:rPr>
                <w:bCs/>
                <w:iCs/>
                <w:sz w:val="22"/>
                <w:szCs w:val="22"/>
              </w:rPr>
              <w:t xml:space="preserve"> recidivism among male juvenile offenders</w:t>
            </w:r>
            <w:r w:rsidR="00770E49">
              <w:rPr>
                <w:bCs/>
                <w:iCs/>
                <w:sz w:val="22"/>
                <w:szCs w:val="22"/>
              </w:rPr>
              <w:t xml:space="preserve"> </w:t>
            </w:r>
            <w:r w:rsidR="00E366EB">
              <w:rPr>
                <w:bCs/>
                <w:iCs/>
                <w:sz w:val="22"/>
                <w:szCs w:val="22"/>
              </w:rPr>
              <w:t xml:space="preserve">(Ruiz &amp; Pereda, 2022). </w:t>
            </w:r>
            <w:r w:rsidR="0013452F">
              <w:rPr>
                <w:bCs/>
                <w:iCs/>
                <w:sz w:val="22"/>
                <w:szCs w:val="22"/>
              </w:rPr>
              <w:t>A meta-analysis</w:t>
            </w:r>
            <w:r w:rsidR="00770E49">
              <w:rPr>
                <w:bCs/>
                <w:iCs/>
                <w:sz w:val="22"/>
                <w:szCs w:val="22"/>
              </w:rPr>
              <w:t xml:space="preserve"> by (</w:t>
            </w:r>
            <w:r w:rsidR="00770E49" w:rsidRPr="0037739B">
              <w:rPr>
                <w:bCs/>
                <w:iCs/>
                <w:sz w:val="22"/>
                <w:szCs w:val="22"/>
              </w:rPr>
              <w:t xml:space="preserve">Guebert </w:t>
            </w:r>
            <w:r w:rsidR="00770E49">
              <w:rPr>
                <w:bCs/>
                <w:iCs/>
                <w:sz w:val="22"/>
                <w:szCs w:val="22"/>
              </w:rPr>
              <w:t>&amp; Oliver, 2014)</w:t>
            </w:r>
            <w:r w:rsidR="0013452F">
              <w:rPr>
                <w:bCs/>
                <w:iCs/>
                <w:sz w:val="22"/>
                <w:szCs w:val="22"/>
              </w:rPr>
              <w:t xml:space="preserve"> of 186 juvenile male offenders demonstrated substance misuse</w:t>
            </w:r>
            <w:r w:rsidR="00770E49">
              <w:rPr>
                <w:bCs/>
                <w:iCs/>
                <w:sz w:val="22"/>
                <w:szCs w:val="22"/>
              </w:rPr>
              <w:t xml:space="preserve"> as a significant predictor of adolescent recidivism</w:t>
            </w:r>
            <w:r w:rsidR="00A56356">
              <w:rPr>
                <w:bCs/>
                <w:iCs/>
                <w:sz w:val="22"/>
                <w:szCs w:val="22"/>
              </w:rPr>
              <w:t xml:space="preserve">, more so than disruptive behaviours and mental health issues alone. However, substance misuse often </w:t>
            </w:r>
            <w:r w:rsidR="00E416C3">
              <w:rPr>
                <w:bCs/>
                <w:iCs/>
                <w:sz w:val="22"/>
                <w:szCs w:val="22"/>
              </w:rPr>
              <w:t xml:space="preserve">has a </w:t>
            </w:r>
            <w:r w:rsidR="005C4DAC">
              <w:rPr>
                <w:bCs/>
                <w:iCs/>
                <w:sz w:val="22"/>
                <w:szCs w:val="22"/>
              </w:rPr>
              <w:t>knock-on</w:t>
            </w:r>
            <w:r w:rsidR="00E416C3">
              <w:rPr>
                <w:bCs/>
                <w:iCs/>
                <w:sz w:val="22"/>
                <w:szCs w:val="22"/>
              </w:rPr>
              <w:t xml:space="preserve"> effect surrounding mental health disorders such as anxiety, depression, post traumatic stress disorder as well as conduct disorders and disruptive attitudes (</w:t>
            </w:r>
            <w:r w:rsidR="00E416C3" w:rsidRPr="006A6D0F">
              <w:rPr>
                <w:bCs/>
                <w:iCs/>
                <w:sz w:val="22"/>
                <w:szCs w:val="22"/>
              </w:rPr>
              <w:t xml:space="preserve">Penner </w:t>
            </w:r>
            <w:r w:rsidR="00E416C3">
              <w:rPr>
                <w:bCs/>
                <w:iCs/>
                <w:sz w:val="22"/>
                <w:szCs w:val="22"/>
              </w:rPr>
              <w:t>et al., 2011).</w:t>
            </w:r>
            <w:r w:rsidR="006A42BB">
              <w:rPr>
                <w:bCs/>
                <w:iCs/>
                <w:sz w:val="22"/>
                <w:szCs w:val="22"/>
              </w:rPr>
              <w:t xml:space="preserve"> Research by Tanner-Smith et al. (2013) compared the effectiveness of family therapy and group counselling and found a marked reduction in substance abuse habits in participants who had received supportive therapy compared to those who had not. </w:t>
            </w:r>
          </w:p>
          <w:p w14:paraId="02F9AF09" w14:textId="77777777" w:rsidR="00991612" w:rsidRDefault="00991612" w:rsidP="00CC53AF">
            <w:pPr>
              <w:pStyle w:val="Formlabel"/>
              <w:rPr>
                <w:b/>
                <w:iCs/>
                <w:sz w:val="22"/>
                <w:szCs w:val="22"/>
              </w:rPr>
            </w:pPr>
          </w:p>
          <w:p w14:paraId="1964D215" w14:textId="334E9590" w:rsidR="00324642" w:rsidRPr="0061091D" w:rsidRDefault="00AA5347" w:rsidP="00CC53AF">
            <w:pPr>
              <w:pStyle w:val="Formlabel"/>
              <w:rPr>
                <w:bCs/>
                <w:iCs/>
                <w:sz w:val="22"/>
                <w:szCs w:val="22"/>
              </w:rPr>
            </w:pPr>
            <w:r>
              <w:rPr>
                <w:bCs/>
                <w:iCs/>
                <w:sz w:val="22"/>
                <w:szCs w:val="22"/>
              </w:rPr>
              <w:t>W</w:t>
            </w:r>
            <w:r w:rsidR="005C4DAC">
              <w:rPr>
                <w:bCs/>
                <w:iCs/>
                <w:sz w:val="22"/>
                <w:szCs w:val="22"/>
              </w:rPr>
              <w:t>hile</w:t>
            </w:r>
            <w:r w:rsidR="001B2FC6" w:rsidRPr="008511FD">
              <w:rPr>
                <w:bCs/>
                <w:iCs/>
                <w:sz w:val="22"/>
                <w:szCs w:val="22"/>
              </w:rPr>
              <w:t xml:space="preserve"> incarceration remains commonplace</w:t>
            </w:r>
            <w:r w:rsidR="00B77530">
              <w:rPr>
                <w:bCs/>
                <w:iCs/>
                <w:sz w:val="22"/>
                <w:szCs w:val="22"/>
              </w:rPr>
              <w:t xml:space="preserve"> for</w:t>
            </w:r>
            <w:r w:rsidR="005C4DAC">
              <w:rPr>
                <w:bCs/>
                <w:iCs/>
                <w:sz w:val="22"/>
                <w:szCs w:val="22"/>
              </w:rPr>
              <w:t xml:space="preserve"> this cohort</w:t>
            </w:r>
            <w:r w:rsidR="00B77530">
              <w:rPr>
                <w:bCs/>
                <w:iCs/>
                <w:sz w:val="22"/>
                <w:szCs w:val="22"/>
              </w:rPr>
              <w:t xml:space="preserve"> young offenders</w:t>
            </w:r>
            <w:r w:rsidR="001B2FC6" w:rsidRPr="008511FD">
              <w:rPr>
                <w:bCs/>
                <w:iCs/>
                <w:sz w:val="22"/>
                <w:szCs w:val="22"/>
              </w:rPr>
              <w:t xml:space="preserve">, efficacy and suitability are often brought into question due to the typically high recidivism rates </w:t>
            </w:r>
            <w:r w:rsidR="00E615E1">
              <w:rPr>
                <w:bCs/>
                <w:iCs/>
                <w:sz w:val="22"/>
                <w:szCs w:val="22"/>
              </w:rPr>
              <w:t xml:space="preserve">and poor levels of mental health reported </w:t>
            </w:r>
            <w:r w:rsidR="001B2FC6" w:rsidRPr="008511FD">
              <w:rPr>
                <w:bCs/>
                <w:iCs/>
                <w:sz w:val="22"/>
                <w:szCs w:val="22"/>
              </w:rPr>
              <w:t xml:space="preserve">within </w:t>
            </w:r>
            <w:r w:rsidR="00B77530">
              <w:rPr>
                <w:bCs/>
                <w:iCs/>
                <w:sz w:val="22"/>
                <w:szCs w:val="22"/>
              </w:rPr>
              <w:t xml:space="preserve">young males </w:t>
            </w:r>
            <w:r w:rsidR="001B2FC6" w:rsidRPr="008511FD">
              <w:rPr>
                <w:bCs/>
                <w:iCs/>
                <w:sz w:val="22"/>
                <w:szCs w:val="22"/>
              </w:rPr>
              <w:t xml:space="preserve">(Villeneuve et al., 2019). </w:t>
            </w:r>
            <w:r w:rsidR="00773D0C">
              <w:rPr>
                <w:bCs/>
                <w:iCs/>
                <w:sz w:val="22"/>
                <w:szCs w:val="22"/>
              </w:rPr>
              <w:t>E</w:t>
            </w:r>
            <w:r w:rsidR="00E615E1">
              <w:rPr>
                <w:bCs/>
                <w:iCs/>
                <w:sz w:val="22"/>
                <w:szCs w:val="22"/>
              </w:rPr>
              <w:t>ffective interventions should</w:t>
            </w:r>
            <w:r w:rsidR="00773D0C">
              <w:rPr>
                <w:bCs/>
                <w:iCs/>
                <w:sz w:val="22"/>
                <w:szCs w:val="22"/>
              </w:rPr>
              <w:t xml:space="preserve"> therefore</w:t>
            </w:r>
            <w:r w:rsidR="00E615E1">
              <w:rPr>
                <w:bCs/>
                <w:iCs/>
                <w:sz w:val="22"/>
                <w:szCs w:val="22"/>
              </w:rPr>
              <w:t xml:space="preserve"> be centred around a holistic approach to improve young </w:t>
            </w:r>
            <w:r w:rsidR="00773D0C">
              <w:rPr>
                <w:bCs/>
                <w:iCs/>
                <w:sz w:val="22"/>
                <w:szCs w:val="22"/>
              </w:rPr>
              <w:t>offenders’</w:t>
            </w:r>
            <w:r w:rsidR="00E615E1">
              <w:rPr>
                <w:bCs/>
                <w:iCs/>
                <w:sz w:val="22"/>
                <w:szCs w:val="22"/>
              </w:rPr>
              <w:t xml:space="preserve"> </w:t>
            </w:r>
            <w:r w:rsidR="00882BE5">
              <w:rPr>
                <w:bCs/>
                <w:iCs/>
                <w:sz w:val="22"/>
                <w:szCs w:val="22"/>
              </w:rPr>
              <w:t>social skills</w:t>
            </w:r>
            <w:r w:rsidR="005C4DAC">
              <w:rPr>
                <w:bCs/>
                <w:iCs/>
                <w:sz w:val="22"/>
                <w:szCs w:val="22"/>
              </w:rPr>
              <w:t xml:space="preserve">, addressing substance misuse and family dynamics </w:t>
            </w:r>
            <w:r w:rsidR="00773D0C">
              <w:rPr>
                <w:bCs/>
                <w:iCs/>
                <w:sz w:val="22"/>
                <w:szCs w:val="22"/>
              </w:rPr>
              <w:t>with provision of</w:t>
            </w:r>
            <w:r w:rsidR="00521657">
              <w:rPr>
                <w:bCs/>
                <w:iCs/>
                <w:sz w:val="22"/>
                <w:szCs w:val="22"/>
              </w:rPr>
              <w:t xml:space="preserve"> easily accessible and good quality </w:t>
            </w:r>
            <w:r w:rsidR="005C4DAC">
              <w:rPr>
                <w:bCs/>
                <w:iCs/>
                <w:sz w:val="22"/>
                <w:szCs w:val="22"/>
              </w:rPr>
              <w:t>support</w:t>
            </w:r>
            <w:r w:rsidR="00521657">
              <w:rPr>
                <w:bCs/>
                <w:iCs/>
                <w:sz w:val="22"/>
                <w:szCs w:val="22"/>
              </w:rPr>
              <w:t xml:space="preserve"> services.</w:t>
            </w:r>
            <w:r w:rsidR="00773D0C">
              <w:rPr>
                <w:bCs/>
                <w:iCs/>
                <w:sz w:val="22"/>
                <w:szCs w:val="22"/>
              </w:rPr>
              <w:t xml:space="preserve"> </w:t>
            </w:r>
            <w:r w:rsidR="000C2420">
              <w:rPr>
                <w:bCs/>
                <w:iCs/>
                <w:sz w:val="22"/>
                <w:szCs w:val="22"/>
              </w:rPr>
              <w:t>Cognitive Behavioural Therapy (CBT) is commonly used in young offender rehabilitation and considered by many as the most effective method of treatment for reducing recidivism</w:t>
            </w:r>
            <w:r w:rsidR="00EB2842">
              <w:rPr>
                <w:bCs/>
                <w:iCs/>
                <w:sz w:val="22"/>
                <w:szCs w:val="22"/>
              </w:rPr>
              <w:t xml:space="preserve"> when applied as part of the Risk Needs Responsivity framework. The main aim of CBT programmes is to address </w:t>
            </w:r>
            <w:r w:rsidR="00D75F39">
              <w:rPr>
                <w:bCs/>
                <w:iCs/>
                <w:sz w:val="22"/>
                <w:szCs w:val="22"/>
              </w:rPr>
              <w:t>dysfunctional</w:t>
            </w:r>
            <w:r w:rsidR="00EB2842">
              <w:rPr>
                <w:bCs/>
                <w:iCs/>
                <w:sz w:val="22"/>
                <w:szCs w:val="22"/>
              </w:rPr>
              <w:t xml:space="preserve"> </w:t>
            </w:r>
            <w:r w:rsidR="00D75F39">
              <w:rPr>
                <w:bCs/>
                <w:iCs/>
                <w:sz w:val="22"/>
                <w:szCs w:val="22"/>
              </w:rPr>
              <w:t xml:space="preserve">conduct and </w:t>
            </w:r>
            <w:r w:rsidR="00727B24">
              <w:rPr>
                <w:bCs/>
                <w:iCs/>
                <w:sz w:val="22"/>
                <w:szCs w:val="22"/>
              </w:rPr>
              <w:t xml:space="preserve">alter cognitive </w:t>
            </w:r>
            <w:r w:rsidR="00D75F39">
              <w:rPr>
                <w:bCs/>
                <w:iCs/>
                <w:sz w:val="22"/>
                <w:szCs w:val="22"/>
              </w:rPr>
              <w:t>reasoning by focusing on skills training to foster pro-social coping mechanisms</w:t>
            </w:r>
            <w:r w:rsidR="00727B24">
              <w:rPr>
                <w:bCs/>
                <w:iCs/>
                <w:sz w:val="22"/>
                <w:szCs w:val="22"/>
              </w:rPr>
              <w:t xml:space="preserve">, interpersonal </w:t>
            </w:r>
            <w:r>
              <w:rPr>
                <w:bCs/>
                <w:iCs/>
                <w:sz w:val="22"/>
                <w:szCs w:val="22"/>
              </w:rPr>
              <w:t>problem-solving</w:t>
            </w:r>
            <w:r w:rsidR="00727B24">
              <w:rPr>
                <w:bCs/>
                <w:iCs/>
                <w:sz w:val="22"/>
                <w:szCs w:val="22"/>
              </w:rPr>
              <w:t xml:space="preserve"> skills, victim empathy and anger management </w:t>
            </w:r>
            <w:r w:rsidR="00D75F39">
              <w:rPr>
                <w:bCs/>
                <w:iCs/>
                <w:sz w:val="22"/>
                <w:szCs w:val="22"/>
              </w:rPr>
              <w:t>(Usher &amp; Stewart, 2012).</w:t>
            </w:r>
            <w:r>
              <w:rPr>
                <w:bCs/>
                <w:iCs/>
                <w:sz w:val="22"/>
                <w:szCs w:val="22"/>
              </w:rPr>
              <w:t xml:space="preserve"> The two main CBT programmes for offenders are the Moral</w:t>
            </w:r>
            <w:r w:rsidR="002662B5">
              <w:rPr>
                <w:bCs/>
                <w:iCs/>
                <w:sz w:val="22"/>
                <w:szCs w:val="22"/>
              </w:rPr>
              <w:t xml:space="preserve"> </w:t>
            </w:r>
            <w:proofErr w:type="spellStart"/>
            <w:r>
              <w:rPr>
                <w:bCs/>
                <w:iCs/>
                <w:sz w:val="22"/>
                <w:szCs w:val="22"/>
              </w:rPr>
              <w:t>Reconation</w:t>
            </w:r>
            <w:proofErr w:type="spellEnd"/>
            <w:r>
              <w:rPr>
                <w:bCs/>
                <w:iCs/>
                <w:sz w:val="22"/>
                <w:szCs w:val="22"/>
              </w:rPr>
              <w:t xml:space="preserve"> Therapy (MRT) and</w:t>
            </w:r>
            <w:r w:rsidR="00D75F39">
              <w:rPr>
                <w:bCs/>
                <w:iCs/>
                <w:sz w:val="22"/>
                <w:szCs w:val="22"/>
              </w:rPr>
              <w:t xml:space="preserve"> </w:t>
            </w:r>
            <w:r>
              <w:rPr>
                <w:bCs/>
                <w:iCs/>
                <w:sz w:val="22"/>
                <w:szCs w:val="22"/>
              </w:rPr>
              <w:t>Reasoning and Rehabilitation (R&amp;R</w:t>
            </w:r>
            <w:r w:rsidRPr="0097724F">
              <w:rPr>
                <w:bCs/>
                <w:iCs/>
                <w:sz w:val="22"/>
                <w:szCs w:val="22"/>
              </w:rPr>
              <w:t xml:space="preserve">). MRT therapy </w:t>
            </w:r>
            <w:r w:rsidR="002662B5" w:rsidRPr="0097724F">
              <w:rPr>
                <w:bCs/>
                <w:iCs/>
                <w:sz w:val="22"/>
                <w:szCs w:val="22"/>
              </w:rPr>
              <w:t xml:space="preserve">is based on </w:t>
            </w:r>
            <w:r w:rsidR="007E4EC3" w:rsidRPr="0097724F">
              <w:rPr>
                <w:bCs/>
                <w:iCs/>
                <w:sz w:val="22"/>
                <w:szCs w:val="22"/>
              </w:rPr>
              <w:t>Kohlberg’s cognitive developmental theory of moral development</w:t>
            </w:r>
            <w:r w:rsidR="002662B5" w:rsidRPr="0097724F">
              <w:rPr>
                <w:bCs/>
                <w:iCs/>
                <w:sz w:val="22"/>
                <w:szCs w:val="22"/>
              </w:rPr>
              <w:t xml:space="preserve"> and </w:t>
            </w:r>
            <w:r w:rsidR="002662B5" w:rsidRPr="0097724F">
              <w:rPr>
                <w:bCs/>
                <w:iCs/>
                <w:sz w:val="22"/>
                <w:szCs w:val="22"/>
              </w:rPr>
              <w:t xml:space="preserve">aims to improve moral, social and behavioural shortfalls </w:t>
            </w:r>
            <w:r w:rsidR="007E4EC3" w:rsidRPr="0097724F">
              <w:rPr>
                <w:bCs/>
                <w:iCs/>
                <w:sz w:val="22"/>
                <w:szCs w:val="22"/>
              </w:rPr>
              <w:t>(1976, as cited in Wilson et al., 2005).</w:t>
            </w:r>
            <w:r w:rsidR="002662B5" w:rsidRPr="0097724F">
              <w:rPr>
                <w:bCs/>
                <w:iCs/>
                <w:sz w:val="22"/>
                <w:szCs w:val="22"/>
              </w:rPr>
              <w:t xml:space="preserve"> R&amp;R</w:t>
            </w:r>
            <w:r w:rsidR="0097724F" w:rsidRPr="0097724F">
              <w:rPr>
                <w:bCs/>
                <w:iCs/>
                <w:sz w:val="22"/>
                <w:szCs w:val="22"/>
              </w:rPr>
              <w:t xml:space="preserve"> focuses on enhancing cognition to improve problem solving and self-monitoring for application of pro-social attitudes</w:t>
            </w:r>
            <w:r w:rsidR="000927B9">
              <w:rPr>
                <w:bCs/>
                <w:iCs/>
                <w:sz w:val="22"/>
                <w:szCs w:val="22"/>
              </w:rPr>
              <w:t xml:space="preserve"> and </w:t>
            </w:r>
            <w:r w:rsidR="000927B9">
              <w:rPr>
                <w:bCs/>
                <w:iCs/>
                <w:sz w:val="22"/>
                <w:szCs w:val="22"/>
              </w:rPr>
              <w:lastRenderedPageBreak/>
              <w:t>will be the approach selected for this intervention</w:t>
            </w:r>
            <w:r w:rsidR="0097724F" w:rsidRPr="0097724F">
              <w:rPr>
                <w:bCs/>
                <w:iCs/>
                <w:sz w:val="22"/>
                <w:szCs w:val="22"/>
              </w:rPr>
              <w:t xml:space="preserve">. </w:t>
            </w:r>
            <w:r w:rsidR="00E615E1">
              <w:rPr>
                <w:bCs/>
                <w:iCs/>
                <w:sz w:val="22"/>
                <w:szCs w:val="22"/>
              </w:rPr>
              <w:t xml:space="preserve">Essentially, </w:t>
            </w:r>
            <w:r w:rsidR="00773D0C">
              <w:rPr>
                <w:bCs/>
                <w:iCs/>
                <w:sz w:val="22"/>
                <w:szCs w:val="22"/>
              </w:rPr>
              <w:t>successful</w:t>
            </w:r>
            <w:r w:rsidR="00324642" w:rsidRPr="0061091D">
              <w:rPr>
                <w:bCs/>
                <w:iCs/>
                <w:sz w:val="22"/>
                <w:szCs w:val="22"/>
              </w:rPr>
              <w:t xml:space="preserve"> rehabilitation and intervention programmes </w:t>
            </w:r>
            <w:r w:rsidR="00207A47">
              <w:rPr>
                <w:bCs/>
                <w:iCs/>
                <w:sz w:val="22"/>
                <w:szCs w:val="22"/>
              </w:rPr>
              <w:t xml:space="preserve">involving Cognitive Behavioural Therapy </w:t>
            </w:r>
            <w:r w:rsidR="00324642" w:rsidRPr="0061091D">
              <w:rPr>
                <w:bCs/>
                <w:iCs/>
                <w:sz w:val="22"/>
                <w:szCs w:val="22"/>
              </w:rPr>
              <w:t>are necessary to reduce</w:t>
            </w:r>
            <w:r w:rsidR="00E615E1">
              <w:rPr>
                <w:bCs/>
                <w:iCs/>
                <w:sz w:val="22"/>
                <w:szCs w:val="22"/>
              </w:rPr>
              <w:t xml:space="preserve"> the</w:t>
            </w:r>
            <w:r w:rsidR="00324642" w:rsidRPr="0061091D">
              <w:rPr>
                <w:bCs/>
                <w:iCs/>
                <w:sz w:val="22"/>
                <w:szCs w:val="22"/>
              </w:rPr>
              <w:t xml:space="preserve"> </w:t>
            </w:r>
            <w:r w:rsidR="00E615E1">
              <w:rPr>
                <w:bCs/>
                <w:iCs/>
                <w:sz w:val="22"/>
                <w:szCs w:val="22"/>
              </w:rPr>
              <w:t xml:space="preserve">risk factors associated with </w:t>
            </w:r>
            <w:r w:rsidR="00324642" w:rsidRPr="0061091D">
              <w:rPr>
                <w:bCs/>
                <w:iCs/>
                <w:sz w:val="22"/>
                <w:szCs w:val="22"/>
              </w:rPr>
              <w:t>re-offendi</w:t>
            </w:r>
            <w:r w:rsidR="00EF1046">
              <w:rPr>
                <w:bCs/>
                <w:iCs/>
                <w:sz w:val="22"/>
                <w:szCs w:val="22"/>
              </w:rPr>
              <w:t xml:space="preserve">ng, enhance psychological well-being </w:t>
            </w:r>
            <w:r w:rsidR="00207A47">
              <w:rPr>
                <w:bCs/>
                <w:iCs/>
                <w:sz w:val="22"/>
                <w:szCs w:val="22"/>
              </w:rPr>
              <w:t xml:space="preserve">and </w:t>
            </w:r>
            <w:r w:rsidR="00EF1046">
              <w:rPr>
                <w:bCs/>
                <w:iCs/>
                <w:sz w:val="22"/>
                <w:szCs w:val="22"/>
              </w:rPr>
              <w:t>shaping</w:t>
            </w:r>
            <w:r w:rsidR="0061091D" w:rsidRPr="0061091D">
              <w:rPr>
                <w:bCs/>
                <w:iCs/>
                <w:sz w:val="22"/>
                <w:szCs w:val="22"/>
              </w:rPr>
              <w:t xml:space="preserve"> positive personal identities and behaviours</w:t>
            </w:r>
            <w:r w:rsidR="00324642" w:rsidRPr="0061091D">
              <w:rPr>
                <w:bCs/>
                <w:iCs/>
                <w:sz w:val="22"/>
                <w:szCs w:val="22"/>
              </w:rPr>
              <w:t xml:space="preserve"> </w:t>
            </w:r>
            <w:r w:rsidR="0061091D" w:rsidRPr="0061091D">
              <w:rPr>
                <w:bCs/>
                <w:iCs/>
                <w:sz w:val="22"/>
                <w:szCs w:val="22"/>
              </w:rPr>
              <w:t xml:space="preserve">to </w:t>
            </w:r>
            <w:r w:rsidR="00207A47">
              <w:rPr>
                <w:bCs/>
                <w:iCs/>
                <w:sz w:val="22"/>
                <w:szCs w:val="22"/>
              </w:rPr>
              <w:t>take forward</w:t>
            </w:r>
            <w:r w:rsidR="0061091D" w:rsidRPr="0061091D">
              <w:rPr>
                <w:bCs/>
                <w:iCs/>
                <w:sz w:val="22"/>
                <w:szCs w:val="22"/>
              </w:rPr>
              <w:t xml:space="preserve"> into adulthood</w:t>
            </w:r>
            <w:r w:rsidR="000637A5">
              <w:rPr>
                <w:bCs/>
                <w:iCs/>
                <w:sz w:val="22"/>
                <w:szCs w:val="22"/>
              </w:rPr>
              <w:t xml:space="preserve"> (</w:t>
            </w:r>
            <w:r w:rsidR="000637A5" w:rsidRPr="0037739B">
              <w:rPr>
                <w:bCs/>
                <w:iCs/>
                <w:sz w:val="22"/>
                <w:szCs w:val="22"/>
              </w:rPr>
              <w:t xml:space="preserve">Andrews </w:t>
            </w:r>
            <w:r w:rsidR="000637A5">
              <w:rPr>
                <w:bCs/>
                <w:iCs/>
                <w:sz w:val="22"/>
                <w:szCs w:val="22"/>
              </w:rPr>
              <w:t>&amp; Bonta, 2010)</w:t>
            </w:r>
            <w:r w:rsidR="0061091D" w:rsidRPr="0061091D">
              <w:rPr>
                <w:bCs/>
                <w:iCs/>
                <w:sz w:val="22"/>
                <w:szCs w:val="22"/>
              </w:rPr>
              <w:t>.</w:t>
            </w:r>
            <w:r w:rsidR="00E615E1">
              <w:rPr>
                <w:bCs/>
                <w:iCs/>
                <w:sz w:val="22"/>
                <w:szCs w:val="22"/>
              </w:rPr>
              <w:t xml:space="preserve"> </w:t>
            </w:r>
          </w:p>
          <w:p w14:paraId="4374269C" w14:textId="77777777" w:rsidR="00991612" w:rsidRDefault="00991612" w:rsidP="00CC53AF">
            <w:pPr>
              <w:pStyle w:val="Formlabel"/>
              <w:rPr>
                <w:b/>
                <w:iCs/>
                <w:sz w:val="22"/>
                <w:szCs w:val="22"/>
              </w:rPr>
            </w:pPr>
          </w:p>
          <w:p w14:paraId="552D7959" w14:textId="77777777" w:rsidR="00991612" w:rsidRDefault="00991612" w:rsidP="00CC53AF">
            <w:pPr>
              <w:pStyle w:val="Formlabel"/>
              <w:rPr>
                <w:b/>
                <w:iCs/>
                <w:sz w:val="22"/>
                <w:szCs w:val="22"/>
              </w:rPr>
            </w:pPr>
          </w:p>
          <w:p w14:paraId="1135B55B" w14:textId="3D0E0082" w:rsidR="00991612" w:rsidRDefault="00991612" w:rsidP="00CC53AF">
            <w:pPr>
              <w:pStyle w:val="Formlabel"/>
              <w:rPr>
                <w:b/>
                <w:iCs/>
                <w:sz w:val="22"/>
                <w:szCs w:val="22"/>
              </w:rPr>
            </w:pPr>
          </w:p>
          <w:p w14:paraId="5D364A93" w14:textId="06D7D0F5" w:rsidR="00991612" w:rsidRDefault="00991612" w:rsidP="00CC53AF">
            <w:pPr>
              <w:pStyle w:val="Formlabel"/>
              <w:rPr>
                <w:b/>
                <w:iCs/>
                <w:sz w:val="22"/>
                <w:szCs w:val="22"/>
              </w:rPr>
            </w:pPr>
          </w:p>
          <w:p w14:paraId="2077FB88" w14:textId="35F9508C" w:rsidR="00991612" w:rsidRDefault="00991612" w:rsidP="00CC53AF">
            <w:pPr>
              <w:pStyle w:val="Formlabel"/>
              <w:rPr>
                <w:b/>
                <w:iCs/>
                <w:sz w:val="22"/>
                <w:szCs w:val="22"/>
              </w:rPr>
            </w:pPr>
          </w:p>
          <w:p w14:paraId="3893D0EB" w14:textId="77777777" w:rsidR="00991612" w:rsidRDefault="00991612" w:rsidP="00CC53AF">
            <w:pPr>
              <w:pStyle w:val="Formlabel"/>
              <w:rPr>
                <w:b/>
                <w:iCs/>
                <w:sz w:val="22"/>
                <w:szCs w:val="22"/>
              </w:rPr>
            </w:pPr>
          </w:p>
          <w:p w14:paraId="149E2DC7" w14:textId="77777777" w:rsidR="00991612" w:rsidRDefault="00991612" w:rsidP="00CC53AF">
            <w:pPr>
              <w:pStyle w:val="Formlabel"/>
              <w:rPr>
                <w:b/>
                <w:iCs/>
                <w:sz w:val="22"/>
                <w:szCs w:val="22"/>
              </w:rPr>
            </w:pPr>
          </w:p>
          <w:p w14:paraId="392A3513" w14:textId="547B2DF0" w:rsidR="00991612" w:rsidRPr="009A0F00" w:rsidRDefault="00991612" w:rsidP="00CC53AF">
            <w:pPr>
              <w:pStyle w:val="Formlabel"/>
              <w:rPr>
                <w:b/>
                <w:iCs/>
                <w:sz w:val="22"/>
                <w:szCs w:val="22"/>
              </w:rPr>
            </w:pPr>
          </w:p>
        </w:tc>
      </w:tr>
      <w:tr w:rsidR="009E10F9" w:rsidRPr="00210378" w14:paraId="0696DE9E" w14:textId="77777777" w:rsidTr="00991612">
        <w:trPr>
          <w:trHeight w:val="2481"/>
        </w:trPr>
        <w:tc>
          <w:tcPr>
            <w:tcW w:w="9243" w:type="dxa"/>
            <w:shd w:val="clear" w:color="auto" w:fill="auto"/>
          </w:tcPr>
          <w:p w14:paraId="185BB769" w14:textId="07D3BCEB" w:rsidR="004B2F08" w:rsidRPr="008C1B8E" w:rsidRDefault="00991612" w:rsidP="004B2F08">
            <w:pPr>
              <w:pStyle w:val="ListParagraph"/>
              <w:spacing w:line="240" w:lineRule="auto"/>
              <w:ind w:left="0"/>
              <w:rPr>
                <w:rFonts w:ascii="Arial" w:hAnsi="Arial" w:cs="Arial"/>
                <w:bCs/>
                <w:i/>
                <w:iCs/>
                <w:sz w:val="20"/>
                <w:szCs w:val="20"/>
              </w:rPr>
            </w:pPr>
            <w:r w:rsidRPr="00210378">
              <w:rPr>
                <w:rFonts w:ascii="Arial" w:hAnsi="Arial" w:cs="Arial"/>
                <w:b/>
              </w:rPr>
              <w:lastRenderedPageBreak/>
              <w:t xml:space="preserve">Proposed methodology: </w:t>
            </w:r>
          </w:p>
          <w:p w14:paraId="584EAB8F" w14:textId="134ED9C0" w:rsidR="009E10F9" w:rsidRDefault="009E10F9" w:rsidP="00CC53AF">
            <w:pPr>
              <w:pStyle w:val="ListParagraph"/>
              <w:spacing w:line="240" w:lineRule="auto"/>
              <w:ind w:left="0"/>
              <w:rPr>
                <w:rFonts w:ascii="Arial" w:hAnsi="Arial" w:cs="Arial"/>
                <w:b/>
              </w:rPr>
            </w:pPr>
          </w:p>
          <w:p w14:paraId="1E90485D" w14:textId="2C4E4F50" w:rsidR="00991612" w:rsidRPr="000927B9" w:rsidRDefault="00991612" w:rsidP="00CC53AF">
            <w:pPr>
              <w:pStyle w:val="ListParagraph"/>
              <w:spacing w:line="240" w:lineRule="auto"/>
              <w:ind w:left="0"/>
              <w:rPr>
                <w:rFonts w:ascii="Arial" w:hAnsi="Arial" w:cs="Arial"/>
                <w:b/>
              </w:rPr>
            </w:pPr>
            <w:r>
              <w:rPr>
                <w:rFonts w:ascii="Arial" w:hAnsi="Arial" w:cs="Arial"/>
                <w:b/>
              </w:rPr>
              <w:t>The rehabilitative intervention design:</w:t>
            </w:r>
          </w:p>
          <w:p w14:paraId="1EC7E4C1" w14:textId="77777777" w:rsidR="00DE0614" w:rsidRDefault="00DE0614" w:rsidP="00CC53AF">
            <w:pPr>
              <w:pStyle w:val="ListParagraph"/>
              <w:spacing w:line="240" w:lineRule="auto"/>
              <w:ind w:left="0"/>
              <w:rPr>
                <w:rFonts w:ascii="Arial" w:hAnsi="Arial" w:cs="Arial"/>
                <w:bCs/>
                <w:i/>
                <w:iCs/>
                <w:sz w:val="20"/>
                <w:szCs w:val="20"/>
              </w:rPr>
            </w:pPr>
          </w:p>
          <w:p w14:paraId="5CED8572" w14:textId="744655A2" w:rsidR="001734C6" w:rsidRPr="00DE0614" w:rsidRDefault="008B49A6" w:rsidP="00CC53AF">
            <w:pPr>
              <w:pStyle w:val="ListParagraph"/>
              <w:spacing w:line="240" w:lineRule="auto"/>
              <w:ind w:left="0"/>
              <w:rPr>
                <w:rFonts w:ascii="Arial" w:hAnsi="Arial" w:cs="Arial"/>
              </w:rPr>
            </w:pPr>
            <w:r w:rsidRPr="00DE0614">
              <w:rPr>
                <w:rFonts w:ascii="Arial" w:hAnsi="Arial" w:cs="Arial"/>
              </w:rPr>
              <w:t xml:space="preserve">A mixed methods approach will be used. Quantitative data will be obtained via </w:t>
            </w:r>
            <w:r w:rsidR="00DE0614" w:rsidRPr="00DE0614">
              <w:rPr>
                <w:rFonts w:ascii="Arial" w:hAnsi="Arial" w:cs="Arial"/>
              </w:rPr>
              <w:t xml:space="preserve">the Adverse Childhood Experience </w:t>
            </w:r>
            <w:r w:rsidRPr="006A42BB">
              <w:rPr>
                <w:rFonts w:ascii="Arial" w:hAnsi="Arial" w:cs="Arial"/>
              </w:rPr>
              <w:t xml:space="preserve">self-reporting questionnaire which individuals will complete </w:t>
            </w:r>
            <w:r w:rsidR="001734C6" w:rsidRPr="006A42BB">
              <w:rPr>
                <w:rFonts w:ascii="Arial" w:hAnsi="Arial" w:cs="Arial"/>
              </w:rPr>
              <w:t>at the beginning</w:t>
            </w:r>
            <w:r w:rsidR="00DE0614" w:rsidRPr="006A42BB">
              <w:rPr>
                <w:rFonts w:ascii="Arial" w:hAnsi="Arial" w:cs="Arial"/>
              </w:rPr>
              <w:t xml:space="preserve"> </w:t>
            </w:r>
            <w:r w:rsidR="001734C6" w:rsidRPr="006A42BB">
              <w:rPr>
                <w:rFonts w:ascii="Arial" w:hAnsi="Arial" w:cs="Arial"/>
              </w:rPr>
              <w:t>of the rehabilitation programme.</w:t>
            </w:r>
            <w:r w:rsidR="00DE0614" w:rsidRPr="006A42BB">
              <w:rPr>
                <w:rFonts w:ascii="Arial" w:hAnsi="Arial" w:cs="Arial"/>
              </w:rPr>
              <w:t xml:space="preserve"> </w:t>
            </w:r>
            <w:proofErr w:type="gramStart"/>
            <w:r w:rsidR="00DE0614" w:rsidRPr="006A42BB">
              <w:rPr>
                <w:rFonts w:ascii="Arial" w:hAnsi="Arial" w:cs="Arial"/>
              </w:rPr>
              <w:t>Also</w:t>
            </w:r>
            <w:proofErr w:type="gramEnd"/>
            <w:r w:rsidR="00DE0614" w:rsidRPr="006A42BB">
              <w:rPr>
                <w:rFonts w:ascii="Arial" w:hAnsi="Arial" w:cs="Arial"/>
              </w:rPr>
              <w:t xml:space="preserve"> D-CRIM will be used for data collection as a self-report questionnaire measuring rates of delinquency and crime.</w:t>
            </w:r>
          </w:p>
          <w:p w14:paraId="76F02350" w14:textId="77777777" w:rsidR="001734C6" w:rsidRDefault="001734C6" w:rsidP="00CC53AF">
            <w:pPr>
              <w:pStyle w:val="ListParagraph"/>
              <w:spacing w:line="240" w:lineRule="auto"/>
              <w:ind w:left="0"/>
              <w:rPr>
                <w:rFonts w:ascii="Arial" w:hAnsi="Arial" w:cs="Arial"/>
                <w:color w:val="FF0000"/>
              </w:rPr>
            </w:pPr>
          </w:p>
          <w:p w14:paraId="17164640" w14:textId="7FDA5E27" w:rsidR="008B49A6" w:rsidRPr="000B7C73" w:rsidRDefault="008B49A6" w:rsidP="00CC53AF">
            <w:pPr>
              <w:pStyle w:val="ListParagraph"/>
              <w:spacing w:line="240" w:lineRule="auto"/>
              <w:ind w:left="0"/>
              <w:rPr>
                <w:rFonts w:ascii="Arial" w:hAnsi="Arial" w:cs="Arial"/>
              </w:rPr>
            </w:pPr>
            <w:r w:rsidRPr="000B7C73">
              <w:rPr>
                <w:rFonts w:ascii="Arial" w:hAnsi="Arial" w:cs="Arial"/>
              </w:rPr>
              <w:t>Qualitative data will also be obtained via semi-structured interviews</w:t>
            </w:r>
            <w:r w:rsidR="006F14BC" w:rsidRPr="000B7C73">
              <w:rPr>
                <w:rFonts w:ascii="Arial" w:hAnsi="Arial" w:cs="Arial"/>
              </w:rPr>
              <w:t xml:space="preserve"> at the beginning, mid-way point and </w:t>
            </w:r>
            <w:r w:rsidR="00DE0614" w:rsidRPr="000B7C73">
              <w:rPr>
                <w:rFonts w:ascii="Arial" w:hAnsi="Arial" w:cs="Arial"/>
              </w:rPr>
              <w:t>upon completion of the intervention programme to assess progress, identify areas requiring further support and intervention as well as providing feedback.</w:t>
            </w:r>
          </w:p>
          <w:p w14:paraId="260A4822" w14:textId="77777777" w:rsidR="00991612" w:rsidRDefault="00991612" w:rsidP="00CC53AF">
            <w:pPr>
              <w:pStyle w:val="ListParagraph"/>
              <w:spacing w:line="240" w:lineRule="auto"/>
              <w:ind w:left="0"/>
              <w:rPr>
                <w:rFonts w:ascii="Arial" w:hAnsi="Arial" w:cs="Arial"/>
                <w:b/>
              </w:rPr>
            </w:pPr>
          </w:p>
          <w:p w14:paraId="3E81FD63" w14:textId="6FAD1A8C" w:rsidR="00991612" w:rsidRDefault="00991612" w:rsidP="00CC53AF">
            <w:pPr>
              <w:pStyle w:val="ListParagraph"/>
              <w:spacing w:line="240" w:lineRule="auto"/>
              <w:ind w:left="0"/>
              <w:rPr>
                <w:rFonts w:ascii="Arial" w:hAnsi="Arial" w:cs="Arial"/>
                <w:b/>
              </w:rPr>
            </w:pPr>
            <w:r>
              <w:rPr>
                <w:rFonts w:ascii="Arial" w:hAnsi="Arial" w:cs="Arial"/>
                <w:b/>
              </w:rPr>
              <w:t>The target population and recruitment:</w:t>
            </w:r>
          </w:p>
          <w:p w14:paraId="1FCC1DBD" w14:textId="77777777" w:rsidR="00E97D2D" w:rsidRPr="008C1B8E" w:rsidRDefault="00E97D2D" w:rsidP="008C59A3">
            <w:pPr>
              <w:pStyle w:val="ListParagraph"/>
              <w:spacing w:line="240" w:lineRule="auto"/>
              <w:ind w:left="0"/>
              <w:rPr>
                <w:rFonts w:ascii="Arial" w:hAnsi="Arial" w:cs="Arial"/>
                <w:i/>
                <w:iCs/>
                <w:sz w:val="20"/>
                <w:szCs w:val="20"/>
              </w:rPr>
            </w:pPr>
          </w:p>
          <w:p w14:paraId="63E43A95" w14:textId="54317B80" w:rsidR="00937964" w:rsidRPr="006F14BC" w:rsidRDefault="00B97AAF" w:rsidP="008C59A3">
            <w:pPr>
              <w:pStyle w:val="ListParagraph"/>
              <w:spacing w:line="240" w:lineRule="auto"/>
              <w:ind w:left="0"/>
              <w:rPr>
                <w:rFonts w:ascii="Arial" w:hAnsi="Arial" w:cs="Arial"/>
              </w:rPr>
            </w:pPr>
            <w:r w:rsidRPr="006F14BC">
              <w:rPr>
                <w:rFonts w:ascii="Arial" w:hAnsi="Arial" w:cs="Arial"/>
              </w:rPr>
              <w:t>Participants will be young male offenders</w:t>
            </w:r>
            <w:r w:rsidR="004134B4" w:rsidRPr="006F14BC">
              <w:rPr>
                <w:rFonts w:ascii="Arial" w:hAnsi="Arial" w:cs="Arial"/>
              </w:rPr>
              <w:t xml:space="preserve"> and must meet inclusion criteria by being aged</w:t>
            </w:r>
            <w:r w:rsidRPr="006F14BC">
              <w:rPr>
                <w:rFonts w:ascii="Arial" w:hAnsi="Arial" w:cs="Arial"/>
              </w:rPr>
              <w:t xml:space="preserve"> between 11-17 years of age</w:t>
            </w:r>
            <w:r w:rsidR="004134B4" w:rsidRPr="006F14BC">
              <w:rPr>
                <w:rFonts w:ascii="Arial" w:hAnsi="Arial" w:cs="Arial"/>
              </w:rPr>
              <w:t xml:space="preserve"> and </w:t>
            </w:r>
            <w:r w:rsidR="001049AA" w:rsidRPr="006F14BC">
              <w:rPr>
                <w:rFonts w:ascii="Arial" w:hAnsi="Arial" w:cs="Arial"/>
              </w:rPr>
              <w:t>have</w:t>
            </w:r>
            <w:r w:rsidRPr="006F14BC">
              <w:rPr>
                <w:rFonts w:ascii="Arial" w:hAnsi="Arial" w:cs="Arial"/>
              </w:rPr>
              <w:t xml:space="preserve"> a history of anti-social behaviour and previous convictions</w:t>
            </w:r>
            <w:r w:rsidR="00C52F14" w:rsidRPr="006F14BC">
              <w:rPr>
                <w:rFonts w:ascii="Arial" w:hAnsi="Arial" w:cs="Arial"/>
              </w:rPr>
              <w:t xml:space="preserve"> of violent offences</w:t>
            </w:r>
            <w:r w:rsidRPr="006F14BC">
              <w:rPr>
                <w:rFonts w:ascii="Arial" w:hAnsi="Arial" w:cs="Arial"/>
              </w:rPr>
              <w:t>.</w:t>
            </w:r>
            <w:r w:rsidR="00937964" w:rsidRPr="006F14BC">
              <w:rPr>
                <w:rFonts w:ascii="Arial" w:hAnsi="Arial" w:cs="Arial"/>
              </w:rPr>
              <w:t xml:space="preserve"> This age range has been highlighted by Doherty and Bersani (2018) as the peak age for offending to begin, with the potential to develop into more frequent, serious crimes and a criminal career into adulthood if left intreated. Individuals in this vulnerable age range are impressionable and therefore more likely to have successful intervention outcomes with the correct help and support. </w:t>
            </w:r>
          </w:p>
          <w:p w14:paraId="65BB9B75" w14:textId="77777777" w:rsidR="00937964" w:rsidRPr="006F14BC" w:rsidRDefault="00937964" w:rsidP="008C59A3">
            <w:pPr>
              <w:pStyle w:val="ListParagraph"/>
              <w:spacing w:line="240" w:lineRule="auto"/>
              <w:ind w:left="0"/>
              <w:rPr>
                <w:rFonts w:ascii="Arial" w:hAnsi="Arial" w:cs="Arial"/>
              </w:rPr>
            </w:pPr>
          </w:p>
          <w:p w14:paraId="490C3611" w14:textId="2E356FAD" w:rsidR="00EB3067" w:rsidRDefault="004134B4" w:rsidP="008C59A3">
            <w:pPr>
              <w:pStyle w:val="ListParagraph"/>
              <w:spacing w:line="240" w:lineRule="auto"/>
              <w:ind w:left="0"/>
              <w:rPr>
                <w:rFonts w:ascii="Arial" w:hAnsi="Arial" w:cs="Arial"/>
              </w:rPr>
            </w:pPr>
            <w:r w:rsidRPr="006F14BC">
              <w:rPr>
                <w:rFonts w:ascii="Arial" w:hAnsi="Arial" w:cs="Arial"/>
              </w:rPr>
              <w:t>Participant</w:t>
            </w:r>
            <w:r w:rsidR="001734C6" w:rsidRPr="006F14BC">
              <w:rPr>
                <w:rFonts w:ascii="Arial" w:hAnsi="Arial" w:cs="Arial"/>
              </w:rPr>
              <w:t xml:space="preserve"> </w:t>
            </w:r>
            <w:r w:rsidR="003546DC" w:rsidRPr="006F14BC">
              <w:rPr>
                <w:rFonts w:ascii="Arial" w:hAnsi="Arial" w:cs="Arial"/>
              </w:rPr>
              <w:t xml:space="preserve">suitability will be </w:t>
            </w:r>
            <w:r w:rsidR="00E97D2D" w:rsidRPr="006F14BC">
              <w:rPr>
                <w:rFonts w:ascii="Arial" w:hAnsi="Arial" w:cs="Arial"/>
              </w:rPr>
              <w:t>identified by</w:t>
            </w:r>
            <w:r w:rsidR="001734C6" w:rsidRPr="006F14BC">
              <w:rPr>
                <w:rFonts w:ascii="Arial" w:hAnsi="Arial" w:cs="Arial"/>
              </w:rPr>
              <w:t xml:space="preserve"> </w:t>
            </w:r>
            <w:r w:rsidR="00E97D2D" w:rsidRPr="006F14BC">
              <w:rPr>
                <w:rFonts w:ascii="Arial" w:hAnsi="Arial" w:cs="Arial"/>
              </w:rPr>
              <w:t>probation officers</w:t>
            </w:r>
            <w:r w:rsidR="001734C6" w:rsidRPr="006F14BC">
              <w:rPr>
                <w:rFonts w:ascii="Arial" w:hAnsi="Arial" w:cs="Arial"/>
              </w:rPr>
              <w:t xml:space="preserve"> and staff members responsible for working with the offenders</w:t>
            </w:r>
            <w:r w:rsidR="00E97D2D" w:rsidRPr="006F14BC">
              <w:rPr>
                <w:rFonts w:ascii="Arial" w:hAnsi="Arial" w:cs="Arial"/>
              </w:rPr>
              <w:t>.</w:t>
            </w:r>
            <w:r w:rsidR="001734C6" w:rsidRPr="006F14BC">
              <w:rPr>
                <w:rFonts w:ascii="Arial" w:hAnsi="Arial" w:cs="Arial"/>
              </w:rPr>
              <w:t xml:space="preserve"> Participants will be considered if they ar</w:t>
            </w:r>
            <w:r w:rsidR="00EB3067">
              <w:rPr>
                <w:rFonts w:ascii="Arial" w:hAnsi="Arial" w:cs="Arial"/>
              </w:rPr>
              <w:t>e currently incarcerated or on parole.</w:t>
            </w:r>
            <w:r w:rsidR="00E97D2D" w:rsidRPr="006F14BC">
              <w:rPr>
                <w:rFonts w:ascii="Arial" w:hAnsi="Arial" w:cs="Arial"/>
              </w:rPr>
              <w:t xml:space="preserve"> </w:t>
            </w:r>
            <w:r w:rsidR="00EB3067">
              <w:rPr>
                <w:rFonts w:ascii="Arial" w:hAnsi="Arial" w:cs="Arial"/>
              </w:rPr>
              <w:t>Offenders convicted of violent offences will meet eligibility criteria. Those within the selected age range but who have been convicted of sexual offences will not be included.</w:t>
            </w:r>
            <w:r w:rsidR="00CE3CBA">
              <w:rPr>
                <w:rFonts w:ascii="Arial" w:hAnsi="Arial" w:cs="Arial"/>
              </w:rPr>
              <w:t xml:space="preserve"> </w:t>
            </w:r>
          </w:p>
          <w:p w14:paraId="37F2EA53" w14:textId="77777777" w:rsidR="0087129C" w:rsidRPr="006F14BC" w:rsidRDefault="0087129C" w:rsidP="008C59A3">
            <w:pPr>
              <w:pStyle w:val="ListParagraph"/>
              <w:spacing w:line="240" w:lineRule="auto"/>
              <w:ind w:left="0"/>
              <w:rPr>
                <w:rFonts w:ascii="Arial" w:hAnsi="Arial" w:cs="Arial"/>
              </w:rPr>
            </w:pPr>
          </w:p>
          <w:p w14:paraId="43C04983" w14:textId="30834B77" w:rsidR="00991612" w:rsidRPr="006F14BC" w:rsidRDefault="00E97D2D" w:rsidP="008C59A3">
            <w:pPr>
              <w:pStyle w:val="ListParagraph"/>
              <w:spacing w:line="240" w:lineRule="auto"/>
              <w:ind w:left="0"/>
              <w:rPr>
                <w:rFonts w:ascii="Arial" w:hAnsi="Arial" w:cs="Arial"/>
              </w:rPr>
            </w:pPr>
            <w:r w:rsidRPr="006F14BC">
              <w:rPr>
                <w:rFonts w:ascii="Arial" w:hAnsi="Arial" w:cs="Arial"/>
              </w:rPr>
              <w:t xml:space="preserve">Additionally, participants will </w:t>
            </w:r>
            <w:r w:rsidR="004134B4" w:rsidRPr="006F14BC">
              <w:rPr>
                <w:rFonts w:ascii="Arial" w:hAnsi="Arial" w:cs="Arial"/>
              </w:rPr>
              <w:t xml:space="preserve">only be considered if they voluntarily sign up to take part. </w:t>
            </w:r>
            <w:r w:rsidR="008822A0" w:rsidRPr="006F14BC">
              <w:rPr>
                <w:rFonts w:ascii="Arial" w:hAnsi="Arial" w:cs="Arial"/>
              </w:rPr>
              <w:t xml:space="preserve">According to </w:t>
            </w:r>
            <w:proofErr w:type="spellStart"/>
            <w:r w:rsidR="008822A0" w:rsidRPr="006F14BC">
              <w:rPr>
                <w:rFonts w:ascii="Arial" w:hAnsi="Arial" w:cs="Arial"/>
              </w:rPr>
              <w:t>Mabeba</w:t>
            </w:r>
            <w:proofErr w:type="spellEnd"/>
            <w:r w:rsidR="008822A0" w:rsidRPr="006F14BC">
              <w:rPr>
                <w:rFonts w:ascii="Arial" w:hAnsi="Arial" w:cs="Arial"/>
              </w:rPr>
              <w:t xml:space="preserve"> and Rolland (2019) voluntary sign-up to rehabilitation programmes are a fundamental part of making the successful transition away from a life of crime and re-integration into society.</w:t>
            </w:r>
            <w:r w:rsidR="001734C6" w:rsidRPr="006F14BC">
              <w:rPr>
                <w:rFonts w:ascii="Arial" w:hAnsi="Arial" w:cs="Arial"/>
              </w:rPr>
              <w:t xml:space="preserve"> Individuals who are identified as wanting to change their behaviour have lower recidivism rates, a positive attitude to the rehabilitation experience and better long-term outcomes.</w:t>
            </w:r>
          </w:p>
          <w:p w14:paraId="2498F4F5" w14:textId="77777777" w:rsidR="0097724F" w:rsidRDefault="0097724F" w:rsidP="008C59A3">
            <w:pPr>
              <w:pStyle w:val="ListParagraph"/>
              <w:spacing w:line="240" w:lineRule="auto"/>
              <w:ind w:left="0"/>
              <w:rPr>
                <w:rFonts w:ascii="Arial" w:hAnsi="Arial" w:cs="Arial"/>
              </w:rPr>
            </w:pPr>
          </w:p>
          <w:p w14:paraId="06B10EDC" w14:textId="77777777" w:rsidR="0097724F" w:rsidRDefault="0097724F"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1E1D3E73" w14:textId="77777777" w:rsidR="00407094" w:rsidRDefault="00407094" w:rsidP="008C59A3">
            <w:pPr>
              <w:pStyle w:val="ListParagraph"/>
              <w:spacing w:line="240" w:lineRule="auto"/>
              <w:ind w:left="0"/>
              <w:rPr>
                <w:rFonts w:ascii="Arial" w:hAnsi="Arial" w:cs="Arial"/>
                <w:sz w:val="20"/>
                <w:szCs w:val="20"/>
              </w:rPr>
            </w:pPr>
          </w:p>
          <w:p w14:paraId="0F1CD354" w14:textId="7F2E4DFB" w:rsidR="0061217B" w:rsidRPr="00FC12DF" w:rsidRDefault="00407094" w:rsidP="008C59A3">
            <w:pPr>
              <w:pStyle w:val="ListParagraph"/>
              <w:spacing w:line="240" w:lineRule="auto"/>
              <w:ind w:left="0"/>
              <w:rPr>
                <w:rFonts w:ascii="Arial" w:hAnsi="Arial" w:cs="Arial"/>
              </w:rPr>
            </w:pPr>
            <w:r w:rsidRPr="00FC12DF">
              <w:rPr>
                <w:rFonts w:ascii="Arial" w:hAnsi="Arial" w:cs="Arial"/>
              </w:rPr>
              <w:t>Th</w:t>
            </w:r>
            <w:r w:rsidR="0061217B" w:rsidRPr="00FC12DF">
              <w:rPr>
                <w:rFonts w:ascii="Arial" w:hAnsi="Arial" w:cs="Arial"/>
              </w:rPr>
              <w:t xml:space="preserve">e Risk Needs Responsivity model </w:t>
            </w:r>
            <w:r w:rsidRPr="00FC12DF">
              <w:rPr>
                <w:rFonts w:ascii="Arial" w:hAnsi="Arial" w:cs="Arial"/>
              </w:rPr>
              <w:t xml:space="preserve">will be used as a framework to assess criminogenic and non-criminogenic needs and risk factors as well as identifying which individuals would benefit from what type of intervention, in relation to their level of understanding and comprehension (Andrews &amp; Bonta, 2010). </w:t>
            </w:r>
          </w:p>
          <w:p w14:paraId="24B257F4" w14:textId="77777777" w:rsidR="00DE0614" w:rsidRPr="00FC12DF" w:rsidRDefault="00DE0614" w:rsidP="008C59A3">
            <w:pPr>
              <w:pStyle w:val="ListParagraph"/>
              <w:spacing w:line="240" w:lineRule="auto"/>
              <w:ind w:left="0"/>
              <w:rPr>
                <w:rFonts w:ascii="Arial" w:hAnsi="Arial" w:cs="Arial"/>
              </w:rPr>
            </w:pPr>
          </w:p>
          <w:p w14:paraId="3341462E" w14:textId="7622E586" w:rsidR="00DE0614" w:rsidRPr="00FC12DF" w:rsidRDefault="00DE0614" w:rsidP="008C59A3">
            <w:pPr>
              <w:pStyle w:val="ListParagraph"/>
              <w:spacing w:line="240" w:lineRule="auto"/>
              <w:ind w:left="0"/>
              <w:rPr>
                <w:rFonts w:ascii="Arial" w:hAnsi="Arial" w:cs="Arial"/>
              </w:rPr>
            </w:pPr>
            <w:r w:rsidRPr="00FC12DF">
              <w:rPr>
                <w:rFonts w:ascii="Arial" w:hAnsi="Arial" w:cs="Arial"/>
              </w:rPr>
              <w:lastRenderedPageBreak/>
              <w:t>The Structured Assessment of Violence Risk in Youth (SAVRY) assessment tool</w:t>
            </w:r>
            <w:r w:rsidR="000611A8" w:rsidRPr="00FC12DF">
              <w:rPr>
                <w:rFonts w:ascii="Arial" w:hAnsi="Arial" w:cs="Arial"/>
              </w:rPr>
              <w:t xml:space="preserve"> will also be utilised. Consisting of a </w:t>
            </w:r>
            <w:r w:rsidR="00F2789A" w:rsidRPr="00FC12DF">
              <w:rPr>
                <w:rFonts w:ascii="Arial" w:hAnsi="Arial" w:cs="Arial"/>
              </w:rPr>
              <w:t>30-item</w:t>
            </w:r>
            <w:r w:rsidR="000611A8" w:rsidRPr="00FC12DF">
              <w:rPr>
                <w:rFonts w:ascii="Arial" w:hAnsi="Arial" w:cs="Arial"/>
              </w:rPr>
              <w:t xml:space="preserve"> questionnaire, factor analysis of the results will identify measures of violence and risk and protective factors for participants (</w:t>
            </w:r>
            <w:proofErr w:type="spellStart"/>
            <w:r w:rsidR="000611A8" w:rsidRPr="00FC12DF">
              <w:rPr>
                <w:rFonts w:ascii="Arial" w:hAnsi="Arial" w:cs="Arial"/>
              </w:rPr>
              <w:t>Hilterman</w:t>
            </w:r>
            <w:proofErr w:type="spellEnd"/>
            <w:r w:rsidR="000611A8" w:rsidRPr="00FC12DF">
              <w:rPr>
                <w:rFonts w:ascii="Arial" w:hAnsi="Arial" w:cs="Arial"/>
              </w:rPr>
              <w:t xml:space="preserve"> et al., 2016). </w:t>
            </w:r>
            <w:r w:rsidR="00D52331" w:rsidRPr="00FC12DF">
              <w:rPr>
                <w:rFonts w:ascii="Arial" w:hAnsi="Arial" w:cs="Arial"/>
              </w:rPr>
              <w:t xml:space="preserve">The SAVRY is </w:t>
            </w:r>
            <w:r w:rsidR="00FA24FF" w:rsidRPr="00FC12DF">
              <w:rPr>
                <w:rFonts w:ascii="Arial" w:hAnsi="Arial" w:cs="Arial"/>
              </w:rPr>
              <w:t>divided</w:t>
            </w:r>
            <w:r w:rsidR="00D52331" w:rsidRPr="00FC12DF">
              <w:rPr>
                <w:rFonts w:ascii="Arial" w:hAnsi="Arial" w:cs="Arial"/>
              </w:rPr>
              <w:t xml:space="preserve"> into 10 historical risk factors, 8 individual risk factors and 6 social risk factors all scored from Low (0), Moderate (1) and High (2) and 6 protective factors scored as Present (1) or Absent (0).</w:t>
            </w:r>
          </w:p>
          <w:p w14:paraId="7FDCB20F" w14:textId="77777777" w:rsidR="00D52331" w:rsidRPr="00FC12DF" w:rsidRDefault="00D52331" w:rsidP="008C59A3">
            <w:pPr>
              <w:pStyle w:val="ListParagraph"/>
              <w:spacing w:line="240" w:lineRule="auto"/>
              <w:ind w:left="0"/>
              <w:rPr>
                <w:rFonts w:ascii="Arial" w:hAnsi="Arial" w:cs="Arial"/>
              </w:rPr>
            </w:pPr>
          </w:p>
          <w:p w14:paraId="44CF66E5" w14:textId="77777777" w:rsidR="0061217B" w:rsidRPr="00FC12DF" w:rsidRDefault="0061217B" w:rsidP="008C59A3">
            <w:pPr>
              <w:pStyle w:val="ListParagraph"/>
              <w:spacing w:line="240" w:lineRule="auto"/>
              <w:ind w:left="0"/>
              <w:rPr>
                <w:rFonts w:ascii="Arial" w:hAnsi="Arial" w:cs="Arial"/>
              </w:rPr>
            </w:pPr>
          </w:p>
          <w:p w14:paraId="396CCB9A" w14:textId="1DCBA1EC" w:rsidR="00DE5EFD" w:rsidRPr="00FC12DF" w:rsidRDefault="00B0641F" w:rsidP="008C59A3">
            <w:pPr>
              <w:pStyle w:val="ListParagraph"/>
              <w:spacing w:line="240" w:lineRule="auto"/>
              <w:ind w:left="0"/>
              <w:rPr>
                <w:rFonts w:ascii="Arial" w:hAnsi="Arial" w:cs="Arial"/>
              </w:rPr>
            </w:pPr>
            <w:r w:rsidRPr="00FC12DF">
              <w:rPr>
                <w:rFonts w:ascii="Arial" w:hAnsi="Arial" w:cs="Arial"/>
              </w:rPr>
              <w:t>Participants will need to complete the Adverse Childhood Experience (ACE) self- reporting questionnaire. This is used as a measure to assess exposure to adverse events in childhood</w:t>
            </w:r>
            <w:r w:rsidR="002376E0" w:rsidRPr="00FC12DF">
              <w:rPr>
                <w:rFonts w:ascii="Arial" w:hAnsi="Arial" w:cs="Arial"/>
              </w:rPr>
              <w:t xml:space="preserve"> across 53 domains </w:t>
            </w:r>
            <w:r w:rsidR="00B317CA" w:rsidRPr="00FC12DF">
              <w:rPr>
                <w:rFonts w:ascii="Arial" w:hAnsi="Arial" w:cs="Arial"/>
              </w:rPr>
              <w:t>including</w:t>
            </w:r>
            <w:r w:rsidR="002376E0" w:rsidRPr="00FC12DF">
              <w:rPr>
                <w:rFonts w:ascii="Arial" w:hAnsi="Arial" w:cs="Arial"/>
              </w:rPr>
              <w:t xml:space="preserve"> </w:t>
            </w:r>
            <w:r w:rsidRPr="00FC12DF">
              <w:rPr>
                <w:rFonts w:ascii="Arial" w:hAnsi="Arial" w:cs="Arial"/>
              </w:rPr>
              <w:t>physical</w:t>
            </w:r>
            <w:r w:rsidR="002376E0" w:rsidRPr="00FC12DF">
              <w:rPr>
                <w:rFonts w:ascii="Arial" w:hAnsi="Arial" w:cs="Arial"/>
              </w:rPr>
              <w:t xml:space="preserve">, </w:t>
            </w:r>
            <w:proofErr w:type="gramStart"/>
            <w:r w:rsidR="002376E0" w:rsidRPr="00FC12DF">
              <w:rPr>
                <w:rFonts w:ascii="Arial" w:hAnsi="Arial" w:cs="Arial"/>
              </w:rPr>
              <w:t>emotional</w:t>
            </w:r>
            <w:proofErr w:type="gramEnd"/>
            <w:r w:rsidR="002376E0" w:rsidRPr="00FC12DF">
              <w:rPr>
                <w:rFonts w:ascii="Arial" w:hAnsi="Arial" w:cs="Arial"/>
              </w:rPr>
              <w:t xml:space="preserve"> and sexual </w:t>
            </w:r>
            <w:r w:rsidRPr="00FC12DF">
              <w:rPr>
                <w:rFonts w:ascii="Arial" w:hAnsi="Arial" w:cs="Arial"/>
              </w:rPr>
              <w:t>abuse</w:t>
            </w:r>
            <w:r w:rsidR="002376E0" w:rsidRPr="00FC12DF">
              <w:rPr>
                <w:rFonts w:ascii="Arial" w:hAnsi="Arial" w:cs="Arial"/>
              </w:rPr>
              <w:t>, neglect, parental separation</w:t>
            </w:r>
            <w:r w:rsidR="00AA279D" w:rsidRPr="00FC12DF">
              <w:rPr>
                <w:rFonts w:ascii="Arial" w:hAnsi="Arial" w:cs="Arial"/>
              </w:rPr>
              <w:t xml:space="preserve">, </w:t>
            </w:r>
            <w:r w:rsidR="002376E0" w:rsidRPr="00FC12DF">
              <w:rPr>
                <w:rFonts w:ascii="Arial" w:hAnsi="Arial" w:cs="Arial"/>
              </w:rPr>
              <w:t>incarcerated family members</w:t>
            </w:r>
            <w:r w:rsidR="00AA279D" w:rsidRPr="00FC12DF">
              <w:rPr>
                <w:rFonts w:ascii="Arial" w:hAnsi="Arial" w:cs="Arial"/>
              </w:rPr>
              <w:t xml:space="preserve"> and exposure to household violence</w:t>
            </w:r>
            <w:r w:rsidR="002376E0" w:rsidRPr="00FC12DF">
              <w:rPr>
                <w:rFonts w:ascii="Arial" w:hAnsi="Arial" w:cs="Arial"/>
              </w:rPr>
              <w:t>.</w:t>
            </w:r>
            <w:r w:rsidR="00AA279D" w:rsidRPr="00FC12DF">
              <w:rPr>
                <w:rFonts w:ascii="Arial" w:hAnsi="Arial" w:cs="Arial"/>
              </w:rPr>
              <w:t xml:space="preserve"> </w:t>
            </w:r>
            <w:r w:rsidR="00B317CA" w:rsidRPr="00FC12DF">
              <w:rPr>
                <w:rFonts w:ascii="Arial" w:hAnsi="Arial" w:cs="Arial"/>
              </w:rPr>
              <w:t>Participants will score their responses via a 0-4 Likert scale for questions regarding domestic violence and neglect (0=Never, 4= Too Often) and ‘Yes/No’ for all other aspects. Analysis of this data</w:t>
            </w:r>
            <w:r w:rsidR="00C32801" w:rsidRPr="00FC12DF">
              <w:rPr>
                <w:rFonts w:ascii="Arial" w:hAnsi="Arial" w:cs="Arial"/>
              </w:rPr>
              <w:t xml:space="preserve"> highlights underlaying risk factors, the prevalence of which leads to increased rates of</w:t>
            </w:r>
            <w:r w:rsidR="00AF3E4E" w:rsidRPr="00FC12DF">
              <w:rPr>
                <w:rFonts w:ascii="Arial" w:hAnsi="Arial" w:cs="Arial"/>
              </w:rPr>
              <w:t xml:space="preserve"> criminality and imprisonment</w:t>
            </w:r>
            <w:r w:rsidR="00B317CA" w:rsidRPr="00FC12DF">
              <w:rPr>
                <w:rFonts w:ascii="Arial" w:hAnsi="Arial" w:cs="Arial"/>
              </w:rPr>
              <w:t xml:space="preserve"> (Basto-Pereira &amp; Da Maia, 2019).</w:t>
            </w:r>
          </w:p>
          <w:p w14:paraId="149BDB03" w14:textId="77777777" w:rsidR="00991612" w:rsidRPr="00FC12DF" w:rsidRDefault="00991612" w:rsidP="008C59A3">
            <w:pPr>
              <w:pStyle w:val="ListParagraph"/>
              <w:spacing w:line="240" w:lineRule="auto"/>
              <w:ind w:left="0"/>
              <w:rPr>
                <w:rFonts w:ascii="Arial" w:hAnsi="Arial" w:cs="Arial"/>
                <w:b/>
                <w:bCs/>
              </w:rPr>
            </w:pPr>
          </w:p>
          <w:p w14:paraId="16107220" w14:textId="77777777" w:rsidR="0061217B" w:rsidRPr="00FC12DF" w:rsidRDefault="0061217B" w:rsidP="008C59A3">
            <w:pPr>
              <w:pStyle w:val="ListParagraph"/>
              <w:spacing w:line="240" w:lineRule="auto"/>
              <w:ind w:left="0"/>
              <w:rPr>
                <w:rFonts w:ascii="Arial" w:hAnsi="Arial" w:cs="Arial"/>
                <w:b/>
                <w:bCs/>
              </w:rPr>
            </w:pPr>
          </w:p>
          <w:p w14:paraId="53A806F8" w14:textId="64786500" w:rsidR="00085073" w:rsidRPr="00FC12DF" w:rsidRDefault="00085073" w:rsidP="008C59A3">
            <w:pPr>
              <w:pStyle w:val="ListParagraph"/>
              <w:spacing w:line="240" w:lineRule="auto"/>
              <w:ind w:left="0"/>
              <w:rPr>
                <w:rFonts w:ascii="Arial" w:hAnsi="Arial" w:cs="Arial"/>
              </w:rPr>
            </w:pPr>
            <w:r w:rsidRPr="00FC12DF">
              <w:rPr>
                <w:rFonts w:ascii="Arial" w:hAnsi="Arial" w:cs="Arial"/>
              </w:rPr>
              <w:t xml:space="preserve">Additionally, the D-CRIM </w:t>
            </w:r>
            <w:r w:rsidR="00B17D96" w:rsidRPr="00FC12DF">
              <w:rPr>
                <w:rFonts w:ascii="Arial" w:hAnsi="Arial" w:cs="Arial"/>
              </w:rPr>
              <w:t>will be used as a self-report questionnaire to measure rates of delinquency and crime. Participants will be asked to select ‘Yes/No’ for every criminal behaviour they have committed from a list of twelve. Examples include, burglary, family violence, damage to property, arson and rape and they will be asked to consider their responses as occurrences both in the last year and throughout their lifetime (Basto-Pereira &amp; Da Maia, 2019).</w:t>
            </w:r>
            <w:r w:rsidR="00DE0614" w:rsidRPr="00FC12DF">
              <w:rPr>
                <w:rFonts w:ascii="Arial" w:hAnsi="Arial" w:cs="Arial"/>
              </w:rPr>
              <w:t xml:space="preserve"> </w:t>
            </w:r>
          </w:p>
          <w:p w14:paraId="05842F55" w14:textId="77777777" w:rsidR="00F2789A" w:rsidRDefault="00F2789A" w:rsidP="008C59A3">
            <w:pPr>
              <w:pStyle w:val="ListParagraph"/>
              <w:spacing w:line="240" w:lineRule="auto"/>
              <w:ind w:left="0"/>
              <w:rPr>
                <w:rFonts w:ascii="Arial" w:hAnsi="Arial" w:cs="Arial"/>
                <w:sz w:val="20"/>
                <w:szCs w:val="20"/>
              </w:rPr>
            </w:pPr>
          </w:p>
          <w:p w14:paraId="393FCB87" w14:textId="77777777" w:rsidR="00F2789A" w:rsidRDefault="00F2789A" w:rsidP="008C59A3">
            <w:pPr>
              <w:pStyle w:val="ListParagraph"/>
              <w:spacing w:line="240" w:lineRule="auto"/>
              <w:ind w:left="0"/>
              <w:rPr>
                <w:rFonts w:ascii="Arial" w:hAnsi="Arial" w:cs="Arial"/>
                <w:sz w:val="20"/>
                <w:szCs w:val="20"/>
              </w:rPr>
            </w:pPr>
          </w:p>
          <w:p w14:paraId="7C928D4F" w14:textId="77777777" w:rsidR="00DE0614" w:rsidRDefault="00DE0614" w:rsidP="008C59A3">
            <w:pPr>
              <w:pStyle w:val="ListParagraph"/>
              <w:spacing w:line="240" w:lineRule="auto"/>
              <w:ind w:left="0"/>
              <w:rPr>
                <w:rFonts w:ascii="Arial" w:hAnsi="Arial" w:cs="Arial"/>
                <w:sz w:val="20"/>
                <w:szCs w:val="20"/>
              </w:rPr>
            </w:pPr>
          </w:p>
          <w:p w14:paraId="57BE1BAE" w14:textId="77777777" w:rsidR="00DE0614" w:rsidRDefault="00DE0614" w:rsidP="008C59A3">
            <w:pPr>
              <w:pStyle w:val="ListParagraph"/>
              <w:spacing w:line="240" w:lineRule="auto"/>
              <w:ind w:left="0"/>
              <w:rPr>
                <w:rFonts w:ascii="Arial" w:hAnsi="Arial" w:cs="Arial"/>
                <w:sz w:val="20"/>
                <w:szCs w:val="20"/>
              </w:rPr>
            </w:pPr>
          </w:p>
          <w:p w14:paraId="5E9B6491" w14:textId="77777777" w:rsidR="00F920DA" w:rsidRDefault="00F920DA" w:rsidP="008C59A3">
            <w:pPr>
              <w:pStyle w:val="ListParagraph"/>
              <w:spacing w:line="240" w:lineRule="auto"/>
              <w:ind w:left="0"/>
              <w:rPr>
                <w:rFonts w:ascii="Arial" w:hAnsi="Arial" w:cs="Arial"/>
                <w:sz w:val="20"/>
                <w:szCs w:val="20"/>
              </w:rPr>
            </w:pPr>
          </w:p>
          <w:p w14:paraId="37274E7C" w14:textId="77777777" w:rsidR="00F920DA" w:rsidRPr="00B17D96" w:rsidRDefault="00F920DA" w:rsidP="008C59A3">
            <w:pPr>
              <w:pStyle w:val="ListParagraph"/>
              <w:spacing w:line="240" w:lineRule="auto"/>
              <w:ind w:left="0"/>
              <w:rPr>
                <w:rFonts w:ascii="Arial" w:hAnsi="Arial" w:cs="Arial"/>
                <w:sz w:val="20"/>
                <w:szCs w:val="20"/>
              </w:rPr>
            </w:pPr>
          </w:p>
          <w:p w14:paraId="06844E63" w14:textId="77777777" w:rsidR="00991612" w:rsidRDefault="00991612" w:rsidP="008C59A3">
            <w:pPr>
              <w:pStyle w:val="ListParagraph"/>
              <w:spacing w:line="240" w:lineRule="auto"/>
              <w:ind w:left="0"/>
              <w:rPr>
                <w:rFonts w:ascii="Arial" w:hAnsi="Arial" w:cs="Arial"/>
                <w:b/>
                <w:bCs/>
              </w:rPr>
            </w:pPr>
          </w:p>
          <w:p w14:paraId="070B8DD0" w14:textId="3295D342" w:rsidR="00991612" w:rsidRDefault="00991612" w:rsidP="008C59A3">
            <w:pPr>
              <w:pStyle w:val="ListParagraph"/>
              <w:spacing w:line="240" w:lineRule="auto"/>
              <w:ind w:left="0"/>
              <w:rPr>
                <w:rFonts w:ascii="Arial" w:hAnsi="Arial" w:cs="Arial"/>
                <w:b/>
                <w:bCs/>
              </w:rPr>
            </w:pPr>
          </w:p>
          <w:p w14:paraId="38D6565B" w14:textId="11BBB090" w:rsidR="00991612" w:rsidRDefault="00991612" w:rsidP="008C59A3">
            <w:pPr>
              <w:pStyle w:val="ListParagraph"/>
              <w:spacing w:line="240" w:lineRule="auto"/>
              <w:ind w:left="0"/>
              <w:rPr>
                <w:rFonts w:ascii="Arial" w:hAnsi="Arial" w:cs="Arial"/>
                <w:b/>
                <w:bCs/>
              </w:rPr>
            </w:pPr>
          </w:p>
          <w:p w14:paraId="68712D12" w14:textId="58DB048C" w:rsidR="00991612" w:rsidRDefault="00991612" w:rsidP="008C59A3">
            <w:pPr>
              <w:pStyle w:val="ListParagraph"/>
              <w:spacing w:line="240" w:lineRule="auto"/>
              <w:ind w:left="0"/>
              <w:rPr>
                <w:rFonts w:ascii="Arial" w:hAnsi="Arial" w:cs="Arial"/>
                <w:b/>
                <w:bCs/>
              </w:rPr>
            </w:pPr>
          </w:p>
          <w:p w14:paraId="654A561C" w14:textId="6FD6558C" w:rsidR="00991612" w:rsidRDefault="00991612" w:rsidP="008C59A3">
            <w:pPr>
              <w:pStyle w:val="ListParagraph"/>
              <w:spacing w:line="240" w:lineRule="auto"/>
              <w:ind w:left="0"/>
              <w:rPr>
                <w:rFonts w:ascii="Arial" w:hAnsi="Arial" w:cs="Arial"/>
                <w:b/>
                <w:bCs/>
              </w:rPr>
            </w:pPr>
          </w:p>
          <w:p w14:paraId="0C9CD2D9" w14:textId="77519363" w:rsidR="00991612" w:rsidRDefault="00991612" w:rsidP="008C59A3">
            <w:pPr>
              <w:pStyle w:val="ListParagraph"/>
              <w:spacing w:line="240" w:lineRule="auto"/>
              <w:ind w:left="0"/>
              <w:rPr>
                <w:rFonts w:ascii="Arial" w:hAnsi="Arial" w:cs="Arial"/>
                <w:b/>
                <w:bCs/>
              </w:rPr>
            </w:pPr>
          </w:p>
          <w:p w14:paraId="0F9044E3" w14:textId="77777777" w:rsidR="00991612" w:rsidRDefault="00991612" w:rsidP="008C59A3">
            <w:pPr>
              <w:pStyle w:val="ListParagraph"/>
              <w:spacing w:line="240" w:lineRule="auto"/>
              <w:ind w:left="0"/>
              <w:rPr>
                <w:rFonts w:ascii="Arial" w:hAnsi="Arial" w:cs="Arial"/>
                <w:b/>
                <w:bCs/>
              </w:rPr>
            </w:pPr>
          </w:p>
          <w:p w14:paraId="53267D04" w14:textId="1CBFD999" w:rsidR="00991612" w:rsidRPr="00991612" w:rsidRDefault="00991612" w:rsidP="008C59A3">
            <w:pPr>
              <w:pStyle w:val="ListParagraph"/>
              <w:spacing w:line="240" w:lineRule="auto"/>
              <w:ind w:left="0"/>
              <w:rPr>
                <w:rFonts w:ascii="Arial" w:hAnsi="Arial" w:cs="Arial"/>
                <w:b/>
                <w:bCs/>
              </w:rPr>
            </w:pPr>
          </w:p>
        </w:tc>
      </w:tr>
      <w:tr w:rsidR="009E10F9" w:rsidRPr="00210378" w14:paraId="6FD11615" w14:textId="77777777" w:rsidTr="00991612">
        <w:trPr>
          <w:trHeight w:val="2660"/>
        </w:trPr>
        <w:tc>
          <w:tcPr>
            <w:tcW w:w="9243" w:type="dxa"/>
            <w:shd w:val="clear" w:color="auto" w:fill="auto"/>
          </w:tcPr>
          <w:p w14:paraId="4F48D75A" w14:textId="77777777" w:rsidR="00FD04DE" w:rsidRPr="00FD04DE" w:rsidRDefault="00FD04DE" w:rsidP="00FD04DE"/>
          <w:p w14:paraId="6B9ADD03" w14:textId="44FE4CD1" w:rsidR="00991612" w:rsidRPr="008C1B8E" w:rsidRDefault="00991612" w:rsidP="000927B9">
            <w:pPr>
              <w:pStyle w:val="ListParagraph"/>
              <w:spacing w:after="0" w:line="240" w:lineRule="auto"/>
              <w:ind w:left="0"/>
              <w:rPr>
                <w:rFonts w:ascii="Arial" w:hAnsi="Arial" w:cs="Arial"/>
                <w:i/>
                <w:iCs/>
                <w:sz w:val="20"/>
                <w:szCs w:val="20"/>
              </w:rPr>
            </w:pPr>
            <w:r w:rsidRPr="00991612">
              <w:rPr>
                <w:rFonts w:ascii="Arial" w:hAnsi="Arial" w:cs="Arial"/>
                <w:b/>
                <w:bCs/>
              </w:rPr>
              <w:t>Procedure:</w:t>
            </w:r>
            <w:r w:rsidR="004B2F08">
              <w:rPr>
                <w:rFonts w:ascii="Arial" w:hAnsi="Arial" w:cs="Arial"/>
                <w:b/>
                <w:bCs/>
              </w:rPr>
              <w:t xml:space="preserve"> </w:t>
            </w:r>
          </w:p>
          <w:p w14:paraId="2012DA59" w14:textId="614C2620" w:rsidR="00991612" w:rsidRDefault="00991612" w:rsidP="00CC53AF">
            <w:pPr>
              <w:pStyle w:val="ListParagraph"/>
              <w:spacing w:after="0" w:line="240" w:lineRule="auto"/>
              <w:ind w:left="0"/>
              <w:rPr>
                <w:rFonts w:ascii="Arial" w:hAnsi="Arial" w:cs="Arial"/>
                <w:b/>
                <w:bCs/>
              </w:rPr>
            </w:pPr>
          </w:p>
          <w:p w14:paraId="530E8F88" w14:textId="5DAB318D" w:rsidR="0037739B" w:rsidRDefault="007643FA" w:rsidP="00CC53AF">
            <w:pPr>
              <w:pStyle w:val="ListParagraph"/>
              <w:spacing w:after="0" w:line="240" w:lineRule="auto"/>
              <w:ind w:left="0"/>
              <w:rPr>
                <w:rFonts w:ascii="Arial" w:hAnsi="Arial" w:cs="Arial"/>
              </w:rPr>
            </w:pPr>
            <w:r>
              <w:rPr>
                <w:rFonts w:ascii="Arial" w:hAnsi="Arial" w:cs="Arial"/>
              </w:rPr>
              <w:t>Prior to beginning the intervention programme informed consent will be obtained</w:t>
            </w:r>
            <w:r w:rsidR="00F20E77">
              <w:rPr>
                <w:rFonts w:ascii="Arial" w:hAnsi="Arial" w:cs="Arial"/>
              </w:rPr>
              <w:t xml:space="preserve"> with oral and written information provided to participants. </w:t>
            </w:r>
            <w:r w:rsidR="0037739B">
              <w:rPr>
                <w:rFonts w:ascii="Arial" w:hAnsi="Arial" w:cs="Arial"/>
              </w:rPr>
              <w:t>Due to the participatory and voluntary aspect of the treatment intervention, it will not be possible to maintain anonymity although confidentiality will be maintained.</w:t>
            </w:r>
          </w:p>
          <w:p w14:paraId="4F3904AE" w14:textId="77777777" w:rsidR="00FA24FF" w:rsidRDefault="00FA24FF" w:rsidP="00CC53AF">
            <w:pPr>
              <w:pStyle w:val="ListParagraph"/>
              <w:spacing w:after="0" w:line="240" w:lineRule="auto"/>
              <w:ind w:left="0"/>
              <w:rPr>
                <w:rFonts w:ascii="Arial" w:hAnsi="Arial" w:cs="Arial"/>
              </w:rPr>
            </w:pPr>
          </w:p>
          <w:p w14:paraId="7FECAF02" w14:textId="72C046DC" w:rsidR="00FA24FF" w:rsidRDefault="00FA24FF" w:rsidP="00FA24FF">
            <w:pPr>
              <w:pStyle w:val="ListParagraph"/>
              <w:spacing w:line="240" w:lineRule="auto"/>
              <w:ind w:left="0"/>
              <w:rPr>
                <w:rFonts w:ascii="Arial" w:hAnsi="Arial" w:cs="Arial"/>
              </w:rPr>
            </w:pPr>
            <w:r w:rsidRPr="00217487">
              <w:rPr>
                <w:rFonts w:ascii="Arial" w:hAnsi="Arial" w:cs="Arial"/>
              </w:rPr>
              <w:t>At the beginning of the rehabilitation intervention, participants will be required to complete the Structured Assessment of Violence Risk in Youth (SAVRY) assessment tool. Participants will need to answer all aspects of the 30-item questionnaire</w:t>
            </w:r>
            <w:r w:rsidR="00217487" w:rsidRPr="00217487">
              <w:rPr>
                <w:rFonts w:ascii="Arial" w:hAnsi="Arial" w:cs="Arial"/>
              </w:rPr>
              <w:t xml:space="preserve"> covering various domains relating to 10 historical risk factors, 8 individual risk factors, 6 social risk factors and 6 protective factors. Participants will need to answer the historical, </w:t>
            </w:r>
            <w:proofErr w:type="gramStart"/>
            <w:r w:rsidR="00217487" w:rsidRPr="00217487">
              <w:rPr>
                <w:rFonts w:ascii="Arial" w:hAnsi="Arial" w:cs="Arial"/>
              </w:rPr>
              <w:t>individual</w:t>
            </w:r>
            <w:proofErr w:type="gramEnd"/>
            <w:r w:rsidR="00217487" w:rsidRPr="00217487">
              <w:rPr>
                <w:rFonts w:ascii="Arial" w:hAnsi="Arial" w:cs="Arial"/>
              </w:rPr>
              <w:t xml:space="preserve"> and social risk factors with a Low (0), Moderate (1) or High (2) score </w:t>
            </w:r>
            <w:r w:rsidR="00241DA6">
              <w:rPr>
                <w:rFonts w:ascii="Arial" w:hAnsi="Arial" w:cs="Arial"/>
              </w:rPr>
              <w:t>and select Present (1) or Absent (0) options for the protective risk factor questions (</w:t>
            </w:r>
            <w:proofErr w:type="spellStart"/>
            <w:r w:rsidR="00241DA6">
              <w:rPr>
                <w:rFonts w:ascii="Arial" w:hAnsi="Arial" w:cs="Arial"/>
              </w:rPr>
              <w:t>Hilterman</w:t>
            </w:r>
            <w:proofErr w:type="spellEnd"/>
            <w:r w:rsidR="00241DA6">
              <w:rPr>
                <w:rFonts w:ascii="Arial" w:hAnsi="Arial" w:cs="Arial"/>
              </w:rPr>
              <w:t xml:space="preserve"> et al., 2016). </w:t>
            </w:r>
          </w:p>
          <w:p w14:paraId="1AF80E34" w14:textId="77777777" w:rsidR="0037739B" w:rsidRDefault="0037739B" w:rsidP="00FA24FF">
            <w:pPr>
              <w:pStyle w:val="ListParagraph"/>
              <w:spacing w:line="240" w:lineRule="auto"/>
              <w:ind w:left="0"/>
              <w:rPr>
                <w:rFonts w:ascii="Arial" w:hAnsi="Arial" w:cs="Arial"/>
              </w:rPr>
            </w:pPr>
          </w:p>
          <w:p w14:paraId="1DFE80E9" w14:textId="47A424F0" w:rsidR="0037739B" w:rsidRDefault="0037739B" w:rsidP="0037739B">
            <w:pPr>
              <w:pStyle w:val="ListParagraph"/>
              <w:spacing w:after="0" w:line="240" w:lineRule="auto"/>
              <w:ind w:left="0"/>
              <w:rPr>
                <w:rFonts w:ascii="Arial" w:hAnsi="Arial" w:cs="Arial"/>
              </w:rPr>
            </w:pPr>
            <w:r>
              <w:rPr>
                <w:rFonts w:ascii="Arial" w:hAnsi="Arial" w:cs="Arial"/>
              </w:rPr>
              <w:t xml:space="preserve">Participants will also be required to complete the Adverse Childhood Experience questionnaire as a self-reporting measure, providing a baseline representation of criminogenic and non-criminogenic </w:t>
            </w:r>
            <w:r>
              <w:rPr>
                <w:rFonts w:ascii="Arial" w:hAnsi="Arial" w:cs="Arial"/>
              </w:rPr>
              <w:lastRenderedPageBreak/>
              <w:t xml:space="preserve">needs. Analysis of this data allows practitioners to identify what type of intervention would be most suitable for </w:t>
            </w:r>
            <w:proofErr w:type="gramStart"/>
            <w:r>
              <w:rPr>
                <w:rFonts w:ascii="Arial" w:hAnsi="Arial" w:cs="Arial"/>
              </w:rPr>
              <w:t>each individual</w:t>
            </w:r>
            <w:proofErr w:type="gramEnd"/>
            <w:r>
              <w:rPr>
                <w:rFonts w:ascii="Arial" w:hAnsi="Arial" w:cs="Arial"/>
              </w:rPr>
              <w:t xml:space="preserve">. </w:t>
            </w:r>
          </w:p>
          <w:p w14:paraId="0715BA45" w14:textId="77777777" w:rsidR="0037739B" w:rsidRDefault="0037739B" w:rsidP="0037739B">
            <w:pPr>
              <w:pStyle w:val="ListParagraph"/>
              <w:spacing w:after="0" w:line="240" w:lineRule="auto"/>
              <w:ind w:left="0"/>
              <w:rPr>
                <w:rFonts w:ascii="Arial" w:hAnsi="Arial" w:cs="Arial"/>
              </w:rPr>
            </w:pPr>
          </w:p>
          <w:p w14:paraId="3535093C" w14:textId="107B86D9" w:rsidR="00046595" w:rsidRPr="00697C62" w:rsidRDefault="0037739B" w:rsidP="00697C62">
            <w:pPr>
              <w:pStyle w:val="ListParagraph"/>
              <w:spacing w:after="0" w:line="240" w:lineRule="auto"/>
              <w:ind w:left="0"/>
              <w:rPr>
                <w:rFonts w:ascii="Arial" w:hAnsi="Arial" w:cs="Arial"/>
              </w:rPr>
            </w:pPr>
            <w:r>
              <w:rPr>
                <w:rFonts w:ascii="Arial" w:hAnsi="Arial" w:cs="Arial"/>
              </w:rPr>
              <w:t xml:space="preserve">Additionally, participants will also need to complete the </w:t>
            </w:r>
            <w:r w:rsidR="00046595">
              <w:rPr>
                <w:rFonts w:ascii="Arial" w:hAnsi="Arial" w:cs="Arial"/>
              </w:rPr>
              <w:t xml:space="preserve">D-CRIM self-report questionnaire. From a list of twelve criminal behaviours participants will be asked to select a ‘Yes’ or ‘No’ option to reflect the number of criminal acts they have </w:t>
            </w:r>
            <w:r w:rsidR="00697C62">
              <w:rPr>
                <w:rFonts w:ascii="Arial" w:hAnsi="Arial" w:cs="Arial"/>
              </w:rPr>
              <w:t>committed</w:t>
            </w:r>
            <w:r w:rsidR="00046595">
              <w:rPr>
                <w:rFonts w:ascii="Arial" w:hAnsi="Arial" w:cs="Arial"/>
              </w:rPr>
              <w:t xml:space="preserve"> over the last twelve months and </w:t>
            </w:r>
            <w:r w:rsidR="00697C62">
              <w:rPr>
                <w:rFonts w:ascii="Arial" w:hAnsi="Arial" w:cs="Arial"/>
              </w:rPr>
              <w:t>during</w:t>
            </w:r>
            <w:r w:rsidR="00046595">
              <w:rPr>
                <w:rFonts w:ascii="Arial" w:hAnsi="Arial" w:cs="Arial"/>
              </w:rPr>
              <w:t xml:space="preserve"> their lifetime. Responses from this </w:t>
            </w:r>
            <w:r w:rsidR="00046595" w:rsidRPr="00697C62">
              <w:rPr>
                <w:rFonts w:ascii="Arial" w:hAnsi="Arial" w:cs="Arial"/>
              </w:rPr>
              <w:t>method of psychometric test will provide a score of 1 – Yes and 0 – No</w:t>
            </w:r>
            <w:r w:rsidR="00697C62" w:rsidRPr="00697C62">
              <w:rPr>
                <w:rFonts w:ascii="Arial" w:hAnsi="Arial" w:cs="Arial"/>
              </w:rPr>
              <w:t xml:space="preserve"> </w:t>
            </w:r>
            <w:r w:rsidR="00046595" w:rsidRPr="00697C62">
              <w:rPr>
                <w:rFonts w:ascii="Arial" w:hAnsi="Arial" w:cs="Arial"/>
              </w:rPr>
              <w:t>(Basto-Pereira &amp; Da Maia, 2019).</w:t>
            </w:r>
            <w:r w:rsidR="00046595">
              <w:rPr>
                <w:rFonts w:ascii="Arial" w:hAnsi="Arial" w:cs="Arial"/>
                <w:sz w:val="20"/>
                <w:szCs w:val="20"/>
              </w:rPr>
              <w:t xml:space="preserve"> </w:t>
            </w:r>
          </w:p>
          <w:p w14:paraId="4033CAF9" w14:textId="77777777" w:rsidR="0037739B" w:rsidRDefault="0037739B" w:rsidP="00FA24FF">
            <w:pPr>
              <w:pStyle w:val="ListParagraph"/>
              <w:spacing w:line="240" w:lineRule="auto"/>
              <w:ind w:left="0"/>
              <w:rPr>
                <w:rFonts w:ascii="Arial" w:hAnsi="Arial" w:cs="Arial"/>
                <w:b/>
                <w:bCs/>
              </w:rPr>
            </w:pPr>
          </w:p>
          <w:p w14:paraId="0C6DE944" w14:textId="0BEF7CC9" w:rsidR="00A41833" w:rsidRDefault="004E4847" w:rsidP="00FA24FF">
            <w:pPr>
              <w:pStyle w:val="ListParagraph"/>
              <w:spacing w:line="240" w:lineRule="auto"/>
              <w:ind w:left="0"/>
              <w:rPr>
                <w:rFonts w:ascii="Arial" w:hAnsi="Arial" w:cs="Arial"/>
              </w:rPr>
            </w:pPr>
            <w:r w:rsidRPr="004E4847">
              <w:rPr>
                <w:rFonts w:ascii="Arial" w:hAnsi="Arial" w:cs="Arial"/>
              </w:rPr>
              <w:t>Delivery of Cognitive Behavioural Therapy</w:t>
            </w:r>
            <w:r>
              <w:rPr>
                <w:rFonts w:ascii="Arial" w:hAnsi="Arial" w:cs="Arial"/>
              </w:rPr>
              <w:t xml:space="preserve"> will take place by </w:t>
            </w:r>
            <w:r w:rsidR="00A41833">
              <w:rPr>
                <w:rFonts w:ascii="Arial" w:hAnsi="Arial" w:cs="Arial"/>
              </w:rPr>
              <w:t>clinical psychologists or other mental health workers</w:t>
            </w:r>
            <w:r>
              <w:rPr>
                <w:rFonts w:ascii="Arial" w:hAnsi="Arial" w:cs="Arial"/>
              </w:rPr>
              <w:t xml:space="preserve"> with experience of </w:t>
            </w:r>
            <w:r w:rsidR="00A41833">
              <w:rPr>
                <w:rFonts w:ascii="Arial" w:hAnsi="Arial" w:cs="Arial"/>
              </w:rPr>
              <w:t>delivering CBT</w:t>
            </w:r>
            <w:r>
              <w:rPr>
                <w:rFonts w:ascii="Arial" w:hAnsi="Arial" w:cs="Arial"/>
              </w:rPr>
              <w:t>. Motivational interviewing</w:t>
            </w:r>
            <w:r w:rsidR="00A06E60">
              <w:rPr>
                <w:rFonts w:ascii="Arial" w:hAnsi="Arial" w:cs="Arial"/>
              </w:rPr>
              <w:t>, active listening skills</w:t>
            </w:r>
            <w:r>
              <w:rPr>
                <w:rFonts w:ascii="Arial" w:hAnsi="Arial" w:cs="Arial"/>
              </w:rPr>
              <w:t xml:space="preserve"> and a non-judgemental attitude will be utilised </w:t>
            </w:r>
            <w:r w:rsidR="008B70B3">
              <w:rPr>
                <w:rFonts w:ascii="Arial" w:hAnsi="Arial" w:cs="Arial"/>
              </w:rPr>
              <w:t>throughout,</w:t>
            </w:r>
            <w:r w:rsidR="00721DDA">
              <w:rPr>
                <w:rFonts w:ascii="Arial" w:hAnsi="Arial" w:cs="Arial"/>
              </w:rPr>
              <w:t xml:space="preserve"> </w:t>
            </w:r>
            <w:r w:rsidR="00E6630C">
              <w:rPr>
                <w:rFonts w:ascii="Arial" w:hAnsi="Arial" w:cs="Arial"/>
              </w:rPr>
              <w:t>and sessions will be held in a</w:t>
            </w:r>
            <w:r w:rsidR="008B70B3">
              <w:rPr>
                <w:rFonts w:ascii="Arial" w:hAnsi="Arial" w:cs="Arial"/>
              </w:rPr>
              <w:t xml:space="preserve"> </w:t>
            </w:r>
            <w:proofErr w:type="gramStart"/>
            <w:r w:rsidR="008B70B3">
              <w:rPr>
                <w:rFonts w:ascii="Arial" w:hAnsi="Arial" w:cs="Arial"/>
              </w:rPr>
              <w:t xml:space="preserve">neutral, </w:t>
            </w:r>
            <w:r w:rsidR="00E6630C">
              <w:rPr>
                <w:rFonts w:ascii="Arial" w:hAnsi="Arial" w:cs="Arial"/>
              </w:rPr>
              <w:t xml:space="preserve"> non</w:t>
            </w:r>
            <w:proofErr w:type="gramEnd"/>
            <w:r w:rsidR="00E6630C">
              <w:rPr>
                <w:rFonts w:ascii="Arial" w:hAnsi="Arial" w:cs="Arial"/>
              </w:rPr>
              <w:t>-threatening environment</w:t>
            </w:r>
            <w:r w:rsidR="00A06E60">
              <w:rPr>
                <w:rFonts w:ascii="Arial" w:hAnsi="Arial" w:cs="Arial"/>
              </w:rPr>
              <w:t xml:space="preserve">. </w:t>
            </w:r>
            <w:r w:rsidR="00A41833">
              <w:rPr>
                <w:rFonts w:ascii="Arial" w:hAnsi="Arial" w:cs="Arial"/>
              </w:rPr>
              <w:t>Motivational interviewing</w:t>
            </w:r>
            <w:r w:rsidR="00A06E60">
              <w:rPr>
                <w:rFonts w:ascii="Arial" w:hAnsi="Arial" w:cs="Arial"/>
              </w:rPr>
              <w:t xml:space="preserve"> is particularly important during</w:t>
            </w:r>
            <w:r>
              <w:rPr>
                <w:rFonts w:ascii="Arial" w:hAnsi="Arial" w:cs="Arial"/>
              </w:rPr>
              <w:t xml:space="preserve"> the </w:t>
            </w:r>
            <w:r w:rsidR="00A41833">
              <w:rPr>
                <w:rFonts w:ascii="Arial" w:hAnsi="Arial" w:cs="Arial"/>
              </w:rPr>
              <w:t>sessions to enhance individuals’ commitment to the programme and desire to change and has been shown to be extremely valuable as a therapeutic intervention used with offenders (Austin et al., 2011).</w:t>
            </w:r>
            <w:r w:rsidR="00721DDA">
              <w:rPr>
                <w:rFonts w:ascii="Arial" w:hAnsi="Arial" w:cs="Arial"/>
              </w:rPr>
              <w:t xml:space="preserve"> Successful measures as identified by </w:t>
            </w:r>
            <w:r w:rsidR="00721DDA" w:rsidRPr="007742C8">
              <w:rPr>
                <w:rFonts w:ascii="Arial" w:hAnsi="Arial" w:cs="Arial"/>
              </w:rPr>
              <w:t xml:space="preserve">D’Amico </w:t>
            </w:r>
            <w:r w:rsidR="00721DDA">
              <w:rPr>
                <w:rFonts w:ascii="Arial" w:hAnsi="Arial" w:cs="Arial"/>
              </w:rPr>
              <w:t>et al</w:t>
            </w:r>
            <w:r w:rsidR="00932630">
              <w:rPr>
                <w:rFonts w:ascii="Arial" w:hAnsi="Arial" w:cs="Arial"/>
              </w:rPr>
              <w:t>.</w:t>
            </w:r>
            <w:r w:rsidR="00721DDA">
              <w:rPr>
                <w:rFonts w:ascii="Arial" w:hAnsi="Arial" w:cs="Arial"/>
              </w:rPr>
              <w:t xml:space="preserve"> (2010)</w:t>
            </w:r>
            <w:r w:rsidR="00932630">
              <w:rPr>
                <w:rFonts w:ascii="Arial" w:hAnsi="Arial" w:cs="Arial"/>
              </w:rPr>
              <w:t xml:space="preserve"> found motivational interviewing most effective when carried out in a group setting and where offenders have been convicted of a first offence. </w:t>
            </w:r>
          </w:p>
          <w:p w14:paraId="14D2CF4D" w14:textId="77777777" w:rsidR="00A41833" w:rsidRDefault="00A41833" w:rsidP="00FA24FF">
            <w:pPr>
              <w:pStyle w:val="ListParagraph"/>
              <w:spacing w:line="240" w:lineRule="auto"/>
              <w:ind w:left="0"/>
              <w:rPr>
                <w:rFonts w:ascii="Arial" w:hAnsi="Arial" w:cs="Arial"/>
              </w:rPr>
            </w:pPr>
          </w:p>
          <w:p w14:paraId="64D3D75B" w14:textId="04EA79C2" w:rsidR="007742C8" w:rsidRDefault="0097724F" w:rsidP="00FA24FF">
            <w:pPr>
              <w:pStyle w:val="ListParagraph"/>
              <w:spacing w:line="240" w:lineRule="auto"/>
              <w:ind w:left="0"/>
              <w:rPr>
                <w:rFonts w:ascii="Arial" w:hAnsi="Arial" w:cs="Arial"/>
              </w:rPr>
            </w:pPr>
            <w:r>
              <w:rPr>
                <w:rFonts w:ascii="Arial" w:hAnsi="Arial" w:cs="Arial"/>
              </w:rPr>
              <w:t>In line with delivery of CBT via the R&amp;R approach</w:t>
            </w:r>
            <w:r w:rsidR="007D7AB6">
              <w:rPr>
                <w:rFonts w:ascii="Arial" w:hAnsi="Arial" w:cs="Arial"/>
              </w:rPr>
              <w:t xml:space="preserve"> sessions will be delivered to a group setting, typically consisting of 6-</w:t>
            </w:r>
            <w:r w:rsidR="006F218C">
              <w:rPr>
                <w:rFonts w:ascii="Arial" w:hAnsi="Arial" w:cs="Arial"/>
              </w:rPr>
              <w:t>12</w:t>
            </w:r>
            <w:r w:rsidR="007D7AB6">
              <w:rPr>
                <w:rFonts w:ascii="Arial" w:hAnsi="Arial" w:cs="Arial"/>
              </w:rPr>
              <w:t xml:space="preserve"> participants</w:t>
            </w:r>
            <w:r w:rsidR="006F218C">
              <w:rPr>
                <w:rFonts w:ascii="Arial" w:hAnsi="Arial" w:cs="Arial"/>
              </w:rPr>
              <w:t>. Programme delivery will consist of 36, two-hour sessions, delivered over</w:t>
            </w:r>
            <w:r w:rsidR="00CE1278">
              <w:rPr>
                <w:rFonts w:ascii="Arial" w:hAnsi="Arial" w:cs="Arial"/>
              </w:rPr>
              <w:t xml:space="preserve"> 18 weeks (</w:t>
            </w:r>
            <w:proofErr w:type="spellStart"/>
            <w:r w:rsidR="00CE1278">
              <w:rPr>
                <w:rFonts w:ascii="Arial" w:hAnsi="Arial" w:cs="Arial"/>
              </w:rPr>
              <w:t>Cann</w:t>
            </w:r>
            <w:proofErr w:type="spellEnd"/>
            <w:r w:rsidR="00CE1278">
              <w:rPr>
                <w:rFonts w:ascii="Arial" w:hAnsi="Arial" w:cs="Arial"/>
              </w:rPr>
              <w:t xml:space="preserve"> et al., 2005). </w:t>
            </w:r>
            <w:r>
              <w:rPr>
                <w:rFonts w:ascii="Arial" w:hAnsi="Arial" w:cs="Arial"/>
              </w:rPr>
              <w:t xml:space="preserve"> </w:t>
            </w:r>
          </w:p>
          <w:p w14:paraId="02C74336" w14:textId="77777777" w:rsidR="0072233E" w:rsidRDefault="0072233E" w:rsidP="00FA24FF">
            <w:pPr>
              <w:pStyle w:val="ListParagraph"/>
              <w:spacing w:line="240" w:lineRule="auto"/>
              <w:ind w:left="0"/>
              <w:rPr>
                <w:rFonts w:ascii="Arial" w:hAnsi="Arial" w:cs="Arial"/>
              </w:rPr>
            </w:pPr>
          </w:p>
          <w:p w14:paraId="113D5FCC" w14:textId="3385483A" w:rsidR="00991612" w:rsidRDefault="00991612" w:rsidP="00CC53AF">
            <w:pPr>
              <w:pStyle w:val="ListParagraph"/>
              <w:spacing w:after="0" w:line="240" w:lineRule="auto"/>
              <w:ind w:left="0"/>
              <w:rPr>
                <w:rFonts w:ascii="Arial" w:hAnsi="Arial" w:cs="Arial"/>
                <w:b/>
                <w:bCs/>
              </w:rPr>
            </w:pPr>
            <w:r>
              <w:rPr>
                <w:rFonts w:ascii="Arial" w:hAnsi="Arial" w:cs="Arial"/>
                <w:b/>
                <w:bCs/>
              </w:rPr>
              <w:t>Ethical considerations:</w:t>
            </w:r>
          </w:p>
          <w:p w14:paraId="2F9EF784" w14:textId="008A4D36" w:rsidR="00991612" w:rsidRDefault="00991612" w:rsidP="00CC53AF">
            <w:pPr>
              <w:pStyle w:val="ListParagraph"/>
              <w:spacing w:after="0" w:line="240" w:lineRule="auto"/>
              <w:ind w:left="0"/>
              <w:rPr>
                <w:rFonts w:ascii="Arial" w:hAnsi="Arial" w:cs="Arial"/>
                <w:b/>
                <w:bCs/>
              </w:rPr>
            </w:pPr>
          </w:p>
          <w:p w14:paraId="42AF84DB" w14:textId="0F3BB846" w:rsidR="00991612" w:rsidRPr="001D5315" w:rsidRDefault="00DE55DD" w:rsidP="00CC53AF">
            <w:pPr>
              <w:pStyle w:val="ListParagraph"/>
              <w:spacing w:after="0" w:line="240" w:lineRule="auto"/>
              <w:ind w:left="0"/>
              <w:rPr>
                <w:rFonts w:ascii="Arial" w:hAnsi="Arial" w:cs="Arial"/>
              </w:rPr>
            </w:pPr>
            <w:r w:rsidRPr="001D5315">
              <w:rPr>
                <w:rFonts w:ascii="Arial" w:eastAsia="Arial" w:hAnsi="Arial" w:cs="Arial"/>
              </w:rPr>
              <w:t xml:space="preserve">In line with BPS </w:t>
            </w:r>
            <w:r w:rsidR="007A4368" w:rsidRPr="001D5315">
              <w:rPr>
                <w:rFonts w:ascii="Arial" w:eastAsia="Arial" w:hAnsi="Arial" w:cs="Arial"/>
              </w:rPr>
              <w:t>Code of Human Research E</w:t>
            </w:r>
            <w:r w:rsidRPr="001D5315">
              <w:rPr>
                <w:rFonts w:ascii="Arial" w:eastAsia="Arial" w:hAnsi="Arial" w:cs="Arial"/>
              </w:rPr>
              <w:t>thics (20</w:t>
            </w:r>
            <w:r w:rsidR="007A4368" w:rsidRPr="001D5315">
              <w:rPr>
                <w:rFonts w:ascii="Arial" w:eastAsia="Arial" w:hAnsi="Arial" w:cs="Arial"/>
              </w:rPr>
              <w:t>21</w:t>
            </w:r>
            <w:r w:rsidRPr="001D5315">
              <w:rPr>
                <w:rFonts w:ascii="Arial" w:eastAsia="Arial" w:hAnsi="Arial" w:cs="Arial"/>
              </w:rPr>
              <w:t>), participants will be made</w:t>
            </w:r>
            <w:r w:rsidR="001049AA" w:rsidRPr="001D5315">
              <w:rPr>
                <w:rFonts w:ascii="Arial" w:eastAsia="Arial" w:hAnsi="Arial" w:cs="Arial"/>
              </w:rPr>
              <w:t xml:space="preserve"> fully</w:t>
            </w:r>
            <w:r w:rsidRPr="001D5315">
              <w:rPr>
                <w:rFonts w:ascii="Arial" w:eastAsia="Arial" w:hAnsi="Arial" w:cs="Arial"/>
              </w:rPr>
              <w:t xml:space="preserve"> aware of the nature of the </w:t>
            </w:r>
            <w:r w:rsidR="001049AA" w:rsidRPr="001D5315">
              <w:rPr>
                <w:rFonts w:ascii="Arial" w:eastAsia="Arial" w:hAnsi="Arial" w:cs="Arial"/>
              </w:rPr>
              <w:t xml:space="preserve">rehabilitation programme being offered, </w:t>
            </w:r>
            <w:r w:rsidR="00B97AAF" w:rsidRPr="001D5315">
              <w:rPr>
                <w:rFonts w:ascii="Arial" w:eastAsia="Arial" w:hAnsi="Arial" w:cs="Arial"/>
              </w:rPr>
              <w:t xml:space="preserve">thus allowing informed </w:t>
            </w:r>
            <w:r w:rsidR="001049AA" w:rsidRPr="001D5315">
              <w:rPr>
                <w:rFonts w:ascii="Arial" w:eastAsia="Arial" w:hAnsi="Arial" w:cs="Arial"/>
              </w:rPr>
              <w:t xml:space="preserve">and written </w:t>
            </w:r>
            <w:r w:rsidR="00B97AAF" w:rsidRPr="001D5315">
              <w:rPr>
                <w:rFonts w:ascii="Arial" w:eastAsia="Arial" w:hAnsi="Arial" w:cs="Arial"/>
              </w:rPr>
              <w:t>consent to be obtained</w:t>
            </w:r>
            <w:r w:rsidR="001049AA" w:rsidRPr="001D5315">
              <w:rPr>
                <w:rFonts w:ascii="Arial" w:eastAsia="Arial" w:hAnsi="Arial" w:cs="Arial"/>
              </w:rPr>
              <w:t xml:space="preserve"> prior to commencement</w:t>
            </w:r>
            <w:r w:rsidR="00B97AAF" w:rsidRPr="001D5315">
              <w:rPr>
                <w:rFonts w:ascii="Arial" w:eastAsia="Arial" w:hAnsi="Arial" w:cs="Arial"/>
              </w:rPr>
              <w:t>.</w:t>
            </w:r>
            <w:r w:rsidR="001D0A62" w:rsidRPr="001D5315">
              <w:rPr>
                <w:rFonts w:ascii="Arial" w:eastAsia="Arial" w:hAnsi="Arial" w:cs="Arial"/>
              </w:rPr>
              <w:t xml:space="preserve"> For individuals under 18 years of age consent will be obtained from a parent, carer</w:t>
            </w:r>
            <w:r w:rsidR="00B523FA" w:rsidRPr="001D5315">
              <w:rPr>
                <w:rFonts w:ascii="Arial" w:eastAsia="Arial" w:hAnsi="Arial" w:cs="Arial"/>
              </w:rPr>
              <w:t xml:space="preserve">, </w:t>
            </w:r>
            <w:proofErr w:type="gramStart"/>
            <w:r w:rsidR="001D0A62" w:rsidRPr="001D5315">
              <w:rPr>
                <w:rFonts w:ascii="Arial" w:eastAsia="Arial" w:hAnsi="Arial" w:cs="Arial"/>
              </w:rPr>
              <w:t>guardian</w:t>
            </w:r>
            <w:proofErr w:type="gramEnd"/>
            <w:r w:rsidR="00B523FA" w:rsidRPr="001D5315">
              <w:rPr>
                <w:rFonts w:ascii="Arial" w:eastAsia="Arial" w:hAnsi="Arial" w:cs="Arial"/>
              </w:rPr>
              <w:t xml:space="preserve"> or responsible adult</w:t>
            </w:r>
            <w:r w:rsidR="001D0A62" w:rsidRPr="001D5315">
              <w:rPr>
                <w:rFonts w:ascii="Arial" w:eastAsia="Arial" w:hAnsi="Arial" w:cs="Arial"/>
              </w:rPr>
              <w:t>.</w:t>
            </w:r>
            <w:r w:rsidR="001049AA" w:rsidRPr="001D5315">
              <w:rPr>
                <w:rFonts w:ascii="Arial" w:eastAsia="Arial" w:hAnsi="Arial" w:cs="Arial"/>
              </w:rPr>
              <w:t xml:space="preserve"> Individuals will be informed of their right to withdraw participation at any point of the programme</w:t>
            </w:r>
            <w:r w:rsidR="00887D77" w:rsidRPr="001D5315">
              <w:rPr>
                <w:rFonts w:ascii="Arial" w:eastAsia="Arial" w:hAnsi="Arial" w:cs="Arial"/>
              </w:rPr>
              <w:t xml:space="preserve"> and any information gathered about them will </w:t>
            </w:r>
            <w:r w:rsidR="005757C5" w:rsidRPr="001D5315">
              <w:rPr>
                <w:rFonts w:ascii="Arial" w:eastAsia="Arial" w:hAnsi="Arial" w:cs="Arial"/>
              </w:rPr>
              <w:t xml:space="preserve">then </w:t>
            </w:r>
            <w:r w:rsidR="00887D77" w:rsidRPr="001D5315">
              <w:rPr>
                <w:rFonts w:ascii="Arial" w:eastAsia="Arial" w:hAnsi="Arial" w:cs="Arial"/>
              </w:rPr>
              <w:t>be destroyed</w:t>
            </w:r>
            <w:r w:rsidR="001049AA" w:rsidRPr="001D5315">
              <w:rPr>
                <w:rFonts w:ascii="Arial" w:eastAsia="Arial" w:hAnsi="Arial" w:cs="Arial"/>
              </w:rPr>
              <w:t>.</w:t>
            </w:r>
            <w:r w:rsidR="00B97AAF" w:rsidRPr="001D5315">
              <w:rPr>
                <w:rFonts w:ascii="Arial" w:eastAsia="Arial" w:hAnsi="Arial" w:cs="Arial"/>
              </w:rPr>
              <w:t xml:space="preserve"> Confidentiality will be </w:t>
            </w:r>
            <w:proofErr w:type="gramStart"/>
            <w:r w:rsidR="00B97AAF" w:rsidRPr="001D5315">
              <w:rPr>
                <w:rFonts w:ascii="Arial" w:eastAsia="Arial" w:hAnsi="Arial" w:cs="Arial"/>
              </w:rPr>
              <w:t>upheld</w:t>
            </w:r>
            <w:r w:rsidR="005757C5" w:rsidRPr="001D5315">
              <w:rPr>
                <w:rFonts w:ascii="Arial" w:eastAsia="Arial" w:hAnsi="Arial" w:cs="Arial"/>
              </w:rPr>
              <w:t xml:space="preserve"> at all times</w:t>
            </w:r>
            <w:proofErr w:type="gramEnd"/>
            <w:r w:rsidR="00B97AAF" w:rsidRPr="001D5315">
              <w:rPr>
                <w:rFonts w:ascii="Arial" w:eastAsia="Arial" w:hAnsi="Arial" w:cs="Arial"/>
              </w:rPr>
              <w:t xml:space="preserve"> and any information about the participants will </w:t>
            </w:r>
            <w:r w:rsidR="00EF6835" w:rsidRPr="001D5315">
              <w:rPr>
                <w:rFonts w:ascii="Arial" w:eastAsia="Arial" w:hAnsi="Arial" w:cs="Arial"/>
              </w:rPr>
              <w:t xml:space="preserve">only be used for intended purposes, </w:t>
            </w:r>
            <w:r w:rsidR="00B97AAF" w:rsidRPr="001D5315">
              <w:rPr>
                <w:rFonts w:ascii="Arial" w:eastAsia="Arial" w:hAnsi="Arial" w:cs="Arial"/>
              </w:rPr>
              <w:t xml:space="preserve">be </w:t>
            </w:r>
            <w:r w:rsidR="00EF6835" w:rsidRPr="001D5315">
              <w:rPr>
                <w:rFonts w:ascii="Arial" w:eastAsia="Arial" w:hAnsi="Arial" w:cs="Arial"/>
              </w:rPr>
              <w:t>stored</w:t>
            </w:r>
            <w:r w:rsidR="00B97AAF" w:rsidRPr="001D5315">
              <w:rPr>
                <w:rFonts w:ascii="Arial" w:eastAsia="Arial" w:hAnsi="Arial" w:cs="Arial"/>
              </w:rPr>
              <w:t xml:space="preserve"> securely via password protection and disposed of in line with Data </w:t>
            </w:r>
            <w:r w:rsidR="001049AA" w:rsidRPr="001D5315">
              <w:rPr>
                <w:rFonts w:ascii="Arial" w:eastAsia="Arial" w:hAnsi="Arial" w:cs="Arial"/>
              </w:rPr>
              <w:t>P</w:t>
            </w:r>
            <w:r w:rsidR="00B97AAF" w:rsidRPr="001D5315">
              <w:rPr>
                <w:rFonts w:ascii="Arial" w:eastAsia="Arial" w:hAnsi="Arial" w:cs="Arial"/>
              </w:rPr>
              <w:t>rotection</w:t>
            </w:r>
            <w:r w:rsidR="001049AA" w:rsidRPr="001D5315">
              <w:rPr>
                <w:rFonts w:ascii="Arial" w:eastAsia="Arial" w:hAnsi="Arial" w:cs="Arial"/>
              </w:rPr>
              <w:t>.</w:t>
            </w:r>
            <w:r w:rsidR="00A0498D" w:rsidRPr="001D5315">
              <w:rPr>
                <w:rFonts w:ascii="Arial" w:eastAsia="Arial" w:hAnsi="Arial" w:cs="Arial"/>
              </w:rPr>
              <w:t xml:space="preserve"> However, in the event of the disclosure of any illegal or potentially harmful information, it will be escalated to the appropriate authorities, with participants being made fully aware of this.</w:t>
            </w:r>
            <w:r w:rsidR="001049AA" w:rsidRPr="001D5315">
              <w:rPr>
                <w:rFonts w:ascii="Arial" w:eastAsia="Arial" w:hAnsi="Arial" w:cs="Arial"/>
              </w:rPr>
              <w:t xml:space="preserve"> </w:t>
            </w:r>
            <w:r w:rsidR="00B97AAF" w:rsidRPr="001D5315">
              <w:rPr>
                <w:rFonts w:ascii="Arial" w:hAnsi="Arial" w:cs="Arial"/>
              </w:rPr>
              <w:t xml:space="preserve">Due to the </w:t>
            </w:r>
            <w:r w:rsidR="00B85210" w:rsidRPr="001D5315">
              <w:rPr>
                <w:rFonts w:ascii="Arial" w:hAnsi="Arial" w:cs="Arial"/>
              </w:rPr>
              <w:t>face-to-face</w:t>
            </w:r>
            <w:r w:rsidR="00B97AAF" w:rsidRPr="001D5315">
              <w:rPr>
                <w:rFonts w:ascii="Arial" w:hAnsi="Arial" w:cs="Arial"/>
              </w:rPr>
              <w:t xml:space="preserve"> nature of the sessions and voluntary sign up, it will not be possible to comply with anonymity.</w:t>
            </w:r>
            <w:r w:rsidR="001049AA" w:rsidRPr="001D5315">
              <w:rPr>
                <w:rFonts w:ascii="Arial" w:hAnsi="Arial" w:cs="Arial"/>
              </w:rPr>
              <w:t xml:space="preserve"> </w:t>
            </w:r>
            <w:r w:rsidR="00FE3893" w:rsidRPr="001D5315">
              <w:rPr>
                <w:rFonts w:ascii="Arial" w:hAnsi="Arial" w:cs="Arial"/>
              </w:rPr>
              <w:t>Post participation with the rehabilitation programme, a full de-brief will be provided</w:t>
            </w:r>
            <w:r w:rsidR="00B27BC4" w:rsidRPr="001D5315">
              <w:rPr>
                <w:rFonts w:ascii="Arial" w:hAnsi="Arial" w:cs="Arial"/>
              </w:rPr>
              <w:t xml:space="preserve"> along with </w:t>
            </w:r>
            <w:r w:rsidR="00787665" w:rsidRPr="001D5315">
              <w:rPr>
                <w:rFonts w:ascii="Arial" w:hAnsi="Arial" w:cs="Arial"/>
              </w:rPr>
              <w:t xml:space="preserve">contact details and </w:t>
            </w:r>
            <w:r w:rsidR="00B27BC4" w:rsidRPr="001D5315">
              <w:rPr>
                <w:rFonts w:ascii="Arial" w:hAnsi="Arial" w:cs="Arial"/>
              </w:rPr>
              <w:t>signposting to further</w:t>
            </w:r>
            <w:r w:rsidR="00787665" w:rsidRPr="001D5315">
              <w:rPr>
                <w:rFonts w:ascii="Arial" w:hAnsi="Arial" w:cs="Arial"/>
              </w:rPr>
              <w:t xml:space="preserve"> charities/</w:t>
            </w:r>
            <w:r w:rsidR="00B27BC4" w:rsidRPr="001D5315">
              <w:rPr>
                <w:rFonts w:ascii="Arial" w:hAnsi="Arial" w:cs="Arial"/>
              </w:rPr>
              <w:t>organisations</w:t>
            </w:r>
            <w:r w:rsidR="00787665" w:rsidRPr="001D5315">
              <w:rPr>
                <w:rFonts w:ascii="Arial" w:hAnsi="Arial" w:cs="Arial"/>
              </w:rPr>
              <w:t xml:space="preserve"> offering help and support</w:t>
            </w:r>
            <w:r w:rsidR="001A7D71">
              <w:rPr>
                <w:rFonts w:ascii="Arial" w:hAnsi="Arial" w:cs="Arial"/>
              </w:rPr>
              <w:t xml:space="preserve"> should they need it</w:t>
            </w:r>
            <w:r w:rsidR="00787665" w:rsidRPr="001D5315">
              <w:rPr>
                <w:rFonts w:ascii="Arial" w:hAnsi="Arial" w:cs="Arial"/>
              </w:rPr>
              <w:t xml:space="preserve"> </w:t>
            </w:r>
            <w:proofErr w:type="gramStart"/>
            <w:r w:rsidR="00787665" w:rsidRPr="001D5315">
              <w:rPr>
                <w:rFonts w:ascii="Arial" w:hAnsi="Arial" w:cs="Arial"/>
              </w:rPr>
              <w:t>as a result of</w:t>
            </w:r>
            <w:proofErr w:type="gramEnd"/>
            <w:r w:rsidR="00787665" w:rsidRPr="001D5315">
              <w:rPr>
                <w:rFonts w:ascii="Arial" w:hAnsi="Arial" w:cs="Arial"/>
              </w:rPr>
              <w:t xml:space="preserve"> any of the issues raised. </w:t>
            </w:r>
          </w:p>
          <w:p w14:paraId="2B91F4AD" w14:textId="19644F44" w:rsidR="00991612" w:rsidRDefault="00991612" w:rsidP="00CC53AF">
            <w:pPr>
              <w:pStyle w:val="ListParagraph"/>
              <w:spacing w:after="0" w:line="240" w:lineRule="auto"/>
              <w:ind w:left="0"/>
              <w:rPr>
                <w:rFonts w:ascii="Arial" w:hAnsi="Arial" w:cs="Arial"/>
                <w:b/>
                <w:bCs/>
              </w:rPr>
            </w:pPr>
          </w:p>
          <w:p w14:paraId="3841A2F2" w14:textId="4914DD14" w:rsidR="00991612" w:rsidRDefault="00991612" w:rsidP="00CC53AF">
            <w:pPr>
              <w:pStyle w:val="ListParagraph"/>
              <w:spacing w:after="0" w:line="240" w:lineRule="auto"/>
              <w:ind w:left="0"/>
              <w:rPr>
                <w:rFonts w:ascii="Arial" w:hAnsi="Arial" w:cs="Arial"/>
                <w:b/>
                <w:bCs/>
              </w:rPr>
            </w:pPr>
          </w:p>
          <w:p w14:paraId="407226D3" w14:textId="76484F54" w:rsidR="00991612" w:rsidRDefault="00991612" w:rsidP="00CC53AF">
            <w:pPr>
              <w:pStyle w:val="ListParagraph"/>
              <w:spacing w:after="0" w:line="240" w:lineRule="auto"/>
              <w:ind w:left="0"/>
              <w:rPr>
                <w:rFonts w:ascii="Arial" w:hAnsi="Arial" w:cs="Arial"/>
                <w:b/>
                <w:bCs/>
              </w:rPr>
            </w:pPr>
          </w:p>
          <w:p w14:paraId="4F18522F" w14:textId="7315BAE6" w:rsidR="00991612" w:rsidRDefault="00991612" w:rsidP="00CC53AF">
            <w:pPr>
              <w:pStyle w:val="ListParagraph"/>
              <w:spacing w:after="0" w:line="240" w:lineRule="auto"/>
              <w:ind w:left="0"/>
              <w:rPr>
                <w:rFonts w:ascii="Arial" w:hAnsi="Arial" w:cs="Arial"/>
                <w:b/>
                <w:bCs/>
              </w:rPr>
            </w:pPr>
          </w:p>
          <w:p w14:paraId="23B003FD" w14:textId="77777777" w:rsidR="00991612" w:rsidRPr="00991612" w:rsidRDefault="00991612" w:rsidP="00CC53AF">
            <w:pPr>
              <w:pStyle w:val="ListParagraph"/>
              <w:spacing w:after="0" w:line="240" w:lineRule="auto"/>
              <w:ind w:left="0"/>
              <w:rPr>
                <w:rFonts w:ascii="Arial" w:hAnsi="Arial" w:cs="Arial"/>
                <w:b/>
                <w:bCs/>
              </w:rPr>
            </w:pP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00991612">
        <w:trPr>
          <w:trHeight w:val="2560"/>
        </w:trPr>
        <w:tc>
          <w:tcPr>
            <w:tcW w:w="9243" w:type="dxa"/>
            <w:shd w:val="clear" w:color="auto" w:fill="auto"/>
          </w:tcPr>
          <w:p w14:paraId="2C4612C6" w14:textId="77777777" w:rsidR="004A4FCC" w:rsidRPr="004A4FCC" w:rsidRDefault="004A4FCC" w:rsidP="004A4FCC"/>
          <w:p w14:paraId="59BB1148" w14:textId="6725CB07" w:rsidR="00C13A5E" w:rsidRPr="00572D8A" w:rsidRDefault="00991612" w:rsidP="00991612">
            <w:pPr>
              <w:rPr>
                <w:rFonts w:ascii="Arial" w:hAnsi="Arial" w:cs="Arial"/>
                <w:b/>
                <w:bCs/>
                <w:sz w:val="22"/>
                <w:szCs w:val="22"/>
              </w:rPr>
            </w:pPr>
            <w:r w:rsidRPr="00991612">
              <w:rPr>
                <w:rFonts w:ascii="Arial" w:hAnsi="Arial" w:cs="Arial"/>
                <w:b/>
                <w:bCs/>
                <w:sz w:val="22"/>
                <w:szCs w:val="22"/>
              </w:rPr>
              <w:t xml:space="preserve">Planned analysis: </w:t>
            </w:r>
          </w:p>
          <w:p w14:paraId="118A2F1D" w14:textId="77777777" w:rsidR="00991612" w:rsidRDefault="00991612" w:rsidP="00991612"/>
          <w:p w14:paraId="47020EC3" w14:textId="18750339" w:rsidR="00EF1046" w:rsidRDefault="00EF1046" w:rsidP="00991612">
            <w:pPr>
              <w:rPr>
                <w:rFonts w:ascii="Arial" w:hAnsi="Arial" w:cs="Arial"/>
                <w:sz w:val="22"/>
                <w:szCs w:val="22"/>
                <w:lang w:eastAsia="en-US"/>
              </w:rPr>
            </w:pPr>
            <w:proofErr w:type="gramStart"/>
            <w:r w:rsidRPr="00EF1046">
              <w:rPr>
                <w:rFonts w:ascii="Arial" w:hAnsi="Arial" w:cs="Arial"/>
                <w:sz w:val="22"/>
                <w:szCs w:val="22"/>
                <w:lang w:eastAsia="en-US"/>
              </w:rPr>
              <w:t>In order to</w:t>
            </w:r>
            <w:proofErr w:type="gramEnd"/>
            <w:r w:rsidR="00494D03" w:rsidRPr="00EF1046">
              <w:rPr>
                <w:rFonts w:ascii="Arial" w:hAnsi="Arial" w:cs="Arial"/>
                <w:sz w:val="22"/>
                <w:szCs w:val="22"/>
                <w:lang w:eastAsia="en-US"/>
              </w:rPr>
              <w:t xml:space="preserve"> measure the effectiveness of </w:t>
            </w:r>
            <w:r w:rsidRPr="00EF1046">
              <w:rPr>
                <w:rFonts w:ascii="Arial" w:hAnsi="Arial" w:cs="Arial"/>
                <w:sz w:val="22"/>
                <w:szCs w:val="22"/>
                <w:lang w:eastAsia="en-US"/>
              </w:rPr>
              <w:t>the proposed</w:t>
            </w:r>
            <w:r w:rsidR="00494D03" w:rsidRPr="00EF1046">
              <w:rPr>
                <w:rFonts w:ascii="Arial" w:hAnsi="Arial" w:cs="Arial"/>
                <w:sz w:val="22"/>
                <w:szCs w:val="22"/>
                <w:lang w:eastAsia="en-US"/>
              </w:rPr>
              <w:t xml:space="preserve"> </w:t>
            </w:r>
            <w:r w:rsidRPr="00EF1046">
              <w:rPr>
                <w:rFonts w:ascii="Arial" w:hAnsi="Arial" w:cs="Arial"/>
                <w:sz w:val="22"/>
                <w:szCs w:val="22"/>
                <w:lang w:eastAsia="en-US"/>
              </w:rPr>
              <w:t>rehabilitation</w:t>
            </w:r>
            <w:r w:rsidR="00494D03" w:rsidRPr="00EF1046">
              <w:rPr>
                <w:rFonts w:ascii="Arial" w:hAnsi="Arial" w:cs="Arial"/>
                <w:sz w:val="22"/>
                <w:szCs w:val="22"/>
                <w:lang w:eastAsia="en-US"/>
              </w:rPr>
              <w:t xml:space="preserve"> programme</w:t>
            </w:r>
            <w:r>
              <w:rPr>
                <w:rFonts w:ascii="Arial" w:hAnsi="Arial" w:cs="Arial"/>
                <w:sz w:val="22"/>
                <w:szCs w:val="22"/>
                <w:lang w:eastAsia="en-US"/>
              </w:rPr>
              <w:t xml:space="preserve"> questionnaires</w:t>
            </w:r>
            <w:r w:rsidR="003D0F44">
              <w:rPr>
                <w:rFonts w:ascii="Arial" w:hAnsi="Arial" w:cs="Arial"/>
                <w:sz w:val="22"/>
                <w:szCs w:val="22"/>
                <w:lang w:eastAsia="en-US"/>
              </w:rPr>
              <w:t xml:space="preserve"> and </w:t>
            </w:r>
            <w:r>
              <w:rPr>
                <w:rFonts w:ascii="Arial" w:hAnsi="Arial" w:cs="Arial"/>
                <w:sz w:val="22"/>
                <w:szCs w:val="22"/>
                <w:lang w:eastAsia="en-US"/>
              </w:rPr>
              <w:t xml:space="preserve">semi-structured </w:t>
            </w:r>
            <w:r w:rsidR="003D0F44">
              <w:rPr>
                <w:rFonts w:ascii="Arial" w:hAnsi="Arial" w:cs="Arial"/>
                <w:sz w:val="22"/>
                <w:szCs w:val="22"/>
                <w:lang w:eastAsia="en-US"/>
              </w:rPr>
              <w:t xml:space="preserve">interviews would be carried out at the beginning, mid-way point and upon programme completion. This would provide feedback at different points throughout the programme, allowing for evaluation of results as well as comparison to baseline measures. </w:t>
            </w:r>
          </w:p>
          <w:p w14:paraId="6181E6DD" w14:textId="77777777" w:rsidR="00F2789A" w:rsidRDefault="00F2789A" w:rsidP="00991612">
            <w:pPr>
              <w:rPr>
                <w:rFonts w:ascii="Arial" w:hAnsi="Arial" w:cs="Arial"/>
                <w:sz w:val="22"/>
                <w:szCs w:val="22"/>
                <w:lang w:eastAsia="en-US"/>
              </w:rPr>
            </w:pPr>
          </w:p>
          <w:p w14:paraId="3417F06C" w14:textId="2FF1B7D2" w:rsidR="00991612" w:rsidRPr="00572D8A" w:rsidRDefault="00F2789A" w:rsidP="00991612">
            <w:pPr>
              <w:rPr>
                <w:rFonts w:ascii="Arial" w:hAnsi="Arial" w:cs="Arial"/>
                <w:sz w:val="22"/>
                <w:szCs w:val="22"/>
                <w:lang w:eastAsia="en-US"/>
              </w:rPr>
            </w:pPr>
            <w:r>
              <w:rPr>
                <w:rFonts w:ascii="Arial" w:hAnsi="Arial" w:cs="Arial"/>
                <w:sz w:val="22"/>
                <w:szCs w:val="22"/>
                <w:lang w:eastAsia="en-US"/>
              </w:rPr>
              <w:t xml:space="preserve">With regards to the SAVRY assessment tool, a lower score would be the ideal outcome when repeated by participants post intervention. </w:t>
            </w:r>
          </w:p>
          <w:p w14:paraId="63B184D1" w14:textId="77777777" w:rsidR="00991612" w:rsidRDefault="00991612" w:rsidP="00991612"/>
          <w:p w14:paraId="20BF1465" w14:textId="680B7070" w:rsidR="00EF1046" w:rsidRPr="00376536" w:rsidRDefault="00376536" w:rsidP="00991612">
            <w:pPr>
              <w:rPr>
                <w:rFonts w:ascii="Arial" w:hAnsi="Arial" w:cs="Arial"/>
                <w:sz w:val="22"/>
                <w:szCs w:val="22"/>
              </w:rPr>
            </w:pPr>
            <w:r w:rsidRPr="00376536">
              <w:rPr>
                <w:rFonts w:ascii="Arial" w:hAnsi="Arial" w:cs="Arial"/>
                <w:sz w:val="22"/>
                <w:szCs w:val="22"/>
              </w:rPr>
              <w:t xml:space="preserve">Additionally, efficacy could </w:t>
            </w:r>
            <w:r w:rsidR="007518B8">
              <w:rPr>
                <w:rFonts w:ascii="Arial" w:hAnsi="Arial" w:cs="Arial"/>
                <w:sz w:val="22"/>
                <w:szCs w:val="22"/>
              </w:rPr>
              <w:t xml:space="preserve">also </w:t>
            </w:r>
            <w:r w:rsidRPr="00376536">
              <w:rPr>
                <w:rFonts w:ascii="Arial" w:hAnsi="Arial" w:cs="Arial"/>
                <w:sz w:val="22"/>
                <w:szCs w:val="22"/>
              </w:rPr>
              <w:t xml:space="preserve">be quantified by looking at recidivism into crime of the young offenders involved in the programme with the expectation that they would decrease </w:t>
            </w:r>
            <w:r w:rsidR="00E01441">
              <w:rPr>
                <w:rFonts w:ascii="Arial" w:hAnsi="Arial" w:cs="Arial"/>
                <w:sz w:val="22"/>
                <w:szCs w:val="22"/>
              </w:rPr>
              <w:t>post intervention</w:t>
            </w:r>
            <w:r w:rsidRPr="00376536">
              <w:rPr>
                <w:rFonts w:ascii="Arial" w:hAnsi="Arial" w:cs="Arial"/>
                <w:sz w:val="22"/>
                <w:szCs w:val="22"/>
              </w:rPr>
              <w:t>. However, Basanta et al. (2018) implies recidivism rates alone should not be considered a stand-alone measure of successful intervention</w:t>
            </w:r>
            <w:r w:rsidR="00BB62E0">
              <w:rPr>
                <w:rFonts w:ascii="Arial" w:hAnsi="Arial" w:cs="Arial"/>
                <w:sz w:val="22"/>
                <w:szCs w:val="22"/>
              </w:rPr>
              <w:t xml:space="preserve"> as </w:t>
            </w:r>
            <w:proofErr w:type="gramStart"/>
            <w:r w:rsidR="00BB62E0">
              <w:rPr>
                <w:rFonts w:ascii="Arial" w:hAnsi="Arial" w:cs="Arial"/>
                <w:sz w:val="22"/>
                <w:szCs w:val="22"/>
              </w:rPr>
              <w:t>the majority of</w:t>
            </w:r>
            <w:proofErr w:type="gramEnd"/>
            <w:r w:rsidR="00BB62E0">
              <w:rPr>
                <w:rFonts w:ascii="Arial" w:hAnsi="Arial" w:cs="Arial"/>
                <w:sz w:val="22"/>
                <w:szCs w:val="22"/>
              </w:rPr>
              <w:t xml:space="preserve"> it is unreported or inconsistently measured and so does not accurately represent </w:t>
            </w:r>
            <w:r w:rsidR="00C6296F">
              <w:rPr>
                <w:rFonts w:ascii="Arial" w:hAnsi="Arial" w:cs="Arial"/>
                <w:sz w:val="22"/>
                <w:szCs w:val="22"/>
              </w:rPr>
              <w:t xml:space="preserve">validity of </w:t>
            </w:r>
            <w:r w:rsidR="00BB62E0">
              <w:rPr>
                <w:rFonts w:ascii="Arial" w:hAnsi="Arial" w:cs="Arial"/>
                <w:sz w:val="22"/>
                <w:szCs w:val="22"/>
              </w:rPr>
              <w:t>recidivism rates.</w:t>
            </w:r>
          </w:p>
          <w:p w14:paraId="5EBEF693" w14:textId="77777777" w:rsidR="00991612" w:rsidRDefault="00991612" w:rsidP="00991612"/>
          <w:p w14:paraId="0E1C7A8B" w14:textId="77777777" w:rsidR="00991612" w:rsidRDefault="00991612" w:rsidP="00991612"/>
          <w:p w14:paraId="6619F1DE" w14:textId="77777777" w:rsidR="0069306A" w:rsidRDefault="0069306A" w:rsidP="00991612"/>
          <w:p w14:paraId="27A2558D" w14:textId="5F0641F0" w:rsidR="00991612" w:rsidRPr="004A4FCC" w:rsidRDefault="00991612" w:rsidP="00991612"/>
        </w:tc>
      </w:tr>
      <w:tr w:rsidR="009E10F9" w:rsidRPr="00210378" w14:paraId="5DA08F94" w14:textId="77777777" w:rsidTr="00991612">
        <w:trPr>
          <w:trHeight w:val="4109"/>
        </w:trPr>
        <w:tc>
          <w:tcPr>
            <w:tcW w:w="9243" w:type="dxa"/>
            <w:shd w:val="clear" w:color="auto" w:fill="auto"/>
          </w:tcPr>
          <w:p w14:paraId="346941AC" w14:textId="01769779" w:rsidR="00A17595" w:rsidRPr="00C94AD8" w:rsidRDefault="009E10F9" w:rsidP="00991612">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7D802B77" w14:textId="50E9F8ED" w:rsidR="001544B3" w:rsidRDefault="00A17595" w:rsidP="00A17595">
            <w:pPr>
              <w:rPr>
                <w:rFonts w:ascii="Arial" w:hAnsi="Arial" w:cs="Arial"/>
                <w:sz w:val="22"/>
                <w:szCs w:val="22"/>
                <w:lang w:eastAsia="en-US"/>
              </w:rPr>
            </w:pPr>
            <w:r>
              <w:rPr>
                <w:rFonts w:ascii="Arial" w:hAnsi="Arial" w:cs="Arial"/>
                <w:sz w:val="22"/>
                <w:szCs w:val="22"/>
                <w:lang w:eastAsia="en-US"/>
              </w:rPr>
              <w:t xml:space="preserve">Post participation with the rehabilitation proposal a reduction in rates of recidivism would be identified as a desired outcome. This would demonstrate participants had taken on board taught measures and techniques as part of the Cognitive Behavioural Therapy. </w:t>
            </w:r>
            <w:r w:rsidR="00413A39">
              <w:rPr>
                <w:rFonts w:ascii="Arial" w:hAnsi="Arial" w:cs="Arial"/>
                <w:sz w:val="22"/>
                <w:szCs w:val="22"/>
                <w:lang w:eastAsia="en-US"/>
              </w:rPr>
              <w:t>Research by Wilson et al. (2005) found rates of recidivism were reduced up to 26%</w:t>
            </w:r>
            <w:r w:rsidR="00E97AA5">
              <w:rPr>
                <w:rFonts w:ascii="Arial" w:hAnsi="Arial" w:cs="Arial"/>
                <w:sz w:val="22"/>
                <w:szCs w:val="22"/>
                <w:lang w:eastAsia="en-US"/>
              </w:rPr>
              <w:t xml:space="preserve"> 8 months post-intervention in </w:t>
            </w:r>
            <w:proofErr w:type="gramStart"/>
            <w:r w:rsidR="001544B3">
              <w:rPr>
                <w:rFonts w:ascii="Arial" w:hAnsi="Arial" w:cs="Arial"/>
                <w:sz w:val="22"/>
                <w:szCs w:val="22"/>
                <w:lang w:eastAsia="en-US"/>
              </w:rPr>
              <w:t>cases</w:t>
            </w:r>
            <w:proofErr w:type="gramEnd"/>
          </w:p>
          <w:p w14:paraId="0AD3953F" w14:textId="55140E94" w:rsidR="00A17595" w:rsidRDefault="00E97AA5" w:rsidP="00A17595">
            <w:pPr>
              <w:rPr>
                <w:rFonts w:ascii="Arial" w:hAnsi="Arial" w:cs="Arial"/>
                <w:sz w:val="22"/>
                <w:szCs w:val="22"/>
                <w:lang w:eastAsia="en-US"/>
              </w:rPr>
            </w:pPr>
            <w:r>
              <w:rPr>
                <w:rFonts w:ascii="Arial" w:hAnsi="Arial" w:cs="Arial"/>
                <w:sz w:val="22"/>
                <w:szCs w:val="22"/>
                <w:lang w:eastAsia="en-US"/>
              </w:rPr>
              <w:t xml:space="preserve"> where offenders had received R&amp;R therapy. </w:t>
            </w:r>
          </w:p>
          <w:p w14:paraId="63A1EFFB" w14:textId="77777777" w:rsidR="00842AE6" w:rsidRDefault="00842AE6" w:rsidP="00A17595">
            <w:pPr>
              <w:rPr>
                <w:rFonts w:ascii="Arial" w:hAnsi="Arial" w:cs="Arial"/>
                <w:sz w:val="22"/>
                <w:szCs w:val="22"/>
                <w:lang w:eastAsia="en-US"/>
              </w:rPr>
            </w:pPr>
          </w:p>
          <w:p w14:paraId="5257D36E" w14:textId="77777777" w:rsidR="00A17595" w:rsidRPr="00EC3A1D" w:rsidRDefault="00A17595" w:rsidP="00A17595">
            <w:pPr>
              <w:rPr>
                <w:rFonts w:ascii="Arial" w:hAnsi="Arial" w:cs="Arial"/>
                <w:sz w:val="22"/>
                <w:szCs w:val="22"/>
                <w:lang w:eastAsia="en-US"/>
              </w:rPr>
            </w:pPr>
          </w:p>
          <w:p w14:paraId="0F0EA89B" w14:textId="15BD8D23" w:rsidR="00A17595" w:rsidRPr="004C3A1E" w:rsidRDefault="00A17595" w:rsidP="00A17595">
            <w:pPr>
              <w:pStyle w:val="ListParagraph"/>
              <w:spacing w:line="240" w:lineRule="auto"/>
              <w:ind w:left="0"/>
              <w:rPr>
                <w:rFonts w:ascii="Arial" w:hAnsi="Arial" w:cs="Arial"/>
              </w:rPr>
            </w:pPr>
            <w:r w:rsidRPr="004C3A1E">
              <w:rPr>
                <w:rFonts w:ascii="Arial" w:hAnsi="Arial" w:cs="Arial"/>
              </w:rPr>
              <w:t>According to Bhuller et al. (2020) CBT including social skills training is more successful for offenders serving shorter imprisonment times, as it gives offenders the opportunity and motivation to apply their newly acquired skills when compared to those with longer sentences. This is also true for individuals convicted of less serious offences, resulting in increased efficacy of the rehabilitation programme, resulting in reduced rates of recidivism and overall improved post-release outcomes. Likewise, offenders who receive intervention whilst incarcerated on average display greater rates of reduction from crime compared to those who receive treatment in the community setting (Lipsey et al., 2007).</w:t>
            </w:r>
          </w:p>
          <w:p w14:paraId="45BFC81B" w14:textId="300CB146" w:rsidR="001734C6" w:rsidRDefault="004C3A1E" w:rsidP="00DD22DD">
            <w:pPr>
              <w:rPr>
                <w:rFonts w:ascii="Arial" w:hAnsi="Arial" w:cs="Arial"/>
                <w:sz w:val="22"/>
                <w:szCs w:val="22"/>
                <w:lang w:eastAsia="en-US"/>
              </w:rPr>
            </w:pPr>
            <w:r>
              <w:rPr>
                <w:rFonts w:ascii="Arial" w:hAnsi="Arial" w:cs="Arial"/>
                <w:sz w:val="22"/>
                <w:szCs w:val="22"/>
                <w:lang w:eastAsia="en-US"/>
              </w:rPr>
              <w:t>Additionally, i</w:t>
            </w:r>
            <w:r w:rsidR="00882BE5" w:rsidRPr="00EC3A1D">
              <w:rPr>
                <w:rFonts w:ascii="Arial" w:hAnsi="Arial" w:cs="Arial"/>
                <w:sz w:val="22"/>
                <w:szCs w:val="22"/>
                <w:lang w:eastAsia="en-US"/>
              </w:rPr>
              <w:t xml:space="preserve">mprovements in psychological stability and adjustment as well as the development of positive social skills would </w:t>
            </w:r>
            <w:r w:rsidR="0019666B" w:rsidRPr="00EC3A1D">
              <w:rPr>
                <w:rFonts w:ascii="Arial" w:hAnsi="Arial" w:cs="Arial"/>
                <w:sz w:val="22"/>
                <w:szCs w:val="22"/>
                <w:lang w:eastAsia="en-US"/>
              </w:rPr>
              <w:t>be considered a successful outcome of this rehabilitation programme</w:t>
            </w:r>
            <w:r w:rsidR="00E01441">
              <w:rPr>
                <w:rFonts w:ascii="Arial" w:hAnsi="Arial" w:cs="Arial"/>
                <w:sz w:val="22"/>
                <w:szCs w:val="22"/>
                <w:lang w:eastAsia="en-US"/>
              </w:rPr>
              <w:t xml:space="preserve"> with offenders making positive changes to re-integrate themselves into society by way of education, community programmes or employment</w:t>
            </w:r>
            <w:r w:rsidR="003C4EF5">
              <w:rPr>
                <w:rFonts w:ascii="Arial" w:hAnsi="Arial" w:cs="Arial"/>
                <w:sz w:val="22"/>
                <w:szCs w:val="22"/>
                <w:lang w:eastAsia="en-US"/>
              </w:rPr>
              <w:t xml:space="preserve"> (Jolley, 2017)</w:t>
            </w:r>
            <w:r w:rsidR="0019666B" w:rsidRPr="00EC3A1D">
              <w:rPr>
                <w:rFonts w:ascii="Arial" w:hAnsi="Arial" w:cs="Arial"/>
                <w:sz w:val="22"/>
                <w:szCs w:val="22"/>
                <w:lang w:eastAsia="en-US"/>
              </w:rPr>
              <w:t xml:space="preserve">. These traits are considered by Basanta et al. (2018) as essential to reduce escalation into more violent offences and overall recidivism into criminal behaviour.  </w:t>
            </w:r>
          </w:p>
          <w:p w14:paraId="27DA1D66" w14:textId="77777777" w:rsidR="00F2789A" w:rsidRDefault="00F2789A" w:rsidP="00DD22DD">
            <w:pPr>
              <w:rPr>
                <w:rFonts w:ascii="Arial" w:hAnsi="Arial" w:cs="Arial"/>
                <w:sz w:val="22"/>
                <w:szCs w:val="22"/>
                <w:lang w:eastAsia="en-US"/>
              </w:rPr>
            </w:pPr>
          </w:p>
          <w:p w14:paraId="3BBF95F3" w14:textId="77777777" w:rsidR="00DD22DD" w:rsidRDefault="00DD22DD" w:rsidP="00DD22DD">
            <w:pPr>
              <w:rPr>
                <w:rFonts w:ascii="Arial" w:eastAsia="Calibri" w:hAnsi="Arial" w:cs="Arial"/>
                <w:bCs/>
                <w:i/>
                <w:iCs/>
                <w:sz w:val="20"/>
                <w:szCs w:val="20"/>
                <w:lang w:eastAsia="en-US"/>
              </w:rPr>
            </w:pPr>
          </w:p>
          <w:p w14:paraId="19A803A5" w14:textId="060D35D6" w:rsidR="00DD22DD" w:rsidRPr="00DD22DD" w:rsidRDefault="00DD22DD" w:rsidP="00DD22DD">
            <w:pPr>
              <w:tabs>
                <w:tab w:val="left" w:pos="970"/>
              </w:tabs>
              <w:rPr>
                <w:lang w:eastAsia="en-US"/>
              </w:rPr>
            </w:pPr>
            <w:r>
              <w:rPr>
                <w:lang w:eastAsia="en-US"/>
              </w:rPr>
              <w:tab/>
            </w:r>
            <w:r w:rsidR="00D26C8B">
              <w:rPr>
                <w:lang w:eastAsia="en-US"/>
              </w:rPr>
              <w:t xml:space="preserve"> </w:t>
            </w:r>
          </w:p>
        </w:tc>
      </w:tr>
      <w:tr w:rsidR="009E10F9" w:rsidRPr="00210378" w14:paraId="2523D482" w14:textId="77777777" w:rsidTr="00991612">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tbl>
            <w:tblPr>
              <w:tblW w:w="9781" w:type="dxa"/>
              <w:tblLook w:val="04A0" w:firstRow="1" w:lastRow="0" w:firstColumn="1" w:lastColumn="0" w:noHBand="0" w:noVBand="1"/>
            </w:tblPr>
            <w:tblGrid>
              <w:gridCol w:w="9781"/>
            </w:tblGrid>
            <w:tr w:rsidR="00A36276" w14:paraId="70D552F5" w14:textId="77777777" w:rsidTr="000F2D8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sz w:val="22"/>
                      <w:szCs w:val="22"/>
                    </w:rPr>
                  </w:pPr>
                </w:p>
              </w:tc>
            </w:tr>
          </w:tbl>
          <w:tbl>
            <w:tblPr>
              <w:tblStyle w:val="TableGrid"/>
              <w:tblW w:w="9675" w:type="dxa"/>
              <w:tblLook w:val="04A0" w:firstRow="1" w:lastRow="0" w:firstColumn="1" w:lastColumn="0" w:noHBand="0" w:noVBand="1"/>
            </w:tblPr>
            <w:tblGrid>
              <w:gridCol w:w="1239"/>
              <w:gridCol w:w="703"/>
              <w:gridCol w:w="703"/>
              <w:gridCol w:w="703"/>
              <w:gridCol w:w="703"/>
              <w:gridCol w:w="703"/>
              <w:gridCol w:w="703"/>
              <w:gridCol w:w="703"/>
              <w:gridCol w:w="703"/>
              <w:gridCol w:w="703"/>
              <w:gridCol w:w="703"/>
              <w:gridCol w:w="703"/>
              <w:gridCol w:w="703"/>
            </w:tblGrid>
            <w:tr w:rsidR="00A36276" w14:paraId="429CE7CC" w14:textId="77777777" w:rsidTr="002E2605">
              <w:trPr>
                <w:trHeight w:val="765"/>
              </w:trPr>
              <w:tc>
                <w:tcPr>
                  <w:tcW w:w="1239" w:type="dxa"/>
                  <w:tcBorders>
                    <w:top w:val="single" w:sz="8" w:space="0" w:color="auto"/>
                    <w:left w:val="single" w:sz="8" w:space="0" w:color="auto"/>
                    <w:bottom w:val="single" w:sz="8" w:space="0" w:color="auto"/>
                    <w:right w:val="single" w:sz="8" w:space="0" w:color="auto"/>
                  </w:tcBorders>
                </w:tcPr>
                <w:p w14:paraId="42DC6B54" w14:textId="77777777" w:rsidR="00A36276" w:rsidRDefault="00A36276" w:rsidP="00A36276">
                  <w:pPr>
                    <w:rPr>
                      <w:rFonts w:ascii="Calibri" w:eastAsia="Calibri" w:hAnsi="Calibri" w:cs="Calibri"/>
                    </w:rPr>
                  </w:pPr>
                  <w:r w:rsidRPr="1DCA6B74">
                    <w:rPr>
                      <w:rFonts w:ascii="Calibri" w:eastAsia="Calibri" w:hAnsi="Calibri" w:cs="Calibri"/>
                    </w:rPr>
                    <w:t>ACTIVITY</w:t>
                  </w:r>
                </w:p>
              </w:tc>
              <w:tc>
                <w:tcPr>
                  <w:tcW w:w="703" w:type="dxa"/>
                  <w:tcBorders>
                    <w:top w:val="nil"/>
                    <w:left w:val="single" w:sz="8" w:space="0" w:color="auto"/>
                    <w:bottom w:val="single" w:sz="8" w:space="0" w:color="auto"/>
                    <w:right w:val="single" w:sz="8" w:space="0" w:color="auto"/>
                  </w:tcBorders>
                </w:tcPr>
                <w:p w14:paraId="1D0E45C4" w14:textId="77777777" w:rsidR="00A36276" w:rsidRDefault="00A36276" w:rsidP="00A36276">
                  <w:pPr>
                    <w:jc w:val="center"/>
                  </w:pPr>
                  <w:r w:rsidRPr="1DCA6B74">
                    <w:rPr>
                      <w:rFonts w:ascii="Calibri" w:eastAsia="Calibri" w:hAnsi="Calibri" w:cs="Calibri"/>
                    </w:rPr>
                    <w:t>Jan 2022</w:t>
                  </w:r>
                </w:p>
              </w:tc>
              <w:tc>
                <w:tcPr>
                  <w:tcW w:w="703" w:type="dxa"/>
                  <w:tcBorders>
                    <w:top w:val="nil"/>
                    <w:left w:val="nil"/>
                    <w:bottom w:val="single" w:sz="8" w:space="0" w:color="auto"/>
                    <w:right w:val="single" w:sz="8" w:space="0" w:color="auto"/>
                  </w:tcBorders>
                </w:tcPr>
                <w:p w14:paraId="47973849" w14:textId="77777777" w:rsidR="00A36276" w:rsidRDefault="00A36276" w:rsidP="00A36276">
                  <w:pPr>
                    <w:jc w:val="center"/>
                  </w:pPr>
                  <w:r w:rsidRPr="1DCA6B74">
                    <w:rPr>
                      <w:rFonts w:ascii="Calibri" w:eastAsia="Calibri" w:hAnsi="Calibri" w:cs="Calibri"/>
                    </w:rPr>
                    <w:t>Feb</w:t>
                  </w:r>
                </w:p>
                <w:p w14:paraId="0F571852" w14:textId="77777777" w:rsidR="00A36276" w:rsidRDefault="00A36276" w:rsidP="00A36276">
                  <w:pPr>
                    <w:jc w:val="center"/>
                  </w:pPr>
                  <w:r w:rsidRPr="1DCA6B74">
                    <w:rPr>
                      <w:rFonts w:ascii="Calibri" w:eastAsia="Calibri" w:hAnsi="Calibri" w:cs="Calibri"/>
                    </w:rPr>
                    <w:t>2022</w:t>
                  </w:r>
                </w:p>
              </w:tc>
              <w:tc>
                <w:tcPr>
                  <w:tcW w:w="703" w:type="dxa"/>
                  <w:tcBorders>
                    <w:top w:val="nil"/>
                    <w:left w:val="nil"/>
                    <w:bottom w:val="single" w:sz="8" w:space="0" w:color="auto"/>
                    <w:right w:val="single" w:sz="8" w:space="0" w:color="auto"/>
                  </w:tcBorders>
                </w:tcPr>
                <w:p w14:paraId="1B4CC66D" w14:textId="77777777" w:rsidR="00A36276" w:rsidRDefault="00A36276" w:rsidP="00A36276">
                  <w:pPr>
                    <w:jc w:val="center"/>
                  </w:pPr>
                  <w:r w:rsidRPr="1DCA6B74">
                    <w:rPr>
                      <w:rFonts w:ascii="Calibri" w:eastAsia="Calibri" w:hAnsi="Calibri" w:cs="Calibri"/>
                    </w:rPr>
                    <w:t>Mar 2022</w:t>
                  </w:r>
                </w:p>
              </w:tc>
              <w:tc>
                <w:tcPr>
                  <w:tcW w:w="703" w:type="dxa"/>
                  <w:tcBorders>
                    <w:top w:val="nil"/>
                    <w:left w:val="nil"/>
                    <w:bottom w:val="single" w:sz="8" w:space="0" w:color="auto"/>
                    <w:right w:val="single" w:sz="8" w:space="0" w:color="auto"/>
                  </w:tcBorders>
                </w:tcPr>
                <w:p w14:paraId="6B6505C2" w14:textId="77777777" w:rsidR="00A36276" w:rsidRDefault="00A36276" w:rsidP="00A36276">
                  <w:pPr>
                    <w:jc w:val="center"/>
                  </w:pPr>
                  <w:r w:rsidRPr="1DCA6B74">
                    <w:rPr>
                      <w:rFonts w:ascii="Calibri" w:eastAsia="Calibri" w:hAnsi="Calibri" w:cs="Calibri"/>
                    </w:rPr>
                    <w:t>Apr 2022</w:t>
                  </w:r>
                </w:p>
              </w:tc>
              <w:tc>
                <w:tcPr>
                  <w:tcW w:w="703" w:type="dxa"/>
                  <w:tcBorders>
                    <w:top w:val="nil"/>
                    <w:left w:val="nil"/>
                    <w:bottom w:val="single" w:sz="8" w:space="0" w:color="auto"/>
                    <w:right w:val="single" w:sz="8" w:space="0" w:color="auto"/>
                  </w:tcBorders>
                </w:tcPr>
                <w:p w14:paraId="1D9ACC3B" w14:textId="77777777" w:rsidR="00A36276" w:rsidRDefault="00A36276" w:rsidP="00A36276">
                  <w:pPr>
                    <w:jc w:val="center"/>
                  </w:pPr>
                  <w:r w:rsidRPr="1DCA6B74">
                    <w:rPr>
                      <w:rFonts w:ascii="Calibri" w:eastAsia="Calibri" w:hAnsi="Calibri" w:cs="Calibri"/>
                    </w:rPr>
                    <w:t>May 2022</w:t>
                  </w:r>
                </w:p>
              </w:tc>
              <w:tc>
                <w:tcPr>
                  <w:tcW w:w="703" w:type="dxa"/>
                  <w:tcBorders>
                    <w:top w:val="nil"/>
                    <w:left w:val="nil"/>
                    <w:bottom w:val="single" w:sz="8" w:space="0" w:color="auto"/>
                    <w:right w:val="single" w:sz="8" w:space="0" w:color="auto"/>
                  </w:tcBorders>
                </w:tcPr>
                <w:p w14:paraId="5699A483" w14:textId="77777777" w:rsidR="00A36276" w:rsidRDefault="00A36276" w:rsidP="00A36276">
                  <w:pPr>
                    <w:jc w:val="center"/>
                  </w:pPr>
                  <w:r w:rsidRPr="1DCA6B74">
                    <w:rPr>
                      <w:rFonts w:ascii="Calibri" w:eastAsia="Calibri" w:hAnsi="Calibri" w:cs="Calibri"/>
                    </w:rPr>
                    <w:t>June 2022</w:t>
                  </w:r>
                </w:p>
              </w:tc>
              <w:tc>
                <w:tcPr>
                  <w:tcW w:w="703" w:type="dxa"/>
                  <w:tcBorders>
                    <w:top w:val="nil"/>
                    <w:left w:val="single" w:sz="8" w:space="0" w:color="auto"/>
                    <w:bottom w:val="single" w:sz="8" w:space="0" w:color="auto"/>
                    <w:right w:val="single" w:sz="8" w:space="0" w:color="auto"/>
                  </w:tcBorders>
                </w:tcPr>
                <w:p w14:paraId="5F490E74" w14:textId="77777777" w:rsidR="00A36276" w:rsidRDefault="00A36276" w:rsidP="00A36276">
                  <w:pPr>
                    <w:jc w:val="center"/>
                  </w:pPr>
                  <w:r w:rsidRPr="1DCA6B74">
                    <w:rPr>
                      <w:rFonts w:ascii="Calibri" w:eastAsia="Calibri" w:hAnsi="Calibri" w:cs="Calibri"/>
                    </w:rPr>
                    <w:t>July 2022</w:t>
                  </w:r>
                </w:p>
              </w:tc>
              <w:tc>
                <w:tcPr>
                  <w:tcW w:w="703" w:type="dxa"/>
                  <w:tcBorders>
                    <w:top w:val="nil"/>
                    <w:left w:val="single" w:sz="8" w:space="0" w:color="auto"/>
                    <w:bottom w:val="single" w:sz="8" w:space="0" w:color="auto"/>
                    <w:right w:val="single" w:sz="8" w:space="0" w:color="auto"/>
                  </w:tcBorders>
                </w:tcPr>
                <w:p w14:paraId="10BC6251" w14:textId="77777777" w:rsidR="00A36276" w:rsidRDefault="00A36276" w:rsidP="00A36276">
                  <w:pPr>
                    <w:jc w:val="center"/>
                  </w:pPr>
                  <w:r w:rsidRPr="1DCA6B74">
                    <w:rPr>
                      <w:rFonts w:ascii="Calibri" w:eastAsia="Calibri" w:hAnsi="Calibri" w:cs="Calibri"/>
                    </w:rPr>
                    <w:t>Aug 2022</w:t>
                  </w:r>
                </w:p>
              </w:tc>
              <w:tc>
                <w:tcPr>
                  <w:tcW w:w="703" w:type="dxa"/>
                  <w:tcBorders>
                    <w:top w:val="nil"/>
                    <w:left w:val="nil"/>
                    <w:bottom w:val="single" w:sz="8" w:space="0" w:color="auto"/>
                    <w:right w:val="single" w:sz="8" w:space="0" w:color="auto"/>
                  </w:tcBorders>
                </w:tcPr>
                <w:p w14:paraId="26147FAA" w14:textId="77777777" w:rsidR="00A36276" w:rsidRDefault="00A36276" w:rsidP="00A36276">
                  <w:pPr>
                    <w:jc w:val="center"/>
                  </w:pPr>
                  <w:r w:rsidRPr="1DCA6B74">
                    <w:rPr>
                      <w:rFonts w:ascii="Calibri" w:eastAsia="Calibri" w:hAnsi="Calibri" w:cs="Calibri"/>
                    </w:rPr>
                    <w:t>Sep 2022</w:t>
                  </w:r>
                </w:p>
              </w:tc>
              <w:tc>
                <w:tcPr>
                  <w:tcW w:w="703" w:type="dxa"/>
                  <w:tcBorders>
                    <w:top w:val="nil"/>
                    <w:left w:val="nil"/>
                    <w:bottom w:val="single" w:sz="8" w:space="0" w:color="auto"/>
                    <w:right w:val="single" w:sz="8" w:space="0" w:color="auto"/>
                  </w:tcBorders>
                </w:tcPr>
                <w:p w14:paraId="7B72661C"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Oct 2022</w:t>
                  </w:r>
                </w:p>
              </w:tc>
              <w:tc>
                <w:tcPr>
                  <w:tcW w:w="703" w:type="dxa"/>
                  <w:tcBorders>
                    <w:top w:val="nil"/>
                    <w:left w:val="nil"/>
                    <w:bottom w:val="single" w:sz="8" w:space="0" w:color="auto"/>
                    <w:right w:val="single" w:sz="8" w:space="0" w:color="auto"/>
                  </w:tcBorders>
                </w:tcPr>
                <w:p w14:paraId="6EC439B4"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Nov 2022</w:t>
                  </w:r>
                </w:p>
              </w:tc>
              <w:tc>
                <w:tcPr>
                  <w:tcW w:w="703" w:type="dxa"/>
                  <w:tcBorders>
                    <w:top w:val="nil"/>
                    <w:left w:val="nil"/>
                    <w:bottom w:val="single" w:sz="8" w:space="0" w:color="auto"/>
                    <w:right w:val="single" w:sz="8" w:space="0" w:color="auto"/>
                  </w:tcBorders>
                </w:tcPr>
                <w:p w14:paraId="78E6A034"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Dec 2022</w:t>
                  </w:r>
                </w:p>
              </w:tc>
            </w:tr>
            <w:tr w:rsidR="002E2605" w14:paraId="33AE3142" w14:textId="77777777" w:rsidTr="002E2605">
              <w:trPr>
                <w:trHeight w:val="549"/>
              </w:trPr>
              <w:tc>
                <w:tcPr>
                  <w:tcW w:w="1239" w:type="dxa"/>
                  <w:tcBorders>
                    <w:top w:val="single" w:sz="8" w:space="0" w:color="auto"/>
                    <w:left w:val="single" w:sz="8" w:space="0" w:color="auto"/>
                    <w:bottom w:val="single" w:sz="8" w:space="0" w:color="auto"/>
                    <w:right w:val="single" w:sz="8" w:space="0" w:color="auto"/>
                  </w:tcBorders>
                </w:tcPr>
                <w:p w14:paraId="18754F29" w14:textId="58356E6A" w:rsidR="002E2605" w:rsidRPr="00D97A4A" w:rsidRDefault="002E2605" w:rsidP="00A36276">
                  <w:pPr>
                    <w:rPr>
                      <w:rFonts w:ascii="Arial" w:hAnsi="Arial" w:cs="Arial"/>
                      <w:sz w:val="20"/>
                      <w:szCs w:val="20"/>
                    </w:rPr>
                  </w:pPr>
                  <w:r w:rsidRPr="00D97A4A">
                    <w:rPr>
                      <w:rFonts w:ascii="Arial" w:hAnsi="Arial" w:cs="Arial"/>
                      <w:sz w:val="20"/>
                      <w:szCs w:val="20"/>
                    </w:rPr>
                    <w:t>First interview</w:t>
                  </w:r>
                </w:p>
              </w:tc>
              <w:tc>
                <w:tcPr>
                  <w:tcW w:w="703" w:type="dxa"/>
                  <w:vMerge w:val="restart"/>
                  <w:tcBorders>
                    <w:top w:val="single" w:sz="8" w:space="0" w:color="auto"/>
                    <w:left w:val="single" w:sz="8" w:space="0" w:color="auto"/>
                    <w:bottom w:val="single" w:sz="8" w:space="0" w:color="auto"/>
                    <w:right w:val="single" w:sz="8" w:space="0" w:color="auto"/>
                  </w:tcBorders>
                  <w:shd w:val="clear" w:color="auto" w:fill="808080" w:themeFill="background1" w:themeFillShade="80"/>
                </w:tcPr>
                <w:p w14:paraId="676A8766" w14:textId="77777777" w:rsidR="002E2605" w:rsidRDefault="002E2605"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B4C6E7"/>
                </w:tcPr>
                <w:p w14:paraId="5043B11E" w14:textId="77777777" w:rsidR="002E2605" w:rsidRDefault="002E2605" w:rsidP="00A36276">
                  <w:pPr>
                    <w:rPr>
                      <w:rFonts w:ascii="Calibri" w:eastAsia="Calibri" w:hAnsi="Calibri" w:cs="Calibri"/>
                      <w:sz w:val="22"/>
                      <w:szCs w:val="22"/>
                    </w:rPr>
                  </w:pPr>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06C8DD6B" w14:textId="6D32C886"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62E30379"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3A091C3D"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0A8D1D7D"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62B10944"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3CBD7322"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4AF6BBBD"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768D1A13"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1E2E31A2" w14:textId="77777777" w:rsidR="002E2605" w:rsidRDefault="002E2605" w:rsidP="00A36276"/>
              </w:tc>
              <w:tc>
                <w:tcPr>
                  <w:tcW w:w="703" w:type="dxa"/>
                  <w:tcBorders>
                    <w:top w:val="single" w:sz="8" w:space="0" w:color="auto"/>
                    <w:left w:val="nil"/>
                    <w:bottom w:val="single" w:sz="8" w:space="0" w:color="auto"/>
                    <w:right w:val="single" w:sz="8" w:space="0" w:color="auto"/>
                  </w:tcBorders>
                  <w:shd w:val="clear" w:color="auto" w:fill="auto"/>
                </w:tcPr>
                <w:p w14:paraId="7CD93409" w14:textId="40FB6119" w:rsidR="002E2605" w:rsidRDefault="002E2605" w:rsidP="00A36276"/>
              </w:tc>
            </w:tr>
            <w:tr w:rsidR="00B45946" w14:paraId="3CFE4F78" w14:textId="77777777" w:rsidTr="00B45946">
              <w:trPr>
                <w:trHeight w:val="557"/>
              </w:trPr>
              <w:tc>
                <w:tcPr>
                  <w:tcW w:w="1239" w:type="dxa"/>
                  <w:tcBorders>
                    <w:top w:val="single" w:sz="8" w:space="0" w:color="auto"/>
                    <w:left w:val="single" w:sz="8" w:space="0" w:color="auto"/>
                    <w:bottom w:val="single" w:sz="8" w:space="0" w:color="auto"/>
                    <w:right w:val="single" w:sz="8" w:space="0" w:color="auto"/>
                  </w:tcBorders>
                </w:tcPr>
                <w:p w14:paraId="3CA491B6" w14:textId="469C1929" w:rsidR="00B45946" w:rsidRPr="00D97A4A" w:rsidRDefault="00B45946" w:rsidP="00A36276">
                  <w:pPr>
                    <w:rPr>
                      <w:rFonts w:ascii="Arial" w:hAnsi="Arial" w:cs="Arial"/>
                      <w:sz w:val="20"/>
                      <w:szCs w:val="20"/>
                    </w:rPr>
                  </w:pPr>
                  <w:r w:rsidRPr="00D97A4A">
                    <w:rPr>
                      <w:rFonts w:ascii="Arial" w:hAnsi="Arial" w:cs="Arial"/>
                      <w:sz w:val="20"/>
                      <w:szCs w:val="20"/>
                    </w:rPr>
                    <w:t>Commence CBT</w:t>
                  </w:r>
                </w:p>
              </w:tc>
              <w:tc>
                <w:tcPr>
                  <w:tcW w:w="703" w:type="dxa"/>
                  <w:vMerge/>
                  <w:vAlign w:val="center"/>
                </w:tcPr>
                <w:p w14:paraId="1076B9B4" w14:textId="77777777" w:rsidR="00B45946" w:rsidRDefault="00B45946" w:rsidP="00A36276"/>
              </w:tc>
              <w:tc>
                <w:tcPr>
                  <w:tcW w:w="703" w:type="dxa"/>
                  <w:tcBorders>
                    <w:top w:val="single" w:sz="8" w:space="0" w:color="auto"/>
                    <w:left w:val="nil"/>
                    <w:bottom w:val="single" w:sz="8" w:space="0" w:color="auto"/>
                    <w:right w:val="single" w:sz="8" w:space="0" w:color="auto"/>
                  </w:tcBorders>
                  <w:shd w:val="clear" w:color="auto" w:fill="CCCCFF"/>
                </w:tcPr>
                <w:p w14:paraId="38338018" w14:textId="77777777" w:rsidR="00B45946" w:rsidRDefault="00B45946" w:rsidP="00A36276">
                  <w:pPr>
                    <w:rPr>
                      <w:rFonts w:ascii="Calibri" w:eastAsia="Calibri" w:hAnsi="Calibri" w:cs="Calibri"/>
                      <w:sz w:val="22"/>
                      <w:szCs w:val="22"/>
                    </w:rPr>
                  </w:pPr>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CCCCFF"/>
                </w:tcPr>
                <w:p w14:paraId="6609B61F" w14:textId="03BE579B" w:rsidR="00B45946" w:rsidRPr="00651287" w:rsidRDefault="00B45946" w:rsidP="00A36276">
                  <w:pPr>
                    <w:rPr>
                      <w:sz w:val="28"/>
                      <w:szCs w:val="28"/>
                    </w:rPr>
                  </w:pPr>
                </w:p>
              </w:tc>
              <w:tc>
                <w:tcPr>
                  <w:tcW w:w="703" w:type="dxa"/>
                  <w:tcBorders>
                    <w:top w:val="single" w:sz="8" w:space="0" w:color="auto"/>
                    <w:left w:val="nil"/>
                    <w:bottom w:val="single" w:sz="8" w:space="0" w:color="auto"/>
                    <w:right w:val="single" w:sz="8" w:space="0" w:color="auto"/>
                  </w:tcBorders>
                  <w:shd w:val="clear" w:color="auto" w:fill="CCCCFF"/>
                </w:tcPr>
                <w:p w14:paraId="1D9CABAD" w14:textId="77777777" w:rsidR="00B45946" w:rsidRPr="00651287" w:rsidRDefault="00B45946" w:rsidP="00A36276">
                  <w:pPr>
                    <w:rPr>
                      <w:sz w:val="28"/>
                      <w:szCs w:val="28"/>
                    </w:rPr>
                  </w:pPr>
                </w:p>
              </w:tc>
              <w:tc>
                <w:tcPr>
                  <w:tcW w:w="703" w:type="dxa"/>
                  <w:tcBorders>
                    <w:top w:val="single" w:sz="8" w:space="0" w:color="auto"/>
                    <w:left w:val="nil"/>
                    <w:bottom w:val="single" w:sz="8" w:space="0" w:color="auto"/>
                    <w:right w:val="single" w:sz="8" w:space="0" w:color="auto"/>
                  </w:tcBorders>
                  <w:shd w:val="clear" w:color="auto" w:fill="CCCCFF"/>
                </w:tcPr>
                <w:p w14:paraId="1E72D6EE" w14:textId="77777777" w:rsidR="00B45946" w:rsidRPr="00651287" w:rsidRDefault="00B45946" w:rsidP="00A36276">
                  <w:pPr>
                    <w:rPr>
                      <w:sz w:val="28"/>
                      <w:szCs w:val="28"/>
                    </w:rPr>
                  </w:pPr>
                </w:p>
              </w:tc>
              <w:tc>
                <w:tcPr>
                  <w:tcW w:w="703" w:type="dxa"/>
                  <w:tcBorders>
                    <w:top w:val="single" w:sz="8" w:space="0" w:color="auto"/>
                    <w:left w:val="nil"/>
                    <w:bottom w:val="single" w:sz="8" w:space="0" w:color="auto"/>
                    <w:right w:val="single" w:sz="8" w:space="0" w:color="auto"/>
                  </w:tcBorders>
                  <w:shd w:val="clear" w:color="auto" w:fill="CCCCFF"/>
                </w:tcPr>
                <w:p w14:paraId="36AC1C16" w14:textId="77777777" w:rsidR="00B45946" w:rsidRPr="00651287" w:rsidRDefault="00B45946" w:rsidP="00A36276">
                  <w:pPr>
                    <w:rPr>
                      <w:sz w:val="28"/>
                      <w:szCs w:val="28"/>
                    </w:rPr>
                  </w:pPr>
                </w:p>
              </w:tc>
              <w:tc>
                <w:tcPr>
                  <w:tcW w:w="703" w:type="dxa"/>
                  <w:tcBorders>
                    <w:top w:val="single" w:sz="8" w:space="0" w:color="auto"/>
                    <w:left w:val="nil"/>
                    <w:bottom w:val="single" w:sz="8" w:space="0" w:color="auto"/>
                    <w:right w:val="single" w:sz="8" w:space="0" w:color="auto"/>
                  </w:tcBorders>
                  <w:shd w:val="clear" w:color="auto" w:fill="FFFFFF" w:themeFill="background1"/>
                </w:tcPr>
                <w:p w14:paraId="35BEE5EA" w14:textId="1C0424EF" w:rsidR="00B45946" w:rsidRPr="00651287" w:rsidRDefault="00B45946" w:rsidP="00A36276">
                  <w:pPr>
                    <w:rPr>
                      <w:sz w:val="28"/>
                      <w:szCs w:val="28"/>
                    </w:rPr>
                  </w:pPr>
                </w:p>
              </w:tc>
              <w:tc>
                <w:tcPr>
                  <w:tcW w:w="703" w:type="dxa"/>
                  <w:tcBorders>
                    <w:top w:val="single" w:sz="8" w:space="0" w:color="auto"/>
                    <w:left w:val="nil"/>
                    <w:bottom w:val="single" w:sz="8" w:space="0" w:color="auto"/>
                    <w:right w:val="single" w:sz="8" w:space="0" w:color="auto"/>
                  </w:tcBorders>
                  <w:shd w:val="clear" w:color="auto" w:fill="auto"/>
                </w:tcPr>
                <w:p w14:paraId="77870C55" w14:textId="77777777" w:rsidR="00B45946" w:rsidRDefault="00B45946" w:rsidP="00A36276"/>
              </w:tc>
              <w:tc>
                <w:tcPr>
                  <w:tcW w:w="703" w:type="dxa"/>
                  <w:tcBorders>
                    <w:top w:val="nil"/>
                    <w:left w:val="nil"/>
                    <w:bottom w:val="single" w:sz="8" w:space="0" w:color="auto"/>
                    <w:right w:val="single" w:sz="8" w:space="0" w:color="auto"/>
                  </w:tcBorders>
                </w:tcPr>
                <w:p w14:paraId="12F12047" w14:textId="77777777" w:rsidR="00B45946" w:rsidRDefault="00B4594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476FFFF6" w14:textId="77777777" w:rsidR="00B45946" w:rsidRDefault="00B4594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2EBB54BD" w14:textId="77777777" w:rsidR="00B45946" w:rsidRDefault="00B4594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63AE9E5D" w14:textId="77777777" w:rsidR="00B45946" w:rsidRDefault="00B45946" w:rsidP="00A36276">
                  <w:r w:rsidRPr="1DCA6B74">
                    <w:rPr>
                      <w:rFonts w:ascii="Calibri" w:eastAsia="Calibri" w:hAnsi="Calibri" w:cs="Calibri"/>
                      <w:sz w:val="22"/>
                      <w:szCs w:val="22"/>
                    </w:rPr>
                    <w:t xml:space="preserve"> </w:t>
                  </w:r>
                </w:p>
              </w:tc>
            </w:tr>
            <w:tr w:rsidR="00B45946" w14:paraId="21025ACA" w14:textId="77777777" w:rsidTr="00460183">
              <w:tc>
                <w:tcPr>
                  <w:tcW w:w="1239" w:type="dxa"/>
                  <w:tcBorders>
                    <w:top w:val="single" w:sz="8" w:space="0" w:color="auto"/>
                    <w:left w:val="single" w:sz="8" w:space="0" w:color="auto"/>
                    <w:bottom w:val="single" w:sz="8" w:space="0" w:color="auto"/>
                    <w:right w:val="single" w:sz="8" w:space="0" w:color="auto"/>
                  </w:tcBorders>
                </w:tcPr>
                <w:p w14:paraId="033B87D6" w14:textId="589D62F4" w:rsidR="00B45946" w:rsidRPr="00D97A4A" w:rsidRDefault="00B45946" w:rsidP="00A36276">
                  <w:pPr>
                    <w:rPr>
                      <w:rFonts w:ascii="Arial" w:hAnsi="Arial" w:cs="Arial"/>
                      <w:sz w:val="20"/>
                      <w:szCs w:val="20"/>
                    </w:rPr>
                  </w:pPr>
                  <w:r w:rsidRPr="00D97A4A">
                    <w:rPr>
                      <w:rFonts w:ascii="Arial" w:hAnsi="Arial" w:cs="Arial"/>
                      <w:sz w:val="20"/>
                      <w:szCs w:val="20"/>
                    </w:rPr>
                    <w:t>Mid-way interview</w:t>
                  </w:r>
                </w:p>
              </w:tc>
              <w:tc>
                <w:tcPr>
                  <w:tcW w:w="703" w:type="dxa"/>
                  <w:vMerge/>
                  <w:vAlign w:val="center"/>
                </w:tcPr>
                <w:p w14:paraId="1DD6DD08" w14:textId="77777777" w:rsidR="00B45946" w:rsidRDefault="00B45946" w:rsidP="00A36276"/>
              </w:tc>
              <w:tc>
                <w:tcPr>
                  <w:tcW w:w="703" w:type="dxa"/>
                  <w:tcBorders>
                    <w:top w:val="single" w:sz="8" w:space="0" w:color="auto"/>
                    <w:left w:val="nil"/>
                    <w:bottom w:val="single" w:sz="8" w:space="0" w:color="auto"/>
                    <w:right w:val="single" w:sz="8" w:space="0" w:color="auto"/>
                  </w:tcBorders>
                </w:tcPr>
                <w:p w14:paraId="56EA4FE7" w14:textId="77777777" w:rsidR="00B45946" w:rsidRDefault="00B4594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76083325" w14:textId="77777777" w:rsidR="00B45946" w:rsidRDefault="00B4594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F4B083" w:themeFill="accent2" w:themeFillTint="99"/>
                </w:tcPr>
                <w:p w14:paraId="339F17AA" w14:textId="77777777" w:rsidR="00B45946" w:rsidRDefault="00B4594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auto"/>
                </w:tcPr>
                <w:p w14:paraId="795BAD18" w14:textId="77777777" w:rsidR="00B45946" w:rsidRDefault="00B45946" w:rsidP="00A36276"/>
                <w:p w14:paraId="4D0C77D7" w14:textId="77777777" w:rsidR="00B45946" w:rsidRPr="0000144E" w:rsidRDefault="00B45946" w:rsidP="00A36276"/>
              </w:tc>
              <w:tc>
                <w:tcPr>
                  <w:tcW w:w="703" w:type="dxa"/>
                  <w:tcBorders>
                    <w:top w:val="nil"/>
                    <w:left w:val="nil"/>
                    <w:bottom w:val="single" w:sz="8" w:space="0" w:color="auto"/>
                    <w:right w:val="single" w:sz="8" w:space="0" w:color="auto"/>
                  </w:tcBorders>
                  <w:shd w:val="clear" w:color="auto" w:fill="FFFFFF" w:themeFill="background1"/>
                </w:tcPr>
                <w:p w14:paraId="79788983" w14:textId="77777777" w:rsidR="00B45946" w:rsidRDefault="00B45946" w:rsidP="00A36276"/>
              </w:tc>
              <w:tc>
                <w:tcPr>
                  <w:tcW w:w="703" w:type="dxa"/>
                  <w:tcBorders>
                    <w:top w:val="nil"/>
                    <w:left w:val="nil"/>
                    <w:bottom w:val="single" w:sz="8" w:space="0" w:color="auto"/>
                    <w:right w:val="single" w:sz="8" w:space="0" w:color="auto"/>
                  </w:tcBorders>
                  <w:shd w:val="clear" w:color="auto" w:fill="FFFFFF" w:themeFill="background1"/>
                </w:tcPr>
                <w:p w14:paraId="20406346" w14:textId="77777777" w:rsidR="00B45946" w:rsidRDefault="00B45946" w:rsidP="00A36276"/>
              </w:tc>
              <w:tc>
                <w:tcPr>
                  <w:tcW w:w="703" w:type="dxa"/>
                  <w:tcBorders>
                    <w:top w:val="nil"/>
                    <w:left w:val="nil"/>
                    <w:bottom w:val="single" w:sz="8" w:space="0" w:color="auto"/>
                    <w:right w:val="single" w:sz="8" w:space="0" w:color="auto"/>
                  </w:tcBorders>
                  <w:shd w:val="clear" w:color="auto" w:fill="FFFFFF" w:themeFill="background1"/>
                </w:tcPr>
                <w:p w14:paraId="725E5256" w14:textId="3E631063" w:rsidR="00B45946" w:rsidRDefault="00B45946" w:rsidP="00A36276"/>
              </w:tc>
              <w:tc>
                <w:tcPr>
                  <w:tcW w:w="703" w:type="dxa"/>
                  <w:tcBorders>
                    <w:top w:val="nil"/>
                    <w:left w:val="nil"/>
                    <w:bottom w:val="single" w:sz="8" w:space="0" w:color="auto"/>
                    <w:right w:val="single" w:sz="8" w:space="0" w:color="auto"/>
                  </w:tcBorders>
                  <w:shd w:val="clear" w:color="auto" w:fill="auto"/>
                </w:tcPr>
                <w:p w14:paraId="2789A847" w14:textId="77777777" w:rsidR="00B45946" w:rsidRDefault="00B45946" w:rsidP="00A36276"/>
              </w:tc>
              <w:tc>
                <w:tcPr>
                  <w:tcW w:w="703" w:type="dxa"/>
                  <w:tcBorders>
                    <w:top w:val="nil"/>
                    <w:left w:val="nil"/>
                    <w:bottom w:val="single" w:sz="8" w:space="0" w:color="auto"/>
                    <w:right w:val="single" w:sz="8" w:space="0" w:color="auto"/>
                  </w:tcBorders>
                  <w:shd w:val="clear" w:color="auto" w:fill="auto"/>
                </w:tcPr>
                <w:p w14:paraId="67096928" w14:textId="77777777" w:rsidR="00B45946" w:rsidRDefault="00B45946" w:rsidP="00A36276"/>
              </w:tc>
              <w:tc>
                <w:tcPr>
                  <w:tcW w:w="703" w:type="dxa"/>
                  <w:tcBorders>
                    <w:top w:val="single" w:sz="8" w:space="0" w:color="auto"/>
                    <w:left w:val="nil"/>
                    <w:bottom w:val="single" w:sz="8" w:space="0" w:color="auto"/>
                    <w:right w:val="single" w:sz="8" w:space="0" w:color="auto"/>
                  </w:tcBorders>
                </w:tcPr>
                <w:p w14:paraId="6F141AAA" w14:textId="77777777" w:rsidR="00B45946" w:rsidRDefault="00B4594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714FE49D" w14:textId="77777777" w:rsidR="00B45946" w:rsidRDefault="00B45946" w:rsidP="00A36276">
                  <w:r w:rsidRPr="1DCA6B74">
                    <w:rPr>
                      <w:rFonts w:ascii="Calibri" w:eastAsia="Calibri" w:hAnsi="Calibri" w:cs="Calibri"/>
                      <w:sz w:val="22"/>
                      <w:szCs w:val="22"/>
                    </w:rPr>
                    <w:t xml:space="preserve"> </w:t>
                  </w:r>
                </w:p>
              </w:tc>
            </w:tr>
            <w:tr w:rsidR="00A36276" w14:paraId="39060DDA" w14:textId="77777777" w:rsidTr="006B78FC">
              <w:tc>
                <w:tcPr>
                  <w:tcW w:w="1239" w:type="dxa"/>
                  <w:tcBorders>
                    <w:top w:val="single" w:sz="8" w:space="0" w:color="auto"/>
                    <w:left w:val="single" w:sz="8" w:space="0" w:color="auto"/>
                    <w:bottom w:val="single" w:sz="8" w:space="0" w:color="auto"/>
                    <w:right w:val="single" w:sz="8" w:space="0" w:color="auto"/>
                  </w:tcBorders>
                </w:tcPr>
                <w:p w14:paraId="7261C5AE" w14:textId="22ED8A8A" w:rsidR="00A36276" w:rsidRPr="00D97A4A" w:rsidRDefault="00D97A4A" w:rsidP="00A36276">
                  <w:pPr>
                    <w:rPr>
                      <w:rFonts w:ascii="Arial" w:hAnsi="Arial" w:cs="Arial"/>
                      <w:sz w:val="20"/>
                      <w:szCs w:val="20"/>
                    </w:rPr>
                  </w:pPr>
                  <w:r w:rsidRPr="00D97A4A">
                    <w:rPr>
                      <w:rFonts w:ascii="Arial" w:hAnsi="Arial" w:cs="Arial"/>
                      <w:sz w:val="20"/>
                      <w:szCs w:val="20"/>
                    </w:rPr>
                    <w:t xml:space="preserve">Final interview </w:t>
                  </w:r>
                </w:p>
              </w:tc>
              <w:tc>
                <w:tcPr>
                  <w:tcW w:w="703" w:type="dxa"/>
                  <w:vMerge/>
                  <w:vAlign w:val="center"/>
                </w:tcPr>
                <w:p w14:paraId="2BE99D4C" w14:textId="77777777" w:rsidR="00A36276" w:rsidRDefault="00A36276" w:rsidP="00A36276"/>
              </w:tc>
              <w:tc>
                <w:tcPr>
                  <w:tcW w:w="703" w:type="dxa"/>
                  <w:tcBorders>
                    <w:top w:val="single" w:sz="8" w:space="0" w:color="auto"/>
                    <w:left w:val="nil"/>
                    <w:bottom w:val="single" w:sz="8" w:space="0" w:color="auto"/>
                    <w:right w:val="single" w:sz="8" w:space="0" w:color="auto"/>
                  </w:tcBorders>
                </w:tcPr>
                <w:p w14:paraId="30B78F57"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3C443477" w14:textId="31A56244" w:rsidR="00A36276" w:rsidRDefault="00A36276" w:rsidP="00A36276"/>
              </w:tc>
              <w:tc>
                <w:tcPr>
                  <w:tcW w:w="703" w:type="dxa"/>
                  <w:tcBorders>
                    <w:top w:val="single" w:sz="8" w:space="0" w:color="auto"/>
                    <w:left w:val="nil"/>
                    <w:bottom w:val="single" w:sz="8" w:space="0" w:color="auto"/>
                    <w:right w:val="single" w:sz="8" w:space="0" w:color="auto"/>
                  </w:tcBorders>
                </w:tcPr>
                <w:p w14:paraId="1F9D9A7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7C3C7E67"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37CA432F"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C5E0B3" w:themeFill="accent6" w:themeFillTint="66"/>
                </w:tcPr>
                <w:p w14:paraId="65802F06"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single" w:sz="8" w:space="0" w:color="auto"/>
                    <w:bottom w:val="single" w:sz="8" w:space="0" w:color="auto"/>
                    <w:right w:val="single" w:sz="8" w:space="0" w:color="auto"/>
                  </w:tcBorders>
                  <w:shd w:val="clear" w:color="auto" w:fill="FFFFFF" w:themeFill="background1"/>
                </w:tcPr>
                <w:p w14:paraId="0198E7EE"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single" w:sz="8" w:space="0" w:color="auto"/>
                    <w:bottom w:val="single" w:sz="8" w:space="0" w:color="auto"/>
                    <w:right w:val="single" w:sz="8" w:space="0" w:color="auto"/>
                  </w:tcBorders>
                </w:tcPr>
                <w:p w14:paraId="62063468"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2315544C"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tcPr>
                <w:p w14:paraId="044FB6B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01221CF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14BD30CE" w14:textId="77777777" w:rsidR="00A36276" w:rsidRDefault="00A36276" w:rsidP="00A36276">
                  <w:r w:rsidRPr="1DCA6B74">
                    <w:rPr>
                      <w:rFonts w:ascii="Calibri" w:eastAsia="Calibri" w:hAnsi="Calibri" w:cs="Calibri"/>
                      <w:sz w:val="22"/>
                      <w:szCs w:val="22"/>
                    </w:rPr>
                    <w:t xml:space="preserve"> </w:t>
                  </w:r>
                </w:p>
              </w:tc>
            </w:tr>
            <w:tr w:rsidR="00A36276" w14:paraId="4082C310" w14:textId="77777777" w:rsidTr="002E2605">
              <w:tc>
                <w:tcPr>
                  <w:tcW w:w="1239" w:type="dxa"/>
                  <w:tcBorders>
                    <w:top w:val="single" w:sz="8" w:space="0" w:color="auto"/>
                    <w:left w:val="single" w:sz="8" w:space="0" w:color="auto"/>
                    <w:bottom w:val="single" w:sz="8" w:space="0" w:color="auto"/>
                    <w:right w:val="single" w:sz="8" w:space="0" w:color="auto"/>
                  </w:tcBorders>
                </w:tcPr>
                <w:p w14:paraId="2D065CF6" w14:textId="739785AF" w:rsidR="00A36276" w:rsidRDefault="00A36276" w:rsidP="00A36276"/>
              </w:tc>
              <w:tc>
                <w:tcPr>
                  <w:tcW w:w="703" w:type="dxa"/>
                  <w:vMerge/>
                  <w:vAlign w:val="center"/>
                </w:tcPr>
                <w:p w14:paraId="682914AB" w14:textId="77777777" w:rsidR="00A36276" w:rsidRDefault="00A36276" w:rsidP="00A36276"/>
              </w:tc>
              <w:tc>
                <w:tcPr>
                  <w:tcW w:w="703" w:type="dxa"/>
                  <w:tcBorders>
                    <w:top w:val="single" w:sz="8" w:space="0" w:color="auto"/>
                    <w:left w:val="nil"/>
                    <w:bottom w:val="single" w:sz="8" w:space="0" w:color="auto"/>
                    <w:right w:val="single" w:sz="8" w:space="0" w:color="auto"/>
                  </w:tcBorders>
                </w:tcPr>
                <w:p w14:paraId="3D5D4DF4"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0B0AD305" w14:textId="0D02BEC5" w:rsidR="00A36276" w:rsidRDefault="00A36276" w:rsidP="00A36276"/>
              </w:tc>
              <w:tc>
                <w:tcPr>
                  <w:tcW w:w="703" w:type="dxa"/>
                  <w:tcBorders>
                    <w:top w:val="single" w:sz="8" w:space="0" w:color="auto"/>
                    <w:left w:val="nil"/>
                    <w:bottom w:val="single" w:sz="8" w:space="0" w:color="auto"/>
                    <w:right w:val="single" w:sz="8" w:space="0" w:color="auto"/>
                  </w:tcBorders>
                </w:tcPr>
                <w:p w14:paraId="394E13B3"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03568C4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2A512A6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06D3C53A"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8" w:space="0" w:color="auto"/>
                    <w:bottom w:val="single" w:sz="8" w:space="0" w:color="auto"/>
                    <w:right w:val="single" w:sz="8" w:space="0" w:color="auto"/>
                  </w:tcBorders>
                </w:tcPr>
                <w:p w14:paraId="0541EA76"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8" w:space="0" w:color="auto"/>
                    <w:bottom w:val="single" w:sz="8" w:space="0" w:color="auto"/>
                    <w:right w:val="single" w:sz="8" w:space="0" w:color="auto"/>
                  </w:tcBorders>
                  <w:shd w:val="clear" w:color="auto" w:fill="auto"/>
                </w:tcPr>
                <w:p w14:paraId="4CCC60AC"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57A57BFA"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FFFFFF" w:themeFill="background1"/>
                </w:tcPr>
                <w:p w14:paraId="02920954"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377C976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41C86977" w14:textId="77777777" w:rsidR="00A36276" w:rsidRDefault="00A36276" w:rsidP="00A36276">
                  <w:r w:rsidRPr="1DCA6B74">
                    <w:rPr>
                      <w:rFonts w:ascii="Calibri" w:eastAsia="Calibri" w:hAnsi="Calibri" w:cs="Calibri"/>
                      <w:sz w:val="22"/>
                      <w:szCs w:val="22"/>
                    </w:rPr>
                    <w:t xml:space="preserve"> </w:t>
                  </w:r>
                </w:p>
              </w:tc>
            </w:tr>
            <w:tr w:rsidR="00A36276" w14:paraId="46B3C70F" w14:textId="77777777" w:rsidTr="002E2605">
              <w:tc>
                <w:tcPr>
                  <w:tcW w:w="1239" w:type="dxa"/>
                  <w:tcBorders>
                    <w:top w:val="single" w:sz="8" w:space="0" w:color="auto"/>
                    <w:left w:val="single" w:sz="8" w:space="0" w:color="auto"/>
                    <w:bottom w:val="single" w:sz="8" w:space="0" w:color="auto"/>
                    <w:right w:val="single" w:sz="8" w:space="0" w:color="auto"/>
                  </w:tcBorders>
                </w:tcPr>
                <w:p w14:paraId="73820591" w14:textId="16F07905" w:rsidR="00A36276" w:rsidRDefault="00A36276" w:rsidP="00A36276"/>
              </w:tc>
              <w:tc>
                <w:tcPr>
                  <w:tcW w:w="703" w:type="dxa"/>
                  <w:vMerge/>
                  <w:vAlign w:val="center"/>
                </w:tcPr>
                <w:p w14:paraId="5E1C73D3" w14:textId="77777777" w:rsidR="00A36276" w:rsidRDefault="00A36276" w:rsidP="00A36276"/>
              </w:tc>
              <w:tc>
                <w:tcPr>
                  <w:tcW w:w="703" w:type="dxa"/>
                  <w:tcBorders>
                    <w:top w:val="single" w:sz="8" w:space="0" w:color="auto"/>
                    <w:left w:val="nil"/>
                    <w:bottom w:val="single" w:sz="8" w:space="0" w:color="auto"/>
                    <w:right w:val="single" w:sz="8" w:space="0" w:color="auto"/>
                  </w:tcBorders>
                </w:tcPr>
                <w:p w14:paraId="54877BC0"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04945214" w14:textId="3F8460EF" w:rsidR="00A36276" w:rsidRDefault="00A36276" w:rsidP="00A36276"/>
              </w:tc>
              <w:tc>
                <w:tcPr>
                  <w:tcW w:w="703" w:type="dxa"/>
                  <w:tcBorders>
                    <w:top w:val="single" w:sz="8" w:space="0" w:color="auto"/>
                    <w:left w:val="nil"/>
                    <w:bottom w:val="single" w:sz="8" w:space="0" w:color="auto"/>
                    <w:right w:val="single" w:sz="8" w:space="0" w:color="auto"/>
                  </w:tcBorders>
                </w:tcPr>
                <w:p w14:paraId="491D765F"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0A5301B1"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2D749B59"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6D787A13"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8" w:space="0" w:color="auto"/>
                    <w:bottom w:val="single" w:sz="8" w:space="0" w:color="auto"/>
                    <w:right w:val="single" w:sz="8" w:space="0" w:color="auto"/>
                  </w:tcBorders>
                </w:tcPr>
                <w:p w14:paraId="41F01573"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8" w:space="0" w:color="auto"/>
                    <w:bottom w:val="single" w:sz="8" w:space="0" w:color="auto"/>
                    <w:right w:val="single" w:sz="8" w:space="0" w:color="auto"/>
                  </w:tcBorders>
                  <w:shd w:val="clear" w:color="auto" w:fill="auto"/>
                </w:tcPr>
                <w:p w14:paraId="3273C20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1DE6896A"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30327450"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1AA4DB8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4185D7C7" w14:textId="77777777" w:rsidR="00A36276" w:rsidRDefault="00A36276" w:rsidP="00A36276">
                  <w:r w:rsidRPr="1DCA6B74">
                    <w:rPr>
                      <w:rFonts w:ascii="Calibri" w:eastAsia="Calibri" w:hAnsi="Calibri" w:cs="Calibri"/>
                      <w:sz w:val="22"/>
                      <w:szCs w:val="22"/>
                    </w:rPr>
                    <w:t xml:space="preserve"> </w:t>
                  </w:r>
                </w:p>
              </w:tc>
            </w:tr>
            <w:tr w:rsidR="00A36276" w14:paraId="0BCC6036" w14:textId="77777777" w:rsidTr="002E2605">
              <w:tc>
                <w:tcPr>
                  <w:tcW w:w="1239" w:type="dxa"/>
                  <w:tcBorders>
                    <w:top w:val="single" w:sz="8" w:space="0" w:color="auto"/>
                    <w:left w:val="single" w:sz="8" w:space="0" w:color="auto"/>
                    <w:bottom w:val="single" w:sz="8" w:space="0" w:color="auto"/>
                    <w:right w:val="single" w:sz="8" w:space="0" w:color="auto"/>
                  </w:tcBorders>
                </w:tcPr>
                <w:p w14:paraId="79E85526" w14:textId="225F84C4" w:rsidR="00A36276" w:rsidRDefault="00A36276" w:rsidP="00A36276"/>
              </w:tc>
              <w:tc>
                <w:tcPr>
                  <w:tcW w:w="703" w:type="dxa"/>
                  <w:vMerge/>
                  <w:vAlign w:val="center"/>
                </w:tcPr>
                <w:p w14:paraId="611796AD" w14:textId="77777777" w:rsidR="00A36276" w:rsidRDefault="00A36276" w:rsidP="00A36276"/>
              </w:tc>
              <w:tc>
                <w:tcPr>
                  <w:tcW w:w="703" w:type="dxa"/>
                  <w:tcBorders>
                    <w:top w:val="single" w:sz="8" w:space="0" w:color="auto"/>
                    <w:left w:val="nil"/>
                    <w:bottom w:val="single" w:sz="8" w:space="0" w:color="auto"/>
                    <w:right w:val="single" w:sz="8" w:space="0" w:color="auto"/>
                  </w:tcBorders>
                </w:tcPr>
                <w:p w14:paraId="53B99E1C"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60FC5F0F" w14:textId="6CA3672A" w:rsidR="00A36276" w:rsidRDefault="00A36276" w:rsidP="00A36276"/>
              </w:tc>
              <w:tc>
                <w:tcPr>
                  <w:tcW w:w="703" w:type="dxa"/>
                  <w:tcBorders>
                    <w:top w:val="single" w:sz="8" w:space="0" w:color="auto"/>
                    <w:left w:val="nil"/>
                    <w:bottom w:val="single" w:sz="8" w:space="0" w:color="auto"/>
                    <w:right w:val="single" w:sz="8" w:space="0" w:color="auto"/>
                  </w:tcBorders>
                </w:tcPr>
                <w:p w14:paraId="4CD7B816"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0ABE0494"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36C25A6A"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59135445"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8" w:space="0" w:color="auto"/>
                    <w:bottom w:val="single" w:sz="8" w:space="0" w:color="auto"/>
                    <w:right w:val="single" w:sz="8" w:space="0" w:color="auto"/>
                  </w:tcBorders>
                </w:tcPr>
                <w:p w14:paraId="5594CB0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8" w:space="0" w:color="auto"/>
                    <w:bottom w:val="single" w:sz="8" w:space="0" w:color="auto"/>
                    <w:right w:val="single" w:sz="8" w:space="0" w:color="auto"/>
                  </w:tcBorders>
                  <w:shd w:val="clear" w:color="auto" w:fill="auto"/>
                </w:tcPr>
                <w:p w14:paraId="483CF3C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6561E4C6"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77926FF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tcPr>
                <w:p w14:paraId="47DD85F5"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1868E957" w14:textId="77777777" w:rsidR="00A36276" w:rsidRDefault="00A36276" w:rsidP="00A36276">
                  <w:r w:rsidRPr="1DCA6B74">
                    <w:rPr>
                      <w:rFonts w:ascii="Calibri" w:eastAsia="Calibri" w:hAnsi="Calibri" w:cs="Calibri"/>
                      <w:sz w:val="22"/>
                      <w:szCs w:val="22"/>
                    </w:rPr>
                    <w:t xml:space="preserve"> </w:t>
                  </w:r>
                </w:p>
              </w:tc>
            </w:tr>
          </w:tbl>
          <w:p w14:paraId="6027A169" w14:textId="77777777" w:rsidR="006D0BA6" w:rsidRDefault="006D0BA6" w:rsidP="00AC16C0">
            <w:pPr>
              <w:pStyle w:val="ListParagraph"/>
              <w:ind w:left="0"/>
              <w:rPr>
                <w:rFonts w:ascii="Arial" w:hAnsi="Arial" w:cs="Arial"/>
                <w:i/>
              </w:rPr>
            </w:pPr>
          </w:p>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00991612">
        <w:trPr>
          <w:trHeight w:val="4650"/>
        </w:trPr>
        <w:tc>
          <w:tcPr>
            <w:tcW w:w="9243" w:type="dxa"/>
            <w:shd w:val="clear" w:color="auto" w:fill="auto"/>
          </w:tcPr>
          <w:p w14:paraId="6A9C456F" w14:textId="38A27BEE" w:rsidR="00AC16C0" w:rsidRDefault="00991612" w:rsidP="00AC16C0">
            <w:pPr>
              <w:pStyle w:val="ListParagraph"/>
              <w:ind w:left="0"/>
              <w:rPr>
                <w:rFonts w:ascii="Arial" w:hAnsi="Arial" w:cs="Arial"/>
                <w:b/>
              </w:rPr>
            </w:pPr>
            <w:r>
              <w:rPr>
                <w:rFonts w:ascii="Arial" w:hAnsi="Arial" w:cs="Arial"/>
                <w:b/>
              </w:rPr>
              <w:t>R</w:t>
            </w:r>
            <w:r w:rsidR="00AC16C0" w:rsidRPr="00210378">
              <w:rPr>
                <w:rFonts w:ascii="Arial" w:hAnsi="Arial" w:cs="Arial"/>
                <w:b/>
              </w:rPr>
              <w:t xml:space="preserve">eferences </w:t>
            </w:r>
          </w:p>
          <w:p w14:paraId="60B2544B" w14:textId="77777777" w:rsidR="00A86A13" w:rsidRDefault="00A86A13" w:rsidP="00AC16C0">
            <w:pPr>
              <w:pStyle w:val="ListParagraph"/>
              <w:ind w:left="0"/>
              <w:rPr>
                <w:rFonts w:ascii="Arial" w:hAnsi="Arial" w:cs="Arial"/>
                <w:b/>
              </w:rPr>
            </w:pPr>
          </w:p>
          <w:p w14:paraId="318EA686" w14:textId="77777777" w:rsidR="00DA597C" w:rsidRDefault="00DA597C" w:rsidP="00AC16C0">
            <w:pPr>
              <w:pStyle w:val="ListParagraph"/>
              <w:ind w:left="0"/>
              <w:rPr>
                <w:rFonts w:ascii="Arial" w:hAnsi="Arial" w:cs="Arial"/>
                <w:b/>
              </w:rPr>
            </w:pPr>
          </w:p>
          <w:p w14:paraId="6CE56CE4" w14:textId="617BC097" w:rsidR="00DA597C" w:rsidRPr="00DA597C" w:rsidRDefault="002B7C91" w:rsidP="002B7C91">
            <w:pPr>
              <w:pStyle w:val="ListParagraph"/>
              <w:ind w:hanging="720"/>
              <w:rPr>
                <w:rFonts w:ascii="Arial" w:hAnsi="Arial" w:cs="Arial"/>
                <w:bCs/>
              </w:rPr>
            </w:pPr>
            <w:r>
              <w:rPr>
                <w:rFonts w:ascii="Arial" w:hAnsi="Arial" w:cs="Arial"/>
                <w:color w:val="222222"/>
                <w:sz w:val="20"/>
                <w:szCs w:val="20"/>
                <w:shd w:val="clear" w:color="auto" w:fill="FFFFFF"/>
              </w:rPr>
              <w:t>Andrews, D. A., &amp; Bonta, J. (2010). Rehabilitating criminal justice policy and practice. </w:t>
            </w:r>
            <w:r>
              <w:rPr>
                <w:rFonts w:ascii="Arial" w:hAnsi="Arial" w:cs="Arial"/>
                <w:i/>
                <w:iCs/>
                <w:color w:val="222222"/>
                <w:sz w:val="20"/>
                <w:szCs w:val="20"/>
                <w:shd w:val="clear" w:color="auto" w:fill="FFFFFF"/>
              </w:rPr>
              <w:t>Psychology, Public Policy, and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 xml:space="preserve">(1), 39. </w:t>
            </w:r>
            <w:hyperlink r:id="rId7" w:history="1">
              <w:r w:rsidRPr="0048732B">
                <w:rPr>
                  <w:rStyle w:val="Hyperlink"/>
                </w:rPr>
                <w:t>https://doi.org/10.1037/a0018362</w:t>
              </w:r>
            </w:hyperlink>
            <w:r w:rsidR="00A25012">
              <w:t xml:space="preserve"> </w:t>
            </w:r>
          </w:p>
          <w:p w14:paraId="2547DE76" w14:textId="77777777" w:rsidR="005F0244" w:rsidRPr="005F0244" w:rsidRDefault="005F0244" w:rsidP="005F0244">
            <w:pPr>
              <w:rPr>
                <w:rFonts w:ascii="Arial" w:hAnsi="Arial" w:cs="Arial"/>
                <w:color w:val="222222"/>
                <w:sz w:val="20"/>
                <w:szCs w:val="20"/>
                <w:shd w:val="clear" w:color="auto" w:fill="FFFFFF"/>
              </w:rPr>
            </w:pPr>
          </w:p>
          <w:p w14:paraId="19D46254" w14:textId="56556671" w:rsidR="008A1ED0" w:rsidRDefault="008A1ED0" w:rsidP="008A1ED0">
            <w:pPr>
              <w:pStyle w:val="ListParagraph"/>
              <w:ind w:hanging="720"/>
              <w:rPr>
                <w:rFonts w:ascii="Arial" w:hAnsi="Arial" w:cs="Arial"/>
                <w:b/>
              </w:rPr>
            </w:pPr>
            <w:r>
              <w:rPr>
                <w:rFonts w:ascii="Arial" w:hAnsi="Arial" w:cs="Arial"/>
                <w:color w:val="222222"/>
                <w:sz w:val="20"/>
                <w:szCs w:val="20"/>
                <w:shd w:val="clear" w:color="auto" w:fill="FFFFFF"/>
              </w:rPr>
              <w:t>Arrastia-Chisholm, M. C., Alvis, A., &amp; Miah, M. (2020). Vicarious reinforcement and punishment among the children of the incarcerated: Using social learning theory to understand differential effects of parental incarceration. </w:t>
            </w:r>
            <w:r>
              <w:rPr>
                <w:rFonts w:ascii="Arial" w:hAnsi="Arial" w:cs="Arial"/>
                <w:i/>
                <w:iCs/>
                <w:color w:val="222222"/>
                <w:sz w:val="20"/>
                <w:szCs w:val="20"/>
                <w:shd w:val="clear" w:color="auto" w:fill="FFFFFF"/>
              </w:rPr>
              <w:t>National Youth Advocacy and Resilience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 xml:space="preserve">(1), 38. </w:t>
            </w:r>
            <w:hyperlink r:id="rId8" w:history="1">
              <w:r w:rsidRPr="00460F30">
                <w:rPr>
                  <w:rStyle w:val="Hyperlink"/>
                  <w:rFonts w:ascii="Arial" w:hAnsi="Arial" w:cs="Arial"/>
                  <w:bCs/>
                </w:rPr>
                <w:t>https://doi.org/10.20429/</w:t>
              </w:r>
            </w:hyperlink>
            <w:r>
              <w:rPr>
                <w:rFonts w:ascii="Arial" w:hAnsi="Arial" w:cs="Arial"/>
                <w:b/>
              </w:rPr>
              <w:t xml:space="preserve"> </w:t>
            </w:r>
          </w:p>
          <w:p w14:paraId="4E6874AB" w14:textId="77777777" w:rsidR="00A41833" w:rsidRDefault="00A41833" w:rsidP="008A1ED0">
            <w:pPr>
              <w:pStyle w:val="ListParagraph"/>
              <w:ind w:hanging="720"/>
              <w:rPr>
                <w:rFonts w:ascii="Arial" w:hAnsi="Arial" w:cs="Arial"/>
                <w:b/>
              </w:rPr>
            </w:pPr>
          </w:p>
          <w:p w14:paraId="685B5171" w14:textId="6A9DA604" w:rsidR="00A41833" w:rsidRDefault="00A41833" w:rsidP="008A1ED0">
            <w:pPr>
              <w:pStyle w:val="ListParagraph"/>
              <w:ind w:hanging="720"/>
              <w:rPr>
                <w:rFonts w:ascii="Arial" w:hAnsi="Arial" w:cs="Arial"/>
                <w:b/>
              </w:rPr>
            </w:pPr>
            <w:r>
              <w:rPr>
                <w:rFonts w:ascii="Arial" w:hAnsi="Arial" w:cs="Arial"/>
                <w:color w:val="222222"/>
                <w:sz w:val="20"/>
                <w:szCs w:val="20"/>
                <w:shd w:val="clear" w:color="auto" w:fill="FFFFFF"/>
              </w:rPr>
              <w:t>Austin, K. P., Williams, M. W. M., &amp; Kilgour, G. (2011). The Effectiveness of Motivational Interviewing with Offenders: An Outcome Evaluation. </w:t>
            </w:r>
            <w:r>
              <w:rPr>
                <w:rFonts w:ascii="Arial" w:hAnsi="Arial" w:cs="Arial"/>
                <w:i/>
                <w:iCs/>
                <w:color w:val="222222"/>
                <w:sz w:val="20"/>
                <w:szCs w:val="20"/>
                <w:shd w:val="clear" w:color="auto" w:fill="FFFFFF"/>
              </w:rPr>
              <w:t>New Zealand Journal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(1).</w:t>
            </w:r>
            <w:r>
              <w:rPr>
                <w:rFonts w:ascii="Arial" w:hAnsi="Arial" w:cs="Arial"/>
                <w:color w:val="222222"/>
                <w:sz w:val="20"/>
                <w:szCs w:val="20"/>
                <w:shd w:val="clear" w:color="auto" w:fill="FFFFFF"/>
              </w:rPr>
              <w:t xml:space="preserve"> </w:t>
            </w:r>
          </w:p>
          <w:p w14:paraId="69E6D70F" w14:textId="77777777" w:rsidR="00AD5AB9" w:rsidRDefault="00AD5AB9" w:rsidP="008A1ED0">
            <w:pPr>
              <w:pStyle w:val="ListParagraph"/>
              <w:ind w:hanging="720"/>
              <w:rPr>
                <w:rFonts w:ascii="Arial" w:hAnsi="Arial" w:cs="Arial"/>
                <w:b/>
              </w:rPr>
            </w:pPr>
          </w:p>
          <w:p w14:paraId="2B8B524E" w14:textId="0F76BB45" w:rsidR="00AD5AB9" w:rsidRDefault="00AD5AB9" w:rsidP="008A1ED0">
            <w:pPr>
              <w:pStyle w:val="ListParagraph"/>
              <w:ind w:hanging="720"/>
              <w:rPr>
                <w:rFonts w:ascii="Arial" w:hAnsi="Arial" w:cs="Arial"/>
                <w:b/>
              </w:rPr>
            </w:pPr>
            <w:r>
              <w:rPr>
                <w:rFonts w:ascii="Arial" w:hAnsi="Arial" w:cs="Arial"/>
                <w:color w:val="222222"/>
                <w:sz w:val="20"/>
                <w:szCs w:val="20"/>
                <w:shd w:val="clear" w:color="auto" w:fill="FFFFFF"/>
              </w:rPr>
              <w:t xml:space="preserve">Basanta, J. L., Fariña, F., &amp; Arce, R. (2018). Risk-Need-Responsivity Model: Contrasting criminogenic and </w:t>
            </w:r>
            <w:proofErr w:type="spellStart"/>
            <w:r>
              <w:rPr>
                <w:rFonts w:ascii="Arial" w:hAnsi="Arial" w:cs="Arial"/>
                <w:color w:val="222222"/>
                <w:sz w:val="20"/>
                <w:szCs w:val="20"/>
                <w:shd w:val="clear" w:color="auto" w:fill="FFFFFF"/>
              </w:rPr>
              <w:t>noncriminogenic</w:t>
            </w:r>
            <w:proofErr w:type="spellEnd"/>
            <w:r>
              <w:rPr>
                <w:rFonts w:ascii="Arial" w:hAnsi="Arial" w:cs="Arial"/>
                <w:color w:val="222222"/>
                <w:sz w:val="20"/>
                <w:szCs w:val="20"/>
                <w:shd w:val="clear" w:color="auto" w:fill="FFFFFF"/>
              </w:rPr>
              <w:t xml:space="preserve"> needs in high and low risk juvenile offenders. </w:t>
            </w:r>
            <w:r>
              <w:rPr>
                <w:rFonts w:ascii="Arial" w:hAnsi="Arial" w:cs="Arial"/>
                <w:i/>
                <w:iCs/>
                <w:color w:val="222222"/>
                <w:sz w:val="20"/>
                <w:szCs w:val="20"/>
                <w:shd w:val="clear" w:color="auto" w:fill="FFFFFF"/>
              </w:rPr>
              <w:t>Children and Youth Services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85</w:t>
            </w:r>
            <w:r>
              <w:rPr>
                <w:rFonts w:ascii="Arial" w:hAnsi="Arial" w:cs="Arial"/>
                <w:color w:val="222222"/>
                <w:sz w:val="20"/>
                <w:szCs w:val="20"/>
                <w:shd w:val="clear" w:color="auto" w:fill="FFFFFF"/>
              </w:rPr>
              <w:t xml:space="preserve">, 137-142. </w:t>
            </w:r>
            <w:hyperlink r:id="rId9" w:history="1">
              <w:r w:rsidRPr="00853607">
                <w:rPr>
                  <w:rStyle w:val="Hyperlink"/>
                  <w:rFonts w:ascii="Arial" w:hAnsi="Arial" w:cs="Arial"/>
                  <w:bCs/>
                  <w:sz w:val="20"/>
                  <w:szCs w:val="20"/>
                </w:rPr>
                <w:t>https://doi.org/10.1016/j.childyouth.2017.12.024</w:t>
              </w:r>
            </w:hyperlink>
            <w:r>
              <w:rPr>
                <w:rFonts w:ascii="Arial" w:hAnsi="Arial" w:cs="Arial"/>
                <w:b/>
              </w:rPr>
              <w:t xml:space="preserve"> </w:t>
            </w:r>
          </w:p>
          <w:p w14:paraId="27348020" w14:textId="77777777" w:rsidR="001A787C" w:rsidRDefault="001A787C" w:rsidP="008A1ED0">
            <w:pPr>
              <w:pStyle w:val="ListParagraph"/>
              <w:ind w:hanging="720"/>
              <w:rPr>
                <w:rFonts w:ascii="Arial" w:hAnsi="Arial" w:cs="Arial"/>
                <w:b/>
              </w:rPr>
            </w:pPr>
          </w:p>
          <w:p w14:paraId="1773B24A" w14:textId="79328F17" w:rsidR="001A787C" w:rsidRDefault="001A787C" w:rsidP="008A1ED0">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Basto-Pereira, M., &amp; Maia, Â. D. C. (2019). Early adversity and adult delinquency: The mediational role of mental health in youth offenders. </w:t>
            </w:r>
            <w:proofErr w:type="spellStart"/>
            <w:r>
              <w:rPr>
                <w:rFonts w:ascii="Arial" w:hAnsi="Arial" w:cs="Arial"/>
                <w:i/>
                <w:iCs/>
                <w:color w:val="222222"/>
                <w:sz w:val="20"/>
                <w:szCs w:val="20"/>
                <w:shd w:val="clear" w:color="auto" w:fill="FFFFFF"/>
              </w:rPr>
              <w:t>Ciência</w:t>
            </w:r>
            <w:proofErr w:type="spellEnd"/>
            <w:r>
              <w:rPr>
                <w:rFonts w:ascii="Arial" w:hAnsi="Arial" w:cs="Arial"/>
                <w:i/>
                <w:iCs/>
                <w:color w:val="222222"/>
                <w:sz w:val="20"/>
                <w:szCs w:val="20"/>
                <w:shd w:val="clear" w:color="auto" w:fill="FFFFFF"/>
              </w:rPr>
              <w:t xml:space="preserve"> &amp; Saúde </w:t>
            </w:r>
            <w:proofErr w:type="spellStart"/>
            <w:r>
              <w:rPr>
                <w:rFonts w:ascii="Arial" w:hAnsi="Arial" w:cs="Arial"/>
                <w:i/>
                <w:iCs/>
                <w:color w:val="222222"/>
                <w:sz w:val="20"/>
                <w:szCs w:val="20"/>
                <w:shd w:val="clear" w:color="auto" w:fill="FFFFFF"/>
              </w:rPr>
              <w:t>Coletiva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 xml:space="preserve">, 2805-2810. </w:t>
            </w:r>
            <w:hyperlink r:id="rId10" w:history="1">
              <w:r w:rsidRPr="00890D49">
                <w:rPr>
                  <w:rStyle w:val="Hyperlink"/>
                  <w:rFonts w:ascii="Arial" w:hAnsi="Arial" w:cs="Arial"/>
                  <w:sz w:val="20"/>
                  <w:szCs w:val="20"/>
                  <w:shd w:val="clear" w:color="auto" w:fill="FFFFFF"/>
                </w:rPr>
                <w:t>https://doi.org/10.1590/1413-81232018248.27142017</w:t>
              </w:r>
            </w:hyperlink>
            <w:r>
              <w:rPr>
                <w:rFonts w:ascii="Arial" w:hAnsi="Arial" w:cs="Arial"/>
                <w:color w:val="222222"/>
                <w:sz w:val="20"/>
                <w:szCs w:val="20"/>
                <w:shd w:val="clear" w:color="auto" w:fill="FFFFFF"/>
              </w:rPr>
              <w:t xml:space="preserve"> </w:t>
            </w:r>
          </w:p>
          <w:p w14:paraId="45B4B515" w14:textId="77777777" w:rsidR="003437EB" w:rsidRDefault="003437EB" w:rsidP="008A1ED0">
            <w:pPr>
              <w:pStyle w:val="ListParagraph"/>
              <w:ind w:hanging="720"/>
              <w:rPr>
                <w:rFonts w:ascii="Arial" w:hAnsi="Arial" w:cs="Arial"/>
                <w:color w:val="222222"/>
                <w:sz w:val="20"/>
                <w:szCs w:val="20"/>
                <w:shd w:val="clear" w:color="auto" w:fill="FFFFFF"/>
              </w:rPr>
            </w:pPr>
          </w:p>
          <w:p w14:paraId="265FC3ED" w14:textId="1FDEC852" w:rsidR="005F0244" w:rsidRDefault="003437EB" w:rsidP="003437EB">
            <w:pPr>
              <w:pStyle w:val="ListParagraph"/>
              <w:ind w:hanging="720"/>
              <w:rPr>
                <w:rFonts w:ascii="Arial" w:hAnsi="Arial" w:cs="Arial"/>
                <w:sz w:val="20"/>
                <w:szCs w:val="20"/>
              </w:rPr>
            </w:pPr>
            <w:r w:rsidRPr="003437EB">
              <w:rPr>
                <w:rFonts w:ascii="Arial" w:hAnsi="Arial" w:cs="Arial"/>
                <w:color w:val="222222"/>
                <w:sz w:val="20"/>
                <w:szCs w:val="20"/>
                <w:shd w:val="clear" w:color="auto" w:fill="FFFFFF"/>
              </w:rPr>
              <w:t>Bhuller, M., Dahl, G. B., Løken, K. V., &amp; Mogstad, M. (2020). Incarceration, recidivism, and employment. </w:t>
            </w:r>
            <w:r w:rsidRPr="003437EB">
              <w:rPr>
                <w:rFonts w:ascii="Arial" w:hAnsi="Arial" w:cs="Arial"/>
                <w:i/>
                <w:iCs/>
                <w:color w:val="222222"/>
                <w:sz w:val="20"/>
                <w:szCs w:val="20"/>
                <w:shd w:val="clear" w:color="auto" w:fill="FFFFFF"/>
              </w:rPr>
              <w:t>Journal of Political Economy</w:t>
            </w:r>
            <w:r w:rsidRPr="003437EB">
              <w:rPr>
                <w:rFonts w:ascii="Arial" w:hAnsi="Arial" w:cs="Arial"/>
                <w:color w:val="222222"/>
                <w:sz w:val="20"/>
                <w:szCs w:val="20"/>
                <w:shd w:val="clear" w:color="auto" w:fill="FFFFFF"/>
              </w:rPr>
              <w:t>, </w:t>
            </w:r>
            <w:r w:rsidRPr="003437EB">
              <w:rPr>
                <w:rFonts w:ascii="Arial" w:hAnsi="Arial" w:cs="Arial"/>
                <w:i/>
                <w:iCs/>
                <w:color w:val="222222"/>
                <w:sz w:val="20"/>
                <w:szCs w:val="20"/>
                <w:shd w:val="clear" w:color="auto" w:fill="FFFFFF"/>
              </w:rPr>
              <w:t>128</w:t>
            </w:r>
            <w:r w:rsidRPr="003437EB">
              <w:rPr>
                <w:rFonts w:ascii="Arial" w:hAnsi="Arial" w:cs="Arial"/>
                <w:color w:val="222222"/>
                <w:sz w:val="20"/>
                <w:szCs w:val="20"/>
                <w:shd w:val="clear" w:color="auto" w:fill="FFFFFF"/>
              </w:rPr>
              <w:t xml:space="preserve">(4), 1269-1324. </w:t>
            </w:r>
            <w:hyperlink r:id="rId11" w:history="1">
              <w:r w:rsidRPr="003437EB">
                <w:rPr>
                  <w:rStyle w:val="Hyperlink"/>
                  <w:rFonts w:ascii="Arial" w:hAnsi="Arial" w:cs="Arial"/>
                  <w:sz w:val="20"/>
                  <w:szCs w:val="20"/>
                </w:rPr>
                <w:t>https://doi/pdf/10.1086/705330</w:t>
              </w:r>
            </w:hyperlink>
            <w:r w:rsidRPr="003437EB">
              <w:rPr>
                <w:rFonts w:ascii="Arial" w:hAnsi="Arial" w:cs="Arial"/>
                <w:sz w:val="20"/>
                <w:szCs w:val="20"/>
              </w:rPr>
              <w:t xml:space="preserve"> </w:t>
            </w:r>
          </w:p>
          <w:p w14:paraId="68FBEBFA" w14:textId="77777777" w:rsidR="00CE1278" w:rsidRDefault="00CE1278" w:rsidP="003437EB">
            <w:pPr>
              <w:pStyle w:val="ListParagraph"/>
              <w:ind w:hanging="720"/>
              <w:rPr>
                <w:rFonts w:ascii="Arial" w:hAnsi="Arial" w:cs="Arial"/>
                <w:b/>
                <w:sz w:val="20"/>
                <w:szCs w:val="20"/>
              </w:rPr>
            </w:pPr>
          </w:p>
          <w:p w14:paraId="374F2D43" w14:textId="67032AB5" w:rsidR="00CE1278" w:rsidRPr="003437EB" w:rsidRDefault="00CE1278" w:rsidP="003437EB">
            <w:pPr>
              <w:pStyle w:val="ListParagraph"/>
              <w:ind w:hanging="720"/>
              <w:rPr>
                <w:rFonts w:ascii="Arial" w:hAnsi="Arial" w:cs="Arial"/>
                <w:b/>
                <w:sz w:val="20"/>
                <w:szCs w:val="20"/>
              </w:rPr>
            </w:pPr>
            <w:proofErr w:type="spellStart"/>
            <w:r>
              <w:rPr>
                <w:rFonts w:ascii="Arial" w:hAnsi="Arial" w:cs="Arial"/>
                <w:color w:val="222222"/>
                <w:sz w:val="20"/>
                <w:szCs w:val="20"/>
                <w:shd w:val="clear" w:color="auto" w:fill="FFFFFF"/>
              </w:rPr>
              <w:lastRenderedPageBreak/>
              <w:t>Cann</w:t>
            </w:r>
            <w:proofErr w:type="spellEnd"/>
            <w:r>
              <w:rPr>
                <w:rFonts w:ascii="Arial" w:hAnsi="Arial" w:cs="Arial"/>
                <w:color w:val="222222"/>
                <w:sz w:val="20"/>
                <w:szCs w:val="20"/>
                <w:shd w:val="clear" w:color="auto" w:fill="FFFFFF"/>
              </w:rPr>
              <w:t>, J., Falshaw, L., &amp; Friendship, C. (2005). Understanding ‘what works’: Accredited cognitive skills programmes for young offenders. </w:t>
            </w:r>
            <w:r>
              <w:rPr>
                <w:rFonts w:ascii="Arial" w:hAnsi="Arial" w:cs="Arial"/>
                <w:i/>
                <w:iCs/>
                <w:color w:val="222222"/>
                <w:sz w:val="20"/>
                <w:szCs w:val="20"/>
                <w:shd w:val="clear" w:color="auto" w:fill="FFFFFF"/>
              </w:rPr>
              <w:t>Youth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165-179.</w:t>
            </w:r>
            <w:r>
              <w:rPr>
                <w:rFonts w:ascii="Arial" w:hAnsi="Arial" w:cs="Arial"/>
                <w:color w:val="222222"/>
                <w:sz w:val="20"/>
                <w:szCs w:val="20"/>
                <w:shd w:val="clear" w:color="auto" w:fill="FFFFFF"/>
              </w:rPr>
              <w:t xml:space="preserve"> </w:t>
            </w:r>
            <w:hyperlink r:id="rId12" w:history="1">
              <w:r w:rsidRPr="00A6576E">
                <w:rPr>
                  <w:rStyle w:val="Hyperlink"/>
                  <w:rFonts w:ascii="Arial" w:hAnsi="Arial" w:cs="Arial"/>
                  <w:sz w:val="20"/>
                  <w:szCs w:val="20"/>
                  <w:shd w:val="clear" w:color="auto" w:fill="FFFFFF"/>
                </w:rPr>
                <w:t>https://doi.org/10.1177/147322540500500303</w:t>
              </w:r>
            </w:hyperlink>
            <w:r>
              <w:rPr>
                <w:rFonts w:ascii="Arial" w:hAnsi="Arial" w:cs="Arial"/>
                <w:color w:val="222222"/>
                <w:sz w:val="20"/>
                <w:szCs w:val="20"/>
                <w:shd w:val="clear" w:color="auto" w:fill="FFFFFF"/>
              </w:rPr>
              <w:t xml:space="preserve"> </w:t>
            </w:r>
          </w:p>
          <w:p w14:paraId="0D4F0BF2" w14:textId="77777777" w:rsidR="00446E49" w:rsidRDefault="00446E49" w:rsidP="008A1ED0">
            <w:pPr>
              <w:pStyle w:val="ListParagraph"/>
              <w:ind w:hanging="720"/>
              <w:rPr>
                <w:rFonts w:ascii="Arial" w:hAnsi="Arial" w:cs="Arial"/>
                <w:b/>
              </w:rPr>
            </w:pPr>
          </w:p>
          <w:p w14:paraId="4339F1F3" w14:textId="49A46C11" w:rsidR="00446E49" w:rsidRDefault="00446E49" w:rsidP="008A1ED0">
            <w:pPr>
              <w:pStyle w:val="ListParagraph"/>
              <w:ind w:hanging="720"/>
              <w:rPr>
                <w:rFonts w:ascii="Merriweather Sans" w:hAnsi="Merriweather Sans"/>
                <w:color w:val="222222"/>
                <w:shd w:val="clear" w:color="auto" w:fill="FFFFFF"/>
              </w:rPr>
            </w:pPr>
            <w:r>
              <w:rPr>
                <w:rFonts w:ascii="Arial" w:hAnsi="Arial" w:cs="Arial"/>
                <w:color w:val="222222"/>
                <w:sz w:val="20"/>
                <w:szCs w:val="20"/>
                <w:shd w:val="clear" w:color="auto" w:fill="FFFFFF"/>
              </w:rPr>
              <w:t xml:space="preserve">Chesworth, B., </w:t>
            </w:r>
            <w:r w:rsidRPr="00932630">
              <w:rPr>
                <w:rFonts w:ascii="Arial" w:hAnsi="Arial" w:cs="Arial"/>
                <w:color w:val="222222"/>
                <w:sz w:val="20"/>
                <w:szCs w:val="20"/>
                <w:shd w:val="clear" w:color="auto" w:fill="FFFFFF"/>
              </w:rPr>
              <w:t xml:space="preserve">Lanier, P., &amp; Rizo, C. F. (2019). The association between exposure to intimate partner violence and child bullying </w:t>
            </w:r>
            <w:proofErr w:type="spellStart"/>
            <w:r w:rsidRPr="00932630">
              <w:rPr>
                <w:rFonts w:ascii="Arial" w:hAnsi="Arial" w:cs="Arial"/>
                <w:color w:val="222222"/>
                <w:sz w:val="20"/>
                <w:szCs w:val="20"/>
                <w:shd w:val="clear" w:color="auto" w:fill="FFFFFF"/>
              </w:rPr>
              <w:t>behaviors</w:t>
            </w:r>
            <w:proofErr w:type="spellEnd"/>
            <w:r w:rsidRPr="00932630">
              <w:rPr>
                <w:rFonts w:ascii="Arial" w:hAnsi="Arial" w:cs="Arial"/>
                <w:color w:val="222222"/>
                <w:sz w:val="20"/>
                <w:szCs w:val="20"/>
                <w:shd w:val="clear" w:color="auto" w:fill="FFFFFF"/>
              </w:rPr>
              <w:t>. </w:t>
            </w:r>
            <w:r w:rsidRPr="00932630">
              <w:rPr>
                <w:rFonts w:ascii="Arial" w:hAnsi="Arial" w:cs="Arial"/>
                <w:i/>
                <w:iCs/>
                <w:color w:val="222222"/>
                <w:sz w:val="20"/>
                <w:szCs w:val="20"/>
                <w:shd w:val="clear" w:color="auto" w:fill="FFFFFF"/>
              </w:rPr>
              <w:t>Journal of Child and Family Studies</w:t>
            </w:r>
            <w:r w:rsidRPr="00932630">
              <w:rPr>
                <w:rFonts w:ascii="Arial" w:hAnsi="Arial" w:cs="Arial"/>
                <w:color w:val="222222"/>
                <w:sz w:val="20"/>
                <w:szCs w:val="20"/>
                <w:shd w:val="clear" w:color="auto" w:fill="FFFFFF"/>
              </w:rPr>
              <w:t>, </w:t>
            </w:r>
            <w:r w:rsidRPr="00932630">
              <w:rPr>
                <w:rFonts w:ascii="Arial" w:hAnsi="Arial" w:cs="Arial"/>
                <w:i/>
                <w:iCs/>
                <w:color w:val="222222"/>
                <w:sz w:val="20"/>
                <w:szCs w:val="20"/>
                <w:shd w:val="clear" w:color="auto" w:fill="FFFFFF"/>
              </w:rPr>
              <w:t>28</w:t>
            </w:r>
            <w:r w:rsidRPr="00932630">
              <w:rPr>
                <w:rFonts w:ascii="Arial" w:hAnsi="Arial" w:cs="Arial"/>
                <w:color w:val="222222"/>
                <w:sz w:val="20"/>
                <w:szCs w:val="20"/>
                <w:shd w:val="clear" w:color="auto" w:fill="FFFFFF"/>
              </w:rPr>
              <w:t xml:space="preserve">, 2220-2231. </w:t>
            </w:r>
            <w:hyperlink r:id="rId13" w:history="1">
              <w:r w:rsidRPr="00932630">
                <w:rPr>
                  <w:rStyle w:val="Hyperlink"/>
                  <w:rFonts w:ascii="Arial" w:hAnsi="Arial" w:cs="Arial"/>
                  <w:sz w:val="20"/>
                  <w:szCs w:val="20"/>
                  <w:shd w:val="clear" w:color="auto" w:fill="FFFFFF"/>
                </w:rPr>
                <w:t>https://doi.org/10.1007/s10826-019-01439-z</w:t>
              </w:r>
            </w:hyperlink>
            <w:r>
              <w:rPr>
                <w:rFonts w:ascii="Merriweather Sans" w:hAnsi="Merriweather Sans"/>
                <w:color w:val="222222"/>
                <w:shd w:val="clear" w:color="auto" w:fill="FFFFFF"/>
              </w:rPr>
              <w:t xml:space="preserve"> </w:t>
            </w:r>
          </w:p>
          <w:p w14:paraId="395487F3" w14:textId="77777777" w:rsidR="00932630" w:rsidRDefault="00932630" w:rsidP="008A1ED0">
            <w:pPr>
              <w:pStyle w:val="ListParagraph"/>
              <w:ind w:hanging="720"/>
              <w:rPr>
                <w:rFonts w:ascii="Merriweather Sans" w:hAnsi="Merriweather Sans"/>
                <w:color w:val="222222"/>
                <w:shd w:val="clear" w:color="auto" w:fill="FFFFFF"/>
              </w:rPr>
            </w:pPr>
          </w:p>
          <w:p w14:paraId="6DFB9BE2" w14:textId="253D9F68" w:rsidR="00932630" w:rsidRDefault="00932630" w:rsidP="008A1ED0">
            <w:pPr>
              <w:pStyle w:val="ListParagraph"/>
              <w:ind w:hanging="720"/>
              <w:rPr>
                <w:rFonts w:ascii="Merriweather Sans" w:hAnsi="Merriweather Sans"/>
                <w:color w:val="222222"/>
                <w:shd w:val="clear" w:color="auto" w:fill="FFFFFF"/>
              </w:rPr>
            </w:pPr>
            <w:r>
              <w:rPr>
                <w:rFonts w:ascii="Arial" w:hAnsi="Arial" w:cs="Arial"/>
                <w:color w:val="222222"/>
                <w:sz w:val="20"/>
                <w:szCs w:val="20"/>
                <w:shd w:val="clear" w:color="auto" w:fill="FFFFFF"/>
              </w:rPr>
              <w:t xml:space="preserve">D'Amico, E. J., </w:t>
            </w:r>
            <w:proofErr w:type="spellStart"/>
            <w:r>
              <w:rPr>
                <w:rFonts w:ascii="Arial" w:hAnsi="Arial" w:cs="Arial"/>
                <w:color w:val="222222"/>
                <w:sz w:val="20"/>
                <w:szCs w:val="20"/>
                <w:shd w:val="clear" w:color="auto" w:fill="FFFFFF"/>
              </w:rPr>
              <w:t>Osilla</w:t>
            </w:r>
            <w:proofErr w:type="spellEnd"/>
            <w:r>
              <w:rPr>
                <w:rFonts w:ascii="Arial" w:hAnsi="Arial" w:cs="Arial"/>
                <w:color w:val="222222"/>
                <w:sz w:val="20"/>
                <w:szCs w:val="20"/>
                <w:shd w:val="clear" w:color="auto" w:fill="FFFFFF"/>
              </w:rPr>
              <w:t>, K. C., &amp; Hunter, S. B. (2010). Developing a group motivational interviewing intervention for first-time adolescent offenders at-risk for an alcohol or drug use disorder. </w:t>
            </w:r>
            <w:r>
              <w:rPr>
                <w:rFonts w:ascii="Arial" w:hAnsi="Arial" w:cs="Arial"/>
                <w:i/>
                <w:iCs/>
                <w:color w:val="222222"/>
                <w:sz w:val="20"/>
                <w:szCs w:val="20"/>
                <w:shd w:val="clear" w:color="auto" w:fill="FFFFFF"/>
              </w:rPr>
              <w:t>Alcoholism Treatment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417-436.</w:t>
            </w:r>
            <w:r>
              <w:rPr>
                <w:rFonts w:ascii="Arial" w:hAnsi="Arial" w:cs="Arial"/>
                <w:color w:val="222222"/>
                <w:sz w:val="20"/>
                <w:szCs w:val="20"/>
                <w:shd w:val="clear" w:color="auto" w:fill="FFFFFF"/>
              </w:rPr>
              <w:t xml:space="preserve"> </w:t>
            </w:r>
            <w:hyperlink r:id="rId14" w:history="1">
              <w:r w:rsidRPr="00A6576E">
                <w:rPr>
                  <w:rStyle w:val="Hyperlink"/>
                  <w:rFonts w:ascii="Arial" w:hAnsi="Arial" w:cs="Arial"/>
                  <w:sz w:val="20"/>
                  <w:szCs w:val="20"/>
                  <w:shd w:val="clear" w:color="auto" w:fill="FFFFFF"/>
                </w:rPr>
                <w:t>https://doi.org/10.1080/07347324.2010.511076</w:t>
              </w:r>
            </w:hyperlink>
            <w:r>
              <w:rPr>
                <w:rFonts w:ascii="Arial" w:hAnsi="Arial" w:cs="Arial"/>
                <w:color w:val="222222"/>
                <w:sz w:val="20"/>
                <w:szCs w:val="20"/>
                <w:shd w:val="clear" w:color="auto" w:fill="FFFFFF"/>
              </w:rPr>
              <w:t xml:space="preserve"> </w:t>
            </w:r>
          </w:p>
          <w:p w14:paraId="63F951AA" w14:textId="77777777" w:rsidR="004C37EA" w:rsidRDefault="004C37EA" w:rsidP="008A1ED0">
            <w:pPr>
              <w:pStyle w:val="ListParagraph"/>
              <w:ind w:hanging="720"/>
              <w:rPr>
                <w:rFonts w:ascii="Arial" w:hAnsi="Arial" w:cs="Arial"/>
                <w:b/>
              </w:rPr>
            </w:pPr>
          </w:p>
          <w:p w14:paraId="28373083" w14:textId="1F0E6BBD" w:rsidR="004C37EA" w:rsidRDefault="004C37EA" w:rsidP="008A1ED0">
            <w:pPr>
              <w:pStyle w:val="ListParagraph"/>
              <w:ind w:hanging="720"/>
              <w:rPr>
                <w:rFonts w:ascii="Arial" w:hAnsi="Arial" w:cs="Arial"/>
                <w:b/>
              </w:rPr>
            </w:pPr>
            <w:r>
              <w:rPr>
                <w:rFonts w:ascii="Arial" w:hAnsi="Arial" w:cs="Arial"/>
                <w:color w:val="222222"/>
                <w:sz w:val="20"/>
                <w:szCs w:val="20"/>
                <w:shd w:val="clear" w:color="auto" w:fill="FFFFFF"/>
              </w:rPr>
              <w:t>Doherty, E. E., &amp; Bersani, B. E</w:t>
            </w:r>
            <w:r w:rsidRPr="004C37EA">
              <w:rPr>
                <w:rFonts w:ascii="Arial" w:hAnsi="Arial" w:cs="Arial"/>
                <w:color w:val="222222"/>
                <w:sz w:val="20"/>
                <w:szCs w:val="20"/>
                <w:shd w:val="clear" w:color="auto" w:fill="FFFFFF"/>
              </w:rPr>
              <w:t>. (2018). Mapping the age of official desistance for adult offenders: Implications for research and policy. </w:t>
            </w:r>
            <w:r w:rsidRPr="004C37EA">
              <w:rPr>
                <w:rFonts w:ascii="Arial" w:hAnsi="Arial" w:cs="Arial"/>
                <w:i/>
                <w:iCs/>
                <w:color w:val="222222"/>
                <w:sz w:val="20"/>
                <w:szCs w:val="20"/>
                <w:shd w:val="clear" w:color="auto" w:fill="FFFFFF"/>
              </w:rPr>
              <w:t>Journal of Developmental and Life-Course Criminology</w:t>
            </w:r>
            <w:r w:rsidRPr="004C37EA">
              <w:rPr>
                <w:rFonts w:ascii="Arial" w:hAnsi="Arial" w:cs="Arial"/>
                <w:color w:val="222222"/>
                <w:sz w:val="20"/>
                <w:szCs w:val="20"/>
                <w:shd w:val="clear" w:color="auto" w:fill="FFFFFF"/>
              </w:rPr>
              <w:t>, </w:t>
            </w:r>
            <w:r w:rsidRPr="004C37EA">
              <w:rPr>
                <w:rFonts w:ascii="Arial" w:hAnsi="Arial" w:cs="Arial"/>
                <w:i/>
                <w:iCs/>
                <w:color w:val="222222"/>
                <w:sz w:val="20"/>
                <w:szCs w:val="20"/>
                <w:shd w:val="clear" w:color="auto" w:fill="FFFFFF"/>
              </w:rPr>
              <w:t>4</w:t>
            </w:r>
            <w:r w:rsidRPr="004C37EA">
              <w:rPr>
                <w:rFonts w:ascii="Arial" w:hAnsi="Arial" w:cs="Arial"/>
                <w:color w:val="222222"/>
                <w:sz w:val="20"/>
                <w:szCs w:val="20"/>
                <w:shd w:val="clear" w:color="auto" w:fill="FFFFFF"/>
              </w:rPr>
              <w:t xml:space="preserve">, 516-551. </w:t>
            </w:r>
            <w:hyperlink r:id="rId15" w:history="1">
              <w:r w:rsidRPr="004C37EA">
                <w:rPr>
                  <w:rStyle w:val="Hyperlink"/>
                  <w:rFonts w:ascii="Arial" w:hAnsi="Arial" w:cs="Arial"/>
                  <w:sz w:val="20"/>
                  <w:szCs w:val="20"/>
                </w:rPr>
                <w:t>https://doi.org/10.1007/s40865-018-0095-8</w:t>
              </w:r>
            </w:hyperlink>
            <w:r>
              <w:rPr>
                <w:rFonts w:ascii="Arial" w:hAnsi="Arial" w:cs="Arial"/>
                <w:b/>
              </w:rPr>
              <w:t xml:space="preserve"> </w:t>
            </w:r>
          </w:p>
          <w:p w14:paraId="55F052AA" w14:textId="77777777" w:rsidR="008A1ED0" w:rsidRDefault="008A1ED0" w:rsidP="00AC16C0">
            <w:pPr>
              <w:pStyle w:val="ListParagraph"/>
              <w:ind w:left="0"/>
              <w:rPr>
                <w:rFonts w:ascii="Arial" w:hAnsi="Arial" w:cs="Arial"/>
                <w:b/>
              </w:rPr>
            </w:pPr>
          </w:p>
          <w:p w14:paraId="71E6E684" w14:textId="24FA91F0" w:rsidR="00041F92" w:rsidRDefault="00041F92" w:rsidP="00CE6757">
            <w:pPr>
              <w:pStyle w:val="ListParagraph"/>
              <w:ind w:hanging="720"/>
              <w:rPr>
                <w:rFonts w:ascii="Arial" w:hAnsi="Arial" w:cs="Arial"/>
                <w:color w:val="222222"/>
                <w:sz w:val="20"/>
                <w:szCs w:val="20"/>
                <w:shd w:val="clear" w:color="auto" w:fill="FFFFFF"/>
              </w:rPr>
            </w:pPr>
            <w:r w:rsidRPr="00041F92">
              <w:rPr>
                <w:rFonts w:ascii="Arial" w:hAnsi="Arial" w:cs="Arial"/>
                <w:color w:val="222222"/>
                <w:sz w:val="20"/>
                <w:szCs w:val="20"/>
                <w:shd w:val="clear" w:color="auto" w:fill="FFFFFF"/>
              </w:rPr>
              <w:t>Farrington, D. P. (1995). The development of offending and antisocial behaviour from childhood: Key findings from the Cambridge Study in Delinquent Development. </w:t>
            </w:r>
            <w:r w:rsidRPr="00041F92">
              <w:rPr>
                <w:rFonts w:ascii="Arial" w:hAnsi="Arial" w:cs="Arial"/>
                <w:i/>
                <w:iCs/>
                <w:color w:val="222222"/>
                <w:sz w:val="20"/>
                <w:szCs w:val="20"/>
                <w:shd w:val="clear" w:color="auto" w:fill="FFFFFF"/>
              </w:rPr>
              <w:t>Journal of Child psychology and psychiatry</w:t>
            </w:r>
            <w:r w:rsidRPr="00041F92">
              <w:rPr>
                <w:rFonts w:ascii="Arial" w:hAnsi="Arial" w:cs="Arial"/>
                <w:color w:val="222222"/>
                <w:sz w:val="20"/>
                <w:szCs w:val="20"/>
                <w:shd w:val="clear" w:color="auto" w:fill="FFFFFF"/>
              </w:rPr>
              <w:t>, </w:t>
            </w:r>
            <w:r w:rsidRPr="00041F92">
              <w:rPr>
                <w:rFonts w:ascii="Arial" w:hAnsi="Arial" w:cs="Arial"/>
                <w:i/>
                <w:iCs/>
                <w:color w:val="222222"/>
                <w:sz w:val="20"/>
                <w:szCs w:val="20"/>
                <w:shd w:val="clear" w:color="auto" w:fill="FFFFFF"/>
              </w:rPr>
              <w:t>6</w:t>
            </w:r>
            <w:r w:rsidRPr="00041F92">
              <w:rPr>
                <w:rFonts w:ascii="Arial" w:hAnsi="Arial" w:cs="Arial"/>
                <w:color w:val="222222"/>
                <w:sz w:val="20"/>
                <w:szCs w:val="20"/>
                <w:shd w:val="clear" w:color="auto" w:fill="FFFFFF"/>
              </w:rPr>
              <w:t xml:space="preserve">(36), 929-964. </w:t>
            </w:r>
          </w:p>
          <w:p w14:paraId="742BFDF3" w14:textId="77777777" w:rsidR="00B242E7" w:rsidRDefault="00B242E7" w:rsidP="00CE6757">
            <w:pPr>
              <w:pStyle w:val="ListParagraph"/>
              <w:ind w:hanging="720"/>
              <w:rPr>
                <w:rFonts w:ascii="Arial" w:hAnsi="Arial" w:cs="Arial"/>
                <w:color w:val="222222"/>
                <w:sz w:val="20"/>
                <w:szCs w:val="20"/>
                <w:shd w:val="clear" w:color="auto" w:fill="FFFFFF"/>
              </w:rPr>
            </w:pPr>
          </w:p>
          <w:p w14:paraId="41E58CAD" w14:textId="55CCCC45" w:rsidR="00B242E7" w:rsidRPr="00041F92" w:rsidRDefault="00300B1F" w:rsidP="00CE6757">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Fong, V. C., Hawes, D., &amp; Allen, J. L. (2019). A systematic review of risk and protective factors for externalizing problems in children exposed to intimate partner violence. </w:t>
            </w:r>
            <w:r>
              <w:rPr>
                <w:rFonts w:ascii="Arial" w:hAnsi="Arial" w:cs="Arial"/>
                <w:i/>
                <w:iCs/>
                <w:color w:val="222222"/>
                <w:sz w:val="20"/>
                <w:szCs w:val="20"/>
                <w:shd w:val="clear" w:color="auto" w:fill="FFFFFF"/>
              </w:rPr>
              <w:t>Trauma, Violence, &amp; Abuse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 xml:space="preserve">(2), 149-167. </w:t>
            </w:r>
            <w:hyperlink r:id="rId16" w:history="1">
              <w:r w:rsidRPr="00CE259C">
                <w:rPr>
                  <w:rStyle w:val="Hyperlink"/>
                  <w:rFonts w:ascii="Arial" w:hAnsi="Arial" w:cs="Arial"/>
                  <w:sz w:val="20"/>
                  <w:szCs w:val="20"/>
                  <w:shd w:val="clear" w:color="auto" w:fill="FFFFFF"/>
                </w:rPr>
                <w:t>https://doi.org/10.1177/1524838017692383</w:t>
              </w:r>
            </w:hyperlink>
            <w:r>
              <w:rPr>
                <w:rFonts w:ascii="Arial" w:hAnsi="Arial" w:cs="Arial"/>
                <w:color w:val="222222"/>
                <w:sz w:val="20"/>
                <w:szCs w:val="20"/>
                <w:shd w:val="clear" w:color="auto" w:fill="FFFFFF"/>
              </w:rPr>
              <w:t xml:space="preserve"> </w:t>
            </w:r>
          </w:p>
          <w:p w14:paraId="52541ED5" w14:textId="77777777" w:rsidR="00041F92" w:rsidRPr="00041F92" w:rsidRDefault="00041F92" w:rsidP="00CE6757">
            <w:pPr>
              <w:pStyle w:val="ListParagraph"/>
              <w:ind w:hanging="720"/>
              <w:rPr>
                <w:rFonts w:ascii="Arial" w:hAnsi="Arial" w:cs="Arial"/>
                <w:color w:val="222222"/>
                <w:sz w:val="20"/>
                <w:szCs w:val="20"/>
                <w:shd w:val="clear" w:color="auto" w:fill="FFFFFF"/>
              </w:rPr>
            </w:pPr>
          </w:p>
          <w:p w14:paraId="62E00D41" w14:textId="42264C91" w:rsidR="00CE6757" w:rsidRDefault="00CE6757" w:rsidP="00CE6757">
            <w:pPr>
              <w:pStyle w:val="ListParagraph"/>
              <w:ind w:hanging="720"/>
              <w:rPr>
                <w:rFonts w:ascii="Arial" w:hAnsi="Arial" w:cs="Arial"/>
                <w:color w:val="222222"/>
                <w:sz w:val="20"/>
                <w:szCs w:val="20"/>
                <w:shd w:val="clear" w:color="auto" w:fill="FFFFFF"/>
              </w:rPr>
            </w:pPr>
            <w:proofErr w:type="spellStart"/>
            <w:r w:rsidRPr="00041F92">
              <w:rPr>
                <w:rFonts w:ascii="Arial" w:hAnsi="Arial" w:cs="Arial"/>
                <w:color w:val="222222"/>
                <w:sz w:val="20"/>
                <w:szCs w:val="20"/>
                <w:shd w:val="clear" w:color="auto" w:fill="FFFFFF"/>
              </w:rPr>
              <w:t>Genovés</w:t>
            </w:r>
            <w:proofErr w:type="spellEnd"/>
            <w:r w:rsidRPr="00041F92">
              <w:rPr>
                <w:rFonts w:ascii="Arial" w:hAnsi="Arial" w:cs="Arial"/>
                <w:color w:val="222222"/>
                <w:sz w:val="20"/>
                <w:szCs w:val="20"/>
                <w:shd w:val="clear" w:color="auto" w:fill="FFFFFF"/>
              </w:rPr>
              <w:t>, V. G., Morales, L. A., &amp; Sánchez-Meca, J. (2006). What works for serious juvenile offenders? A systematic review. </w:t>
            </w:r>
            <w:proofErr w:type="spellStart"/>
            <w:r w:rsidRPr="00041F92">
              <w:rPr>
                <w:rFonts w:ascii="Arial" w:hAnsi="Arial" w:cs="Arial"/>
                <w:i/>
                <w:iCs/>
                <w:color w:val="222222"/>
                <w:sz w:val="20"/>
                <w:szCs w:val="20"/>
                <w:shd w:val="clear" w:color="auto" w:fill="FFFFFF"/>
              </w:rPr>
              <w:t>Psicothema</w:t>
            </w:r>
            <w:proofErr w:type="spellEnd"/>
            <w:r w:rsidRPr="00041F92">
              <w:rPr>
                <w:rFonts w:ascii="Arial" w:hAnsi="Arial" w:cs="Arial"/>
                <w:color w:val="222222"/>
                <w:sz w:val="20"/>
                <w:szCs w:val="20"/>
                <w:shd w:val="clear" w:color="auto" w:fill="FFFFFF"/>
              </w:rPr>
              <w:t>, </w:t>
            </w:r>
            <w:r w:rsidRPr="00041F92">
              <w:rPr>
                <w:rFonts w:ascii="Arial" w:hAnsi="Arial" w:cs="Arial"/>
                <w:i/>
                <w:iCs/>
                <w:color w:val="222222"/>
                <w:sz w:val="20"/>
                <w:szCs w:val="20"/>
                <w:shd w:val="clear" w:color="auto" w:fill="FFFFFF"/>
              </w:rPr>
              <w:t>18</w:t>
            </w:r>
            <w:r w:rsidRPr="00041F92">
              <w:rPr>
                <w:rFonts w:ascii="Arial" w:hAnsi="Arial" w:cs="Arial"/>
                <w:color w:val="222222"/>
                <w:sz w:val="20"/>
                <w:szCs w:val="20"/>
                <w:shd w:val="clear" w:color="auto" w:fill="FFFFFF"/>
              </w:rPr>
              <w:t>(3), 611-619.</w:t>
            </w:r>
          </w:p>
          <w:p w14:paraId="6FB11079" w14:textId="77777777" w:rsidR="00A25012" w:rsidRDefault="00A25012" w:rsidP="00CE6757">
            <w:pPr>
              <w:pStyle w:val="ListParagraph"/>
              <w:ind w:hanging="720"/>
              <w:rPr>
                <w:rFonts w:ascii="Arial" w:hAnsi="Arial" w:cs="Arial"/>
                <w:color w:val="222222"/>
                <w:sz w:val="20"/>
                <w:szCs w:val="20"/>
                <w:shd w:val="clear" w:color="auto" w:fill="FFFFFF"/>
              </w:rPr>
            </w:pPr>
          </w:p>
          <w:p w14:paraId="700FF788" w14:textId="19CF10A3" w:rsidR="00A25012" w:rsidRDefault="00A25012" w:rsidP="00CE6757">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Guebert, A. F., &amp; Olver, M. E. (2014). An examination of criminogenic needs, mental health concerns, and recidivism in a sample of violent young offenders: Implications for risk, need, and responsivity. </w:t>
            </w:r>
            <w:r>
              <w:rPr>
                <w:rFonts w:ascii="Arial" w:hAnsi="Arial" w:cs="Arial"/>
                <w:i/>
                <w:iCs/>
                <w:color w:val="222222"/>
                <w:sz w:val="20"/>
                <w:szCs w:val="20"/>
                <w:shd w:val="clear" w:color="auto" w:fill="FFFFFF"/>
              </w:rPr>
              <w:t>International Journal of Forensic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 xml:space="preserve">(4), 295-310. </w:t>
            </w:r>
            <w:hyperlink r:id="rId17" w:history="1">
              <w:r w:rsidRPr="0048732B">
                <w:rPr>
                  <w:rStyle w:val="Hyperlink"/>
                  <w:rFonts w:ascii="Arial" w:hAnsi="Arial" w:cs="Arial"/>
                  <w:sz w:val="20"/>
                  <w:szCs w:val="20"/>
                  <w:shd w:val="clear" w:color="auto" w:fill="FFFFFF"/>
                </w:rPr>
                <w:t>https://doi.org/10.1080/14999013.2014.955220</w:t>
              </w:r>
            </w:hyperlink>
            <w:r>
              <w:rPr>
                <w:rFonts w:ascii="Arial" w:hAnsi="Arial" w:cs="Arial"/>
                <w:color w:val="222222"/>
                <w:sz w:val="20"/>
                <w:szCs w:val="20"/>
                <w:shd w:val="clear" w:color="auto" w:fill="FFFFFF"/>
              </w:rPr>
              <w:t xml:space="preserve"> </w:t>
            </w:r>
          </w:p>
          <w:p w14:paraId="1DE12A74" w14:textId="77777777" w:rsidR="00885525" w:rsidRDefault="00885525" w:rsidP="00CE6757">
            <w:pPr>
              <w:pStyle w:val="ListParagraph"/>
              <w:ind w:hanging="720"/>
              <w:rPr>
                <w:rFonts w:ascii="Arial" w:hAnsi="Arial" w:cs="Arial"/>
                <w:color w:val="222222"/>
                <w:sz w:val="20"/>
                <w:szCs w:val="20"/>
                <w:shd w:val="clear" w:color="auto" w:fill="FFFFFF"/>
              </w:rPr>
            </w:pPr>
          </w:p>
          <w:p w14:paraId="78B6439F" w14:textId="46022A6C" w:rsidR="00885525" w:rsidRDefault="00885525" w:rsidP="00CE6757">
            <w:pPr>
              <w:pStyle w:val="ListParagraph"/>
              <w:ind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Hilterman</w:t>
            </w:r>
            <w:proofErr w:type="spellEnd"/>
            <w:r>
              <w:rPr>
                <w:rFonts w:ascii="Arial" w:hAnsi="Arial" w:cs="Arial"/>
                <w:color w:val="222222"/>
                <w:sz w:val="20"/>
                <w:szCs w:val="20"/>
                <w:shd w:val="clear" w:color="auto" w:fill="FFFFFF"/>
              </w:rPr>
              <w:t>, E. L., Bongers, I., Nicholls, T. L., &amp; Van Nieuwenhuizen, C. (2016). Identifying gender specific risk/need areas for male and female juvenile offenders: Factor analyses with the Structured Assessment of Violence Risk in Youth (SAVRY). </w:t>
            </w:r>
            <w:r>
              <w:rPr>
                <w:rFonts w:ascii="Arial" w:hAnsi="Arial" w:cs="Arial"/>
                <w:i/>
                <w:iCs/>
                <w:color w:val="222222"/>
                <w:sz w:val="20"/>
                <w:szCs w:val="20"/>
                <w:shd w:val="clear" w:color="auto" w:fill="FFFFFF"/>
              </w:rPr>
              <w:t xml:space="preserve">Law and human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 xml:space="preserve">(1), 82. </w:t>
            </w:r>
            <w:hyperlink r:id="rId18" w:history="1">
              <w:r w:rsidR="00A25012" w:rsidRPr="0048732B">
                <w:rPr>
                  <w:rStyle w:val="Hyperlink"/>
                  <w:rFonts w:ascii="Arial" w:hAnsi="Arial" w:cs="Arial"/>
                  <w:sz w:val="20"/>
                  <w:szCs w:val="20"/>
                  <w:shd w:val="clear" w:color="auto" w:fill="FFFFFF"/>
                </w:rPr>
                <w:t>http://dx.doi.org/10.1037/lhb0000158</w:t>
              </w:r>
            </w:hyperlink>
            <w:r>
              <w:rPr>
                <w:rFonts w:ascii="Arial" w:hAnsi="Arial" w:cs="Arial"/>
                <w:color w:val="222222"/>
                <w:sz w:val="20"/>
                <w:szCs w:val="20"/>
                <w:shd w:val="clear" w:color="auto" w:fill="FFFFFF"/>
              </w:rPr>
              <w:t xml:space="preserve"> </w:t>
            </w:r>
          </w:p>
          <w:p w14:paraId="6F1210B1" w14:textId="77777777" w:rsidR="00AC1A33" w:rsidRDefault="00AC1A33" w:rsidP="00CE6757">
            <w:pPr>
              <w:pStyle w:val="ListParagraph"/>
              <w:ind w:hanging="720"/>
              <w:rPr>
                <w:rFonts w:ascii="Arial" w:hAnsi="Arial" w:cs="Arial"/>
                <w:color w:val="222222"/>
                <w:sz w:val="20"/>
                <w:szCs w:val="20"/>
                <w:shd w:val="clear" w:color="auto" w:fill="FFFFFF"/>
              </w:rPr>
            </w:pPr>
          </w:p>
          <w:p w14:paraId="573E0BA0" w14:textId="65C71857" w:rsidR="00EF1046" w:rsidRDefault="00EF1046" w:rsidP="00CE6757">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Jolley, M. (2018). Rehabilitating prisoners: the place of basic life skills programmes. </w:t>
            </w:r>
            <w:r>
              <w:rPr>
                <w:rFonts w:ascii="Arial" w:hAnsi="Arial" w:cs="Arial"/>
                <w:i/>
                <w:iCs/>
                <w:color w:val="222222"/>
                <w:sz w:val="20"/>
                <w:szCs w:val="20"/>
                <w:shd w:val="clear" w:color="auto" w:fill="FFFFFF"/>
              </w:rPr>
              <w:t>Safer communities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xml:space="preserve">(1), 1-10. </w:t>
            </w:r>
            <w:hyperlink r:id="rId19" w:history="1">
              <w:r w:rsidRPr="00F660D3">
                <w:rPr>
                  <w:rStyle w:val="Hyperlink"/>
                  <w:rFonts w:ascii="Arial" w:hAnsi="Arial" w:cs="Arial"/>
                  <w:sz w:val="20"/>
                  <w:szCs w:val="20"/>
                  <w:shd w:val="clear" w:color="auto" w:fill="FFFFFF"/>
                </w:rPr>
                <w:t>https://doi.org/10.1108/SC-02-2017-0009</w:t>
              </w:r>
            </w:hyperlink>
            <w:r w:rsidR="003C4EF5">
              <w:rPr>
                <w:rStyle w:val="Hyperlink"/>
              </w:rPr>
              <w:t xml:space="preserve"> </w:t>
            </w:r>
          </w:p>
          <w:p w14:paraId="54E3644D" w14:textId="77777777" w:rsidR="006546CF" w:rsidRDefault="006546CF" w:rsidP="00CE6757">
            <w:pPr>
              <w:pStyle w:val="ListParagraph"/>
              <w:ind w:hanging="720"/>
              <w:rPr>
                <w:rFonts w:ascii="Arial" w:hAnsi="Arial" w:cs="Arial"/>
                <w:color w:val="222222"/>
                <w:sz w:val="20"/>
                <w:szCs w:val="20"/>
                <w:shd w:val="clear" w:color="auto" w:fill="FFFFFF"/>
              </w:rPr>
            </w:pPr>
          </w:p>
          <w:p w14:paraId="3AF1B48C" w14:textId="301E52C2" w:rsidR="006546CF" w:rsidRPr="006546CF" w:rsidRDefault="006546CF" w:rsidP="006546CF">
            <w:pPr>
              <w:pStyle w:val="NormalWeb"/>
              <w:shd w:val="clear" w:color="auto" w:fill="FFFFFF"/>
              <w:spacing w:before="75" w:beforeAutospacing="0" w:after="75" w:afterAutospacing="0"/>
              <w:ind w:left="450" w:hanging="450"/>
              <w:rPr>
                <w:rFonts w:ascii="Arial" w:hAnsi="Arial" w:cs="Arial"/>
                <w:color w:val="555555"/>
                <w:sz w:val="20"/>
                <w:szCs w:val="20"/>
              </w:rPr>
            </w:pPr>
            <w:r w:rsidRPr="006546CF">
              <w:rPr>
                <w:rFonts w:ascii="Arial" w:hAnsi="Arial" w:cs="Arial"/>
                <w:color w:val="555555"/>
                <w:sz w:val="20"/>
                <w:szCs w:val="20"/>
              </w:rPr>
              <w:t>Lipsey, Mark W., Nana A. Landenberger and Sandra J. Wilson. 2007. "Effects of Cognitive</w:t>
            </w:r>
            <w:r w:rsidRPr="006546CF">
              <w:rPr>
                <w:rFonts w:ascii="Cambria Math" w:hAnsi="Cambria Math" w:cs="Cambria Math"/>
                <w:color w:val="555555"/>
                <w:sz w:val="20"/>
                <w:szCs w:val="20"/>
              </w:rPr>
              <w:t>‐</w:t>
            </w:r>
            <w:proofErr w:type="spellStart"/>
            <w:r w:rsidRPr="006546CF">
              <w:rPr>
                <w:rFonts w:ascii="Arial" w:hAnsi="Arial" w:cs="Arial"/>
                <w:color w:val="555555"/>
                <w:sz w:val="20"/>
                <w:szCs w:val="20"/>
              </w:rPr>
              <w:t>Behavioral</w:t>
            </w:r>
            <w:proofErr w:type="spellEnd"/>
            <w:r w:rsidRPr="006546CF">
              <w:rPr>
                <w:rFonts w:ascii="Arial" w:hAnsi="Arial" w:cs="Arial"/>
                <w:color w:val="555555"/>
                <w:sz w:val="20"/>
                <w:szCs w:val="20"/>
              </w:rPr>
              <w:t xml:space="preserve"> Programs for Criminal Offenders."</w:t>
            </w:r>
            <w:r w:rsidRPr="006546CF">
              <w:rPr>
                <w:rFonts w:ascii="Arial" w:hAnsi="Arial" w:cs="Arial"/>
                <w:i/>
                <w:iCs/>
                <w:color w:val="555555"/>
                <w:sz w:val="20"/>
                <w:szCs w:val="20"/>
              </w:rPr>
              <w:t> Campbell Systematic Reviews</w:t>
            </w:r>
            <w:r w:rsidRPr="006546CF">
              <w:rPr>
                <w:rFonts w:ascii="Arial" w:hAnsi="Arial" w:cs="Arial"/>
                <w:color w:val="555555"/>
                <w:sz w:val="20"/>
                <w:szCs w:val="20"/>
              </w:rPr>
              <w:t xml:space="preserve"> 3(1):1-27. </w:t>
            </w:r>
            <w:hyperlink r:id="rId20" w:history="1">
              <w:r w:rsidRPr="006546CF">
                <w:rPr>
                  <w:rStyle w:val="Hyperlink"/>
                  <w:rFonts w:ascii="Arial" w:hAnsi="Arial" w:cs="Arial"/>
                  <w:sz w:val="20"/>
                  <w:szCs w:val="20"/>
                </w:rPr>
                <w:t>https://doi.org/10.4073/csr.2007.6</w:t>
              </w:r>
            </w:hyperlink>
            <w:r w:rsidRPr="006546CF">
              <w:rPr>
                <w:rFonts w:ascii="Arial" w:hAnsi="Arial" w:cs="Arial"/>
                <w:color w:val="555555"/>
                <w:sz w:val="20"/>
                <w:szCs w:val="20"/>
              </w:rPr>
              <w:t xml:space="preserve"> </w:t>
            </w:r>
          </w:p>
          <w:p w14:paraId="35C3F07A" w14:textId="77777777" w:rsidR="006546CF" w:rsidRDefault="006546CF" w:rsidP="00CE6757">
            <w:pPr>
              <w:pStyle w:val="ListParagraph"/>
              <w:ind w:hanging="720"/>
              <w:rPr>
                <w:rFonts w:ascii="Arial" w:hAnsi="Arial" w:cs="Arial"/>
                <w:color w:val="222222"/>
                <w:sz w:val="20"/>
                <w:szCs w:val="20"/>
                <w:shd w:val="clear" w:color="auto" w:fill="FFFFFF"/>
              </w:rPr>
            </w:pPr>
          </w:p>
          <w:p w14:paraId="30A12FD0" w14:textId="77777777" w:rsidR="00EF1046" w:rsidRDefault="00EF1046" w:rsidP="00CE6757">
            <w:pPr>
              <w:pStyle w:val="ListParagraph"/>
              <w:ind w:hanging="720"/>
              <w:rPr>
                <w:rFonts w:ascii="Arial" w:hAnsi="Arial" w:cs="Arial"/>
                <w:color w:val="222222"/>
                <w:sz w:val="20"/>
                <w:szCs w:val="20"/>
                <w:shd w:val="clear" w:color="auto" w:fill="FFFFFF"/>
              </w:rPr>
            </w:pPr>
          </w:p>
          <w:p w14:paraId="4F8CB98F" w14:textId="565B6ED4" w:rsidR="00AC1A33" w:rsidRDefault="00AC1A33" w:rsidP="00CE6757">
            <w:pPr>
              <w:pStyle w:val="ListParagraph"/>
              <w:ind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Mabeba</w:t>
            </w:r>
            <w:proofErr w:type="spellEnd"/>
            <w:r>
              <w:rPr>
                <w:rFonts w:ascii="Arial" w:hAnsi="Arial" w:cs="Arial"/>
                <w:color w:val="222222"/>
                <w:sz w:val="20"/>
                <w:szCs w:val="20"/>
                <w:shd w:val="clear" w:color="auto" w:fill="FFFFFF"/>
              </w:rPr>
              <w:t>, I. P., &amp; Rolland, M. (2019). An Investigation into the Effect of Rehabilitation Programmes on Sentenced Offenders. </w:t>
            </w:r>
            <w:proofErr w:type="spellStart"/>
            <w:r>
              <w:rPr>
                <w:rFonts w:ascii="Arial" w:hAnsi="Arial" w:cs="Arial"/>
                <w:i/>
                <w:iCs/>
                <w:color w:val="222222"/>
                <w:sz w:val="20"/>
                <w:szCs w:val="20"/>
                <w:shd w:val="clear" w:color="auto" w:fill="FFFFFF"/>
              </w:rPr>
              <w:t>Administratio</w:t>
            </w:r>
            <w:proofErr w:type="spellEnd"/>
            <w:r>
              <w:rPr>
                <w:rFonts w:ascii="Arial" w:hAnsi="Arial" w:cs="Arial"/>
                <w:i/>
                <w:iCs/>
                <w:color w:val="222222"/>
                <w:sz w:val="20"/>
                <w:szCs w:val="20"/>
                <w:shd w:val="clear" w:color="auto" w:fill="FFFFFF"/>
              </w:rPr>
              <w:t xml:space="preserve"> Publica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 xml:space="preserve">(2), 81-100. </w:t>
            </w:r>
            <w:hyperlink r:id="rId21" w:history="1">
              <w:r w:rsidR="00085073" w:rsidRPr="00890D49">
                <w:rPr>
                  <w:rStyle w:val="Hyperlink"/>
                  <w:rFonts w:ascii="Arial" w:hAnsi="Arial" w:cs="Arial"/>
                  <w:sz w:val="20"/>
                  <w:szCs w:val="20"/>
                  <w:shd w:val="clear" w:color="auto" w:fill="FFFFFF"/>
                </w:rPr>
                <w:t>https://hdl.handle.net/10520/ejc-adminpub-v27-n2-a6</w:t>
              </w:r>
            </w:hyperlink>
            <w:r>
              <w:rPr>
                <w:rFonts w:ascii="Arial" w:hAnsi="Arial" w:cs="Arial"/>
                <w:color w:val="222222"/>
                <w:sz w:val="20"/>
                <w:szCs w:val="20"/>
                <w:shd w:val="clear" w:color="auto" w:fill="FFFFFF"/>
              </w:rPr>
              <w:t xml:space="preserve"> </w:t>
            </w:r>
          </w:p>
          <w:p w14:paraId="0256A14E" w14:textId="77777777" w:rsidR="007F5FEA" w:rsidRDefault="007F5FEA" w:rsidP="00CE6757">
            <w:pPr>
              <w:pStyle w:val="ListParagraph"/>
              <w:ind w:hanging="720"/>
              <w:rPr>
                <w:rFonts w:ascii="Arial" w:hAnsi="Arial" w:cs="Arial"/>
                <w:color w:val="222222"/>
                <w:sz w:val="20"/>
                <w:szCs w:val="20"/>
                <w:shd w:val="clear" w:color="auto" w:fill="FFFFFF"/>
              </w:rPr>
            </w:pPr>
          </w:p>
          <w:p w14:paraId="79737610" w14:textId="06D6BB6C" w:rsidR="007F5FEA" w:rsidRDefault="007F5FEA" w:rsidP="00CE6757">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Penner, E. K., Roesch, R., &amp; Viljoen, J. L. (2011). Young offenders in custody: An international comparison of mental health services. </w:t>
            </w:r>
            <w:r>
              <w:rPr>
                <w:rFonts w:ascii="Arial" w:hAnsi="Arial" w:cs="Arial"/>
                <w:i/>
                <w:iCs/>
                <w:color w:val="222222"/>
                <w:sz w:val="20"/>
                <w:szCs w:val="20"/>
                <w:shd w:val="clear" w:color="auto" w:fill="FFFFFF"/>
              </w:rPr>
              <w:t>International Journal of Forensic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(3), 215-232. </w:t>
            </w:r>
            <w:hyperlink r:id="rId22" w:history="1">
              <w:r w:rsidRPr="0048732B">
                <w:rPr>
                  <w:rStyle w:val="Hyperlink"/>
                  <w:rFonts w:ascii="Arial" w:hAnsi="Arial" w:cs="Arial"/>
                  <w:sz w:val="20"/>
                  <w:szCs w:val="20"/>
                  <w:shd w:val="clear" w:color="auto" w:fill="FFFFFF"/>
                </w:rPr>
                <w:t>https://doi.org/10.1080/14999013.2011.598427</w:t>
              </w:r>
            </w:hyperlink>
            <w:r>
              <w:rPr>
                <w:rFonts w:ascii="Arial" w:hAnsi="Arial" w:cs="Arial"/>
                <w:color w:val="222222"/>
                <w:sz w:val="20"/>
                <w:szCs w:val="20"/>
                <w:shd w:val="clear" w:color="auto" w:fill="FFFFFF"/>
              </w:rPr>
              <w:t xml:space="preserve"> </w:t>
            </w:r>
          </w:p>
          <w:p w14:paraId="219B395F" w14:textId="77777777" w:rsidR="00B242E7" w:rsidRDefault="00B242E7" w:rsidP="00CE6757">
            <w:pPr>
              <w:pStyle w:val="ListParagraph"/>
              <w:ind w:hanging="720"/>
              <w:rPr>
                <w:rFonts w:ascii="Arial" w:hAnsi="Arial" w:cs="Arial"/>
                <w:color w:val="222222"/>
                <w:sz w:val="20"/>
                <w:szCs w:val="20"/>
                <w:shd w:val="clear" w:color="auto" w:fill="FFFFFF"/>
              </w:rPr>
            </w:pPr>
          </w:p>
          <w:p w14:paraId="7AF0BB76" w14:textId="48724742" w:rsidR="00B242E7" w:rsidRDefault="00B242E7" w:rsidP="00CE6757">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Ruiz, R., &amp; Pereda, N. (2022). Exposure to family violence and risk factors for recidivism in juvenile offenders. </w:t>
            </w:r>
            <w:r>
              <w:rPr>
                <w:rFonts w:ascii="Arial" w:hAnsi="Arial" w:cs="Arial"/>
                <w:i/>
                <w:iCs/>
                <w:color w:val="222222"/>
                <w:sz w:val="20"/>
                <w:szCs w:val="20"/>
                <w:shd w:val="clear" w:color="auto" w:fill="FFFFFF"/>
              </w:rPr>
              <w:t>Victims &amp; Offenders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xml:space="preserve">(2), 219-237. </w:t>
            </w:r>
            <w:hyperlink r:id="rId23" w:history="1">
              <w:r w:rsidRPr="00CE259C">
                <w:rPr>
                  <w:rStyle w:val="Hyperlink"/>
                  <w:rFonts w:ascii="Arial" w:hAnsi="Arial" w:cs="Arial"/>
                  <w:sz w:val="20"/>
                  <w:szCs w:val="20"/>
                  <w:shd w:val="clear" w:color="auto" w:fill="FFFFFF"/>
                </w:rPr>
                <w:t>https://doi.org/10.1080/15564886.2021.1888168</w:t>
              </w:r>
            </w:hyperlink>
            <w:r>
              <w:rPr>
                <w:rFonts w:ascii="Arial" w:hAnsi="Arial" w:cs="Arial"/>
                <w:color w:val="222222"/>
                <w:sz w:val="20"/>
                <w:szCs w:val="20"/>
                <w:shd w:val="clear" w:color="auto" w:fill="FFFFFF"/>
              </w:rPr>
              <w:t xml:space="preserve"> </w:t>
            </w:r>
          </w:p>
          <w:p w14:paraId="5A023D1B" w14:textId="77777777" w:rsidR="00BC64EE" w:rsidRDefault="00BC64EE" w:rsidP="00CE6757">
            <w:pPr>
              <w:pStyle w:val="ListParagraph"/>
              <w:ind w:hanging="720"/>
              <w:rPr>
                <w:rFonts w:ascii="Arial" w:hAnsi="Arial" w:cs="Arial"/>
                <w:color w:val="222222"/>
                <w:sz w:val="20"/>
                <w:szCs w:val="20"/>
                <w:shd w:val="clear" w:color="auto" w:fill="FFFFFF"/>
              </w:rPr>
            </w:pPr>
          </w:p>
          <w:p w14:paraId="4BB23E34" w14:textId="1AC06159" w:rsidR="00BC64EE" w:rsidRPr="00041F92" w:rsidRDefault="00BC64EE" w:rsidP="00CE6757">
            <w:pPr>
              <w:pStyle w:val="ListParagraph"/>
              <w:ind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Tanner-Smith, E. E., Wilson, S. J., &amp; Lipsey, M. W. (2013). The comparative effectiveness of outpatient treatment for adolescent substance abuse: A meta-analysis. </w:t>
            </w:r>
            <w:r>
              <w:rPr>
                <w:rFonts w:ascii="Arial" w:hAnsi="Arial" w:cs="Arial"/>
                <w:i/>
                <w:iCs/>
                <w:color w:val="222222"/>
                <w:sz w:val="20"/>
                <w:szCs w:val="20"/>
                <w:shd w:val="clear" w:color="auto" w:fill="FFFFFF"/>
              </w:rPr>
              <w:t>Journal of substance abuse treatment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 xml:space="preserve">(2), 145-158. </w:t>
            </w:r>
            <w:hyperlink r:id="rId24" w:history="1">
              <w:r w:rsidR="0072233E" w:rsidRPr="0048732B">
                <w:rPr>
                  <w:rStyle w:val="Hyperlink"/>
                  <w:rFonts w:ascii="Arial" w:hAnsi="Arial" w:cs="Arial"/>
                  <w:sz w:val="20"/>
                  <w:szCs w:val="20"/>
                  <w:shd w:val="clear" w:color="auto" w:fill="FFFFFF"/>
                </w:rPr>
                <w:t>https://doi.org/10.1016/j.jsat.2012.05.006</w:t>
              </w:r>
            </w:hyperlink>
            <w:r>
              <w:rPr>
                <w:rFonts w:ascii="Arial" w:hAnsi="Arial" w:cs="Arial"/>
                <w:color w:val="222222"/>
                <w:sz w:val="20"/>
                <w:szCs w:val="20"/>
                <w:shd w:val="clear" w:color="auto" w:fill="FFFFFF"/>
              </w:rPr>
              <w:t xml:space="preserve"> </w:t>
            </w:r>
          </w:p>
          <w:p w14:paraId="16E66E60" w14:textId="77777777" w:rsidR="00CE6757" w:rsidRPr="00041F92" w:rsidRDefault="00CE6757" w:rsidP="00AC16C0">
            <w:pPr>
              <w:pStyle w:val="ListParagraph"/>
              <w:ind w:left="0"/>
              <w:rPr>
                <w:rFonts w:ascii="Arial" w:hAnsi="Arial" w:cs="Arial"/>
                <w:b/>
                <w:sz w:val="20"/>
                <w:szCs w:val="20"/>
              </w:rPr>
            </w:pPr>
          </w:p>
          <w:p w14:paraId="5BB59672" w14:textId="77777777" w:rsidR="00C97318" w:rsidRPr="00041F92" w:rsidRDefault="007A4368" w:rsidP="00C97318">
            <w:pPr>
              <w:pStyle w:val="ListParagraph"/>
              <w:ind w:hanging="720"/>
              <w:rPr>
                <w:rFonts w:ascii="Arial" w:hAnsi="Arial" w:cs="Arial"/>
                <w:sz w:val="20"/>
                <w:szCs w:val="20"/>
              </w:rPr>
            </w:pPr>
            <w:r w:rsidRPr="00041F92">
              <w:rPr>
                <w:rFonts w:ascii="Arial" w:hAnsi="Arial" w:cs="Arial"/>
                <w:sz w:val="20"/>
                <w:szCs w:val="20"/>
              </w:rPr>
              <w:t xml:space="preserve">The British Psychological Society. (2021). </w:t>
            </w:r>
            <w:r w:rsidRPr="00041F92">
              <w:rPr>
                <w:rFonts w:ascii="Arial" w:hAnsi="Arial" w:cs="Arial"/>
                <w:i/>
                <w:iCs/>
                <w:sz w:val="20"/>
                <w:szCs w:val="20"/>
              </w:rPr>
              <w:t xml:space="preserve">BPS Code of Human Research Ethics. </w:t>
            </w:r>
            <w:hyperlink r:id="rId25" w:history="1">
              <w:r w:rsidRPr="00041F92">
                <w:rPr>
                  <w:rStyle w:val="Hyperlink"/>
                  <w:rFonts w:ascii="Arial" w:hAnsi="Arial" w:cs="Arial"/>
                  <w:sz w:val="20"/>
                  <w:szCs w:val="20"/>
                </w:rPr>
                <w:t>https://explore.bps.org.uk/content/report-guideline/bpsrep.2021.inf180</w:t>
              </w:r>
            </w:hyperlink>
            <w:r w:rsidRPr="00041F92">
              <w:rPr>
                <w:rFonts w:ascii="Arial" w:hAnsi="Arial" w:cs="Arial"/>
                <w:sz w:val="20"/>
                <w:szCs w:val="20"/>
              </w:rPr>
              <w:t xml:space="preserve"> </w:t>
            </w:r>
          </w:p>
          <w:p w14:paraId="6B825349" w14:textId="77777777" w:rsidR="00041F92" w:rsidRPr="00041F92" w:rsidRDefault="00041F92" w:rsidP="00C97318">
            <w:pPr>
              <w:pStyle w:val="ListParagraph"/>
              <w:ind w:hanging="720"/>
              <w:rPr>
                <w:rFonts w:ascii="Arial" w:hAnsi="Arial" w:cs="Arial"/>
                <w:sz w:val="20"/>
                <w:szCs w:val="20"/>
              </w:rPr>
            </w:pPr>
          </w:p>
          <w:p w14:paraId="0E992002" w14:textId="1A59ECA3" w:rsidR="00041F92" w:rsidRDefault="00041F92" w:rsidP="00C97318">
            <w:pPr>
              <w:pStyle w:val="ListParagraph"/>
              <w:ind w:hanging="720"/>
              <w:rPr>
                <w:rFonts w:ascii="Arial" w:hAnsi="Arial" w:cs="Arial"/>
                <w:sz w:val="20"/>
                <w:szCs w:val="20"/>
              </w:rPr>
            </w:pPr>
            <w:proofErr w:type="spellStart"/>
            <w:r w:rsidRPr="00041F92">
              <w:rPr>
                <w:rFonts w:ascii="Arial" w:hAnsi="Arial" w:cs="Arial"/>
                <w:color w:val="222222"/>
                <w:sz w:val="20"/>
                <w:szCs w:val="20"/>
                <w:shd w:val="clear" w:color="auto" w:fill="FFFFFF"/>
              </w:rPr>
              <w:t>Tarolla</w:t>
            </w:r>
            <w:proofErr w:type="spellEnd"/>
            <w:r w:rsidRPr="00041F92">
              <w:rPr>
                <w:rFonts w:ascii="Arial" w:hAnsi="Arial" w:cs="Arial"/>
                <w:color w:val="222222"/>
                <w:sz w:val="20"/>
                <w:szCs w:val="20"/>
                <w:shd w:val="clear" w:color="auto" w:fill="FFFFFF"/>
              </w:rPr>
              <w:t>, S. M., Wagner, E. F., Rabinowitz, J., &amp; Tubman, J. G. (2002). Understanding and treating juvenile offenders: A review of current knowledge and future directions. </w:t>
            </w:r>
            <w:r w:rsidRPr="00041F92">
              <w:rPr>
                <w:rFonts w:ascii="Arial" w:hAnsi="Arial" w:cs="Arial"/>
                <w:i/>
                <w:iCs/>
                <w:color w:val="222222"/>
                <w:sz w:val="20"/>
                <w:szCs w:val="20"/>
                <w:shd w:val="clear" w:color="auto" w:fill="FFFFFF"/>
              </w:rPr>
              <w:t xml:space="preserve">Aggression and violent </w:t>
            </w:r>
            <w:proofErr w:type="spellStart"/>
            <w:r w:rsidRPr="00041F92">
              <w:rPr>
                <w:rFonts w:ascii="Arial" w:hAnsi="Arial" w:cs="Arial"/>
                <w:i/>
                <w:iCs/>
                <w:color w:val="222222"/>
                <w:sz w:val="20"/>
                <w:szCs w:val="20"/>
                <w:shd w:val="clear" w:color="auto" w:fill="FFFFFF"/>
              </w:rPr>
              <w:t>behavior</w:t>
            </w:r>
            <w:proofErr w:type="spellEnd"/>
            <w:r w:rsidRPr="00041F92">
              <w:rPr>
                <w:rFonts w:ascii="Arial" w:hAnsi="Arial" w:cs="Arial"/>
                <w:color w:val="222222"/>
                <w:sz w:val="20"/>
                <w:szCs w:val="20"/>
                <w:shd w:val="clear" w:color="auto" w:fill="FFFFFF"/>
              </w:rPr>
              <w:t>, </w:t>
            </w:r>
            <w:r w:rsidRPr="00041F92">
              <w:rPr>
                <w:rFonts w:ascii="Arial" w:hAnsi="Arial" w:cs="Arial"/>
                <w:i/>
                <w:iCs/>
                <w:color w:val="222222"/>
                <w:sz w:val="20"/>
                <w:szCs w:val="20"/>
                <w:shd w:val="clear" w:color="auto" w:fill="FFFFFF"/>
              </w:rPr>
              <w:t>7</w:t>
            </w:r>
            <w:r w:rsidRPr="00041F92">
              <w:rPr>
                <w:rFonts w:ascii="Arial" w:hAnsi="Arial" w:cs="Arial"/>
                <w:color w:val="222222"/>
                <w:sz w:val="20"/>
                <w:szCs w:val="20"/>
                <w:shd w:val="clear" w:color="auto" w:fill="FFFFFF"/>
              </w:rPr>
              <w:t xml:space="preserve">(2), 125-143. </w:t>
            </w:r>
            <w:hyperlink r:id="rId26" w:history="1">
              <w:r w:rsidRPr="00041F92">
                <w:rPr>
                  <w:rStyle w:val="Hyperlink"/>
                  <w:rFonts w:ascii="Arial" w:hAnsi="Arial" w:cs="Arial"/>
                  <w:sz w:val="20"/>
                  <w:szCs w:val="20"/>
                </w:rPr>
                <w:t>https://doi.org/10.1016/S1359-1789(00)00041-0</w:t>
              </w:r>
            </w:hyperlink>
            <w:r w:rsidRPr="00041F92">
              <w:rPr>
                <w:rFonts w:ascii="Arial" w:hAnsi="Arial" w:cs="Arial"/>
                <w:sz w:val="20"/>
                <w:szCs w:val="20"/>
              </w:rPr>
              <w:t xml:space="preserve"> </w:t>
            </w:r>
          </w:p>
          <w:p w14:paraId="296754B0" w14:textId="77777777" w:rsidR="006546CF" w:rsidRDefault="006546CF" w:rsidP="00C97318">
            <w:pPr>
              <w:pStyle w:val="ListParagraph"/>
              <w:ind w:hanging="720"/>
              <w:rPr>
                <w:rFonts w:ascii="Arial" w:hAnsi="Arial" w:cs="Arial"/>
                <w:sz w:val="20"/>
                <w:szCs w:val="20"/>
              </w:rPr>
            </w:pPr>
          </w:p>
          <w:p w14:paraId="41FCAD5A" w14:textId="544A1CD1" w:rsidR="006546CF" w:rsidRDefault="006546CF" w:rsidP="00C97318">
            <w:pPr>
              <w:pStyle w:val="ListParagraph"/>
              <w:ind w:hanging="720"/>
              <w:rPr>
                <w:rFonts w:ascii="Arial" w:hAnsi="Arial" w:cs="Arial"/>
                <w:sz w:val="20"/>
                <w:szCs w:val="20"/>
              </w:rPr>
            </w:pPr>
            <w:r>
              <w:rPr>
                <w:rFonts w:ascii="Arial" w:hAnsi="Arial" w:cs="Arial"/>
                <w:color w:val="222222"/>
                <w:sz w:val="20"/>
                <w:szCs w:val="20"/>
                <w:shd w:val="clear" w:color="auto" w:fill="FFFFFF"/>
              </w:rPr>
              <w:t>Usher, A. M., &amp; Stewart, L. A. (2014). Effectiveness of correctional programs with ethnically diverse offenders: A meta-analytic study. </w:t>
            </w:r>
            <w:r>
              <w:rPr>
                <w:rFonts w:ascii="Arial" w:hAnsi="Arial" w:cs="Arial"/>
                <w:i/>
                <w:iCs/>
                <w:color w:val="222222"/>
                <w:sz w:val="20"/>
                <w:szCs w:val="20"/>
                <w:shd w:val="clear" w:color="auto" w:fill="FFFFFF"/>
              </w:rPr>
              <w:t>International journal of offender therapy and comparative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58</w:t>
            </w:r>
            <w:r>
              <w:rPr>
                <w:rFonts w:ascii="Arial" w:hAnsi="Arial" w:cs="Arial"/>
                <w:color w:val="222222"/>
                <w:sz w:val="20"/>
                <w:szCs w:val="20"/>
                <w:shd w:val="clear" w:color="auto" w:fill="FFFFFF"/>
              </w:rPr>
              <w:t xml:space="preserve">(2), 209-230. </w:t>
            </w:r>
            <w:hyperlink r:id="rId27" w:history="1">
              <w:r w:rsidRPr="00CC27C4">
                <w:rPr>
                  <w:rStyle w:val="Hyperlink"/>
                  <w:rFonts w:ascii="Arial" w:hAnsi="Arial" w:cs="Arial"/>
                  <w:sz w:val="20"/>
                  <w:szCs w:val="20"/>
                </w:rPr>
                <w:t>https://doi.org/10.1177/0306624X12469507</w:t>
              </w:r>
            </w:hyperlink>
            <w:r>
              <w:rPr>
                <w:rFonts w:ascii="Arial" w:hAnsi="Arial" w:cs="Arial"/>
                <w:sz w:val="20"/>
                <w:szCs w:val="20"/>
              </w:rPr>
              <w:t xml:space="preserve"> </w:t>
            </w:r>
          </w:p>
          <w:p w14:paraId="60348714" w14:textId="77777777" w:rsidR="0096403F" w:rsidRDefault="0096403F" w:rsidP="00C97318">
            <w:pPr>
              <w:pStyle w:val="ListParagraph"/>
              <w:ind w:hanging="720"/>
              <w:rPr>
                <w:rFonts w:ascii="Arial" w:hAnsi="Arial" w:cs="Arial"/>
                <w:sz w:val="20"/>
                <w:szCs w:val="20"/>
              </w:rPr>
            </w:pPr>
          </w:p>
          <w:p w14:paraId="57AEE66A" w14:textId="2CF3AA2F" w:rsidR="0096403F" w:rsidRDefault="0096403F" w:rsidP="00C97318">
            <w:pPr>
              <w:pStyle w:val="ListParagraph"/>
              <w:ind w:hanging="720"/>
              <w:rPr>
                <w:rFonts w:ascii="Arial" w:hAnsi="Arial" w:cs="Arial"/>
                <w:sz w:val="20"/>
                <w:szCs w:val="20"/>
              </w:rPr>
            </w:pPr>
            <w:r>
              <w:rPr>
                <w:rFonts w:ascii="Arial" w:hAnsi="Arial" w:cs="Arial"/>
                <w:color w:val="222222"/>
                <w:sz w:val="20"/>
                <w:szCs w:val="20"/>
                <w:shd w:val="clear" w:color="auto" w:fill="FFFFFF"/>
              </w:rPr>
              <w:t>Villeneuve, M. P., F.-Dufour, I., &amp; Turcotte, D. (2019). The transition towards desistance from crime among serious juvenile offenders: A scoping review. </w:t>
            </w:r>
            <w:r>
              <w:rPr>
                <w:rFonts w:ascii="Arial" w:hAnsi="Arial" w:cs="Arial"/>
                <w:i/>
                <w:iCs/>
                <w:color w:val="222222"/>
                <w:sz w:val="20"/>
                <w:szCs w:val="20"/>
                <w:shd w:val="clear" w:color="auto" w:fill="FFFFFF"/>
              </w:rPr>
              <w:t>Australian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72</w:t>
            </w:r>
            <w:r>
              <w:rPr>
                <w:rFonts w:ascii="Arial" w:hAnsi="Arial" w:cs="Arial"/>
                <w:color w:val="222222"/>
                <w:sz w:val="20"/>
                <w:szCs w:val="20"/>
                <w:shd w:val="clear" w:color="auto" w:fill="FFFFFF"/>
              </w:rPr>
              <w:t>(4), 473-489.</w:t>
            </w:r>
            <w:r>
              <w:rPr>
                <w:rFonts w:ascii="Arial" w:hAnsi="Arial" w:cs="Arial"/>
                <w:color w:val="222222"/>
                <w:sz w:val="20"/>
                <w:szCs w:val="20"/>
                <w:shd w:val="clear" w:color="auto" w:fill="FFFFFF"/>
              </w:rPr>
              <w:t xml:space="preserve"> </w:t>
            </w:r>
            <w:hyperlink r:id="rId28" w:history="1">
              <w:r w:rsidRPr="00A6576E">
                <w:rPr>
                  <w:rStyle w:val="Hyperlink"/>
                  <w:rFonts w:ascii="Arial" w:hAnsi="Arial" w:cs="Arial"/>
                  <w:sz w:val="20"/>
                  <w:szCs w:val="20"/>
                  <w:shd w:val="clear" w:color="auto" w:fill="FFFFFF"/>
                </w:rPr>
                <w:t>https://doi.org/10.1080/0312407X.2019.1586967</w:t>
              </w:r>
            </w:hyperlink>
            <w:r>
              <w:rPr>
                <w:rFonts w:ascii="Arial" w:hAnsi="Arial" w:cs="Arial"/>
                <w:color w:val="222222"/>
                <w:sz w:val="20"/>
                <w:szCs w:val="20"/>
                <w:shd w:val="clear" w:color="auto" w:fill="FFFFFF"/>
              </w:rPr>
              <w:t xml:space="preserve"> </w:t>
            </w:r>
          </w:p>
          <w:p w14:paraId="40E6E00F" w14:textId="77777777" w:rsidR="00425BD6" w:rsidRDefault="00425BD6" w:rsidP="00C97318">
            <w:pPr>
              <w:pStyle w:val="ListParagraph"/>
              <w:ind w:hanging="720"/>
              <w:rPr>
                <w:rFonts w:ascii="Arial" w:hAnsi="Arial" w:cs="Arial"/>
                <w:sz w:val="20"/>
                <w:szCs w:val="20"/>
              </w:rPr>
            </w:pPr>
          </w:p>
          <w:p w14:paraId="3F0F9ECD" w14:textId="434C54ED" w:rsidR="001F3490" w:rsidRDefault="001F3490" w:rsidP="00C97318">
            <w:pPr>
              <w:pStyle w:val="ListParagraph"/>
              <w:ind w:hanging="720"/>
              <w:rPr>
                <w:rFonts w:ascii="Arial" w:hAnsi="Arial" w:cs="Arial"/>
                <w:sz w:val="20"/>
                <w:szCs w:val="20"/>
              </w:rPr>
            </w:pPr>
            <w:r>
              <w:rPr>
                <w:rFonts w:ascii="Arial" w:hAnsi="Arial" w:cs="Arial"/>
                <w:color w:val="222222"/>
                <w:sz w:val="20"/>
                <w:szCs w:val="20"/>
                <w:shd w:val="clear" w:color="auto" w:fill="FFFFFF"/>
              </w:rPr>
              <w:t xml:space="preserve">Wilson, D. B., Bouffard, L. A., &amp; </w:t>
            </w:r>
            <w:proofErr w:type="spellStart"/>
            <w:r>
              <w:rPr>
                <w:rFonts w:ascii="Arial" w:hAnsi="Arial" w:cs="Arial"/>
                <w:color w:val="222222"/>
                <w:sz w:val="20"/>
                <w:szCs w:val="20"/>
                <w:shd w:val="clear" w:color="auto" w:fill="FFFFFF"/>
              </w:rPr>
              <w:t>MacKenzie</w:t>
            </w:r>
            <w:proofErr w:type="spellEnd"/>
            <w:r>
              <w:rPr>
                <w:rFonts w:ascii="Arial" w:hAnsi="Arial" w:cs="Arial"/>
                <w:color w:val="222222"/>
                <w:sz w:val="20"/>
                <w:szCs w:val="20"/>
                <w:shd w:val="clear" w:color="auto" w:fill="FFFFFF"/>
              </w:rPr>
              <w:t>, D. L. (2005). A quantitative review of structured, group-oriented, cognitive-</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programs for offenders. </w:t>
            </w:r>
            <w:r>
              <w:rPr>
                <w:rFonts w:ascii="Arial" w:hAnsi="Arial" w:cs="Arial"/>
                <w:i/>
                <w:iCs/>
                <w:color w:val="222222"/>
                <w:sz w:val="20"/>
                <w:szCs w:val="20"/>
                <w:shd w:val="clear" w:color="auto" w:fill="FFFFFF"/>
              </w:rPr>
              <w:t xml:space="preserve">Criminal Justice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172-204.</w:t>
            </w:r>
            <w:r>
              <w:rPr>
                <w:rFonts w:ascii="Arial" w:hAnsi="Arial" w:cs="Arial"/>
                <w:color w:val="222222"/>
                <w:sz w:val="20"/>
                <w:szCs w:val="20"/>
                <w:shd w:val="clear" w:color="auto" w:fill="FFFFFF"/>
              </w:rPr>
              <w:t xml:space="preserve"> </w:t>
            </w:r>
            <w:hyperlink r:id="rId29" w:history="1">
              <w:r w:rsidRPr="00A6576E">
                <w:rPr>
                  <w:rStyle w:val="Hyperlink"/>
                  <w:rFonts w:ascii="Arial" w:hAnsi="Arial" w:cs="Arial"/>
                  <w:sz w:val="20"/>
                  <w:szCs w:val="20"/>
                </w:rPr>
                <w:t>https://doi.org/10.1177/0093854804272889</w:t>
              </w:r>
            </w:hyperlink>
            <w:r>
              <w:rPr>
                <w:rFonts w:ascii="Arial" w:hAnsi="Arial" w:cs="Arial"/>
                <w:sz w:val="20"/>
                <w:szCs w:val="20"/>
              </w:rPr>
              <w:t xml:space="preserve"> </w:t>
            </w:r>
          </w:p>
          <w:p w14:paraId="1C545CD3" w14:textId="42E3F4EC" w:rsidR="00B34EC1" w:rsidRPr="007A4368" w:rsidRDefault="00B34EC1" w:rsidP="006546CF">
            <w:pPr>
              <w:pStyle w:val="ListParagraph"/>
              <w:ind w:hanging="720"/>
              <w:rPr>
                <w:rFonts w:ascii="Times New Roman" w:hAnsi="Times New Roman"/>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30"/>
      <w:footerReference w:type="default" r:id="rId3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D0B89" w14:textId="77777777" w:rsidR="00454F17" w:rsidRDefault="00454F17">
      <w:r>
        <w:separator/>
      </w:r>
    </w:p>
  </w:endnote>
  <w:endnote w:type="continuationSeparator" w:id="0">
    <w:p w14:paraId="0B402830" w14:textId="77777777" w:rsidR="00454F17" w:rsidRDefault="00454F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F078DA"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F078DA" w:rsidRDefault="00F078DA"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F078DA"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F078DA" w:rsidRDefault="00F078DA"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0AA7E" w14:textId="77777777" w:rsidR="00454F17" w:rsidRDefault="00454F17">
      <w:r>
        <w:separator/>
      </w:r>
    </w:p>
  </w:footnote>
  <w:footnote w:type="continuationSeparator" w:id="0">
    <w:p w14:paraId="403E7509" w14:textId="77777777" w:rsidR="00454F17" w:rsidRDefault="00454F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32C0"/>
    <w:rsid w:val="00003B6A"/>
    <w:rsid w:val="0003399D"/>
    <w:rsid w:val="00041F92"/>
    <w:rsid w:val="00045B17"/>
    <w:rsid w:val="00046595"/>
    <w:rsid w:val="000611A8"/>
    <w:rsid w:val="000637A5"/>
    <w:rsid w:val="00064CD8"/>
    <w:rsid w:val="00085073"/>
    <w:rsid w:val="000927B9"/>
    <w:rsid w:val="000B404A"/>
    <w:rsid w:val="000B5810"/>
    <w:rsid w:val="000B7C73"/>
    <w:rsid w:val="000C2420"/>
    <w:rsid w:val="000D2506"/>
    <w:rsid w:val="000F5955"/>
    <w:rsid w:val="001049AA"/>
    <w:rsid w:val="00114DB3"/>
    <w:rsid w:val="00122D29"/>
    <w:rsid w:val="0013452F"/>
    <w:rsid w:val="001471AF"/>
    <w:rsid w:val="00150FF0"/>
    <w:rsid w:val="001521B8"/>
    <w:rsid w:val="001544B3"/>
    <w:rsid w:val="001734C6"/>
    <w:rsid w:val="00186027"/>
    <w:rsid w:val="0019666B"/>
    <w:rsid w:val="001A780E"/>
    <w:rsid w:val="001A787C"/>
    <w:rsid w:val="001A7D71"/>
    <w:rsid w:val="001B2FC6"/>
    <w:rsid w:val="001B7055"/>
    <w:rsid w:val="001C384A"/>
    <w:rsid w:val="001D0A62"/>
    <w:rsid w:val="001D2066"/>
    <w:rsid w:val="001D5315"/>
    <w:rsid w:val="001D5C70"/>
    <w:rsid w:val="001E2BD0"/>
    <w:rsid w:val="001E5CA1"/>
    <w:rsid w:val="001F3490"/>
    <w:rsid w:val="001F35BF"/>
    <w:rsid w:val="00207A47"/>
    <w:rsid w:val="00210378"/>
    <w:rsid w:val="00217487"/>
    <w:rsid w:val="00223612"/>
    <w:rsid w:val="002376E0"/>
    <w:rsid w:val="002401B0"/>
    <w:rsid w:val="00241DA6"/>
    <w:rsid w:val="00253A94"/>
    <w:rsid w:val="00264FE9"/>
    <w:rsid w:val="002662B5"/>
    <w:rsid w:val="00284301"/>
    <w:rsid w:val="002A36C9"/>
    <w:rsid w:val="002B2258"/>
    <w:rsid w:val="002B7C91"/>
    <w:rsid w:val="002E2605"/>
    <w:rsid w:val="002E474C"/>
    <w:rsid w:val="002F23C9"/>
    <w:rsid w:val="00300B1F"/>
    <w:rsid w:val="0030308E"/>
    <w:rsid w:val="00324642"/>
    <w:rsid w:val="0034378F"/>
    <w:rsid w:val="003437EB"/>
    <w:rsid w:val="003546DC"/>
    <w:rsid w:val="00363C41"/>
    <w:rsid w:val="00376536"/>
    <w:rsid w:val="0037739B"/>
    <w:rsid w:val="003C4521"/>
    <w:rsid w:val="003C4EF5"/>
    <w:rsid w:val="003C792A"/>
    <w:rsid w:val="003D0F44"/>
    <w:rsid w:val="003D2493"/>
    <w:rsid w:val="003D2CD3"/>
    <w:rsid w:val="003D5949"/>
    <w:rsid w:val="003F4C3C"/>
    <w:rsid w:val="00407094"/>
    <w:rsid w:val="00411E35"/>
    <w:rsid w:val="004134B4"/>
    <w:rsid w:val="00413A39"/>
    <w:rsid w:val="00414A16"/>
    <w:rsid w:val="00415064"/>
    <w:rsid w:val="00425BD6"/>
    <w:rsid w:val="00446E49"/>
    <w:rsid w:val="00447680"/>
    <w:rsid w:val="0045483F"/>
    <w:rsid w:val="00454F17"/>
    <w:rsid w:val="00460F30"/>
    <w:rsid w:val="004655CA"/>
    <w:rsid w:val="00475C63"/>
    <w:rsid w:val="0049494B"/>
    <w:rsid w:val="00494D03"/>
    <w:rsid w:val="00497AD4"/>
    <w:rsid w:val="004A4FCC"/>
    <w:rsid w:val="004B2F08"/>
    <w:rsid w:val="004C37EA"/>
    <w:rsid w:val="004C3A1E"/>
    <w:rsid w:val="004C3F0F"/>
    <w:rsid w:val="004E4847"/>
    <w:rsid w:val="004E4875"/>
    <w:rsid w:val="004F3881"/>
    <w:rsid w:val="00521657"/>
    <w:rsid w:val="00556E01"/>
    <w:rsid w:val="0056388F"/>
    <w:rsid w:val="00572D8A"/>
    <w:rsid w:val="005749BB"/>
    <w:rsid w:val="005757C5"/>
    <w:rsid w:val="00581836"/>
    <w:rsid w:val="005B1327"/>
    <w:rsid w:val="005C4DAC"/>
    <w:rsid w:val="005D5AC8"/>
    <w:rsid w:val="005D5E14"/>
    <w:rsid w:val="005E34DB"/>
    <w:rsid w:val="005F0244"/>
    <w:rsid w:val="0061091D"/>
    <w:rsid w:val="0061217B"/>
    <w:rsid w:val="00613328"/>
    <w:rsid w:val="006232E5"/>
    <w:rsid w:val="00647302"/>
    <w:rsid w:val="006546CF"/>
    <w:rsid w:val="00685585"/>
    <w:rsid w:val="0069306A"/>
    <w:rsid w:val="00697C62"/>
    <w:rsid w:val="006A42BB"/>
    <w:rsid w:val="006A5D05"/>
    <w:rsid w:val="006A6D0F"/>
    <w:rsid w:val="006B78FC"/>
    <w:rsid w:val="006C7528"/>
    <w:rsid w:val="006D0BA6"/>
    <w:rsid w:val="006D4224"/>
    <w:rsid w:val="006F14BC"/>
    <w:rsid w:val="006F218C"/>
    <w:rsid w:val="00721DDA"/>
    <w:rsid w:val="0072233E"/>
    <w:rsid w:val="00723291"/>
    <w:rsid w:val="00724428"/>
    <w:rsid w:val="0072704F"/>
    <w:rsid w:val="00727B24"/>
    <w:rsid w:val="00746567"/>
    <w:rsid w:val="007511FC"/>
    <w:rsid w:val="007518B8"/>
    <w:rsid w:val="00756B3D"/>
    <w:rsid w:val="0076127C"/>
    <w:rsid w:val="007643FA"/>
    <w:rsid w:val="00770E49"/>
    <w:rsid w:val="00773D0C"/>
    <w:rsid w:val="007742C8"/>
    <w:rsid w:val="00787665"/>
    <w:rsid w:val="007A4368"/>
    <w:rsid w:val="007A7E58"/>
    <w:rsid w:val="007B1A43"/>
    <w:rsid w:val="007D4FB4"/>
    <w:rsid w:val="007D7AB6"/>
    <w:rsid w:val="007E4EC3"/>
    <w:rsid w:val="007F4982"/>
    <w:rsid w:val="007F5FEA"/>
    <w:rsid w:val="00801142"/>
    <w:rsid w:val="008026BE"/>
    <w:rsid w:val="00821DAF"/>
    <w:rsid w:val="00842AE6"/>
    <w:rsid w:val="008511FD"/>
    <w:rsid w:val="00861763"/>
    <w:rsid w:val="0087129C"/>
    <w:rsid w:val="008822A0"/>
    <w:rsid w:val="00882BE5"/>
    <w:rsid w:val="00885525"/>
    <w:rsid w:val="00887D77"/>
    <w:rsid w:val="008A1ED0"/>
    <w:rsid w:val="008B49A6"/>
    <w:rsid w:val="008B70B3"/>
    <w:rsid w:val="008C1B8E"/>
    <w:rsid w:val="008C59A3"/>
    <w:rsid w:val="008E6471"/>
    <w:rsid w:val="008E7FF4"/>
    <w:rsid w:val="008F373C"/>
    <w:rsid w:val="008F3AFA"/>
    <w:rsid w:val="008F5F40"/>
    <w:rsid w:val="0090307E"/>
    <w:rsid w:val="009312E4"/>
    <w:rsid w:val="00932630"/>
    <w:rsid w:val="00937964"/>
    <w:rsid w:val="00941757"/>
    <w:rsid w:val="0094288F"/>
    <w:rsid w:val="0096403F"/>
    <w:rsid w:val="0097724F"/>
    <w:rsid w:val="00982567"/>
    <w:rsid w:val="00982BEA"/>
    <w:rsid w:val="00985278"/>
    <w:rsid w:val="0098683E"/>
    <w:rsid w:val="00991612"/>
    <w:rsid w:val="009A0F00"/>
    <w:rsid w:val="009D59A2"/>
    <w:rsid w:val="009D5E9C"/>
    <w:rsid w:val="009E10F9"/>
    <w:rsid w:val="00A024DA"/>
    <w:rsid w:val="00A0498D"/>
    <w:rsid w:val="00A06E60"/>
    <w:rsid w:val="00A13DAD"/>
    <w:rsid w:val="00A17595"/>
    <w:rsid w:val="00A25012"/>
    <w:rsid w:val="00A36276"/>
    <w:rsid w:val="00A3655D"/>
    <w:rsid w:val="00A41833"/>
    <w:rsid w:val="00A50B51"/>
    <w:rsid w:val="00A55E3E"/>
    <w:rsid w:val="00A56356"/>
    <w:rsid w:val="00A86A13"/>
    <w:rsid w:val="00A93728"/>
    <w:rsid w:val="00AA279D"/>
    <w:rsid w:val="00AA513C"/>
    <w:rsid w:val="00AA5347"/>
    <w:rsid w:val="00AB1516"/>
    <w:rsid w:val="00AB7B22"/>
    <w:rsid w:val="00AC16C0"/>
    <w:rsid w:val="00AC1A33"/>
    <w:rsid w:val="00AD5AB9"/>
    <w:rsid w:val="00AD5B66"/>
    <w:rsid w:val="00AD76A4"/>
    <w:rsid w:val="00AE6EB0"/>
    <w:rsid w:val="00AF3E4E"/>
    <w:rsid w:val="00B0641F"/>
    <w:rsid w:val="00B15D0E"/>
    <w:rsid w:val="00B17D96"/>
    <w:rsid w:val="00B242E7"/>
    <w:rsid w:val="00B27BC4"/>
    <w:rsid w:val="00B317CA"/>
    <w:rsid w:val="00B34EC1"/>
    <w:rsid w:val="00B41DDF"/>
    <w:rsid w:val="00B45946"/>
    <w:rsid w:val="00B467B9"/>
    <w:rsid w:val="00B523FA"/>
    <w:rsid w:val="00B60757"/>
    <w:rsid w:val="00B77530"/>
    <w:rsid w:val="00B85210"/>
    <w:rsid w:val="00B93598"/>
    <w:rsid w:val="00B971CC"/>
    <w:rsid w:val="00B97AAF"/>
    <w:rsid w:val="00BA44F5"/>
    <w:rsid w:val="00BA50D9"/>
    <w:rsid w:val="00BB62E0"/>
    <w:rsid w:val="00BC64EE"/>
    <w:rsid w:val="00BE434B"/>
    <w:rsid w:val="00C13A5E"/>
    <w:rsid w:val="00C201A5"/>
    <w:rsid w:val="00C32801"/>
    <w:rsid w:val="00C52F14"/>
    <w:rsid w:val="00C6296F"/>
    <w:rsid w:val="00C66CFD"/>
    <w:rsid w:val="00C75520"/>
    <w:rsid w:val="00C853EF"/>
    <w:rsid w:val="00C94AD8"/>
    <w:rsid w:val="00C97318"/>
    <w:rsid w:val="00CE1278"/>
    <w:rsid w:val="00CE3CBA"/>
    <w:rsid w:val="00CE6757"/>
    <w:rsid w:val="00D26C8B"/>
    <w:rsid w:val="00D37A87"/>
    <w:rsid w:val="00D41FFA"/>
    <w:rsid w:val="00D52331"/>
    <w:rsid w:val="00D75F39"/>
    <w:rsid w:val="00D97A4A"/>
    <w:rsid w:val="00DA597C"/>
    <w:rsid w:val="00DD22DD"/>
    <w:rsid w:val="00DD7CE6"/>
    <w:rsid w:val="00DE0614"/>
    <w:rsid w:val="00DE55DD"/>
    <w:rsid w:val="00DE5EFD"/>
    <w:rsid w:val="00E01441"/>
    <w:rsid w:val="00E1606E"/>
    <w:rsid w:val="00E17497"/>
    <w:rsid w:val="00E17C78"/>
    <w:rsid w:val="00E366EB"/>
    <w:rsid w:val="00E41099"/>
    <w:rsid w:val="00E416C3"/>
    <w:rsid w:val="00E5484A"/>
    <w:rsid w:val="00E615E1"/>
    <w:rsid w:val="00E6630C"/>
    <w:rsid w:val="00E903AB"/>
    <w:rsid w:val="00E97AA5"/>
    <w:rsid w:val="00E97D2D"/>
    <w:rsid w:val="00EA5191"/>
    <w:rsid w:val="00EB11D7"/>
    <w:rsid w:val="00EB2247"/>
    <w:rsid w:val="00EB2842"/>
    <w:rsid w:val="00EB3067"/>
    <w:rsid w:val="00EC3A1D"/>
    <w:rsid w:val="00ED0407"/>
    <w:rsid w:val="00EE0D5E"/>
    <w:rsid w:val="00EF1046"/>
    <w:rsid w:val="00EF6835"/>
    <w:rsid w:val="00F010CF"/>
    <w:rsid w:val="00F078DA"/>
    <w:rsid w:val="00F20E77"/>
    <w:rsid w:val="00F2789A"/>
    <w:rsid w:val="00F6093E"/>
    <w:rsid w:val="00F70658"/>
    <w:rsid w:val="00F836B9"/>
    <w:rsid w:val="00F86126"/>
    <w:rsid w:val="00F920DA"/>
    <w:rsid w:val="00FA24FF"/>
    <w:rsid w:val="00FC12DF"/>
    <w:rsid w:val="00FD04DE"/>
    <w:rsid w:val="00FE3893"/>
    <w:rsid w:val="00FF1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A4368"/>
    <w:rPr>
      <w:color w:val="605E5C"/>
      <w:shd w:val="clear" w:color="auto" w:fill="E1DFDD"/>
    </w:rPr>
  </w:style>
  <w:style w:type="character" w:styleId="FollowedHyperlink">
    <w:name w:val="FollowedHyperlink"/>
    <w:basedOn w:val="DefaultParagraphFont"/>
    <w:uiPriority w:val="99"/>
    <w:semiHidden/>
    <w:unhideWhenUsed/>
    <w:rsid w:val="00B93598"/>
    <w:rPr>
      <w:color w:val="954F72" w:themeColor="followedHyperlink"/>
      <w:u w:val="single"/>
    </w:rPr>
  </w:style>
  <w:style w:type="paragraph" w:styleId="NormalWeb">
    <w:name w:val="Normal (Web)"/>
    <w:basedOn w:val="Normal"/>
    <w:uiPriority w:val="99"/>
    <w:semiHidden/>
    <w:unhideWhenUsed/>
    <w:rsid w:val="006546C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523129">
      <w:bodyDiv w:val="1"/>
      <w:marLeft w:val="0"/>
      <w:marRight w:val="0"/>
      <w:marTop w:val="0"/>
      <w:marBottom w:val="0"/>
      <w:divBdr>
        <w:top w:val="none" w:sz="0" w:space="0" w:color="auto"/>
        <w:left w:val="none" w:sz="0" w:space="0" w:color="auto"/>
        <w:bottom w:val="none" w:sz="0" w:space="0" w:color="auto"/>
        <w:right w:val="none" w:sz="0" w:space="0" w:color="auto"/>
      </w:divBdr>
      <w:divsChild>
        <w:div w:id="1994985538">
          <w:marLeft w:val="0"/>
          <w:marRight w:val="0"/>
          <w:marTop w:val="120"/>
          <w:marBottom w:val="120"/>
          <w:divBdr>
            <w:top w:val="none" w:sz="0" w:space="0" w:color="auto"/>
            <w:left w:val="none" w:sz="0" w:space="0" w:color="auto"/>
            <w:bottom w:val="none" w:sz="0" w:space="0" w:color="auto"/>
            <w:right w:val="none" w:sz="0" w:space="0" w:color="auto"/>
          </w:divBdr>
          <w:divsChild>
            <w:div w:id="2035766948">
              <w:marLeft w:val="0"/>
              <w:marRight w:val="0"/>
              <w:marTop w:val="0"/>
              <w:marBottom w:val="0"/>
              <w:divBdr>
                <w:top w:val="none" w:sz="0" w:space="0" w:color="auto"/>
                <w:left w:val="none" w:sz="0" w:space="0" w:color="auto"/>
                <w:bottom w:val="none" w:sz="0" w:space="0" w:color="auto"/>
                <w:right w:val="none" w:sz="0" w:space="0" w:color="auto"/>
              </w:divBdr>
              <w:divsChild>
                <w:div w:id="122890906">
                  <w:marLeft w:val="0"/>
                  <w:marRight w:val="0"/>
                  <w:marTop w:val="100"/>
                  <w:marBottom w:val="30"/>
                  <w:divBdr>
                    <w:top w:val="single" w:sz="6" w:space="0" w:color="CCCCCC"/>
                    <w:left w:val="single" w:sz="6" w:space="0" w:color="CCCCCC"/>
                    <w:bottom w:val="single" w:sz="6" w:space="0" w:color="CCCCCC"/>
                    <w:right w:val="single" w:sz="6" w:space="0" w:color="CCCCCC"/>
                  </w:divBdr>
                  <w:divsChild>
                    <w:div w:id="951938693">
                      <w:marLeft w:val="0"/>
                      <w:marRight w:val="0"/>
                      <w:marTop w:val="0"/>
                      <w:marBottom w:val="0"/>
                      <w:divBdr>
                        <w:top w:val="none" w:sz="0" w:space="0" w:color="auto"/>
                        <w:left w:val="none" w:sz="0" w:space="0" w:color="auto"/>
                        <w:bottom w:val="none" w:sz="0" w:space="0" w:color="auto"/>
                        <w:right w:val="none" w:sz="0" w:space="0" w:color="auto"/>
                      </w:divBdr>
                      <w:divsChild>
                        <w:div w:id="18536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0429/" TargetMode="External"/><Relationship Id="rId13" Type="http://schemas.openxmlformats.org/officeDocument/2006/relationships/hyperlink" Target="https://doi.org/10.1007/s10826-019-01439-z" TargetMode="External"/><Relationship Id="rId18" Type="http://schemas.openxmlformats.org/officeDocument/2006/relationships/hyperlink" Target="http://dx.doi.org/10.1037/lhb0000158" TargetMode="External"/><Relationship Id="rId26" Type="http://schemas.openxmlformats.org/officeDocument/2006/relationships/hyperlink" Target="https://doi.org/10.1016/S1359-1789(00)00041-0" TargetMode="External"/><Relationship Id="rId3" Type="http://schemas.openxmlformats.org/officeDocument/2006/relationships/settings" Target="settings.xml"/><Relationship Id="rId21" Type="http://schemas.openxmlformats.org/officeDocument/2006/relationships/hyperlink" Target="https://hdl.handle.net/10520/ejc-adminpub-v27-n2-a6" TargetMode="External"/><Relationship Id="rId7" Type="http://schemas.openxmlformats.org/officeDocument/2006/relationships/hyperlink" Target="https://doi.org/10.1037/a0018362" TargetMode="External"/><Relationship Id="rId12" Type="http://schemas.openxmlformats.org/officeDocument/2006/relationships/hyperlink" Target="https://doi.org/10.1177/147322540500500303" TargetMode="External"/><Relationship Id="rId17" Type="http://schemas.openxmlformats.org/officeDocument/2006/relationships/hyperlink" Target="https://doi.org/10.1080/14999013.2014.955220" TargetMode="External"/><Relationship Id="rId25" Type="http://schemas.openxmlformats.org/officeDocument/2006/relationships/hyperlink" Target="https://explore.bps.org.uk/content/report-guideline/bpsrep.2021.inf18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1524838017692383" TargetMode="External"/><Relationship Id="rId20" Type="http://schemas.openxmlformats.org/officeDocument/2006/relationships/hyperlink" Target="https://doi.org/10.4073/csr.2007.6" TargetMode="External"/><Relationship Id="rId29" Type="http://schemas.openxmlformats.org/officeDocument/2006/relationships/hyperlink" Target="https://doi.org/10.1177/00938548042728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pdf/10.1086/705330" TargetMode="External"/><Relationship Id="rId24" Type="http://schemas.openxmlformats.org/officeDocument/2006/relationships/hyperlink" Target="https://doi.org/10.1016/j.jsat.2012.05.006"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40865-018-0095-8" TargetMode="External"/><Relationship Id="rId23" Type="http://schemas.openxmlformats.org/officeDocument/2006/relationships/hyperlink" Target="https://doi.org/10.1080/15564886.2021.1888168" TargetMode="External"/><Relationship Id="rId28" Type="http://schemas.openxmlformats.org/officeDocument/2006/relationships/hyperlink" Target="https://doi.org/10.1080/0312407X.2019.1586967" TargetMode="External"/><Relationship Id="rId10" Type="http://schemas.openxmlformats.org/officeDocument/2006/relationships/hyperlink" Target="https://doi.org/10.1590/1413-81232018248.27142017" TargetMode="External"/><Relationship Id="rId19" Type="http://schemas.openxmlformats.org/officeDocument/2006/relationships/hyperlink" Target="https://doi.org/10.1108/SC-02-2017-0009"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16/j.childyouth.2017.12.024" TargetMode="External"/><Relationship Id="rId14" Type="http://schemas.openxmlformats.org/officeDocument/2006/relationships/hyperlink" Target="https://doi.org/10.1080/07347324.2010.511076" TargetMode="External"/><Relationship Id="rId22" Type="http://schemas.openxmlformats.org/officeDocument/2006/relationships/hyperlink" Target="https://doi.org/10.1080/14999013.2011.598427" TargetMode="External"/><Relationship Id="rId27" Type="http://schemas.openxmlformats.org/officeDocument/2006/relationships/hyperlink" Target="https://doi.org/10.1177/0306624X12469507"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1693</TotalTime>
  <Pages>9</Pages>
  <Words>4074</Words>
  <Characters>23225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Stephanie Reynolds (2015091)</cp:lastModifiedBy>
  <cp:revision>172</cp:revision>
  <dcterms:created xsi:type="dcterms:W3CDTF">2023-12-07T11:34:00Z</dcterms:created>
  <dcterms:modified xsi:type="dcterms:W3CDTF">2024-01-06T14:32:00Z</dcterms:modified>
</cp:coreProperties>
</file>