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AC5D8" w14:textId="00FEBFE8" w:rsidR="00777DE1" w:rsidRDefault="00777DE1" w:rsidP="00777DE1">
      <w:pPr>
        <w:jc w:val="right"/>
        <w:rPr>
          <w:rFonts w:ascii="Times New Roman" w:hAnsi="Times New Roman" w:cs="Times New Roman"/>
          <w:b/>
          <w:bCs/>
          <w:sz w:val="28"/>
          <w:szCs w:val="28"/>
        </w:rPr>
      </w:pPr>
      <w:r w:rsidRPr="00E21B95">
        <w:rPr>
          <w:rFonts w:ascii="Times New Roman" w:hAnsi="Times New Roman" w:cs="Times New Roman"/>
          <w:noProof/>
          <w:sz w:val="24"/>
          <w:szCs w:val="24"/>
        </w:rPr>
        <w:drawing>
          <wp:inline distT="0" distB="0" distL="0" distR="0" wp14:anchorId="78CDFD45" wp14:editId="117A2EAA">
            <wp:extent cx="2916555" cy="15722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6555" cy="1572260"/>
                    </a:xfrm>
                    <a:prstGeom prst="rect">
                      <a:avLst/>
                    </a:prstGeom>
                    <a:noFill/>
                    <a:ln>
                      <a:noFill/>
                    </a:ln>
                  </pic:spPr>
                </pic:pic>
              </a:graphicData>
            </a:graphic>
          </wp:inline>
        </w:drawing>
      </w:r>
    </w:p>
    <w:p w14:paraId="219AB800" w14:textId="77777777" w:rsidR="00777DE1" w:rsidRPr="00777DE1" w:rsidRDefault="00777DE1" w:rsidP="00777DE1">
      <w:pPr>
        <w:jc w:val="center"/>
        <w:rPr>
          <w:rFonts w:ascii="Times New Roman" w:hAnsi="Times New Roman" w:cs="Times New Roman"/>
          <w:b/>
          <w:sz w:val="32"/>
          <w:szCs w:val="32"/>
        </w:rPr>
      </w:pPr>
      <w:r w:rsidRPr="00777DE1">
        <w:rPr>
          <w:rFonts w:ascii="Times New Roman" w:hAnsi="Times New Roman" w:cs="Times New Roman"/>
          <w:b/>
          <w:sz w:val="32"/>
          <w:szCs w:val="32"/>
        </w:rPr>
        <w:t xml:space="preserve">An Assignment of </w:t>
      </w:r>
    </w:p>
    <w:p w14:paraId="29140B35" w14:textId="77777777" w:rsidR="00777DE1" w:rsidRPr="00777DE1" w:rsidRDefault="00777DE1" w:rsidP="00777DE1">
      <w:pPr>
        <w:jc w:val="center"/>
        <w:rPr>
          <w:rFonts w:ascii="Times New Roman" w:hAnsi="Times New Roman" w:cs="Times New Roman"/>
          <w:b/>
          <w:bCs/>
          <w:sz w:val="36"/>
          <w:szCs w:val="36"/>
        </w:rPr>
      </w:pPr>
      <w:r w:rsidRPr="00777DE1">
        <w:rPr>
          <w:rFonts w:ascii="Times New Roman" w:hAnsi="Times New Roman" w:cs="Times New Roman"/>
          <w:b/>
          <w:bCs/>
          <w:sz w:val="36"/>
          <w:szCs w:val="36"/>
        </w:rPr>
        <w:t>Developing Leadership and Communication Capability for Organizational Resilience in Bangladeshi SME</w:t>
      </w:r>
    </w:p>
    <w:p w14:paraId="361673B1" w14:textId="77777777" w:rsidR="00777DE1" w:rsidRDefault="00777DE1" w:rsidP="00777DE1">
      <w:pPr>
        <w:jc w:val="center"/>
        <w:rPr>
          <w:rFonts w:ascii="Times New Roman" w:hAnsi="Times New Roman" w:cs="Times New Roman"/>
          <w:sz w:val="24"/>
          <w:szCs w:val="24"/>
        </w:rPr>
      </w:pPr>
    </w:p>
    <w:p w14:paraId="1661172F" w14:textId="77777777" w:rsidR="00777DE1" w:rsidRDefault="00777DE1" w:rsidP="00777DE1">
      <w:pPr>
        <w:jc w:val="center"/>
        <w:rPr>
          <w:rFonts w:ascii="Times New Roman" w:hAnsi="Times New Roman" w:cs="Times New Roman"/>
          <w:sz w:val="24"/>
          <w:szCs w:val="24"/>
        </w:rPr>
      </w:pPr>
    </w:p>
    <w:p w14:paraId="25C31D4C" w14:textId="6CC4855B" w:rsidR="00777DE1" w:rsidRPr="003D5764" w:rsidRDefault="00777DE1" w:rsidP="00777DE1">
      <w:pPr>
        <w:rPr>
          <w:rFonts w:ascii="Times New Roman" w:hAnsi="Times New Roman" w:cs="Times New Roman"/>
          <w:sz w:val="24"/>
          <w:szCs w:val="24"/>
        </w:rPr>
      </w:pPr>
      <w:r w:rsidRPr="003D5764">
        <w:rPr>
          <w:rFonts w:ascii="Times New Roman" w:hAnsi="Times New Roman" w:cs="Times New Roman"/>
          <w:sz w:val="24"/>
          <w:szCs w:val="24"/>
        </w:rPr>
        <w:t xml:space="preserve">Module </w:t>
      </w:r>
      <w:r>
        <w:rPr>
          <w:rFonts w:ascii="Times New Roman" w:hAnsi="Times New Roman" w:cs="Times New Roman"/>
          <w:sz w:val="24"/>
          <w:szCs w:val="24"/>
        </w:rPr>
        <w:t>N</w:t>
      </w:r>
      <w:r w:rsidRPr="003D5764">
        <w:rPr>
          <w:rFonts w:ascii="Times New Roman" w:hAnsi="Times New Roman" w:cs="Times New Roman"/>
          <w:sz w:val="24"/>
          <w:szCs w:val="24"/>
        </w:rPr>
        <w:t xml:space="preserve">ame: </w:t>
      </w:r>
      <w:r w:rsidRPr="00777DE1">
        <w:rPr>
          <w:rFonts w:ascii="Times New Roman" w:hAnsi="Times New Roman" w:cs="Times New Roman"/>
          <w:b/>
          <w:bCs/>
          <w:sz w:val="24"/>
          <w:szCs w:val="24"/>
        </w:rPr>
        <w:t>Research Principles and Philosophy</w:t>
      </w:r>
    </w:p>
    <w:p w14:paraId="4947C16E" w14:textId="59CF131E" w:rsidR="00777DE1" w:rsidRPr="003D5764" w:rsidRDefault="00777DE1" w:rsidP="00777DE1">
      <w:pPr>
        <w:rPr>
          <w:rFonts w:ascii="Times New Roman" w:hAnsi="Times New Roman" w:cs="Times New Roman"/>
          <w:sz w:val="24"/>
          <w:szCs w:val="24"/>
        </w:rPr>
      </w:pPr>
      <w:r w:rsidRPr="003D5764">
        <w:rPr>
          <w:rFonts w:ascii="Times New Roman" w:hAnsi="Times New Roman" w:cs="Times New Roman"/>
          <w:sz w:val="24"/>
          <w:szCs w:val="24"/>
        </w:rPr>
        <w:t xml:space="preserve">Module </w:t>
      </w:r>
      <w:r>
        <w:rPr>
          <w:rFonts w:ascii="Times New Roman" w:hAnsi="Times New Roman" w:cs="Times New Roman"/>
          <w:sz w:val="24"/>
          <w:szCs w:val="24"/>
        </w:rPr>
        <w:t>C</w:t>
      </w:r>
      <w:r w:rsidRPr="003D5764">
        <w:rPr>
          <w:rFonts w:ascii="Times New Roman" w:hAnsi="Times New Roman" w:cs="Times New Roman"/>
          <w:sz w:val="24"/>
          <w:szCs w:val="24"/>
        </w:rPr>
        <w:t xml:space="preserve">ode: </w:t>
      </w:r>
      <w:r w:rsidRPr="00777DE1">
        <w:rPr>
          <w:rFonts w:ascii="Times New Roman" w:hAnsi="Times New Roman" w:cs="Times New Roman"/>
          <w:b/>
          <w:bCs/>
          <w:sz w:val="24"/>
          <w:szCs w:val="24"/>
        </w:rPr>
        <w:t>LCDB7007</w:t>
      </w:r>
    </w:p>
    <w:p w14:paraId="60D4641D" w14:textId="77777777" w:rsidR="00777DE1" w:rsidRPr="003D5764" w:rsidRDefault="00777DE1" w:rsidP="00777DE1">
      <w:pPr>
        <w:rPr>
          <w:rFonts w:ascii="Times New Roman" w:hAnsi="Times New Roman" w:cs="Times New Roman"/>
          <w:sz w:val="28"/>
          <w:szCs w:val="28"/>
        </w:rPr>
      </w:pPr>
    </w:p>
    <w:p w14:paraId="4F118D7E" w14:textId="77777777" w:rsidR="00777DE1" w:rsidRPr="00777DE1" w:rsidRDefault="00777DE1" w:rsidP="00777DE1">
      <w:pPr>
        <w:jc w:val="both"/>
        <w:rPr>
          <w:rFonts w:ascii="Times New Roman" w:hAnsi="Times New Roman" w:cs="Times New Roman"/>
          <w:b/>
          <w:bCs/>
          <w:sz w:val="28"/>
          <w:szCs w:val="28"/>
        </w:rPr>
      </w:pPr>
      <w:r w:rsidRPr="00777DE1">
        <w:rPr>
          <w:rFonts w:ascii="Times New Roman" w:hAnsi="Times New Roman" w:cs="Times New Roman"/>
          <w:b/>
          <w:bCs/>
          <w:sz w:val="28"/>
          <w:szCs w:val="28"/>
        </w:rPr>
        <w:t xml:space="preserve">Submitted To </w:t>
      </w:r>
    </w:p>
    <w:p w14:paraId="688D39DC" w14:textId="44160147" w:rsidR="00777DE1" w:rsidRDefault="00777DE1" w:rsidP="00777DE1">
      <w:pPr>
        <w:jc w:val="both"/>
        <w:rPr>
          <w:rFonts w:ascii="Times New Roman" w:hAnsi="Times New Roman" w:cs="Times New Roman"/>
          <w:sz w:val="24"/>
          <w:szCs w:val="24"/>
        </w:rPr>
      </w:pPr>
      <w:r w:rsidRPr="00777DE1">
        <w:rPr>
          <w:rFonts w:ascii="Times New Roman" w:hAnsi="Times New Roman" w:cs="Times New Roman"/>
          <w:sz w:val="24"/>
          <w:szCs w:val="24"/>
        </w:rPr>
        <w:t xml:space="preserve">Prof. </w:t>
      </w:r>
      <w:proofErr w:type="spellStart"/>
      <w:r w:rsidRPr="00777DE1">
        <w:rPr>
          <w:rFonts w:ascii="Times New Roman" w:hAnsi="Times New Roman" w:cs="Times New Roman"/>
          <w:sz w:val="24"/>
          <w:szCs w:val="24"/>
        </w:rPr>
        <w:t>Ebad</w:t>
      </w:r>
      <w:proofErr w:type="spellEnd"/>
      <w:r w:rsidRPr="00777DE1">
        <w:rPr>
          <w:rFonts w:ascii="Times New Roman" w:hAnsi="Times New Roman" w:cs="Times New Roman"/>
          <w:sz w:val="24"/>
          <w:szCs w:val="24"/>
        </w:rPr>
        <w:t xml:space="preserve"> </w:t>
      </w:r>
      <w:proofErr w:type="spellStart"/>
      <w:r w:rsidRPr="00777DE1">
        <w:rPr>
          <w:rFonts w:ascii="Times New Roman" w:hAnsi="Times New Roman" w:cs="Times New Roman"/>
          <w:sz w:val="24"/>
          <w:szCs w:val="24"/>
        </w:rPr>
        <w:t>Banissi</w:t>
      </w:r>
      <w:proofErr w:type="spellEnd"/>
    </w:p>
    <w:p w14:paraId="1B3BE2A7" w14:textId="77777777" w:rsidR="00777DE1" w:rsidRPr="003D5764" w:rsidRDefault="00777DE1" w:rsidP="00777DE1">
      <w:pPr>
        <w:jc w:val="both"/>
        <w:rPr>
          <w:rFonts w:ascii="Times New Roman" w:hAnsi="Times New Roman" w:cs="Times New Roman"/>
          <w:sz w:val="24"/>
          <w:szCs w:val="24"/>
        </w:rPr>
      </w:pPr>
    </w:p>
    <w:p w14:paraId="0CF19EBE" w14:textId="77777777" w:rsidR="00777DE1" w:rsidRPr="00777DE1" w:rsidRDefault="00777DE1" w:rsidP="00777DE1">
      <w:pPr>
        <w:jc w:val="both"/>
        <w:rPr>
          <w:rFonts w:ascii="Times New Roman" w:hAnsi="Times New Roman" w:cs="Times New Roman"/>
          <w:b/>
          <w:bCs/>
          <w:sz w:val="28"/>
          <w:szCs w:val="28"/>
        </w:rPr>
      </w:pPr>
      <w:r w:rsidRPr="00777DE1">
        <w:rPr>
          <w:rFonts w:ascii="Times New Roman" w:hAnsi="Times New Roman" w:cs="Times New Roman"/>
          <w:b/>
          <w:bCs/>
          <w:sz w:val="28"/>
          <w:szCs w:val="28"/>
        </w:rPr>
        <w:t>Submitted By</w:t>
      </w:r>
    </w:p>
    <w:p w14:paraId="2C638F21" w14:textId="77777777" w:rsidR="00777DE1" w:rsidRDefault="00777DE1" w:rsidP="00777DE1">
      <w:pPr>
        <w:jc w:val="both"/>
        <w:rPr>
          <w:rFonts w:ascii="Times New Roman" w:hAnsi="Times New Roman" w:cs="Times New Roman"/>
          <w:sz w:val="24"/>
          <w:szCs w:val="24"/>
        </w:rPr>
      </w:pPr>
      <w:r>
        <w:rPr>
          <w:rFonts w:ascii="Times New Roman" w:hAnsi="Times New Roman" w:cs="Times New Roman"/>
          <w:sz w:val="24"/>
          <w:szCs w:val="24"/>
        </w:rPr>
        <w:t>Name: Samina Nasrin Mitu</w:t>
      </w:r>
    </w:p>
    <w:p w14:paraId="0276AFFF" w14:textId="77777777" w:rsidR="00777DE1" w:rsidRDefault="00777DE1" w:rsidP="00777DE1">
      <w:pPr>
        <w:jc w:val="both"/>
        <w:rPr>
          <w:rFonts w:ascii="Times New Roman" w:hAnsi="Times New Roman" w:cs="Times New Roman"/>
          <w:sz w:val="24"/>
          <w:szCs w:val="24"/>
        </w:rPr>
      </w:pPr>
      <w:r>
        <w:rPr>
          <w:rFonts w:ascii="Times New Roman" w:hAnsi="Times New Roman" w:cs="Times New Roman"/>
          <w:sz w:val="24"/>
          <w:szCs w:val="24"/>
        </w:rPr>
        <w:t>Student ID: 2432467</w:t>
      </w:r>
    </w:p>
    <w:p w14:paraId="1E4A764C" w14:textId="2500D860" w:rsidR="00777DE1" w:rsidRDefault="00777DE1" w:rsidP="00777DE1">
      <w:pPr>
        <w:jc w:val="both"/>
        <w:rPr>
          <w:rFonts w:ascii="Times New Roman" w:hAnsi="Times New Roman" w:cs="Times New Roman"/>
          <w:sz w:val="24"/>
          <w:szCs w:val="24"/>
        </w:rPr>
      </w:pPr>
      <w:r>
        <w:rPr>
          <w:rFonts w:ascii="Times New Roman" w:hAnsi="Times New Roman" w:cs="Times New Roman"/>
          <w:sz w:val="24"/>
          <w:szCs w:val="24"/>
        </w:rPr>
        <w:t xml:space="preserve">Term: </w:t>
      </w:r>
      <w:r>
        <w:rPr>
          <w:rFonts w:ascii="Times New Roman" w:hAnsi="Times New Roman" w:cs="Times New Roman"/>
          <w:sz w:val="24"/>
          <w:szCs w:val="24"/>
        </w:rPr>
        <w:t>2</w:t>
      </w:r>
    </w:p>
    <w:p w14:paraId="29A8FEFB" w14:textId="77777777" w:rsidR="00777DE1" w:rsidRDefault="00777DE1" w:rsidP="00777DE1">
      <w:pPr>
        <w:jc w:val="both"/>
        <w:rPr>
          <w:rFonts w:ascii="Times New Roman" w:hAnsi="Times New Roman" w:cs="Times New Roman"/>
          <w:sz w:val="24"/>
          <w:szCs w:val="24"/>
        </w:rPr>
      </w:pPr>
      <w:r>
        <w:rPr>
          <w:rFonts w:ascii="Times New Roman" w:hAnsi="Times New Roman" w:cs="Times New Roman"/>
          <w:sz w:val="24"/>
          <w:szCs w:val="24"/>
        </w:rPr>
        <w:t xml:space="preserve">Doctor of Business Administration </w:t>
      </w:r>
    </w:p>
    <w:p w14:paraId="534AA498" w14:textId="77777777" w:rsidR="00777DE1" w:rsidRDefault="00777DE1" w:rsidP="00777DE1">
      <w:pPr>
        <w:jc w:val="both"/>
        <w:rPr>
          <w:rFonts w:ascii="Times New Roman" w:hAnsi="Times New Roman" w:cs="Times New Roman"/>
          <w:sz w:val="24"/>
          <w:szCs w:val="24"/>
        </w:rPr>
      </w:pPr>
    </w:p>
    <w:p w14:paraId="71994B02" w14:textId="77777777" w:rsidR="00777DE1" w:rsidRDefault="00777DE1" w:rsidP="00777DE1">
      <w:pPr>
        <w:jc w:val="both"/>
        <w:rPr>
          <w:rFonts w:ascii="Times New Roman" w:hAnsi="Times New Roman" w:cs="Times New Roman"/>
          <w:sz w:val="24"/>
          <w:szCs w:val="24"/>
        </w:rPr>
      </w:pPr>
    </w:p>
    <w:p w14:paraId="54F181EB" w14:textId="77777777" w:rsidR="00777DE1" w:rsidRDefault="00777DE1" w:rsidP="00777DE1">
      <w:pPr>
        <w:rPr>
          <w:rFonts w:ascii="Times New Roman" w:hAnsi="Times New Roman" w:cs="Times New Roman"/>
          <w:b/>
          <w:bCs/>
          <w:sz w:val="28"/>
          <w:szCs w:val="28"/>
        </w:rPr>
      </w:pPr>
    </w:p>
    <w:p w14:paraId="5F543110" w14:textId="77777777" w:rsidR="00777DE1" w:rsidRDefault="00777DE1" w:rsidP="00777DE1">
      <w:pPr>
        <w:rPr>
          <w:rFonts w:ascii="Times New Roman" w:hAnsi="Times New Roman" w:cs="Times New Roman"/>
          <w:b/>
          <w:bCs/>
          <w:sz w:val="28"/>
          <w:szCs w:val="28"/>
        </w:rPr>
      </w:pPr>
    </w:p>
    <w:p w14:paraId="11A656EC" w14:textId="3BEB241B" w:rsidR="0031402A" w:rsidRDefault="0031402A" w:rsidP="0031402A">
      <w:pPr>
        <w:jc w:val="center"/>
        <w:rPr>
          <w:rFonts w:ascii="Times New Roman" w:hAnsi="Times New Roman" w:cs="Times New Roman"/>
          <w:b/>
          <w:bCs/>
          <w:sz w:val="28"/>
          <w:szCs w:val="28"/>
        </w:rPr>
      </w:pPr>
      <w:bookmarkStart w:id="0" w:name="_Hlk219060947"/>
      <w:r w:rsidRPr="0031402A">
        <w:rPr>
          <w:rFonts w:ascii="Times New Roman" w:hAnsi="Times New Roman" w:cs="Times New Roman"/>
          <w:b/>
          <w:bCs/>
          <w:sz w:val="28"/>
          <w:szCs w:val="28"/>
        </w:rPr>
        <w:lastRenderedPageBreak/>
        <w:t xml:space="preserve">Developing Leadership and Communication Capability for Organizational </w:t>
      </w:r>
      <w:r w:rsidRPr="00BF35E2">
        <w:rPr>
          <w:rFonts w:ascii="Times New Roman" w:hAnsi="Times New Roman" w:cs="Times New Roman"/>
          <w:b/>
          <w:bCs/>
          <w:sz w:val="28"/>
          <w:szCs w:val="28"/>
        </w:rPr>
        <w:t>Resilience in Bangladeshi SME</w:t>
      </w:r>
    </w:p>
    <w:bookmarkEnd w:id="0"/>
    <w:p w14:paraId="5A426E57" w14:textId="7AFF299E" w:rsidR="0072344F" w:rsidRPr="00E9676C" w:rsidRDefault="0072344F" w:rsidP="00E9676C">
      <w:pPr>
        <w:spacing w:line="276" w:lineRule="auto"/>
        <w:jc w:val="both"/>
        <w:rPr>
          <w:rFonts w:ascii="Times New Roman" w:hAnsi="Times New Roman" w:cs="Times New Roman"/>
          <w:b/>
          <w:bCs/>
          <w:sz w:val="24"/>
          <w:szCs w:val="24"/>
        </w:rPr>
      </w:pPr>
      <w:r w:rsidRPr="00E9676C">
        <w:rPr>
          <w:rFonts w:ascii="Times New Roman" w:hAnsi="Times New Roman" w:cs="Times New Roman"/>
          <w:b/>
          <w:bCs/>
          <w:sz w:val="24"/>
          <w:szCs w:val="24"/>
        </w:rPr>
        <w:t xml:space="preserve">Abstract </w:t>
      </w:r>
      <w:r w:rsidRPr="00E9676C">
        <w:rPr>
          <w:rFonts w:ascii="Times New Roman" w:hAnsi="Times New Roman" w:cs="Times New Roman"/>
          <w:b/>
          <w:bCs/>
          <w:sz w:val="24"/>
          <w:szCs w:val="24"/>
        </w:rPr>
        <w:tab/>
      </w:r>
    </w:p>
    <w:p w14:paraId="4F3381BF" w14:textId="0ADEFD54" w:rsidR="00210A6C" w:rsidRPr="00BF35E2" w:rsidRDefault="00210A6C" w:rsidP="00E9676C">
      <w:pPr>
        <w:spacing w:line="276" w:lineRule="auto"/>
        <w:jc w:val="both"/>
        <w:rPr>
          <w:rFonts w:ascii="Times New Roman" w:hAnsi="Times New Roman" w:cs="Times New Roman"/>
          <w:sz w:val="24"/>
          <w:szCs w:val="24"/>
        </w:rPr>
      </w:pPr>
      <w:r w:rsidRPr="00BF35E2">
        <w:rPr>
          <w:rFonts w:ascii="Times New Roman" w:hAnsi="Times New Roman" w:cs="Times New Roman"/>
          <w:sz w:val="24"/>
          <w:szCs w:val="24"/>
        </w:rPr>
        <w:t>Small and medium-sized enterprises (SMEs play a pivotal role in economic development, employment generation, and value creation worldwide, particularly in emerging economies. Despite their economic significance, SMEs operating in volatile contexts such as Bangladesh face persistent challenges arising from political instability, economic uncertainty, weak institutional arrangements, and frequent environmental disruptions. These challenges often expose structural inefficiencies, fragile managerial systems, and weak communication practices, which collectively undermine organizational performance and resilience. While existing research on organizational resilience has predominantly focused on operational robustness, resource availability, and structural flexibility, comparatively little attention has been paid to the role of leadership communication capability as a strategic mechanism for sustaining performance under uncertainty—especially within SMEs in emerging economies.</w:t>
      </w:r>
    </w:p>
    <w:p w14:paraId="17C689DB" w14:textId="108BD11F" w:rsidR="00210A6C" w:rsidRPr="00BF35E2" w:rsidRDefault="00210A6C" w:rsidP="00E9676C">
      <w:pPr>
        <w:spacing w:line="276" w:lineRule="auto"/>
        <w:jc w:val="both"/>
        <w:rPr>
          <w:rFonts w:ascii="Times New Roman" w:hAnsi="Times New Roman" w:cs="Times New Roman"/>
          <w:sz w:val="24"/>
          <w:szCs w:val="24"/>
        </w:rPr>
      </w:pPr>
      <w:r w:rsidRPr="00BF35E2">
        <w:rPr>
          <w:rFonts w:ascii="Times New Roman" w:hAnsi="Times New Roman" w:cs="Times New Roman"/>
          <w:sz w:val="24"/>
          <w:szCs w:val="24"/>
        </w:rPr>
        <w:t>Addressing this gap, this study develops an integrated conceptual framework grounded in the Resource-Based View, Dynamic Capabilities Theory, and Strategic Human Capital Theory to examine how leadership communication capability enhances organizational resilience and performance in Bangladeshi SMEs. The study conceptualizes leadership communication not merely as an interpersonal skill but as a dynamic and intangible strategic capability that enables knowledge sharing, employee engagement, collective sensemaking, and adaptive decision-making during periods of disruption. Adopting a sequential mixed-methods research design, the study combines survey data with qualitative case studies and validation workshops to capture both causal relationships and contextual depth. Furthermore, an intervention-oriented perspective is incorporated to assess the impact of leadership communication development initiatives on organizational performance.</w:t>
      </w:r>
    </w:p>
    <w:p w14:paraId="46FFF707" w14:textId="4AD2B58D" w:rsidR="00210A6C" w:rsidRPr="00BF35E2" w:rsidRDefault="00210A6C" w:rsidP="00E9676C">
      <w:pPr>
        <w:spacing w:line="276" w:lineRule="auto"/>
        <w:jc w:val="both"/>
        <w:rPr>
          <w:rFonts w:ascii="Times New Roman" w:hAnsi="Times New Roman" w:cs="Times New Roman"/>
          <w:sz w:val="24"/>
          <w:szCs w:val="24"/>
        </w:rPr>
      </w:pPr>
      <w:r w:rsidRPr="00BF35E2">
        <w:rPr>
          <w:rFonts w:ascii="Times New Roman" w:hAnsi="Times New Roman" w:cs="Times New Roman"/>
          <w:sz w:val="24"/>
          <w:szCs w:val="24"/>
        </w:rPr>
        <w:t>By integrating strategic theory with leadership and communication scholarship, this research contributes to knowledge by advancing a context-sensitive, philosophically grounded, and managerially actionable understanding of how leadership communication capability enables organizational resilience and sustained performance in SMEs operating under uncertainty in emerging economies.</w:t>
      </w:r>
    </w:p>
    <w:p w14:paraId="799512D2" w14:textId="40F635E4" w:rsidR="00813203" w:rsidRPr="00813203" w:rsidRDefault="0072344F" w:rsidP="00E9676C">
      <w:pPr>
        <w:spacing w:line="276" w:lineRule="auto"/>
        <w:jc w:val="both"/>
        <w:rPr>
          <w:rFonts w:ascii="Times New Roman" w:hAnsi="Times New Roman" w:cs="Times New Roman"/>
          <w:sz w:val="24"/>
          <w:szCs w:val="24"/>
        </w:rPr>
      </w:pPr>
      <w:r>
        <w:rPr>
          <w:rFonts w:ascii="Times New Roman" w:hAnsi="Times New Roman" w:cs="Times New Roman"/>
          <w:b/>
          <w:bCs/>
          <w:sz w:val="24"/>
          <w:szCs w:val="24"/>
        </w:rPr>
        <w:t>Keywords:</w:t>
      </w:r>
      <w:r w:rsidR="00813203" w:rsidRPr="00813203">
        <w:rPr>
          <w:rFonts w:ascii="Times New Roman" w:hAnsi="Times New Roman" w:cs="Times New Roman"/>
          <w:sz w:val="24"/>
          <w:szCs w:val="24"/>
        </w:rPr>
        <w:br/>
        <w:t xml:space="preserve">Leadership capability; </w:t>
      </w:r>
      <w:r w:rsidR="0031402A">
        <w:rPr>
          <w:rFonts w:ascii="Times New Roman" w:hAnsi="Times New Roman" w:cs="Times New Roman"/>
          <w:sz w:val="24"/>
          <w:szCs w:val="24"/>
        </w:rPr>
        <w:t>communication, organizational</w:t>
      </w:r>
      <w:r w:rsidR="00813203" w:rsidRPr="00813203">
        <w:rPr>
          <w:rFonts w:ascii="Times New Roman" w:hAnsi="Times New Roman" w:cs="Times New Roman"/>
          <w:sz w:val="24"/>
          <w:szCs w:val="24"/>
        </w:rPr>
        <w:t xml:space="preserve"> resilience; Bangladeshi SMEs; Research philosophy</w:t>
      </w:r>
    </w:p>
    <w:p w14:paraId="00A7AC78" w14:textId="5EE23F24" w:rsidR="00C7617F" w:rsidRDefault="00C7617F" w:rsidP="00E9676C">
      <w:pPr>
        <w:spacing w:line="276" w:lineRule="auto"/>
        <w:jc w:val="both"/>
        <w:rPr>
          <w:rFonts w:ascii="Times New Roman" w:hAnsi="Times New Roman" w:cs="Times New Roman"/>
          <w:sz w:val="24"/>
          <w:szCs w:val="24"/>
        </w:rPr>
      </w:pPr>
    </w:p>
    <w:p w14:paraId="289D40B7" w14:textId="33C870E4" w:rsidR="00BF35E2" w:rsidRDefault="00BF35E2" w:rsidP="00E9676C">
      <w:pPr>
        <w:spacing w:line="276" w:lineRule="auto"/>
        <w:jc w:val="both"/>
        <w:rPr>
          <w:rFonts w:ascii="Times New Roman" w:hAnsi="Times New Roman" w:cs="Times New Roman"/>
          <w:sz w:val="24"/>
          <w:szCs w:val="24"/>
        </w:rPr>
      </w:pPr>
    </w:p>
    <w:p w14:paraId="605C5135" w14:textId="77777777" w:rsidR="00BF35E2" w:rsidRDefault="00BF35E2" w:rsidP="00E9676C">
      <w:pPr>
        <w:spacing w:line="276" w:lineRule="auto"/>
        <w:jc w:val="both"/>
        <w:rPr>
          <w:rFonts w:ascii="Times New Roman" w:hAnsi="Times New Roman" w:cs="Times New Roman"/>
          <w:sz w:val="24"/>
          <w:szCs w:val="24"/>
        </w:rPr>
      </w:pPr>
    </w:p>
    <w:p w14:paraId="3BE63158" w14:textId="77777777" w:rsidR="00BF35E2" w:rsidRPr="00E9676C" w:rsidRDefault="00BF35E2" w:rsidP="00E9676C">
      <w:pPr>
        <w:spacing w:line="276" w:lineRule="auto"/>
        <w:jc w:val="both"/>
        <w:rPr>
          <w:rFonts w:ascii="Times New Roman" w:hAnsi="Times New Roman" w:cs="Times New Roman"/>
          <w:b/>
          <w:bCs/>
          <w:sz w:val="28"/>
          <w:szCs w:val="28"/>
        </w:rPr>
      </w:pPr>
      <w:r w:rsidRPr="00E9676C">
        <w:rPr>
          <w:rFonts w:ascii="Times New Roman" w:hAnsi="Times New Roman" w:cs="Times New Roman"/>
          <w:b/>
          <w:bCs/>
          <w:sz w:val="28"/>
          <w:szCs w:val="28"/>
        </w:rPr>
        <w:lastRenderedPageBreak/>
        <w:t>1. Introduction</w:t>
      </w:r>
    </w:p>
    <w:p w14:paraId="5A1A1249" w14:textId="55E80920" w:rsidR="00BF35E2" w:rsidRPr="0072344F" w:rsidRDefault="00BF35E2" w:rsidP="00E9676C">
      <w:pPr>
        <w:spacing w:line="276" w:lineRule="auto"/>
        <w:jc w:val="both"/>
        <w:rPr>
          <w:rFonts w:ascii="Times New Roman" w:hAnsi="Times New Roman" w:cs="Times New Roman"/>
          <w:b/>
          <w:bCs/>
          <w:sz w:val="24"/>
          <w:szCs w:val="24"/>
        </w:rPr>
      </w:pPr>
      <w:r w:rsidRPr="00BF35E2">
        <w:rPr>
          <w:rFonts w:ascii="Times New Roman" w:hAnsi="Times New Roman" w:cs="Times New Roman"/>
          <w:b/>
          <w:bCs/>
          <w:sz w:val="24"/>
          <w:szCs w:val="24"/>
        </w:rPr>
        <w:t>1.1 SMEs, Economic Significance, and the Bangladeshi Context</w:t>
      </w:r>
    </w:p>
    <w:p w14:paraId="27AD2049" w14:textId="7F87E94B" w:rsidR="00156314" w:rsidRPr="00156314" w:rsidRDefault="00156314" w:rsidP="00E9676C">
      <w:pPr>
        <w:spacing w:line="276" w:lineRule="auto"/>
        <w:jc w:val="both"/>
        <w:rPr>
          <w:rFonts w:ascii="Times New Roman" w:hAnsi="Times New Roman" w:cs="Times New Roman"/>
          <w:sz w:val="24"/>
          <w:szCs w:val="24"/>
        </w:rPr>
      </w:pPr>
      <w:r w:rsidRPr="00156314">
        <w:rPr>
          <w:rFonts w:ascii="Times New Roman" w:hAnsi="Times New Roman" w:cs="Times New Roman"/>
          <w:sz w:val="24"/>
          <w:szCs w:val="24"/>
        </w:rPr>
        <w:t>Organizational resilience has become a central construct in contemporary management research due to increasing environmental turbulence, economic uncertainty, and systemic shocks such as global pandemics, supply-chain disruptions, and geopolitical instability. For small and medium-sized enterprises (SMEs), resilience is not simply a strategic advantage but a condition for survival. This is especially true in emerging economies such as Bangladesh, where SMEs form the backbone of economic activity and employment. In such volatile contexts, the ability of firms to anticipate disruption, respond effectively, and adapt under pressure determines not only competitiveness but organizational continuity itself.</w:t>
      </w:r>
    </w:p>
    <w:p w14:paraId="4D277832" w14:textId="72C7EEA7" w:rsidR="00156314" w:rsidRPr="00156314" w:rsidRDefault="00156314" w:rsidP="00E9676C">
      <w:pPr>
        <w:spacing w:line="276" w:lineRule="auto"/>
        <w:jc w:val="both"/>
        <w:rPr>
          <w:rFonts w:ascii="Times New Roman" w:hAnsi="Times New Roman" w:cs="Times New Roman"/>
          <w:sz w:val="24"/>
          <w:szCs w:val="24"/>
        </w:rPr>
      </w:pPr>
      <w:r w:rsidRPr="00156314">
        <w:rPr>
          <w:rFonts w:ascii="Times New Roman" w:hAnsi="Times New Roman" w:cs="Times New Roman"/>
          <w:sz w:val="24"/>
          <w:szCs w:val="24"/>
        </w:rPr>
        <w:t>SMEs dominate both the global and Bangladeshi economies. Globally, they represent approximately 90 percent of all businesses and generate more than half of total employment. In Bangladesh, SMEs account for nearly 90 percent of industrial units, employ around 80 percent of the industrial workforce, contribute approximately 40 percent of total employment, and generate about 45 percent of manufacturing value added</w:t>
      </w:r>
      <w:r w:rsidR="007F4D7C">
        <w:rPr>
          <w:rFonts w:ascii="Times New Roman" w:hAnsi="Times New Roman" w:cs="Times New Roman"/>
          <w:sz w:val="24"/>
          <w:szCs w:val="24"/>
        </w:rPr>
        <w:t xml:space="preserve"> </w:t>
      </w:r>
      <w:r w:rsidR="007F4D7C" w:rsidRPr="007F4D7C">
        <w:rPr>
          <w:rFonts w:ascii="Times New Roman" w:hAnsi="Times New Roman" w:cs="Times New Roman"/>
          <w:sz w:val="24"/>
          <w:szCs w:val="24"/>
        </w:rPr>
        <w:t>(</w:t>
      </w:r>
      <w:proofErr w:type="spellStart"/>
      <w:r w:rsidR="007F4D7C" w:rsidRPr="007F4D7C">
        <w:rPr>
          <w:rFonts w:ascii="Times New Roman" w:hAnsi="Times New Roman" w:cs="Times New Roman"/>
          <w:sz w:val="24"/>
          <w:szCs w:val="24"/>
        </w:rPr>
        <w:t>Hossen</w:t>
      </w:r>
      <w:proofErr w:type="spellEnd"/>
      <w:r w:rsidR="007F4D7C" w:rsidRPr="007F4D7C">
        <w:rPr>
          <w:rFonts w:ascii="Times New Roman" w:hAnsi="Times New Roman" w:cs="Times New Roman"/>
          <w:sz w:val="24"/>
          <w:szCs w:val="24"/>
        </w:rPr>
        <w:t xml:space="preserve"> &amp; Uddin, 2024)</w:t>
      </w:r>
      <w:r w:rsidRPr="00156314">
        <w:rPr>
          <w:rFonts w:ascii="Times New Roman" w:hAnsi="Times New Roman" w:cs="Times New Roman"/>
          <w:sz w:val="24"/>
          <w:szCs w:val="24"/>
        </w:rPr>
        <w:t>. The sector has grown at an estimated annual rate of 6 percent, highlighting its economic dynamism. Yet, despite this scale and growth, Bangladesh’s SMEs contribute only about 25 percent to national GDP, a figure that remains significantly lower than comparable emerging economies such as Indonesia, Sri Lanka, Vietnam, Cambodia, and Pakistan. This gap has led to policy ambitions to raise SME contribution to 32 percent of GDP, but progress has been constrained by deep-rooted structural and managerial weaknesses</w:t>
      </w:r>
      <w:r w:rsidR="007F4D7C" w:rsidRPr="007F4D7C">
        <w:t xml:space="preserve"> </w:t>
      </w:r>
      <w:r w:rsidR="007F4D7C">
        <w:t>(</w:t>
      </w:r>
      <w:proofErr w:type="spellStart"/>
      <w:r w:rsidR="007F4D7C" w:rsidRPr="007F4D7C">
        <w:rPr>
          <w:rFonts w:ascii="Times New Roman" w:hAnsi="Times New Roman" w:cs="Times New Roman"/>
          <w:sz w:val="24"/>
          <w:szCs w:val="24"/>
        </w:rPr>
        <w:t>Hossen</w:t>
      </w:r>
      <w:proofErr w:type="spellEnd"/>
      <w:r w:rsidR="007F4D7C" w:rsidRPr="007F4D7C">
        <w:rPr>
          <w:rFonts w:ascii="Times New Roman" w:hAnsi="Times New Roman" w:cs="Times New Roman"/>
          <w:sz w:val="24"/>
          <w:szCs w:val="24"/>
        </w:rPr>
        <w:t xml:space="preserve"> &amp; Uddin, 2024).</w:t>
      </w:r>
      <w:r w:rsidR="007F4D7C">
        <w:rPr>
          <w:rFonts w:ascii="Times New Roman" w:hAnsi="Times New Roman" w:cs="Times New Roman"/>
          <w:sz w:val="24"/>
          <w:szCs w:val="24"/>
        </w:rPr>
        <w:t xml:space="preserve"> </w:t>
      </w:r>
    </w:p>
    <w:p w14:paraId="368C02BC" w14:textId="5D08BE1D" w:rsidR="00156314" w:rsidRPr="00156314" w:rsidRDefault="00156314" w:rsidP="00E9676C">
      <w:pPr>
        <w:spacing w:line="276" w:lineRule="auto"/>
        <w:jc w:val="both"/>
        <w:rPr>
          <w:rFonts w:ascii="Times New Roman" w:hAnsi="Times New Roman" w:cs="Times New Roman"/>
          <w:sz w:val="24"/>
          <w:szCs w:val="24"/>
        </w:rPr>
      </w:pPr>
      <w:r w:rsidRPr="00156314">
        <w:rPr>
          <w:rFonts w:ascii="Times New Roman" w:hAnsi="Times New Roman" w:cs="Times New Roman"/>
          <w:sz w:val="24"/>
          <w:szCs w:val="24"/>
        </w:rPr>
        <w:t>These weaknesses include weak managerial systems, low employee engagement, and inconsistent productivity, all of which are closely linked to deficiencies in leadership and communication capability. In Bangladeshi SMEs, organizational structures are often informal, resources are constrained, and decision-making is highly centralized around owner-managers. Under such conditions, leadership does not merely involve strategic planning; it requires the capacity to sense environmental change, mobilize limited resources, and coordinate collective action under uncertainty</w:t>
      </w:r>
      <w:r w:rsidR="007F4D7C">
        <w:rPr>
          <w:rFonts w:ascii="Times New Roman" w:hAnsi="Times New Roman" w:cs="Times New Roman"/>
          <w:sz w:val="24"/>
          <w:szCs w:val="24"/>
        </w:rPr>
        <w:t xml:space="preserve"> (</w:t>
      </w:r>
      <w:r w:rsidR="007F4D7C" w:rsidRPr="007F4D7C">
        <w:rPr>
          <w:rFonts w:ascii="Times New Roman" w:hAnsi="Times New Roman" w:cs="Times New Roman"/>
          <w:sz w:val="24"/>
          <w:szCs w:val="24"/>
        </w:rPr>
        <w:t xml:space="preserve">Teece, 2007; </w:t>
      </w:r>
      <w:proofErr w:type="spellStart"/>
      <w:r w:rsidR="007F4D7C" w:rsidRPr="007F4D7C">
        <w:rPr>
          <w:rFonts w:ascii="Times New Roman" w:hAnsi="Times New Roman" w:cs="Times New Roman"/>
          <w:sz w:val="24"/>
          <w:szCs w:val="24"/>
        </w:rPr>
        <w:t>Duchek</w:t>
      </w:r>
      <w:proofErr w:type="spellEnd"/>
      <w:r w:rsidR="007F4D7C" w:rsidRPr="007F4D7C">
        <w:rPr>
          <w:rFonts w:ascii="Times New Roman" w:hAnsi="Times New Roman" w:cs="Times New Roman"/>
          <w:sz w:val="24"/>
          <w:szCs w:val="24"/>
        </w:rPr>
        <w:t>, 2020)</w:t>
      </w:r>
      <w:r w:rsidRPr="00156314">
        <w:rPr>
          <w:rFonts w:ascii="Times New Roman" w:hAnsi="Times New Roman" w:cs="Times New Roman"/>
          <w:sz w:val="24"/>
          <w:szCs w:val="24"/>
        </w:rPr>
        <w:t>. Communication capability is inseparable from this leadership role, as it shapes how meaning, trust, alignment, and commitment are created within the organization. When communication is ineffective, employees remain disengaged, uncertainty spreads, and adaptive responses become fragmented.</w:t>
      </w:r>
    </w:p>
    <w:p w14:paraId="3CE36BCE" w14:textId="6C092737" w:rsidR="00156314" w:rsidRPr="00156314" w:rsidRDefault="00156314" w:rsidP="00E9676C">
      <w:pPr>
        <w:spacing w:line="276" w:lineRule="auto"/>
        <w:jc w:val="both"/>
        <w:rPr>
          <w:rFonts w:ascii="Times New Roman" w:hAnsi="Times New Roman" w:cs="Times New Roman"/>
          <w:sz w:val="24"/>
          <w:szCs w:val="24"/>
        </w:rPr>
      </w:pPr>
      <w:r w:rsidRPr="00156314">
        <w:rPr>
          <w:rFonts w:ascii="Times New Roman" w:hAnsi="Times New Roman" w:cs="Times New Roman"/>
          <w:sz w:val="24"/>
          <w:szCs w:val="24"/>
        </w:rPr>
        <w:t>These leadership and communication challenges are intensified by Bangladesh’s volatile operating environment, which is marked by political instability, economic shocks, supply-chain disruptions, and institutional fragility. SMEs are particularly exposed to these risks because they lack financial buffers and depend heavily on rapid, coordinated responses to external change. As a result, resilience in Bangladeshi SMEs increasingly depends not on physical or financial assets alone, but on the quality of leadership and the effectiveness of internal communication processes that enable firms to interpret threats, make timely decisions, and sustain performance during disruption.</w:t>
      </w:r>
    </w:p>
    <w:p w14:paraId="75F02FD8" w14:textId="7BAB8E88" w:rsidR="00BF35E2" w:rsidRPr="00815461" w:rsidRDefault="00156314" w:rsidP="00E9676C">
      <w:pPr>
        <w:spacing w:line="276" w:lineRule="auto"/>
        <w:jc w:val="both"/>
        <w:rPr>
          <w:rFonts w:ascii="Times New Roman" w:hAnsi="Times New Roman" w:cs="Times New Roman"/>
          <w:sz w:val="24"/>
          <w:szCs w:val="24"/>
        </w:rPr>
      </w:pPr>
      <w:r w:rsidRPr="00156314">
        <w:rPr>
          <w:rFonts w:ascii="Times New Roman" w:hAnsi="Times New Roman" w:cs="Times New Roman"/>
          <w:sz w:val="24"/>
          <w:szCs w:val="24"/>
        </w:rPr>
        <w:lastRenderedPageBreak/>
        <w:t>Although leadership, communication, and organizational resilience have attracted growing scholarly attention, existing research within the Bangladeshi SME context remains fragmented and uneven. Much of the literature treats these constructs in isolation or relies on narrow methodological approaches, offering limited insight into how leadership and communication jointly shape resilience in practice. This lack of integrated, context-sensitive understanding constrains both theoretical development and managerial relevance, making it difficult to explain why some Bangladeshi SMEs adapt and survive while others struggle under similar conditions.</w:t>
      </w:r>
    </w:p>
    <w:p w14:paraId="34E61956" w14:textId="111B25AA" w:rsidR="00BF35E2" w:rsidRPr="00E9676C" w:rsidRDefault="00BF35E2" w:rsidP="00E9676C">
      <w:pPr>
        <w:spacing w:line="276" w:lineRule="auto"/>
        <w:jc w:val="both"/>
        <w:rPr>
          <w:rFonts w:ascii="Times New Roman" w:hAnsi="Times New Roman" w:cs="Times New Roman"/>
          <w:b/>
          <w:bCs/>
          <w:sz w:val="24"/>
          <w:szCs w:val="24"/>
        </w:rPr>
      </w:pPr>
      <w:r w:rsidRPr="00E9676C">
        <w:rPr>
          <w:rFonts w:ascii="Times New Roman" w:hAnsi="Times New Roman" w:cs="Times New Roman"/>
          <w:b/>
          <w:bCs/>
          <w:sz w:val="24"/>
          <w:szCs w:val="24"/>
        </w:rPr>
        <w:t>1.2 Organizational Resilience and Performance under Uncertainty</w:t>
      </w:r>
    </w:p>
    <w:p w14:paraId="517D1081" w14:textId="2C3A93DB" w:rsidR="00BF35E2" w:rsidRPr="00815461" w:rsidRDefault="00BF35E2" w:rsidP="00E9676C">
      <w:pPr>
        <w:spacing w:line="276" w:lineRule="auto"/>
        <w:jc w:val="both"/>
        <w:rPr>
          <w:rFonts w:ascii="Times New Roman" w:hAnsi="Times New Roman" w:cs="Times New Roman"/>
          <w:sz w:val="24"/>
          <w:szCs w:val="24"/>
        </w:rPr>
      </w:pPr>
      <w:r w:rsidRPr="00815461">
        <w:rPr>
          <w:rFonts w:ascii="Times New Roman" w:hAnsi="Times New Roman" w:cs="Times New Roman"/>
          <w:sz w:val="24"/>
          <w:szCs w:val="24"/>
        </w:rPr>
        <w:t>The growing frequency and intensity of disruptions—ranging from pandemics and geopolitical tensions to technological and climate-related shocks—have elevated organizational resilience from a peripheral concern to a strategic imperative. Organizational resilience is commonly defined as the capability of an organization to anticipate, adapt to, and recover from disruptive events while maintaining or enhancing performance. In emerging economies, resilience is not merely about recovery after crises but about sustaining operations and performance amid continuous uncertainty.</w:t>
      </w:r>
    </w:p>
    <w:p w14:paraId="7DD343DE" w14:textId="796FA4FF" w:rsidR="00BF35E2" w:rsidRPr="00815461" w:rsidRDefault="00BF35E2" w:rsidP="00E9676C">
      <w:pPr>
        <w:spacing w:line="276" w:lineRule="auto"/>
        <w:jc w:val="both"/>
        <w:rPr>
          <w:rFonts w:ascii="Times New Roman" w:hAnsi="Times New Roman" w:cs="Times New Roman"/>
          <w:sz w:val="24"/>
          <w:szCs w:val="24"/>
        </w:rPr>
      </w:pPr>
      <w:r w:rsidRPr="00815461">
        <w:rPr>
          <w:rFonts w:ascii="Times New Roman" w:hAnsi="Times New Roman" w:cs="Times New Roman"/>
          <w:sz w:val="24"/>
          <w:szCs w:val="24"/>
        </w:rPr>
        <w:t xml:space="preserve">Traditional resilience research has largely adopted a structural and operational lens, </w:t>
      </w:r>
      <w:r w:rsidR="003C6E32" w:rsidRPr="00815461">
        <w:rPr>
          <w:rFonts w:ascii="Times New Roman" w:hAnsi="Times New Roman" w:cs="Times New Roman"/>
          <w:sz w:val="24"/>
          <w:szCs w:val="24"/>
        </w:rPr>
        <w:t>emphasizing</w:t>
      </w:r>
      <w:r w:rsidRPr="00815461">
        <w:rPr>
          <w:rFonts w:ascii="Times New Roman" w:hAnsi="Times New Roman" w:cs="Times New Roman"/>
          <w:sz w:val="24"/>
          <w:szCs w:val="24"/>
        </w:rPr>
        <w:t xml:space="preserve"> redundancy, continuity planning, and resource buffers. While these factors are important, such approaches often underplay the social and </w:t>
      </w:r>
      <w:r w:rsidR="003C6E32" w:rsidRPr="00815461">
        <w:rPr>
          <w:rFonts w:ascii="Times New Roman" w:hAnsi="Times New Roman" w:cs="Times New Roman"/>
          <w:sz w:val="24"/>
          <w:szCs w:val="24"/>
        </w:rPr>
        <w:t>behavioral</w:t>
      </w:r>
      <w:r w:rsidRPr="00815461">
        <w:rPr>
          <w:rFonts w:ascii="Times New Roman" w:hAnsi="Times New Roman" w:cs="Times New Roman"/>
          <w:sz w:val="24"/>
          <w:szCs w:val="24"/>
        </w:rPr>
        <w:t xml:space="preserve"> mechanisms through which organizations respond to disruption. Increasingly, scholars argue that resilience is enacted through leadership </w:t>
      </w:r>
      <w:r w:rsidR="003C6E32" w:rsidRPr="00815461">
        <w:rPr>
          <w:rFonts w:ascii="Times New Roman" w:hAnsi="Times New Roman" w:cs="Times New Roman"/>
          <w:sz w:val="24"/>
          <w:szCs w:val="24"/>
        </w:rPr>
        <w:t>behaviors</w:t>
      </w:r>
      <w:r w:rsidRPr="00815461">
        <w:rPr>
          <w:rFonts w:ascii="Times New Roman" w:hAnsi="Times New Roman" w:cs="Times New Roman"/>
          <w:sz w:val="24"/>
          <w:szCs w:val="24"/>
        </w:rPr>
        <w:t>, communication processes, and collective sensemaking rather than embedded solely in structures or systems.</w:t>
      </w:r>
    </w:p>
    <w:p w14:paraId="1998C9E0" w14:textId="58064AA0" w:rsidR="00BF35E2" w:rsidRPr="00815461" w:rsidRDefault="00BF35E2" w:rsidP="00E9676C">
      <w:pPr>
        <w:spacing w:line="276" w:lineRule="auto"/>
        <w:jc w:val="both"/>
        <w:rPr>
          <w:rFonts w:ascii="Times New Roman" w:hAnsi="Times New Roman" w:cs="Times New Roman"/>
          <w:sz w:val="24"/>
          <w:szCs w:val="24"/>
        </w:rPr>
      </w:pPr>
      <w:r w:rsidRPr="00815461">
        <w:rPr>
          <w:rFonts w:ascii="Times New Roman" w:hAnsi="Times New Roman" w:cs="Times New Roman"/>
          <w:sz w:val="24"/>
          <w:szCs w:val="24"/>
        </w:rPr>
        <w:t>In SMEs, this human-</w:t>
      </w:r>
      <w:r w:rsidR="003C6E32" w:rsidRPr="00815461">
        <w:rPr>
          <w:rFonts w:ascii="Times New Roman" w:hAnsi="Times New Roman" w:cs="Times New Roman"/>
          <w:sz w:val="24"/>
          <w:szCs w:val="24"/>
        </w:rPr>
        <w:t>centered</w:t>
      </w:r>
      <w:r w:rsidRPr="00815461">
        <w:rPr>
          <w:rFonts w:ascii="Times New Roman" w:hAnsi="Times New Roman" w:cs="Times New Roman"/>
          <w:sz w:val="24"/>
          <w:szCs w:val="24"/>
        </w:rPr>
        <w:t xml:space="preserve"> perspective is particularly relevant. Due to flatter hierarchies and informal coordination mechanisms, leadership actions and communication practices directly shape employee </w:t>
      </w:r>
      <w:r w:rsidR="003C6E32" w:rsidRPr="00815461">
        <w:rPr>
          <w:rFonts w:ascii="Times New Roman" w:hAnsi="Times New Roman" w:cs="Times New Roman"/>
          <w:sz w:val="24"/>
          <w:szCs w:val="24"/>
        </w:rPr>
        <w:t>behavior</w:t>
      </w:r>
      <w:r w:rsidRPr="00815461">
        <w:rPr>
          <w:rFonts w:ascii="Times New Roman" w:hAnsi="Times New Roman" w:cs="Times New Roman"/>
          <w:sz w:val="24"/>
          <w:szCs w:val="24"/>
        </w:rPr>
        <w:t>, decision speed, and adaptive responses</w:t>
      </w:r>
      <w:r w:rsidR="007F4D7C">
        <w:rPr>
          <w:rFonts w:ascii="Times New Roman" w:hAnsi="Times New Roman" w:cs="Times New Roman"/>
          <w:sz w:val="24"/>
          <w:szCs w:val="24"/>
        </w:rPr>
        <w:t xml:space="preserve"> </w:t>
      </w:r>
      <w:r w:rsidR="00BA5A8B" w:rsidRPr="00BA5A8B">
        <w:rPr>
          <w:rFonts w:ascii="Times New Roman" w:hAnsi="Times New Roman" w:cs="Times New Roman"/>
          <w:sz w:val="24"/>
          <w:szCs w:val="24"/>
        </w:rPr>
        <w:t>(</w:t>
      </w:r>
      <w:proofErr w:type="spellStart"/>
      <w:r w:rsidR="00BA5A8B" w:rsidRPr="00BA5A8B">
        <w:rPr>
          <w:rFonts w:ascii="Times New Roman" w:hAnsi="Times New Roman" w:cs="Times New Roman"/>
          <w:sz w:val="24"/>
          <w:szCs w:val="24"/>
        </w:rPr>
        <w:t>Branicki</w:t>
      </w:r>
      <w:proofErr w:type="spellEnd"/>
      <w:r w:rsidR="00BA5A8B" w:rsidRPr="00BA5A8B">
        <w:rPr>
          <w:rFonts w:ascii="Times New Roman" w:hAnsi="Times New Roman" w:cs="Times New Roman"/>
          <w:sz w:val="24"/>
          <w:szCs w:val="24"/>
        </w:rPr>
        <w:t xml:space="preserve">, Sullivan-Taylor, &amp; </w:t>
      </w:r>
      <w:proofErr w:type="spellStart"/>
      <w:r w:rsidR="00BA5A8B" w:rsidRPr="00BA5A8B">
        <w:rPr>
          <w:rFonts w:ascii="Times New Roman" w:hAnsi="Times New Roman" w:cs="Times New Roman"/>
          <w:sz w:val="24"/>
          <w:szCs w:val="24"/>
        </w:rPr>
        <w:t>Livschitz</w:t>
      </w:r>
      <w:proofErr w:type="spellEnd"/>
      <w:r w:rsidR="00BA5A8B" w:rsidRPr="00BA5A8B">
        <w:rPr>
          <w:rFonts w:ascii="Times New Roman" w:hAnsi="Times New Roman" w:cs="Times New Roman"/>
          <w:sz w:val="24"/>
          <w:szCs w:val="24"/>
        </w:rPr>
        <w:t>, 2018</w:t>
      </w:r>
      <w:r w:rsidR="00BA5A8B">
        <w:rPr>
          <w:rFonts w:ascii="Times New Roman" w:hAnsi="Times New Roman" w:cs="Times New Roman"/>
          <w:sz w:val="24"/>
          <w:szCs w:val="24"/>
        </w:rPr>
        <w:t>)</w:t>
      </w:r>
      <w:r w:rsidRPr="00815461">
        <w:rPr>
          <w:rFonts w:ascii="Times New Roman" w:hAnsi="Times New Roman" w:cs="Times New Roman"/>
          <w:sz w:val="24"/>
          <w:szCs w:val="24"/>
        </w:rPr>
        <w:t>. Consequently, leadership</w:t>
      </w:r>
      <w:r w:rsidR="003C6E32">
        <w:rPr>
          <w:rFonts w:ascii="Times New Roman" w:hAnsi="Times New Roman" w:cs="Times New Roman"/>
          <w:sz w:val="24"/>
          <w:szCs w:val="24"/>
        </w:rPr>
        <w:t xml:space="preserve"> and </w:t>
      </w:r>
      <w:r w:rsidR="003C6E32" w:rsidRPr="00815461">
        <w:rPr>
          <w:rFonts w:ascii="Times New Roman" w:hAnsi="Times New Roman" w:cs="Times New Roman"/>
          <w:sz w:val="24"/>
          <w:szCs w:val="24"/>
        </w:rPr>
        <w:t>communication</w:t>
      </w:r>
      <w:r w:rsidRPr="00815461">
        <w:rPr>
          <w:rFonts w:ascii="Times New Roman" w:hAnsi="Times New Roman" w:cs="Times New Roman"/>
          <w:sz w:val="24"/>
          <w:szCs w:val="24"/>
        </w:rPr>
        <w:t xml:space="preserve"> capability </w:t>
      </w:r>
      <w:r w:rsidR="003C6E32" w:rsidRPr="00815461">
        <w:rPr>
          <w:rFonts w:ascii="Times New Roman" w:hAnsi="Times New Roman" w:cs="Times New Roman"/>
          <w:sz w:val="24"/>
          <w:szCs w:val="24"/>
        </w:rPr>
        <w:t>emerge</w:t>
      </w:r>
      <w:r w:rsidRPr="00815461">
        <w:rPr>
          <w:rFonts w:ascii="Times New Roman" w:hAnsi="Times New Roman" w:cs="Times New Roman"/>
          <w:sz w:val="24"/>
          <w:szCs w:val="24"/>
        </w:rPr>
        <w:t xml:space="preserve"> as a central mechanism through which SMEs interpret uncertainty, </w:t>
      </w:r>
      <w:r w:rsidR="003C6E32" w:rsidRPr="00815461">
        <w:rPr>
          <w:rFonts w:ascii="Times New Roman" w:hAnsi="Times New Roman" w:cs="Times New Roman"/>
          <w:sz w:val="24"/>
          <w:szCs w:val="24"/>
        </w:rPr>
        <w:t>mobilize</w:t>
      </w:r>
      <w:r w:rsidRPr="00815461">
        <w:rPr>
          <w:rFonts w:ascii="Times New Roman" w:hAnsi="Times New Roman" w:cs="Times New Roman"/>
          <w:sz w:val="24"/>
          <w:szCs w:val="24"/>
        </w:rPr>
        <w:t xml:space="preserve"> resources, and sustain performance</w:t>
      </w:r>
      <w:r w:rsidR="00BA5A8B">
        <w:rPr>
          <w:rFonts w:ascii="Times New Roman" w:hAnsi="Times New Roman" w:cs="Times New Roman"/>
          <w:sz w:val="24"/>
          <w:szCs w:val="24"/>
        </w:rPr>
        <w:t xml:space="preserve"> </w:t>
      </w:r>
      <w:r w:rsidR="00BA5A8B" w:rsidRPr="00BA5A8B">
        <w:rPr>
          <w:rFonts w:ascii="Times New Roman" w:hAnsi="Times New Roman" w:cs="Times New Roman"/>
          <w:sz w:val="24"/>
          <w:szCs w:val="24"/>
        </w:rPr>
        <w:t>(</w:t>
      </w:r>
      <w:proofErr w:type="spellStart"/>
      <w:r w:rsidR="00BA5A8B" w:rsidRPr="00BA5A8B">
        <w:rPr>
          <w:rFonts w:ascii="Times New Roman" w:hAnsi="Times New Roman" w:cs="Times New Roman"/>
          <w:sz w:val="24"/>
          <w:szCs w:val="24"/>
        </w:rPr>
        <w:t>Duchek</w:t>
      </w:r>
      <w:proofErr w:type="spellEnd"/>
      <w:r w:rsidR="00BA5A8B" w:rsidRPr="00BA5A8B">
        <w:rPr>
          <w:rFonts w:ascii="Times New Roman" w:hAnsi="Times New Roman" w:cs="Times New Roman"/>
          <w:sz w:val="24"/>
          <w:szCs w:val="24"/>
        </w:rPr>
        <w:t xml:space="preserve">, 2020; </w:t>
      </w:r>
      <w:proofErr w:type="spellStart"/>
      <w:r w:rsidR="00BA5A8B" w:rsidRPr="00BA5A8B">
        <w:rPr>
          <w:rFonts w:ascii="Times New Roman" w:hAnsi="Times New Roman" w:cs="Times New Roman"/>
          <w:sz w:val="24"/>
          <w:szCs w:val="24"/>
        </w:rPr>
        <w:t>Lengnick</w:t>
      </w:r>
      <w:proofErr w:type="spellEnd"/>
      <w:r w:rsidR="00BA5A8B" w:rsidRPr="00BA5A8B">
        <w:rPr>
          <w:rFonts w:ascii="Times New Roman" w:hAnsi="Times New Roman" w:cs="Times New Roman"/>
          <w:sz w:val="24"/>
          <w:szCs w:val="24"/>
        </w:rPr>
        <w:t>-Hall et al., 2011).</w:t>
      </w:r>
    </w:p>
    <w:p w14:paraId="380703FE" w14:textId="7C1B5DE2" w:rsidR="00BF35E2" w:rsidRPr="00E9676C" w:rsidRDefault="00BF35E2" w:rsidP="00E9676C">
      <w:pPr>
        <w:spacing w:line="276" w:lineRule="auto"/>
        <w:jc w:val="both"/>
        <w:rPr>
          <w:rFonts w:ascii="Times New Roman" w:hAnsi="Times New Roman" w:cs="Times New Roman"/>
          <w:b/>
          <w:bCs/>
          <w:sz w:val="24"/>
          <w:szCs w:val="24"/>
        </w:rPr>
      </w:pPr>
      <w:r w:rsidRPr="00E9676C">
        <w:rPr>
          <w:rFonts w:ascii="Times New Roman" w:hAnsi="Times New Roman" w:cs="Times New Roman"/>
          <w:b/>
          <w:bCs/>
          <w:sz w:val="24"/>
          <w:szCs w:val="24"/>
        </w:rPr>
        <w:t>1.3 Leadership, Communication, and Organizational Capability</w:t>
      </w:r>
    </w:p>
    <w:p w14:paraId="74045BB2" w14:textId="272138D8" w:rsidR="00BF35E2" w:rsidRPr="00815461" w:rsidRDefault="00BF35E2" w:rsidP="00E9676C">
      <w:pPr>
        <w:spacing w:line="276" w:lineRule="auto"/>
        <w:jc w:val="both"/>
        <w:rPr>
          <w:rFonts w:ascii="Times New Roman" w:hAnsi="Times New Roman" w:cs="Times New Roman"/>
          <w:sz w:val="24"/>
          <w:szCs w:val="24"/>
        </w:rPr>
      </w:pPr>
      <w:r w:rsidRPr="00815461">
        <w:rPr>
          <w:rFonts w:ascii="Times New Roman" w:hAnsi="Times New Roman" w:cs="Times New Roman"/>
          <w:sz w:val="24"/>
          <w:szCs w:val="24"/>
        </w:rPr>
        <w:t xml:space="preserve">Leadership and communication have long been </w:t>
      </w:r>
      <w:r w:rsidR="003C6E32" w:rsidRPr="00815461">
        <w:rPr>
          <w:rFonts w:ascii="Times New Roman" w:hAnsi="Times New Roman" w:cs="Times New Roman"/>
          <w:sz w:val="24"/>
          <w:szCs w:val="24"/>
        </w:rPr>
        <w:t>recognized</w:t>
      </w:r>
      <w:r w:rsidRPr="00815461">
        <w:rPr>
          <w:rFonts w:ascii="Times New Roman" w:hAnsi="Times New Roman" w:cs="Times New Roman"/>
          <w:sz w:val="24"/>
          <w:szCs w:val="24"/>
        </w:rPr>
        <w:t xml:space="preserve"> as critical drivers of organizational effectiveness. Effective leadership provides direction, vision, and motivation, while communication fosters transparency, reduces conflict, and enhances collaboration (Northouse, 2025). Research in </w:t>
      </w:r>
      <w:r w:rsidR="003C6E32" w:rsidRPr="00815461">
        <w:rPr>
          <w:rFonts w:ascii="Times New Roman" w:hAnsi="Times New Roman" w:cs="Times New Roman"/>
          <w:sz w:val="24"/>
          <w:szCs w:val="24"/>
        </w:rPr>
        <w:t>organizational</w:t>
      </w:r>
      <w:r w:rsidRPr="00815461">
        <w:rPr>
          <w:rFonts w:ascii="Times New Roman" w:hAnsi="Times New Roman" w:cs="Times New Roman"/>
          <w:sz w:val="24"/>
          <w:szCs w:val="24"/>
        </w:rPr>
        <w:t xml:space="preserve"> </w:t>
      </w:r>
      <w:r w:rsidR="003C6E32" w:rsidRPr="00815461">
        <w:rPr>
          <w:rFonts w:ascii="Times New Roman" w:hAnsi="Times New Roman" w:cs="Times New Roman"/>
          <w:sz w:val="24"/>
          <w:szCs w:val="24"/>
        </w:rPr>
        <w:t>behavior</w:t>
      </w:r>
      <w:r w:rsidRPr="00815461">
        <w:rPr>
          <w:rFonts w:ascii="Times New Roman" w:hAnsi="Times New Roman" w:cs="Times New Roman"/>
          <w:sz w:val="24"/>
          <w:szCs w:val="24"/>
        </w:rPr>
        <w:t xml:space="preserve"> demonstrates that leadership styles such as transformational and participative leadership positively influence employee motivation, commitment, and productivity (Bass &amp; Riggio, 2006). Similarly, communication </w:t>
      </w:r>
      <w:r w:rsidR="003C6E32">
        <w:rPr>
          <w:rFonts w:ascii="Times New Roman" w:hAnsi="Times New Roman" w:cs="Times New Roman"/>
          <w:sz w:val="24"/>
          <w:szCs w:val="24"/>
        </w:rPr>
        <w:t>practices,</w:t>
      </w:r>
      <w:r w:rsidRPr="00815461">
        <w:rPr>
          <w:rFonts w:ascii="Times New Roman" w:hAnsi="Times New Roman" w:cs="Times New Roman"/>
          <w:sz w:val="24"/>
          <w:szCs w:val="24"/>
        </w:rPr>
        <w:t xml:space="preserve"> including regular feedback, open dialogue, and participatory </w:t>
      </w:r>
      <w:r w:rsidR="003C6E32">
        <w:rPr>
          <w:rFonts w:ascii="Times New Roman" w:hAnsi="Times New Roman" w:cs="Times New Roman"/>
          <w:sz w:val="24"/>
          <w:szCs w:val="24"/>
        </w:rPr>
        <w:t>decision-making,</w:t>
      </w:r>
      <w:r w:rsidRPr="00815461">
        <w:rPr>
          <w:rFonts w:ascii="Times New Roman" w:hAnsi="Times New Roman" w:cs="Times New Roman"/>
          <w:sz w:val="24"/>
          <w:szCs w:val="24"/>
        </w:rPr>
        <w:t xml:space="preserve"> have been shown to improve employee satisfaction, engagement, and retention (Men, 2014).</w:t>
      </w:r>
    </w:p>
    <w:p w14:paraId="0C6FD99A" w14:textId="408E8957" w:rsidR="00BF35E2" w:rsidRPr="00815461" w:rsidRDefault="00BF35E2" w:rsidP="00E9676C">
      <w:pPr>
        <w:spacing w:line="276" w:lineRule="auto"/>
        <w:jc w:val="both"/>
        <w:rPr>
          <w:rFonts w:ascii="Times New Roman" w:hAnsi="Times New Roman" w:cs="Times New Roman"/>
          <w:sz w:val="24"/>
          <w:szCs w:val="24"/>
        </w:rPr>
      </w:pPr>
      <w:r w:rsidRPr="00815461">
        <w:rPr>
          <w:rFonts w:ascii="Times New Roman" w:hAnsi="Times New Roman" w:cs="Times New Roman"/>
          <w:sz w:val="24"/>
          <w:szCs w:val="24"/>
        </w:rPr>
        <w:lastRenderedPageBreak/>
        <w:t xml:space="preserve">However, much of this literature focuses on large </w:t>
      </w:r>
      <w:r w:rsidR="003C6E32" w:rsidRPr="00815461">
        <w:rPr>
          <w:rFonts w:ascii="Times New Roman" w:hAnsi="Times New Roman" w:cs="Times New Roman"/>
          <w:sz w:val="24"/>
          <w:szCs w:val="24"/>
        </w:rPr>
        <w:t>organizations</w:t>
      </w:r>
      <w:r w:rsidRPr="00815461">
        <w:rPr>
          <w:rFonts w:ascii="Times New Roman" w:hAnsi="Times New Roman" w:cs="Times New Roman"/>
          <w:sz w:val="24"/>
          <w:szCs w:val="24"/>
        </w:rPr>
        <w:t xml:space="preserve"> or multinational corporations operating in developed economies. SMEs in emerging economies are frequently overlooked, despite their distinct characteristics, such as resource scarcity, informality, </w:t>
      </w:r>
      <w:r w:rsidR="003C6E32" w:rsidRPr="00815461">
        <w:rPr>
          <w:rFonts w:ascii="Times New Roman" w:hAnsi="Times New Roman" w:cs="Times New Roman"/>
          <w:sz w:val="24"/>
          <w:szCs w:val="24"/>
        </w:rPr>
        <w:t>centralized</w:t>
      </w:r>
      <w:r w:rsidRPr="00815461">
        <w:rPr>
          <w:rFonts w:ascii="Times New Roman" w:hAnsi="Times New Roman" w:cs="Times New Roman"/>
          <w:sz w:val="24"/>
          <w:szCs w:val="24"/>
        </w:rPr>
        <w:t xml:space="preserve"> leadership, and strong cultural influences (Harney &amp; </w:t>
      </w:r>
      <w:proofErr w:type="spellStart"/>
      <w:r w:rsidRPr="00815461">
        <w:rPr>
          <w:rFonts w:ascii="Times New Roman" w:hAnsi="Times New Roman" w:cs="Times New Roman"/>
          <w:sz w:val="24"/>
          <w:szCs w:val="24"/>
        </w:rPr>
        <w:t>Alkhalaf</w:t>
      </w:r>
      <w:proofErr w:type="spellEnd"/>
      <w:r w:rsidRPr="00815461">
        <w:rPr>
          <w:rFonts w:ascii="Times New Roman" w:hAnsi="Times New Roman" w:cs="Times New Roman"/>
          <w:sz w:val="24"/>
          <w:szCs w:val="24"/>
        </w:rPr>
        <w:t>, 2021). Moreover, existing studies often examine leadership and communication as separate constructs, failing to explore how they interact as integrated capabilities that shape organizational resilience and performance under uncertainty.</w:t>
      </w:r>
    </w:p>
    <w:p w14:paraId="39FBA962" w14:textId="7F237FB1" w:rsidR="00BF35E2" w:rsidRDefault="00BF35E2" w:rsidP="00E9676C">
      <w:pPr>
        <w:spacing w:line="276" w:lineRule="auto"/>
        <w:jc w:val="both"/>
        <w:rPr>
          <w:rFonts w:ascii="Times New Roman" w:hAnsi="Times New Roman" w:cs="Times New Roman"/>
          <w:sz w:val="24"/>
          <w:szCs w:val="24"/>
        </w:rPr>
      </w:pPr>
      <w:r w:rsidRPr="00815461">
        <w:rPr>
          <w:rFonts w:ascii="Times New Roman" w:hAnsi="Times New Roman" w:cs="Times New Roman"/>
          <w:sz w:val="24"/>
          <w:szCs w:val="24"/>
        </w:rPr>
        <w:t>This gap is particularly salient in Bangladesh, where SME leaders often serve as the primary source of information, coordination, and emotional reassurance during crises. Weak leadership communication can amplify uncertainty, erode trust, and reduce performance, whereas strong communication capability can foster alignment, learning, and adaptive action.</w:t>
      </w:r>
    </w:p>
    <w:p w14:paraId="0DD4B35D" w14:textId="387D28F0" w:rsidR="00B61A9F" w:rsidRPr="0080232D" w:rsidRDefault="00B61A9F" w:rsidP="00E9676C">
      <w:pPr>
        <w:spacing w:line="276" w:lineRule="auto"/>
        <w:jc w:val="both"/>
        <w:rPr>
          <w:rFonts w:ascii="Times New Roman" w:hAnsi="Times New Roman" w:cs="Times New Roman"/>
          <w:b/>
          <w:bCs/>
          <w:sz w:val="24"/>
          <w:szCs w:val="24"/>
        </w:rPr>
      </w:pPr>
      <w:r w:rsidRPr="0080232D">
        <w:rPr>
          <w:rFonts w:ascii="Times New Roman" w:hAnsi="Times New Roman" w:cs="Times New Roman"/>
          <w:b/>
          <w:bCs/>
          <w:sz w:val="24"/>
          <w:szCs w:val="24"/>
        </w:rPr>
        <w:t>1.4 Philosophical, Epistemological, and Ethical Foundations of the Study</w:t>
      </w:r>
    </w:p>
    <w:p w14:paraId="5ABB8B63" w14:textId="363264C3" w:rsidR="00B61A9F" w:rsidRPr="00B61A9F" w:rsidRDefault="00B61A9F" w:rsidP="00E9676C">
      <w:pPr>
        <w:spacing w:line="276" w:lineRule="auto"/>
        <w:jc w:val="both"/>
        <w:rPr>
          <w:rFonts w:ascii="Times New Roman" w:hAnsi="Times New Roman" w:cs="Times New Roman"/>
          <w:sz w:val="24"/>
          <w:szCs w:val="24"/>
        </w:rPr>
      </w:pPr>
      <w:r w:rsidRPr="00B61A9F">
        <w:rPr>
          <w:rFonts w:ascii="Times New Roman" w:hAnsi="Times New Roman" w:cs="Times New Roman"/>
          <w:sz w:val="24"/>
          <w:szCs w:val="24"/>
        </w:rPr>
        <w:t>Understanding leadership communication and organizational resilience in SMEs requires more than the measurement of observable variables; it demands reflection on the nature of reality, knowledge, and values that underpin research itself. These concerns are addressed through three interrelated dimensions: ontology (what exists), epistemology (how we know), and ethics (what ought to be).</w:t>
      </w:r>
    </w:p>
    <w:p w14:paraId="7B10041B" w14:textId="46299E93" w:rsidR="00B61A9F" w:rsidRPr="0080232D" w:rsidRDefault="00B61A9F" w:rsidP="00E9676C">
      <w:pPr>
        <w:spacing w:line="276" w:lineRule="auto"/>
        <w:jc w:val="both"/>
        <w:rPr>
          <w:rFonts w:ascii="Times New Roman" w:hAnsi="Times New Roman" w:cs="Times New Roman"/>
          <w:b/>
          <w:bCs/>
          <w:sz w:val="24"/>
          <w:szCs w:val="24"/>
        </w:rPr>
      </w:pPr>
      <w:r w:rsidRPr="0080232D">
        <w:rPr>
          <w:rFonts w:ascii="Times New Roman" w:hAnsi="Times New Roman" w:cs="Times New Roman"/>
          <w:b/>
          <w:bCs/>
          <w:sz w:val="24"/>
          <w:szCs w:val="24"/>
        </w:rPr>
        <w:t>1.4.1 Ontological Position: The Nature of Organizational Reality</w:t>
      </w:r>
    </w:p>
    <w:p w14:paraId="632F6BA2" w14:textId="16408EF2" w:rsidR="00B61A9F" w:rsidRPr="00B61A9F" w:rsidRDefault="00B61A9F" w:rsidP="00E9676C">
      <w:pPr>
        <w:spacing w:line="276" w:lineRule="auto"/>
        <w:jc w:val="both"/>
        <w:rPr>
          <w:rFonts w:ascii="Times New Roman" w:hAnsi="Times New Roman" w:cs="Times New Roman"/>
          <w:sz w:val="24"/>
          <w:szCs w:val="24"/>
        </w:rPr>
      </w:pPr>
      <w:r w:rsidRPr="00B61A9F">
        <w:rPr>
          <w:rFonts w:ascii="Times New Roman" w:hAnsi="Times New Roman" w:cs="Times New Roman"/>
          <w:sz w:val="24"/>
          <w:szCs w:val="24"/>
        </w:rPr>
        <w:t>Ontology concerns assumptions about the nature of reality. In much mainstream management research, organizations are implicitly treated as objective entities composed of measurable structures, resources, and behaviors. Within this view, leadership, communication, and resilience are often conceptualized as stable attributes that can be quantified and compared across firms. However, such an ontological stance is problematic for SMEs operating in volatile environments.</w:t>
      </w:r>
    </w:p>
    <w:p w14:paraId="33E580B8" w14:textId="03D3DBDF" w:rsidR="00B61A9F" w:rsidRPr="00B61A9F" w:rsidRDefault="00B61A9F" w:rsidP="00E9676C">
      <w:pPr>
        <w:spacing w:line="276" w:lineRule="auto"/>
        <w:jc w:val="both"/>
        <w:rPr>
          <w:rFonts w:ascii="Times New Roman" w:hAnsi="Times New Roman" w:cs="Times New Roman"/>
          <w:sz w:val="24"/>
          <w:szCs w:val="24"/>
        </w:rPr>
      </w:pPr>
      <w:r w:rsidRPr="00B61A9F">
        <w:rPr>
          <w:rFonts w:ascii="Times New Roman" w:hAnsi="Times New Roman" w:cs="Times New Roman"/>
          <w:sz w:val="24"/>
          <w:szCs w:val="24"/>
        </w:rPr>
        <w:t>Organizational resilience, leadership, and communication do not exist independently of human interpretation and interaction. They are enacted through everyday practices, relationships, and sensemaking processes. As Weick (1995) argues, organizations are not fixed structures but ongoing processes of meaning construction. In Bangladeshi SMEs, where formal systems are weak and decision-making is highly personalized, organizational reality is especially shaped by how leaders interpret events and communicate those interpretations to employees.</w:t>
      </w:r>
    </w:p>
    <w:p w14:paraId="289B1B38" w14:textId="71A6A59E" w:rsidR="00B61A9F" w:rsidRPr="00B61A9F" w:rsidRDefault="00B61A9F" w:rsidP="00E9676C">
      <w:pPr>
        <w:spacing w:line="276" w:lineRule="auto"/>
        <w:jc w:val="both"/>
        <w:rPr>
          <w:rFonts w:ascii="Times New Roman" w:hAnsi="Times New Roman" w:cs="Times New Roman"/>
          <w:sz w:val="24"/>
          <w:szCs w:val="24"/>
        </w:rPr>
      </w:pPr>
      <w:r w:rsidRPr="00B61A9F">
        <w:rPr>
          <w:rFonts w:ascii="Times New Roman" w:hAnsi="Times New Roman" w:cs="Times New Roman"/>
          <w:sz w:val="24"/>
          <w:szCs w:val="24"/>
        </w:rPr>
        <w:t>This study therefore adopts a realist but non-reductionist ontological stance, recognizing that while economic shocks, organizational structures, and performance outcomes are real, their effects are mediated through social and relational processes. Resilience is not simply something an organization has; it is something it does.</w:t>
      </w:r>
    </w:p>
    <w:p w14:paraId="22B3B5E1" w14:textId="7AB1B75D" w:rsidR="00B61A9F" w:rsidRPr="0080232D" w:rsidRDefault="00B61A9F" w:rsidP="00E9676C">
      <w:pPr>
        <w:spacing w:line="276" w:lineRule="auto"/>
        <w:jc w:val="both"/>
        <w:rPr>
          <w:rFonts w:ascii="Times New Roman" w:hAnsi="Times New Roman" w:cs="Times New Roman"/>
          <w:b/>
          <w:bCs/>
          <w:sz w:val="24"/>
          <w:szCs w:val="24"/>
        </w:rPr>
      </w:pPr>
      <w:r w:rsidRPr="0080232D">
        <w:rPr>
          <w:rFonts w:ascii="Times New Roman" w:hAnsi="Times New Roman" w:cs="Times New Roman"/>
          <w:b/>
          <w:bCs/>
          <w:sz w:val="24"/>
          <w:szCs w:val="24"/>
        </w:rPr>
        <w:t>1.4.2 Epistemological Position: How Knowledge about Leadership and Resilience Is Generated</w:t>
      </w:r>
    </w:p>
    <w:p w14:paraId="561AE550" w14:textId="0ED45B7B" w:rsidR="00B61A9F" w:rsidRPr="00B61A9F" w:rsidRDefault="00B61A9F" w:rsidP="00E9676C">
      <w:pPr>
        <w:spacing w:line="276" w:lineRule="auto"/>
        <w:jc w:val="both"/>
        <w:rPr>
          <w:rFonts w:ascii="Times New Roman" w:hAnsi="Times New Roman" w:cs="Times New Roman"/>
          <w:sz w:val="24"/>
          <w:szCs w:val="24"/>
        </w:rPr>
      </w:pPr>
      <w:r w:rsidRPr="00B61A9F">
        <w:rPr>
          <w:rFonts w:ascii="Times New Roman" w:hAnsi="Times New Roman" w:cs="Times New Roman"/>
          <w:sz w:val="24"/>
          <w:szCs w:val="24"/>
        </w:rPr>
        <w:t xml:space="preserve">Epistemology concerns how knowledge is produced and validated. Much of the existing literature on leadership, communication, and SME performance is grounded in positivism, which assumes </w:t>
      </w:r>
      <w:r w:rsidRPr="00B61A9F">
        <w:rPr>
          <w:rFonts w:ascii="Times New Roman" w:hAnsi="Times New Roman" w:cs="Times New Roman"/>
          <w:sz w:val="24"/>
          <w:szCs w:val="24"/>
        </w:rPr>
        <w:lastRenderedPageBreak/>
        <w:t>that social phenomena can be studied in the same way as natural phenomena through objective measurement and causal modelling (Saunders et al., 2019). This has led to widespread reliance on surveys, scales, and regression analysis to identify relationships between leadership style, communication quality, and performance outcomes.</w:t>
      </w:r>
    </w:p>
    <w:p w14:paraId="78526A9B" w14:textId="03C6385B" w:rsidR="00B61A9F" w:rsidRPr="00B61A9F" w:rsidRDefault="00B61A9F" w:rsidP="00E9676C">
      <w:pPr>
        <w:spacing w:line="276" w:lineRule="auto"/>
        <w:jc w:val="both"/>
        <w:rPr>
          <w:rFonts w:ascii="Times New Roman" w:hAnsi="Times New Roman" w:cs="Times New Roman"/>
          <w:sz w:val="24"/>
          <w:szCs w:val="24"/>
        </w:rPr>
      </w:pPr>
      <w:r w:rsidRPr="00B61A9F">
        <w:rPr>
          <w:rFonts w:ascii="Times New Roman" w:hAnsi="Times New Roman" w:cs="Times New Roman"/>
          <w:sz w:val="24"/>
          <w:szCs w:val="24"/>
        </w:rPr>
        <w:t>While such methods provide valuable patterns, they offer limited insight into the deeper mechanisms through which leadership communication influences resilience. They tend to treat communication as information transmission rather than as a meaning-making process, and leadership as a set of traits rather than as a socially embedded practice.</w:t>
      </w:r>
    </w:p>
    <w:p w14:paraId="3FA31657" w14:textId="666CB726" w:rsidR="00B61A9F" w:rsidRPr="00B61A9F" w:rsidRDefault="00B61A9F" w:rsidP="00E9676C">
      <w:pPr>
        <w:spacing w:line="276" w:lineRule="auto"/>
        <w:jc w:val="both"/>
        <w:rPr>
          <w:rFonts w:ascii="Times New Roman" w:hAnsi="Times New Roman" w:cs="Times New Roman"/>
          <w:sz w:val="24"/>
          <w:szCs w:val="24"/>
        </w:rPr>
      </w:pPr>
      <w:r w:rsidRPr="00B61A9F">
        <w:rPr>
          <w:rFonts w:ascii="Times New Roman" w:hAnsi="Times New Roman" w:cs="Times New Roman"/>
          <w:sz w:val="24"/>
          <w:szCs w:val="24"/>
        </w:rPr>
        <w:t>A critical realist epistemology offers a more suitable alternative. Critical realism, as developed by Bhaskar (2008), holds that social phenomena are generated by underlying mechanisms that are not always directly observable. For example, trust, fear, commitment, and shared understanding cannot be fully captured by survey scores, yet they fundamentally shape how employees respond to leadership communication during crises.</w:t>
      </w:r>
    </w:p>
    <w:p w14:paraId="1111E027" w14:textId="2F221D22" w:rsidR="00B61A9F" w:rsidRPr="00B61A9F" w:rsidRDefault="00B61A9F" w:rsidP="00E9676C">
      <w:pPr>
        <w:spacing w:line="276" w:lineRule="auto"/>
        <w:jc w:val="both"/>
        <w:rPr>
          <w:rFonts w:ascii="Times New Roman" w:hAnsi="Times New Roman" w:cs="Times New Roman"/>
          <w:sz w:val="24"/>
          <w:szCs w:val="24"/>
        </w:rPr>
      </w:pPr>
      <w:r w:rsidRPr="00B61A9F">
        <w:rPr>
          <w:rFonts w:ascii="Times New Roman" w:hAnsi="Times New Roman" w:cs="Times New Roman"/>
          <w:sz w:val="24"/>
          <w:szCs w:val="24"/>
        </w:rPr>
        <w:t>From this perspective, leadership communication contributes to resilience not in a simple cause-and-effect manner, but through generative mechanisms such as psychological safety, sensemaking, and collective learning (</w:t>
      </w:r>
      <w:r w:rsidR="001063FE">
        <w:rPr>
          <w:rFonts w:ascii="Arial" w:hAnsi="Arial" w:cs="Arial"/>
          <w:color w:val="222222"/>
          <w:sz w:val="20"/>
          <w:szCs w:val="20"/>
          <w:shd w:val="clear" w:color="auto" w:fill="FFFFFF"/>
        </w:rPr>
        <w:t>Edmondson, A. C. (2008).</w:t>
      </w:r>
      <w:r w:rsidRPr="00B61A9F">
        <w:rPr>
          <w:rFonts w:ascii="Times New Roman" w:hAnsi="Times New Roman" w:cs="Times New Roman"/>
          <w:sz w:val="24"/>
          <w:szCs w:val="24"/>
        </w:rPr>
        <w:t>; Weick et al., 2005). Knowledge about these processes requires methods that can access meaning, context, and experience, rather than relying solely on numerical indicators.</w:t>
      </w:r>
    </w:p>
    <w:p w14:paraId="6CA796B2" w14:textId="209BDFDC" w:rsidR="00B61A9F" w:rsidRPr="00B61A9F" w:rsidRDefault="00B61A9F" w:rsidP="00E9676C">
      <w:pPr>
        <w:spacing w:line="276" w:lineRule="auto"/>
        <w:jc w:val="both"/>
        <w:rPr>
          <w:rFonts w:ascii="Times New Roman" w:hAnsi="Times New Roman" w:cs="Times New Roman"/>
          <w:sz w:val="24"/>
          <w:szCs w:val="24"/>
        </w:rPr>
      </w:pPr>
      <w:r w:rsidRPr="00B61A9F">
        <w:rPr>
          <w:rFonts w:ascii="Times New Roman" w:hAnsi="Times New Roman" w:cs="Times New Roman"/>
          <w:sz w:val="24"/>
          <w:szCs w:val="24"/>
        </w:rPr>
        <w:t xml:space="preserve">This epistemological position is particularly important in the Bangladeshi SME context, where cultural norms, hierarchical relationships, and informal communication channels play a decisive role in shaping </w:t>
      </w:r>
      <w:r>
        <w:rPr>
          <w:rFonts w:ascii="Times New Roman" w:hAnsi="Times New Roman" w:cs="Times New Roman"/>
          <w:sz w:val="24"/>
          <w:szCs w:val="24"/>
        </w:rPr>
        <w:t>organizational behavior.</w:t>
      </w:r>
      <w:r w:rsidRPr="00B61A9F">
        <w:rPr>
          <w:rFonts w:ascii="Times New Roman" w:hAnsi="Times New Roman" w:cs="Times New Roman"/>
          <w:sz w:val="24"/>
          <w:szCs w:val="24"/>
        </w:rPr>
        <w:t xml:space="preserve"> Treating leadership communication as a socially situated practice allows for a more accurate and contextually valid understanding of resilience.</w:t>
      </w:r>
    </w:p>
    <w:p w14:paraId="4C41FD20" w14:textId="16E7CC4C" w:rsidR="00B61A9F" w:rsidRPr="0009618A" w:rsidRDefault="00B61A9F" w:rsidP="00E9676C">
      <w:pPr>
        <w:spacing w:line="276" w:lineRule="auto"/>
        <w:jc w:val="both"/>
        <w:rPr>
          <w:rFonts w:ascii="Times New Roman" w:hAnsi="Times New Roman" w:cs="Times New Roman"/>
          <w:b/>
          <w:bCs/>
          <w:sz w:val="24"/>
          <w:szCs w:val="24"/>
        </w:rPr>
      </w:pPr>
      <w:r w:rsidRPr="0009618A">
        <w:rPr>
          <w:rFonts w:ascii="Times New Roman" w:hAnsi="Times New Roman" w:cs="Times New Roman"/>
          <w:b/>
          <w:bCs/>
          <w:sz w:val="24"/>
          <w:szCs w:val="24"/>
        </w:rPr>
        <w:t>1.4.3 Ethical Foundations: Power, Voice, and Responsibility in Leadership Communication</w:t>
      </w:r>
    </w:p>
    <w:p w14:paraId="67C6D21C" w14:textId="7CA19940" w:rsidR="00B61A9F" w:rsidRPr="00B61A9F" w:rsidRDefault="00B61A9F" w:rsidP="00E9676C">
      <w:pPr>
        <w:spacing w:line="276" w:lineRule="auto"/>
        <w:jc w:val="both"/>
        <w:rPr>
          <w:rFonts w:ascii="Times New Roman" w:hAnsi="Times New Roman" w:cs="Times New Roman"/>
          <w:sz w:val="24"/>
          <w:szCs w:val="24"/>
        </w:rPr>
      </w:pPr>
      <w:r w:rsidRPr="00B61A9F">
        <w:rPr>
          <w:rFonts w:ascii="Times New Roman" w:hAnsi="Times New Roman" w:cs="Times New Roman"/>
          <w:sz w:val="24"/>
          <w:szCs w:val="24"/>
        </w:rPr>
        <w:t>Ethics concerns the values and moral responsibilities embedded in research and practice. In leadership and communication research, ethical issues are often marginalized in favor of performance outcomes. However, leadership communication directly affects employees’ dignity, well-being, and sense of security, especially in SMEs where job alternatives are limited and power is highly concentrated in the hands of owner-managers.</w:t>
      </w:r>
    </w:p>
    <w:p w14:paraId="6DA69AAB" w14:textId="1E9DD8AA" w:rsidR="00B61A9F" w:rsidRPr="00B61A9F" w:rsidRDefault="00B61A9F" w:rsidP="00E9676C">
      <w:pPr>
        <w:spacing w:line="276" w:lineRule="auto"/>
        <w:jc w:val="both"/>
        <w:rPr>
          <w:rFonts w:ascii="Times New Roman" w:hAnsi="Times New Roman" w:cs="Times New Roman"/>
          <w:sz w:val="24"/>
          <w:szCs w:val="24"/>
        </w:rPr>
      </w:pPr>
      <w:r w:rsidRPr="00B61A9F">
        <w:rPr>
          <w:rFonts w:ascii="Times New Roman" w:hAnsi="Times New Roman" w:cs="Times New Roman"/>
          <w:sz w:val="24"/>
          <w:szCs w:val="24"/>
        </w:rPr>
        <w:t>During periods of crisis, leaders decide what information to disclose, how to frame uncertainty, and whose voices are heard. These decisions have ethical consequences. Transparent and inclusive communication can foster trust, psychological safety, and collective resilience. In contrast, manipulative, opaque, or authoritarian communication can generate fear, silence, and disengagement, undermining both human well-being and organizational performance (Edmondson, 2018</w:t>
      </w:r>
      <w:r w:rsidR="00A66665">
        <w:rPr>
          <w:rFonts w:ascii="Times New Roman" w:hAnsi="Times New Roman" w:cs="Times New Roman"/>
          <w:sz w:val="24"/>
          <w:szCs w:val="24"/>
        </w:rPr>
        <w:t>;</w:t>
      </w:r>
      <w:r w:rsidR="00A66665" w:rsidRPr="00A66665">
        <w:rPr>
          <w:rFonts w:ascii="Arial" w:hAnsi="Arial" w:cs="Arial"/>
          <w:color w:val="222222"/>
          <w:sz w:val="20"/>
          <w:szCs w:val="20"/>
          <w:shd w:val="clear" w:color="auto" w:fill="FFFFFF"/>
        </w:rPr>
        <w:t xml:space="preserve"> </w:t>
      </w:r>
      <w:r w:rsidR="00A66665" w:rsidRPr="00A66665">
        <w:rPr>
          <w:rFonts w:ascii="Times New Roman" w:hAnsi="Times New Roman" w:cs="Times New Roman"/>
          <w:sz w:val="24"/>
          <w:szCs w:val="24"/>
        </w:rPr>
        <w:t xml:space="preserve">Randle, S. M. </w:t>
      </w:r>
      <w:r w:rsidR="00A66665" w:rsidRPr="00A66665">
        <w:rPr>
          <w:rFonts w:ascii="Times New Roman" w:hAnsi="Times New Roman" w:cs="Times New Roman"/>
          <w:sz w:val="24"/>
          <w:szCs w:val="24"/>
        </w:rPr>
        <w:t>2025</w:t>
      </w:r>
      <w:r w:rsidR="00A66665">
        <w:rPr>
          <w:rFonts w:ascii="Times New Roman" w:hAnsi="Times New Roman" w:cs="Times New Roman"/>
          <w:sz w:val="24"/>
          <w:szCs w:val="24"/>
        </w:rPr>
        <w:t>)</w:t>
      </w:r>
      <w:r w:rsidRPr="00B61A9F">
        <w:rPr>
          <w:rFonts w:ascii="Times New Roman" w:hAnsi="Times New Roman" w:cs="Times New Roman"/>
          <w:sz w:val="24"/>
          <w:szCs w:val="24"/>
        </w:rPr>
        <w:t>.</w:t>
      </w:r>
    </w:p>
    <w:p w14:paraId="2F966098" w14:textId="2B605F23" w:rsidR="00B61A9F" w:rsidRPr="00B61A9F" w:rsidRDefault="00B61A9F" w:rsidP="00E9676C">
      <w:pPr>
        <w:spacing w:line="276" w:lineRule="auto"/>
        <w:jc w:val="both"/>
        <w:rPr>
          <w:rFonts w:ascii="Times New Roman" w:hAnsi="Times New Roman" w:cs="Times New Roman"/>
          <w:sz w:val="24"/>
          <w:szCs w:val="24"/>
        </w:rPr>
      </w:pPr>
      <w:r w:rsidRPr="00B61A9F">
        <w:rPr>
          <w:rFonts w:ascii="Times New Roman" w:hAnsi="Times New Roman" w:cs="Times New Roman"/>
          <w:sz w:val="24"/>
          <w:szCs w:val="24"/>
        </w:rPr>
        <w:t xml:space="preserve">In many Bangladeshi SMEs, employees are structurally vulnerable due to informal contracts, limited legal protection, and economic dependence. Leadership communication therefore carries </w:t>
      </w:r>
      <w:r w:rsidRPr="00B61A9F">
        <w:rPr>
          <w:rFonts w:ascii="Times New Roman" w:hAnsi="Times New Roman" w:cs="Times New Roman"/>
          <w:sz w:val="24"/>
          <w:szCs w:val="24"/>
        </w:rPr>
        <w:lastRenderedPageBreak/>
        <w:t>a heightened ethical responsibility. Research that ignores these power dynamics risks legitimizing exploitative practices by focusing narrowly on efficiency or survival.</w:t>
      </w:r>
    </w:p>
    <w:p w14:paraId="3F2638AB" w14:textId="4AA7B9C6" w:rsidR="00B61A9F" w:rsidRPr="00B61A9F" w:rsidRDefault="00B61A9F" w:rsidP="00E9676C">
      <w:pPr>
        <w:spacing w:line="276" w:lineRule="auto"/>
        <w:jc w:val="both"/>
        <w:rPr>
          <w:rFonts w:ascii="Times New Roman" w:hAnsi="Times New Roman" w:cs="Times New Roman"/>
          <w:sz w:val="24"/>
          <w:szCs w:val="24"/>
        </w:rPr>
      </w:pPr>
      <w:r w:rsidRPr="00B61A9F">
        <w:rPr>
          <w:rFonts w:ascii="Times New Roman" w:hAnsi="Times New Roman" w:cs="Times New Roman"/>
          <w:sz w:val="24"/>
          <w:szCs w:val="24"/>
        </w:rPr>
        <w:t>This study treats ethical reflexivity as integral to understanding organizational resilience. Resilient organizations are not only those that survive shocks</w:t>
      </w:r>
      <w:r>
        <w:rPr>
          <w:rFonts w:ascii="Times New Roman" w:hAnsi="Times New Roman" w:cs="Times New Roman"/>
          <w:sz w:val="24"/>
          <w:szCs w:val="24"/>
        </w:rPr>
        <w:t xml:space="preserve"> but also</w:t>
      </w:r>
      <w:r w:rsidRPr="00B61A9F">
        <w:rPr>
          <w:rFonts w:ascii="Times New Roman" w:hAnsi="Times New Roman" w:cs="Times New Roman"/>
          <w:sz w:val="24"/>
          <w:szCs w:val="24"/>
        </w:rPr>
        <w:t xml:space="preserve"> those that sustain trust, fairness, and human dignity during adversity. Leadership communication is thus both a strategic and a moral practice.</w:t>
      </w:r>
    </w:p>
    <w:p w14:paraId="4461662F" w14:textId="4AF8FCED" w:rsidR="00B61A9F" w:rsidRPr="00A66665" w:rsidRDefault="00B61A9F" w:rsidP="00E9676C">
      <w:pPr>
        <w:spacing w:line="276" w:lineRule="auto"/>
        <w:jc w:val="both"/>
        <w:rPr>
          <w:rFonts w:ascii="Times New Roman" w:hAnsi="Times New Roman" w:cs="Times New Roman"/>
          <w:b/>
          <w:bCs/>
          <w:sz w:val="24"/>
          <w:szCs w:val="24"/>
        </w:rPr>
      </w:pPr>
      <w:r w:rsidRPr="00A66665">
        <w:rPr>
          <w:rFonts w:ascii="Times New Roman" w:hAnsi="Times New Roman" w:cs="Times New Roman"/>
          <w:b/>
          <w:bCs/>
          <w:sz w:val="24"/>
          <w:szCs w:val="24"/>
        </w:rPr>
        <w:t>1.4.4 Integrating Philosophy, Epistemology, and Ethics</w:t>
      </w:r>
    </w:p>
    <w:p w14:paraId="171477AD" w14:textId="07677F48" w:rsidR="00B61A9F" w:rsidRPr="00B61A9F" w:rsidRDefault="00B61A9F" w:rsidP="00E9676C">
      <w:pPr>
        <w:spacing w:line="276" w:lineRule="auto"/>
        <w:jc w:val="both"/>
        <w:rPr>
          <w:rFonts w:ascii="Times New Roman" w:hAnsi="Times New Roman" w:cs="Times New Roman"/>
          <w:sz w:val="24"/>
          <w:szCs w:val="24"/>
        </w:rPr>
      </w:pPr>
      <w:r w:rsidRPr="00B61A9F">
        <w:rPr>
          <w:rFonts w:ascii="Times New Roman" w:hAnsi="Times New Roman" w:cs="Times New Roman"/>
          <w:sz w:val="24"/>
          <w:szCs w:val="24"/>
        </w:rPr>
        <w:t>Taken together, these philosophical, epistemological, and ethical foundations challenge narrow, variable-based approaches to studying leadership and resilience. They support a view of organizational resilience as a socially produced, ethically charged, and contextually embedded capability. Leadership communication is not simply a managerial tool but a mechanism through which meaning, power, and adaptation are negotiated within SMEs facing uncertainty.</w:t>
      </w:r>
    </w:p>
    <w:p w14:paraId="069DF689" w14:textId="288A9CAA" w:rsidR="00BF35E2" w:rsidRPr="00815461" w:rsidRDefault="00B61A9F" w:rsidP="00E9676C">
      <w:pPr>
        <w:spacing w:line="276" w:lineRule="auto"/>
        <w:jc w:val="both"/>
        <w:rPr>
          <w:rFonts w:ascii="Times New Roman" w:hAnsi="Times New Roman" w:cs="Times New Roman"/>
          <w:sz w:val="24"/>
          <w:szCs w:val="24"/>
        </w:rPr>
      </w:pPr>
      <w:r w:rsidRPr="00B61A9F">
        <w:rPr>
          <w:rFonts w:ascii="Times New Roman" w:hAnsi="Times New Roman" w:cs="Times New Roman"/>
          <w:sz w:val="24"/>
          <w:szCs w:val="24"/>
        </w:rPr>
        <w:t>This integrated perspective provides a more realistic and responsible basis for understanding how Bangladeshi SMEs navigate disruption and sustain performance in complex and unstable environments.</w:t>
      </w:r>
    </w:p>
    <w:p w14:paraId="41E1DCCA" w14:textId="36160A66" w:rsidR="00BF35E2" w:rsidRPr="00A66665" w:rsidRDefault="00BF35E2" w:rsidP="00E9676C">
      <w:pPr>
        <w:spacing w:line="276" w:lineRule="auto"/>
        <w:jc w:val="both"/>
        <w:rPr>
          <w:rFonts w:ascii="Times New Roman" w:hAnsi="Times New Roman" w:cs="Times New Roman"/>
          <w:b/>
          <w:bCs/>
          <w:sz w:val="24"/>
          <w:szCs w:val="24"/>
        </w:rPr>
      </w:pPr>
      <w:r w:rsidRPr="00A66665">
        <w:rPr>
          <w:rFonts w:ascii="Times New Roman" w:hAnsi="Times New Roman" w:cs="Times New Roman"/>
          <w:b/>
          <w:bCs/>
          <w:sz w:val="24"/>
          <w:szCs w:val="24"/>
        </w:rPr>
        <w:t>1.</w:t>
      </w:r>
      <w:r w:rsidR="00B61A9F" w:rsidRPr="00A66665">
        <w:rPr>
          <w:rFonts w:ascii="Times New Roman" w:hAnsi="Times New Roman" w:cs="Times New Roman"/>
          <w:b/>
          <w:bCs/>
          <w:sz w:val="24"/>
          <w:szCs w:val="24"/>
        </w:rPr>
        <w:t>5</w:t>
      </w:r>
      <w:r w:rsidRPr="00A66665">
        <w:rPr>
          <w:rFonts w:ascii="Times New Roman" w:hAnsi="Times New Roman" w:cs="Times New Roman"/>
          <w:b/>
          <w:bCs/>
          <w:sz w:val="24"/>
          <w:szCs w:val="24"/>
        </w:rPr>
        <w:t xml:space="preserve"> Critical Review and Research Gap</w:t>
      </w:r>
    </w:p>
    <w:p w14:paraId="7CB12BAC" w14:textId="47EEE796" w:rsidR="00BF35E2" w:rsidRPr="00815461" w:rsidRDefault="00BF35E2" w:rsidP="00E9676C">
      <w:pPr>
        <w:spacing w:line="276" w:lineRule="auto"/>
        <w:jc w:val="both"/>
        <w:rPr>
          <w:rFonts w:ascii="Times New Roman" w:hAnsi="Times New Roman" w:cs="Times New Roman"/>
          <w:sz w:val="24"/>
          <w:szCs w:val="24"/>
        </w:rPr>
      </w:pPr>
      <w:r w:rsidRPr="00815461">
        <w:rPr>
          <w:rFonts w:ascii="Times New Roman" w:hAnsi="Times New Roman" w:cs="Times New Roman"/>
          <w:sz w:val="24"/>
          <w:szCs w:val="24"/>
        </w:rPr>
        <w:t xml:space="preserve">Despite growing interest in organizational resilience, the existing literature exhibits several limitations. First, resilience research remains predominantly resource-centric and operationally focused, offering limited insight into how leadership-driven communication processes enable adaptive performance. Second, leadership studies often </w:t>
      </w:r>
      <w:r w:rsidR="003C6E32" w:rsidRPr="00815461">
        <w:rPr>
          <w:rFonts w:ascii="Times New Roman" w:hAnsi="Times New Roman" w:cs="Times New Roman"/>
          <w:sz w:val="24"/>
          <w:szCs w:val="24"/>
        </w:rPr>
        <w:t>emphasize</w:t>
      </w:r>
      <w:r w:rsidRPr="00815461">
        <w:rPr>
          <w:rFonts w:ascii="Times New Roman" w:hAnsi="Times New Roman" w:cs="Times New Roman"/>
          <w:sz w:val="24"/>
          <w:szCs w:val="24"/>
        </w:rPr>
        <w:t xml:space="preserve"> styles or traits without sufficiently examining communication as a strategic and dynamic capability. Third, empirical research on SMEs in emerging economies remains sparse, with many studies relying on theoretical models developed in vastly different institutional and cultural contexts.</w:t>
      </w:r>
    </w:p>
    <w:p w14:paraId="7FBD823C" w14:textId="525565FE" w:rsidR="00BF35E2" w:rsidRPr="00815461" w:rsidRDefault="00BF35E2" w:rsidP="00E9676C">
      <w:pPr>
        <w:spacing w:line="276" w:lineRule="auto"/>
        <w:jc w:val="both"/>
        <w:rPr>
          <w:rFonts w:ascii="Times New Roman" w:hAnsi="Times New Roman" w:cs="Times New Roman"/>
          <w:sz w:val="24"/>
          <w:szCs w:val="24"/>
        </w:rPr>
      </w:pPr>
      <w:r w:rsidRPr="00815461">
        <w:rPr>
          <w:rFonts w:ascii="Times New Roman" w:hAnsi="Times New Roman" w:cs="Times New Roman"/>
          <w:sz w:val="24"/>
          <w:szCs w:val="24"/>
        </w:rPr>
        <w:t xml:space="preserve">Epistemologically, the field is dominated by positivist, cross-sectional survey designs </w:t>
      </w:r>
      <w:r w:rsidR="00A66665" w:rsidRPr="00815461">
        <w:rPr>
          <w:rFonts w:ascii="Times New Roman" w:hAnsi="Times New Roman" w:cs="Times New Roman"/>
          <w:sz w:val="24"/>
          <w:szCs w:val="24"/>
        </w:rPr>
        <w:t>those priorities</w:t>
      </w:r>
      <w:r w:rsidRPr="00815461">
        <w:rPr>
          <w:rFonts w:ascii="Times New Roman" w:hAnsi="Times New Roman" w:cs="Times New Roman"/>
          <w:sz w:val="24"/>
          <w:szCs w:val="24"/>
        </w:rPr>
        <w:t xml:space="preserve"> linear causality and </w:t>
      </w:r>
      <w:r w:rsidR="003C6E32" w:rsidRPr="00815461">
        <w:rPr>
          <w:rFonts w:ascii="Times New Roman" w:hAnsi="Times New Roman" w:cs="Times New Roman"/>
          <w:sz w:val="24"/>
          <w:szCs w:val="24"/>
        </w:rPr>
        <w:t>generalizability</w:t>
      </w:r>
      <w:r w:rsidRPr="00815461">
        <w:rPr>
          <w:rFonts w:ascii="Times New Roman" w:hAnsi="Times New Roman" w:cs="Times New Roman"/>
          <w:sz w:val="24"/>
          <w:szCs w:val="24"/>
        </w:rPr>
        <w:t xml:space="preserve"> at the expense of contextual richness and processual understanding. Such approaches struggle to capture the complex, non-linear, and socially constructed nature of leadership communication and resilience in SMEs. Philosophically, this reflects an implicit assumption that resilience is an objective </w:t>
      </w:r>
      <w:r w:rsidR="003C6E32" w:rsidRPr="00815461">
        <w:rPr>
          <w:rFonts w:ascii="Times New Roman" w:hAnsi="Times New Roman" w:cs="Times New Roman"/>
          <w:sz w:val="24"/>
          <w:szCs w:val="24"/>
        </w:rPr>
        <w:t>organizational</w:t>
      </w:r>
      <w:r w:rsidRPr="00815461">
        <w:rPr>
          <w:rFonts w:ascii="Times New Roman" w:hAnsi="Times New Roman" w:cs="Times New Roman"/>
          <w:sz w:val="24"/>
          <w:szCs w:val="24"/>
        </w:rPr>
        <w:t xml:space="preserve"> attribute rather than an enacted capability shaped by human agency and interpretation.</w:t>
      </w:r>
    </w:p>
    <w:p w14:paraId="6AB3B09A" w14:textId="0699C8F2" w:rsidR="00BF35E2" w:rsidRPr="00B61A9F" w:rsidRDefault="00BF35E2" w:rsidP="00E9676C">
      <w:pPr>
        <w:spacing w:line="276" w:lineRule="auto"/>
        <w:jc w:val="both"/>
        <w:rPr>
          <w:rFonts w:ascii="Times New Roman" w:hAnsi="Times New Roman" w:cs="Times New Roman"/>
          <w:sz w:val="24"/>
          <w:szCs w:val="24"/>
        </w:rPr>
      </w:pPr>
      <w:r w:rsidRPr="00815461">
        <w:rPr>
          <w:rFonts w:ascii="Times New Roman" w:hAnsi="Times New Roman" w:cs="Times New Roman"/>
          <w:sz w:val="24"/>
          <w:szCs w:val="24"/>
        </w:rPr>
        <w:t>Furthermore, ethical considerations related to leadership communication—such as power asymmetries, employee voice, and psychological safety during crises—remain underexplored. Given that leadership communication directly influences employee well-being and trust, particularly in uncertain environments, greater ethical reflexivity is required in both theory and research design.</w:t>
      </w:r>
    </w:p>
    <w:p w14:paraId="0EBE3EED" w14:textId="1892E612" w:rsidR="00BF35E2" w:rsidRPr="00BF35E2" w:rsidRDefault="00BF35E2" w:rsidP="00E9676C">
      <w:pPr>
        <w:spacing w:line="276" w:lineRule="auto"/>
        <w:jc w:val="both"/>
        <w:rPr>
          <w:rFonts w:ascii="Times New Roman" w:hAnsi="Times New Roman" w:cs="Times New Roman"/>
          <w:b/>
          <w:bCs/>
          <w:sz w:val="24"/>
          <w:szCs w:val="24"/>
        </w:rPr>
      </w:pPr>
      <w:r w:rsidRPr="00BF35E2">
        <w:rPr>
          <w:rFonts w:ascii="Times New Roman" w:hAnsi="Times New Roman" w:cs="Times New Roman"/>
          <w:b/>
          <w:bCs/>
          <w:sz w:val="24"/>
          <w:szCs w:val="24"/>
        </w:rPr>
        <w:t>1.</w:t>
      </w:r>
      <w:r w:rsidR="00A66665">
        <w:rPr>
          <w:rFonts w:ascii="Times New Roman" w:hAnsi="Times New Roman" w:cs="Times New Roman"/>
          <w:b/>
          <w:bCs/>
          <w:sz w:val="24"/>
          <w:szCs w:val="24"/>
        </w:rPr>
        <w:t>6</w:t>
      </w:r>
      <w:r w:rsidRPr="00BF35E2">
        <w:rPr>
          <w:rFonts w:ascii="Times New Roman" w:hAnsi="Times New Roman" w:cs="Times New Roman"/>
          <w:b/>
          <w:bCs/>
          <w:sz w:val="24"/>
          <w:szCs w:val="24"/>
        </w:rPr>
        <w:t xml:space="preserve"> Research Purpose and Contribution</w:t>
      </w:r>
    </w:p>
    <w:p w14:paraId="6B88727F" w14:textId="25F81DED" w:rsidR="00BF35E2" w:rsidRPr="00815461" w:rsidRDefault="00BF35E2" w:rsidP="00E9676C">
      <w:pPr>
        <w:spacing w:line="276" w:lineRule="auto"/>
        <w:jc w:val="both"/>
        <w:rPr>
          <w:rFonts w:ascii="Times New Roman" w:hAnsi="Times New Roman" w:cs="Times New Roman"/>
          <w:sz w:val="24"/>
          <w:szCs w:val="24"/>
        </w:rPr>
      </w:pPr>
      <w:r w:rsidRPr="00815461">
        <w:rPr>
          <w:rFonts w:ascii="Times New Roman" w:hAnsi="Times New Roman" w:cs="Times New Roman"/>
          <w:sz w:val="24"/>
          <w:szCs w:val="24"/>
        </w:rPr>
        <w:lastRenderedPageBreak/>
        <w:t xml:space="preserve">In response to these gaps, this study seeks to critically examine how leadership communication capability contributes to organizational resilience and performance in Bangladeshi SMEs. Drawing on the Resource-Based View, Dynamic Capabilities Theory, and Strategic Human Capital Theory, the study </w:t>
      </w:r>
      <w:r w:rsidR="003C6E32" w:rsidRPr="00815461">
        <w:rPr>
          <w:rFonts w:ascii="Times New Roman" w:hAnsi="Times New Roman" w:cs="Times New Roman"/>
          <w:sz w:val="24"/>
          <w:szCs w:val="24"/>
        </w:rPr>
        <w:t>conceptualizes</w:t>
      </w:r>
      <w:r w:rsidRPr="00815461">
        <w:rPr>
          <w:rFonts w:ascii="Times New Roman" w:hAnsi="Times New Roman" w:cs="Times New Roman"/>
          <w:sz w:val="24"/>
          <w:szCs w:val="24"/>
        </w:rPr>
        <w:t xml:space="preserve"> leadership communication as an intangible, dynamic capability that enables knowledge sharing, employee engagement, and adaptive decision-making under uncertainty.</w:t>
      </w:r>
    </w:p>
    <w:p w14:paraId="5263F329" w14:textId="172B8F02" w:rsidR="00A11D18" w:rsidRDefault="00BF35E2" w:rsidP="00E9676C">
      <w:pPr>
        <w:spacing w:line="276" w:lineRule="auto"/>
        <w:jc w:val="both"/>
        <w:rPr>
          <w:rFonts w:ascii="Times New Roman" w:hAnsi="Times New Roman" w:cs="Times New Roman"/>
          <w:sz w:val="24"/>
          <w:szCs w:val="24"/>
        </w:rPr>
      </w:pPr>
      <w:r w:rsidRPr="00815461">
        <w:rPr>
          <w:rFonts w:ascii="Times New Roman" w:hAnsi="Times New Roman" w:cs="Times New Roman"/>
          <w:sz w:val="24"/>
          <w:szCs w:val="24"/>
        </w:rPr>
        <w:t xml:space="preserve">By adopting a sequential mixed-methods approach and incorporating an intervention-oriented perspective, the study aims to generate knowledge that is both theoretically robust and practically relevant. In doing so, </w:t>
      </w:r>
      <w:r w:rsidR="00156314" w:rsidRPr="00815461">
        <w:rPr>
          <w:rFonts w:ascii="Times New Roman" w:hAnsi="Times New Roman" w:cs="Times New Roman"/>
          <w:sz w:val="24"/>
          <w:szCs w:val="24"/>
        </w:rPr>
        <w:t xml:space="preserve">it </w:t>
      </w:r>
      <w:r w:rsidR="00156314">
        <w:rPr>
          <w:rFonts w:ascii="Times New Roman" w:hAnsi="Times New Roman" w:cs="Times New Roman"/>
          <w:sz w:val="24"/>
          <w:szCs w:val="24"/>
        </w:rPr>
        <w:t>will contribute to</w:t>
      </w:r>
      <w:r w:rsidRPr="00815461">
        <w:rPr>
          <w:rFonts w:ascii="Times New Roman" w:hAnsi="Times New Roman" w:cs="Times New Roman"/>
          <w:sz w:val="24"/>
          <w:szCs w:val="24"/>
        </w:rPr>
        <w:t xml:space="preserve"> </w:t>
      </w:r>
      <w:r w:rsidR="00156314">
        <w:rPr>
          <w:rFonts w:ascii="Times New Roman" w:hAnsi="Times New Roman" w:cs="Times New Roman"/>
          <w:sz w:val="24"/>
          <w:szCs w:val="24"/>
        </w:rPr>
        <w:t>this field of study</w:t>
      </w:r>
      <w:r w:rsidRPr="00815461">
        <w:rPr>
          <w:rFonts w:ascii="Times New Roman" w:hAnsi="Times New Roman" w:cs="Times New Roman"/>
          <w:sz w:val="24"/>
          <w:szCs w:val="24"/>
        </w:rPr>
        <w:t xml:space="preserve"> by advancing a contextually grounded, philosophically informed, and managerially actionable understanding of how leadership communication capability can strengthen organizational resilience and enhance SME performance in emerging economies.</w:t>
      </w:r>
    </w:p>
    <w:p w14:paraId="7D1A0D46" w14:textId="2CA78902" w:rsidR="00B503D7" w:rsidRPr="00B503D7" w:rsidRDefault="00B503D7" w:rsidP="00E9676C">
      <w:pPr>
        <w:spacing w:line="276" w:lineRule="auto"/>
        <w:jc w:val="both"/>
        <w:rPr>
          <w:rFonts w:ascii="Times New Roman" w:hAnsi="Times New Roman" w:cs="Times New Roman"/>
          <w:b/>
          <w:bCs/>
          <w:sz w:val="24"/>
          <w:szCs w:val="24"/>
        </w:rPr>
      </w:pPr>
      <w:r w:rsidRPr="00B503D7">
        <w:rPr>
          <w:rFonts w:ascii="Times New Roman" w:hAnsi="Times New Roman" w:cs="Times New Roman"/>
          <w:b/>
          <w:bCs/>
          <w:sz w:val="24"/>
          <w:szCs w:val="24"/>
        </w:rPr>
        <w:t>1.</w:t>
      </w:r>
      <w:r w:rsidR="00A66665">
        <w:rPr>
          <w:rFonts w:ascii="Times New Roman" w:hAnsi="Times New Roman" w:cs="Times New Roman"/>
          <w:b/>
          <w:bCs/>
          <w:sz w:val="24"/>
          <w:szCs w:val="24"/>
        </w:rPr>
        <w:t xml:space="preserve">7 </w:t>
      </w:r>
      <w:r w:rsidRPr="00B503D7">
        <w:rPr>
          <w:rFonts w:ascii="Times New Roman" w:hAnsi="Times New Roman" w:cs="Times New Roman"/>
          <w:b/>
          <w:bCs/>
          <w:sz w:val="24"/>
          <w:szCs w:val="24"/>
        </w:rPr>
        <w:t xml:space="preserve">Conceptual framework </w:t>
      </w:r>
    </w:p>
    <w:p w14:paraId="1745D6CE" w14:textId="77777777" w:rsidR="00B503D7" w:rsidRDefault="00B503D7" w:rsidP="00C84C6F">
      <w:pPr>
        <w:rPr>
          <w:rFonts w:ascii="Times New Roman" w:hAnsi="Times New Roman" w:cs="Times New Roman"/>
          <w:sz w:val="24"/>
          <w:szCs w:val="24"/>
        </w:rPr>
      </w:pPr>
    </w:p>
    <w:p w14:paraId="54FDFE9C" w14:textId="2F1D9664" w:rsidR="00B503D7" w:rsidRDefault="00B503D7" w:rsidP="00C84C6F">
      <w:pPr>
        <w:rPr>
          <w:rFonts w:ascii="Times New Roman" w:hAnsi="Times New Roman" w:cs="Times New Roman"/>
          <w:sz w:val="24"/>
          <w:szCs w:val="24"/>
        </w:rPr>
      </w:pPr>
    </w:p>
    <w:p w14:paraId="1D1F4D80" w14:textId="15DB428D" w:rsidR="00B503D7" w:rsidRDefault="00B503D7" w:rsidP="00B503D7">
      <w:pPr>
        <w:jc w:val="center"/>
        <w:rPr>
          <w:rFonts w:ascii="Times New Roman" w:hAnsi="Times New Roman" w:cs="Times New Roman"/>
          <w:sz w:val="24"/>
          <w:szCs w:val="24"/>
        </w:rPr>
      </w:pPr>
      <w:r w:rsidRPr="00B503D7">
        <w:rPr>
          <w:rFonts w:ascii="Times New Roman" w:hAnsi="Times New Roman" w:cs="Times New Roman"/>
          <w:noProof/>
          <w:sz w:val="24"/>
          <w:szCs w:val="24"/>
        </w:rPr>
        <w:drawing>
          <wp:inline distT="0" distB="0" distL="0" distR="0" wp14:anchorId="1794DB97" wp14:editId="6991BDCF">
            <wp:extent cx="5160373" cy="28371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84904" cy="2850667"/>
                    </a:xfrm>
                    <a:prstGeom prst="rect">
                      <a:avLst/>
                    </a:prstGeom>
                  </pic:spPr>
                </pic:pic>
              </a:graphicData>
            </a:graphic>
          </wp:inline>
        </w:drawing>
      </w:r>
    </w:p>
    <w:p w14:paraId="2C6562B3" w14:textId="0D1A843F" w:rsidR="00B503D7" w:rsidRDefault="00B503D7" w:rsidP="00B503D7">
      <w:pPr>
        <w:jc w:val="center"/>
        <w:rPr>
          <w:rFonts w:ascii="Times New Roman" w:hAnsi="Times New Roman" w:cs="Times New Roman"/>
          <w:sz w:val="24"/>
          <w:szCs w:val="24"/>
        </w:rPr>
      </w:pPr>
      <w:r>
        <w:rPr>
          <w:rFonts w:ascii="Times New Roman" w:hAnsi="Times New Roman" w:cs="Times New Roman"/>
          <w:sz w:val="24"/>
          <w:szCs w:val="24"/>
        </w:rPr>
        <w:t xml:space="preserve">Fig 1: Conceptual framework </w:t>
      </w:r>
    </w:p>
    <w:p w14:paraId="0A4DD2DA" w14:textId="323FD4F0" w:rsidR="00A11D18" w:rsidRDefault="00A11D18" w:rsidP="00C84C6F">
      <w:pPr>
        <w:rPr>
          <w:rFonts w:ascii="Times New Roman" w:hAnsi="Times New Roman" w:cs="Times New Roman"/>
          <w:sz w:val="24"/>
          <w:szCs w:val="24"/>
        </w:rPr>
      </w:pPr>
    </w:p>
    <w:p w14:paraId="55D8D267" w14:textId="7A0CA3BD" w:rsidR="00A66665" w:rsidRDefault="00A66665" w:rsidP="00C84C6F">
      <w:pPr>
        <w:rPr>
          <w:rFonts w:ascii="Times New Roman" w:hAnsi="Times New Roman" w:cs="Times New Roman"/>
          <w:sz w:val="24"/>
          <w:szCs w:val="24"/>
        </w:rPr>
      </w:pPr>
    </w:p>
    <w:p w14:paraId="51F28032" w14:textId="5F2CE5CA" w:rsidR="00A66665" w:rsidRDefault="00A66665" w:rsidP="00C84C6F">
      <w:pPr>
        <w:rPr>
          <w:rFonts w:ascii="Times New Roman" w:hAnsi="Times New Roman" w:cs="Times New Roman"/>
          <w:sz w:val="24"/>
          <w:szCs w:val="24"/>
        </w:rPr>
      </w:pPr>
    </w:p>
    <w:p w14:paraId="5878583D" w14:textId="1BDDFE8B" w:rsidR="00A66665" w:rsidRDefault="00A66665" w:rsidP="00C84C6F">
      <w:pPr>
        <w:rPr>
          <w:rFonts w:ascii="Times New Roman" w:hAnsi="Times New Roman" w:cs="Times New Roman"/>
          <w:sz w:val="24"/>
          <w:szCs w:val="24"/>
        </w:rPr>
      </w:pPr>
    </w:p>
    <w:p w14:paraId="0F0A5CA5" w14:textId="77777777" w:rsidR="00A66665" w:rsidRDefault="00A66665" w:rsidP="00C84C6F">
      <w:pPr>
        <w:rPr>
          <w:rFonts w:ascii="Times New Roman" w:hAnsi="Times New Roman" w:cs="Times New Roman"/>
          <w:sz w:val="24"/>
          <w:szCs w:val="24"/>
        </w:rPr>
      </w:pPr>
    </w:p>
    <w:p w14:paraId="2310AD60" w14:textId="1320FE2F" w:rsidR="00A11D18" w:rsidRPr="00E9676C" w:rsidRDefault="00A11D18" w:rsidP="00E9676C">
      <w:pPr>
        <w:spacing w:line="276" w:lineRule="auto"/>
        <w:jc w:val="both"/>
        <w:rPr>
          <w:rFonts w:ascii="Times New Roman" w:hAnsi="Times New Roman" w:cs="Times New Roman"/>
          <w:b/>
          <w:bCs/>
          <w:sz w:val="28"/>
          <w:szCs w:val="28"/>
        </w:rPr>
      </w:pPr>
      <w:r w:rsidRPr="00E9676C">
        <w:rPr>
          <w:rFonts w:ascii="Times New Roman" w:hAnsi="Times New Roman" w:cs="Times New Roman"/>
          <w:b/>
          <w:bCs/>
          <w:sz w:val="28"/>
          <w:szCs w:val="28"/>
        </w:rPr>
        <w:lastRenderedPageBreak/>
        <w:t>2. Method for Conducting the Literature Review</w:t>
      </w:r>
    </w:p>
    <w:p w14:paraId="68AC2BD3" w14:textId="7678A338" w:rsidR="00A11D18" w:rsidRPr="00A11D18"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 xml:space="preserve">This study employs a systematic, theory‐driven, and critically reflective literature review to examine how leadership and communication capability </w:t>
      </w:r>
      <w:r w:rsidR="00B503D7">
        <w:rPr>
          <w:rFonts w:ascii="Times New Roman" w:hAnsi="Times New Roman" w:cs="Times New Roman"/>
          <w:sz w:val="24"/>
          <w:szCs w:val="24"/>
        </w:rPr>
        <w:t>contribute</w:t>
      </w:r>
      <w:r w:rsidRPr="00A11D18">
        <w:rPr>
          <w:rFonts w:ascii="Times New Roman" w:hAnsi="Times New Roman" w:cs="Times New Roman"/>
          <w:sz w:val="24"/>
          <w:szCs w:val="24"/>
        </w:rPr>
        <w:t xml:space="preserve"> to organizational resilience and performance in Bangladeshi SMEs. Given the fragmented nature of SME research in emerging economies—where financial, technological, and institutional challenges are often studied in isolation—a transparent and structured review methodology was necessary to integrate strategic management, leadership, and resilience scholarship into a coherent analytical framework.</w:t>
      </w:r>
    </w:p>
    <w:p w14:paraId="76FAEC4D" w14:textId="447BE98A" w:rsidR="00A11D18" w:rsidRPr="00894E38" w:rsidRDefault="00A11D18" w:rsidP="00E9676C">
      <w:pPr>
        <w:spacing w:line="276" w:lineRule="auto"/>
        <w:jc w:val="both"/>
        <w:rPr>
          <w:rFonts w:ascii="Times New Roman" w:hAnsi="Times New Roman" w:cs="Times New Roman"/>
          <w:b/>
          <w:bCs/>
          <w:sz w:val="24"/>
          <w:szCs w:val="24"/>
        </w:rPr>
      </w:pPr>
      <w:r w:rsidRPr="00894E38">
        <w:rPr>
          <w:rFonts w:ascii="Times New Roman" w:hAnsi="Times New Roman" w:cs="Times New Roman"/>
          <w:b/>
          <w:bCs/>
          <w:sz w:val="24"/>
          <w:szCs w:val="24"/>
        </w:rPr>
        <w:t>2.1 Search Strategy</w:t>
      </w:r>
    </w:p>
    <w:p w14:paraId="5496D6AA" w14:textId="60362376" w:rsidR="00A11D18" w:rsidRPr="00A11D18"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 xml:space="preserve">A structured literature search was conducted using Scopus, Web of Science, and Google Scholar, which together provide comprehensive coverage of high‐quality peer‐reviewed journals in leadership, organizational </w:t>
      </w:r>
      <w:r w:rsidR="00156314" w:rsidRPr="00A11D18">
        <w:rPr>
          <w:rFonts w:ascii="Times New Roman" w:hAnsi="Times New Roman" w:cs="Times New Roman"/>
          <w:sz w:val="24"/>
          <w:szCs w:val="24"/>
        </w:rPr>
        <w:t>behavior</w:t>
      </w:r>
      <w:r w:rsidRPr="00A11D18">
        <w:rPr>
          <w:rFonts w:ascii="Times New Roman" w:hAnsi="Times New Roman" w:cs="Times New Roman"/>
          <w:sz w:val="24"/>
          <w:szCs w:val="24"/>
        </w:rPr>
        <w:t>, strategic management, and SME studies. These databases were selected to ensure both global academic rigor and contextual coverage of Bangladesh‐focused SME research, which is often published in regional journals.</w:t>
      </w:r>
    </w:p>
    <w:p w14:paraId="1C23A5D9" w14:textId="17FB5B82" w:rsidR="00A11D18" w:rsidRPr="00A11D18"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The review focused primarily on studies published between 2019 and 2024, ensuring alignment with contemporary disruptions, particularly the COVID‐19 pandemic, digital transformation, and supply‐chain instability, which have significantly reshaped SME resilience dynamics. Earlier foundational works were included selectively where required to support core theoretical constructs such as Dynamic Capabilities Theory and the Resource‐Based View.</w:t>
      </w:r>
    </w:p>
    <w:p w14:paraId="351F27D0" w14:textId="20F24473" w:rsidR="00A11D18" w:rsidRPr="00A11D18"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Search terms were combined using Boolean operators and included:</w:t>
      </w:r>
    </w:p>
    <w:p w14:paraId="4D783ADD" w14:textId="12A226FA" w:rsidR="00A11D18" w:rsidRPr="00894E38" w:rsidRDefault="00894E38" w:rsidP="00E9676C">
      <w:pPr>
        <w:pStyle w:val="ListParagraph"/>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A11D18" w:rsidRPr="00894E38">
        <w:rPr>
          <w:rFonts w:ascii="Times New Roman" w:hAnsi="Times New Roman" w:cs="Times New Roman"/>
          <w:sz w:val="24"/>
          <w:szCs w:val="24"/>
        </w:rPr>
        <w:t>rganizational resilience</w:t>
      </w:r>
    </w:p>
    <w:p w14:paraId="27FD741F" w14:textId="71BDF752" w:rsidR="00A11D18" w:rsidRPr="00894E38" w:rsidRDefault="00A11D18" w:rsidP="00E9676C">
      <w:pPr>
        <w:pStyle w:val="ListParagraph"/>
        <w:numPr>
          <w:ilvl w:val="0"/>
          <w:numId w:val="3"/>
        </w:numPr>
        <w:spacing w:line="276" w:lineRule="auto"/>
        <w:jc w:val="both"/>
        <w:rPr>
          <w:rFonts w:ascii="Times New Roman" w:hAnsi="Times New Roman" w:cs="Times New Roman"/>
          <w:sz w:val="24"/>
          <w:szCs w:val="24"/>
        </w:rPr>
      </w:pPr>
      <w:r w:rsidRPr="00894E38">
        <w:rPr>
          <w:rFonts w:ascii="Times New Roman" w:hAnsi="Times New Roman" w:cs="Times New Roman"/>
          <w:sz w:val="24"/>
          <w:szCs w:val="24"/>
        </w:rPr>
        <w:t>SME resilience</w:t>
      </w:r>
    </w:p>
    <w:p w14:paraId="15CAFD95" w14:textId="1FC5EEF7" w:rsidR="00A11D18" w:rsidRPr="00894E38" w:rsidRDefault="00894E38" w:rsidP="00E9676C">
      <w:pPr>
        <w:pStyle w:val="ListParagraph"/>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L</w:t>
      </w:r>
      <w:r w:rsidR="00A11D18" w:rsidRPr="00894E38">
        <w:rPr>
          <w:rFonts w:ascii="Times New Roman" w:hAnsi="Times New Roman" w:cs="Times New Roman"/>
          <w:sz w:val="24"/>
          <w:szCs w:val="24"/>
        </w:rPr>
        <w:t>eadership communication</w:t>
      </w:r>
    </w:p>
    <w:p w14:paraId="686FC0B1" w14:textId="076D3C0C" w:rsidR="00A11D18" w:rsidRPr="00894E38" w:rsidRDefault="00894E38" w:rsidP="00E9676C">
      <w:pPr>
        <w:pStyle w:val="ListParagraph"/>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L</w:t>
      </w:r>
      <w:r w:rsidR="00A11D18" w:rsidRPr="00894E38">
        <w:rPr>
          <w:rFonts w:ascii="Times New Roman" w:hAnsi="Times New Roman" w:cs="Times New Roman"/>
          <w:sz w:val="24"/>
          <w:szCs w:val="24"/>
        </w:rPr>
        <w:t>eadership capability</w:t>
      </w:r>
    </w:p>
    <w:p w14:paraId="12F8216A" w14:textId="4C77FC87" w:rsidR="00A11D18" w:rsidRPr="00894E38" w:rsidRDefault="00894E38" w:rsidP="00E9676C">
      <w:pPr>
        <w:pStyle w:val="ListParagraph"/>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Dynamic</w:t>
      </w:r>
      <w:r w:rsidR="00A11D18" w:rsidRPr="00894E38">
        <w:rPr>
          <w:rFonts w:ascii="Times New Roman" w:hAnsi="Times New Roman" w:cs="Times New Roman"/>
          <w:sz w:val="24"/>
          <w:szCs w:val="24"/>
        </w:rPr>
        <w:t xml:space="preserve"> capabilities</w:t>
      </w:r>
    </w:p>
    <w:p w14:paraId="6865ADC2" w14:textId="56158528" w:rsidR="00A11D18" w:rsidRPr="00894E38" w:rsidRDefault="00894E38" w:rsidP="00E9676C">
      <w:pPr>
        <w:pStyle w:val="ListParagraph"/>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A11D18" w:rsidRPr="00894E38">
        <w:rPr>
          <w:rFonts w:ascii="Times New Roman" w:hAnsi="Times New Roman" w:cs="Times New Roman"/>
          <w:sz w:val="24"/>
          <w:szCs w:val="24"/>
        </w:rPr>
        <w:t>merging economy, and</w:t>
      </w:r>
    </w:p>
    <w:p w14:paraId="1FC7D7FA" w14:textId="77777777" w:rsidR="00A11D18" w:rsidRPr="00894E38" w:rsidRDefault="00A11D18" w:rsidP="00E9676C">
      <w:pPr>
        <w:pStyle w:val="ListParagraph"/>
        <w:numPr>
          <w:ilvl w:val="0"/>
          <w:numId w:val="3"/>
        </w:numPr>
        <w:spacing w:line="276" w:lineRule="auto"/>
        <w:jc w:val="both"/>
        <w:rPr>
          <w:rFonts w:ascii="Times New Roman" w:hAnsi="Times New Roman" w:cs="Times New Roman"/>
          <w:sz w:val="24"/>
          <w:szCs w:val="24"/>
        </w:rPr>
      </w:pPr>
      <w:r w:rsidRPr="00894E38">
        <w:rPr>
          <w:rFonts w:ascii="Times New Roman" w:hAnsi="Times New Roman" w:cs="Times New Roman"/>
          <w:sz w:val="24"/>
          <w:szCs w:val="24"/>
        </w:rPr>
        <w:t>Bangladesh SMEs.</w:t>
      </w:r>
    </w:p>
    <w:p w14:paraId="50B545E5" w14:textId="77777777" w:rsidR="00A11D18" w:rsidRPr="00A11D18" w:rsidRDefault="00A11D18" w:rsidP="00E9676C">
      <w:pPr>
        <w:spacing w:line="276" w:lineRule="auto"/>
        <w:jc w:val="both"/>
        <w:rPr>
          <w:rFonts w:ascii="Times New Roman" w:hAnsi="Times New Roman" w:cs="Times New Roman"/>
          <w:sz w:val="24"/>
          <w:szCs w:val="24"/>
        </w:rPr>
      </w:pPr>
    </w:p>
    <w:p w14:paraId="2A3860AC" w14:textId="321FA6BA" w:rsidR="00A11D18" w:rsidRPr="00A11D18"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The search process was iterative, allowing refinement as dominant themes—such as leadership failure, information asymmetry, and adaptive capability—emerged from the Bangladesh SME literature.</w:t>
      </w:r>
    </w:p>
    <w:p w14:paraId="17BA30B3" w14:textId="034C05B1" w:rsidR="00A11D18" w:rsidRPr="00E17A3D" w:rsidRDefault="00A11D18" w:rsidP="00E9676C">
      <w:pPr>
        <w:spacing w:line="276" w:lineRule="auto"/>
        <w:jc w:val="both"/>
        <w:rPr>
          <w:rFonts w:ascii="Times New Roman" w:hAnsi="Times New Roman" w:cs="Times New Roman"/>
          <w:b/>
          <w:bCs/>
          <w:sz w:val="24"/>
          <w:szCs w:val="24"/>
        </w:rPr>
      </w:pPr>
      <w:r w:rsidRPr="00E17A3D">
        <w:rPr>
          <w:rFonts w:ascii="Times New Roman" w:hAnsi="Times New Roman" w:cs="Times New Roman"/>
          <w:b/>
          <w:bCs/>
          <w:sz w:val="24"/>
          <w:szCs w:val="24"/>
        </w:rPr>
        <w:t>2.2 Inclusion and Exclusion Criteria</w:t>
      </w:r>
    </w:p>
    <w:p w14:paraId="3EF68DE7" w14:textId="030F7577" w:rsidR="00A11D18"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Clear inclusion and exclusion criteria were applied to ensure that only relevant, rigorous, and theoretically meaningful studies were included.</w:t>
      </w:r>
    </w:p>
    <w:p w14:paraId="031A07D6" w14:textId="77777777" w:rsidR="00FA2858" w:rsidRPr="00A11D18" w:rsidRDefault="00FA2858" w:rsidP="00E9676C">
      <w:pPr>
        <w:spacing w:line="276" w:lineRule="auto"/>
        <w:jc w:val="both"/>
        <w:rPr>
          <w:rFonts w:ascii="Times New Roman" w:hAnsi="Times New Roman" w:cs="Times New Roman"/>
          <w:sz w:val="24"/>
          <w:szCs w:val="24"/>
        </w:rPr>
      </w:pPr>
    </w:p>
    <w:p w14:paraId="30D6A79B" w14:textId="05466A04" w:rsidR="00A11D18" w:rsidRPr="00E17A3D" w:rsidRDefault="00A11D18" w:rsidP="00E9676C">
      <w:pPr>
        <w:spacing w:line="276" w:lineRule="auto"/>
        <w:jc w:val="both"/>
        <w:rPr>
          <w:rFonts w:ascii="Times New Roman" w:hAnsi="Times New Roman" w:cs="Times New Roman"/>
          <w:b/>
          <w:bCs/>
          <w:sz w:val="24"/>
          <w:szCs w:val="24"/>
        </w:rPr>
      </w:pPr>
      <w:r w:rsidRPr="00E17A3D">
        <w:rPr>
          <w:rFonts w:ascii="Times New Roman" w:hAnsi="Times New Roman" w:cs="Times New Roman"/>
          <w:b/>
          <w:bCs/>
          <w:sz w:val="24"/>
          <w:szCs w:val="24"/>
        </w:rPr>
        <w:lastRenderedPageBreak/>
        <w:t>Inclusion criteria:</w:t>
      </w:r>
    </w:p>
    <w:p w14:paraId="3A7EA30F" w14:textId="08234AFE" w:rsidR="00A11D18" w:rsidRPr="00C44198" w:rsidRDefault="00A11D18" w:rsidP="00E9676C">
      <w:pPr>
        <w:pStyle w:val="ListParagraph"/>
        <w:numPr>
          <w:ilvl w:val="0"/>
          <w:numId w:val="1"/>
        </w:numPr>
        <w:spacing w:line="276" w:lineRule="auto"/>
        <w:jc w:val="both"/>
        <w:rPr>
          <w:rFonts w:ascii="Times New Roman" w:hAnsi="Times New Roman" w:cs="Times New Roman"/>
          <w:sz w:val="24"/>
          <w:szCs w:val="24"/>
        </w:rPr>
      </w:pPr>
      <w:r w:rsidRPr="00C44198">
        <w:rPr>
          <w:rFonts w:ascii="Times New Roman" w:hAnsi="Times New Roman" w:cs="Times New Roman"/>
          <w:sz w:val="24"/>
          <w:szCs w:val="24"/>
        </w:rPr>
        <w:t xml:space="preserve">Peer‐reviewed journal articles or academically </w:t>
      </w:r>
      <w:r w:rsidR="00894E38" w:rsidRPr="00C44198">
        <w:rPr>
          <w:rFonts w:ascii="Times New Roman" w:hAnsi="Times New Roman" w:cs="Times New Roman"/>
          <w:sz w:val="24"/>
          <w:szCs w:val="24"/>
        </w:rPr>
        <w:t>recognized</w:t>
      </w:r>
      <w:r w:rsidRPr="00C44198">
        <w:rPr>
          <w:rFonts w:ascii="Times New Roman" w:hAnsi="Times New Roman" w:cs="Times New Roman"/>
          <w:sz w:val="24"/>
          <w:szCs w:val="24"/>
        </w:rPr>
        <w:t xml:space="preserve"> institutional research</w:t>
      </w:r>
    </w:p>
    <w:p w14:paraId="347F6A88" w14:textId="21E64FB7" w:rsidR="00A11D18" w:rsidRPr="00C44198" w:rsidRDefault="00A11D18" w:rsidP="00E9676C">
      <w:pPr>
        <w:pStyle w:val="ListParagraph"/>
        <w:numPr>
          <w:ilvl w:val="0"/>
          <w:numId w:val="1"/>
        </w:numPr>
        <w:spacing w:line="276" w:lineRule="auto"/>
        <w:jc w:val="both"/>
        <w:rPr>
          <w:rFonts w:ascii="Times New Roman" w:hAnsi="Times New Roman" w:cs="Times New Roman"/>
          <w:sz w:val="24"/>
          <w:szCs w:val="24"/>
        </w:rPr>
      </w:pPr>
      <w:r w:rsidRPr="00C44198">
        <w:rPr>
          <w:rFonts w:ascii="Times New Roman" w:hAnsi="Times New Roman" w:cs="Times New Roman"/>
          <w:sz w:val="24"/>
          <w:szCs w:val="24"/>
        </w:rPr>
        <w:t>Published between 2019 and 2024</w:t>
      </w:r>
    </w:p>
    <w:p w14:paraId="43C110DC" w14:textId="5BB3F5B7" w:rsidR="00A11D18" w:rsidRPr="00C44198" w:rsidRDefault="00A11D18" w:rsidP="00E9676C">
      <w:pPr>
        <w:pStyle w:val="ListParagraph"/>
        <w:numPr>
          <w:ilvl w:val="0"/>
          <w:numId w:val="1"/>
        </w:numPr>
        <w:spacing w:line="276" w:lineRule="auto"/>
        <w:jc w:val="both"/>
        <w:rPr>
          <w:rFonts w:ascii="Times New Roman" w:hAnsi="Times New Roman" w:cs="Times New Roman"/>
          <w:sz w:val="24"/>
          <w:szCs w:val="24"/>
        </w:rPr>
      </w:pPr>
      <w:r w:rsidRPr="00C44198">
        <w:rPr>
          <w:rFonts w:ascii="Times New Roman" w:hAnsi="Times New Roman" w:cs="Times New Roman"/>
          <w:sz w:val="24"/>
          <w:szCs w:val="24"/>
        </w:rPr>
        <w:t>Focused on SMEs, organizational resilience, leadership, communication, innovation, or performance</w:t>
      </w:r>
    </w:p>
    <w:p w14:paraId="757C4D84" w14:textId="7AE91ABE" w:rsidR="00A11D18" w:rsidRPr="00C44198" w:rsidRDefault="00A11D18" w:rsidP="00E9676C">
      <w:pPr>
        <w:pStyle w:val="ListParagraph"/>
        <w:numPr>
          <w:ilvl w:val="0"/>
          <w:numId w:val="1"/>
        </w:numPr>
        <w:spacing w:line="276" w:lineRule="auto"/>
        <w:jc w:val="both"/>
        <w:rPr>
          <w:rFonts w:ascii="Times New Roman" w:hAnsi="Times New Roman" w:cs="Times New Roman"/>
          <w:sz w:val="24"/>
          <w:szCs w:val="24"/>
        </w:rPr>
      </w:pPr>
      <w:r w:rsidRPr="00C44198">
        <w:rPr>
          <w:rFonts w:ascii="Times New Roman" w:hAnsi="Times New Roman" w:cs="Times New Roman"/>
          <w:sz w:val="24"/>
          <w:szCs w:val="24"/>
        </w:rPr>
        <w:t>Relevant to Bangladesh or comparable emerging‐economy contexts</w:t>
      </w:r>
    </w:p>
    <w:p w14:paraId="46A4B551" w14:textId="2D81CF4D" w:rsidR="00A11D18" w:rsidRPr="00C44198" w:rsidRDefault="00A11D18" w:rsidP="00E9676C">
      <w:pPr>
        <w:pStyle w:val="ListParagraph"/>
        <w:numPr>
          <w:ilvl w:val="0"/>
          <w:numId w:val="1"/>
        </w:numPr>
        <w:spacing w:line="276" w:lineRule="auto"/>
        <w:jc w:val="both"/>
        <w:rPr>
          <w:rFonts w:ascii="Times New Roman" w:hAnsi="Times New Roman" w:cs="Times New Roman"/>
          <w:sz w:val="24"/>
          <w:szCs w:val="24"/>
        </w:rPr>
      </w:pPr>
      <w:r w:rsidRPr="00C44198">
        <w:rPr>
          <w:rFonts w:ascii="Times New Roman" w:hAnsi="Times New Roman" w:cs="Times New Roman"/>
          <w:sz w:val="24"/>
          <w:szCs w:val="24"/>
        </w:rPr>
        <w:t>Empirical or theory‐driven studies</w:t>
      </w:r>
    </w:p>
    <w:p w14:paraId="420E4682" w14:textId="29DE4181" w:rsidR="00A11D18" w:rsidRPr="00E17A3D" w:rsidRDefault="00A11D18" w:rsidP="00E9676C">
      <w:pPr>
        <w:spacing w:line="276" w:lineRule="auto"/>
        <w:jc w:val="both"/>
        <w:rPr>
          <w:rFonts w:ascii="Times New Roman" w:hAnsi="Times New Roman" w:cs="Times New Roman"/>
          <w:b/>
          <w:bCs/>
          <w:sz w:val="24"/>
          <w:szCs w:val="24"/>
        </w:rPr>
      </w:pPr>
      <w:r w:rsidRPr="00E17A3D">
        <w:rPr>
          <w:rFonts w:ascii="Times New Roman" w:hAnsi="Times New Roman" w:cs="Times New Roman"/>
          <w:b/>
          <w:bCs/>
          <w:sz w:val="24"/>
          <w:szCs w:val="24"/>
        </w:rPr>
        <w:t>Exclusion criteria:</w:t>
      </w:r>
    </w:p>
    <w:p w14:paraId="636913AF" w14:textId="7C2716C0" w:rsidR="00A11D18" w:rsidRPr="00C44198" w:rsidRDefault="00A11D18" w:rsidP="00E9676C">
      <w:pPr>
        <w:pStyle w:val="ListParagraph"/>
        <w:numPr>
          <w:ilvl w:val="0"/>
          <w:numId w:val="2"/>
        </w:numPr>
        <w:spacing w:line="276" w:lineRule="auto"/>
        <w:jc w:val="both"/>
        <w:rPr>
          <w:rFonts w:ascii="Times New Roman" w:hAnsi="Times New Roman" w:cs="Times New Roman"/>
          <w:sz w:val="24"/>
          <w:szCs w:val="24"/>
        </w:rPr>
      </w:pPr>
      <w:r w:rsidRPr="00C44198">
        <w:rPr>
          <w:rFonts w:ascii="Times New Roman" w:hAnsi="Times New Roman" w:cs="Times New Roman"/>
          <w:sz w:val="24"/>
          <w:szCs w:val="24"/>
        </w:rPr>
        <w:t>Non‐academic or opinion‐based publications</w:t>
      </w:r>
    </w:p>
    <w:p w14:paraId="12C724C3" w14:textId="02A0AF47" w:rsidR="00A11D18" w:rsidRPr="00C44198" w:rsidRDefault="00A11D18" w:rsidP="00E9676C">
      <w:pPr>
        <w:pStyle w:val="ListParagraph"/>
        <w:numPr>
          <w:ilvl w:val="0"/>
          <w:numId w:val="2"/>
        </w:numPr>
        <w:spacing w:line="276" w:lineRule="auto"/>
        <w:jc w:val="both"/>
        <w:rPr>
          <w:rFonts w:ascii="Times New Roman" w:hAnsi="Times New Roman" w:cs="Times New Roman"/>
          <w:sz w:val="24"/>
          <w:szCs w:val="24"/>
        </w:rPr>
      </w:pPr>
      <w:r w:rsidRPr="00C44198">
        <w:rPr>
          <w:rFonts w:ascii="Times New Roman" w:hAnsi="Times New Roman" w:cs="Times New Roman"/>
          <w:sz w:val="24"/>
          <w:szCs w:val="24"/>
        </w:rPr>
        <w:t>Studies focused solely on large multinational corporations</w:t>
      </w:r>
    </w:p>
    <w:p w14:paraId="512E61E6" w14:textId="6970DD14" w:rsidR="00A11D18" w:rsidRPr="00C44198" w:rsidRDefault="00A11D18" w:rsidP="00E9676C">
      <w:pPr>
        <w:pStyle w:val="ListParagraph"/>
        <w:numPr>
          <w:ilvl w:val="0"/>
          <w:numId w:val="2"/>
        </w:numPr>
        <w:spacing w:line="276" w:lineRule="auto"/>
        <w:jc w:val="both"/>
        <w:rPr>
          <w:rFonts w:ascii="Times New Roman" w:hAnsi="Times New Roman" w:cs="Times New Roman"/>
          <w:sz w:val="24"/>
          <w:szCs w:val="24"/>
        </w:rPr>
      </w:pPr>
      <w:r w:rsidRPr="00C44198">
        <w:rPr>
          <w:rFonts w:ascii="Times New Roman" w:hAnsi="Times New Roman" w:cs="Times New Roman"/>
          <w:sz w:val="24"/>
          <w:szCs w:val="24"/>
        </w:rPr>
        <w:t>Articles lacking relevance to uncertainty, leadership, or adaptability</w:t>
      </w:r>
    </w:p>
    <w:p w14:paraId="5EF160FA" w14:textId="63A9A4F2" w:rsidR="00A11D18" w:rsidRPr="00C44198" w:rsidRDefault="00A11D18" w:rsidP="00E9676C">
      <w:pPr>
        <w:pStyle w:val="ListParagraph"/>
        <w:numPr>
          <w:ilvl w:val="0"/>
          <w:numId w:val="2"/>
        </w:numPr>
        <w:spacing w:line="276" w:lineRule="auto"/>
        <w:jc w:val="both"/>
        <w:rPr>
          <w:rFonts w:ascii="Times New Roman" w:hAnsi="Times New Roman" w:cs="Times New Roman"/>
          <w:sz w:val="24"/>
          <w:szCs w:val="24"/>
        </w:rPr>
      </w:pPr>
      <w:r w:rsidRPr="00C44198">
        <w:rPr>
          <w:rFonts w:ascii="Times New Roman" w:hAnsi="Times New Roman" w:cs="Times New Roman"/>
          <w:sz w:val="24"/>
          <w:szCs w:val="24"/>
        </w:rPr>
        <w:t>Purely technical or financial modelling studies without organizational or managerial insight</w:t>
      </w:r>
    </w:p>
    <w:p w14:paraId="6D224856" w14:textId="77777777" w:rsidR="00A11D18" w:rsidRPr="00A11D18"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These criteria ensured the literature set captured the human, managerial, and strategic dimensions of SME resilience rather than only structural or financial indicators.</w:t>
      </w:r>
    </w:p>
    <w:p w14:paraId="573DEC33" w14:textId="77777777" w:rsidR="00A11D18" w:rsidRPr="00A11D18" w:rsidRDefault="00A11D18" w:rsidP="00E9676C">
      <w:pPr>
        <w:spacing w:line="276" w:lineRule="auto"/>
        <w:jc w:val="both"/>
        <w:rPr>
          <w:rFonts w:ascii="Times New Roman" w:hAnsi="Times New Roman" w:cs="Times New Roman"/>
          <w:sz w:val="24"/>
          <w:szCs w:val="24"/>
        </w:rPr>
      </w:pPr>
    </w:p>
    <w:p w14:paraId="7D9B3C29" w14:textId="77777777" w:rsidR="00A11D18" w:rsidRPr="00C44198" w:rsidRDefault="00A11D18" w:rsidP="00E9676C">
      <w:pPr>
        <w:spacing w:line="276" w:lineRule="auto"/>
        <w:jc w:val="both"/>
        <w:rPr>
          <w:rFonts w:ascii="Times New Roman" w:hAnsi="Times New Roman" w:cs="Times New Roman"/>
          <w:b/>
          <w:bCs/>
          <w:sz w:val="24"/>
          <w:szCs w:val="24"/>
        </w:rPr>
      </w:pPr>
      <w:r w:rsidRPr="00C44198">
        <w:rPr>
          <w:rFonts w:ascii="Times New Roman" w:hAnsi="Times New Roman" w:cs="Times New Roman"/>
          <w:b/>
          <w:bCs/>
          <w:sz w:val="24"/>
          <w:szCs w:val="24"/>
        </w:rPr>
        <w:t>2.3 Analytical Procedure</w:t>
      </w:r>
    </w:p>
    <w:p w14:paraId="4788B434" w14:textId="239D7694" w:rsidR="00A11D18" w:rsidRPr="00C44198" w:rsidRDefault="00A11D18" w:rsidP="00E9676C">
      <w:pPr>
        <w:spacing w:line="276" w:lineRule="auto"/>
        <w:jc w:val="both"/>
        <w:rPr>
          <w:rFonts w:ascii="Times New Roman" w:hAnsi="Times New Roman" w:cs="Times New Roman"/>
          <w:b/>
          <w:bCs/>
          <w:sz w:val="24"/>
          <w:szCs w:val="24"/>
        </w:rPr>
      </w:pPr>
      <w:r w:rsidRPr="00C44198">
        <w:rPr>
          <w:rFonts w:ascii="Times New Roman" w:hAnsi="Times New Roman" w:cs="Times New Roman"/>
          <w:b/>
          <w:bCs/>
          <w:sz w:val="24"/>
          <w:szCs w:val="24"/>
        </w:rPr>
        <w:t>2.3.1 Thematic Synthesis</w:t>
      </w:r>
    </w:p>
    <w:p w14:paraId="66EBCC13" w14:textId="6A0D8468" w:rsidR="00A11D18" w:rsidRPr="00A11D18"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 xml:space="preserve">The selected literature was </w:t>
      </w:r>
      <w:r w:rsidR="00D846AF">
        <w:rPr>
          <w:rFonts w:ascii="Times New Roman" w:hAnsi="Times New Roman" w:cs="Times New Roman"/>
          <w:sz w:val="24"/>
          <w:szCs w:val="24"/>
        </w:rPr>
        <w:t>analyzed</w:t>
      </w:r>
      <w:r w:rsidRPr="00A11D18">
        <w:rPr>
          <w:rFonts w:ascii="Times New Roman" w:hAnsi="Times New Roman" w:cs="Times New Roman"/>
          <w:sz w:val="24"/>
          <w:szCs w:val="24"/>
        </w:rPr>
        <w:t xml:space="preserve"> using thematic synthesis, a method well suited for integrating diverse empirical and conceptual studies across disciplines. This approach allowed the identification of recurring patterns across Bangladeshi SME research, particularly regarding leadership weaknesses, communication breakdowns, innovation constraints, and vulnerability to environmental shocks.</w:t>
      </w:r>
    </w:p>
    <w:p w14:paraId="6171CDDE" w14:textId="5A359B2C" w:rsidR="00A11D18" w:rsidRPr="00A11D18"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The analysis proceeded in three stages. First, studies were coded to identify key concepts such as leadership capability, employee engagement, information sharing, innovation, and crisis response. Second, these concepts were clustered into higher‐order themes, including leadership communication, dynamic capability, organizational vulnerability, and resilience outcomes. Third, these themes were interpreted through the lenses of Dynamic Capabilities Theory and the Resource‐Based View to explain how leadership communication enables SMEs to sense environmental change, seize opportunities, and reconfigure resources during uncertainty.</w:t>
      </w:r>
    </w:p>
    <w:p w14:paraId="5179B4DE" w14:textId="18238127" w:rsidR="00A11D18"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 xml:space="preserve">This process revealed that Bangladeshi SMEs’ performance problems are not solely due to financial or technological </w:t>
      </w:r>
      <w:r w:rsidR="00D846AF">
        <w:rPr>
          <w:rFonts w:ascii="Times New Roman" w:hAnsi="Times New Roman" w:cs="Times New Roman"/>
          <w:sz w:val="24"/>
          <w:szCs w:val="24"/>
        </w:rPr>
        <w:t>shortages but</w:t>
      </w:r>
      <w:r w:rsidRPr="00A11D18">
        <w:rPr>
          <w:rFonts w:ascii="Times New Roman" w:hAnsi="Times New Roman" w:cs="Times New Roman"/>
          <w:sz w:val="24"/>
          <w:szCs w:val="24"/>
        </w:rPr>
        <w:t xml:space="preserve"> are strongly mediated by managerial and communication failures, which weaken coordination, trust, and adaptive decision‐making.</w:t>
      </w:r>
    </w:p>
    <w:p w14:paraId="251E7888" w14:textId="1D02B833" w:rsidR="00550623" w:rsidRDefault="00550623" w:rsidP="00E9676C">
      <w:pPr>
        <w:spacing w:line="276" w:lineRule="auto"/>
        <w:jc w:val="both"/>
        <w:rPr>
          <w:rFonts w:ascii="Times New Roman" w:hAnsi="Times New Roman" w:cs="Times New Roman"/>
          <w:sz w:val="24"/>
          <w:szCs w:val="24"/>
        </w:rPr>
      </w:pPr>
    </w:p>
    <w:p w14:paraId="745BE956" w14:textId="52E35567" w:rsidR="00A11D18" w:rsidRPr="00C44198" w:rsidRDefault="00A11D18" w:rsidP="00E9676C">
      <w:pPr>
        <w:spacing w:line="276" w:lineRule="auto"/>
        <w:jc w:val="both"/>
        <w:rPr>
          <w:rFonts w:ascii="Times New Roman" w:hAnsi="Times New Roman" w:cs="Times New Roman"/>
          <w:b/>
          <w:bCs/>
          <w:sz w:val="24"/>
          <w:szCs w:val="24"/>
        </w:rPr>
      </w:pPr>
      <w:r w:rsidRPr="00C44198">
        <w:rPr>
          <w:rFonts w:ascii="Times New Roman" w:hAnsi="Times New Roman" w:cs="Times New Roman"/>
          <w:b/>
          <w:bCs/>
          <w:sz w:val="24"/>
          <w:szCs w:val="24"/>
        </w:rPr>
        <w:lastRenderedPageBreak/>
        <w:t>2.3.2 Evaluation of Ontological and Epistemological Assumptions</w:t>
      </w:r>
    </w:p>
    <w:p w14:paraId="55447EC0" w14:textId="5D6A8322" w:rsidR="00A11D18" w:rsidRPr="00A11D18"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 xml:space="preserve">Beyond thematic synthesis, the literature was examined for its philosophical foundations. Most SME studies in Bangladesh adopt a positivist ontology, treating challenges such as finance, technology, and regulation as objective variables measured through surveys and statistical models. While this approach offers </w:t>
      </w:r>
      <w:r w:rsidR="00D846AF">
        <w:rPr>
          <w:rFonts w:ascii="Times New Roman" w:hAnsi="Times New Roman" w:cs="Times New Roman"/>
          <w:sz w:val="24"/>
          <w:szCs w:val="24"/>
        </w:rPr>
        <w:t>generalizability,</w:t>
      </w:r>
      <w:r w:rsidRPr="00A11D18">
        <w:rPr>
          <w:rFonts w:ascii="Times New Roman" w:hAnsi="Times New Roman" w:cs="Times New Roman"/>
          <w:sz w:val="24"/>
          <w:szCs w:val="24"/>
        </w:rPr>
        <w:t xml:space="preserve"> it often fails to capture how resilience is socially enacted through leadership </w:t>
      </w:r>
      <w:r w:rsidR="00D846AF">
        <w:rPr>
          <w:rFonts w:ascii="Times New Roman" w:hAnsi="Times New Roman" w:cs="Times New Roman"/>
          <w:sz w:val="24"/>
          <w:szCs w:val="24"/>
        </w:rPr>
        <w:t>behavior,</w:t>
      </w:r>
      <w:r w:rsidRPr="00A11D18">
        <w:rPr>
          <w:rFonts w:ascii="Times New Roman" w:hAnsi="Times New Roman" w:cs="Times New Roman"/>
          <w:sz w:val="24"/>
          <w:szCs w:val="24"/>
        </w:rPr>
        <w:t xml:space="preserve"> communication, and employee sensemaking.</w:t>
      </w:r>
    </w:p>
    <w:p w14:paraId="30B1151A" w14:textId="346BB585" w:rsidR="00A11D18" w:rsidRPr="00A11D18"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Qualitative studies, by contrast, reveal that SME survival during crises depends on trust, leadership credibility, and communication clarity—factors that are interpretive, relational, and context dependent. This epistemological tension indicates that resilience cannot be fully understood through numerical indicators alone.</w:t>
      </w:r>
    </w:p>
    <w:p w14:paraId="0BC1A859" w14:textId="19B79F6C" w:rsidR="00A11D18" w:rsidRPr="00A11D18"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 xml:space="preserve">Accordingly, this study adopts a critical realist epistemology, </w:t>
      </w:r>
      <w:r w:rsidR="00D846AF">
        <w:rPr>
          <w:rFonts w:ascii="Times New Roman" w:hAnsi="Times New Roman" w:cs="Times New Roman"/>
          <w:sz w:val="24"/>
          <w:szCs w:val="24"/>
        </w:rPr>
        <w:t>recognizing</w:t>
      </w:r>
      <w:r w:rsidRPr="00A11D18">
        <w:rPr>
          <w:rFonts w:ascii="Times New Roman" w:hAnsi="Times New Roman" w:cs="Times New Roman"/>
          <w:sz w:val="24"/>
          <w:szCs w:val="24"/>
        </w:rPr>
        <w:t xml:space="preserve"> that leadership communication is a real </w:t>
      </w:r>
      <w:r w:rsidR="00D846AF">
        <w:rPr>
          <w:rFonts w:ascii="Times New Roman" w:hAnsi="Times New Roman" w:cs="Times New Roman"/>
          <w:sz w:val="24"/>
          <w:szCs w:val="24"/>
        </w:rPr>
        <w:t>organizational capability</w:t>
      </w:r>
      <w:r w:rsidRPr="00A11D18">
        <w:rPr>
          <w:rFonts w:ascii="Times New Roman" w:hAnsi="Times New Roman" w:cs="Times New Roman"/>
          <w:sz w:val="24"/>
          <w:szCs w:val="24"/>
        </w:rPr>
        <w:t xml:space="preserve"> but one that operates through human agency, interpretation, and interaction. This philosophical stance justifies the integration of mixed methods and supports a process‐oriented understanding of resilience.</w:t>
      </w:r>
    </w:p>
    <w:p w14:paraId="5B31B935" w14:textId="728A44DF" w:rsidR="00A11D18" w:rsidRPr="00C44198" w:rsidRDefault="00A11D18" w:rsidP="00E9676C">
      <w:pPr>
        <w:spacing w:line="276" w:lineRule="auto"/>
        <w:jc w:val="both"/>
        <w:rPr>
          <w:rFonts w:ascii="Times New Roman" w:hAnsi="Times New Roman" w:cs="Times New Roman"/>
          <w:b/>
          <w:bCs/>
          <w:sz w:val="24"/>
          <w:szCs w:val="24"/>
        </w:rPr>
      </w:pPr>
      <w:r w:rsidRPr="00C44198">
        <w:rPr>
          <w:rFonts w:ascii="Times New Roman" w:hAnsi="Times New Roman" w:cs="Times New Roman"/>
          <w:b/>
          <w:bCs/>
          <w:sz w:val="24"/>
          <w:szCs w:val="24"/>
        </w:rPr>
        <w:t>2.4 Limitations of the Review Approach</w:t>
      </w:r>
    </w:p>
    <w:p w14:paraId="62789B2F" w14:textId="3D81055D" w:rsidR="00A11D18" w:rsidRPr="00A11D18"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 xml:space="preserve">Despite its systematic design, this review has limitations. The five‐year time frame </w:t>
      </w:r>
      <w:r w:rsidR="00D846AF">
        <w:rPr>
          <w:rFonts w:ascii="Times New Roman" w:hAnsi="Times New Roman" w:cs="Times New Roman"/>
          <w:sz w:val="24"/>
          <w:szCs w:val="24"/>
        </w:rPr>
        <w:t>prioritizes</w:t>
      </w:r>
      <w:r w:rsidRPr="00A11D18">
        <w:rPr>
          <w:rFonts w:ascii="Times New Roman" w:hAnsi="Times New Roman" w:cs="Times New Roman"/>
          <w:sz w:val="24"/>
          <w:szCs w:val="24"/>
        </w:rPr>
        <w:t xml:space="preserve"> contemporary relevance but may underrepresent earlier theoretical developments. The English‐language focus may exclude some local Bangla‐language research. Additionally, reliance on academic databases may underrepresent practitioner perspectives.</w:t>
      </w:r>
    </w:p>
    <w:p w14:paraId="7C0A1012" w14:textId="5985BE79" w:rsidR="00A11D18" w:rsidRPr="00A11D18"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These limitations are addressed in later stages of the study through qualitative case studies and validation workshops, which allow practitioner insights to complement and challenge the academic literature.</w:t>
      </w:r>
    </w:p>
    <w:p w14:paraId="2C6F1007" w14:textId="7E29C6E1" w:rsidR="00A11D18" w:rsidRPr="00C84C6F" w:rsidRDefault="00A11D18" w:rsidP="00E9676C">
      <w:pPr>
        <w:spacing w:line="276" w:lineRule="auto"/>
        <w:jc w:val="both"/>
        <w:rPr>
          <w:rFonts w:ascii="Times New Roman" w:hAnsi="Times New Roman" w:cs="Times New Roman"/>
          <w:sz w:val="24"/>
          <w:szCs w:val="24"/>
        </w:rPr>
      </w:pPr>
      <w:r w:rsidRPr="00A11D18">
        <w:rPr>
          <w:rFonts w:ascii="Times New Roman" w:hAnsi="Times New Roman" w:cs="Times New Roman"/>
          <w:sz w:val="24"/>
          <w:szCs w:val="24"/>
        </w:rPr>
        <w:t>This literature review methodology provides a transparent, rigorous, and philosophically informed foundation for examining how leadership communication capability enables organizational resilience and performance in Bangladeshi SMEs. By integrating systematic searching, thematic synthesis, and epistemological critique, it ensures that the study is both theoretically robust and contextually grounded.</w:t>
      </w:r>
    </w:p>
    <w:p w14:paraId="391E83E3" w14:textId="2F78FC33" w:rsidR="00A122B3" w:rsidRPr="00A122B3" w:rsidRDefault="00894E38" w:rsidP="00E9676C">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00A122B3" w:rsidRPr="00A122B3">
        <w:rPr>
          <w:rFonts w:ascii="Times New Roman" w:hAnsi="Times New Roman" w:cs="Times New Roman"/>
          <w:b/>
          <w:bCs/>
          <w:sz w:val="24"/>
          <w:szCs w:val="24"/>
        </w:rPr>
        <w:t xml:space="preserve">Critical Literature Review </w:t>
      </w:r>
    </w:p>
    <w:p w14:paraId="62B669EA" w14:textId="18FDBA64" w:rsidR="00A122B3" w:rsidRPr="00A122B3" w:rsidRDefault="00A122B3" w:rsidP="00E9676C">
      <w:pPr>
        <w:spacing w:line="276" w:lineRule="auto"/>
        <w:jc w:val="both"/>
        <w:rPr>
          <w:rFonts w:ascii="Times New Roman" w:hAnsi="Times New Roman" w:cs="Times New Roman"/>
          <w:b/>
          <w:bCs/>
          <w:sz w:val="24"/>
          <w:szCs w:val="24"/>
        </w:rPr>
      </w:pPr>
      <w:r w:rsidRPr="00A122B3">
        <w:rPr>
          <w:rFonts w:ascii="Times New Roman" w:hAnsi="Times New Roman" w:cs="Times New Roman"/>
          <w:b/>
          <w:bCs/>
          <w:sz w:val="24"/>
          <w:szCs w:val="24"/>
        </w:rPr>
        <w:t>3.1 Theme 1: Leadership Capability as an Adaptive Resource for Organizational Resilience</w:t>
      </w:r>
    </w:p>
    <w:p w14:paraId="7FF779D5" w14:textId="76D163FF" w:rsidR="008B44DF" w:rsidRPr="008B44DF" w:rsidRDefault="008B44DF" w:rsidP="008B44DF">
      <w:pPr>
        <w:spacing w:line="276" w:lineRule="auto"/>
        <w:jc w:val="both"/>
        <w:rPr>
          <w:rFonts w:ascii="Times New Roman" w:hAnsi="Times New Roman" w:cs="Times New Roman"/>
          <w:sz w:val="24"/>
          <w:szCs w:val="24"/>
        </w:rPr>
      </w:pPr>
      <w:r w:rsidRPr="008B44DF">
        <w:rPr>
          <w:rFonts w:ascii="Times New Roman" w:hAnsi="Times New Roman" w:cs="Times New Roman"/>
          <w:sz w:val="24"/>
          <w:szCs w:val="24"/>
        </w:rPr>
        <w:t>The recent literature worked out leadership capability as a central adaptive capital for organizations to</w:t>
      </w:r>
      <w:r w:rsidRPr="008B44DF">
        <w:rPr>
          <w:rFonts w:ascii="Times New Roman" w:hAnsi="Times New Roman" w:cs="Times New Roman"/>
          <w:sz w:val="24"/>
          <w:szCs w:val="24"/>
        </w:rPr>
        <w:t> </w:t>
      </w:r>
      <w:r w:rsidRPr="008B44DF">
        <w:rPr>
          <w:rFonts w:ascii="Times New Roman" w:hAnsi="Times New Roman" w:cs="Times New Roman"/>
          <w:sz w:val="24"/>
          <w:szCs w:val="24"/>
        </w:rPr>
        <w:t xml:space="preserve">deal with uncertainty, disruption and crisis. As the post has a </w:t>
      </w:r>
      <w:r w:rsidRPr="008B44DF">
        <w:rPr>
          <w:rFonts w:ascii="Times New Roman" w:hAnsi="Times New Roman" w:cs="Times New Roman"/>
          <w:sz w:val="24"/>
          <w:szCs w:val="24"/>
        </w:rPr>
        <w:t>five-year</w:t>
      </w:r>
      <w:r w:rsidRPr="008B44DF">
        <w:rPr>
          <w:rFonts w:ascii="Times New Roman" w:hAnsi="Times New Roman" w:cs="Times New Roman"/>
          <w:sz w:val="24"/>
          <w:szCs w:val="24"/>
        </w:rPr>
        <w:t xml:space="preserve"> time span, it would seem that over this time</w:t>
      </w:r>
      <w:r w:rsidRPr="008B44DF">
        <w:rPr>
          <w:rFonts w:ascii="Times New Roman" w:hAnsi="Times New Roman" w:cs="Times New Roman"/>
          <w:sz w:val="24"/>
          <w:szCs w:val="24"/>
        </w:rPr>
        <w:t> </w:t>
      </w:r>
      <w:r w:rsidRPr="008B44DF">
        <w:rPr>
          <w:rFonts w:ascii="Times New Roman" w:hAnsi="Times New Roman" w:cs="Times New Roman"/>
          <w:sz w:val="24"/>
          <w:szCs w:val="24"/>
        </w:rPr>
        <w:t>period research on resilience has overwhelmingly transitioned from static trait-</w:t>
      </w:r>
      <w:proofErr w:type="spellStart"/>
      <w:r w:rsidRPr="008B44DF">
        <w:rPr>
          <w:rFonts w:ascii="Times New Roman" w:hAnsi="Times New Roman" w:cs="Times New Roman"/>
          <w:sz w:val="24"/>
          <w:szCs w:val="24"/>
        </w:rPr>
        <w:t>focussed</w:t>
      </w:r>
      <w:proofErr w:type="spellEnd"/>
      <w:r w:rsidRPr="008B44DF">
        <w:rPr>
          <w:rFonts w:ascii="Times New Roman" w:hAnsi="Times New Roman" w:cs="Times New Roman"/>
          <w:sz w:val="24"/>
          <w:szCs w:val="24"/>
        </w:rPr>
        <w:t xml:space="preserve"> notions of leadership to processual and capability perspectives. Organizational resilience is described as a</w:t>
      </w:r>
      <w:r w:rsidRPr="008B44DF">
        <w:rPr>
          <w:rFonts w:ascii="Times New Roman" w:hAnsi="Times New Roman" w:cs="Times New Roman"/>
          <w:sz w:val="24"/>
          <w:szCs w:val="24"/>
        </w:rPr>
        <w:t> </w:t>
      </w:r>
      <w:r w:rsidRPr="008B44DF">
        <w:rPr>
          <w:rFonts w:ascii="Times New Roman" w:hAnsi="Times New Roman" w:cs="Times New Roman"/>
          <w:sz w:val="24"/>
          <w:szCs w:val="24"/>
        </w:rPr>
        <w:t>dynamic capability, composed by anticipation, coping and adaptation (</w:t>
      </w:r>
      <w:proofErr w:type="spellStart"/>
      <w:r w:rsidRPr="008B44DF">
        <w:rPr>
          <w:rFonts w:ascii="Times New Roman" w:hAnsi="Times New Roman" w:cs="Times New Roman"/>
          <w:sz w:val="24"/>
          <w:szCs w:val="24"/>
        </w:rPr>
        <w:t>Duchek</w:t>
      </w:r>
      <w:proofErr w:type="spellEnd"/>
      <w:r w:rsidRPr="008B44DF">
        <w:rPr>
          <w:rFonts w:ascii="Times New Roman" w:hAnsi="Times New Roman" w:cs="Times New Roman"/>
          <w:sz w:val="24"/>
          <w:szCs w:val="24"/>
        </w:rPr>
        <w:t xml:space="preserve"> 2020), in which leadership plays a crucial role in enabling those stages through sensemaking and </w:t>
      </w:r>
      <w:r w:rsidRPr="008B44DF">
        <w:rPr>
          <w:rFonts w:ascii="Times New Roman" w:hAnsi="Times New Roman" w:cs="Times New Roman"/>
          <w:sz w:val="24"/>
          <w:szCs w:val="24"/>
        </w:rPr>
        <w:lastRenderedPageBreak/>
        <w:t>decision-making under uncertainty. This framing situates leadership not as a personal attribute but as an organizational resource situated within</w:t>
      </w:r>
      <w:r w:rsidRPr="008B44DF">
        <w:rPr>
          <w:rFonts w:ascii="Times New Roman" w:hAnsi="Times New Roman" w:cs="Times New Roman"/>
          <w:sz w:val="24"/>
          <w:szCs w:val="24"/>
        </w:rPr>
        <w:t> </w:t>
      </w:r>
      <w:r w:rsidRPr="008B44DF">
        <w:rPr>
          <w:rFonts w:ascii="Times New Roman" w:hAnsi="Times New Roman" w:cs="Times New Roman"/>
          <w:sz w:val="24"/>
          <w:szCs w:val="24"/>
        </w:rPr>
        <w:t>social mechanisms.</w:t>
      </w:r>
    </w:p>
    <w:p w14:paraId="5409D9D6" w14:textId="77777777" w:rsidR="008B44DF" w:rsidRPr="008B44DF" w:rsidRDefault="008B44DF" w:rsidP="008B44DF">
      <w:pPr>
        <w:spacing w:line="276" w:lineRule="auto"/>
        <w:jc w:val="both"/>
        <w:rPr>
          <w:rFonts w:ascii="Times New Roman" w:hAnsi="Times New Roman" w:cs="Times New Roman"/>
          <w:sz w:val="24"/>
          <w:szCs w:val="24"/>
        </w:rPr>
      </w:pPr>
      <w:r w:rsidRPr="008B44DF">
        <w:rPr>
          <w:rFonts w:ascii="Times New Roman" w:hAnsi="Times New Roman" w:cs="Times New Roman"/>
          <w:sz w:val="24"/>
          <w:szCs w:val="24"/>
        </w:rPr>
        <w:t>Surveys repeatedly show leadership as a key driver in relation</w:t>
      </w:r>
      <w:r w:rsidRPr="008B44DF">
        <w:rPr>
          <w:rFonts w:ascii="Times New Roman" w:hAnsi="Times New Roman" w:cs="Times New Roman"/>
          <w:sz w:val="24"/>
          <w:szCs w:val="24"/>
        </w:rPr>
        <w:t> </w:t>
      </w:r>
      <w:r w:rsidRPr="008B44DF">
        <w:rPr>
          <w:rFonts w:ascii="Times New Roman" w:hAnsi="Times New Roman" w:cs="Times New Roman"/>
          <w:sz w:val="24"/>
          <w:szCs w:val="24"/>
        </w:rPr>
        <w:t xml:space="preserve">to SME recovery, and that flexibility, empowerment and strategic foresight by leaders drives SME resilience performance. For example, </w:t>
      </w:r>
      <w:proofErr w:type="spellStart"/>
      <w:r w:rsidRPr="008B44DF">
        <w:rPr>
          <w:rFonts w:ascii="Times New Roman" w:hAnsi="Times New Roman" w:cs="Times New Roman"/>
          <w:sz w:val="24"/>
          <w:szCs w:val="24"/>
        </w:rPr>
        <w:t>Hillmann</w:t>
      </w:r>
      <w:proofErr w:type="spellEnd"/>
      <w:r w:rsidRPr="008B44DF">
        <w:rPr>
          <w:rFonts w:ascii="Times New Roman" w:hAnsi="Times New Roman" w:cs="Times New Roman"/>
          <w:sz w:val="24"/>
          <w:szCs w:val="24"/>
        </w:rPr>
        <w:t xml:space="preserve"> and Guenther (2021), in their systematic literature review on organizational</w:t>
      </w:r>
      <w:r w:rsidRPr="008B44DF">
        <w:rPr>
          <w:rFonts w:ascii="Times New Roman" w:hAnsi="Times New Roman" w:cs="Times New Roman"/>
          <w:sz w:val="24"/>
          <w:szCs w:val="24"/>
        </w:rPr>
        <w:t> </w:t>
      </w:r>
      <w:r w:rsidRPr="008B44DF">
        <w:rPr>
          <w:rFonts w:ascii="Times New Roman" w:hAnsi="Times New Roman" w:cs="Times New Roman"/>
          <w:sz w:val="24"/>
          <w:szCs w:val="24"/>
        </w:rPr>
        <w:t>resilience research, highlight leadership capability as one of the key antecedents for firms to process new resource combinations and act proactively toward such environmental turbulence. Their findings emphasize that antifragile organizations possess leaders who blend control with</w:t>
      </w:r>
      <w:r w:rsidRPr="008B44DF">
        <w:rPr>
          <w:rFonts w:ascii="Times New Roman" w:hAnsi="Times New Roman" w:cs="Times New Roman"/>
          <w:sz w:val="24"/>
          <w:szCs w:val="24"/>
        </w:rPr>
        <w:t> </w:t>
      </w:r>
      <w:r w:rsidRPr="008B44DF">
        <w:rPr>
          <w:rFonts w:ascii="Times New Roman" w:hAnsi="Times New Roman" w:cs="Times New Roman"/>
          <w:sz w:val="24"/>
          <w:szCs w:val="24"/>
        </w:rPr>
        <w:t>flexibility, especially in resource-poor environments like SMEs.</w:t>
      </w:r>
    </w:p>
    <w:p w14:paraId="18F6D185" w14:textId="1A8A6FA1" w:rsidR="008B44DF" w:rsidRPr="008B44DF" w:rsidRDefault="008B44DF" w:rsidP="008B44DF">
      <w:pPr>
        <w:spacing w:line="276" w:lineRule="auto"/>
        <w:jc w:val="both"/>
        <w:rPr>
          <w:rFonts w:ascii="Times New Roman" w:hAnsi="Times New Roman" w:cs="Times New Roman"/>
          <w:sz w:val="24"/>
          <w:szCs w:val="24"/>
        </w:rPr>
      </w:pPr>
      <w:r w:rsidRPr="008B44DF">
        <w:rPr>
          <w:rFonts w:ascii="Times New Roman" w:hAnsi="Times New Roman" w:cs="Times New Roman"/>
          <w:sz w:val="24"/>
          <w:szCs w:val="24"/>
        </w:rPr>
        <w:t>Yet many of the empirical data on which these claims are made come from positivist,</w:t>
      </w:r>
      <w:r w:rsidRPr="008B44DF">
        <w:rPr>
          <w:rFonts w:ascii="Times New Roman" w:hAnsi="Times New Roman" w:cs="Times New Roman"/>
          <w:sz w:val="24"/>
          <w:szCs w:val="24"/>
        </w:rPr>
        <w:t> </w:t>
      </w:r>
      <w:r w:rsidRPr="008B44DF">
        <w:rPr>
          <w:rFonts w:ascii="Times New Roman" w:hAnsi="Times New Roman" w:cs="Times New Roman"/>
          <w:sz w:val="24"/>
          <w:szCs w:val="24"/>
        </w:rPr>
        <w:t>cross-sectional survey research. Leadership capability can be measured using self-reported Likert scale indices in</w:t>
      </w:r>
      <w:r w:rsidRPr="008B44DF">
        <w:rPr>
          <w:rFonts w:ascii="Times New Roman" w:hAnsi="Times New Roman" w:cs="Times New Roman"/>
          <w:sz w:val="24"/>
          <w:szCs w:val="24"/>
        </w:rPr>
        <w:t> </w:t>
      </w:r>
      <w:r w:rsidRPr="008B44DF">
        <w:rPr>
          <w:rFonts w:ascii="Times New Roman" w:hAnsi="Times New Roman" w:cs="Times New Roman"/>
          <w:sz w:val="24"/>
          <w:szCs w:val="24"/>
        </w:rPr>
        <w:t>studies that test for causality through structural equation modeling (SEM). Although LMX, CSC and SLM show statistical generalizability of their approaches it is possible that they may</w:t>
      </w:r>
      <w:r w:rsidRPr="008B44DF">
        <w:rPr>
          <w:rFonts w:ascii="Times New Roman" w:hAnsi="Times New Roman" w:cs="Times New Roman"/>
          <w:sz w:val="24"/>
          <w:szCs w:val="24"/>
        </w:rPr>
        <w:t> </w:t>
      </w:r>
      <w:r w:rsidRPr="008B44DF">
        <w:rPr>
          <w:rFonts w:ascii="Times New Roman" w:hAnsi="Times New Roman" w:cs="Times New Roman"/>
          <w:sz w:val="24"/>
          <w:szCs w:val="24"/>
        </w:rPr>
        <w:t xml:space="preserve">overly simplify the socially conditioned and context-specific nature of leadership. As Alvesson and </w:t>
      </w:r>
      <w:proofErr w:type="spellStart"/>
      <w:r w:rsidRPr="008B44DF">
        <w:rPr>
          <w:rFonts w:ascii="Times New Roman" w:hAnsi="Times New Roman" w:cs="Times New Roman"/>
          <w:sz w:val="24"/>
          <w:szCs w:val="24"/>
        </w:rPr>
        <w:t>Sköldberg</w:t>
      </w:r>
      <w:proofErr w:type="spellEnd"/>
      <w:r w:rsidRPr="008B44DF">
        <w:rPr>
          <w:rFonts w:ascii="Times New Roman" w:hAnsi="Times New Roman" w:cs="Times New Roman"/>
          <w:sz w:val="24"/>
          <w:szCs w:val="24"/>
        </w:rPr>
        <w:t xml:space="preserve"> (2018)</w:t>
      </w:r>
      <w:r w:rsidRPr="008B44DF">
        <w:rPr>
          <w:rFonts w:ascii="Times New Roman" w:hAnsi="Times New Roman" w:cs="Times New Roman"/>
          <w:sz w:val="24"/>
          <w:szCs w:val="24"/>
        </w:rPr>
        <w:t> </w:t>
      </w:r>
      <w:r w:rsidRPr="008B44DF">
        <w:rPr>
          <w:rFonts w:ascii="Times New Roman" w:hAnsi="Times New Roman" w:cs="Times New Roman"/>
          <w:sz w:val="24"/>
          <w:szCs w:val="24"/>
        </w:rPr>
        <w:t xml:space="preserve">warn, in </w:t>
      </w:r>
      <w:r w:rsidR="00A10DC7" w:rsidRPr="008B44DF">
        <w:rPr>
          <w:rFonts w:ascii="Times New Roman" w:hAnsi="Times New Roman" w:cs="Times New Roman"/>
          <w:sz w:val="24"/>
          <w:szCs w:val="24"/>
        </w:rPr>
        <w:t>positivist-based</w:t>
      </w:r>
      <w:r w:rsidRPr="008B44DF">
        <w:rPr>
          <w:rFonts w:ascii="Times New Roman" w:hAnsi="Times New Roman" w:cs="Times New Roman"/>
          <w:sz w:val="24"/>
          <w:szCs w:val="24"/>
        </w:rPr>
        <w:t xml:space="preserve"> leadership research we may address complex social processes as measurable variables, overlooking power relations, cultural norms and informal practices.</w:t>
      </w:r>
    </w:p>
    <w:p w14:paraId="4FD08893" w14:textId="77777777" w:rsidR="008B44DF" w:rsidRPr="008B44DF" w:rsidRDefault="008B44DF" w:rsidP="008B44DF">
      <w:pPr>
        <w:spacing w:line="276" w:lineRule="auto"/>
        <w:jc w:val="both"/>
        <w:rPr>
          <w:rFonts w:ascii="Times New Roman" w:hAnsi="Times New Roman" w:cs="Times New Roman"/>
          <w:sz w:val="24"/>
          <w:szCs w:val="24"/>
        </w:rPr>
      </w:pPr>
      <w:r w:rsidRPr="008B44DF">
        <w:rPr>
          <w:rFonts w:ascii="Times New Roman" w:hAnsi="Times New Roman" w:cs="Times New Roman"/>
          <w:sz w:val="24"/>
          <w:szCs w:val="24"/>
        </w:rPr>
        <w:t>This downside is particularly evident in</w:t>
      </w:r>
      <w:r w:rsidRPr="008B44DF">
        <w:rPr>
          <w:rFonts w:ascii="Times New Roman" w:hAnsi="Times New Roman" w:cs="Times New Roman"/>
          <w:sz w:val="24"/>
          <w:szCs w:val="24"/>
        </w:rPr>
        <w:t> </w:t>
      </w:r>
      <w:r w:rsidRPr="008B44DF">
        <w:rPr>
          <w:rFonts w:ascii="Times New Roman" w:hAnsi="Times New Roman" w:cs="Times New Roman"/>
          <w:sz w:val="24"/>
          <w:szCs w:val="24"/>
        </w:rPr>
        <w:t>developing countries. Bangladeshi SMEs function in</w:t>
      </w:r>
      <w:r w:rsidRPr="008B44DF">
        <w:rPr>
          <w:rFonts w:ascii="Times New Roman" w:hAnsi="Times New Roman" w:cs="Times New Roman"/>
          <w:sz w:val="24"/>
          <w:szCs w:val="24"/>
        </w:rPr>
        <w:t> </w:t>
      </w:r>
      <w:r w:rsidRPr="008B44DF">
        <w:rPr>
          <w:rFonts w:ascii="Times New Roman" w:hAnsi="Times New Roman" w:cs="Times New Roman"/>
          <w:sz w:val="24"/>
          <w:szCs w:val="24"/>
        </w:rPr>
        <w:t>institutional settings with public power of unpredictable nature, informal systems of governance and high relational dependence. But leadership</w:t>
      </w:r>
      <w:r w:rsidRPr="008B44DF">
        <w:rPr>
          <w:rFonts w:ascii="Times New Roman" w:hAnsi="Times New Roman" w:cs="Times New Roman"/>
          <w:sz w:val="24"/>
          <w:szCs w:val="24"/>
        </w:rPr>
        <w:t> </w:t>
      </w:r>
      <w:r w:rsidRPr="008B44DF">
        <w:rPr>
          <w:rFonts w:ascii="Times New Roman" w:hAnsi="Times New Roman" w:cs="Times New Roman"/>
          <w:sz w:val="24"/>
          <w:szCs w:val="24"/>
        </w:rPr>
        <w:t>theories seldom consider these contextual facts in their models. Rather,</w:t>
      </w:r>
      <w:r w:rsidRPr="008B44DF">
        <w:rPr>
          <w:rFonts w:ascii="Times New Roman" w:hAnsi="Times New Roman" w:cs="Times New Roman"/>
          <w:sz w:val="24"/>
          <w:szCs w:val="24"/>
        </w:rPr>
        <w:t> </w:t>
      </w:r>
      <w:r w:rsidRPr="008B44DF">
        <w:rPr>
          <w:rFonts w:ascii="Times New Roman" w:hAnsi="Times New Roman" w:cs="Times New Roman"/>
          <w:sz w:val="24"/>
          <w:szCs w:val="24"/>
        </w:rPr>
        <w:t>leadership ideals are frequently imported from the West with little or no regard for context.</w:t>
      </w:r>
    </w:p>
    <w:p w14:paraId="0E143E28" w14:textId="77777777" w:rsidR="008B44DF" w:rsidRPr="008B44DF" w:rsidRDefault="008B44DF" w:rsidP="008B44DF">
      <w:pPr>
        <w:spacing w:line="276" w:lineRule="auto"/>
        <w:jc w:val="both"/>
        <w:rPr>
          <w:rFonts w:ascii="Times New Roman" w:hAnsi="Times New Roman" w:cs="Times New Roman"/>
          <w:sz w:val="24"/>
          <w:szCs w:val="24"/>
        </w:rPr>
      </w:pPr>
      <w:r w:rsidRPr="008B44DF">
        <w:rPr>
          <w:rFonts w:ascii="Times New Roman" w:hAnsi="Times New Roman" w:cs="Times New Roman"/>
          <w:sz w:val="24"/>
          <w:szCs w:val="24"/>
        </w:rPr>
        <w:t>This methodological imbalance is also</w:t>
      </w:r>
      <w:r w:rsidRPr="008B44DF">
        <w:rPr>
          <w:rFonts w:ascii="Times New Roman" w:hAnsi="Times New Roman" w:cs="Times New Roman"/>
          <w:sz w:val="24"/>
          <w:szCs w:val="24"/>
        </w:rPr>
        <w:t> </w:t>
      </w:r>
      <w:r w:rsidRPr="008B44DF">
        <w:rPr>
          <w:rFonts w:ascii="Times New Roman" w:hAnsi="Times New Roman" w:cs="Times New Roman"/>
          <w:sz w:val="24"/>
          <w:szCs w:val="24"/>
        </w:rPr>
        <w:t>evident in the quantitative-qualitative research ratio. Although the quantitative studies tend to dominate, the qualitative ones (e.g., case study and ethnographic), are more appropriate for understanding leadership as a</w:t>
      </w:r>
      <w:r w:rsidRPr="008B44DF">
        <w:rPr>
          <w:rFonts w:ascii="Times New Roman" w:hAnsi="Times New Roman" w:cs="Times New Roman"/>
          <w:sz w:val="24"/>
          <w:szCs w:val="24"/>
        </w:rPr>
        <w:t> </w:t>
      </w:r>
      <w:r w:rsidRPr="008B44DF">
        <w:rPr>
          <w:rFonts w:ascii="Times New Roman" w:hAnsi="Times New Roman" w:cs="Times New Roman"/>
          <w:sz w:val="24"/>
          <w:szCs w:val="24"/>
        </w:rPr>
        <w:t xml:space="preserve">dynamic capacity that develops through crisis events. </w:t>
      </w:r>
      <w:proofErr w:type="spellStart"/>
      <w:r w:rsidRPr="008B44DF">
        <w:rPr>
          <w:rFonts w:ascii="Times New Roman" w:hAnsi="Times New Roman" w:cs="Times New Roman"/>
          <w:sz w:val="24"/>
          <w:szCs w:val="24"/>
        </w:rPr>
        <w:t>Duchek</w:t>
      </w:r>
      <w:proofErr w:type="spellEnd"/>
      <w:r w:rsidRPr="008B44DF">
        <w:rPr>
          <w:rFonts w:ascii="Times New Roman" w:hAnsi="Times New Roman" w:cs="Times New Roman"/>
          <w:sz w:val="24"/>
          <w:szCs w:val="24"/>
        </w:rPr>
        <w:t xml:space="preserve"> (2020) specifically calls for further research of a processual nature to gain a better understanding how leadership qualities are performed</w:t>
      </w:r>
      <w:r w:rsidRPr="008B44DF">
        <w:rPr>
          <w:rFonts w:ascii="Times New Roman" w:hAnsi="Times New Roman" w:cs="Times New Roman"/>
          <w:sz w:val="24"/>
          <w:szCs w:val="24"/>
        </w:rPr>
        <w:t> </w:t>
      </w:r>
      <w:r w:rsidRPr="008B44DF">
        <w:rPr>
          <w:rFonts w:ascii="Times New Roman" w:hAnsi="Times New Roman" w:cs="Times New Roman"/>
          <w:sz w:val="24"/>
          <w:szCs w:val="24"/>
        </w:rPr>
        <w:t>over time. Yet adoption of</w:t>
      </w:r>
      <w:r w:rsidRPr="008B44DF">
        <w:rPr>
          <w:rFonts w:ascii="Times New Roman" w:hAnsi="Times New Roman" w:cs="Times New Roman"/>
          <w:sz w:val="24"/>
          <w:szCs w:val="24"/>
        </w:rPr>
        <w:t> </w:t>
      </w:r>
      <w:r w:rsidRPr="008B44DF">
        <w:rPr>
          <w:rFonts w:ascii="Times New Roman" w:hAnsi="Times New Roman" w:cs="Times New Roman"/>
          <w:sz w:val="24"/>
          <w:szCs w:val="24"/>
        </w:rPr>
        <w:t>such methodologies has been limited, with the field of research in SME resilience being a case in point.</w:t>
      </w:r>
    </w:p>
    <w:p w14:paraId="679E0104" w14:textId="18AB59AA" w:rsidR="00E30907" w:rsidRDefault="008B44DF" w:rsidP="00E9676C">
      <w:pPr>
        <w:spacing w:line="276" w:lineRule="auto"/>
        <w:jc w:val="both"/>
        <w:rPr>
          <w:rFonts w:ascii="Times New Roman" w:hAnsi="Times New Roman" w:cs="Times New Roman"/>
          <w:sz w:val="24"/>
          <w:szCs w:val="24"/>
        </w:rPr>
      </w:pPr>
      <w:r w:rsidRPr="008B44DF">
        <w:rPr>
          <w:rFonts w:ascii="Times New Roman" w:hAnsi="Times New Roman" w:cs="Times New Roman"/>
          <w:sz w:val="24"/>
          <w:szCs w:val="24"/>
        </w:rPr>
        <w:t xml:space="preserve">Ontologically </w:t>
      </w:r>
      <w:proofErr w:type="spellStart"/>
      <w:r w:rsidRPr="008B44DF">
        <w:rPr>
          <w:rFonts w:ascii="Times New Roman" w:hAnsi="Times New Roman" w:cs="Times New Roman"/>
          <w:sz w:val="24"/>
          <w:szCs w:val="24"/>
        </w:rPr>
        <w:t>Suchleadership</w:t>
      </w:r>
      <w:proofErr w:type="spellEnd"/>
      <w:r w:rsidRPr="008B44DF">
        <w:rPr>
          <w:rFonts w:ascii="Times New Roman" w:hAnsi="Times New Roman" w:cs="Times New Roman"/>
          <w:sz w:val="24"/>
          <w:szCs w:val="24"/>
        </w:rPr>
        <w:t xml:space="preserve">-resilience studies in </w:t>
      </w:r>
      <w:proofErr w:type="spellStart"/>
      <w:proofErr w:type="gramStart"/>
      <w:r w:rsidRPr="008B44DF">
        <w:rPr>
          <w:rFonts w:ascii="Times New Roman" w:hAnsi="Times New Roman" w:cs="Times New Roman"/>
          <w:sz w:val="24"/>
          <w:szCs w:val="24"/>
        </w:rPr>
        <w:t>a,realist</w:t>
      </w:r>
      <w:proofErr w:type="spellEnd"/>
      <w:proofErr w:type="gramEnd"/>
      <w:r w:rsidRPr="008B44DF">
        <w:rPr>
          <w:rFonts w:ascii="Times New Roman" w:hAnsi="Times New Roman" w:cs="Times New Roman"/>
          <w:sz w:val="24"/>
          <w:szCs w:val="24"/>
        </w:rPr>
        <w:t xml:space="preserve"> ontology treat the notion of leadership capability </w:t>
      </w:r>
      <w:proofErr w:type="spellStart"/>
      <w:r w:rsidRPr="008B44DF">
        <w:rPr>
          <w:rFonts w:ascii="Times New Roman" w:hAnsi="Times New Roman" w:cs="Times New Roman"/>
          <w:sz w:val="24"/>
          <w:szCs w:val="24"/>
        </w:rPr>
        <w:t>asanextant</w:t>
      </w:r>
      <w:proofErr w:type="spellEnd"/>
      <w:r w:rsidRPr="008B44DF">
        <w:rPr>
          <w:rFonts w:ascii="Times New Roman" w:hAnsi="Times New Roman" w:cs="Times New Roman"/>
          <w:sz w:val="24"/>
          <w:szCs w:val="24"/>
        </w:rPr>
        <w:t xml:space="preserve"> organizational</w:t>
      </w:r>
      <w:r w:rsidRPr="008B44DF">
        <w:rPr>
          <w:rFonts w:ascii="Times New Roman" w:hAnsi="Times New Roman" w:cs="Times New Roman"/>
          <w:sz w:val="24"/>
          <w:szCs w:val="24"/>
        </w:rPr>
        <w:t> </w:t>
      </w:r>
      <w:r w:rsidRPr="008B44DF">
        <w:rPr>
          <w:rFonts w:ascii="Times New Roman" w:hAnsi="Times New Roman" w:cs="Times New Roman"/>
          <w:sz w:val="24"/>
          <w:szCs w:val="24"/>
        </w:rPr>
        <w:t>property. On the</w:t>
      </w:r>
      <w:r w:rsidRPr="008B44DF">
        <w:rPr>
          <w:rFonts w:ascii="Times New Roman" w:hAnsi="Times New Roman" w:cs="Times New Roman"/>
          <w:sz w:val="24"/>
          <w:szCs w:val="24"/>
        </w:rPr>
        <w:t> </w:t>
      </w:r>
      <w:r w:rsidRPr="008B44DF">
        <w:rPr>
          <w:rFonts w:ascii="Times New Roman" w:hAnsi="Times New Roman" w:cs="Times New Roman"/>
          <w:sz w:val="24"/>
          <w:szCs w:val="24"/>
        </w:rPr>
        <w:t>epistemological level this corresponds with positivist believes in that knowledge is obtainable via measurement and hypothesis testing. When these assumptions serve comparability well, they limit</w:t>
      </w:r>
      <w:r w:rsidRPr="008B44DF">
        <w:rPr>
          <w:rFonts w:ascii="Times New Roman" w:hAnsi="Times New Roman" w:cs="Times New Roman"/>
          <w:sz w:val="24"/>
          <w:szCs w:val="24"/>
        </w:rPr>
        <w:t> </w:t>
      </w:r>
      <w:r w:rsidRPr="008B44DF">
        <w:rPr>
          <w:rFonts w:ascii="Times New Roman" w:hAnsi="Times New Roman" w:cs="Times New Roman"/>
          <w:sz w:val="24"/>
          <w:szCs w:val="24"/>
        </w:rPr>
        <w:t>explanation. A critical realist epistemology that accommodates observation effects</w:t>
      </w:r>
      <w:r w:rsidRPr="008B44DF">
        <w:rPr>
          <w:rFonts w:ascii="Times New Roman" w:hAnsi="Times New Roman" w:cs="Times New Roman"/>
          <w:sz w:val="24"/>
          <w:szCs w:val="24"/>
        </w:rPr>
        <w:t> </w:t>
      </w:r>
      <w:r w:rsidRPr="008B44DF">
        <w:rPr>
          <w:rFonts w:ascii="Times New Roman" w:hAnsi="Times New Roman" w:cs="Times New Roman"/>
          <w:sz w:val="24"/>
          <w:szCs w:val="24"/>
        </w:rPr>
        <w:t>as well the latent generative mechanisms of these outcomes is a more appropriate philosophical platform for exploration of leadership in complex SME contexts.</w:t>
      </w:r>
    </w:p>
    <w:p w14:paraId="009B8CB9" w14:textId="77777777" w:rsidR="00FA2858" w:rsidRDefault="00FA2858" w:rsidP="00E9676C">
      <w:pPr>
        <w:spacing w:line="276" w:lineRule="auto"/>
        <w:jc w:val="both"/>
        <w:rPr>
          <w:rFonts w:ascii="Times New Roman" w:hAnsi="Times New Roman" w:cs="Times New Roman"/>
          <w:sz w:val="24"/>
          <w:szCs w:val="24"/>
        </w:rPr>
      </w:pPr>
    </w:p>
    <w:p w14:paraId="38A02651" w14:textId="77777777" w:rsidR="00C84C6F" w:rsidRPr="00C84C6F" w:rsidRDefault="00C84C6F" w:rsidP="00E9676C">
      <w:pPr>
        <w:spacing w:line="276" w:lineRule="auto"/>
        <w:jc w:val="both"/>
        <w:rPr>
          <w:rFonts w:ascii="Times New Roman" w:hAnsi="Times New Roman" w:cs="Times New Roman"/>
          <w:b/>
          <w:bCs/>
          <w:sz w:val="24"/>
          <w:szCs w:val="24"/>
        </w:rPr>
      </w:pPr>
      <w:r w:rsidRPr="00C84C6F">
        <w:rPr>
          <w:rFonts w:ascii="Times New Roman" w:hAnsi="Times New Roman" w:cs="Times New Roman"/>
          <w:b/>
          <w:bCs/>
          <w:sz w:val="24"/>
          <w:szCs w:val="24"/>
        </w:rPr>
        <w:lastRenderedPageBreak/>
        <w:t>3.2 Theme 2: Communication Capability and Sensemaking in Resilient SMEs</w:t>
      </w:r>
    </w:p>
    <w:p w14:paraId="72EAC604" w14:textId="7B47F3F5" w:rsidR="00C84C6F" w:rsidRPr="00C84C6F" w:rsidRDefault="00C84C6F" w:rsidP="00E9676C">
      <w:pPr>
        <w:spacing w:line="276" w:lineRule="auto"/>
        <w:jc w:val="both"/>
        <w:rPr>
          <w:rFonts w:ascii="Times New Roman" w:hAnsi="Times New Roman" w:cs="Times New Roman"/>
          <w:sz w:val="24"/>
          <w:szCs w:val="24"/>
        </w:rPr>
      </w:pPr>
      <w:r w:rsidRPr="00C84C6F">
        <w:rPr>
          <w:rFonts w:ascii="Times New Roman" w:hAnsi="Times New Roman" w:cs="Times New Roman"/>
          <w:sz w:val="24"/>
          <w:szCs w:val="24"/>
        </w:rPr>
        <w:t xml:space="preserve">Communication capability has emerged as a complementary yet distinct theme within </w:t>
      </w:r>
      <w:r w:rsidR="0031402A">
        <w:rPr>
          <w:rFonts w:ascii="Times New Roman" w:hAnsi="Times New Roman" w:cs="Times New Roman"/>
          <w:sz w:val="24"/>
          <w:szCs w:val="24"/>
        </w:rPr>
        <w:t>organizational</w:t>
      </w:r>
      <w:r w:rsidRPr="00C84C6F">
        <w:rPr>
          <w:rFonts w:ascii="Times New Roman" w:hAnsi="Times New Roman" w:cs="Times New Roman"/>
          <w:sz w:val="24"/>
          <w:szCs w:val="24"/>
        </w:rPr>
        <w:t xml:space="preserve"> resilience literature. Scholars increasingly argue that resilience is not solely driven by leadership decision-making but is co-constructed through communication processes that enable collective sensemaking, coordination, and trust-building. Williams et al. (202</w:t>
      </w:r>
      <w:r w:rsidR="00E30907">
        <w:rPr>
          <w:rFonts w:ascii="Times New Roman" w:hAnsi="Times New Roman" w:cs="Times New Roman"/>
          <w:sz w:val="24"/>
          <w:szCs w:val="24"/>
        </w:rPr>
        <w:t>3</w:t>
      </w:r>
      <w:r w:rsidRPr="00C84C6F">
        <w:rPr>
          <w:rFonts w:ascii="Times New Roman" w:hAnsi="Times New Roman" w:cs="Times New Roman"/>
          <w:sz w:val="24"/>
          <w:szCs w:val="24"/>
        </w:rPr>
        <w:t xml:space="preserve">) </w:t>
      </w:r>
      <w:r w:rsidR="0031402A" w:rsidRPr="00C84C6F">
        <w:rPr>
          <w:rFonts w:ascii="Times New Roman" w:hAnsi="Times New Roman" w:cs="Times New Roman"/>
          <w:sz w:val="24"/>
          <w:szCs w:val="24"/>
        </w:rPr>
        <w:t>emphasize</w:t>
      </w:r>
      <w:r w:rsidRPr="00C84C6F">
        <w:rPr>
          <w:rFonts w:ascii="Times New Roman" w:hAnsi="Times New Roman" w:cs="Times New Roman"/>
          <w:sz w:val="24"/>
          <w:szCs w:val="24"/>
        </w:rPr>
        <w:t xml:space="preserve"> that communication enables </w:t>
      </w:r>
      <w:r w:rsidR="0031402A" w:rsidRPr="00C84C6F">
        <w:rPr>
          <w:rFonts w:ascii="Times New Roman" w:hAnsi="Times New Roman" w:cs="Times New Roman"/>
          <w:sz w:val="24"/>
          <w:szCs w:val="24"/>
        </w:rPr>
        <w:t>organizations</w:t>
      </w:r>
      <w:r w:rsidRPr="00C84C6F">
        <w:rPr>
          <w:rFonts w:ascii="Times New Roman" w:hAnsi="Times New Roman" w:cs="Times New Roman"/>
          <w:sz w:val="24"/>
          <w:szCs w:val="24"/>
        </w:rPr>
        <w:t xml:space="preserve"> to interpret ambiguous signals, align responses, and </w:t>
      </w:r>
      <w:r w:rsidR="0031402A" w:rsidRPr="00C84C6F">
        <w:rPr>
          <w:rFonts w:ascii="Times New Roman" w:hAnsi="Times New Roman" w:cs="Times New Roman"/>
          <w:sz w:val="24"/>
          <w:szCs w:val="24"/>
        </w:rPr>
        <w:t>mobilize</w:t>
      </w:r>
      <w:r w:rsidRPr="00C84C6F">
        <w:rPr>
          <w:rFonts w:ascii="Times New Roman" w:hAnsi="Times New Roman" w:cs="Times New Roman"/>
          <w:sz w:val="24"/>
          <w:szCs w:val="24"/>
        </w:rPr>
        <w:t xml:space="preserve"> collective action during crises.</w:t>
      </w:r>
    </w:p>
    <w:p w14:paraId="33BB8A6E" w14:textId="02715701" w:rsidR="00C84C6F" w:rsidRPr="00C84C6F" w:rsidRDefault="00C84C6F" w:rsidP="00E9676C">
      <w:pPr>
        <w:spacing w:line="276" w:lineRule="auto"/>
        <w:jc w:val="both"/>
        <w:rPr>
          <w:rFonts w:ascii="Times New Roman" w:hAnsi="Times New Roman" w:cs="Times New Roman"/>
          <w:sz w:val="24"/>
          <w:szCs w:val="24"/>
        </w:rPr>
      </w:pPr>
      <w:r w:rsidRPr="00C84C6F">
        <w:rPr>
          <w:rFonts w:ascii="Times New Roman" w:hAnsi="Times New Roman" w:cs="Times New Roman"/>
          <w:sz w:val="24"/>
          <w:szCs w:val="24"/>
        </w:rPr>
        <w:t xml:space="preserve">Recent empirical studies demonstrate that transparent, timely, and participatory communication strengthens employee commitment and adaptive </w:t>
      </w:r>
      <w:r w:rsidR="0031402A">
        <w:rPr>
          <w:rFonts w:ascii="Times New Roman" w:hAnsi="Times New Roman" w:cs="Times New Roman"/>
          <w:sz w:val="24"/>
          <w:szCs w:val="24"/>
        </w:rPr>
        <w:t xml:space="preserve">behavior. </w:t>
      </w:r>
      <w:r w:rsidRPr="00C84C6F">
        <w:rPr>
          <w:rFonts w:ascii="Times New Roman" w:hAnsi="Times New Roman" w:cs="Times New Roman"/>
          <w:sz w:val="24"/>
          <w:szCs w:val="24"/>
        </w:rPr>
        <w:t>For instance, Men, O’Neil, and Ewing (2020) find that strategic internal communication enhances employee resilience by fostering psychological safety and shared understanding. Their findings suggest that communication capability acts as a relational infrastructure through which leadership influence is enacted.</w:t>
      </w:r>
    </w:p>
    <w:p w14:paraId="3CBA64EB" w14:textId="43C90726" w:rsidR="00C84C6F" w:rsidRPr="00C84C6F" w:rsidRDefault="00C84C6F" w:rsidP="00E9676C">
      <w:pPr>
        <w:spacing w:line="276" w:lineRule="auto"/>
        <w:jc w:val="both"/>
        <w:rPr>
          <w:rFonts w:ascii="Times New Roman" w:hAnsi="Times New Roman" w:cs="Times New Roman"/>
          <w:sz w:val="24"/>
          <w:szCs w:val="24"/>
        </w:rPr>
      </w:pPr>
      <w:r w:rsidRPr="00C84C6F">
        <w:rPr>
          <w:rFonts w:ascii="Times New Roman" w:hAnsi="Times New Roman" w:cs="Times New Roman"/>
          <w:sz w:val="24"/>
          <w:szCs w:val="24"/>
        </w:rPr>
        <w:t xml:space="preserve">Despite this recognition, communication research in SMEs remains underdeveloped compared to large </w:t>
      </w:r>
      <w:r w:rsidR="0031402A">
        <w:rPr>
          <w:rFonts w:ascii="Times New Roman" w:hAnsi="Times New Roman" w:cs="Times New Roman"/>
          <w:sz w:val="24"/>
          <w:szCs w:val="24"/>
        </w:rPr>
        <w:t>organizational</w:t>
      </w:r>
      <w:r w:rsidRPr="00C84C6F">
        <w:rPr>
          <w:rFonts w:ascii="Times New Roman" w:hAnsi="Times New Roman" w:cs="Times New Roman"/>
          <w:sz w:val="24"/>
          <w:szCs w:val="24"/>
        </w:rPr>
        <w:t xml:space="preserve"> settings. Many studies focus on formal communication systems, overlooking the informal, relational communication practices that dominate SME contexts. This omission is particularly problematic in emerging economies, where informal networks and interpersonal trust play a critical role in </w:t>
      </w:r>
      <w:r w:rsidR="0031402A">
        <w:rPr>
          <w:rFonts w:ascii="Times New Roman" w:hAnsi="Times New Roman" w:cs="Times New Roman"/>
          <w:sz w:val="24"/>
          <w:szCs w:val="24"/>
        </w:rPr>
        <w:t>organizational</w:t>
      </w:r>
      <w:r w:rsidRPr="00C84C6F">
        <w:rPr>
          <w:rFonts w:ascii="Times New Roman" w:hAnsi="Times New Roman" w:cs="Times New Roman"/>
          <w:sz w:val="24"/>
          <w:szCs w:val="24"/>
        </w:rPr>
        <w:t xml:space="preserve"> functioning. As </w:t>
      </w:r>
      <w:proofErr w:type="spellStart"/>
      <w:r w:rsidRPr="00C84C6F">
        <w:rPr>
          <w:rFonts w:ascii="Times New Roman" w:hAnsi="Times New Roman" w:cs="Times New Roman"/>
          <w:sz w:val="24"/>
          <w:szCs w:val="24"/>
        </w:rPr>
        <w:t>Lengnick</w:t>
      </w:r>
      <w:proofErr w:type="spellEnd"/>
      <w:r w:rsidRPr="00C84C6F">
        <w:rPr>
          <w:rFonts w:ascii="Times New Roman" w:hAnsi="Times New Roman" w:cs="Times New Roman"/>
          <w:sz w:val="24"/>
          <w:szCs w:val="24"/>
        </w:rPr>
        <w:t xml:space="preserve">-Hall, Beck, and </w:t>
      </w:r>
      <w:proofErr w:type="spellStart"/>
      <w:r w:rsidRPr="00C84C6F">
        <w:rPr>
          <w:rFonts w:ascii="Times New Roman" w:hAnsi="Times New Roman" w:cs="Times New Roman"/>
          <w:sz w:val="24"/>
          <w:szCs w:val="24"/>
        </w:rPr>
        <w:t>Lengnick</w:t>
      </w:r>
      <w:proofErr w:type="spellEnd"/>
      <w:r w:rsidRPr="00C84C6F">
        <w:rPr>
          <w:rFonts w:ascii="Times New Roman" w:hAnsi="Times New Roman" w:cs="Times New Roman"/>
          <w:sz w:val="24"/>
          <w:szCs w:val="24"/>
        </w:rPr>
        <w:t>-Hall (2011) argue, resilience is fundamentally relational, yet much empirical work continues to privilege structural over social dimensions.</w:t>
      </w:r>
    </w:p>
    <w:p w14:paraId="55BE65BC" w14:textId="277323D2" w:rsidR="00C84C6F" w:rsidRPr="00C84C6F" w:rsidRDefault="00C84C6F" w:rsidP="00E9676C">
      <w:pPr>
        <w:spacing w:line="276" w:lineRule="auto"/>
        <w:jc w:val="both"/>
        <w:rPr>
          <w:rFonts w:ascii="Times New Roman" w:hAnsi="Times New Roman" w:cs="Times New Roman"/>
          <w:sz w:val="24"/>
          <w:szCs w:val="24"/>
        </w:rPr>
      </w:pPr>
      <w:r w:rsidRPr="00C84C6F">
        <w:rPr>
          <w:rFonts w:ascii="Times New Roman" w:hAnsi="Times New Roman" w:cs="Times New Roman"/>
          <w:sz w:val="24"/>
          <w:szCs w:val="24"/>
        </w:rPr>
        <w:t xml:space="preserve">Philosophically, communication studies exhibit greater epistemological diversity than leadership research. While positivist surveys remain common, interpretivist approaches—such as qualitative interviews and discourse analysis—are more frequently employed. These studies </w:t>
      </w:r>
      <w:r w:rsidR="0031402A">
        <w:rPr>
          <w:rFonts w:ascii="Times New Roman" w:hAnsi="Times New Roman" w:cs="Times New Roman"/>
          <w:sz w:val="24"/>
          <w:szCs w:val="24"/>
        </w:rPr>
        <w:t>emphasize</w:t>
      </w:r>
      <w:r w:rsidRPr="00C84C6F">
        <w:rPr>
          <w:rFonts w:ascii="Times New Roman" w:hAnsi="Times New Roman" w:cs="Times New Roman"/>
          <w:sz w:val="24"/>
          <w:szCs w:val="24"/>
        </w:rPr>
        <w:t xml:space="preserve"> how meaning is constructed through language, narratives, and interaction. For example, </w:t>
      </w:r>
      <w:proofErr w:type="spellStart"/>
      <w:r w:rsidRPr="00C84C6F">
        <w:rPr>
          <w:rFonts w:ascii="Times New Roman" w:hAnsi="Times New Roman" w:cs="Times New Roman"/>
          <w:sz w:val="24"/>
          <w:szCs w:val="24"/>
        </w:rPr>
        <w:t>Maitlis</w:t>
      </w:r>
      <w:proofErr w:type="spellEnd"/>
      <w:r w:rsidRPr="00C84C6F">
        <w:rPr>
          <w:rFonts w:ascii="Times New Roman" w:hAnsi="Times New Roman" w:cs="Times New Roman"/>
          <w:sz w:val="24"/>
          <w:szCs w:val="24"/>
        </w:rPr>
        <w:t xml:space="preserve"> and Sonenshein (2010) demonstrate how sensemaking during crises unfolds through ongoing communicative practices rather than discrete managerial actions.</w:t>
      </w:r>
    </w:p>
    <w:p w14:paraId="0451B963" w14:textId="51DA19EE" w:rsidR="00C84C6F" w:rsidRPr="00C84C6F" w:rsidRDefault="00C84C6F" w:rsidP="00E9676C">
      <w:pPr>
        <w:spacing w:line="276" w:lineRule="auto"/>
        <w:jc w:val="both"/>
        <w:rPr>
          <w:rFonts w:ascii="Times New Roman" w:hAnsi="Times New Roman" w:cs="Times New Roman"/>
          <w:sz w:val="24"/>
          <w:szCs w:val="24"/>
        </w:rPr>
      </w:pPr>
      <w:r w:rsidRPr="00C84C6F">
        <w:rPr>
          <w:rFonts w:ascii="Times New Roman" w:hAnsi="Times New Roman" w:cs="Times New Roman"/>
          <w:sz w:val="24"/>
          <w:szCs w:val="24"/>
        </w:rPr>
        <w:t xml:space="preserve">However, interpretivist studies often face criticism regarding </w:t>
      </w:r>
      <w:r w:rsidR="0031402A">
        <w:rPr>
          <w:rFonts w:ascii="Times New Roman" w:hAnsi="Times New Roman" w:cs="Times New Roman"/>
          <w:sz w:val="24"/>
          <w:szCs w:val="24"/>
        </w:rPr>
        <w:t>generalizability</w:t>
      </w:r>
      <w:r w:rsidRPr="00C84C6F">
        <w:rPr>
          <w:rFonts w:ascii="Times New Roman" w:hAnsi="Times New Roman" w:cs="Times New Roman"/>
          <w:sz w:val="24"/>
          <w:szCs w:val="24"/>
        </w:rPr>
        <w:t xml:space="preserve"> and methodological </w:t>
      </w:r>
      <w:r w:rsidR="0031402A">
        <w:rPr>
          <w:rFonts w:ascii="Times New Roman" w:hAnsi="Times New Roman" w:cs="Times New Roman"/>
          <w:sz w:val="24"/>
          <w:szCs w:val="24"/>
        </w:rPr>
        <w:t xml:space="preserve">rigor. </w:t>
      </w:r>
      <w:r w:rsidRPr="00C84C6F">
        <w:rPr>
          <w:rFonts w:ascii="Times New Roman" w:hAnsi="Times New Roman" w:cs="Times New Roman"/>
          <w:sz w:val="24"/>
          <w:szCs w:val="24"/>
        </w:rPr>
        <w:t>Critics argue that rich contextual insights come at the expense of broader applicability. This tension reflects a deeper epistemological debate within management research between explanation and understanding. A critical realist stance offers a potential resolution by acknowledging that while communication processes are socially constructed, they generate real effects that can be analytically explained.</w:t>
      </w:r>
    </w:p>
    <w:p w14:paraId="4E41C782" w14:textId="5E5EBA36" w:rsidR="00C84C6F" w:rsidRPr="00C84C6F" w:rsidRDefault="00C84C6F" w:rsidP="00E9676C">
      <w:pPr>
        <w:spacing w:line="276" w:lineRule="auto"/>
        <w:jc w:val="both"/>
        <w:rPr>
          <w:rFonts w:ascii="Times New Roman" w:hAnsi="Times New Roman" w:cs="Times New Roman"/>
          <w:sz w:val="24"/>
          <w:szCs w:val="24"/>
        </w:rPr>
      </w:pPr>
      <w:r w:rsidRPr="00C84C6F">
        <w:rPr>
          <w:rFonts w:ascii="Times New Roman" w:hAnsi="Times New Roman" w:cs="Times New Roman"/>
          <w:sz w:val="24"/>
          <w:szCs w:val="24"/>
        </w:rPr>
        <w:t xml:space="preserve">In the Bangladeshi SME context, communication capability is further shaped by cultural norms such as </w:t>
      </w:r>
      <w:r w:rsidR="000378AA" w:rsidRPr="00C84C6F">
        <w:rPr>
          <w:rFonts w:ascii="Times New Roman" w:hAnsi="Times New Roman" w:cs="Times New Roman"/>
          <w:sz w:val="24"/>
          <w:szCs w:val="24"/>
        </w:rPr>
        <w:t>high-power</w:t>
      </w:r>
      <w:r w:rsidRPr="00C84C6F">
        <w:rPr>
          <w:rFonts w:ascii="Times New Roman" w:hAnsi="Times New Roman" w:cs="Times New Roman"/>
          <w:sz w:val="24"/>
          <w:szCs w:val="24"/>
        </w:rPr>
        <w:t xml:space="preserve"> distance and collectivism. Yet these dimensions are rarely </w:t>
      </w:r>
      <w:r w:rsidR="0031402A">
        <w:rPr>
          <w:rFonts w:ascii="Times New Roman" w:hAnsi="Times New Roman" w:cs="Times New Roman"/>
          <w:sz w:val="24"/>
          <w:szCs w:val="24"/>
        </w:rPr>
        <w:t>theorized</w:t>
      </w:r>
      <w:r w:rsidRPr="00C84C6F">
        <w:rPr>
          <w:rFonts w:ascii="Times New Roman" w:hAnsi="Times New Roman" w:cs="Times New Roman"/>
          <w:sz w:val="24"/>
          <w:szCs w:val="24"/>
        </w:rPr>
        <w:t xml:space="preserve"> explicitly. Instead, cultural factors are often treated as control variables rather than as constitutive elements of communication practices. This gap underscores the need for culturally sensitive research designs that move beyond universalistic assumptions.</w:t>
      </w:r>
    </w:p>
    <w:p w14:paraId="4C8F9713" w14:textId="062F9697" w:rsidR="00C84C6F" w:rsidRPr="00C84C6F" w:rsidRDefault="00C84C6F" w:rsidP="00E9676C">
      <w:pPr>
        <w:spacing w:line="276" w:lineRule="auto"/>
        <w:jc w:val="both"/>
        <w:rPr>
          <w:rFonts w:ascii="Times New Roman" w:hAnsi="Times New Roman" w:cs="Times New Roman"/>
          <w:sz w:val="24"/>
          <w:szCs w:val="24"/>
        </w:rPr>
      </w:pPr>
    </w:p>
    <w:p w14:paraId="3BA38D5E" w14:textId="77777777" w:rsidR="00C84C6F" w:rsidRPr="00C84C6F" w:rsidRDefault="00C84C6F" w:rsidP="00E9676C">
      <w:pPr>
        <w:spacing w:line="276" w:lineRule="auto"/>
        <w:jc w:val="both"/>
        <w:rPr>
          <w:rFonts w:ascii="Times New Roman" w:hAnsi="Times New Roman" w:cs="Times New Roman"/>
          <w:b/>
          <w:bCs/>
          <w:sz w:val="24"/>
          <w:szCs w:val="24"/>
        </w:rPr>
      </w:pPr>
      <w:r w:rsidRPr="00C84C6F">
        <w:rPr>
          <w:rFonts w:ascii="Times New Roman" w:hAnsi="Times New Roman" w:cs="Times New Roman"/>
          <w:b/>
          <w:bCs/>
          <w:sz w:val="24"/>
          <w:szCs w:val="24"/>
        </w:rPr>
        <w:lastRenderedPageBreak/>
        <w:t>3.3 Theme 3: Contextual Constraints, Contradictions, and Methodological Limitations</w:t>
      </w:r>
    </w:p>
    <w:p w14:paraId="0C732458" w14:textId="77777777" w:rsidR="00C84C6F" w:rsidRPr="00C84C6F" w:rsidRDefault="00C84C6F" w:rsidP="00E9676C">
      <w:pPr>
        <w:spacing w:line="276" w:lineRule="auto"/>
        <w:jc w:val="both"/>
        <w:rPr>
          <w:rFonts w:ascii="Times New Roman" w:hAnsi="Times New Roman" w:cs="Times New Roman"/>
          <w:sz w:val="24"/>
          <w:szCs w:val="24"/>
        </w:rPr>
      </w:pPr>
      <w:r w:rsidRPr="00C84C6F">
        <w:rPr>
          <w:rFonts w:ascii="Times New Roman" w:hAnsi="Times New Roman" w:cs="Times New Roman"/>
          <w:sz w:val="24"/>
          <w:szCs w:val="24"/>
        </w:rPr>
        <w:t>A third theme emerging from the literature concerns the contextual constraints and contradictory findings surrounding SME resilience. While leadership and communication capabilities are widely portrayed as resilience enhancers, empirical results are not always consistent. Some studies report weak or insignificant relationships, suggesting that capability development alone may be insufficient in the absence of supportive institutional conditions.</w:t>
      </w:r>
    </w:p>
    <w:p w14:paraId="38460B9A" w14:textId="4E92D6ED" w:rsidR="00C84C6F" w:rsidRPr="00C84C6F" w:rsidRDefault="00C84C6F" w:rsidP="00E9676C">
      <w:pPr>
        <w:spacing w:line="276" w:lineRule="auto"/>
        <w:jc w:val="both"/>
        <w:rPr>
          <w:rFonts w:ascii="Times New Roman" w:hAnsi="Times New Roman" w:cs="Times New Roman"/>
          <w:sz w:val="24"/>
          <w:szCs w:val="24"/>
        </w:rPr>
      </w:pPr>
      <w:r w:rsidRPr="00C84C6F">
        <w:rPr>
          <w:rFonts w:ascii="Times New Roman" w:hAnsi="Times New Roman" w:cs="Times New Roman"/>
          <w:sz w:val="24"/>
          <w:szCs w:val="24"/>
        </w:rPr>
        <w:t>For example, Prasad et al. (202</w:t>
      </w:r>
      <w:r w:rsidR="00ED67B8">
        <w:rPr>
          <w:rFonts w:ascii="Times New Roman" w:hAnsi="Times New Roman" w:cs="Times New Roman"/>
          <w:sz w:val="24"/>
          <w:szCs w:val="24"/>
        </w:rPr>
        <w:t>5</w:t>
      </w:r>
      <w:r w:rsidRPr="00C84C6F">
        <w:rPr>
          <w:rFonts w:ascii="Times New Roman" w:hAnsi="Times New Roman" w:cs="Times New Roman"/>
          <w:sz w:val="24"/>
          <w:szCs w:val="24"/>
        </w:rPr>
        <w:t>) find that SMEs with strong leadership capabilities still struggle to achieve resilience when operating under severe resource scarcity and regulatory instability. This challenges linear capability–performance models and highlights the importance of contextual moderators. Similarly, studies conducted during the COVID-19 pandemic reveal that even highly adaptive leaders faced limitations imposed by supply chain disruptions and financial constraints (Kraus et al., 202</w:t>
      </w:r>
      <w:r w:rsidR="00ED67B8">
        <w:rPr>
          <w:rFonts w:ascii="Times New Roman" w:hAnsi="Times New Roman" w:cs="Times New Roman"/>
          <w:sz w:val="24"/>
          <w:szCs w:val="24"/>
        </w:rPr>
        <w:t>4</w:t>
      </w:r>
      <w:r w:rsidRPr="00C84C6F">
        <w:rPr>
          <w:rFonts w:ascii="Times New Roman" w:hAnsi="Times New Roman" w:cs="Times New Roman"/>
          <w:sz w:val="24"/>
          <w:szCs w:val="24"/>
        </w:rPr>
        <w:t>).</w:t>
      </w:r>
    </w:p>
    <w:p w14:paraId="7237DF4B" w14:textId="77777777" w:rsidR="00C84C6F" w:rsidRPr="00C84C6F" w:rsidRDefault="00C84C6F" w:rsidP="00E9676C">
      <w:pPr>
        <w:spacing w:line="276" w:lineRule="auto"/>
        <w:jc w:val="both"/>
        <w:rPr>
          <w:rFonts w:ascii="Times New Roman" w:hAnsi="Times New Roman" w:cs="Times New Roman"/>
          <w:sz w:val="24"/>
          <w:szCs w:val="24"/>
        </w:rPr>
      </w:pPr>
      <w:r w:rsidRPr="00C84C6F">
        <w:rPr>
          <w:rFonts w:ascii="Times New Roman" w:hAnsi="Times New Roman" w:cs="Times New Roman"/>
          <w:sz w:val="24"/>
          <w:szCs w:val="24"/>
        </w:rPr>
        <w:t>Methodologically, these contradictions can be partially attributed to research design limitations. Cross-sectional studies dominate the field, making it difficult to capture resilience as a temporal process. Resilience unfolds over time, yet most empirical work relies on single-point data collection. Longitudinal designs, which are essential for examining adaptation and learning, remain rare due to resource constraints and methodological complexity.</w:t>
      </w:r>
    </w:p>
    <w:p w14:paraId="647E43F8" w14:textId="7D9A2417" w:rsidR="00C84C6F" w:rsidRPr="00C84C6F" w:rsidRDefault="00C84C6F" w:rsidP="00E9676C">
      <w:pPr>
        <w:spacing w:line="276" w:lineRule="auto"/>
        <w:jc w:val="both"/>
        <w:rPr>
          <w:rFonts w:ascii="Times New Roman" w:hAnsi="Times New Roman" w:cs="Times New Roman"/>
          <w:sz w:val="24"/>
          <w:szCs w:val="24"/>
        </w:rPr>
      </w:pPr>
      <w:r w:rsidRPr="00C84C6F">
        <w:rPr>
          <w:rFonts w:ascii="Times New Roman" w:hAnsi="Times New Roman" w:cs="Times New Roman"/>
          <w:sz w:val="24"/>
          <w:szCs w:val="24"/>
        </w:rPr>
        <w:t xml:space="preserve">There is also a notable lack of philosophical transparency. Many studies fail to explicitly articulate their ontological or epistemological assumptions, instead presenting methods as neutral technical choices. As Saunders, Lewis, and Thornhill (2019) argue, such “methodological pragmatism” risks masking value-laden decisions that shape research outcomes. </w:t>
      </w:r>
    </w:p>
    <w:p w14:paraId="5B026785" w14:textId="3900FAC1" w:rsidR="00C84C6F" w:rsidRPr="00C84C6F" w:rsidRDefault="00C84C6F" w:rsidP="00E9676C">
      <w:pPr>
        <w:spacing w:line="276" w:lineRule="auto"/>
        <w:jc w:val="both"/>
        <w:rPr>
          <w:rFonts w:ascii="Times New Roman" w:hAnsi="Times New Roman" w:cs="Times New Roman"/>
          <w:sz w:val="24"/>
          <w:szCs w:val="24"/>
        </w:rPr>
      </w:pPr>
      <w:r w:rsidRPr="00C84C6F">
        <w:rPr>
          <w:rFonts w:ascii="Times New Roman" w:hAnsi="Times New Roman" w:cs="Times New Roman"/>
          <w:sz w:val="24"/>
          <w:szCs w:val="24"/>
        </w:rPr>
        <w:t xml:space="preserve">Ethical considerations are similarly under-examined. SME research often involves close researcher–participant relationships, raising concerns about power dynamics, confidentiality, and researcher influence. Yet ethical reflexivity is rarely discussed beyond procedural ethics approval statements. This omission reflects a broader tendency in positivist research to </w:t>
      </w:r>
      <w:r w:rsidR="0031402A">
        <w:rPr>
          <w:rFonts w:ascii="Times New Roman" w:hAnsi="Times New Roman" w:cs="Times New Roman"/>
          <w:sz w:val="24"/>
          <w:szCs w:val="24"/>
        </w:rPr>
        <w:t>marginalize</w:t>
      </w:r>
      <w:r w:rsidRPr="00C84C6F">
        <w:rPr>
          <w:rFonts w:ascii="Times New Roman" w:hAnsi="Times New Roman" w:cs="Times New Roman"/>
          <w:sz w:val="24"/>
          <w:szCs w:val="24"/>
        </w:rPr>
        <w:t xml:space="preserve"> axiology.</w:t>
      </w:r>
    </w:p>
    <w:p w14:paraId="6956E328" w14:textId="3823FFE4" w:rsidR="00C84C6F" w:rsidRPr="00C84C6F" w:rsidRDefault="00C84C6F" w:rsidP="00E9676C">
      <w:pPr>
        <w:spacing w:line="276" w:lineRule="auto"/>
        <w:jc w:val="both"/>
        <w:rPr>
          <w:rFonts w:ascii="Times New Roman" w:hAnsi="Times New Roman" w:cs="Times New Roman"/>
          <w:b/>
          <w:bCs/>
          <w:sz w:val="24"/>
          <w:szCs w:val="24"/>
        </w:rPr>
      </w:pPr>
      <w:r w:rsidRPr="00C84C6F">
        <w:rPr>
          <w:rFonts w:ascii="Times New Roman" w:hAnsi="Times New Roman" w:cs="Times New Roman"/>
          <w:b/>
          <w:bCs/>
          <w:sz w:val="24"/>
          <w:szCs w:val="24"/>
        </w:rPr>
        <w:t>3.4 Synthesis and Research Gaps</w:t>
      </w:r>
    </w:p>
    <w:p w14:paraId="45555C55" w14:textId="17005B39" w:rsidR="00C84C6F" w:rsidRPr="00C84C6F" w:rsidRDefault="0031402A" w:rsidP="00E9676C">
      <w:pPr>
        <w:spacing w:line="276" w:lineRule="auto"/>
        <w:jc w:val="both"/>
        <w:rPr>
          <w:rFonts w:ascii="Times New Roman" w:hAnsi="Times New Roman" w:cs="Times New Roman"/>
          <w:sz w:val="24"/>
          <w:szCs w:val="24"/>
        </w:rPr>
      </w:pPr>
      <w:r>
        <w:rPr>
          <w:rFonts w:ascii="Times New Roman" w:hAnsi="Times New Roman" w:cs="Times New Roman"/>
          <w:sz w:val="24"/>
          <w:szCs w:val="24"/>
        </w:rPr>
        <w:t>Synthesizing</w:t>
      </w:r>
      <w:r w:rsidR="00C84C6F" w:rsidRPr="00C84C6F">
        <w:rPr>
          <w:rFonts w:ascii="Times New Roman" w:hAnsi="Times New Roman" w:cs="Times New Roman"/>
          <w:sz w:val="24"/>
          <w:szCs w:val="24"/>
        </w:rPr>
        <w:t xml:space="preserve"> across themes, the literature demonstrates broad consensus that leadership and communication capabilities are critical enablers of </w:t>
      </w:r>
      <w:r>
        <w:rPr>
          <w:rFonts w:ascii="Times New Roman" w:hAnsi="Times New Roman" w:cs="Times New Roman"/>
          <w:sz w:val="24"/>
          <w:szCs w:val="24"/>
        </w:rPr>
        <w:t>organizational</w:t>
      </w:r>
      <w:r w:rsidR="00C84C6F" w:rsidRPr="00C84C6F">
        <w:rPr>
          <w:rFonts w:ascii="Times New Roman" w:hAnsi="Times New Roman" w:cs="Times New Roman"/>
          <w:sz w:val="24"/>
          <w:szCs w:val="24"/>
        </w:rPr>
        <w:t xml:space="preserve"> resilience in SMEs. However, this consensus is built upon </w:t>
      </w:r>
      <w:r w:rsidR="00C84C6F" w:rsidRPr="00C84C6F">
        <w:rPr>
          <w:rFonts w:ascii="Times New Roman" w:hAnsi="Times New Roman" w:cs="Times New Roman"/>
          <w:b/>
          <w:bCs/>
          <w:sz w:val="24"/>
          <w:szCs w:val="24"/>
        </w:rPr>
        <w:t xml:space="preserve">methodologically narrow and philosophically </w:t>
      </w:r>
      <w:r>
        <w:rPr>
          <w:rFonts w:ascii="Times New Roman" w:hAnsi="Times New Roman" w:cs="Times New Roman"/>
          <w:b/>
          <w:bCs/>
          <w:sz w:val="24"/>
          <w:szCs w:val="24"/>
        </w:rPr>
        <w:t>under-theorized</w:t>
      </w:r>
      <w:r w:rsidR="00C84C6F" w:rsidRPr="00C84C6F">
        <w:rPr>
          <w:rFonts w:ascii="Times New Roman" w:hAnsi="Times New Roman" w:cs="Times New Roman"/>
          <w:b/>
          <w:bCs/>
          <w:sz w:val="24"/>
          <w:szCs w:val="24"/>
        </w:rPr>
        <w:t xml:space="preserve"> foundations</w:t>
      </w:r>
      <w:r w:rsidR="00C84C6F" w:rsidRPr="00C84C6F">
        <w:rPr>
          <w:rFonts w:ascii="Times New Roman" w:hAnsi="Times New Roman" w:cs="Times New Roman"/>
          <w:sz w:val="24"/>
          <w:szCs w:val="24"/>
        </w:rPr>
        <w:t>. The dominance of positivist, cross-sectional designs limits understanding of how resilience is socially produced and contextually embedded.</w:t>
      </w:r>
    </w:p>
    <w:p w14:paraId="76C40ACF" w14:textId="77777777" w:rsidR="00C84C6F" w:rsidRPr="00C84C6F" w:rsidRDefault="00C84C6F" w:rsidP="00E9676C">
      <w:pPr>
        <w:spacing w:line="276" w:lineRule="auto"/>
        <w:jc w:val="both"/>
        <w:rPr>
          <w:rFonts w:ascii="Times New Roman" w:hAnsi="Times New Roman" w:cs="Times New Roman"/>
          <w:sz w:val="24"/>
          <w:szCs w:val="24"/>
        </w:rPr>
      </w:pPr>
      <w:r w:rsidRPr="00C84C6F">
        <w:rPr>
          <w:rFonts w:ascii="Times New Roman" w:hAnsi="Times New Roman" w:cs="Times New Roman"/>
          <w:sz w:val="24"/>
          <w:szCs w:val="24"/>
        </w:rPr>
        <w:t xml:space="preserve">Several research gaps emerge. First, there is a lack of </w:t>
      </w:r>
      <w:r w:rsidRPr="00C84C6F">
        <w:rPr>
          <w:rFonts w:ascii="Times New Roman" w:hAnsi="Times New Roman" w:cs="Times New Roman"/>
          <w:b/>
          <w:bCs/>
          <w:sz w:val="24"/>
          <w:szCs w:val="24"/>
        </w:rPr>
        <w:t>process-oriented and longitudinal studies</w:t>
      </w:r>
      <w:r w:rsidRPr="00C84C6F">
        <w:rPr>
          <w:rFonts w:ascii="Times New Roman" w:hAnsi="Times New Roman" w:cs="Times New Roman"/>
          <w:sz w:val="24"/>
          <w:szCs w:val="24"/>
        </w:rPr>
        <w:t xml:space="preserve"> that examine how leadership and communication capabilities evolve over time in response to disruption. Second, the </w:t>
      </w:r>
      <w:r w:rsidRPr="00C84C6F">
        <w:rPr>
          <w:rFonts w:ascii="Times New Roman" w:hAnsi="Times New Roman" w:cs="Times New Roman"/>
          <w:b/>
          <w:bCs/>
          <w:sz w:val="24"/>
          <w:szCs w:val="24"/>
        </w:rPr>
        <w:t>Bangladeshi SME context remains under-represented</w:t>
      </w:r>
      <w:r w:rsidRPr="00C84C6F">
        <w:rPr>
          <w:rFonts w:ascii="Times New Roman" w:hAnsi="Times New Roman" w:cs="Times New Roman"/>
          <w:sz w:val="24"/>
          <w:szCs w:val="24"/>
        </w:rPr>
        <w:t xml:space="preserve">, with most </w:t>
      </w:r>
      <w:r w:rsidRPr="00C84C6F">
        <w:rPr>
          <w:rFonts w:ascii="Times New Roman" w:hAnsi="Times New Roman" w:cs="Times New Roman"/>
          <w:sz w:val="24"/>
          <w:szCs w:val="24"/>
        </w:rPr>
        <w:lastRenderedPageBreak/>
        <w:t xml:space="preserve">insights extrapolated from other emerging economies. Third, there is insufficient engagement with </w:t>
      </w:r>
      <w:r w:rsidRPr="00C84C6F">
        <w:rPr>
          <w:rFonts w:ascii="Times New Roman" w:hAnsi="Times New Roman" w:cs="Times New Roman"/>
          <w:b/>
          <w:bCs/>
          <w:sz w:val="24"/>
          <w:szCs w:val="24"/>
        </w:rPr>
        <w:t>critical realist perspectives</w:t>
      </w:r>
      <w:r w:rsidRPr="00C84C6F">
        <w:rPr>
          <w:rFonts w:ascii="Times New Roman" w:hAnsi="Times New Roman" w:cs="Times New Roman"/>
          <w:sz w:val="24"/>
          <w:szCs w:val="24"/>
        </w:rPr>
        <w:t xml:space="preserve"> that integrate structure, agency, and context.</w:t>
      </w:r>
    </w:p>
    <w:p w14:paraId="59DF908C" w14:textId="6C8E12F7" w:rsidR="00C84C6F" w:rsidRPr="00C84C6F" w:rsidRDefault="00C84C6F" w:rsidP="00E9676C">
      <w:pPr>
        <w:spacing w:line="276" w:lineRule="auto"/>
        <w:jc w:val="both"/>
        <w:rPr>
          <w:rFonts w:ascii="Times New Roman" w:hAnsi="Times New Roman" w:cs="Times New Roman"/>
          <w:sz w:val="24"/>
          <w:szCs w:val="24"/>
        </w:rPr>
      </w:pPr>
      <w:r w:rsidRPr="00C84C6F">
        <w:rPr>
          <w:rFonts w:ascii="Times New Roman" w:hAnsi="Times New Roman" w:cs="Times New Roman"/>
          <w:sz w:val="24"/>
          <w:szCs w:val="24"/>
        </w:rPr>
        <w:t xml:space="preserve">From an epistemological standpoint, the field would benefit from greater methodological pluralism, combining quantitative measurement with qualitative depth. Ontologically, </w:t>
      </w:r>
      <w:r w:rsidR="0031402A">
        <w:rPr>
          <w:rFonts w:ascii="Times New Roman" w:hAnsi="Times New Roman" w:cs="Times New Roman"/>
          <w:sz w:val="24"/>
          <w:szCs w:val="24"/>
        </w:rPr>
        <w:t>recognizing</w:t>
      </w:r>
      <w:r w:rsidRPr="00C84C6F">
        <w:rPr>
          <w:rFonts w:ascii="Times New Roman" w:hAnsi="Times New Roman" w:cs="Times New Roman"/>
          <w:sz w:val="24"/>
          <w:szCs w:val="24"/>
        </w:rPr>
        <w:t xml:space="preserve"> resilience as an emergent property generated through social interaction offers richer explanatory potential. Axiologically, increased reflexivity regarding researcher values and positionality is essential, particularly for</w:t>
      </w:r>
      <w:r w:rsidR="00F82FED">
        <w:rPr>
          <w:rFonts w:ascii="Times New Roman" w:hAnsi="Times New Roman" w:cs="Times New Roman"/>
          <w:sz w:val="24"/>
          <w:szCs w:val="24"/>
        </w:rPr>
        <w:t xml:space="preserve"> an</w:t>
      </w:r>
      <w:r w:rsidRPr="00C84C6F">
        <w:rPr>
          <w:rFonts w:ascii="Times New Roman" w:hAnsi="Times New Roman" w:cs="Times New Roman"/>
          <w:sz w:val="24"/>
          <w:szCs w:val="24"/>
        </w:rPr>
        <w:t xml:space="preserve"> researchers embedded in practice.</w:t>
      </w:r>
    </w:p>
    <w:p w14:paraId="70B933AE" w14:textId="23E63647" w:rsidR="00C84C6F" w:rsidRDefault="00C84C6F" w:rsidP="00E9676C">
      <w:pPr>
        <w:spacing w:line="276" w:lineRule="auto"/>
        <w:jc w:val="both"/>
        <w:rPr>
          <w:rFonts w:ascii="Times New Roman" w:hAnsi="Times New Roman" w:cs="Times New Roman"/>
          <w:sz w:val="24"/>
          <w:szCs w:val="24"/>
        </w:rPr>
      </w:pPr>
      <w:r w:rsidRPr="00C84C6F">
        <w:rPr>
          <w:rFonts w:ascii="Times New Roman" w:hAnsi="Times New Roman" w:cs="Times New Roman"/>
          <w:sz w:val="24"/>
          <w:szCs w:val="24"/>
        </w:rPr>
        <w:t>These gaps directly inform the selection and philosophical appraisal of a single empirical study in the following section, providing a foundation for methodological reflection and doctoral research design.</w:t>
      </w:r>
    </w:p>
    <w:p w14:paraId="0EA6D154" w14:textId="77777777" w:rsidR="00646C5D" w:rsidRPr="00E17A3D" w:rsidRDefault="00646C5D" w:rsidP="00E9676C">
      <w:pPr>
        <w:spacing w:line="276" w:lineRule="auto"/>
        <w:jc w:val="both"/>
        <w:rPr>
          <w:rFonts w:ascii="Times New Roman" w:hAnsi="Times New Roman" w:cs="Times New Roman"/>
          <w:b/>
          <w:bCs/>
          <w:sz w:val="24"/>
          <w:szCs w:val="24"/>
        </w:rPr>
      </w:pPr>
      <w:r w:rsidRPr="00E17A3D">
        <w:rPr>
          <w:rFonts w:ascii="Times New Roman" w:hAnsi="Times New Roman" w:cs="Times New Roman"/>
          <w:b/>
          <w:bCs/>
          <w:sz w:val="24"/>
          <w:szCs w:val="24"/>
        </w:rPr>
        <w:t>4. Philosophical and Methodological Analysis of One Selected Study</w:t>
      </w:r>
    </w:p>
    <w:p w14:paraId="4F53DF5B" w14:textId="026A967C" w:rsidR="00646C5D" w:rsidRPr="00E17A3D" w:rsidRDefault="00646C5D" w:rsidP="00E9676C">
      <w:pPr>
        <w:spacing w:line="276" w:lineRule="auto"/>
        <w:jc w:val="both"/>
        <w:rPr>
          <w:rFonts w:ascii="Times New Roman" w:hAnsi="Times New Roman" w:cs="Times New Roman"/>
          <w:b/>
          <w:bCs/>
          <w:sz w:val="24"/>
          <w:szCs w:val="24"/>
        </w:rPr>
      </w:pPr>
      <w:r w:rsidRPr="00E17A3D">
        <w:rPr>
          <w:rFonts w:ascii="Times New Roman" w:hAnsi="Times New Roman" w:cs="Times New Roman"/>
          <w:b/>
          <w:bCs/>
          <w:sz w:val="24"/>
          <w:szCs w:val="24"/>
        </w:rPr>
        <w:t>4.1 Overview of the Selected Study</w:t>
      </w:r>
    </w:p>
    <w:p w14:paraId="0BB08C52" w14:textId="054E1802"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This section critically </w:t>
      </w:r>
      <w:r w:rsidR="005544CB">
        <w:rPr>
          <w:rFonts w:ascii="Times New Roman" w:hAnsi="Times New Roman" w:cs="Times New Roman"/>
          <w:sz w:val="24"/>
          <w:szCs w:val="24"/>
        </w:rPr>
        <w:t>analyzes</w:t>
      </w:r>
      <w:r w:rsidRPr="00646C5D">
        <w:rPr>
          <w:rFonts w:ascii="Times New Roman" w:hAnsi="Times New Roman" w:cs="Times New Roman"/>
          <w:sz w:val="24"/>
          <w:szCs w:val="24"/>
        </w:rPr>
        <w:t xml:space="preserve"> the study by </w:t>
      </w:r>
      <w:proofErr w:type="spellStart"/>
      <w:r w:rsidRPr="00646C5D">
        <w:rPr>
          <w:rFonts w:ascii="Times New Roman" w:hAnsi="Times New Roman" w:cs="Times New Roman"/>
          <w:sz w:val="24"/>
          <w:szCs w:val="24"/>
        </w:rPr>
        <w:t>Andalib</w:t>
      </w:r>
      <w:proofErr w:type="spellEnd"/>
      <w:r w:rsidRPr="00646C5D">
        <w:rPr>
          <w:rFonts w:ascii="Times New Roman" w:hAnsi="Times New Roman" w:cs="Times New Roman"/>
          <w:sz w:val="24"/>
          <w:szCs w:val="24"/>
        </w:rPr>
        <w:t xml:space="preserve"> and Halim (2019) titled “Convergence of Conceptual Innovation Model to Reduce Challenges Faced by the Small and Medium Sized Enterprises (SMEs) in </w:t>
      </w:r>
      <w:r w:rsidR="005544CB">
        <w:rPr>
          <w:rFonts w:ascii="Times New Roman" w:hAnsi="Times New Roman" w:cs="Times New Roman"/>
          <w:sz w:val="24"/>
          <w:szCs w:val="24"/>
        </w:rPr>
        <w:t>Bangladesh,”</w:t>
      </w:r>
      <w:r w:rsidRPr="00646C5D">
        <w:rPr>
          <w:rFonts w:ascii="Times New Roman" w:hAnsi="Times New Roman" w:cs="Times New Roman"/>
          <w:sz w:val="24"/>
          <w:szCs w:val="24"/>
        </w:rPr>
        <w:t xml:space="preserve"> published in the Journal of Open Innovation: Technology, Market, and </w:t>
      </w:r>
      <w:r w:rsidR="005544CB">
        <w:rPr>
          <w:rFonts w:ascii="Times New Roman" w:hAnsi="Times New Roman" w:cs="Times New Roman"/>
          <w:sz w:val="24"/>
          <w:szCs w:val="24"/>
        </w:rPr>
        <w:t xml:space="preserve">Complexity. </w:t>
      </w:r>
      <w:r w:rsidRPr="00646C5D">
        <w:rPr>
          <w:rFonts w:ascii="Times New Roman" w:hAnsi="Times New Roman" w:cs="Times New Roman"/>
          <w:sz w:val="24"/>
          <w:szCs w:val="24"/>
        </w:rPr>
        <w:t xml:space="preserve">The study is important in the Bangladesh SME literature because it does not only list constraints; it attempts to synthesize constraints and solutions into a single “conceptual innovation </w:t>
      </w:r>
      <w:r w:rsidR="005544CB">
        <w:rPr>
          <w:rFonts w:ascii="Times New Roman" w:hAnsi="Times New Roman" w:cs="Times New Roman"/>
          <w:sz w:val="24"/>
          <w:szCs w:val="24"/>
        </w:rPr>
        <w:t>model,”</w:t>
      </w:r>
      <w:r w:rsidRPr="00646C5D">
        <w:rPr>
          <w:rFonts w:ascii="Times New Roman" w:hAnsi="Times New Roman" w:cs="Times New Roman"/>
          <w:sz w:val="24"/>
          <w:szCs w:val="24"/>
        </w:rPr>
        <w:t xml:space="preserve"> using a qualitative approach combined with soft systems techniques</w:t>
      </w:r>
      <w:r w:rsidR="005544CB">
        <w:rPr>
          <w:rFonts w:ascii="Times New Roman" w:hAnsi="Times New Roman" w:cs="Times New Roman"/>
          <w:sz w:val="24"/>
          <w:szCs w:val="24"/>
        </w:rPr>
        <w:t>.</w:t>
      </w:r>
    </w:p>
    <w:p w14:paraId="7085CCC0" w14:textId="0D2A1F77"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The authors argue that SMEs face recurring challenges (financial, </w:t>
      </w:r>
      <w:r w:rsidR="005544CB">
        <w:rPr>
          <w:rFonts w:ascii="Times New Roman" w:hAnsi="Times New Roman" w:cs="Times New Roman"/>
          <w:sz w:val="24"/>
          <w:szCs w:val="24"/>
        </w:rPr>
        <w:t>regulatory, and</w:t>
      </w:r>
      <w:r w:rsidRPr="00646C5D">
        <w:rPr>
          <w:rFonts w:ascii="Times New Roman" w:hAnsi="Times New Roman" w:cs="Times New Roman"/>
          <w:sz w:val="24"/>
          <w:szCs w:val="24"/>
        </w:rPr>
        <w:t xml:space="preserve"> innovation-performance </w:t>
      </w:r>
      <w:r w:rsidR="005544CB">
        <w:rPr>
          <w:rFonts w:ascii="Times New Roman" w:hAnsi="Times New Roman" w:cs="Times New Roman"/>
          <w:sz w:val="24"/>
          <w:szCs w:val="24"/>
        </w:rPr>
        <w:t>related) and</w:t>
      </w:r>
      <w:r w:rsidRPr="00646C5D">
        <w:rPr>
          <w:rFonts w:ascii="Times New Roman" w:hAnsi="Times New Roman" w:cs="Times New Roman"/>
          <w:sz w:val="24"/>
          <w:szCs w:val="24"/>
        </w:rPr>
        <w:t xml:space="preserve"> that existing research often identifies barriers without providing an integrated mechanism for resolution</w:t>
      </w:r>
      <w:r w:rsidR="005544CB">
        <w:rPr>
          <w:rFonts w:ascii="Times New Roman" w:hAnsi="Times New Roman" w:cs="Times New Roman"/>
          <w:sz w:val="24"/>
          <w:szCs w:val="24"/>
        </w:rPr>
        <w:t>.</w:t>
      </w:r>
    </w:p>
    <w:p w14:paraId="02421403" w14:textId="0BC6C30D"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A distinctive contribution claimed by the paper is the explicit inclusion of employees’ rights as a core theme in the innovation model, linking SME sustainability to </w:t>
      </w:r>
      <w:proofErr w:type="spellStart"/>
      <w:r w:rsidRPr="00646C5D">
        <w:rPr>
          <w:rFonts w:ascii="Times New Roman" w:hAnsi="Times New Roman" w:cs="Times New Roman"/>
          <w:sz w:val="24"/>
          <w:szCs w:val="24"/>
        </w:rPr>
        <w:t>labour</w:t>
      </w:r>
      <w:proofErr w:type="spellEnd"/>
      <w:r w:rsidRPr="00646C5D">
        <w:rPr>
          <w:rFonts w:ascii="Times New Roman" w:hAnsi="Times New Roman" w:cs="Times New Roman"/>
          <w:sz w:val="24"/>
          <w:szCs w:val="24"/>
        </w:rPr>
        <w:t xml:space="preserve"> standards (including reference to the Bangladesh </w:t>
      </w:r>
      <w:proofErr w:type="spellStart"/>
      <w:r w:rsidRPr="00646C5D">
        <w:rPr>
          <w:rFonts w:ascii="Times New Roman" w:hAnsi="Times New Roman" w:cs="Times New Roman"/>
          <w:sz w:val="24"/>
          <w:szCs w:val="24"/>
        </w:rPr>
        <w:t>Labour</w:t>
      </w:r>
      <w:proofErr w:type="spellEnd"/>
      <w:r w:rsidRPr="00646C5D">
        <w:rPr>
          <w:rFonts w:ascii="Times New Roman" w:hAnsi="Times New Roman" w:cs="Times New Roman"/>
          <w:sz w:val="24"/>
          <w:szCs w:val="24"/>
        </w:rPr>
        <w:t xml:space="preserve"> Act 2006 within their discussion of employee rights) </w:t>
      </w:r>
    </w:p>
    <w:p w14:paraId="3C065FB4" w14:textId="77777777" w:rsidR="00646C5D" w:rsidRPr="00646C5D" w:rsidRDefault="00646C5D" w:rsidP="00E9676C">
      <w:pPr>
        <w:spacing w:line="276" w:lineRule="auto"/>
        <w:jc w:val="both"/>
        <w:rPr>
          <w:rFonts w:ascii="Times New Roman" w:hAnsi="Times New Roman" w:cs="Times New Roman"/>
          <w:sz w:val="24"/>
          <w:szCs w:val="24"/>
        </w:rPr>
      </w:pPr>
    </w:p>
    <w:p w14:paraId="57B5620F" w14:textId="4B98CADD"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In design terms, </w:t>
      </w:r>
      <w:proofErr w:type="spellStart"/>
      <w:r w:rsidRPr="00646C5D">
        <w:rPr>
          <w:rFonts w:ascii="Times New Roman" w:hAnsi="Times New Roman" w:cs="Times New Roman"/>
          <w:sz w:val="24"/>
          <w:szCs w:val="24"/>
        </w:rPr>
        <w:t>Andalib</w:t>
      </w:r>
      <w:proofErr w:type="spellEnd"/>
      <w:r w:rsidRPr="00646C5D">
        <w:rPr>
          <w:rFonts w:ascii="Times New Roman" w:hAnsi="Times New Roman" w:cs="Times New Roman"/>
          <w:sz w:val="24"/>
          <w:szCs w:val="24"/>
        </w:rPr>
        <w:t xml:space="preserve"> and Halim (2019) use a qualitative approach and explicitly frame their method as aligned with an “ontological philosophical paradigm,” combining:</w:t>
      </w:r>
    </w:p>
    <w:p w14:paraId="119AF4BB" w14:textId="2D000215" w:rsidR="00646C5D" w:rsidRPr="005544CB" w:rsidRDefault="005544CB" w:rsidP="00E9676C">
      <w:pPr>
        <w:pStyle w:val="ListParagraph"/>
        <w:numPr>
          <w:ilvl w:val="0"/>
          <w:numId w:val="5"/>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a</w:t>
      </w:r>
      <w:r w:rsidR="00646C5D" w:rsidRPr="005544CB">
        <w:rPr>
          <w:rFonts w:ascii="Times New Roman" w:hAnsi="Times New Roman" w:cs="Times New Roman"/>
          <w:b/>
          <w:bCs/>
          <w:sz w:val="24"/>
          <w:szCs w:val="24"/>
        </w:rPr>
        <w:t xml:space="preserve"> systematic qualitative analysis of 50 articles using content and thematic analysis, and</w:t>
      </w:r>
    </w:p>
    <w:p w14:paraId="4ACF03EF" w14:textId="240A84DB" w:rsidR="00646C5D" w:rsidRPr="005544CB" w:rsidRDefault="005544CB" w:rsidP="00E9676C">
      <w:pPr>
        <w:pStyle w:val="ListParagraph"/>
        <w:numPr>
          <w:ilvl w:val="0"/>
          <w:numId w:val="5"/>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a</w:t>
      </w:r>
      <w:r w:rsidRPr="005544CB">
        <w:rPr>
          <w:rFonts w:ascii="Times New Roman" w:hAnsi="Times New Roman" w:cs="Times New Roman"/>
          <w:b/>
          <w:bCs/>
          <w:sz w:val="24"/>
          <w:szCs w:val="24"/>
        </w:rPr>
        <w:t xml:space="preserve"> </w:t>
      </w:r>
      <w:r w:rsidR="00646C5D" w:rsidRPr="005544CB">
        <w:rPr>
          <w:rFonts w:ascii="Times New Roman" w:hAnsi="Times New Roman" w:cs="Times New Roman"/>
          <w:b/>
          <w:bCs/>
          <w:sz w:val="24"/>
          <w:szCs w:val="24"/>
        </w:rPr>
        <w:t xml:space="preserve">focus group discussion (FGD) with 10 entrepreneurs, supported by NVivo-based coding </w:t>
      </w:r>
    </w:p>
    <w:p w14:paraId="0304BD7A" w14:textId="04B601B4"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Analytically, they report generating 55 open codes, which were reduced into 20 axial codes and then 8 themes, later consolidated when constructing the model</w:t>
      </w:r>
      <w:r w:rsidR="00DD0F53">
        <w:rPr>
          <w:rFonts w:ascii="Times New Roman" w:hAnsi="Times New Roman" w:cs="Times New Roman"/>
          <w:sz w:val="24"/>
          <w:szCs w:val="24"/>
        </w:rPr>
        <w:t xml:space="preserve">. </w:t>
      </w:r>
      <w:r w:rsidRPr="00646C5D">
        <w:rPr>
          <w:rFonts w:ascii="Times New Roman" w:hAnsi="Times New Roman" w:cs="Times New Roman"/>
          <w:sz w:val="24"/>
          <w:szCs w:val="24"/>
        </w:rPr>
        <w:t>The model construction is presented as guided by soft systems methodology, consistent with the paper’s emphasis on connecting interdependent challenges rather than treating them as isolated variables</w:t>
      </w:r>
      <w:r w:rsidR="00DD0F53">
        <w:rPr>
          <w:rFonts w:ascii="Times New Roman" w:hAnsi="Times New Roman" w:cs="Times New Roman"/>
          <w:sz w:val="24"/>
          <w:szCs w:val="24"/>
        </w:rPr>
        <w:t>.</w:t>
      </w:r>
    </w:p>
    <w:p w14:paraId="6FC7B997" w14:textId="556C0645" w:rsidR="00646C5D" w:rsidRPr="00E17A3D" w:rsidRDefault="00646C5D" w:rsidP="00E9676C">
      <w:pPr>
        <w:spacing w:line="276" w:lineRule="auto"/>
        <w:jc w:val="both"/>
        <w:rPr>
          <w:rFonts w:ascii="Times New Roman" w:hAnsi="Times New Roman" w:cs="Times New Roman"/>
          <w:b/>
          <w:bCs/>
          <w:sz w:val="24"/>
          <w:szCs w:val="24"/>
        </w:rPr>
      </w:pPr>
      <w:r w:rsidRPr="00E17A3D">
        <w:rPr>
          <w:rFonts w:ascii="Times New Roman" w:hAnsi="Times New Roman" w:cs="Times New Roman"/>
          <w:b/>
          <w:bCs/>
          <w:sz w:val="24"/>
          <w:szCs w:val="24"/>
        </w:rPr>
        <w:lastRenderedPageBreak/>
        <w:t>4.2 Ontology and Epistemology of the Study</w:t>
      </w:r>
    </w:p>
    <w:p w14:paraId="5C27D994" w14:textId="77777777"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Ontologically, the study assumes that SME constraints (e.g., financial instability, regulatory pressures, managerial inexperience, innovation limitations, employee-rights issues) are real and persistent features of the Bangladeshi business environment, but that their meaning and resolution are best understood through actors’ perceptions and contextual interpretation </w:t>
      </w:r>
    </w:p>
    <w:p w14:paraId="5380046F" w14:textId="27D080AD"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This duality—treating constraints as “real” yet explored through subjective experience—aligns most closely with a critical realist orientation, even though the authors do not label it explicitly. The paper’s repeated emphasis on interdependence among constraints (e.g., finance linked to regulation and costs; employee rights linked to motivation and innovation) suggests an assumption that outcomes are generated through underlying mechanisms and system interactions, not simple linear relationships</w:t>
      </w:r>
      <w:r w:rsidR="00DD0F53">
        <w:rPr>
          <w:rFonts w:ascii="Times New Roman" w:hAnsi="Times New Roman" w:cs="Times New Roman"/>
          <w:sz w:val="24"/>
          <w:szCs w:val="24"/>
        </w:rPr>
        <w:t>.</w:t>
      </w:r>
    </w:p>
    <w:p w14:paraId="5B5C5DD1" w14:textId="3429832C"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Epistemologically, </w:t>
      </w:r>
      <w:proofErr w:type="spellStart"/>
      <w:r w:rsidRPr="00646C5D">
        <w:rPr>
          <w:rFonts w:ascii="Times New Roman" w:hAnsi="Times New Roman" w:cs="Times New Roman"/>
          <w:sz w:val="24"/>
          <w:szCs w:val="24"/>
        </w:rPr>
        <w:t>Andalib</w:t>
      </w:r>
      <w:proofErr w:type="spellEnd"/>
      <w:r w:rsidRPr="00646C5D">
        <w:rPr>
          <w:rFonts w:ascii="Times New Roman" w:hAnsi="Times New Roman" w:cs="Times New Roman"/>
          <w:sz w:val="24"/>
          <w:szCs w:val="24"/>
        </w:rPr>
        <w:t xml:space="preserve"> and Halim (2019) adopt a clearly interpretivist knowledge strategy. They explicitly justify direct engagement with entrepreneurs through qualitative methods and rely on established qualitative authorities (e.g., Creswell; Stake; Yin; Auerbach &amp; Silverstein) to support focus group inquiry, coding, and theme development </w:t>
      </w:r>
    </w:p>
    <w:p w14:paraId="3A8E44A6" w14:textId="3A2C262D"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Knowledge claims in the paper are therefore not based on prediction or statistical </w:t>
      </w:r>
      <w:r w:rsidR="00DD0F53">
        <w:rPr>
          <w:rFonts w:ascii="Times New Roman" w:hAnsi="Times New Roman" w:cs="Times New Roman"/>
          <w:sz w:val="24"/>
          <w:szCs w:val="24"/>
        </w:rPr>
        <w:t>generalization,</w:t>
      </w:r>
      <w:r w:rsidRPr="00646C5D">
        <w:rPr>
          <w:rFonts w:ascii="Times New Roman" w:hAnsi="Times New Roman" w:cs="Times New Roman"/>
          <w:sz w:val="24"/>
          <w:szCs w:val="24"/>
        </w:rPr>
        <w:t xml:space="preserve"> but on pattern recognition and conceptual integration.</w:t>
      </w:r>
    </w:p>
    <w:p w14:paraId="3A9F327D" w14:textId="4AC151A8"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This epistemology shapes the research questions and contributions in a process-oriented way. Instead of asking whether a single factor “causes” SME success, the study seeks to explain how multiple constraints cluster together and how entrepreneurs perceive feasible resolution pathways, which the authors then translate into a converged innovation model </w:t>
      </w:r>
    </w:p>
    <w:p w14:paraId="3D7CF2A8" w14:textId="648DAB70"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A methodological implication is that the “model” is not presented as a tested causal theory, but as a sense-making and problem-structuring artifact—consistent with the soft systems tradition (</w:t>
      </w:r>
      <w:proofErr w:type="spellStart"/>
      <w:r w:rsidRPr="00646C5D">
        <w:rPr>
          <w:rFonts w:ascii="Times New Roman" w:hAnsi="Times New Roman" w:cs="Times New Roman"/>
          <w:sz w:val="24"/>
          <w:szCs w:val="24"/>
        </w:rPr>
        <w:t>Checkland</w:t>
      </w:r>
      <w:proofErr w:type="spellEnd"/>
      <w:r w:rsidRPr="00646C5D">
        <w:rPr>
          <w:rFonts w:ascii="Times New Roman" w:hAnsi="Times New Roman" w:cs="Times New Roman"/>
          <w:sz w:val="24"/>
          <w:szCs w:val="24"/>
        </w:rPr>
        <w:t xml:space="preserve"> is cited in the methods and model discussion) </w:t>
      </w:r>
    </w:p>
    <w:p w14:paraId="7D75FBA8" w14:textId="77777777" w:rsidR="00646C5D" w:rsidRPr="00E17A3D" w:rsidRDefault="00646C5D" w:rsidP="00E9676C">
      <w:pPr>
        <w:spacing w:line="276" w:lineRule="auto"/>
        <w:jc w:val="both"/>
        <w:rPr>
          <w:rFonts w:ascii="Times New Roman" w:hAnsi="Times New Roman" w:cs="Times New Roman"/>
          <w:b/>
          <w:bCs/>
          <w:sz w:val="24"/>
          <w:szCs w:val="24"/>
        </w:rPr>
      </w:pPr>
      <w:r w:rsidRPr="00E17A3D">
        <w:rPr>
          <w:rFonts w:ascii="Times New Roman" w:hAnsi="Times New Roman" w:cs="Times New Roman"/>
          <w:b/>
          <w:bCs/>
          <w:sz w:val="24"/>
          <w:szCs w:val="24"/>
        </w:rPr>
        <w:t>4.3 Axiology and Researcher Positionality</w:t>
      </w:r>
    </w:p>
    <w:p w14:paraId="32445A10" w14:textId="77777777" w:rsidR="00646C5D" w:rsidRPr="00646C5D" w:rsidRDefault="00646C5D" w:rsidP="00E9676C">
      <w:pPr>
        <w:spacing w:line="276" w:lineRule="auto"/>
        <w:jc w:val="both"/>
        <w:rPr>
          <w:rFonts w:ascii="Times New Roman" w:hAnsi="Times New Roman" w:cs="Times New Roman"/>
          <w:sz w:val="24"/>
          <w:szCs w:val="24"/>
        </w:rPr>
      </w:pPr>
    </w:p>
    <w:p w14:paraId="033FDF60" w14:textId="7E8FD9FD"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The study is value-laden in a constructive way: it is explicitly motivated by a desire to support SME sustainability, reduce SME “suffering,” and equip entrepreneurs and policymakers with a practical framework for handling constraints</w:t>
      </w:r>
      <w:r w:rsidR="00E17A3D">
        <w:rPr>
          <w:rFonts w:ascii="Times New Roman" w:hAnsi="Times New Roman" w:cs="Times New Roman"/>
          <w:sz w:val="24"/>
          <w:szCs w:val="24"/>
        </w:rPr>
        <w:t>.</w:t>
      </w:r>
    </w:p>
    <w:p w14:paraId="388087DF" w14:textId="5AF4458B"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This is evident in the paper’s normative framing of innovation as an enabling mechanism and its strong emphasis on employee rights and humane management practices as integral to long-term SME functioning </w:t>
      </w:r>
    </w:p>
    <w:p w14:paraId="6742773A" w14:textId="4F023F73"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The authors’ choice to foreground employee rights also reflects an ethical/value commitment: they argue SMEs often focus on products and operational survival rather than employee welfare, and position rights compliance as enabling job satisfaction, retention, and innovative </w:t>
      </w:r>
      <w:r w:rsidR="005544CB" w:rsidRPr="00646C5D">
        <w:rPr>
          <w:rFonts w:ascii="Times New Roman" w:hAnsi="Times New Roman" w:cs="Times New Roman"/>
          <w:sz w:val="24"/>
          <w:szCs w:val="24"/>
        </w:rPr>
        <w:t>behavior</w:t>
      </w:r>
      <w:r w:rsidRPr="00646C5D">
        <w:rPr>
          <w:rFonts w:ascii="Times New Roman" w:hAnsi="Times New Roman" w:cs="Times New Roman"/>
          <w:sz w:val="24"/>
          <w:szCs w:val="24"/>
        </w:rPr>
        <w:t xml:space="preserve"> </w:t>
      </w:r>
    </w:p>
    <w:p w14:paraId="717F0308" w14:textId="498D998D"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lastRenderedPageBreak/>
        <w:t>In axiology terms, the study is not neutral; it promotes a specific view of what “better SMEs” should look like—ethically compliant, innovation-supportive, and system-aware.</w:t>
      </w:r>
    </w:p>
    <w:p w14:paraId="053B769D" w14:textId="5D1CF779"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However, reflexivity is underdeveloped. While the paper describes the difficulty of convening entrepreneurs and the need to build trust and provide confidentiality assurances, it does not provide a reflective account of how researchers’ assumptions, expectations, or professional interests may have shaped (a) what entrepreneurs were willing to disclose in a group setting, (b) how codes were interpreted, or (c) why certain themes were merged or omitted during model construction</w:t>
      </w:r>
      <w:r w:rsidR="005544CB">
        <w:rPr>
          <w:rFonts w:ascii="Times New Roman" w:hAnsi="Times New Roman" w:cs="Times New Roman"/>
          <w:sz w:val="24"/>
          <w:szCs w:val="24"/>
        </w:rPr>
        <w:t>.</w:t>
      </w:r>
    </w:p>
    <w:p w14:paraId="61042A2B" w14:textId="1D83E2EA"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This matters because the final model depends heavily on researcher </w:t>
      </w:r>
      <w:r w:rsidR="00E17A3D">
        <w:rPr>
          <w:rFonts w:ascii="Times New Roman" w:hAnsi="Times New Roman" w:cs="Times New Roman"/>
          <w:sz w:val="24"/>
          <w:szCs w:val="24"/>
        </w:rPr>
        <w:t>judgment</w:t>
      </w:r>
      <w:r w:rsidRPr="00646C5D">
        <w:rPr>
          <w:rFonts w:ascii="Times New Roman" w:hAnsi="Times New Roman" w:cs="Times New Roman"/>
          <w:sz w:val="24"/>
          <w:szCs w:val="24"/>
        </w:rPr>
        <w:t xml:space="preserve"> during the reduction from open codes to themes.</w:t>
      </w:r>
    </w:p>
    <w:p w14:paraId="67582DB2" w14:textId="2E8DDD99" w:rsidR="00646C5D" w:rsidRPr="00E17A3D" w:rsidRDefault="00646C5D" w:rsidP="00E9676C">
      <w:pPr>
        <w:spacing w:line="276" w:lineRule="auto"/>
        <w:jc w:val="both"/>
        <w:rPr>
          <w:rFonts w:ascii="Times New Roman" w:hAnsi="Times New Roman" w:cs="Times New Roman"/>
          <w:b/>
          <w:bCs/>
          <w:sz w:val="24"/>
          <w:szCs w:val="24"/>
        </w:rPr>
      </w:pPr>
      <w:r w:rsidRPr="00E17A3D">
        <w:rPr>
          <w:rFonts w:ascii="Times New Roman" w:hAnsi="Times New Roman" w:cs="Times New Roman"/>
          <w:b/>
          <w:bCs/>
          <w:sz w:val="24"/>
          <w:szCs w:val="24"/>
        </w:rPr>
        <w:t>4.4 Methodological Quality: Reliability, Validity, and Trustworthiness</w:t>
      </w:r>
    </w:p>
    <w:p w14:paraId="2A214384" w14:textId="5AF2D488"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Because the paper is qualitative and model-building, </w:t>
      </w:r>
      <w:r w:rsidR="00E17A3D">
        <w:rPr>
          <w:rFonts w:ascii="Times New Roman" w:hAnsi="Times New Roman" w:cs="Times New Roman"/>
          <w:sz w:val="24"/>
          <w:szCs w:val="24"/>
        </w:rPr>
        <w:t>rigor</w:t>
      </w:r>
      <w:r w:rsidRPr="00646C5D">
        <w:rPr>
          <w:rFonts w:ascii="Times New Roman" w:hAnsi="Times New Roman" w:cs="Times New Roman"/>
          <w:sz w:val="24"/>
          <w:szCs w:val="24"/>
        </w:rPr>
        <w:t xml:space="preserve"> is best judged through credibility, dependability, confirmability, and transferability, while also considering how the authors use NVivo and systematic procedures.</w:t>
      </w:r>
    </w:p>
    <w:p w14:paraId="6A167CBB" w14:textId="122096B9" w:rsidR="00646C5D" w:rsidRPr="00E17A3D" w:rsidRDefault="00646C5D" w:rsidP="00E9676C">
      <w:pPr>
        <w:spacing w:line="276" w:lineRule="auto"/>
        <w:jc w:val="both"/>
        <w:rPr>
          <w:rFonts w:ascii="Times New Roman" w:hAnsi="Times New Roman" w:cs="Times New Roman"/>
          <w:b/>
          <w:bCs/>
          <w:sz w:val="24"/>
          <w:szCs w:val="24"/>
        </w:rPr>
      </w:pPr>
      <w:r w:rsidRPr="00E17A3D">
        <w:rPr>
          <w:rFonts w:ascii="Times New Roman" w:hAnsi="Times New Roman" w:cs="Times New Roman"/>
          <w:b/>
          <w:bCs/>
          <w:sz w:val="24"/>
          <w:szCs w:val="24"/>
        </w:rPr>
        <w:t>Credibility (internal plausibility of interpretations)</w:t>
      </w:r>
    </w:p>
    <w:p w14:paraId="5B8B709B" w14:textId="77777777" w:rsidR="00E9676C"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Credibility is strengthened by data-source triangulation: the study integrates</w:t>
      </w:r>
    </w:p>
    <w:p w14:paraId="33D23D2B" w14:textId="77777777" w:rsidR="00E9676C"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 (1) a 50-article synthesis and</w:t>
      </w:r>
    </w:p>
    <w:p w14:paraId="7BBC047F" w14:textId="0F6BC0DB"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 (2) entrepreneur focus group evidence, then checks convergence between literature-derived challenges and entrepreneur-perceived challenges </w:t>
      </w:r>
    </w:p>
    <w:p w14:paraId="7A8C0821" w14:textId="0C61770B"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The coding pipeline—raw text → open codes → axial codes → themes—adds methodological transparency, and the authors explicitly show how a sample quotation is translated into codes, which increases interpretive clarity</w:t>
      </w:r>
      <w:r w:rsidR="005544CB">
        <w:rPr>
          <w:rFonts w:ascii="Times New Roman" w:hAnsi="Times New Roman" w:cs="Times New Roman"/>
          <w:sz w:val="24"/>
          <w:szCs w:val="24"/>
        </w:rPr>
        <w:t>.</w:t>
      </w:r>
    </w:p>
    <w:p w14:paraId="6920DFE2" w14:textId="77777777"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However, credibility is weakened by the limited visibility of how disagreement or alternative interpretations were handled. The paper does not report independent coding by multiple analysts, intercoder comparison, or negative-case analysis (actively searching for data that contradicts the dominant themes). The authors do report that, after analysis, they discussed highlighted challenges and solution techniques again with participants individually to reach an “agreed version,” which resembles a form of participant validation, but details of this process (who agreed, what changed, what was contested) are not fully documented </w:t>
      </w:r>
    </w:p>
    <w:p w14:paraId="523348BC" w14:textId="278265FA" w:rsidR="00646C5D" w:rsidRPr="00E17A3D" w:rsidRDefault="00646C5D" w:rsidP="00E9676C">
      <w:pPr>
        <w:spacing w:line="276" w:lineRule="auto"/>
        <w:jc w:val="both"/>
        <w:rPr>
          <w:rFonts w:ascii="Times New Roman" w:hAnsi="Times New Roman" w:cs="Times New Roman"/>
          <w:b/>
          <w:bCs/>
          <w:sz w:val="24"/>
          <w:szCs w:val="24"/>
        </w:rPr>
      </w:pPr>
      <w:r w:rsidRPr="00E17A3D">
        <w:rPr>
          <w:rFonts w:ascii="Times New Roman" w:hAnsi="Times New Roman" w:cs="Times New Roman"/>
          <w:b/>
          <w:bCs/>
          <w:sz w:val="24"/>
          <w:szCs w:val="24"/>
        </w:rPr>
        <w:t>Dependability (process consistency</w:t>
      </w:r>
      <w:r w:rsidR="005544CB" w:rsidRPr="00E17A3D">
        <w:rPr>
          <w:rFonts w:ascii="Times New Roman" w:hAnsi="Times New Roman" w:cs="Times New Roman"/>
          <w:b/>
          <w:bCs/>
          <w:sz w:val="24"/>
          <w:szCs w:val="24"/>
        </w:rPr>
        <w:t>)</w:t>
      </w:r>
    </w:p>
    <w:p w14:paraId="147A3ACD" w14:textId="77777777"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Dependability is supported by the use of NVivo Mac as a structured data management tool and by the staged coding approach the authors describe </w:t>
      </w:r>
    </w:p>
    <w:p w14:paraId="7EB23BA1" w14:textId="23738E10"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They also cite established qualitative method guidance (e.g., Miles, Huberman &amp; </w:t>
      </w:r>
      <w:proofErr w:type="spellStart"/>
      <w:r w:rsidRPr="00646C5D">
        <w:rPr>
          <w:rFonts w:ascii="Times New Roman" w:hAnsi="Times New Roman" w:cs="Times New Roman"/>
          <w:sz w:val="24"/>
          <w:szCs w:val="24"/>
        </w:rPr>
        <w:t>Saldaña</w:t>
      </w:r>
      <w:proofErr w:type="spellEnd"/>
      <w:r w:rsidRPr="00646C5D">
        <w:rPr>
          <w:rFonts w:ascii="Times New Roman" w:hAnsi="Times New Roman" w:cs="Times New Roman"/>
          <w:sz w:val="24"/>
          <w:szCs w:val="24"/>
        </w:rPr>
        <w:t xml:space="preserve"> for display/ranging techniques, and Stake/Yin/Creswell for case-based and qualitative norms), </w:t>
      </w:r>
      <w:r w:rsidR="005544CB" w:rsidRPr="00646C5D">
        <w:rPr>
          <w:rFonts w:ascii="Times New Roman" w:hAnsi="Times New Roman" w:cs="Times New Roman"/>
          <w:sz w:val="24"/>
          <w:szCs w:val="24"/>
        </w:rPr>
        <w:t>signaling</w:t>
      </w:r>
      <w:r w:rsidRPr="00646C5D">
        <w:rPr>
          <w:rFonts w:ascii="Times New Roman" w:hAnsi="Times New Roman" w:cs="Times New Roman"/>
          <w:sz w:val="24"/>
          <w:szCs w:val="24"/>
        </w:rPr>
        <w:t xml:space="preserve"> methodological alignment with </w:t>
      </w:r>
      <w:r w:rsidR="005544CB" w:rsidRPr="00646C5D">
        <w:rPr>
          <w:rFonts w:ascii="Times New Roman" w:hAnsi="Times New Roman" w:cs="Times New Roman"/>
          <w:sz w:val="24"/>
          <w:szCs w:val="24"/>
        </w:rPr>
        <w:t>recognized</w:t>
      </w:r>
      <w:r w:rsidRPr="00646C5D">
        <w:rPr>
          <w:rFonts w:ascii="Times New Roman" w:hAnsi="Times New Roman" w:cs="Times New Roman"/>
          <w:sz w:val="24"/>
          <w:szCs w:val="24"/>
        </w:rPr>
        <w:t xml:space="preserve"> procedures </w:t>
      </w:r>
    </w:p>
    <w:p w14:paraId="2B4AF994" w14:textId="0F574790"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lastRenderedPageBreak/>
        <w:t>Yet, the literature analysis component could be more reproducible. While the authors describe the databases used (</w:t>
      </w:r>
      <w:proofErr w:type="spellStart"/>
      <w:r w:rsidRPr="00646C5D">
        <w:rPr>
          <w:rFonts w:ascii="Times New Roman" w:hAnsi="Times New Roman" w:cs="Times New Roman"/>
          <w:sz w:val="24"/>
          <w:szCs w:val="24"/>
        </w:rPr>
        <w:t>Proquest</w:t>
      </w:r>
      <w:proofErr w:type="spellEnd"/>
      <w:r w:rsidRPr="00646C5D">
        <w:rPr>
          <w:rFonts w:ascii="Times New Roman" w:hAnsi="Times New Roman" w:cs="Times New Roman"/>
          <w:sz w:val="24"/>
          <w:szCs w:val="24"/>
        </w:rPr>
        <w:t xml:space="preserve">, Emerald, Elsevier) and keywords, they provide limited detail on inclusion/exclusion criteria, screening steps, or how the “50 articles” were </w:t>
      </w:r>
      <w:r w:rsidR="005544CB" w:rsidRPr="00646C5D">
        <w:rPr>
          <w:rFonts w:ascii="Times New Roman" w:hAnsi="Times New Roman" w:cs="Times New Roman"/>
          <w:sz w:val="24"/>
          <w:szCs w:val="24"/>
        </w:rPr>
        <w:t>finalized</w:t>
      </w:r>
      <w:r w:rsidRPr="00646C5D">
        <w:rPr>
          <w:rFonts w:ascii="Times New Roman" w:hAnsi="Times New Roman" w:cs="Times New Roman"/>
          <w:sz w:val="24"/>
          <w:szCs w:val="24"/>
        </w:rPr>
        <w:t xml:space="preserve">, which constrains auditability of the literature-to-themes pipeline </w:t>
      </w:r>
    </w:p>
    <w:p w14:paraId="47D3C0E7" w14:textId="30D0392D" w:rsidR="00646C5D" w:rsidRPr="00E17A3D" w:rsidRDefault="00646C5D" w:rsidP="00E9676C">
      <w:pPr>
        <w:spacing w:line="276" w:lineRule="auto"/>
        <w:jc w:val="both"/>
        <w:rPr>
          <w:rFonts w:ascii="Times New Roman" w:hAnsi="Times New Roman" w:cs="Times New Roman"/>
          <w:b/>
          <w:bCs/>
          <w:sz w:val="24"/>
          <w:szCs w:val="24"/>
        </w:rPr>
      </w:pPr>
      <w:r w:rsidRPr="00E17A3D">
        <w:rPr>
          <w:rFonts w:ascii="Times New Roman" w:hAnsi="Times New Roman" w:cs="Times New Roman"/>
          <w:b/>
          <w:bCs/>
          <w:sz w:val="24"/>
          <w:szCs w:val="24"/>
        </w:rPr>
        <w:t>Transferability (context-to-context relevance)</w:t>
      </w:r>
    </w:p>
    <w:p w14:paraId="03640483" w14:textId="5B9C4028"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Transferability is moderate. The entrepreneur sample is Dhaka-based and filtered through criteria (e.g., Dhaka </w:t>
      </w:r>
      <w:r>
        <w:rPr>
          <w:rFonts w:ascii="Times New Roman" w:hAnsi="Times New Roman" w:cs="Times New Roman"/>
          <w:sz w:val="24"/>
          <w:szCs w:val="24"/>
        </w:rPr>
        <w:t>location,</w:t>
      </w:r>
      <w:r w:rsidRPr="00646C5D">
        <w:rPr>
          <w:rFonts w:ascii="Times New Roman" w:hAnsi="Times New Roman" w:cs="Times New Roman"/>
          <w:sz w:val="24"/>
          <w:szCs w:val="24"/>
        </w:rPr>
        <w:t xml:space="preserve"> compliance with </w:t>
      </w:r>
      <w:r>
        <w:rPr>
          <w:rFonts w:ascii="Times New Roman" w:hAnsi="Times New Roman" w:cs="Times New Roman"/>
          <w:sz w:val="24"/>
          <w:szCs w:val="24"/>
        </w:rPr>
        <w:t>the Company Act,</w:t>
      </w:r>
      <w:r w:rsidRPr="00646C5D">
        <w:rPr>
          <w:rFonts w:ascii="Times New Roman" w:hAnsi="Times New Roman" w:cs="Times New Roman"/>
          <w:sz w:val="24"/>
          <w:szCs w:val="24"/>
        </w:rPr>
        <w:t xml:space="preserve"> employee number threshold), which may bias the model toward relatively established firms</w:t>
      </w:r>
      <w:r>
        <w:rPr>
          <w:rFonts w:ascii="Times New Roman" w:hAnsi="Times New Roman" w:cs="Times New Roman"/>
          <w:sz w:val="24"/>
          <w:szCs w:val="24"/>
        </w:rPr>
        <w:t>.</w:t>
      </w:r>
    </w:p>
    <w:p w14:paraId="1C3B0815" w14:textId="4A3EB4A7"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Still, the identified themes—finance/loans, regulation, managerial skills, innovation performance, competition, production costs, employee rights—are widely recognized in developing-economy SME research (as reflected in the large cross-referenced literature tables the authors provide) </w:t>
      </w:r>
    </w:p>
    <w:p w14:paraId="017DB828" w14:textId="5FA98FA0" w:rsidR="00646C5D" w:rsidRPr="00E17A3D" w:rsidRDefault="00646C5D" w:rsidP="00E9676C">
      <w:pPr>
        <w:spacing w:line="276" w:lineRule="auto"/>
        <w:jc w:val="both"/>
        <w:rPr>
          <w:rFonts w:ascii="Times New Roman" w:hAnsi="Times New Roman" w:cs="Times New Roman"/>
          <w:b/>
          <w:bCs/>
          <w:sz w:val="24"/>
          <w:szCs w:val="24"/>
        </w:rPr>
      </w:pPr>
      <w:r w:rsidRPr="00E17A3D">
        <w:rPr>
          <w:rFonts w:ascii="Times New Roman" w:hAnsi="Times New Roman" w:cs="Times New Roman"/>
          <w:b/>
          <w:bCs/>
          <w:sz w:val="24"/>
          <w:szCs w:val="24"/>
        </w:rPr>
        <w:t>Conceptual validity (does the model “fit” the phenomenon?)</w:t>
      </w:r>
    </w:p>
    <w:p w14:paraId="4F0E8C1B" w14:textId="2FFD02C7"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A major strength is the “systems” logic: the model explicitly represents constraints as interdependent and proposes linked resolutions (e.g., finance linked to production </w:t>
      </w:r>
      <w:r w:rsidR="00E17A3D">
        <w:rPr>
          <w:rFonts w:ascii="Times New Roman" w:hAnsi="Times New Roman" w:cs="Times New Roman"/>
          <w:sz w:val="24"/>
          <w:szCs w:val="24"/>
        </w:rPr>
        <w:t>cost,</w:t>
      </w:r>
      <w:r w:rsidRPr="00646C5D">
        <w:rPr>
          <w:rFonts w:ascii="Times New Roman" w:hAnsi="Times New Roman" w:cs="Times New Roman"/>
          <w:sz w:val="24"/>
          <w:szCs w:val="24"/>
        </w:rPr>
        <w:t xml:space="preserve"> employee rights linked to motivation and </w:t>
      </w:r>
      <w:r>
        <w:rPr>
          <w:rFonts w:ascii="Times New Roman" w:hAnsi="Times New Roman" w:cs="Times New Roman"/>
          <w:sz w:val="24"/>
          <w:szCs w:val="24"/>
        </w:rPr>
        <w:t>innovation, and</w:t>
      </w:r>
      <w:r w:rsidRPr="00646C5D">
        <w:rPr>
          <w:rFonts w:ascii="Times New Roman" w:hAnsi="Times New Roman" w:cs="Times New Roman"/>
          <w:sz w:val="24"/>
          <w:szCs w:val="24"/>
        </w:rPr>
        <w:t xml:space="preserve"> regulation linked to compliance mechanisms) </w:t>
      </w:r>
    </w:p>
    <w:p w14:paraId="1795AD1E" w14:textId="604F5CD7"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This is consistent with soft systems thinking (</w:t>
      </w:r>
      <w:proofErr w:type="spellStart"/>
      <w:r w:rsidRPr="00646C5D">
        <w:rPr>
          <w:rFonts w:ascii="Times New Roman" w:hAnsi="Times New Roman" w:cs="Times New Roman"/>
          <w:sz w:val="24"/>
          <w:szCs w:val="24"/>
        </w:rPr>
        <w:t>Checkland</w:t>
      </w:r>
      <w:proofErr w:type="spellEnd"/>
      <w:r w:rsidRPr="00646C5D">
        <w:rPr>
          <w:rFonts w:ascii="Times New Roman" w:hAnsi="Times New Roman" w:cs="Times New Roman"/>
          <w:sz w:val="24"/>
          <w:szCs w:val="24"/>
        </w:rPr>
        <w:t xml:space="preserve"> is cited) and with the authors’ stated aim to connect themes rather than treat them independently</w:t>
      </w:r>
      <w:r>
        <w:rPr>
          <w:rFonts w:ascii="Times New Roman" w:hAnsi="Times New Roman" w:cs="Times New Roman"/>
          <w:sz w:val="24"/>
          <w:szCs w:val="24"/>
        </w:rPr>
        <w:t>.</w:t>
      </w:r>
    </w:p>
    <w:p w14:paraId="641F2872" w14:textId="77777777"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A limitation is that the model is not empirically validated post-construction. The paper proposes implementation and suggests future surveys or case studies to test resolution effectiveness, but does not provide evidence that applying the model measurably reduces constraints </w:t>
      </w:r>
    </w:p>
    <w:p w14:paraId="30B164A8" w14:textId="09A717B9"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Therefore, the model currently functions as a well-structured conceptual intervention rather than a confirmed explanatory theory.</w:t>
      </w:r>
    </w:p>
    <w:p w14:paraId="67075356" w14:textId="698EB5A6" w:rsidR="00646C5D" w:rsidRPr="00E17A3D" w:rsidRDefault="00646C5D" w:rsidP="00E9676C">
      <w:pPr>
        <w:spacing w:line="276" w:lineRule="auto"/>
        <w:jc w:val="both"/>
        <w:rPr>
          <w:rFonts w:ascii="Times New Roman" w:hAnsi="Times New Roman" w:cs="Times New Roman"/>
          <w:b/>
          <w:bCs/>
          <w:sz w:val="24"/>
          <w:szCs w:val="24"/>
        </w:rPr>
      </w:pPr>
      <w:r w:rsidRPr="00E17A3D">
        <w:rPr>
          <w:rFonts w:ascii="Times New Roman" w:hAnsi="Times New Roman" w:cs="Times New Roman"/>
          <w:b/>
          <w:bCs/>
          <w:sz w:val="24"/>
          <w:szCs w:val="24"/>
        </w:rPr>
        <w:t>4.5 Ethical Considerations</w:t>
      </w:r>
    </w:p>
    <w:p w14:paraId="1F14FDDC" w14:textId="76CE75EB"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Ethical practice is addressed more explicitly than in many SME qualitative papers. The authors state that it was difficult to bring entrepreneurs together, so they invested time in building trust and provided an ethical guideline through a confidentiality letter ensuring that participants’ names and SME names would not be disclosed</w:t>
      </w:r>
      <w:r>
        <w:rPr>
          <w:rFonts w:ascii="Times New Roman" w:hAnsi="Times New Roman" w:cs="Times New Roman"/>
          <w:sz w:val="24"/>
          <w:szCs w:val="24"/>
        </w:rPr>
        <w:t>.</w:t>
      </w:r>
    </w:p>
    <w:p w14:paraId="7BBFEE78" w14:textId="054A5040"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They also indicate that entrepreneurs participated after agreeing with a consent letter, which suggests informed participation</w:t>
      </w:r>
      <w:r>
        <w:rPr>
          <w:rFonts w:ascii="Times New Roman" w:hAnsi="Times New Roman" w:cs="Times New Roman"/>
          <w:sz w:val="24"/>
          <w:szCs w:val="24"/>
        </w:rPr>
        <w:t>.</w:t>
      </w:r>
    </w:p>
    <w:p w14:paraId="7A814E99" w14:textId="472A2ED6"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Nevertheless, there are notable ethical vulnerabilities. Focus groups inherently create confidentiality risks because participant disclosures are heard by peers; the paper does not explain how this risk was managed (e.g., group confidentiality agreements, ground rules, withdrawal protocols). The paper also does not report ethics committee approval or describe data storage, retention, or anonymization procedures beyond non-disclosure claims</w:t>
      </w:r>
      <w:r w:rsidR="00E17A3D">
        <w:rPr>
          <w:rFonts w:ascii="Times New Roman" w:hAnsi="Times New Roman" w:cs="Times New Roman"/>
          <w:sz w:val="24"/>
          <w:szCs w:val="24"/>
        </w:rPr>
        <w:t>.</w:t>
      </w:r>
    </w:p>
    <w:p w14:paraId="0F83C413" w14:textId="3F725C8E"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lastRenderedPageBreak/>
        <w:t xml:space="preserve">Additionally, the study foregrounds employee rights and </w:t>
      </w:r>
      <w:r>
        <w:rPr>
          <w:rFonts w:ascii="Times New Roman" w:hAnsi="Times New Roman" w:cs="Times New Roman"/>
          <w:sz w:val="24"/>
          <w:szCs w:val="24"/>
        </w:rPr>
        <w:t>labor</w:t>
      </w:r>
      <w:r w:rsidRPr="00646C5D">
        <w:rPr>
          <w:rFonts w:ascii="Times New Roman" w:hAnsi="Times New Roman" w:cs="Times New Roman"/>
          <w:sz w:val="24"/>
          <w:szCs w:val="24"/>
        </w:rPr>
        <w:t xml:space="preserve"> compliance, referencing the Bangladesh </w:t>
      </w:r>
      <w:proofErr w:type="spellStart"/>
      <w:r w:rsidRPr="00646C5D">
        <w:rPr>
          <w:rFonts w:ascii="Times New Roman" w:hAnsi="Times New Roman" w:cs="Times New Roman"/>
          <w:sz w:val="24"/>
          <w:szCs w:val="24"/>
        </w:rPr>
        <w:t>Labour</w:t>
      </w:r>
      <w:proofErr w:type="spellEnd"/>
      <w:r w:rsidRPr="00646C5D">
        <w:rPr>
          <w:rFonts w:ascii="Times New Roman" w:hAnsi="Times New Roman" w:cs="Times New Roman"/>
          <w:sz w:val="24"/>
          <w:szCs w:val="24"/>
        </w:rPr>
        <w:t xml:space="preserve"> Act 2006 and related rights protocols; however, ethical reflection could have been strengthened by discussing how the model’s prescriptions might shift burdens onto SMEs or employees (e.g., rights compliance under financial </w:t>
      </w:r>
      <w:r>
        <w:rPr>
          <w:rFonts w:ascii="Times New Roman" w:hAnsi="Times New Roman" w:cs="Times New Roman"/>
          <w:sz w:val="24"/>
          <w:szCs w:val="24"/>
        </w:rPr>
        <w:t>scarcity) or</w:t>
      </w:r>
      <w:r w:rsidRPr="00646C5D">
        <w:rPr>
          <w:rFonts w:ascii="Times New Roman" w:hAnsi="Times New Roman" w:cs="Times New Roman"/>
          <w:sz w:val="24"/>
          <w:szCs w:val="24"/>
        </w:rPr>
        <w:t xml:space="preserve"> how power dynamics between owners and workers are treated within the innovation model</w:t>
      </w:r>
      <w:r>
        <w:rPr>
          <w:rFonts w:ascii="Times New Roman" w:hAnsi="Times New Roman" w:cs="Times New Roman"/>
          <w:sz w:val="24"/>
          <w:szCs w:val="24"/>
        </w:rPr>
        <w:t>.</w:t>
      </w:r>
    </w:p>
    <w:p w14:paraId="73867A51" w14:textId="17B36D36" w:rsidR="00646C5D" w:rsidRPr="00E17A3D" w:rsidRDefault="00646C5D" w:rsidP="00E9676C">
      <w:pPr>
        <w:spacing w:line="276" w:lineRule="auto"/>
        <w:jc w:val="both"/>
        <w:rPr>
          <w:rFonts w:ascii="Times New Roman" w:hAnsi="Times New Roman" w:cs="Times New Roman"/>
          <w:b/>
          <w:bCs/>
          <w:sz w:val="24"/>
          <w:szCs w:val="24"/>
        </w:rPr>
      </w:pPr>
      <w:r w:rsidRPr="00E17A3D">
        <w:rPr>
          <w:rFonts w:ascii="Times New Roman" w:hAnsi="Times New Roman" w:cs="Times New Roman"/>
          <w:b/>
          <w:bCs/>
          <w:sz w:val="24"/>
          <w:szCs w:val="24"/>
        </w:rPr>
        <w:t>4.6 Critical Appraisal</w:t>
      </w:r>
    </w:p>
    <w:p w14:paraId="30A7B8AB" w14:textId="18412EF7"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Overall, </w:t>
      </w:r>
      <w:proofErr w:type="spellStart"/>
      <w:r w:rsidRPr="00646C5D">
        <w:rPr>
          <w:rFonts w:ascii="Times New Roman" w:hAnsi="Times New Roman" w:cs="Times New Roman"/>
          <w:sz w:val="24"/>
          <w:szCs w:val="24"/>
        </w:rPr>
        <w:t>Andalib</w:t>
      </w:r>
      <w:proofErr w:type="spellEnd"/>
      <w:r w:rsidRPr="00646C5D">
        <w:rPr>
          <w:rFonts w:ascii="Times New Roman" w:hAnsi="Times New Roman" w:cs="Times New Roman"/>
          <w:sz w:val="24"/>
          <w:szCs w:val="24"/>
        </w:rPr>
        <w:t xml:space="preserve"> and Halim (2019) offer a coherent and practically oriented contribution by combining literature synthesis, entrepreneur perceptions, NVivo-supported thematic coding, and soft systems linking to propose a converged innovation model for Bangladeshi SMEs </w:t>
      </w:r>
    </w:p>
    <w:p w14:paraId="1555F482" w14:textId="08028AA6"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The strongest features of the paper </w:t>
      </w:r>
      <w:r w:rsidR="00E17A3D">
        <w:rPr>
          <w:rFonts w:ascii="Times New Roman" w:hAnsi="Times New Roman" w:cs="Times New Roman"/>
          <w:sz w:val="24"/>
          <w:szCs w:val="24"/>
        </w:rPr>
        <w:t xml:space="preserve">are- </w:t>
      </w:r>
    </w:p>
    <w:p w14:paraId="1D91D122" w14:textId="77777777"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Triangulated qualitative logic (literature + entrepreneur FGD) that supports convergence claims </w:t>
      </w:r>
    </w:p>
    <w:p w14:paraId="16874654" w14:textId="2D4F6358"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System thinking: constraints are treated as connected rather than isolated, consistent with soft systems methodology</w:t>
      </w:r>
      <w:r>
        <w:rPr>
          <w:rFonts w:ascii="Times New Roman" w:hAnsi="Times New Roman" w:cs="Times New Roman"/>
          <w:sz w:val="24"/>
          <w:szCs w:val="24"/>
        </w:rPr>
        <w:t xml:space="preserve">. </w:t>
      </w:r>
      <w:r w:rsidRPr="00646C5D">
        <w:rPr>
          <w:rFonts w:ascii="Times New Roman" w:hAnsi="Times New Roman" w:cs="Times New Roman"/>
          <w:sz w:val="24"/>
          <w:szCs w:val="24"/>
        </w:rPr>
        <w:t>Original emphasis on employee rights as part of SME innovation and sustainability, rather than a separate HR/legal issue</w:t>
      </w:r>
      <w:r>
        <w:rPr>
          <w:rFonts w:ascii="Times New Roman" w:hAnsi="Times New Roman" w:cs="Times New Roman"/>
          <w:sz w:val="24"/>
          <w:szCs w:val="24"/>
        </w:rPr>
        <w:t>.</w:t>
      </w:r>
    </w:p>
    <w:p w14:paraId="3ACAECF2" w14:textId="5A213C60"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However, the paper also has limitations that shape how its findings should be interpreted:</w:t>
      </w:r>
    </w:p>
    <w:p w14:paraId="258BF76A" w14:textId="06D5E4A2" w:rsidR="00646C5D" w:rsidRPr="00646C5D" w:rsidRDefault="00646C5D" w:rsidP="00E9676C">
      <w:pPr>
        <w:pStyle w:val="ListParagraph"/>
        <w:numPr>
          <w:ilvl w:val="0"/>
          <w:numId w:val="4"/>
        </w:num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Limited transparency in the literature selection pipeline (why these 50 studies, what was excluded, and how bias was managed) </w:t>
      </w:r>
    </w:p>
    <w:p w14:paraId="294FBB16" w14:textId="5A552240" w:rsidR="00646C5D" w:rsidRPr="00646C5D" w:rsidRDefault="00646C5D" w:rsidP="00E9676C">
      <w:pPr>
        <w:pStyle w:val="ListParagraph"/>
        <w:numPr>
          <w:ilvl w:val="0"/>
          <w:numId w:val="4"/>
        </w:num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Focus group constraints (social desirability, dominance effects, confidentiality risk), with limited discussion of mitigation strategies </w:t>
      </w:r>
    </w:p>
    <w:p w14:paraId="35987235" w14:textId="3FBDEB1B" w:rsidR="00646C5D" w:rsidRPr="00646C5D" w:rsidRDefault="00646C5D" w:rsidP="00E9676C">
      <w:pPr>
        <w:pStyle w:val="ListParagraph"/>
        <w:numPr>
          <w:ilvl w:val="0"/>
          <w:numId w:val="4"/>
        </w:num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 xml:space="preserve">No post-model validation, meaning the innovation model remains conceptually persuasive but not yet empirically demonstrated as effective </w:t>
      </w:r>
    </w:p>
    <w:p w14:paraId="5C317EBF" w14:textId="3D9FA24B" w:rsidR="00646C5D" w:rsidRPr="00646C5D" w:rsidRDefault="00646C5D" w:rsidP="00E9676C">
      <w:pPr>
        <w:pStyle w:val="ListParagraph"/>
        <w:numPr>
          <w:ilvl w:val="0"/>
          <w:numId w:val="4"/>
        </w:num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Comparison to alternative philosophical/methodological options</w:t>
      </w:r>
    </w:p>
    <w:p w14:paraId="22C14D1B" w14:textId="35498FF4" w:rsidR="00646C5D" w:rsidRPr="00646C5D"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If approached from a positivist stance, the study might have operationalized the seven/eight challenges as measurable constructs and tested their predictive effect on SME outcomes. That would increase statistical generalizability but could miss the “interdependence” logic the authors emphasize.</w:t>
      </w:r>
    </w:p>
    <w:p w14:paraId="51BCFC3C" w14:textId="1799F9F2" w:rsidR="00B503D7" w:rsidRDefault="00646C5D" w:rsidP="00E9676C">
      <w:pPr>
        <w:spacing w:line="276" w:lineRule="auto"/>
        <w:jc w:val="both"/>
        <w:rPr>
          <w:rFonts w:ascii="Times New Roman" w:hAnsi="Times New Roman" w:cs="Times New Roman"/>
          <w:sz w:val="24"/>
          <w:szCs w:val="24"/>
        </w:rPr>
      </w:pPr>
      <w:r w:rsidRPr="00646C5D">
        <w:rPr>
          <w:rFonts w:ascii="Times New Roman" w:hAnsi="Times New Roman" w:cs="Times New Roman"/>
          <w:sz w:val="24"/>
          <w:szCs w:val="24"/>
        </w:rPr>
        <w:t>A stronger alternative compatible with the study’s underlying systems orientation would be a longitudinal multiple-case design (the authors themselves recommend multiple case studies in future work), tracking implementation of the proposed model in several SMEs and examining mechanism-based change over time</w:t>
      </w:r>
      <w:r>
        <w:rPr>
          <w:rFonts w:ascii="Times New Roman" w:hAnsi="Times New Roman" w:cs="Times New Roman"/>
          <w:sz w:val="24"/>
          <w:szCs w:val="24"/>
        </w:rPr>
        <w:t xml:space="preserve">. </w:t>
      </w:r>
      <w:r w:rsidRPr="00646C5D">
        <w:rPr>
          <w:rFonts w:ascii="Times New Roman" w:hAnsi="Times New Roman" w:cs="Times New Roman"/>
          <w:sz w:val="24"/>
          <w:szCs w:val="24"/>
        </w:rPr>
        <w:t>This would align well with the authors’ reliance on established qualitative design authorities (e.g., Yin; Stake; Eisenhardt are cited in the paper) and would provide stronger evidence on whether the model actually reduces constraints in practice</w:t>
      </w:r>
      <w:r w:rsidR="00CA34C0">
        <w:rPr>
          <w:rFonts w:ascii="Times New Roman" w:hAnsi="Times New Roman" w:cs="Times New Roman"/>
          <w:sz w:val="24"/>
          <w:szCs w:val="24"/>
        </w:rPr>
        <w:t>.</w:t>
      </w:r>
    </w:p>
    <w:p w14:paraId="09167DDA" w14:textId="3EE6CBDE" w:rsidR="00CA34C0" w:rsidRDefault="00CA34C0" w:rsidP="00E9676C">
      <w:pPr>
        <w:spacing w:line="276" w:lineRule="auto"/>
        <w:jc w:val="both"/>
        <w:rPr>
          <w:rFonts w:ascii="Times New Roman" w:hAnsi="Times New Roman" w:cs="Times New Roman"/>
          <w:sz w:val="24"/>
          <w:szCs w:val="24"/>
        </w:rPr>
      </w:pPr>
    </w:p>
    <w:p w14:paraId="3727DBEA" w14:textId="77777777" w:rsidR="00CA34C0" w:rsidRDefault="00CA34C0" w:rsidP="00E9676C">
      <w:pPr>
        <w:spacing w:line="276" w:lineRule="auto"/>
        <w:jc w:val="both"/>
        <w:rPr>
          <w:rFonts w:ascii="Times New Roman" w:hAnsi="Times New Roman" w:cs="Times New Roman"/>
          <w:sz w:val="24"/>
          <w:szCs w:val="24"/>
        </w:rPr>
      </w:pPr>
    </w:p>
    <w:p w14:paraId="178CF92E" w14:textId="77777777" w:rsidR="00E9676C" w:rsidRPr="00E9676C" w:rsidRDefault="00E9676C" w:rsidP="00E9676C">
      <w:pPr>
        <w:spacing w:line="276" w:lineRule="auto"/>
        <w:jc w:val="both"/>
        <w:rPr>
          <w:rFonts w:ascii="Times New Roman" w:hAnsi="Times New Roman" w:cs="Times New Roman"/>
          <w:b/>
          <w:bCs/>
          <w:sz w:val="24"/>
          <w:szCs w:val="24"/>
        </w:rPr>
      </w:pPr>
      <w:r w:rsidRPr="00E9676C">
        <w:rPr>
          <w:rFonts w:ascii="Times New Roman" w:hAnsi="Times New Roman" w:cs="Times New Roman"/>
          <w:b/>
          <w:bCs/>
          <w:sz w:val="24"/>
          <w:szCs w:val="24"/>
        </w:rPr>
        <w:lastRenderedPageBreak/>
        <w:t>Discussion</w:t>
      </w:r>
    </w:p>
    <w:p w14:paraId="16401F66" w14:textId="77777777" w:rsidR="00E9676C" w:rsidRPr="00E9676C" w:rsidRDefault="00E9676C" w:rsidP="00E9676C">
      <w:pPr>
        <w:spacing w:line="276" w:lineRule="auto"/>
        <w:jc w:val="both"/>
        <w:rPr>
          <w:rFonts w:ascii="Times New Roman" w:hAnsi="Times New Roman" w:cs="Times New Roman"/>
          <w:sz w:val="24"/>
          <w:szCs w:val="24"/>
        </w:rPr>
      </w:pPr>
      <w:r w:rsidRPr="00E9676C">
        <w:rPr>
          <w:rFonts w:ascii="Times New Roman" w:hAnsi="Times New Roman" w:cs="Times New Roman"/>
          <w:sz w:val="24"/>
          <w:szCs w:val="24"/>
        </w:rPr>
        <w:t>This study set out to examine how leadership and communication capability contribute to organizational resilience and performance in Bangladeshi SMEs, while also exploring how philosophical and methodological choices shape knowledge production in this field. By integrating recent resilience scholarship, leadership and communication theory, and emerging-economy SME research, several important insights emerge that advance both academic understanding and practical relevance.</w:t>
      </w:r>
    </w:p>
    <w:p w14:paraId="35013CAF" w14:textId="5A795ED3" w:rsidR="00E9676C" w:rsidRPr="00E9676C" w:rsidRDefault="00E9676C" w:rsidP="00E9676C">
      <w:pPr>
        <w:spacing w:line="276" w:lineRule="auto"/>
        <w:jc w:val="both"/>
        <w:rPr>
          <w:rFonts w:ascii="Times New Roman" w:hAnsi="Times New Roman" w:cs="Times New Roman"/>
          <w:sz w:val="24"/>
          <w:szCs w:val="24"/>
        </w:rPr>
      </w:pPr>
      <w:r w:rsidRPr="00E9676C">
        <w:rPr>
          <w:rFonts w:ascii="Times New Roman" w:hAnsi="Times New Roman" w:cs="Times New Roman"/>
          <w:sz w:val="24"/>
          <w:szCs w:val="24"/>
        </w:rPr>
        <w:t xml:space="preserve">A central finding of the review is that </w:t>
      </w:r>
      <w:r w:rsidRPr="00E9676C">
        <w:rPr>
          <w:rFonts w:ascii="Times New Roman" w:hAnsi="Times New Roman" w:cs="Times New Roman"/>
          <w:b/>
          <w:bCs/>
          <w:sz w:val="24"/>
          <w:szCs w:val="24"/>
        </w:rPr>
        <w:t xml:space="preserve">organizational resilience in SMEs is not primarily a structural or financial </w:t>
      </w:r>
      <w:r>
        <w:rPr>
          <w:rFonts w:ascii="Times New Roman" w:hAnsi="Times New Roman" w:cs="Times New Roman"/>
          <w:b/>
          <w:bCs/>
          <w:sz w:val="24"/>
          <w:szCs w:val="24"/>
        </w:rPr>
        <w:t>phenomenon but</w:t>
      </w:r>
      <w:r w:rsidRPr="00E9676C">
        <w:rPr>
          <w:rFonts w:ascii="Times New Roman" w:hAnsi="Times New Roman" w:cs="Times New Roman"/>
          <w:b/>
          <w:bCs/>
          <w:sz w:val="24"/>
          <w:szCs w:val="24"/>
        </w:rPr>
        <w:t xml:space="preserve"> a socially enacted capability</w:t>
      </w:r>
      <w:r w:rsidRPr="00E9676C">
        <w:rPr>
          <w:rFonts w:ascii="Times New Roman" w:hAnsi="Times New Roman" w:cs="Times New Roman"/>
          <w:sz w:val="24"/>
          <w:szCs w:val="24"/>
        </w:rPr>
        <w:t>. While traditional resilience research has focused on buffers, redundancy, and continuity planning, the literature increasingly shows that SMEs survive and adapt through leadership sensemaking, communication clarity, and employee engagement. In volatile environments such as Bangladesh—where political instability, supply-chain disruptions, and institutional uncertainty are persistent—formal systems are often weak, and it is leadership communication that holds organizations together during crisis. This supports the view that resilience is not something an SME possesses, but something it continuously performs through human interaction.</w:t>
      </w:r>
    </w:p>
    <w:p w14:paraId="0B81DAFF" w14:textId="77777777" w:rsidR="00E9676C" w:rsidRPr="00E9676C" w:rsidRDefault="00E9676C" w:rsidP="00E9676C">
      <w:pPr>
        <w:spacing w:line="276" w:lineRule="auto"/>
        <w:jc w:val="both"/>
        <w:rPr>
          <w:rFonts w:ascii="Times New Roman" w:hAnsi="Times New Roman" w:cs="Times New Roman"/>
          <w:sz w:val="24"/>
          <w:szCs w:val="24"/>
        </w:rPr>
      </w:pPr>
      <w:r w:rsidRPr="00E9676C">
        <w:rPr>
          <w:rFonts w:ascii="Times New Roman" w:hAnsi="Times New Roman" w:cs="Times New Roman"/>
          <w:sz w:val="24"/>
          <w:szCs w:val="24"/>
        </w:rPr>
        <w:t xml:space="preserve">The synthesis also shows that </w:t>
      </w:r>
      <w:r w:rsidRPr="00E9676C">
        <w:rPr>
          <w:rFonts w:ascii="Times New Roman" w:hAnsi="Times New Roman" w:cs="Times New Roman"/>
          <w:b/>
          <w:bCs/>
          <w:sz w:val="24"/>
          <w:szCs w:val="24"/>
        </w:rPr>
        <w:t>leadership and communication are inseparable in the production of resilience</w:t>
      </w:r>
      <w:r w:rsidRPr="00E9676C">
        <w:rPr>
          <w:rFonts w:ascii="Times New Roman" w:hAnsi="Times New Roman" w:cs="Times New Roman"/>
          <w:sz w:val="24"/>
          <w:szCs w:val="24"/>
        </w:rPr>
        <w:t xml:space="preserve">. Leadership becomes effective only when it is communicated in ways that generate trust, reduce ambiguity, and coordinate collective action. Communication, in turn, derives its strategic power from leadership credibility and authority. Treating leadership and communication as separate variables—as much of the existing literature does—fails to capture this interdependence. In Bangladeshi SMEs, where authority is concentrated in owner-managers and informal networks dominate, communication is the primary mechanism through which leadership influence is translated into employee </w:t>
      </w:r>
      <w:proofErr w:type="spellStart"/>
      <w:r w:rsidRPr="00E9676C">
        <w:rPr>
          <w:rFonts w:ascii="Times New Roman" w:hAnsi="Times New Roman" w:cs="Times New Roman"/>
          <w:sz w:val="24"/>
          <w:szCs w:val="24"/>
        </w:rPr>
        <w:t>behaviour</w:t>
      </w:r>
      <w:proofErr w:type="spellEnd"/>
      <w:r w:rsidRPr="00E9676C">
        <w:rPr>
          <w:rFonts w:ascii="Times New Roman" w:hAnsi="Times New Roman" w:cs="Times New Roman"/>
          <w:sz w:val="24"/>
          <w:szCs w:val="24"/>
        </w:rPr>
        <w:t>, learning, and adaptation.</w:t>
      </w:r>
    </w:p>
    <w:p w14:paraId="0FBB1ED0" w14:textId="77777777" w:rsidR="00E9676C" w:rsidRPr="00E9676C" w:rsidRDefault="00E9676C" w:rsidP="00E9676C">
      <w:pPr>
        <w:spacing w:line="276" w:lineRule="auto"/>
        <w:jc w:val="both"/>
        <w:rPr>
          <w:rFonts w:ascii="Times New Roman" w:hAnsi="Times New Roman" w:cs="Times New Roman"/>
          <w:sz w:val="24"/>
          <w:szCs w:val="24"/>
        </w:rPr>
      </w:pPr>
      <w:r w:rsidRPr="00E9676C">
        <w:rPr>
          <w:rFonts w:ascii="Times New Roman" w:hAnsi="Times New Roman" w:cs="Times New Roman"/>
          <w:sz w:val="24"/>
          <w:szCs w:val="24"/>
        </w:rPr>
        <w:t xml:space="preserve">Another important outcome of the review is the recognition that </w:t>
      </w:r>
      <w:r w:rsidRPr="00E9676C">
        <w:rPr>
          <w:rFonts w:ascii="Times New Roman" w:hAnsi="Times New Roman" w:cs="Times New Roman"/>
          <w:b/>
          <w:bCs/>
          <w:sz w:val="24"/>
          <w:szCs w:val="24"/>
        </w:rPr>
        <w:t>context strongly conditions the effectiveness of leadership and communication capability</w:t>
      </w:r>
      <w:r w:rsidRPr="00E9676C">
        <w:rPr>
          <w:rFonts w:ascii="Times New Roman" w:hAnsi="Times New Roman" w:cs="Times New Roman"/>
          <w:sz w:val="24"/>
          <w:szCs w:val="24"/>
        </w:rPr>
        <w:t xml:space="preserve">. Many studies show positive relationships between leadership, communication, and resilience, but these relationships weaken or become unstable when SMEs operate under extreme financial scarcity, regulatory unpredictability, or market collapse. This indicates that resilience does not emerge from capability alone; it emerges from the interaction between capability and context. Therefore, universal leadership models imported from Western corporations offer limited explanatory power for Bangladeshi SMEs. Resilience must be </w:t>
      </w:r>
      <w:proofErr w:type="spellStart"/>
      <w:r w:rsidRPr="00E9676C">
        <w:rPr>
          <w:rFonts w:ascii="Times New Roman" w:hAnsi="Times New Roman" w:cs="Times New Roman"/>
          <w:sz w:val="24"/>
          <w:szCs w:val="24"/>
        </w:rPr>
        <w:t>theorised</w:t>
      </w:r>
      <w:proofErr w:type="spellEnd"/>
      <w:r w:rsidRPr="00E9676C">
        <w:rPr>
          <w:rFonts w:ascii="Times New Roman" w:hAnsi="Times New Roman" w:cs="Times New Roman"/>
          <w:sz w:val="24"/>
          <w:szCs w:val="24"/>
        </w:rPr>
        <w:t xml:space="preserve"> and studied as a </w:t>
      </w:r>
      <w:r w:rsidRPr="00E9676C">
        <w:rPr>
          <w:rFonts w:ascii="Times New Roman" w:hAnsi="Times New Roman" w:cs="Times New Roman"/>
          <w:b/>
          <w:bCs/>
          <w:sz w:val="24"/>
          <w:szCs w:val="24"/>
        </w:rPr>
        <w:t>contextually embedded process</w:t>
      </w:r>
      <w:r w:rsidRPr="00E9676C">
        <w:rPr>
          <w:rFonts w:ascii="Times New Roman" w:hAnsi="Times New Roman" w:cs="Times New Roman"/>
          <w:sz w:val="24"/>
          <w:szCs w:val="24"/>
        </w:rPr>
        <w:t>.</w:t>
      </w:r>
    </w:p>
    <w:p w14:paraId="1899D18E" w14:textId="77777777" w:rsidR="00E9676C" w:rsidRPr="00E9676C" w:rsidRDefault="00E9676C" w:rsidP="00E9676C">
      <w:pPr>
        <w:spacing w:line="276" w:lineRule="auto"/>
        <w:jc w:val="both"/>
        <w:rPr>
          <w:rFonts w:ascii="Times New Roman" w:hAnsi="Times New Roman" w:cs="Times New Roman"/>
          <w:sz w:val="24"/>
          <w:szCs w:val="24"/>
        </w:rPr>
      </w:pPr>
      <w:r w:rsidRPr="00E9676C">
        <w:rPr>
          <w:rFonts w:ascii="Times New Roman" w:hAnsi="Times New Roman" w:cs="Times New Roman"/>
          <w:sz w:val="24"/>
          <w:szCs w:val="24"/>
        </w:rPr>
        <w:t xml:space="preserve">The philosophical analysis further clarifies why much existing research struggles to explain these complexities. The dominance of </w:t>
      </w:r>
      <w:r w:rsidRPr="00E9676C">
        <w:rPr>
          <w:rFonts w:ascii="Times New Roman" w:hAnsi="Times New Roman" w:cs="Times New Roman"/>
          <w:b/>
          <w:bCs/>
          <w:sz w:val="24"/>
          <w:szCs w:val="24"/>
        </w:rPr>
        <w:t>positivist, cross-sectional survey designs</w:t>
      </w:r>
      <w:r w:rsidRPr="00E9676C">
        <w:rPr>
          <w:rFonts w:ascii="Times New Roman" w:hAnsi="Times New Roman" w:cs="Times New Roman"/>
          <w:sz w:val="24"/>
          <w:szCs w:val="24"/>
        </w:rPr>
        <w:t xml:space="preserve"> has led to a focus on variables, averages, and correlations, rather than on mechanisms, meaning, and lived experience. Such approaches can show that leadership communication “matters,” but they cannot explain </w:t>
      </w:r>
      <w:r w:rsidRPr="00E9676C">
        <w:rPr>
          <w:rFonts w:ascii="Times New Roman" w:hAnsi="Times New Roman" w:cs="Times New Roman"/>
          <w:b/>
          <w:bCs/>
          <w:sz w:val="24"/>
          <w:szCs w:val="24"/>
        </w:rPr>
        <w:t>how</w:t>
      </w:r>
      <w:r w:rsidRPr="00E9676C">
        <w:rPr>
          <w:rFonts w:ascii="Times New Roman" w:hAnsi="Times New Roman" w:cs="Times New Roman"/>
          <w:sz w:val="24"/>
          <w:szCs w:val="24"/>
        </w:rPr>
        <w:t xml:space="preserve"> it matters—how trust is built, how fear is reduced, how employees decide whether to support or </w:t>
      </w:r>
      <w:r w:rsidRPr="00E9676C">
        <w:rPr>
          <w:rFonts w:ascii="Times New Roman" w:hAnsi="Times New Roman" w:cs="Times New Roman"/>
          <w:sz w:val="24"/>
          <w:szCs w:val="24"/>
        </w:rPr>
        <w:lastRenderedPageBreak/>
        <w:t xml:space="preserve">resist change. A </w:t>
      </w:r>
      <w:r w:rsidRPr="00E9676C">
        <w:rPr>
          <w:rFonts w:ascii="Times New Roman" w:hAnsi="Times New Roman" w:cs="Times New Roman"/>
          <w:b/>
          <w:bCs/>
          <w:sz w:val="24"/>
          <w:szCs w:val="24"/>
        </w:rPr>
        <w:t>critical realist</w:t>
      </w:r>
      <w:r w:rsidRPr="00E9676C">
        <w:rPr>
          <w:rFonts w:ascii="Times New Roman" w:hAnsi="Times New Roman" w:cs="Times New Roman"/>
          <w:sz w:val="24"/>
          <w:szCs w:val="24"/>
        </w:rPr>
        <w:t xml:space="preserve"> perspective offers a stronger foundation because it </w:t>
      </w:r>
      <w:proofErr w:type="spellStart"/>
      <w:r w:rsidRPr="00E9676C">
        <w:rPr>
          <w:rFonts w:ascii="Times New Roman" w:hAnsi="Times New Roman" w:cs="Times New Roman"/>
          <w:sz w:val="24"/>
          <w:szCs w:val="24"/>
        </w:rPr>
        <w:t>recognises</w:t>
      </w:r>
      <w:proofErr w:type="spellEnd"/>
      <w:r w:rsidRPr="00E9676C">
        <w:rPr>
          <w:rFonts w:ascii="Times New Roman" w:hAnsi="Times New Roman" w:cs="Times New Roman"/>
          <w:sz w:val="24"/>
          <w:szCs w:val="24"/>
        </w:rPr>
        <w:t xml:space="preserve"> that leadership communication is a real organizational capability that operates through invisible but powerful generative mechanisms such as sensemaking, psychological safety, commitment, and informal authority.</w:t>
      </w:r>
    </w:p>
    <w:p w14:paraId="6008ECB5" w14:textId="77777777" w:rsidR="00E9676C" w:rsidRPr="00E9676C" w:rsidRDefault="00E9676C" w:rsidP="00E9676C">
      <w:pPr>
        <w:spacing w:line="276" w:lineRule="auto"/>
        <w:jc w:val="both"/>
        <w:rPr>
          <w:rFonts w:ascii="Times New Roman" w:hAnsi="Times New Roman" w:cs="Times New Roman"/>
          <w:sz w:val="24"/>
          <w:szCs w:val="24"/>
        </w:rPr>
      </w:pPr>
      <w:r w:rsidRPr="00E9676C">
        <w:rPr>
          <w:rFonts w:ascii="Times New Roman" w:hAnsi="Times New Roman" w:cs="Times New Roman"/>
          <w:sz w:val="24"/>
          <w:szCs w:val="24"/>
        </w:rPr>
        <w:t>Ethically, the literature also points to an under-examined dimension of resilience. Leadership communication during crisis is not only a strategic act but a moral one. In Bangladeshi SMEs, where employees often lack strong legal or contractual protection, what leaders communicate about uncertainty, risk, and survival directly affects workers’ security, dignity, and trust. Resilient organizations are therefore not only those that survive shocks but those that maintain fairness, transparency, and human legitimacy during adversity. This ethical dimension is largely invisible in positivist performance-driven models but becomes central when resilience is viewed as a socially constructed capability.</w:t>
      </w:r>
    </w:p>
    <w:p w14:paraId="516DB777" w14:textId="367E9626" w:rsidR="00E9676C" w:rsidRPr="00E9676C" w:rsidRDefault="00E9676C" w:rsidP="00E9676C">
      <w:pPr>
        <w:spacing w:line="276" w:lineRule="auto"/>
        <w:jc w:val="both"/>
        <w:rPr>
          <w:rFonts w:ascii="Times New Roman" w:hAnsi="Times New Roman" w:cs="Times New Roman"/>
          <w:sz w:val="24"/>
          <w:szCs w:val="24"/>
        </w:rPr>
      </w:pPr>
    </w:p>
    <w:p w14:paraId="792436A7" w14:textId="77777777" w:rsidR="00E9676C" w:rsidRPr="00E9676C" w:rsidRDefault="00E9676C" w:rsidP="00E9676C">
      <w:pPr>
        <w:spacing w:line="276" w:lineRule="auto"/>
        <w:jc w:val="both"/>
        <w:rPr>
          <w:rFonts w:ascii="Times New Roman" w:hAnsi="Times New Roman" w:cs="Times New Roman"/>
          <w:b/>
          <w:bCs/>
          <w:sz w:val="24"/>
          <w:szCs w:val="24"/>
        </w:rPr>
      </w:pPr>
      <w:r w:rsidRPr="00E9676C">
        <w:rPr>
          <w:rFonts w:ascii="Times New Roman" w:hAnsi="Times New Roman" w:cs="Times New Roman"/>
          <w:b/>
          <w:bCs/>
          <w:sz w:val="24"/>
          <w:szCs w:val="24"/>
        </w:rPr>
        <w:t>6. Conclusion</w:t>
      </w:r>
    </w:p>
    <w:p w14:paraId="7D51B07B" w14:textId="44E50929" w:rsidR="00E9676C" w:rsidRPr="00F82FED" w:rsidRDefault="00E9676C" w:rsidP="00F82FED">
      <w:pPr>
        <w:spacing w:line="276" w:lineRule="auto"/>
        <w:jc w:val="both"/>
        <w:rPr>
          <w:rFonts w:ascii="Times New Roman" w:hAnsi="Times New Roman" w:cs="Times New Roman"/>
          <w:sz w:val="24"/>
          <w:szCs w:val="24"/>
        </w:rPr>
      </w:pPr>
      <w:r w:rsidRPr="00F82FED">
        <w:rPr>
          <w:rFonts w:ascii="Times New Roman" w:hAnsi="Times New Roman" w:cs="Times New Roman"/>
          <w:sz w:val="24"/>
          <w:szCs w:val="24"/>
        </w:rPr>
        <w:t>This paper has provided a critical, philosophically informed examination of leadership and communication capability as foundations of organizational resilience and performance in Bangladeshi SMEs. The review of recent literature shows that while resilience is widely recognized as essential for SME survival, it is too often treated as a technical or structural outcome rather than a human-centered, communicative, and leadership-driven process.</w:t>
      </w:r>
    </w:p>
    <w:p w14:paraId="41EC5CCA" w14:textId="298FB138" w:rsidR="00E9676C" w:rsidRPr="00F82FED" w:rsidRDefault="00E9676C" w:rsidP="00F82FED">
      <w:pPr>
        <w:spacing w:line="276" w:lineRule="auto"/>
        <w:jc w:val="both"/>
        <w:rPr>
          <w:rFonts w:ascii="Times New Roman" w:hAnsi="Times New Roman" w:cs="Times New Roman"/>
          <w:sz w:val="24"/>
          <w:szCs w:val="24"/>
        </w:rPr>
      </w:pPr>
      <w:r w:rsidRPr="00F82FED">
        <w:rPr>
          <w:rFonts w:ascii="Times New Roman" w:hAnsi="Times New Roman" w:cs="Times New Roman"/>
          <w:sz w:val="24"/>
          <w:szCs w:val="24"/>
        </w:rPr>
        <w:t>The analysis demonstrates three core contributions. First, it establishes that leadership communication is a dynamic organizational capability through which SMEs interpret uncertainty, mobilize employees, and coordinate adaptive action. Second, it shows that resilience is contextually produced, shaped by institutional volatility, resource constraints, and cultural norms that are particularly intense in Bangladesh. Third, it reveals that philosophical assumptions fundamentally shape research practice: positivist approaches generate broad correlations but weak explanations, while critical realist and interpretive approaches provide deeper insight into how resilience is actually enacted in organizations.</w:t>
      </w:r>
    </w:p>
    <w:p w14:paraId="23B07FD6" w14:textId="055E8256" w:rsidR="00E9676C" w:rsidRPr="00F82FED" w:rsidRDefault="00E9676C" w:rsidP="00F82FED">
      <w:pPr>
        <w:spacing w:line="276" w:lineRule="auto"/>
        <w:jc w:val="both"/>
        <w:rPr>
          <w:rFonts w:ascii="Times New Roman" w:hAnsi="Times New Roman" w:cs="Times New Roman"/>
          <w:sz w:val="24"/>
          <w:szCs w:val="24"/>
        </w:rPr>
      </w:pPr>
      <w:r w:rsidRPr="00F82FED">
        <w:rPr>
          <w:rFonts w:ascii="Times New Roman" w:hAnsi="Times New Roman" w:cs="Times New Roman"/>
          <w:sz w:val="24"/>
          <w:szCs w:val="24"/>
        </w:rPr>
        <w:t>From a scholarly perspective, this paper advances the field by arguing for a shift from variable-based models toward mechanism-based, context-sensitive theories of SME resilience. Leadership and communication should no longer be studied as independent predictors of performance but as interconnected processes through which organizations create meaning, trust, and coordinated action under conditions of disruption.</w:t>
      </w:r>
    </w:p>
    <w:p w14:paraId="4524EF09" w14:textId="77777777" w:rsidR="00E9676C" w:rsidRPr="00F82FED" w:rsidRDefault="00E9676C" w:rsidP="00F82FED">
      <w:pPr>
        <w:spacing w:line="276" w:lineRule="auto"/>
        <w:jc w:val="both"/>
        <w:rPr>
          <w:rFonts w:ascii="Times New Roman" w:hAnsi="Times New Roman" w:cs="Times New Roman"/>
          <w:sz w:val="24"/>
          <w:szCs w:val="24"/>
        </w:rPr>
      </w:pPr>
      <w:r w:rsidRPr="00F82FED">
        <w:rPr>
          <w:rFonts w:ascii="Times New Roman" w:hAnsi="Times New Roman" w:cs="Times New Roman"/>
          <w:sz w:val="24"/>
          <w:szCs w:val="24"/>
        </w:rPr>
        <w:t>For research practice, the findings support the adoption of mixed-method, longitudinal, and realist-informed designs that can link observable outcomes with the social mechanisms that generate them. Such designs are better suited to capturing the lived realities of Bangladeshi SMEs, where informal leadership, relational communication, and ethical legitimacy are central to survival.</w:t>
      </w:r>
    </w:p>
    <w:p w14:paraId="34F3123F" w14:textId="77777777" w:rsidR="00E9676C" w:rsidRPr="00E9676C" w:rsidRDefault="00E9676C" w:rsidP="00E9676C">
      <w:pPr>
        <w:spacing w:line="276" w:lineRule="auto"/>
        <w:jc w:val="both"/>
        <w:rPr>
          <w:rFonts w:ascii="Times New Roman" w:hAnsi="Times New Roman" w:cs="Times New Roman"/>
          <w:sz w:val="24"/>
          <w:szCs w:val="24"/>
        </w:rPr>
      </w:pPr>
      <w:r w:rsidRPr="00E9676C">
        <w:rPr>
          <w:rFonts w:ascii="Times New Roman" w:hAnsi="Times New Roman" w:cs="Times New Roman"/>
          <w:sz w:val="24"/>
          <w:szCs w:val="24"/>
        </w:rPr>
        <w:lastRenderedPageBreak/>
        <w:t xml:space="preserve">For SME leaders and policymakers, the implications are equally clear: building resilience is not only about access to finance or technology, but about </w:t>
      </w:r>
      <w:r w:rsidRPr="00E9676C">
        <w:rPr>
          <w:rFonts w:ascii="Times New Roman" w:hAnsi="Times New Roman" w:cs="Times New Roman"/>
          <w:b/>
          <w:bCs/>
          <w:sz w:val="24"/>
          <w:szCs w:val="24"/>
        </w:rPr>
        <w:t xml:space="preserve">developing leadership communication </w:t>
      </w:r>
      <w:r w:rsidRPr="00F82FED">
        <w:rPr>
          <w:rFonts w:ascii="Times New Roman" w:hAnsi="Times New Roman" w:cs="Times New Roman"/>
          <w:sz w:val="24"/>
          <w:szCs w:val="24"/>
        </w:rPr>
        <w:t>capability that sustains</w:t>
      </w:r>
      <w:r w:rsidRPr="00E9676C">
        <w:rPr>
          <w:rFonts w:ascii="Times New Roman" w:hAnsi="Times New Roman" w:cs="Times New Roman"/>
          <w:sz w:val="24"/>
          <w:szCs w:val="24"/>
        </w:rPr>
        <w:t xml:space="preserve"> employee engagement, psychological safety, and collective learning during crises. Investments in leadership development, transparent communication, and employee trust should therefore be viewed as strategic resilience investments.</w:t>
      </w:r>
    </w:p>
    <w:p w14:paraId="6C0FDCE4" w14:textId="77777777" w:rsidR="00E9676C" w:rsidRPr="00E9676C" w:rsidRDefault="00E9676C" w:rsidP="00E9676C">
      <w:pPr>
        <w:spacing w:line="276" w:lineRule="auto"/>
        <w:jc w:val="both"/>
        <w:rPr>
          <w:rFonts w:ascii="Times New Roman" w:hAnsi="Times New Roman" w:cs="Times New Roman"/>
          <w:b/>
          <w:bCs/>
          <w:sz w:val="24"/>
          <w:szCs w:val="24"/>
        </w:rPr>
      </w:pPr>
      <w:r w:rsidRPr="00E9676C">
        <w:rPr>
          <w:rFonts w:ascii="Times New Roman" w:hAnsi="Times New Roman" w:cs="Times New Roman"/>
          <w:b/>
          <w:bCs/>
          <w:sz w:val="24"/>
          <w:szCs w:val="24"/>
        </w:rPr>
        <w:t>Future Research Directions</w:t>
      </w:r>
    </w:p>
    <w:p w14:paraId="379A0725" w14:textId="77777777" w:rsidR="00E9676C" w:rsidRPr="00E9676C" w:rsidRDefault="00E9676C" w:rsidP="00E9676C">
      <w:pPr>
        <w:spacing w:line="276" w:lineRule="auto"/>
        <w:jc w:val="both"/>
        <w:rPr>
          <w:rFonts w:ascii="Times New Roman" w:hAnsi="Times New Roman" w:cs="Times New Roman"/>
          <w:sz w:val="24"/>
          <w:szCs w:val="24"/>
        </w:rPr>
      </w:pPr>
      <w:r w:rsidRPr="00E9676C">
        <w:rPr>
          <w:rFonts w:ascii="Times New Roman" w:hAnsi="Times New Roman" w:cs="Times New Roman"/>
          <w:sz w:val="24"/>
          <w:szCs w:val="24"/>
        </w:rPr>
        <w:t>Future studies should move beyond cross-sectional surveys toward:</w:t>
      </w:r>
    </w:p>
    <w:p w14:paraId="2B10FB12" w14:textId="77777777" w:rsidR="00E9676C" w:rsidRPr="00E9676C" w:rsidRDefault="00E9676C" w:rsidP="00E9676C">
      <w:pPr>
        <w:numPr>
          <w:ilvl w:val="0"/>
          <w:numId w:val="6"/>
        </w:numPr>
        <w:spacing w:line="276" w:lineRule="auto"/>
        <w:jc w:val="both"/>
        <w:rPr>
          <w:rFonts w:ascii="Times New Roman" w:hAnsi="Times New Roman" w:cs="Times New Roman"/>
          <w:sz w:val="24"/>
          <w:szCs w:val="24"/>
        </w:rPr>
      </w:pPr>
      <w:r w:rsidRPr="00E9676C">
        <w:rPr>
          <w:rFonts w:ascii="Times New Roman" w:hAnsi="Times New Roman" w:cs="Times New Roman"/>
          <w:sz w:val="24"/>
          <w:szCs w:val="24"/>
        </w:rPr>
        <w:t>longitudinal investigations of how leadership communication capabilities evolve over time,</w:t>
      </w:r>
    </w:p>
    <w:p w14:paraId="457CB935" w14:textId="77777777" w:rsidR="00E9676C" w:rsidRPr="00E9676C" w:rsidRDefault="00E9676C" w:rsidP="00E9676C">
      <w:pPr>
        <w:numPr>
          <w:ilvl w:val="0"/>
          <w:numId w:val="6"/>
        </w:numPr>
        <w:spacing w:line="276" w:lineRule="auto"/>
        <w:jc w:val="both"/>
        <w:rPr>
          <w:rFonts w:ascii="Times New Roman" w:hAnsi="Times New Roman" w:cs="Times New Roman"/>
          <w:sz w:val="24"/>
          <w:szCs w:val="24"/>
        </w:rPr>
      </w:pPr>
      <w:r w:rsidRPr="00E9676C">
        <w:rPr>
          <w:rFonts w:ascii="Times New Roman" w:hAnsi="Times New Roman" w:cs="Times New Roman"/>
          <w:sz w:val="24"/>
          <w:szCs w:val="24"/>
        </w:rPr>
        <w:t>qualitative studies of sensemaking, trust, and employee voice in Bangladeshi SMEs, and</w:t>
      </w:r>
    </w:p>
    <w:p w14:paraId="5CD9EDA9" w14:textId="77777777" w:rsidR="00E9676C" w:rsidRPr="00E9676C" w:rsidRDefault="00E9676C" w:rsidP="00E9676C">
      <w:pPr>
        <w:numPr>
          <w:ilvl w:val="0"/>
          <w:numId w:val="6"/>
        </w:numPr>
        <w:spacing w:line="276" w:lineRule="auto"/>
        <w:jc w:val="both"/>
        <w:rPr>
          <w:rFonts w:ascii="Times New Roman" w:hAnsi="Times New Roman" w:cs="Times New Roman"/>
          <w:sz w:val="24"/>
          <w:szCs w:val="24"/>
        </w:rPr>
      </w:pPr>
      <w:r w:rsidRPr="00E9676C">
        <w:rPr>
          <w:rFonts w:ascii="Times New Roman" w:hAnsi="Times New Roman" w:cs="Times New Roman"/>
          <w:sz w:val="24"/>
          <w:szCs w:val="24"/>
        </w:rPr>
        <w:t>intervention-based research testing how leadership communication development affects resilience and performance in practice.</w:t>
      </w:r>
    </w:p>
    <w:p w14:paraId="2F7F4A35" w14:textId="2F5F8411" w:rsidR="00E9676C" w:rsidRDefault="00E9676C" w:rsidP="00E9676C">
      <w:pPr>
        <w:spacing w:line="276" w:lineRule="auto"/>
        <w:jc w:val="both"/>
        <w:rPr>
          <w:rFonts w:ascii="Times New Roman" w:hAnsi="Times New Roman" w:cs="Times New Roman"/>
          <w:sz w:val="24"/>
          <w:szCs w:val="24"/>
        </w:rPr>
      </w:pPr>
      <w:r w:rsidRPr="00E9676C">
        <w:rPr>
          <w:rFonts w:ascii="Times New Roman" w:hAnsi="Times New Roman" w:cs="Times New Roman"/>
          <w:sz w:val="24"/>
          <w:szCs w:val="24"/>
        </w:rPr>
        <w:t>By embedding philosophy, context, and ethics into the study of leadership and communication, future research can generate knowledge that is not only more rigorous, but also more relevant to the realities of SMEs operating under uncertainty in emerging economies.</w:t>
      </w:r>
    </w:p>
    <w:p w14:paraId="7E5A5E6F" w14:textId="6BE5B57E" w:rsidR="00F82FED" w:rsidRDefault="00F82FED" w:rsidP="00E9676C">
      <w:pPr>
        <w:spacing w:line="276" w:lineRule="auto"/>
        <w:jc w:val="both"/>
        <w:rPr>
          <w:rFonts w:ascii="Times New Roman" w:hAnsi="Times New Roman" w:cs="Times New Roman"/>
          <w:sz w:val="24"/>
          <w:szCs w:val="24"/>
        </w:rPr>
      </w:pPr>
    </w:p>
    <w:p w14:paraId="667095A3" w14:textId="08297997" w:rsidR="00F82FED" w:rsidRDefault="00F82FED" w:rsidP="00E9676C">
      <w:pPr>
        <w:spacing w:line="276" w:lineRule="auto"/>
        <w:jc w:val="both"/>
        <w:rPr>
          <w:rFonts w:ascii="Times New Roman" w:hAnsi="Times New Roman" w:cs="Times New Roman"/>
          <w:sz w:val="24"/>
          <w:szCs w:val="24"/>
        </w:rPr>
      </w:pPr>
    </w:p>
    <w:p w14:paraId="3A2A547F" w14:textId="04F86049" w:rsidR="00F82FED" w:rsidRDefault="00F82FED" w:rsidP="00E9676C">
      <w:pPr>
        <w:spacing w:line="276" w:lineRule="auto"/>
        <w:jc w:val="both"/>
        <w:rPr>
          <w:rFonts w:ascii="Times New Roman" w:hAnsi="Times New Roman" w:cs="Times New Roman"/>
          <w:sz w:val="24"/>
          <w:szCs w:val="24"/>
        </w:rPr>
      </w:pPr>
    </w:p>
    <w:p w14:paraId="47928352" w14:textId="5AC4C079" w:rsidR="00F82FED" w:rsidRDefault="00F82FED" w:rsidP="00E9676C">
      <w:pPr>
        <w:spacing w:line="276" w:lineRule="auto"/>
        <w:jc w:val="both"/>
        <w:rPr>
          <w:rFonts w:ascii="Times New Roman" w:hAnsi="Times New Roman" w:cs="Times New Roman"/>
          <w:sz w:val="24"/>
          <w:szCs w:val="24"/>
        </w:rPr>
      </w:pPr>
    </w:p>
    <w:p w14:paraId="4918BA13" w14:textId="54A735C1" w:rsidR="00F82FED" w:rsidRDefault="00F82FED" w:rsidP="00E9676C">
      <w:pPr>
        <w:spacing w:line="276" w:lineRule="auto"/>
        <w:jc w:val="both"/>
        <w:rPr>
          <w:rFonts w:ascii="Times New Roman" w:hAnsi="Times New Roman" w:cs="Times New Roman"/>
          <w:sz w:val="24"/>
          <w:szCs w:val="24"/>
        </w:rPr>
      </w:pPr>
    </w:p>
    <w:p w14:paraId="2DC61890" w14:textId="23A911EC" w:rsidR="00F82FED" w:rsidRDefault="00F82FED" w:rsidP="00E9676C">
      <w:pPr>
        <w:spacing w:line="276" w:lineRule="auto"/>
        <w:jc w:val="both"/>
        <w:rPr>
          <w:rFonts w:ascii="Times New Roman" w:hAnsi="Times New Roman" w:cs="Times New Roman"/>
          <w:sz w:val="24"/>
          <w:szCs w:val="24"/>
        </w:rPr>
      </w:pPr>
    </w:p>
    <w:p w14:paraId="28215AC2" w14:textId="22A39E05" w:rsidR="00F82FED" w:rsidRDefault="00F82FED" w:rsidP="00E9676C">
      <w:pPr>
        <w:spacing w:line="276" w:lineRule="auto"/>
        <w:jc w:val="both"/>
        <w:rPr>
          <w:rFonts w:ascii="Times New Roman" w:hAnsi="Times New Roman" w:cs="Times New Roman"/>
          <w:sz w:val="24"/>
          <w:szCs w:val="24"/>
        </w:rPr>
      </w:pPr>
    </w:p>
    <w:p w14:paraId="79F1DB9D" w14:textId="4E82FFE9" w:rsidR="00F82FED" w:rsidRDefault="00F82FED" w:rsidP="00E9676C">
      <w:pPr>
        <w:spacing w:line="276" w:lineRule="auto"/>
        <w:jc w:val="both"/>
        <w:rPr>
          <w:rFonts w:ascii="Times New Roman" w:hAnsi="Times New Roman" w:cs="Times New Roman"/>
          <w:sz w:val="24"/>
          <w:szCs w:val="24"/>
        </w:rPr>
      </w:pPr>
    </w:p>
    <w:p w14:paraId="12A05A73" w14:textId="6A724960" w:rsidR="00F82FED" w:rsidRDefault="00F82FED" w:rsidP="00E9676C">
      <w:pPr>
        <w:spacing w:line="276" w:lineRule="auto"/>
        <w:jc w:val="both"/>
        <w:rPr>
          <w:rFonts w:ascii="Times New Roman" w:hAnsi="Times New Roman" w:cs="Times New Roman"/>
          <w:sz w:val="24"/>
          <w:szCs w:val="24"/>
        </w:rPr>
      </w:pPr>
    </w:p>
    <w:p w14:paraId="3D75CA0D" w14:textId="6AD53048" w:rsidR="00FA2858" w:rsidRDefault="00FA2858" w:rsidP="00E9676C">
      <w:pPr>
        <w:spacing w:line="276" w:lineRule="auto"/>
        <w:jc w:val="both"/>
        <w:rPr>
          <w:rFonts w:ascii="Times New Roman" w:hAnsi="Times New Roman" w:cs="Times New Roman"/>
          <w:sz w:val="24"/>
          <w:szCs w:val="24"/>
        </w:rPr>
      </w:pPr>
    </w:p>
    <w:p w14:paraId="0FAA3903" w14:textId="1059EF80" w:rsidR="00FA2858" w:rsidRDefault="00FA2858" w:rsidP="00E9676C">
      <w:pPr>
        <w:spacing w:line="276" w:lineRule="auto"/>
        <w:jc w:val="both"/>
        <w:rPr>
          <w:rFonts w:ascii="Times New Roman" w:hAnsi="Times New Roman" w:cs="Times New Roman"/>
          <w:sz w:val="24"/>
          <w:szCs w:val="24"/>
        </w:rPr>
      </w:pPr>
    </w:p>
    <w:p w14:paraId="6545B8F2" w14:textId="3ED505A3" w:rsidR="00FA2858" w:rsidRDefault="00FA2858" w:rsidP="00E9676C">
      <w:pPr>
        <w:spacing w:line="276" w:lineRule="auto"/>
        <w:jc w:val="both"/>
        <w:rPr>
          <w:rFonts w:ascii="Times New Roman" w:hAnsi="Times New Roman" w:cs="Times New Roman"/>
          <w:sz w:val="24"/>
          <w:szCs w:val="24"/>
        </w:rPr>
      </w:pPr>
    </w:p>
    <w:p w14:paraId="0D46235F" w14:textId="77777777" w:rsidR="00FA2858" w:rsidRDefault="00FA2858" w:rsidP="00E9676C">
      <w:pPr>
        <w:spacing w:line="276" w:lineRule="auto"/>
        <w:jc w:val="both"/>
        <w:rPr>
          <w:rFonts w:ascii="Times New Roman" w:hAnsi="Times New Roman" w:cs="Times New Roman"/>
          <w:sz w:val="24"/>
          <w:szCs w:val="24"/>
        </w:rPr>
      </w:pPr>
    </w:p>
    <w:p w14:paraId="0FD46043" w14:textId="617D9DBD" w:rsidR="00F82FED" w:rsidRDefault="00F82FED" w:rsidP="00E9676C">
      <w:pPr>
        <w:spacing w:line="276" w:lineRule="auto"/>
        <w:jc w:val="both"/>
        <w:rPr>
          <w:rFonts w:ascii="Times New Roman" w:hAnsi="Times New Roman" w:cs="Times New Roman"/>
          <w:sz w:val="24"/>
          <w:szCs w:val="24"/>
        </w:rPr>
      </w:pPr>
    </w:p>
    <w:p w14:paraId="2B194CBB" w14:textId="04A15916" w:rsidR="00F82FED" w:rsidRDefault="00F82FED" w:rsidP="00E9676C">
      <w:pPr>
        <w:spacing w:line="276" w:lineRule="auto"/>
        <w:jc w:val="both"/>
        <w:rPr>
          <w:rFonts w:ascii="Times New Roman" w:hAnsi="Times New Roman" w:cs="Times New Roman"/>
          <w:sz w:val="24"/>
          <w:szCs w:val="24"/>
        </w:rPr>
      </w:pPr>
    </w:p>
    <w:p w14:paraId="08633D40" w14:textId="11A7722A" w:rsidR="00F82FED" w:rsidRDefault="00F82FED" w:rsidP="00E9676C">
      <w:pPr>
        <w:spacing w:line="276" w:lineRule="auto"/>
        <w:jc w:val="both"/>
        <w:rPr>
          <w:rFonts w:ascii="Times New Roman" w:hAnsi="Times New Roman" w:cs="Times New Roman"/>
          <w:b/>
          <w:bCs/>
          <w:sz w:val="24"/>
          <w:szCs w:val="24"/>
        </w:rPr>
      </w:pPr>
      <w:r w:rsidRPr="00F82FED">
        <w:rPr>
          <w:rFonts w:ascii="Times New Roman" w:hAnsi="Times New Roman" w:cs="Times New Roman"/>
          <w:b/>
          <w:bCs/>
          <w:sz w:val="24"/>
          <w:szCs w:val="24"/>
        </w:rPr>
        <w:lastRenderedPageBreak/>
        <w:t xml:space="preserve">Reference </w:t>
      </w:r>
    </w:p>
    <w:p w14:paraId="046B390F" w14:textId="77777777" w:rsidR="00CA34C0" w:rsidRDefault="00CA34C0" w:rsidP="00CA34C0">
      <w:pPr>
        <w:rPr>
          <w:rFonts w:ascii="Arial" w:hAnsi="Arial" w:cs="Arial"/>
          <w:color w:val="222222"/>
          <w:sz w:val="20"/>
          <w:szCs w:val="20"/>
          <w:shd w:val="clear" w:color="auto" w:fill="FFFFFF"/>
        </w:rPr>
      </w:pPr>
      <w:r>
        <w:rPr>
          <w:rFonts w:ascii="Arial" w:hAnsi="Arial" w:cs="Arial"/>
          <w:color w:val="222222"/>
          <w:sz w:val="20"/>
          <w:szCs w:val="20"/>
          <w:shd w:val="clear" w:color="auto" w:fill="FFFFFF"/>
        </w:rPr>
        <w:t>Northouse, P. G. (2025). </w:t>
      </w:r>
      <w:r>
        <w:rPr>
          <w:rFonts w:ascii="Arial" w:hAnsi="Arial" w:cs="Arial"/>
          <w:i/>
          <w:iCs/>
          <w:color w:val="222222"/>
          <w:sz w:val="20"/>
          <w:szCs w:val="20"/>
          <w:shd w:val="clear" w:color="auto" w:fill="FFFFFF"/>
        </w:rPr>
        <w:t>Leadership: Theory and practice</w:t>
      </w:r>
      <w:r>
        <w:rPr>
          <w:rFonts w:ascii="Arial" w:hAnsi="Arial" w:cs="Arial"/>
          <w:color w:val="222222"/>
          <w:sz w:val="20"/>
          <w:szCs w:val="20"/>
          <w:shd w:val="clear" w:color="auto" w:fill="FFFFFF"/>
        </w:rPr>
        <w:t>. Sage publications.</w:t>
      </w:r>
    </w:p>
    <w:p w14:paraId="2078A6E1" w14:textId="77777777" w:rsidR="00CA34C0" w:rsidRDefault="00CA34C0" w:rsidP="00CA34C0">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Bass, B. M., &amp; Riggio, R. E. (2006). </w:t>
      </w:r>
      <w:r>
        <w:rPr>
          <w:rFonts w:ascii="Arial" w:hAnsi="Arial" w:cs="Arial"/>
          <w:i/>
          <w:iCs/>
          <w:color w:val="222222"/>
          <w:sz w:val="20"/>
          <w:szCs w:val="20"/>
          <w:shd w:val="clear" w:color="auto" w:fill="FFFFFF"/>
        </w:rPr>
        <w:t>Transformational leadership</w:t>
      </w:r>
      <w:r>
        <w:rPr>
          <w:rFonts w:ascii="Arial" w:hAnsi="Arial" w:cs="Arial"/>
          <w:color w:val="222222"/>
          <w:sz w:val="20"/>
          <w:szCs w:val="20"/>
          <w:shd w:val="clear" w:color="auto" w:fill="FFFFFF"/>
        </w:rPr>
        <w:t>. Psychology press.</w:t>
      </w:r>
    </w:p>
    <w:p w14:paraId="4FA6C294" w14:textId="77777777" w:rsidR="00CA34C0" w:rsidRDefault="00CA34C0" w:rsidP="00CA34C0">
      <w:pPr>
        <w:rPr>
          <w:rFonts w:ascii="Arial" w:hAnsi="Arial" w:cs="Arial"/>
          <w:color w:val="222222"/>
          <w:sz w:val="20"/>
          <w:szCs w:val="20"/>
          <w:shd w:val="clear" w:color="auto" w:fill="FFFFFF"/>
        </w:rPr>
      </w:pPr>
      <w:r>
        <w:rPr>
          <w:rFonts w:ascii="Arial" w:hAnsi="Arial" w:cs="Arial"/>
          <w:color w:val="222222"/>
          <w:sz w:val="20"/>
          <w:szCs w:val="20"/>
          <w:shd w:val="clear" w:color="auto" w:fill="FFFFFF"/>
        </w:rPr>
        <w:t>Men, L. R. (2014). Strategic internal communication: Transformational leadership, communication channels, and employee satisfaction. </w:t>
      </w:r>
      <w:r>
        <w:rPr>
          <w:rFonts w:ascii="Arial" w:hAnsi="Arial" w:cs="Arial"/>
          <w:i/>
          <w:iCs/>
          <w:color w:val="222222"/>
          <w:sz w:val="20"/>
          <w:szCs w:val="20"/>
          <w:shd w:val="clear" w:color="auto" w:fill="FFFFFF"/>
        </w:rPr>
        <w:t>Management communication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(2), 264-284.</w:t>
      </w:r>
    </w:p>
    <w:p w14:paraId="4B83947C" w14:textId="77777777" w:rsidR="00CA34C0" w:rsidRDefault="00CA34C0" w:rsidP="00CA34C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Harney, B., &amp; </w:t>
      </w:r>
      <w:proofErr w:type="spellStart"/>
      <w:r>
        <w:rPr>
          <w:rFonts w:ascii="Arial" w:hAnsi="Arial" w:cs="Arial"/>
          <w:color w:val="222222"/>
          <w:sz w:val="20"/>
          <w:szCs w:val="20"/>
          <w:shd w:val="clear" w:color="auto" w:fill="FFFFFF"/>
        </w:rPr>
        <w:t>Alkhalaf</w:t>
      </w:r>
      <w:proofErr w:type="spellEnd"/>
      <w:r>
        <w:rPr>
          <w:rFonts w:ascii="Arial" w:hAnsi="Arial" w:cs="Arial"/>
          <w:color w:val="222222"/>
          <w:sz w:val="20"/>
          <w:szCs w:val="20"/>
          <w:shd w:val="clear" w:color="auto" w:fill="FFFFFF"/>
        </w:rPr>
        <w:t>, H. (2021). A quarter</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century review of HRM in small and medium</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sized enterprises: Capturing what we know, exploring where we need to go. </w:t>
      </w:r>
      <w:r>
        <w:rPr>
          <w:rFonts w:ascii="Arial" w:hAnsi="Arial" w:cs="Arial"/>
          <w:i/>
          <w:iCs/>
          <w:color w:val="222222"/>
          <w:sz w:val="20"/>
          <w:szCs w:val="20"/>
          <w:shd w:val="clear" w:color="auto" w:fill="FFFFFF"/>
        </w:rPr>
        <w:t>Human Resource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60</w:t>
      </w:r>
      <w:r>
        <w:rPr>
          <w:rFonts w:ascii="Arial" w:hAnsi="Arial" w:cs="Arial"/>
          <w:color w:val="222222"/>
          <w:sz w:val="20"/>
          <w:szCs w:val="20"/>
          <w:shd w:val="clear" w:color="auto" w:fill="FFFFFF"/>
        </w:rPr>
        <w:t>(1), 5-29.</w:t>
      </w:r>
    </w:p>
    <w:p w14:paraId="11E44865" w14:textId="77777777" w:rsidR="00CA34C0" w:rsidRDefault="00CA34C0" w:rsidP="00CA34C0">
      <w:pPr>
        <w:rPr>
          <w:rFonts w:ascii="Arial" w:hAnsi="Arial" w:cs="Arial"/>
          <w:color w:val="222222"/>
          <w:sz w:val="20"/>
          <w:szCs w:val="20"/>
          <w:shd w:val="clear" w:color="auto" w:fill="FFFFFF"/>
        </w:rPr>
      </w:pPr>
      <w:r>
        <w:rPr>
          <w:rFonts w:ascii="Arial" w:hAnsi="Arial" w:cs="Arial"/>
          <w:color w:val="222222"/>
          <w:sz w:val="20"/>
          <w:szCs w:val="20"/>
          <w:shd w:val="clear" w:color="auto" w:fill="FFFFFF"/>
        </w:rPr>
        <w:t>Weick, K. E., &amp; Weick, K. E. (1995). </w:t>
      </w:r>
      <w:r>
        <w:rPr>
          <w:rFonts w:ascii="Arial" w:hAnsi="Arial" w:cs="Arial"/>
          <w:i/>
          <w:iCs/>
          <w:color w:val="222222"/>
          <w:sz w:val="20"/>
          <w:szCs w:val="20"/>
          <w:shd w:val="clear" w:color="auto" w:fill="FFFFFF"/>
        </w:rPr>
        <w:t>Sensemaking in organizations</w:t>
      </w:r>
      <w:r>
        <w:rPr>
          <w:rFonts w:ascii="Arial" w:hAnsi="Arial" w:cs="Arial"/>
          <w:color w:val="222222"/>
          <w:sz w:val="20"/>
          <w:szCs w:val="20"/>
          <w:shd w:val="clear" w:color="auto" w:fill="FFFFFF"/>
        </w:rPr>
        <w:t> (Vol. 3, No. 10.1002). Thousand Oaks, CA: Sage publications.</w:t>
      </w:r>
    </w:p>
    <w:p w14:paraId="7DB9FB04" w14:textId="77777777" w:rsidR="00CA34C0" w:rsidRDefault="00CA34C0" w:rsidP="00CA34C0">
      <w:pPr>
        <w:rPr>
          <w:rFonts w:ascii="Arial" w:hAnsi="Arial" w:cs="Arial"/>
          <w:color w:val="222222"/>
          <w:sz w:val="20"/>
          <w:szCs w:val="20"/>
          <w:shd w:val="clear" w:color="auto" w:fill="FFFFFF"/>
        </w:rPr>
      </w:pPr>
      <w:r>
        <w:rPr>
          <w:rFonts w:ascii="Arial" w:hAnsi="Arial" w:cs="Arial"/>
          <w:color w:val="222222"/>
          <w:sz w:val="20"/>
          <w:szCs w:val="20"/>
          <w:shd w:val="clear" w:color="auto" w:fill="FFFFFF"/>
        </w:rPr>
        <w:t>Bhaskar, R. (2008). </w:t>
      </w:r>
      <w:r>
        <w:rPr>
          <w:rFonts w:ascii="Arial" w:hAnsi="Arial" w:cs="Arial"/>
          <w:i/>
          <w:iCs/>
          <w:color w:val="222222"/>
          <w:sz w:val="20"/>
          <w:szCs w:val="20"/>
          <w:shd w:val="clear" w:color="auto" w:fill="FFFFFF"/>
        </w:rPr>
        <w:t>Dialectic: The pulse of freedom</w:t>
      </w:r>
      <w:r>
        <w:rPr>
          <w:rFonts w:ascii="Arial" w:hAnsi="Arial" w:cs="Arial"/>
          <w:color w:val="222222"/>
          <w:sz w:val="20"/>
          <w:szCs w:val="20"/>
          <w:shd w:val="clear" w:color="auto" w:fill="FFFFFF"/>
        </w:rPr>
        <w:t>. Routledge.</w:t>
      </w:r>
    </w:p>
    <w:p w14:paraId="62DFCEB9" w14:textId="77777777" w:rsidR="00CA34C0" w:rsidRDefault="00CA34C0" w:rsidP="00CA34C0">
      <w:pPr>
        <w:rPr>
          <w:rFonts w:ascii="Arial" w:hAnsi="Arial" w:cs="Arial"/>
          <w:color w:val="222222"/>
          <w:sz w:val="20"/>
          <w:szCs w:val="20"/>
          <w:shd w:val="clear" w:color="auto" w:fill="FFFFFF"/>
        </w:rPr>
      </w:pPr>
      <w:r>
        <w:rPr>
          <w:rFonts w:ascii="Arial" w:hAnsi="Arial" w:cs="Arial"/>
          <w:color w:val="222222"/>
          <w:sz w:val="20"/>
          <w:szCs w:val="20"/>
          <w:shd w:val="clear" w:color="auto" w:fill="FFFFFF"/>
        </w:rPr>
        <w:t>Weick, K. E., Sutcliffe, K. M., &amp; Obstfeld, D. (2005). Organizing and the process of sensemaking. </w:t>
      </w:r>
      <w:r>
        <w:rPr>
          <w:rFonts w:ascii="Arial" w:hAnsi="Arial" w:cs="Arial"/>
          <w:i/>
          <w:iCs/>
          <w:color w:val="222222"/>
          <w:sz w:val="20"/>
          <w:szCs w:val="20"/>
          <w:shd w:val="clear" w:color="auto" w:fill="FFFFFF"/>
        </w:rPr>
        <w:t>Organization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(4), 409-421.</w:t>
      </w:r>
    </w:p>
    <w:p w14:paraId="3F0A7C3A" w14:textId="77777777" w:rsidR="00CA34C0" w:rsidRDefault="00CA34C0" w:rsidP="00CA34C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Pearlson</w:t>
      </w:r>
      <w:proofErr w:type="spellEnd"/>
      <w:r>
        <w:rPr>
          <w:rFonts w:ascii="Arial" w:hAnsi="Arial" w:cs="Arial"/>
          <w:color w:val="222222"/>
          <w:sz w:val="20"/>
          <w:szCs w:val="20"/>
          <w:shd w:val="clear" w:color="auto" w:fill="FFFFFF"/>
        </w:rPr>
        <w:t xml:space="preserve">, K. E., Saunders, C. S., &amp; </w:t>
      </w:r>
      <w:proofErr w:type="spellStart"/>
      <w:r>
        <w:rPr>
          <w:rFonts w:ascii="Arial" w:hAnsi="Arial" w:cs="Arial"/>
          <w:color w:val="222222"/>
          <w:sz w:val="20"/>
          <w:szCs w:val="20"/>
          <w:shd w:val="clear" w:color="auto" w:fill="FFFFFF"/>
        </w:rPr>
        <w:t>Galletta</w:t>
      </w:r>
      <w:proofErr w:type="spellEnd"/>
      <w:r>
        <w:rPr>
          <w:rFonts w:ascii="Arial" w:hAnsi="Arial" w:cs="Arial"/>
          <w:color w:val="222222"/>
          <w:sz w:val="20"/>
          <w:szCs w:val="20"/>
          <w:shd w:val="clear" w:color="auto" w:fill="FFFFFF"/>
        </w:rPr>
        <w:t>, D. F. (2019). </w:t>
      </w:r>
      <w:r>
        <w:rPr>
          <w:rFonts w:ascii="Arial" w:hAnsi="Arial" w:cs="Arial"/>
          <w:i/>
          <w:iCs/>
          <w:color w:val="222222"/>
          <w:sz w:val="20"/>
          <w:szCs w:val="20"/>
          <w:shd w:val="clear" w:color="auto" w:fill="FFFFFF"/>
        </w:rPr>
        <w:t>Managing and using information systems: A strategic approach</w:t>
      </w:r>
      <w:r>
        <w:rPr>
          <w:rFonts w:ascii="Arial" w:hAnsi="Arial" w:cs="Arial"/>
          <w:color w:val="222222"/>
          <w:sz w:val="20"/>
          <w:szCs w:val="20"/>
          <w:shd w:val="clear" w:color="auto" w:fill="FFFFFF"/>
        </w:rPr>
        <w:t>. John Wiley &amp; Sons.</w:t>
      </w:r>
    </w:p>
    <w:p w14:paraId="104CA1ED" w14:textId="77777777" w:rsidR="00CA34C0" w:rsidRDefault="00CA34C0" w:rsidP="00CA34C0">
      <w:pPr>
        <w:rPr>
          <w:rFonts w:ascii="Arial" w:hAnsi="Arial" w:cs="Arial"/>
          <w:color w:val="222222"/>
          <w:sz w:val="20"/>
          <w:szCs w:val="20"/>
          <w:shd w:val="clear" w:color="auto" w:fill="FFFFFF"/>
        </w:rPr>
      </w:pPr>
      <w:r>
        <w:rPr>
          <w:rFonts w:ascii="Arial" w:hAnsi="Arial" w:cs="Arial"/>
          <w:color w:val="222222"/>
          <w:sz w:val="20"/>
          <w:szCs w:val="20"/>
          <w:shd w:val="clear" w:color="auto" w:fill="FFFFFF"/>
        </w:rPr>
        <w:t>Edmondson, A. C. (2018). </w:t>
      </w:r>
      <w:r>
        <w:rPr>
          <w:rFonts w:ascii="Arial" w:hAnsi="Arial" w:cs="Arial"/>
          <w:i/>
          <w:iCs/>
          <w:color w:val="222222"/>
          <w:sz w:val="20"/>
          <w:szCs w:val="20"/>
          <w:shd w:val="clear" w:color="auto" w:fill="FFFFFF"/>
        </w:rPr>
        <w:t>The fearless organization: Creating psychological safety in the workplace for learning, innovation, and growth</w:t>
      </w:r>
      <w:r>
        <w:rPr>
          <w:rFonts w:ascii="Arial" w:hAnsi="Arial" w:cs="Arial"/>
          <w:color w:val="222222"/>
          <w:sz w:val="20"/>
          <w:szCs w:val="20"/>
          <w:shd w:val="clear" w:color="auto" w:fill="FFFFFF"/>
        </w:rPr>
        <w:t>. John Wiley &amp; Sons.</w:t>
      </w:r>
    </w:p>
    <w:p w14:paraId="66ECC74E" w14:textId="77777777" w:rsidR="00CA34C0" w:rsidRDefault="00CA34C0" w:rsidP="00CA34C0">
      <w:pPr>
        <w:rPr>
          <w:rFonts w:ascii="Arial" w:hAnsi="Arial" w:cs="Arial"/>
          <w:color w:val="222222"/>
          <w:sz w:val="20"/>
          <w:szCs w:val="20"/>
          <w:shd w:val="clear" w:color="auto" w:fill="FFFFFF"/>
        </w:rPr>
      </w:pPr>
      <w:bookmarkStart w:id="1" w:name="_Hlk219052353"/>
      <w:r>
        <w:rPr>
          <w:rFonts w:ascii="Arial" w:hAnsi="Arial" w:cs="Arial"/>
          <w:color w:val="222222"/>
          <w:sz w:val="20"/>
          <w:szCs w:val="20"/>
          <w:shd w:val="clear" w:color="auto" w:fill="FFFFFF"/>
        </w:rPr>
        <w:t>Randle, S. M. (2025). </w:t>
      </w:r>
      <w:bookmarkEnd w:id="1"/>
      <w:r>
        <w:rPr>
          <w:rFonts w:ascii="Arial" w:hAnsi="Arial" w:cs="Arial"/>
          <w:i/>
          <w:iCs/>
          <w:color w:val="222222"/>
          <w:sz w:val="20"/>
          <w:szCs w:val="20"/>
          <w:shd w:val="clear" w:color="auto" w:fill="FFFFFF"/>
        </w:rPr>
        <w:t>Subordinates’ Perceptions of Executive Organizational Leaders’ Personality Impact on Organizational Psychological Safety, Trust, and Well-Being</w:t>
      </w:r>
      <w:r>
        <w:rPr>
          <w:rFonts w:ascii="Arial" w:hAnsi="Arial" w:cs="Arial"/>
          <w:color w:val="222222"/>
          <w:sz w:val="20"/>
          <w:szCs w:val="20"/>
          <w:shd w:val="clear" w:color="auto" w:fill="FFFFFF"/>
        </w:rPr>
        <w:t> (Doctoral dissertation, National University).</w:t>
      </w:r>
    </w:p>
    <w:p w14:paraId="24A6DCBF" w14:textId="77777777" w:rsidR="00CA34C0" w:rsidRDefault="00CA34C0" w:rsidP="00CA34C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Duchek</w:t>
      </w:r>
      <w:proofErr w:type="spellEnd"/>
      <w:r>
        <w:rPr>
          <w:rFonts w:ascii="Arial" w:hAnsi="Arial" w:cs="Arial"/>
          <w:color w:val="222222"/>
          <w:sz w:val="20"/>
          <w:szCs w:val="20"/>
          <w:shd w:val="clear" w:color="auto" w:fill="FFFFFF"/>
        </w:rPr>
        <w:t>, S. (2020). Organizational resilience: a capability-based conceptualization. </w:t>
      </w:r>
      <w:r>
        <w:rPr>
          <w:rFonts w:ascii="Arial" w:hAnsi="Arial" w:cs="Arial"/>
          <w:i/>
          <w:iCs/>
          <w:color w:val="222222"/>
          <w:sz w:val="20"/>
          <w:szCs w:val="20"/>
          <w:shd w:val="clear" w:color="auto" w:fill="FFFFFF"/>
        </w:rPr>
        <w:t>Business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(1), 215-246.</w:t>
      </w:r>
    </w:p>
    <w:p w14:paraId="306F43F5" w14:textId="77777777" w:rsidR="00CA34C0" w:rsidRDefault="00CA34C0" w:rsidP="00CA34C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Hillmann</w:t>
      </w:r>
      <w:proofErr w:type="spellEnd"/>
      <w:r>
        <w:rPr>
          <w:rFonts w:ascii="Arial" w:hAnsi="Arial" w:cs="Arial"/>
          <w:color w:val="222222"/>
          <w:sz w:val="20"/>
          <w:szCs w:val="20"/>
          <w:shd w:val="clear" w:color="auto" w:fill="FFFFFF"/>
        </w:rPr>
        <w:t xml:space="preserve">, J., &amp; Guenther, E. (2021). Organizational resilience: a valuable construct for management </w:t>
      </w:r>
      <w:proofErr w:type="gramStart"/>
      <w:r>
        <w:rPr>
          <w:rFonts w:ascii="Arial" w:hAnsi="Arial" w:cs="Arial"/>
          <w:color w:val="222222"/>
          <w:sz w:val="20"/>
          <w:szCs w:val="20"/>
          <w:shd w:val="clear" w:color="auto" w:fill="FFFFFF"/>
        </w:rPr>
        <w:t>research?.</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International journal of management reviews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(1), 7-44.</w:t>
      </w:r>
    </w:p>
    <w:p w14:paraId="378EED2A" w14:textId="77777777" w:rsidR="00CA34C0" w:rsidRDefault="00CA34C0" w:rsidP="00CA34C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Alvesson, M., &amp; </w:t>
      </w:r>
      <w:proofErr w:type="spellStart"/>
      <w:r>
        <w:rPr>
          <w:rFonts w:ascii="Arial" w:hAnsi="Arial" w:cs="Arial"/>
          <w:color w:val="222222"/>
          <w:sz w:val="20"/>
          <w:szCs w:val="20"/>
          <w:shd w:val="clear" w:color="auto" w:fill="FFFFFF"/>
        </w:rPr>
        <w:t>Sköldberg</w:t>
      </w:r>
      <w:proofErr w:type="spellEnd"/>
      <w:r>
        <w:rPr>
          <w:rFonts w:ascii="Arial" w:hAnsi="Arial" w:cs="Arial"/>
          <w:color w:val="222222"/>
          <w:sz w:val="20"/>
          <w:szCs w:val="20"/>
          <w:shd w:val="clear" w:color="auto" w:fill="FFFFFF"/>
        </w:rPr>
        <w:t xml:space="preserve">, K. (2018). Reflexive methodology: </w:t>
      </w:r>
      <w:proofErr w:type="gramStart"/>
      <w:r>
        <w:rPr>
          <w:rFonts w:ascii="Arial" w:hAnsi="Arial" w:cs="Arial"/>
          <w:color w:val="222222"/>
          <w:sz w:val="20"/>
          <w:szCs w:val="20"/>
          <w:shd w:val="clear" w:color="auto" w:fill="FFFFFF"/>
        </w:rPr>
        <w:t>New</w:t>
      </w:r>
      <w:proofErr w:type="gramEnd"/>
      <w:r>
        <w:rPr>
          <w:rFonts w:ascii="Arial" w:hAnsi="Arial" w:cs="Arial"/>
          <w:color w:val="222222"/>
          <w:sz w:val="20"/>
          <w:szCs w:val="20"/>
          <w:shd w:val="clear" w:color="auto" w:fill="FFFFFF"/>
        </w:rPr>
        <w:t xml:space="preserve"> vistas for qualitative research.</w:t>
      </w:r>
    </w:p>
    <w:p w14:paraId="012D31F6" w14:textId="77777777" w:rsidR="00CA34C0" w:rsidRDefault="00CA34C0" w:rsidP="00CA34C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Williams, S. N., Dienes, K., </w:t>
      </w:r>
      <w:proofErr w:type="spellStart"/>
      <w:r>
        <w:rPr>
          <w:rFonts w:ascii="Arial" w:hAnsi="Arial" w:cs="Arial"/>
          <w:color w:val="222222"/>
          <w:sz w:val="20"/>
          <w:szCs w:val="20"/>
          <w:shd w:val="clear" w:color="auto" w:fill="FFFFFF"/>
        </w:rPr>
        <w:t>Jaheed</w:t>
      </w:r>
      <w:proofErr w:type="spellEnd"/>
      <w:r>
        <w:rPr>
          <w:rFonts w:ascii="Arial" w:hAnsi="Arial" w:cs="Arial"/>
          <w:color w:val="222222"/>
          <w:sz w:val="20"/>
          <w:szCs w:val="20"/>
          <w:shd w:val="clear" w:color="auto" w:fill="FFFFFF"/>
        </w:rPr>
        <w:t xml:space="preserve">, J., Wardman, J. K., &amp; Petts, J. (2023). Effectiveness of communications in enhancing adherence to public health </w:t>
      </w:r>
      <w:proofErr w:type="spellStart"/>
      <w:r>
        <w:rPr>
          <w:rFonts w:ascii="Arial" w:hAnsi="Arial" w:cs="Arial"/>
          <w:color w:val="222222"/>
          <w:sz w:val="20"/>
          <w:szCs w:val="20"/>
          <w:shd w:val="clear" w:color="auto" w:fill="FFFFFF"/>
        </w:rPr>
        <w:t>behavioural</w:t>
      </w:r>
      <w:proofErr w:type="spellEnd"/>
      <w:r>
        <w:rPr>
          <w:rFonts w:ascii="Arial" w:hAnsi="Arial" w:cs="Arial"/>
          <w:color w:val="222222"/>
          <w:sz w:val="20"/>
          <w:szCs w:val="20"/>
          <w:shd w:val="clear" w:color="auto" w:fill="FFFFFF"/>
        </w:rPr>
        <w:t xml:space="preserve"> interventions: a COVID-19 evidence review. </w:t>
      </w:r>
      <w:r>
        <w:rPr>
          <w:rFonts w:ascii="Arial" w:hAnsi="Arial" w:cs="Arial"/>
          <w:i/>
          <w:iCs/>
          <w:color w:val="222222"/>
          <w:sz w:val="20"/>
          <w:szCs w:val="20"/>
          <w:shd w:val="clear" w:color="auto" w:fill="FFFFFF"/>
        </w:rPr>
        <w:t>Philosophical Transactions of the Royal Society A</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381</w:t>
      </w:r>
      <w:r>
        <w:rPr>
          <w:rFonts w:ascii="Arial" w:hAnsi="Arial" w:cs="Arial"/>
          <w:color w:val="222222"/>
          <w:sz w:val="20"/>
          <w:szCs w:val="20"/>
          <w:shd w:val="clear" w:color="auto" w:fill="FFFFFF"/>
        </w:rPr>
        <w:t>(2257), 20230129.</w:t>
      </w:r>
    </w:p>
    <w:p w14:paraId="3DE26BB5" w14:textId="77777777" w:rsidR="00CA34C0" w:rsidRDefault="00CA34C0" w:rsidP="00CA34C0">
      <w:pPr>
        <w:rPr>
          <w:rFonts w:ascii="Arial" w:hAnsi="Arial" w:cs="Arial"/>
          <w:color w:val="222222"/>
          <w:sz w:val="20"/>
          <w:szCs w:val="20"/>
          <w:shd w:val="clear" w:color="auto" w:fill="FFFFFF"/>
        </w:rPr>
      </w:pPr>
      <w:r>
        <w:rPr>
          <w:rFonts w:ascii="Arial" w:hAnsi="Arial" w:cs="Arial"/>
          <w:color w:val="222222"/>
          <w:sz w:val="20"/>
          <w:szCs w:val="20"/>
          <w:shd w:val="clear" w:color="auto" w:fill="FFFFFF"/>
        </w:rPr>
        <w:t>Men, L. R., O’Neil, J., &amp; Ewing, M. (2020). Examining the effects of internal social media usage on employee engagement. </w:t>
      </w:r>
      <w:r>
        <w:rPr>
          <w:rFonts w:ascii="Arial" w:hAnsi="Arial" w:cs="Arial"/>
          <w:i/>
          <w:iCs/>
          <w:color w:val="222222"/>
          <w:sz w:val="20"/>
          <w:szCs w:val="20"/>
          <w:shd w:val="clear" w:color="auto" w:fill="FFFFFF"/>
        </w:rPr>
        <w:t>Public Relations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46</w:t>
      </w:r>
      <w:r>
        <w:rPr>
          <w:rFonts w:ascii="Arial" w:hAnsi="Arial" w:cs="Arial"/>
          <w:color w:val="222222"/>
          <w:sz w:val="20"/>
          <w:szCs w:val="20"/>
          <w:shd w:val="clear" w:color="auto" w:fill="FFFFFF"/>
        </w:rPr>
        <w:t>(2), 101880.</w:t>
      </w:r>
    </w:p>
    <w:p w14:paraId="324AC138" w14:textId="77777777" w:rsidR="00CA34C0" w:rsidRDefault="00CA34C0" w:rsidP="00CA34C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Lengnick</w:t>
      </w:r>
      <w:proofErr w:type="spellEnd"/>
      <w:r>
        <w:rPr>
          <w:rFonts w:ascii="Arial" w:hAnsi="Arial" w:cs="Arial"/>
          <w:color w:val="222222"/>
          <w:sz w:val="20"/>
          <w:szCs w:val="20"/>
          <w:shd w:val="clear" w:color="auto" w:fill="FFFFFF"/>
        </w:rPr>
        <w:t xml:space="preserve">-Hall, C. A., Beck, T. E., &amp; </w:t>
      </w:r>
      <w:proofErr w:type="spellStart"/>
      <w:r>
        <w:rPr>
          <w:rFonts w:ascii="Arial" w:hAnsi="Arial" w:cs="Arial"/>
          <w:color w:val="222222"/>
          <w:sz w:val="20"/>
          <w:szCs w:val="20"/>
          <w:shd w:val="clear" w:color="auto" w:fill="FFFFFF"/>
        </w:rPr>
        <w:t>Lengnick</w:t>
      </w:r>
      <w:proofErr w:type="spellEnd"/>
      <w:r>
        <w:rPr>
          <w:rFonts w:ascii="Arial" w:hAnsi="Arial" w:cs="Arial"/>
          <w:color w:val="222222"/>
          <w:sz w:val="20"/>
          <w:szCs w:val="20"/>
          <w:shd w:val="clear" w:color="auto" w:fill="FFFFFF"/>
        </w:rPr>
        <w:t>-Hall, M. L. (2011). Developing a capacity for organizational resilience through strategic human resource management. </w:t>
      </w:r>
      <w:r>
        <w:rPr>
          <w:rFonts w:ascii="Arial" w:hAnsi="Arial" w:cs="Arial"/>
          <w:i/>
          <w:iCs/>
          <w:color w:val="222222"/>
          <w:sz w:val="20"/>
          <w:szCs w:val="20"/>
          <w:shd w:val="clear" w:color="auto" w:fill="FFFFFF"/>
        </w:rPr>
        <w:t>Human resource management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(3), 243-255.</w:t>
      </w:r>
    </w:p>
    <w:p w14:paraId="78E344B3" w14:textId="77777777" w:rsidR="00CA34C0" w:rsidRDefault="00CA34C0" w:rsidP="00CA34C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Maitlis</w:t>
      </w:r>
      <w:proofErr w:type="spellEnd"/>
      <w:r>
        <w:rPr>
          <w:rFonts w:ascii="Arial" w:hAnsi="Arial" w:cs="Arial"/>
          <w:color w:val="222222"/>
          <w:sz w:val="20"/>
          <w:szCs w:val="20"/>
          <w:shd w:val="clear" w:color="auto" w:fill="FFFFFF"/>
        </w:rPr>
        <w:t>, S., &amp; Sonenshein, S. (2010). Sensemaking in crisis and change: Inspiration and insights from Weick (1988). </w:t>
      </w:r>
      <w:r>
        <w:rPr>
          <w:rFonts w:ascii="Arial" w:hAnsi="Arial" w:cs="Arial"/>
          <w:i/>
          <w:iCs/>
          <w:color w:val="222222"/>
          <w:sz w:val="20"/>
          <w:szCs w:val="20"/>
          <w:shd w:val="clear" w:color="auto" w:fill="FFFFFF"/>
        </w:rPr>
        <w:t>Journal of management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47</w:t>
      </w:r>
      <w:r>
        <w:rPr>
          <w:rFonts w:ascii="Arial" w:hAnsi="Arial" w:cs="Arial"/>
          <w:color w:val="222222"/>
          <w:sz w:val="20"/>
          <w:szCs w:val="20"/>
          <w:shd w:val="clear" w:color="auto" w:fill="FFFFFF"/>
        </w:rPr>
        <w:t>(3), 551-580.</w:t>
      </w:r>
    </w:p>
    <w:p w14:paraId="41CF928B" w14:textId="77777777" w:rsidR="00CA34C0" w:rsidRDefault="00CA34C0" w:rsidP="00CA34C0">
      <w:pPr>
        <w:rPr>
          <w:rFonts w:ascii="Arial" w:hAnsi="Arial" w:cs="Arial"/>
          <w:color w:val="222222"/>
          <w:sz w:val="20"/>
          <w:szCs w:val="20"/>
          <w:shd w:val="clear" w:color="auto" w:fill="FFFFFF"/>
        </w:rPr>
      </w:pPr>
      <w:r>
        <w:rPr>
          <w:rFonts w:ascii="Arial" w:hAnsi="Arial" w:cs="Arial"/>
          <w:color w:val="222222"/>
          <w:sz w:val="20"/>
          <w:szCs w:val="20"/>
          <w:shd w:val="clear" w:color="auto" w:fill="FFFFFF"/>
        </w:rPr>
        <w:t>Prasad, R., &amp; Mondal, A. (2025). Determinants of SMEs’ financial performance in an emerging economy: an econometric view. </w:t>
      </w:r>
      <w:r>
        <w:rPr>
          <w:rFonts w:ascii="Arial" w:hAnsi="Arial" w:cs="Arial"/>
          <w:i/>
          <w:iCs/>
          <w:color w:val="222222"/>
          <w:sz w:val="20"/>
          <w:szCs w:val="20"/>
          <w:shd w:val="clear" w:color="auto" w:fill="FFFFFF"/>
        </w:rPr>
        <w:t>SN Business &amp; Economics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(9), 122.</w:t>
      </w:r>
    </w:p>
    <w:p w14:paraId="5335C0BA" w14:textId="77777777" w:rsidR="00CA34C0" w:rsidRDefault="00CA34C0" w:rsidP="00CA34C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Sharma, G. D., Kraus, S., Talan, A., Srivastava, M., &amp; </w:t>
      </w:r>
      <w:proofErr w:type="spellStart"/>
      <w:r>
        <w:rPr>
          <w:rFonts w:ascii="Arial" w:hAnsi="Arial" w:cs="Arial"/>
          <w:color w:val="222222"/>
          <w:sz w:val="20"/>
          <w:szCs w:val="20"/>
          <w:shd w:val="clear" w:color="auto" w:fill="FFFFFF"/>
        </w:rPr>
        <w:t>Theodoraki</w:t>
      </w:r>
      <w:proofErr w:type="spellEnd"/>
      <w:r>
        <w:rPr>
          <w:rFonts w:ascii="Arial" w:hAnsi="Arial" w:cs="Arial"/>
          <w:color w:val="222222"/>
          <w:sz w:val="20"/>
          <w:szCs w:val="20"/>
          <w:shd w:val="clear" w:color="auto" w:fill="FFFFFF"/>
        </w:rPr>
        <w:t>, C. (2024). Navigating the storm: the SME way of tackling the pandemic crisis. </w:t>
      </w:r>
      <w:r>
        <w:rPr>
          <w:rFonts w:ascii="Arial" w:hAnsi="Arial" w:cs="Arial"/>
          <w:i/>
          <w:iCs/>
          <w:color w:val="222222"/>
          <w:sz w:val="20"/>
          <w:szCs w:val="20"/>
          <w:shd w:val="clear" w:color="auto" w:fill="FFFFFF"/>
        </w:rPr>
        <w:t>Small Business Economics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63</w:t>
      </w:r>
      <w:r>
        <w:rPr>
          <w:rFonts w:ascii="Arial" w:hAnsi="Arial" w:cs="Arial"/>
          <w:color w:val="222222"/>
          <w:sz w:val="20"/>
          <w:szCs w:val="20"/>
          <w:shd w:val="clear" w:color="auto" w:fill="FFFFFF"/>
        </w:rPr>
        <w:t>(1), 221-241.</w:t>
      </w:r>
    </w:p>
    <w:p w14:paraId="502F7E6E" w14:textId="77777777" w:rsidR="00CA34C0" w:rsidRDefault="00CA34C0" w:rsidP="00CA34C0">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Saunders, M., Lewis, P., &amp; Thornhill, A. (2009). </w:t>
      </w:r>
      <w:r>
        <w:rPr>
          <w:rFonts w:ascii="Arial" w:hAnsi="Arial" w:cs="Arial"/>
          <w:i/>
          <w:iCs/>
          <w:color w:val="222222"/>
          <w:sz w:val="20"/>
          <w:szCs w:val="20"/>
          <w:shd w:val="clear" w:color="auto" w:fill="FFFFFF"/>
        </w:rPr>
        <w:t>Research methods for business students</w:t>
      </w:r>
      <w:r>
        <w:rPr>
          <w:rFonts w:ascii="Arial" w:hAnsi="Arial" w:cs="Arial"/>
          <w:color w:val="222222"/>
          <w:sz w:val="20"/>
          <w:szCs w:val="20"/>
          <w:shd w:val="clear" w:color="auto" w:fill="FFFFFF"/>
        </w:rPr>
        <w:t>. Pearson education.</w:t>
      </w:r>
    </w:p>
    <w:p w14:paraId="49121A27" w14:textId="77777777" w:rsidR="00CA34C0" w:rsidRDefault="00CA34C0" w:rsidP="00CA34C0">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Andalib</w:t>
      </w:r>
      <w:proofErr w:type="spellEnd"/>
      <w:r>
        <w:rPr>
          <w:rFonts w:ascii="Arial" w:hAnsi="Arial" w:cs="Arial"/>
          <w:color w:val="222222"/>
          <w:sz w:val="20"/>
          <w:szCs w:val="20"/>
          <w:shd w:val="clear" w:color="auto" w:fill="FFFFFF"/>
        </w:rPr>
        <w:t xml:space="preserve">, T. W., </w:t>
      </w:r>
      <w:proofErr w:type="spellStart"/>
      <w:r>
        <w:rPr>
          <w:rFonts w:ascii="Arial" w:hAnsi="Arial" w:cs="Arial"/>
          <w:color w:val="222222"/>
          <w:sz w:val="20"/>
          <w:szCs w:val="20"/>
          <w:shd w:val="clear" w:color="auto" w:fill="FFFFFF"/>
        </w:rPr>
        <w:t>Azizan</w:t>
      </w:r>
      <w:proofErr w:type="spellEnd"/>
      <w:r>
        <w:rPr>
          <w:rFonts w:ascii="Arial" w:hAnsi="Arial" w:cs="Arial"/>
          <w:color w:val="222222"/>
          <w:sz w:val="20"/>
          <w:szCs w:val="20"/>
          <w:shd w:val="clear" w:color="auto" w:fill="FFFFFF"/>
        </w:rPr>
        <w:t>, N. A., &amp; Halim, H. A. (2019). Case matrices and connections of entrepreneurial career management module. </w:t>
      </w:r>
      <w:r>
        <w:rPr>
          <w:rFonts w:ascii="Arial" w:hAnsi="Arial" w:cs="Arial"/>
          <w:i/>
          <w:iCs/>
          <w:color w:val="222222"/>
          <w:sz w:val="20"/>
          <w:szCs w:val="20"/>
          <w:shd w:val="clear" w:color="auto" w:fill="FFFFFF"/>
        </w:rPr>
        <w:t>International Journal of Entrepreneurship</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(3), 1-10.</w:t>
      </w:r>
    </w:p>
    <w:p w14:paraId="7A07B48F" w14:textId="77777777" w:rsidR="00BA5A8B" w:rsidRDefault="00BA5A8B" w:rsidP="00BA5A8B">
      <w:proofErr w:type="spellStart"/>
      <w:r>
        <w:t>Hossen</w:t>
      </w:r>
      <w:proofErr w:type="spellEnd"/>
      <w:r>
        <w:t xml:space="preserve">, A., &amp; Uddin, M. M. (2024, May 17). </w:t>
      </w:r>
      <w:r>
        <w:rPr>
          <w:rStyle w:val="Emphasis"/>
        </w:rPr>
        <w:t>A brief overview of SMEs in Bangladesh: Challenges and the way forward</w:t>
      </w:r>
      <w:r>
        <w:t xml:space="preserve">. Friedrich Naumann Foundation for Freedom. </w:t>
      </w:r>
      <w:hyperlink r:id="rId9" w:tgtFrame="_new" w:history="1">
        <w:r>
          <w:rPr>
            <w:rStyle w:val="Hyperlink"/>
          </w:rPr>
          <w:t>https://www.freiheit.org/bangladesh/brief-overview-smes-bangladesh-challenges-and-way-forward</w:t>
        </w:r>
      </w:hyperlink>
    </w:p>
    <w:p w14:paraId="14A6CC63" w14:textId="77777777" w:rsidR="00BA5A8B" w:rsidRDefault="00BA5A8B" w:rsidP="00BA5A8B">
      <w:r>
        <w:t xml:space="preserve">Teece, D. J. (2007). Explicating dynamic capabilities: The nature and </w:t>
      </w:r>
      <w:proofErr w:type="spellStart"/>
      <w:r>
        <w:t>microfoundations</w:t>
      </w:r>
      <w:proofErr w:type="spellEnd"/>
      <w:r>
        <w:t xml:space="preserve"> of (sustainable) enterprise performance. </w:t>
      </w:r>
      <w:r>
        <w:rPr>
          <w:rStyle w:val="Emphasis"/>
        </w:rPr>
        <w:t>Strategic Management Journal, 28</w:t>
      </w:r>
      <w:r>
        <w:t>(13), 1319–1350.</w:t>
      </w:r>
    </w:p>
    <w:p w14:paraId="5DFB9DF2" w14:textId="77777777" w:rsidR="00BA5A8B" w:rsidRDefault="00BA5A8B" w:rsidP="00BA5A8B">
      <w:proofErr w:type="spellStart"/>
      <w:r w:rsidRPr="00611967">
        <w:t>Lengnick</w:t>
      </w:r>
      <w:proofErr w:type="spellEnd"/>
      <w:r w:rsidRPr="00611967">
        <w:t xml:space="preserve">-Hall, C. A., Beck, T. E., &amp; </w:t>
      </w:r>
      <w:proofErr w:type="spellStart"/>
      <w:r w:rsidRPr="00611967">
        <w:t>Lengnick</w:t>
      </w:r>
      <w:proofErr w:type="spellEnd"/>
      <w:r w:rsidRPr="00611967">
        <w:t xml:space="preserve">-Hall, M. L. (2011). Developing a capacity for organizational resilience through strategic human resource management. </w:t>
      </w:r>
      <w:r w:rsidRPr="00611967">
        <w:rPr>
          <w:i/>
          <w:iCs/>
        </w:rPr>
        <w:t>Human Resource Management Review, 21</w:t>
      </w:r>
      <w:r w:rsidRPr="00611967">
        <w:t>(3), 243–255.</w:t>
      </w:r>
    </w:p>
    <w:p w14:paraId="5FD36DE7" w14:textId="77777777" w:rsidR="00F82FED" w:rsidRPr="00F82FED" w:rsidRDefault="00F82FED" w:rsidP="00E9676C">
      <w:pPr>
        <w:spacing w:line="276" w:lineRule="auto"/>
        <w:jc w:val="both"/>
        <w:rPr>
          <w:rFonts w:ascii="Times New Roman" w:hAnsi="Times New Roman" w:cs="Times New Roman"/>
          <w:b/>
          <w:bCs/>
          <w:sz w:val="24"/>
          <w:szCs w:val="24"/>
        </w:rPr>
      </w:pPr>
    </w:p>
    <w:p w14:paraId="60AE16A4" w14:textId="77777777" w:rsidR="00F82FED" w:rsidRPr="00E9676C" w:rsidRDefault="00F82FED" w:rsidP="00E9676C">
      <w:pPr>
        <w:spacing w:line="276" w:lineRule="auto"/>
        <w:jc w:val="both"/>
        <w:rPr>
          <w:rFonts w:ascii="Times New Roman" w:hAnsi="Times New Roman" w:cs="Times New Roman"/>
          <w:sz w:val="24"/>
          <w:szCs w:val="24"/>
        </w:rPr>
      </w:pPr>
    </w:p>
    <w:p w14:paraId="581AA3A1" w14:textId="77777777" w:rsidR="00E9676C" w:rsidRDefault="00E9676C" w:rsidP="00E9676C">
      <w:pPr>
        <w:spacing w:line="276" w:lineRule="auto"/>
        <w:jc w:val="both"/>
        <w:rPr>
          <w:rFonts w:ascii="Times New Roman" w:hAnsi="Times New Roman" w:cs="Times New Roman"/>
          <w:sz w:val="24"/>
          <w:szCs w:val="24"/>
        </w:rPr>
      </w:pPr>
    </w:p>
    <w:p w14:paraId="6910533F" w14:textId="77777777" w:rsidR="00E9676C" w:rsidRDefault="00E9676C" w:rsidP="003F426E">
      <w:pPr>
        <w:rPr>
          <w:rFonts w:ascii="Times New Roman" w:hAnsi="Times New Roman" w:cs="Times New Roman"/>
          <w:sz w:val="24"/>
          <w:szCs w:val="24"/>
        </w:rPr>
      </w:pPr>
    </w:p>
    <w:p w14:paraId="3B808548" w14:textId="77777777" w:rsidR="00E9676C" w:rsidRDefault="00E9676C" w:rsidP="003F426E">
      <w:pPr>
        <w:rPr>
          <w:rFonts w:ascii="Times New Roman" w:hAnsi="Times New Roman" w:cs="Times New Roman"/>
          <w:sz w:val="24"/>
          <w:szCs w:val="24"/>
        </w:rPr>
      </w:pPr>
    </w:p>
    <w:p w14:paraId="4B8D3B5E" w14:textId="77777777" w:rsidR="00E9676C" w:rsidRDefault="00E9676C" w:rsidP="003F426E">
      <w:pPr>
        <w:rPr>
          <w:rFonts w:ascii="Times New Roman" w:hAnsi="Times New Roman" w:cs="Times New Roman"/>
          <w:sz w:val="24"/>
          <w:szCs w:val="24"/>
        </w:rPr>
      </w:pPr>
    </w:p>
    <w:p w14:paraId="0E6C4725" w14:textId="77777777" w:rsidR="00E9676C" w:rsidRDefault="00E9676C" w:rsidP="003F426E">
      <w:pPr>
        <w:rPr>
          <w:rFonts w:ascii="Times New Roman" w:hAnsi="Times New Roman" w:cs="Times New Roman"/>
          <w:sz w:val="24"/>
          <w:szCs w:val="24"/>
        </w:rPr>
      </w:pPr>
    </w:p>
    <w:p w14:paraId="65F145D2" w14:textId="77777777" w:rsidR="00E9676C" w:rsidRDefault="00E9676C" w:rsidP="003F426E">
      <w:pPr>
        <w:rPr>
          <w:rFonts w:ascii="Times New Roman" w:hAnsi="Times New Roman" w:cs="Times New Roman"/>
          <w:sz w:val="24"/>
          <w:szCs w:val="24"/>
        </w:rPr>
      </w:pPr>
    </w:p>
    <w:sectPr w:rsidR="00E9676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10FB7" w14:textId="77777777" w:rsidR="002E1625" w:rsidRDefault="002E1625" w:rsidP="00156314">
      <w:pPr>
        <w:spacing w:after="0" w:line="240" w:lineRule="auto"/>
      </w:pPr>
      <w:r>
        <w:separator/>
      </w:r>
    </w:p>
  </w:endnote>
  <w:endnote w:type="continuationSeparator" w:id="0">
    <w:p w14:paraId="30F298F1" w14:textId="77777777" w:rsidR="002E1625" w:rsidRDefault="002E1625" w:rsidP="00156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2265084"/>
      <w:docPartObj>
        <w:docPartGallery w:val="Page Numbers (Bottom of Page)"/>
        <w:docPartUnique/>
      </w:docPartObj>
    </w:sdtPr>
    <w:sdtEndPr>
      <w:rPr>
        <w:noProof/>
      </w:rPr>
    </w:sdtEndPr>
    <w:sdtContent>
      <w:p w14:paraId="1662F73E" w14:textId="271CE084" w:rsidR="0063423B" w:rsidRDefault="006342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61434F" w14:textId="77777777" w:rsidR="0063423B" w:rsidRDefault="006342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E6178" w14:textId="77777777" w:rsidR="002E1625" w:rsidRDefault="002E1625" w:rsidP="00156314">
      <w:pPr>
        <w:spacing w:after="0" w:line="240" w:lineRule="auto"/>
      </w:pPr>
      <w:r>
        <w:separator/>
      </w:r>
    </w:p>
  </w:footnote>
  <w:footnote w:type="continuationSeparator" w:id="0">
    <w:p w14:paraId="717CBCA5" w14:textId="77777777" w:rsidR="002E1625" w:rsidRDefault="002E1625" w:rsidP="001563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E2EC6"/>
    <w:multiLevelType w:val="hybridMultilevel"/>
    <w:tmpl w:val="24F2A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51343C"/>
    <w:multiLevelType w:val="multilevel"/>
    <w:tmpl w:val="28FA5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947A71"/>
    <w:multiLevelType w:val="hybridMultilevel"/>
    <w:tmpl w:val="977E47C4"/>
    <w:lvl w:ilvl="0" w:tplc="29DAEA2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6F454E"/>
    <w:multiLevelType w:val="hybridMultilevel"/>
    <w:tmpl w:val="03FA0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004CCD"/>
    <w:multiLevelType w:val="hybridMultilevel"/>
    <w:tmpl w:val="38462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832E41"/>
    <w:multiLevelType w:val="hybridMultilevel"/>
    <w:tmpl w:val="6D82A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203"/>
    <w:rsid w:val="000378AA"/>
    <w:rsid w:val="000738D9"/>
    <w:rsid w:val="0009618A"/>
    <w:rsid w:val="000A5A38"/>
    <w:rsid w:val="001063FE"/>
    <w:rsid w:val="0011330A"/>
    <w:rsid w:val="00156314"/>
    <w:rsid w:val="00196983"/>
    <w:rsid w:val="00210A6C"/>
    <w:rsid w:val="002A5523"/>
    <w:rsid w:val="002E1625"/>
    <w:rsid w:val="0031402A"/>
    <w:rsid w:val="003C6E32"/>
    <w:rsid w:val="003F426E"/>
    <w:rsid w:val="00550623"/>
    <w:rsid w:val="005544CB"/>
    <w:rsid w:val="00622675"/>
    <w:rsid w:val="0063423B"/>
    <w:rsid w:val="00646C5D"/>
    <w:rsid w:val="0072344F"/>
    <w:rsid w:val="00777DE1"/>
    <w:rsid w:val="007F4D7C"/>
    <w:rsid w:val="0080232D"/>
    <w:rsid w:val="00813203"/>
    <w:rsid w:val="00815461"/>
    <w:rsid w:val="00894E38"/>
    <w:rsid w:val="008B44DF"/>
    <w:rsid w:val="008D426D"/>
    <w:rsid w:val="00A10DC7"/>
    <w:rsid w:val="00A11D18"/>
    <w:rsid w:val="00A122B3"/>
    <w:rsid w:val="00A432C2"/>
    <w:rsid w:val="00A66665"/>
    <w:rsid w:val="00B309AA"/>
    <w:rsid w:val="00B503D7"/>
    <w:rsid w:val="00B61A9F"/>
    <w:rsid w:val="00BA5A8B"/>
    <w:rsid w:val="00BF35E2"/>
    <w:rsid w:val="00C44198"/>
    <w:rsid w:val="00C7617F"/>
    <w:rsid w:val="00C84C6F"/>
    <w:rsid w:val="00CA34C0"/>
    <w:rsid w:val="00D846AF"/>
    <w:rsid w:val="00DD0F53"/>
    <w:rsid w:val="00E17A3D"/>
    <w:rsid w:val="00E30907"/>
    <w:rsid w:val="00E9676C"/>
    <w:rsid w:val="00ED67B8"/>
    <w:rsid w:val="00F544C2"/>
    <w:rsid w:val="00F82FED"/>
    <w:rsid w:val="00FA2858"/>
    <w:rsid w:val="00FF6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65C2D"/>
  <w15:chartTrackingRefBased/>
  <w15:docId w15:val="{56447BE3-BCCF-42CC-8010-1BC3DBC8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4198"/>
    <w:pPr>
      <w:ind w:left="720"/>
      <w:contextualSpacing/>
    </w:pPr>
  </w:style>
  <w:style w:type="paragraph" w:styleId="Header">
    <w:name w:val="header"/>
    <w:basedOn w:val="Normal"/>
    <w:link w:val="HeaderChar"/>
    <w:uiPriority w:val="99"/>
    <w:unhideWhenUsed/>
    <w:rsid w:val="001563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6314"/>
  </w:style>
  <w:style w:type="paragraph" w:styleId="Footer">
    <w:name w:val="footer"/>
    <w:basedOn w:val="Normal"/>
    <w:link w:val="FooterChar"/>
    <w:uiPriority w:val="99"/>
    <w:unhideWhenUsed/>
    <w:rsid w:val="001563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6314"/>
  </w:style>
  <w:style w:type="character" w:styleId="Emphasis">
    <w:name w:val="Emphasis"/>
    <w:basedOn w:val="DefaultParagraphFont"/>
    <w:uiPriority w:val="20"/>
    <w:qFormat/>
    <w:rsid w:val="00BA5A8B"/>
    <w:rPr>
      <w:i/>
      <w:iCs/>
    </w:rPr>
  </w:style>
  <w:style w:type="character" w:styleId="Hyperlink">
    <w:name w:val="Hyperlink"/>
    <w:basedOn w:val="DefaultParagraphFont"/>
    <w:uiPriority w:val="99"/>
    <w:semiHidden/>
    <w:unhideWhenUsed/>
    <w:rsid w:val="00BA5A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63815">
      <w:bodyDiv w:val="1"/>
      <w:marLeft w:val="0"/>
      <w:marRight w:val="0"/>
      <w:marTop w:val="0"/>
      <w:marBottom w:val="0"/>
      <w:divBdr>
        <w:top w:val="none" w:sz="0" w:space="0" w:color="auto"/>
        <w:left w:val="none" w:sz="0" w:space="0" w:color="auto"/>
        <w:bottom w:val="none" w:sz="0" w:space="0" w:color="auto"/>
        <w:right w:val="none" w:sz="0" w:space="0" w:color="auto"/>
      </w:divBdr>
    </w:div>
    <w:div w:id="311254509">
      <w:bodyDiv w:val="1"/>
      <w:marLeft w:val="0"/>
      <w:marRight w:val="0"/>
      <w:marTop w:val="0"/>
      <w:marBottom w:val="0"/>
      <w:divBdr>
        <w:top w:val="none" w:sz="0" w:space="0" w:color="auto"/>
        <w:left w:val="none" w:sz="0" w:space="0" w:color="auto"/>
        <w:bottom w:val="none" w:sz="0" w:space="0" w:color="auto"/>
        <w:right w:val="none" w:sz="0" w:space="0" w:color="auto"/>
      </w:divBdr>
    </w:div>
    <w:div w:id="423844205">
      <w:bodyDiv w:val="1"/>
      <w:marLeft w:val="0"/>
      <w:marRight w:val="0"/>
      <w:marTop w:val="0"/>
      <w:marBottom w:val="0"/>
      <w:divBdr>
        <w:top w:val="none" w:sz="0" w:space="0" w:color="auto"/>
        <w:left w:val="none" w:sz="0" w:space="0" w:color="auto"/>
        <w:bottom w:val="none" w:sz="0" w:space="0" w:color="auto"/>
        <w:right w:val="none" w:sz="0" w:space="0" w:color="auto"/>
      </w:divBdr>
      <w:divsChild>
        <w:div w:id="1847550702">
          <w:marLeft w:val="0"/>
          <w:marRight w:val="0"/>
          <w:marTop w:val="0"/>
          <w:marBottom w:val="0"/>
          <w:divBdr>
            <w:top w:val="none" w:sz="0" w:space="0" w:color="auto"/>
            <w:left w:val="none" w:sz="0" w:space="0" w:color="auto"/>
            <w:bottom w:val="none" w:sz="0" w:space="0" w:color="auto"/>
            <w:right w:val="none" w:sz="0" w:space="0" w:color="auto"/>
          </w:divBdr>
          <w:divsChild>
            <w:div w:id="1765345133">
              <w:marLeft w:val="0"/>
              <w:marRight w:val="0"/>
              <w:marTop w:val="0"/>
              <w:marBottom w:val="0"/>
              <w:divBdr>
                <w:top w:val="none" w:sz="0" w:space="0" w:color="auto"/>
                <w:left w:val="none" w:sz="0" w:space="0" w:color="auto"/>
                <w:bottom w:val="none" w:sz="0" w:space="0" w:color="auto"/>
                <w:right w:val="none" w:sz="0" w:space="0" w:color="auto"/>
              </w:divBdr>
              <w:divsChild>
                <w:div w:id="216092086">
                  <w:marLeft w:val="0"/>
                  <w:marRight w:val="0"/>
                  <w:marTop w:val="0"/>
                  <w:marBottom w:val="0"/>
                  <w:divBdr>
                    <w:top w:val="none" w:sz="0" w:space="0" w:color="auto"/>
                    <w:left w:val="none" w:sz="0" w:space="0" w:color="auto"/>
                    <w:bottom w:val="none" w:sz="0" w:space="0" w:color="auto"/>
                    <w:right w:val="none" w:sz="0" w:space="0" w:color="auto"/>
                  </w:divBdr>
                  <w:divsChild>
                    <w:div w:id="2105228356">
                      <w:marLeft w:val="0"/>
                      <w:marRight w:val="0"/>
                      <w:marTop w:val="0"/>
                      <w:marBottom w:val="0"/>
                      <w:divBdr>
                        <w:top w:val="none" w:sz="0" w:space="0" w:color="auto"/>
                        <w:left w:val="none" w:sz="0" w:space="0" w:color="auto"/>
                        <w:bottom w:val="none" w:sz="0" w:space="0" w:color="auto"/>
                        <w:right w:val="none" w:sz="0" w:space="0" w:color="auto"/>
                      </w:divBdr>
                      <w:divsChild>
                        <w:div w:id="833880844">
                          <w:marLeft w:val="0"/>
                          <w:marRight w:val="0"/>
                          <w:marTop w:val="0"/>
                          <w:marBottom w:val="0"/>
                          <w:divBdr>
                            <w:top w:val="none" w:sz="0" w:space="0" w:color="auto"/>
                            <w:left w:val="none" w:sz="0" w:space="0" w:color="auto"/>
                            <w:bottom w:val="none" w:sz="0" w:space="0" w:color="auto"/>
                            <w:right w:val="none" w:sz="0" w:space="0" w:color="auto"/>
                          </w:divBdr>
                          <w:divsChild>
                            <w:div w:id="176934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284042">
          <w:marLeft w:val="0"/>
          <w:marRight w:val="0"/>
          <w:marTop w:val="0"/>
          <w:marBottom w:val="0"/>
          <w:divBdr>
            <w:top w:val="none" w:sz="0" w:space="0" w:color="auto"/>
            <w:left w:val="none" w:sz="0" w:space="0" w:color="auto"/>
            <w:bottom w:val="none" w:sz="0" w:space="0" w:color="auto"/>
            <w:right w:val="none" w:sz="0" w:space="0" w:color="auto"/>
          </w:divBdr>
          <w:divsChild>
            <w:div w:id="213978416">
              <w:marLeft w:val="0"/>
              <w:marRight w:val="0"/>
              <w:marTop w:val="0"/>
              <w:marBottom w:val="0"/>
              <w:divBdr>
                <w:top w:val="none" w:sz="0" w:space="0" w:color="auto"/>
                <w:left w:val="none" w:sz="0" w:space="0" w:color="auto"/>
                <w:bottom w:val="none" w:sz="0" w:space="0" w:color="auto"/>
                <w:right w:val="none" w:sz="0" w:space="0" w:color="auto"/>
              </w:divBdr>
              <w:divsChild>
                <w:div w:id="1999841997">
                  <w:marLeft w:val="0"/>
                  <w:marRight w:val="0"/>
                  <w:marTop w:val="0"/>
                  <w:marBottom w:val="0"/>
                  <w:divBdr>
                    <w:top w:val="none" w:sz="0" w:space="0" w:color="auto"/>
                    <w:left w:val="none" w:sz="0" w:space="0" w:color="auto"/>
                    <w:bottom w:val="none" w:sz="0" w:space="0" w:color="auto"/>
                    <w:right w:val="none" w:sz="0" w:space="0" w:color="auto"/>
                  </w:divBdr>
                  <w:divsChild>
                    <w:div w:id="1531338034">
                      <w:marLeft w:val="0"/>
                      <w:marRight w:val="0"/>
                      <w:marTop w:val="0"/>
                      <w:marBottom w:val="0"/>
                      <w:divBdr>
                        <w:top w:val="none" w:sz="0" w:space="0" w:color="auto"/>
                        <w:left w:val="none" w:sz="0" w:space="0" w:color="auto"/>
                        <w:bottom w:val="none" w:sz="0" w:space="0" w:color="auto"/>
                        <w:right w:val="none" w:sz="0" w:space="0" w:color="auto"/>
                      </w:divBdr>
                      <w:divsChild>
                        <w:div w:id="1271233690">
                          <w:marLeft w:val="0"/>
                          <w:marRight w:val="0"/>
                          <w:marTop w:val="0"/>
                          <w:marBottom w:val="0"/>
                          <w:divBdr>
                            <w:top w:val="none" w:sz="0" w:space="0" w:color="auto"/>
                            <w:left w:val="none" w:sz="0" w:space="0" w:color="auto"/>
                            <w:bottom w:val="none" w:sz="0" w:space="0" w:color="auto"/>
                            <w:right w:val="none" w:sz="0" w:space="0" w:color="auto"/>
                          </w:divBdr>
                          <w:divsChild>
                            <w:div w:id="174732157">
                              <w:marLeft w:val="0"/>
                              <w:marRight w:val="0"/>
                              <w:marTop w:val="0"/>
                              <w:marBottom w:val="0"/>
                              <w:divBdr>
                                <w:top w:val="none" w:sz="0" w:space="0" w:color="auto"/>
                                <w:left w:val="none" w:sz="0" w:space="0" w:color="auto"/>
                                <w:bottom w:val="none" w:sz="0" w:space="0" w:color="auto"/>
                                <w:right w:val="none" w:sz="0" w:space="0" w:color="auto"/>
                              </w:divBdr>
                              <w:divsChild>
                                <w:div w:id="174864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6620625">
          <w:marLeft w:val="0"/>
          <w:marRight w:val="0"/>
          <w:marTop w:val="0"/>
          <w:marBottom w:val="0"/>
          <w:divBdr>
            <w:top w:val="none" w:sz="0" w:space="0" w:color="auto"/>
            <w:left w:val="none" w:sz="0" w:space="0" w:color="auto"/>
            <w:bottom w:val="none" w:sz="0" w:space="0" w:color="auto"/>
            <w:right w:val="none" w:sz="0" w:space="0" w:color="auto"/>
          </w:divBdr>
          <w:divsChild>
            <w:div w:id="504590685">
              <w:marLeft w:val="0"/>
              <w:marRight w:val="0"/>
              <w:marTop w:val="0"/>
              <w:marBottom w:val="0"/>
              <w:divBdr>
                <w:top w:val="none" w:sz="0" w:space="0" w:color="auto"/>
                <w:left w:val="none" w:sz="0" w:space="0" w:color="auto"/>
                <w:bottom w:val="none" w:sz="0" w:space="0" w:color="auto"/>
                <w:right w:val="none" w:sz="0" w:space="0" w:color="auto"/>
              </w:divBdr>
              <w:divsChild>
                <w:div w:id="1298997411">
                  <w:marLeft w:val="0"/>
                  <w:marRight w:val="0"/>
                  <w:marTop w:val="0"/>
                  <w:marBottom w:val="0"/>
                  <w:divBdr>
                    <w:top w:val="none" w:sz="0" w:space="0" w:color="auto"/>
                    <w:left w:val="none" w:sz="0" w:space="0" w:color="auto"/>
                    <w:bottom w:val="none" w:sz="0" w:space="0" w:color="auto"/>
                    <w:right w:val="none" w:sz="0" w:space="0" w:color="auto"/>
                  </w:divBdr>
                  <w:divsChild>
                    <w:div w:id="215900889">
                      <w:marLeft w:val="0"/>
                      <w:marRight w:val="0"/>
                      <w:marTop w:val="0"/>
                      <w:marBottom w:val="0"/>
                      <w:divBdr>
                        <w:top w:val="none" w:sz="0" w:space="0" w:color="auto"/>
                        <w:left w:val="none" w:sz="0" w:space="0" w:color="auto"/>
                        <w:bottom w:val="none" w:sz="0" w:space="0" w:color="auto"/>
                        <w:right w:val="none" w:sz="0" w:space="0" w:color="auto"/>
                      </w:divBdr>
                      <w:divsChild>
                        <w:div w:id="519898750">
                          <w:marLeft w:val="0"/>
                          <w:marRight w:val="0"/>
                          <w:marTop w:val="0"/>
                          <w:marBottom w:val="0"/>
                          <w:divBdr>
                            <w:top w:val="none" w:sz="0" w:space="0" w:color="auto"/>
                            <w:left w:val="none" w:sz="0" w:space="0" w:color="auto"/>
                            <w:bottom w:val="none" w:sz="0" w:space="0" w:color="auto"/>
                            <w:right w:val="none" w:sz="0" w:space="0" w:color="auto"/>
                          </w:divBdr>
                          <w:divsChild>
                            <w:div w:id="146003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3231608">
      <w:bodyDiv w:val="1"/>
      <w:marLeft w:val="0"/>
      <w:marRight w:val="0"/>
      <w:marTop w:val="0"/>
      <w:marBottom w:val="0"/>
      <w:divBdr>
        <w:top w:val="none" w:sz="0" w:space="0" w:color="auto"/>
        <w:left w:val="none" w:sz="0" w:space="0" w:color="auto"/>
        <w:bottom w:val="none" w:sz="0" w:space="0" w:color="auto"/>
        <w:right w:val="none" w:sz="0" w:space="0" w:color="auto"/>
      </w:divBdr>
    </w:div>
    <w:div w:id="881944497">
      <w:bodyDiv w:val="1"/>
      <w:marLeft w:val="0"/>
      <w:marRight w:val="0"/>
      <w:marTop w:val="0"/>
      <w:marBottom w:val="0"/>
      <w:divBdr>
        <w:top w:val="none" w:sz="0" w:space="0" w:color="auto"/>
        <w:left w:val="none" w:sz="0" w:space="0" w:color="auto"/>
        <w:bottom w:val="none" w:sz="0" w:space="0" w:color="auto"/>
        <w:right w:val="none" w:sz="0" w:space="0" w:color="auto"/>
      </w:divBdr>
    </w:div>
    <w:div w:id="1005404494">
      <w:bodyDiv w:val="1"/>
      <w:marLeft w:val="0"/>
      <w:marRight w:val="0"/>
      <w:marTop w:val="0"/>
      <w:marBottom w:val="0"/>
      <w:divBdr>
        <w:top w:val="none" w:sz="0" w:space="0" w:color="auto"/>
        <w:left w:val="none" w:sz="0" w:space="0" w:color="auto"/>
        <w:bottom w:val="none" w:sz="0" w:space="0" w:color="auto"/>
        <w:right w:val="none" w:sz="0" w:space="0" w:color="auto"/>
      </w:divBdr>
    </w:div>
    <w:div w:id="1077089210">
      <w:bodyDiv w:val="1"/>
      <w:marLeft w:val="0"/>
      <w:marRight w:val="0"/>
      <w:marTop w:val="0"/>
      <w:marBottom w:val="0"/>
      <w:divBdr>
        <w:top w:val="none" w:sz="0" w:space="0" w:color="auto"/>
        <w:left w:val="none" w:sz="0" w:space="0" w:color="auto"/>
        <w:bottom w:val="none" w:sz="0" w:space="0" w:color="auto"/>
        <w:right w:val="none" w:sz="0" w:space="0" w:color="auto"/>
      </w:divBdr>
    </w:div>
    <w:div w:id="1387607347">
      <w:bodyDiv w:val="1"/>
      <w:marLeft w:val="0"/>
      <w:marRight w:val="0"/>
      <w:marTop w:val="0"/>
      <w:marBottom w:val="0"/>
      <w:divBdr>
        <w:top w:val="none" w:sz="0" w:space="0" w:color="auto"/>
        <w:left w:val="none" w:sz="0" w:space="0" w:color="auto"/>
        <w:bottom w:val="none" w:sz="0" w:space="0" w:color="auto"/>
        <w:right w:val="none" w:sz="0" w:space="0" w:color="auto"/>
      </w:divBdr>
    </w:div>
    <w:div w:id="1898465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freiheit.org/bangladesh/brief-overview-smes-bangladesh-challenges-and-way-forward?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3023</TotalTime>
  <Pages>24</Pages>
  <Words>9010</Words>
  <Characters>51361</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Nasrin Mitu (2432467)</dc:creator>
  <cp:keywords/>
  <dc:description/>
  <cp:lastModifiedBy>Samina Nasrin Mitu (2432467)</cp:lastModifiedBy>
  <cp:revision>18</cp:revision>
  <dcterms:created xsi:type="dcterms:W3CDTF">2026-01-06T01:49:00Z</dcterms:created>
  <dcterms:modified xsi:type="dcterms:W3CDTF">2026-01-11T21:58:00Z</dcterms:modified>
</cp:coreProperties>
</file>