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29187A" w14:textId="4239AC16" w:rsidR="00CA6C2A" w:rsidRPr="00227E60" w:rsidRDefault="00CA6C2A" w:rsidP="00CA6C2A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000000"/>
          <w:sz w:val="24"/>
          <w:szCs w:val="24"/>
          <w:lang w:val="en-GB" w:eastAsia="en-GB"/>
        </w:rPr>
      </w:pPr>
      <w:r w:rsidRPr="00227E60">
        <w:rPr>
          <w:rFonts w:eastAsia="Times New Roman" w:cstheme="minorHAnsi"/>
          <w:b/>
          <w:bCs/>
          <w:color w:val="000000"/>
          <w:sz w:val="24"/>
          <w:szCs w:val="24"/>
          <w:lang w:val="en-GB" w:eastAsia="en-GB"/>
        </w:rPr>
        <w:t>Presentation References:</w:t>
      </w:r>
    </w:p>
    <w:p w14:paraId="398B8EE0" w14:textId="77777777" w:rsidR="00A02231" w:rsidRDefault="00A02231" w:rsidP="00CA6C2A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</w:p>
    <w:p w14:paraId="1E2D12DF" w14:textId="77777777" w:rsidR="00A02231" w:rsidRDefault="00A02231" w:rsidP="00A02231">
      <w:pPr>
        <w:shd w:val="clear" w:color="auto" w:fill="FFFFFF"/>
        <w:spacing w:after="0" w:line="240" w:lineRule="auto"/>
      </w:pPr>
      <w:r w:rsidRPr="008171DD">
        <w:t>An-</w:t>
      </w:r>
      <w:proofErr w:type="spellStart"/>
      <w:r w:rsidRPr="008171DD">
        <w:t>Na’im</w:t>
      </w:r>
      <w:proofErr w:type="spellEnd"/>
      <w:r w:rsidRPr="008171DD">
        <w:t>, A. (2001) ‘Introduction’ in An-</w:t>
      </w:r>
      <w:proofErr w:type="spellStart"/>
      <w:proofErr w:type="gramStart"/>
      <w:r w:rsidRPr="008171DD">
        <w:t>Na’im</w:t>
      </w:r>
      <w:proofErr w:type="spellEnd"/>
      <w:r w:rsidRPr="008171DD">
        <w:t xml:space="preserve"> ,</w:t>
      </w:r>
      <w:proofErr w:type="gramEnd"/>
      <w:r w:rsidRPr="008171DD">
        <w:t xml:space="preserve"> A. (ed), Cultural Transformation and Human Rights</w:t>
      </w:r>
      <w:r>
        <w:t xml:space="preserve"> </w:t>
      </w:r>
      <w:r w:rsidRPr="008171DD">
        <w:t>in Africa, London: Zed Books.</w:t>
      </w:r>
    </w:p>
    <w:p w14:paraId="43F16143" w14:textId="77777777" w:rsidR="00A02231" w:rsidRDefault="00A02231" w:rsidP="00CA6C2A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</w:p>
    <w:p w14:paraId="02574956" w14:textId="6A8A0E7D" w:rsidR="00A02231" w:rsidRDefault="00A02231" w:rsidP="00CA6C2A">
      <w:pPr>
        <w:shd w:val="clear" w:color="auto" w:fill="FFFFFF"/>
        <w:spacing w:after="0" w:line="240" w:lineRule="auto"/>
      </w:pPr>
      <w:r w:rsidRPr="00A02231">
        <w:t xml:space="preserve">Children’s Legal Centre, 2020, </w:t>
      </w:r>
      <w:hyperlink r:id="rId4" w:history="1">
        <w:r w:rsidRPr="008547BF">
          <w:rPr>
            <w:rStyle w:val="Hyperlink"/>
          </w:rPr>
          <w:t>https://childrenslegalcentre.wales/discrimination-in-education/</w:t>
        </w:r>
      </w:hyperlink>
    </w:p>
    <w:p w14:paraId="2C22C377" w14:textId="0A5916A7" w:rsidR="00A02231" w:rsidRDefault="00A02231" w:rsidP="00CA6C2A">
      <w:pPr>
        <w:shd w:val="clear" w:color="auto" w:fill="FFFFFF"/>
        <w:spacing w:after="0" w:line="240" w:lineRule="auto"/>
      </w:pPr>
    </w:p>
    <w:p w14:paraId="608D755F" w14:textId="23865FAA" w:rsidR="00A02231" w:rsidRDefault="00A02231" w:rsidP="00A02231">
      <w:pPr>
        <w:shd w:val="clear" w:color="auto" w:fill="FFFFFF"/>
        <w:spacing w:after="0" w:line="240" w:lineRule="auto"/>
      </w:pPr>
      <w:r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Children’s Rights in Wales, 2019. </w:t>
      </w:r>
      <w:hyperlink r:id="rId5" w:history="1">
        <w:r>
          <w:rPr>
            <w:rStyle w:val="Hyperlink"/>
          </w:rPr>
          <w:t>https://gov.wales/childrens-rights-in-wales</w:t>
        </w:r>
      </w:hyperlink>
    </w:p>
    <w:p w14:paraId="7510C8BB" w14:textId="1FF1B52E" w:rsidR="00A02231" w:rsidRDefault="00A02231" w:rsidP="00A02231">
      <w:pPr>
        <w:shd w:val="clear" w:color="auto" w:fill="FFFFFF"/>
        <w:spacing w:after="0" w:line="240" w:lineRule="auto"/>
      </w:pPr>
    </w:p>
    <w:p w14:paraId="7120DEF2" w14:textId="77777777" w:rsidR="00A02231" w:rsidRDefault="00A02231" w:rsidP="00A02231">
      <w:pPr>
        <w:shd w:val="clear" w:color="auto" w:fill="FFFFFF"/>
        <w:spacing w:after="0" w:line="240" w:lineRule="auto"/>
      </w:pPr>
      <w:r w:rsidRPr="008171DD">
        <w:t>Cohn, H. H. (1991) ‘A human rights theory of law: Prolegomena to a methodology of instruction</w:t>
      </w:r>
      <w:r>
        <w:t xml:space="preserve"> </w:t>
      </w:r>
      <w:r w:rsidRPr="008171DD">
        <w:t xml:space="preserve">’in A. Barak, and R. </w:t>
      </w:r>
      <w:proofErr w:type="spellStart"/>
      <w:r w:rsidRPr="008171DD">
        <w:t>Gabizon</w:t>
      </w:r>
      <w:proofErr w:type="spellEnd"/>
      <w:r w:rsidRPr="008171DD">
        <w:t xml:space="preserve"> (ed), Haim H. Cohn: Selected Essays, 17–43, Tel Aviv: </w:t>
      </w:r>
      <w:proofErr w:type="spellStart"/>
      <w:r w:rsidRPr="008171DD">
        <w:t>Bursi</w:t>
      </w:r>
      <w:proofErr w:type="spellEnd"/>
      <w:r w:rsidRPr="008171DD">
        <w:t xml:space="preserve"> Publishing</w:t>
      </w:r>
      <w:r>
        <w:t xml:space="preserve"> </w:t>
      </w:r>
      <w:r w:rsidRPr="008171DD">
        <w:t>House.</w:t>
      </w:r>
    </w:p>
    <w:p w14:paraId="1515D73D" w14:textId="77777777" w:rsidR="00A02231" w:rsidRDefault="00A02231" w:rsidP="00A02231">
      <w:pPr>
        <w:shd w:val="clear" w:color="auto" w:fill="FFFFFF"/>
        <w:spacing w:after="0" w:line="240" w:lineRule="auto"/>
      </w:pPr>
    </w:p>
    <w:p w14:paraId="65DA4306" w14:textId="77777777" w:rsidR="00CA6C2A" w:rsidRDefault="00CA6C2A" w:rsidP="00CA6C2A">
      <w:pPr>
        <w:shd w:val="clear" w:color="auto" w:fill="FFFFFF"/>
        <w:spacing w:after="0" w:line="240" w:lineRule="auto"/>
      </w:pPr>
      <w:r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CRIAS, (Article, 2017-2020) </w:t>
      </w:r>
      <w:r>
        <w:t xml:space="preserve">Equality Impact Assessment (EIA) </w:t>
      </w:r>
      <w:hyperlink r:id="rId6" w:history="1">
        <w:r w:rsidRPr="00A242A2">
          <w:rPr>
            <w:rStyle w:val="Hyperlink"/>
          </w:rPr>
          <w:t>https://gov.wales/sites/default/files/publications/2019-03/equality-impact-assessment.pdf</w:t>
        </w:r>
      </w:hyperlink>
    </w:p>
    <w:p w14:paraId="014A384B" w14:textId="77777777" w:rsidR="00CA6C2A" w:rsidRDefault="00CA6C2A" w:rsidP="00CA6C2A">
      <w:pPr>
        <w:shd w:val="clear" w:color="auto" w:fill="FFFFFF"/>
        <w:spacing w:after="0" w:line="240" w:lineRule="auto"/>
      </w:pPr>
    </w:p>
    <w:p w14:paraId="175E3312" w14:textId="77777777" w:rsidR="00CA6C2A" w:rsidRDefault="00CA6C2A" w:rsidP="00CA6C2A">
      <w:pPr>
        <w:shd w:val="clear" w:color="auto" w:fill="FFFFFF"/>
        <w:spacing w:after="0" w:line="240" w:lineRule="auto"/>
      </w:pPr>
      <w:r>
        <w:t xml:space="preserve">CRIAS, </w:t>
      </w:r>
      <w:hyperlink r:id="rId7" w:history="1">
        <w:r>
          <w:rPr>
            <w:rStyle w:val="Hyperlink"/>
          </w:rPr>
          <w:t>https://gov.wales/sites/default/files/publications/2019-10/looked-after-children-childrens-rights-impact-assessment.pdf</w:t>
        </w:r>
      </w:hyperlink>
    </w:p>
    <w:p w14:paraId="13D9F842" w14:textId="77777777" w:rsidR="00CA6C2A" w:rsidRDefault="00CA6C2A" w:rsidP="00CA6C2A">
      <w:pPr>
        <w:shd w:val="clear" w:color="auto" w:fill="FFFFFF"/>
        <w:spacing w:after="0" w:line="240" w:lineRule="auto"/>
      </w:pPr>
    </w:p>
    <w:p w14:paraId="2C15BC3B" w14:textId="77777777" w:rsidR="00CA6C2A" w:rsidRPr="0014060B" w:rsidRDefault="00CA6C2A" w:rsidP="00CA6C2A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lang w:val="en-GB" w:eastAsia="en-GB"/>
        </w:rPr>
      </w:pPr>
      <w:proofErr w:type="spellStart"/>
      <w:r w:rsidRPr="0014060B">
        <w:rPr>
          <w:rFonts w:eastAsia="Times New Roman" w:cstheme="minorHAnsi"/>
          <w:color w:val="000000"/>
          <w:lang w:val="en-GB" w:eastAsia="en-GB"/>
        </w:rPr>
        <w:t>Eekelaar</w:t>
      </w:r>
      <w:proofErr w:type="spellEnd"/>
      <w:r w:rsidRPr="0014060B">
        <w:rPr>
          <w:rFonts w:eastAsia="Times New Roman" w:cstheme="minorHAnsi"/>
          <w:color w:val="000000"/>
          <w:lang w:val="en-GB" w:eastAsia="en-GB"/>
        </w:rPr>
        <w:t>, J. (1994) ‘The interests of the child and the child’s wishes: The role of dynamic self</w:t>
      </w:r>
    </w:p>
    <w:p w14:paraId="58E2E0C3" w14:textId="77777777" w:rsidR="00CA6C2A" w:rsidRPr="0014060B" w:rsidRDefault="00CA6C2A" w:rsidP="00CA6C2A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lang w:val="en-GB" w:eastAsia="en-GB"/>
        </w:rPr>
      </w:pPr>
      <w:r w:rsidRPr="0014060B">
        <w:rPr>
          <w:rFonts w:eastAsia="Times New Roman" w:cstheme="minorHAnsi"/>
          <w:color w:val="000000"/>
          <w:lang w:val="en-GB" w:eastAsia="en-GB"/>
        </w:rPr>
        <w:t>determination’ in P. Alston (ed), The Best Interests of the Child: Reconciling Culture and Human</w:t>
      </w:r>
    </w:p>
    <w:p w14:paraId="12D57950" w14:textId="03D21BEC" w:rsidR="00CA6C2A" w:rsidRDefault="00CA6C2A" w:rsidP="00CA6C2A">
      <w:pPr>
        <w:shd w:val="clear" w:color="auto" w:fill="FFFFFF"/>
        <w:spacing w:after="0" w:line="240" w:lineRule="auto"/>
      </w:pPr>
      <w:r w:rsidRPr="007E2737">
        <w:t>Fortin, J. (1998) Children’s Rights and the Developing Law, Law in Context Series, London:</w:t>
      </w:r>
      <w:r>
        <w:t xml:space="preserve"> </w:t>
      </w:r>
      <w:r w:rsidRPr="007E2737">
        <w:t>Butterworths.</w:t>
      </w:r>
    </w:p>
    <w:p w14:paraId="2E85D92B" w14:textId="5FE91572" w:rsidR="00A02231" w:rsidRDefault="00A02231" w:rsidP="00CA6C2A">
      <w:pPr>
        <w:shd w:val="clear" w:color="auto" w:fill="FFFFFF"/>
        <w:spacing w:after="0" w:line="240" w:lineRule="auto"/>
      </w:pPr>
    </w:p>
    <w:p w14:paraId="74715998" w14:textId="77777777" w:rsidR="00A02231" w:rsidRDefault="00A02231" w:rsidP="00A02231">
      <w:pPr>
        <w:shd w:val="clear" w:color="auto" w:fill="FFFFFF"/>
        <w:spacing w:after="0" w:line="240" w:lineRule="auto"/>
      </w:pPr>
      <w:r w:rsidRPr="008171DD">
        <w:t xml:space="preserve">Erikson, E. (1963) ‘The golden rule and the cycle of life’ in R. W. White (ed), The Study of </w:t>
      </w:r>
      <w:proofErr w:type="spellStart"/>
      <w:proofErr w:type="gramStart"/>
      <w:r w:rsidRPr="008171DD">
        <w:t>Lives:Essays</w:t>
      </w:r>
      <w:proofErr w:type="spellEnd"/>
      <w:proofErr w:type="gramEnd"/>
      <w:r w:rsidRPr="008171DD">
        <w:t xml:space="preserve"> on Personality in </w:t>
      </w:r>
      <w:proofErr w:type="spellStart"/>
      <w:r w:rsidRPr="008171DD">
        <w:t>Honour</w:t>
      </w:r>
      <w:proofErr w:type="spellEnd"/>
      <w:r w:rsidRPr="008171DD">
        <w:t xml:space="preserve"> of Henry A. Murray, 413–28. New York: Atherton Press.</w:t>
      </w:r>
    </w:p>
    <w:p w14:paraId="0BE8938E" w14:textId="77777777" w:rsidR="00A02231" w:rsidRDefault="00A02231" w:rsidP="00CA6C2A">
      <w:pPr>
        <w:shd w:val="clear" w:color="auto" w:fill="FFFFFF"/>
        <w:spacing w:after="0" w:line="240" w:lineRule="auto"/>
      </w:pPr>
    </w:p>
    <w:p w14:paraId="4A3E38E1" w14:textId="0279FA0B" w:rsidR="00CA6C2A" w:rsidRDefault="00CA6C2A" w:rsidP="00CA6C2A">
      <w:pPr>
        <w:shd w:val="clear" w:color="auto" w:fill="FFFFFF"/>
        <w:spacing w:after="0" w:line="240" w:lineRule="auto"/>
      </w:pPr>
      <w:r w:rsidRPr="007E2737">
        <w:t>Freeman, M. (1997) The Moral Status of Children: Essays on the Rights of the Child, Hague: Kluwer Law</w:t>
      </w:r>
      <w:r>
        <w:t xml:space="preserve"> </w:t>
      </w:r>
      <w:r w:rsidRPr="007E2737">
        <w:t>International.</w:t>
      </w:r>
      <w:r w:rsidR="00A02231">
        <w:t xml:space="preserve"> </w:t>
      </w:r>
    </w:p>
    <w:p w14:paraId="1C7A2867" w14:textId="156CB7F0" w:rsidR="00A02231" w:rsidRDefault="00A02231" w:rsidP="00CA6C2A">
      <w:pPr>
        <w:shd w:val="clear" w:color="auto" w:fill="FFFFFF"/>
        <w:spacing w:after="0" w:line="240" w:lineRule="auto"/>
      </w:pPr>
    </w:p>
    <w:p w14:paraId="62A0D561" w14:textId="77777777" w:rsidR="00A02231" w:rsidRDefault="00A02231" w:rsidP="00A02231">
      <w:pPr>
        <w:shd w:val="clear" w:color="auto" w:fill="FFFFFF"/>
        <w:spacing w:after="0" w:line="240" w:lineRule="auto"/>
      </w:pPr>
      <w:r>
        <w:t xml:space="preserve">Harry </w:t>
      </w:r>
      <w:proofErr w:type="spellStart"/>
      <w:r>
        <w:t>Brighouse</w:t>
      </w:r>
      <w:proofErr w:type="spellEnd"/>
      <w:r>
        <w:t xml:space="preserve">, What Rights (If Any) Do Children </w:t>
      </w:r>
      <w:proofErr w:type="gramStart"/>
      <w:r>
        <w:t>Have?,</w:t>
      </w:r>
      <w:proofErr w:type="gramEnd"/>
      <w:r>
        <w:t xml:space="preserve"> in THE MORAL AND POLITICAL STATUS OF CHILDREN 31 (David Archard &amp; Colin M. Macleod eds., 2002).</w:t>
      </w:r>
    </w:p>
    <w:p w14:paraId="4F26C666" w14:textId="77777777" w:rsidR="00A02231" w:rsidRDefault="00A02231" w:rsidP="00A02231">
      <w:pPr>
        <w:shd w:val="clear" w:color="auto" w:fill="FFFFFF"/>
        <w:spacing w:after="0" w:line="240" w:lineRule="auto"/>
      </w:pPr>
    </w:p>
    <w:p w14:paraId="237A1731" w14:textId="77777777" w:rsidR="00A02231" w:rsidRPr="00372612" w:rsidRDefault="00A02231" w:rsidP="00A02231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>
        <w:t>Jane McAdam, Seeking Asylum under the Convention on the Rights of the Child, 14 INT'L J. CHILDREN'S RTS. 251 (2006)</w:t>
      </w:r>
    </w:p>
    <w:p w14:paraId="1DD86647" w14:textId="77777777" w:rsidR="00A02231" w:rsidRDefault="00A02231" w:rsidP="00A02231"/>
    <w:p w14:paraId="676F3CCE" w14:textId="77777777" w:rsidR="00CA6C2A" w:rsidRDefault="00CA6C2A" w:rsidP="00CA6C2A">
      <w:pPr>
        <w:shd w:val="clear" w:color="auto" w:fill="FFFFFF"/>
        <w:spacing w:after="0" w:line="240" w:lineRule="auto"/>
      </w:pPr>
      <w:proofErr w:type="spellStart"/>
      <w:r w:rsidRPr="008171DD">
        <w:t>Nandy</w:t>
      </w:r>
      <w:proofErr w:type="spellEnd"/>
      <w:r w:rsidRPr="008171DD">
        <w:t>, A. (1990) At the Edge of Psychology: Essays in Politics and Culture, Oxford: Oxford University</w:t>
      </w:r>
      <w:r>
        <w:t xml:space="preserve"> </w:t>
      </w:r>
      <w:r w:rsidRPr="008171DD">
        <w:t>Press.</w:t>
      </w:r>
    </w:p>
    <w:p w14:paraId="317C9DA1" w14:textId="77777777" w:rsidR="00CA6C2A" w:rsidRDefault="00CA6C2A" w:rsidP="00CA6C2A">
      <w:pPr>
        <w:shd w:val="clear" w:color="auto" w:fill="FFFFFF"/>
        <w:spacing w:after="0" w:line="240" w:lineRule="auto"/>
      </w:pPr>
    </w:p>
    <w:p w14:paraId="14B7E775" w14:textId="77777777" w:rsidR="00CA6C2A" w:rsidRDefault="00CA6C2A" w:rsidP="00CA6C2A">
      <w:pPr>
        <w:shd w:val="clear" w:color="auto" w:fill="FFFFFF"/>
        <w:spacing w:after="0" w:line="240" w:lineRule="auto"/>
      </w:pPr>
      <w:r w:rsidRPr="008171DD">
        <w:t xml:space="preserve">Sacks, J. (2002) The Dignity of Difference: How to Avoid the Clash of </w:t>
      </w:r>
      <w:proofErr w:type="spellStart"/>
      <w:r w:rsidRPr="008171DD">
        <w:t>Civilisations</w:t>
      </w:r>
      <w:proofErr w:type="spellEnd"/>
      <w:r w:rsidRPr="008171DD">
        <w:t>, London: Continuum</w:t>
      </w:r>
    </w:p>
    <w:p w14:paraId="6E372F4B" w14:textId="77777777" w:rsidR="00CA6C2A" w:rsidRDefault="00CA6C2A" w:rsidP="00CA6C2A">
      <w:pPr>
        <w:shd w:val="clear" w:color="auto" w:fill="FFFFFF"/>
        <w:spacing w:after="0" w:line="240" w:lineRule="auto"/>
      </w:pPr>
    </w:p>
    <w:p w14:paraId="63B660E2" w14:textId="77777777" w:rsidR="00CA6C2A" w:rsidRDefault="00CA6C2A" w:rsidP="00CA6C2A">
      <w:pPr>
        <w:shd w:val="clear" w:color="auto" w:fill="FFFFFF"/>
        <w:spacing w:after="0" w:line="240" w:lineRule="auto"/>
      </w:pPr>
    </w:p>
    <w:sectPr w:rsidR="00CA6C2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C2A"/>
    <w:rsid w:val="00227E60"/>
    <w:rsid w:val="00A02231"/>
    <w:rsid w:val="00AD6EA4"/>
    <w:rsid w:val="00CA6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F093E"/>
  <w15:chartTrackingRefBased/>
  <w15:docId w15:val="{BB0E0B1C-DE7D-49BE-996D-CA0EA40E9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6C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C2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2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9-10/looked-after-children-childrens-rights-impact-assessment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9-03/equality-impact-assessment.pdf" TargetMode="External"/><Relationship Id="rId5" Type="http://schemas.openxmlformats.org/officeDocument/2006/relationships/hyperlink" Target="https://gov.wales/childrens-rights-in-wales" TargetMode="External"/><Relationship Id="rId4" Type="http://schemas.openxmlformats.org/officeDocument/2006/relationships/hyperlink" Target="https://childrenslegalcentre.wales/discrimination-in-education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341</Words>
  <Characters>1945</Characters>
  <Application>Microsoft Office Word</Application>
  <DocSecurity>0</DocSecurity>
  <Lines>16</Lines>
  <Paragraphs>4</Paragraphs>
  <ScaleCrop>false</ScaleCrop>
  <Company/>
  <LinksUpToDate>false</LinksUpToDate>
  <CharactersWithSpaces>2282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Khan</dc:creator>
  <cp:keywords/>
  <dc:description/>
  <cp:lastModifiedBy>Ayesha Khan</cp:lastModifiedBy>
  <cp:revision>3</cp:revision>
  <dcterms:created xsi:type="dcterms:W3CDTF">2020-05-13T17:18:00Z</dcterms:created>
  <dcterms:modified xsi:type="dcterms:W3CDTF">2020-05-13T17:25:00Z</dcterms:modified>
</cp:coreProperties>
</file>