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B050"/>
  <w:body>
    <w:p w14:paraId="17C66429" w14:textId="77777777" w:rsidR="00954CCE" w:rsidRDefault="00954CCE" w:rsidP="00954CCE">
      <w:pPr>
        <w:jc w:val="center"/>
        <w:rPr>
          <w:rFonts w:ascii="Anglo-Saxon, 8th c." w:hAnsi="Anglo-Saxon, 8th c."/>
          <w:sz w:val="44"/>
          <w:szCs w:val="44"/>
        </w:rPr>
      </w:pPr>
      <w:r w:rsidRPr="00954CCE">
        <w:rPr>
          <w:rFonts w:ascii="Anglo-Saxon, 8th c." w:hAnsi="Anglo-Saxon, 8th c."/>
          <w:sz w:val="44"/>
          <w:szCs w:val="44"/>
        </w:rPr>
        <w:t xml:space="preserve">The </w:t>
      </w:r>
      <w:r w:rsidR="000D0881">
        <w:rPr>
          <w:rFonts w:ascii="Anglo-Saxon, 8th c." w:hAnsi="Anglo-Saxon, 8th c."/>
          <w:sz w:val="44"/>
          <w:szCs w:val="44"/>
        </w:rPr>
        <w:t>Magna Carta</w:t>
      </w:r>
    </w:p>
    <w:p w14:paraId="30FD3A75" w14:textId="3D9DE90F" w:rsidR="00954CCE" w:rsidRDefault="00FB1523" w:rsidP="00255561">
      <w:pPr>
        <w:jc w:val="center"/>
        <w:rPr>
          <w:rFonts w:ascii="Anglo-Saxon, 8th c." w:hAnsi="Anglo-Saxon, 8th c."/>
          <w:sz w:val="44"/>
          <w:szCs w:val="44"/>
        </w:rPr>
      </w:pPr>
      <w:r>
        <w:rPr>
          <w:noProof/>
          <w:lang w:eastAsia="en-GB"/>
        </w:rPr>
        <w:drawing>
          <wp:inline distT="0" distB="0" distL="0" distR="0" wp14:anchorId="6E02B931" wp14:editId="091D1190">
            <wp:extent cx="3467100" cy="1990725"/>
            <wp:effectExtent l="0" t="0" r="0" b="9525"/>
            <wp:docPr id="1" name="Picture 1" descr="https://www.manorialcounselltd.co.uk/wp-content/uploads/2015/01/king-lohn-magna-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norialcounselltd.co.uk/wp-content/uploads/2015/01/king-lohn-magna-cart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67100" cy="1990725"/>
                    </a:xfrm>
                    <a:prstGeom prst="rect">
                      <a:avLst/>
                    </a:prstGeom>
                    <a:noFill/>
                    <a:ln>
                      <a:noFill/>
                    </a:ln>
                  </pic:spPr>
                </pic:pic>
              </a:graphicData>
            </a:graphic>
          </wp:inline>
        </w:drawing>
      </w:r>
    </w:p>
    <w:p w14:paraId="7EFD9789" w14:textId="77777777" w:rsidR="00255561" w:rsidRDefault="00255561" w:rsidP="002D46B2">
      <w:pPr>
        <w:rPr>
          <w:rFonts w:cstheme="minorHAnsi"/>
        </w:rPr>
      </w:pPr>
    </w:p>
    <w:p w14:paraId="02E9AC33" w14:textId="32F2C3CA" w:rsidR="009A37A5" w:rsidRDefault="002D46B2" w:rsidP="002D46B2">
      <w:pPr>
        <w:rPr>
          <w:rFonts w:cstheme="minorHAnsi"/>
        </w:rPr>
      </w:pPr>
      <w:r>
        <w:rPr>
          <w:rFonts w:cstheme="minorHAnsi"/>
        </w:rPr>
        <w:t>This may look like a plain piece of parchment but</w:t>
      </w:r>
      <w:r w:rsidR="00DE6594">
        <w:rPr>
          <w:rFonts w:cstheme="minorHAnsi"/>
        </w:rPr>
        <w:t xml:space="preserve"> it</w:t>
      </w:r>
      <w:r>
        <w:rPr>
          <w:rFonts w:cstheme="minorHAnsi"/>
        </w:rPr>
        <w:t xml:space="preserve"> is one of the most fam</w:t>
      </w:r>
      <w:r w:rsidR="00DB6E95">
        <w:rPr>
          <w:rFonts w:cstheme="minorHAnsi"/>
        </w:rPr>
        <w:t>ous documents in the world. T</w:t>
      </w:r>
      <w:r w:rsidR="007E04B9">
        <w:rPr>
          <w:rFonts w:cstheme="minorHAnsi"/>
        </w:rPr>
        <w:t>he Magna C</w:t>
      </w:r>
      <w:r>
        <w:rPr>
          <w:rFonts w:cstheme="minorHAnsi"/>
        </w:rPr>
        <w:t xml:space="preserve">arta has inspired people across the centuries from Thomas Jefferson to </w:t>
      </w:r>
      <w:r w:rsidR="007D6023">
        <w:rPr>
          <w:rFonts w:cstheme="minorHAnsi"/>
        </w:rPr>
        <w:t>G</w:t>
      </w:r>
      <w:r>
        <w:rPr>
          <w:rFonts w:cstheme="minorHAnsi"/>
        </w:rPr>
        <w:t>handi but why was the charter originally created and what does it actually say</w:t>
      </w:r>
      <w:r w:rsidR="00DE6594">
        <w:rPr>
          <w:rFonts w:cstheme="minorHAnsi"/>
        </w:rPr>
        <w:t xml:space="preserve">? </w:t>
      </w:r>
      <w:r>
        <w:rPr>
          <w:rFonts w:cstheme="minorHAnsi"/>
        </w:rPr>
        <w:t>let’s take you it back to medieval England it was t</w:t>
      </w:r>
      <w:r w:rsidR="007E04B9">
        <w:rPr>
          <w:rFonts w:cstheme="minorHAnsi"/>
        </w:rPr>
        <w:t>he year 1215 and the ruler is King J</w:t>
      </w:r>
      <w:r>
        <w:rPr>
          <w:rFonts w:cstheme="minorHAnsi"/>
        </w:rPr>
        <w:t xml:space="preserve">ohn. Many people believe </w:t>
      </w:r>
      <w:r w:rsidR="007E04B9">
        <w:rPr>
          <w:rFonts w:cstheme="minorHAnsi"/>
        </w:rPr>
        <w:t>that King John was one of the worst K</w:t>
      </w:r>
      <w:r>
        <w:rPr>
          <w:rFonts w:cstheme="minorHAnsi"/>
        </w:rPr>
        <w:t>ings in history</w:t>
      </w:r>
      <w:r w:rsidR="00DE6594">
        <w:rPr>
          <w:rFonts w:cstheme="minorHAnsi"/>
        </w:rPr>
        <w:t>;</w:t>
      </w:r>
      <w:r>
        <w:rPr>
          <w:rFonts w:cstheme="minorHAnsi"/>
        </w:rPr>
        <w:t xml:space="preserve"> he imprisoned his former wife starved</w:t>
      </w:r>
      <w:r w:rsidR="00DE6594">
        <w:rPr>
          <w:rFonts w:cstheme="minorHAnsi"/>
        </w:rPr>
        <w:t>,</w:t>
      </w:r>
      <w:r>
        <w:rPr>
          <w:rFonts w:cstheme="minorHAnsi"/>
        </w:rPr>
        <w:t xml:space="preserve"> his oppone</w:t>
      </w:r>
      <w:r w:rsidR="00B23AC1">
        <w:rPr>
          <w:rFonts w:cstheme="minorHAnsi"/>
        </w:rPr>
        <w:t xml:space="preserve">nts to </w:t>
      </w:r>
      <w:r w:rsidR="004160BF">
        <w:rPr>
          <w:rFonts w:cstheme="minorHAnsi"/>
        </w:rPr>
        <w:t>death,</w:t>
      </w:r>
      <w:r>
        <w:rPr>
          <w:rFonts w:cstheme="minorHAnsi"/>
        </w:rPr>
        <w:t xml:space="preserve"> he allegedly killed his own nephew and got under the skin of the Irish chiefs. King </w:t>
      </w:r>
      <w:r w:rsidR="007E04B9">
        <w:rPr>
          <w:rFonts w:cstheme="minorHAnsi"/>
        </w:rPr>
        <w:t>Jo</w:t>
      </w:r>
      <w:r>
        <w:rPr>
          <w:rFonts w:cstheme="minorHAnsi"/>
        </w:rPr>
        <w:t xml:space="preserve">hn had imposed heavy taxes on his barons in order to pay for his foreign wars and if they refused to pay </w:t>
      </w:r>
      <w:r w:rsidR="007E04B9">
        <w:rPr>
          <w:rFonts w:cstheme="minorHAnsi"/>
        </w:rPr>
        <w:t>the K</w:t>
      </w:r>
      <w:r>
        <w:rPr>
          <w:rFonts w:cstheme="minorHAnsi"/>
        </w:rPr>
        <w:t>ing would punish them in an extreme way or seize the</w:t>
      </w:r>
      <w:r w:rsidR="00DE6594">
        <w:rPr>
          <w:rFonts w:cstheme="minorHAnsi"/>
        </w:rPr>
        <w:t>ir</w:t>
      </w:r>
      <w:r>
        <w:rPr>
          <w:rFonts w:cstheme="minorHAnsi"/>
        </w:rPr>
        <w:t xml:space="preserve"> property by force. </w:t>
      </w:r>
    </w:p>
    <w:p w14:paraId="4F871AD6" w14:textId="77777777" w:rsidR="00DB6E95" w:rsidRDefault="00DB6E95" w:rsidP="00255561">
      <w:pPr>
        <w:jc w:val="center"/>
        <w:rPr>
          <w:rFonts w:cstheme="minorHAnsi"/>
        </w:rPr>
      </w:pPr>
    </w:p>
    <w:p w14:paraId="0C0C0C18" w14:textId="08FF91C0" w:rsidR="00255561" w:rsidRDefault="00255561" w:rsidP="00255561">
      <w:pPr>
        <w:jc w:val="center"/>
        <w:rPr>
          <w:rFonts w:cstheme="minorHAnsi"/>
        </w:rPr>
      </w:pPr>
      <w:r>
        <w:rPr>
          <w:noProof/>
          <w:lang w:eastAsia="en-GB"/>
        </w:rPr>
        <w:drawing>
          <wp:inline distT="0" distB="0" distL="0" distR="0" wp14:anchorId="3E42A0B8" wp14:editId="2EEB4AFE">
            <wp:extent cx="4152054" cy="2076450"/>
            <wp:effectExtent l="0" t="0" r="1270" b="0"/>
            <wp:docPr id="3" name="Picture 3" descr="Image result for magna c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gna cart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8767" cy="2094810"/>
                    </a:xfrm>
                    <a:prstGeom prst="rect">
                      <a:avLst/>
                    </a:prstGeom>
                    <a:noFill/>
                    <a:ln>
                      <a:noFill/>
                    </a:ln>
                  </pic:spPr>
                </pic:pic>
              </a:graphicData>
            </a:graphic>
          </wp:inline>
        </w:drawing>
      </w:r>
    </w:p>
    <w:p w14:paraId="228B84A9" w14:textId="77777777" w:rsidR="001C2A28" w:rsidRDefault="001C2A28" w:rsidP="002D46B2">
      <w:pPr>
        <w:rPr>
          <w:rFonts w:cstheme="minorHAnsi"/>
        </w:rPr>
      </w:pPr>
    </w:p>
    <w:p w14:paraId="1856576B" w14:textId="2602E1F9" w:rsidR="002D46B2" w:rsidRPr="00F0080A" w:rsidRDefault="001C2A28" w:rsidP="002D46B2">
      <w:pPr>
        <w:rPr>
          <w:rFonts w:ascii="Book Antiqua" w:hAnsi="Book Antiqua" w:cstheme="minorHAnsi"/>
          <w:b/>
          <w:color w:val="000000" w:themeColor="text1"/>
        </w:rPr>
      </w:pPr>
      <w:r>
        <w:rPr>
          <w:rFonts w:cstheme="minorHAnsi"/>
        </w:rPr>
        <w:t>“</w:t>
      </w:r>
      <w:r w:rsidR="007E04B9">
        <w:rPr>
          <w:rFonts w:cstheme="minorHAnsi"/>
        </w:rPr>
        <w:t>The B</w:t>
      </w:r>
      <w:r w:rsidR="002D46B2">
        <w:rPr>
          <w:rFonts w:cstheme="minorHAnsi"/>
        </w:rPr>
        <w:t>ar</w:t>
      </w:r>
      <w:r w:rsidR="007E04B9">
        <w:rPr>
          <w:rFonts w:cstheme="minorHAnsi"/>
        </w:rPr>
        <w:t>ons demanded that King J</w:t>
      </w:r>
      <w:r w:rsidR="002D46B2">
        <w:rPr>
          <w:rFonts w:cstheme="minorHAnsi"/>
        </w:rPr>
        <w:t xml:space="preserve">ohn </w:t>
      </w:r>
      <w:r w:rsidR="002A0B39">
        <w:rPr>
          <w:rFonts w:cstheme="minorHAnsi"/>
        </w:rPr>
        <w:t>o</w:t>
      </w:r>
      <w:r w:rsidR="007E04B9">
        <w:rPr>
          <w:rFonts w:cstheme="minorHAnsi"/>
        </w:rPr>
        <w:t>bey</w:t>
      </w:r>
      <w:r w:rsidR="002D46B2">
        <w:rPr>
          <w:rFonts w:cstheme="minorHAnsi"/>
        </w:rPr>
        <w:t xml:space="preserve"> the law. When King John refused to obey the law,</w:t>
      </w:r>
      <w:r w:rsidR="007E04B9">
        <w:rPr>
          <w:rFonts w:cstheme="minorHAnsi"/>
        </w:rPr>
        <w:t xml:space="preserve"> the B</w:t>
      </w:r>
      <w:r w:rsidR="002D46B2">
        <w:rPr>
          <w:rFonts w:cstheme="minorHAnsi"/>
        </w:rPr>
        <w:t>arons would then go on to capture London and the king was then forced to negotiate. The two sides then met at a little place in England called Runnymede in the year 1215. When the two sides eventually came to an amicable conclusion the result of the negotiations was written down on parchment by King John’s clerks into the document as we know today as the Magna Carta. Even though most of the charters clauses dealt with mediaeval rights and customs Magna Carta has become a powerful symbol of liberty and justice around the world</w:t>
      </w:r>
      <w:bookmarkStart w:id="0" w:name="_Hlk509214428"/>
      <w:r>
        <w:rPr>
          <w:rFonts w:cstheme="minorHAnsi"/>
        </w:rPr>
        <w:t>”</w:t>
      </w:r>
      <w:r w:rsidR="002D46B2" w:rsidRPr="00F0080A">
        <w:rPr>
          <w:rFonts w:cstheme="minorHAnsi"/>
          <w:color w:val="000000" w:themeColor="text1"/>
        </w:rPr>
        <w:t>.</w:t>
      </w:r>
      <w:r w:rsidR="00986F71" w:rsidRPr="00F0080A">
        <w:rPr>
          <w:rFonts w:cstheme="minorHAnsi"/>
          <w:color w:val="000000" w:themeColor="text1"/>
        </w:rPr>
        <w:t xml:space="preserve"> </w:t>
      </w:r>
      <w:r w:rsidR="00DE6594">
        <w:rPr>
          <w:rFonts w:ascii="Book Antiqua" w:hAnsi="Book Antiqua" w:cstheme="minorHAnsi"/>
          <w:b/>
          <w:color w:val="000000" w:themeColor="text1"/>
        </w:rPr>
        <w:t>Harrison</w:t>
      </w:r>
      <w:r w:rsidR="00986F71" w:rsidRPr="00F0080A">
        <w:rPr>
          <w:rFonts w:ascii="Book Antiqua" w:hAnsi="Book Antiqua" w:cstheme="minorHAnsi"/>
          <w:b/>
          <w:color w:val="000000" w:themeColor="text1"/>
        </w:rPr>
        <w:t xml:space="preserve"> </w:t>
      </w:r>
      <w:r w:rsidR="00DE6594">
        <w:rPr>
          <w:rFonts w:ascii="Book Antiqua" w:hAnsi="Book Antiqua" w:cstheme="minorHAnsi"/>
          <w:b/>
          <w:color w:val="000000" w:themeColor="text1"/>
        </w:rPr>
        <w:t>(2014)</w:t>
      </w:r>
      <w:r w:rsidR="00D13022" w:rsidRPr="00F0080A">
        <w:rPr>
          <w:rFonts w:ascii="Book Antiqua" w:hAnsi="Book Antiqua" w:cstheme="minorHAnsi"/>
          <w:b/>
          <w:color w:val="000000" w:themeColor="text1"/>
        </w:rPr>
        <w:t xml:space="preserve"> </w:t>
      </w:r>
      <w:bookmarkEnd w:id="0"/>
    </w:p>
    <w:p w14:paraId="505233B1" w14:textId="77777777" w:rsidR="00D42BE5" w:rsidRDefault="00D42BE5" w:rsidP="00954CCE">
      <w:pPr>
        <w:rPr>
          <w:rFonts w:cstheme="minorHAnsi"/>
        </w:rPr>
      </w:pPr>
    </w:p>
    <w:p w14:paraId="1CD9ECE0" w14:textId="157CDBB5" w:rsidR="00D42BE5" w:rsidRPr="00F0080A" w:rsidRDefault="001C2A28" w:rsidP="00954CCE">
      <w:pPr>
        <w:rPr>
          <w:rFonts w:cstheme="minorHAnsi"/>
          <w:color w:val="000000" w:themeColor="text1"/>
        </w:rPr>
      </w:pPr>
      <w:r>
        <w:rPr>
          <w:rFonts w:cstheme="minorHAnsi"/>
        </w:rPr>
        <w:lastRenderedPageBreak/>
        <w:t>“</w:t>
      </w:r>
      <w:r w:rsidR="00C73E74">
        <w:rPr>
          <w:rFonts w:cstheme="minorHAnsi"/>
        </w:rPr>
        <w:t xml:space="preserve">Although </w:t>
      </w:r>
      <w:r w:rsidR="007D6023">
        <w:rPr>
          <w:rFonts w:cstheme="minorHAnsi"/>
        </w:rPr>
        <w:t>the Magna</w:t>
      </w:r>
      <w:r w:rsidR="00DB6E95">
        <w:rPr>
          <w:rFonts w:cstheme="minorHAnsi"/>
        </w:rPr>
        <w:t xml:space="preserve"> Carta was designed</w:t>
      </w:r>
      <w:r w:rsidR="007E04B9">
        <w:rPr>
          <w:rFonts w:cstheme="minorHAnsi"/>
        </w:rPr>
        <w:t xml:space="preserve"> to create</w:t>
      </w:r>
      <w:r w:rsidR="00DB6E95">
        <w:rPr>
          <w:rFonts w:cstheme="minorHAnsi"/>
        </w:rPr>
        <w:t xml:space="preserve"> a truce</w:t>
      </w:r>
      <w:r w:rsidR="007E04B9">
        <w:rPr>
          <w:rFonts w:cstheme="minorHAnsi"/>
        </w:rPr>
        <w:t xml:space="preserve"> between King Jo</w:t>
      </w:r>
      <w:r w:rsidR="00C73E74">
        <w:rPr>
          <w:rFonts w:cstheme="minorHAnsi"/>
        </w:rPr>
        <w:t xml:space="preserve">hn and his rebellious </w:t>
      </w:r>
      <w:r w:rsidR="007E04B9">
        <w:rPr>
          <w:rFonts w:cstheme="minorHAnsi"/>
        </w:rPr>
        <w:t>B</w:t>
      </w:r>
      <w:r w:rsidR="00C73E74">
        <w:rPr>
          <w:rFonts w:cstheme="minorHAnsi"/>
        </w:rPr>
        <w:t>arons</w:t>
      </w:r>
      <w:r w:rsidR="007E04B9">
        <w:rPr>
          <w:rFonts w:cstheme="minorHAnsi"/>
        </w:rPr>
        <w:t>,</w:t>
      </w:r>
      <w:r w:rsidR="00C73E74">
        <w:rPr>
          <w:rFonts w:cstheme="minorHAnsi"/>
        </w:rPr>
        <w:t xml:space="preserve"> England was </w:t>
      </w:r>
      <w:r w:rsidR="00DB6E95">
        <w:rPr>
          <w:rFonts w:cstheme="minorHAnsi"/>
        </w:rPr>
        <w:t>plummeted</w:t>
      </w:r>
      <w:r w:rsidR="007E04B9">
        <w:rPr>
          <w:rFonts w:cstheme="minorHAnsi"/>
        </w:rPr>
        <w:t xml:space="preserve"> into civil war after the P</w:t>
      </w:r>
      <w:r w:rsidR="00C73E74">
        <w:rPr>
          <w:rFonts w:cstheme="minorHAnsi"/>
        </w:rPr>
        <w:t>ope</w:t>
      </w:r>
      <w:r w:rsidR="00986F71">
        <w:rPr>
          <w:rFonts w:cstheme="minorHAnsi"/>
        </w:rPr>
        <w:t xml:space="preserve"> </w:t>
      </w:r>
      <w:r w:rsidR="00DE6594">
        <w:rPr>
          <w:rFonts w:cstheme="minorHAnsi"/>
        </w:rPr>
        <w:t>I</w:t>
      </w:r>
      <w:r w:rsidR="00986F71">
        <w:rPr>
          <w:rFonts w:cstheme="minorHAnsi"/>
        </w:rPr>
        <w:t xml:space="preserve">nnocent the </w:t>
      </w:r>
      <w:r w:rsidR="00926591">
        <w:rPr>
          <w:rFonts w:cstheme="minorHAnsi"/>
        </w:rPr>
        <w:t>third declared</w:t>
      </w:r>
      <w:r w:rsidR="00986F71">
        <w:rPr>
          <w:rFonts w:cstheme="minorHAnsi"/>
        </w:rPr>
        <w:t xml:space="preserve"> that the charter was invalid. When </w:t>
      </w:r>
      <w:r w:rsidR="007E04B9">
        <w:rPr>
          <w:rFonts w:cstheme="minorHAnsi"/>
        </w:rPr>
        <w:t>King J</w:t>
      </w:r>
      <w:r w:rsidR="00986F71">
        <w:rPr>
          <w:rFonts w:cstheme="minorHAnsi"/>
        </w:rPr>
        <w:t xml:space="preserve">ohn died in 1216 of </w:t>
      </w:r>
      <w:r w:rsidR="00926591">
        <w:rPr>
          <w:rFonts w:cstheme="minorHAnsi"/>
        </w:rPr>
        <w:t>dysentery</w:t>
      </w:r>
      <w:r w:rsidR="00986F71">
        <w:rPr>
          <w:rFonts w:cstheme="minorHAnsi"/>
        </w:rPr>
        <w:t xml:space="preserve"> </w:t>
      </w:r>
      <w:r w:rsidR="00926591">
        <w:rPr>
          <w:rFonts w:cstheme="minorHAnsi"/>
        </w:rPr>
        <w:t>9-year-old</w:t>
      </w:r>
      <w:r w:rsidR="007E04B9">
        <w:rPr>
          <w:rFonts w:cstheme="minorHAnsi"/>
        </w:rPr>
        <w:t xml:space="preserve"> H</w:t>
      </w:r>
      <w:r w:rsidR="00986F71">
        <w:rPr>
          <w:rFonts w:cstheme="minorHAnsi"/>
        </w:rPr>
        <w:t>enry the third took to the throne, to keep the peace</w:t>
      </w:r>
      <w:r w:rsidR="00DE6594">
        <w:rPr>
          <w:rFonts w:cstheme="minorHAnsi"/>
        </w:rPr>
        <w:t>.</w:t>
      </w:r>
      <w:r w:rsidR="00986F71">
        <w:rPr>
          <w:rFonts w:cstheme="minorHAnsi"/>
        </w:rPr>
        <w:t xml:space="preserve"> the magna carta was issued several times during the thirteenth century </w:t>
      </w:r>
      <w:r w:rsidR="00DF5525">
        <w:rPr>
          <w:rFonts w:cstheme="minorHAnsi"/>
        </w:rPr>
        <w:t>1217, 1225 and 1297 until</w:t>
      </w:r>
      <w:r w:rsidR="00986F71">
        <w:rPr>
          <w:rFonts w:cstheme="minorHAnsi"/>
        </w:rPr>
        <w:t xml:space="preserve"> finally </w:t>
      </w:r>
      <w:r w:rsidR="00DF5525">
        <w:rPr>
          <w:rFonts w:cstheme="minorHAnsi"/>
        </w:rPr>
        <w:t xml:space="preserve">it was </w:t>
      </w:r>
      <w:r w:rsidR="00986F71">
        <w:rPr>
          <w:rFonts w:cstheme="minorHAnsi"/>
        </w:rPr>
        <w:t>made part of English law. The magna carta has lived on for 800 years and is echoed around the world in the fundamental cornerstone of legal systems</w:t>
      </w:r>
      <w:bookmarkStart w:id="1" w:name="_Hlk509221251"/>
      <w:r>
        <w:rPr>
          <w:rFonts w:cstheme="minorHAnsi"/>
        </w:rPr>
        <w:t>”</w:t>
      </w:r>
      <w:r w:rsidR="00986F71">
        <w:rPr>
          <w:rFonts w:cstheme="minorHAnsi"/>
        </w:rPr>
        <w:t>.</w:t>
      </w:r>
      <w:r w:rsidR="00D13022">
        <w:rPr>
          <w:rFonts w:cstheme="minorHAnsi"/>
        </w:rPr>
        <w:t xml:space="preserve"> </w:t>
      </w:r>
      <w:r w:rsidR="00D13022" w:rsidRPr="00F0080A">
        <w:rPr>
          <w:rFonts w:ascii="Book Antiqua" w:hAnsi="Book Antiqua" w:cstheme="minorHAnsi"/>
          <w:b/>
          <w:color w:val="000000" w:themeColor="text1"/>
        </w:rPr>
        <w:t>H</w:t>
      </w:r>
      <w:r w:rsidR="00B23AC1">
        <w:rPr>
          <w:rFonts w:ascii="Book Antiqua" w:hAnsi="Book Antiqua" w:cstheme="minorHAnsi"/>
          <w:b/>
          <w:color w:val="000000" w:themeColor="text1"/>
        </w:rPr>
        <w:t xml:space="preserve">arrison (2014) </w:t>
      </w:r>
    </w:p>
    <w:bookmarkEnd w:id="1"/>
    <w:p w14:paraId="3B8461E8" w14:textId="77777777" w:rsidR="00DE6594" w:rsidRDefault="00DE6594" w:rsidP="00954CCE">
      <w:pPr>
        <w:rPr>
          <w:rFonts w:cstheme="minorHAnsi"/>
        </w:rPr>
      </w:pPr>
    </w:p>
    <w:p w14:paraId="7DB871DE" w14:textId="4266EC12" w:rsidR="003D09FA" w:rsidRPr="00F0080A" w:rsidRDefault="00DE6594" w:rsidP="00954CCE">
      <w:pPr>
        <w:rPr>
          <w:rFonts w:ascii="Book Antiqua" w:hAnsi="Book Antiqua" w:cstheme="minorHAnsi"/>
          <w:color w:val="000000" w:themeColor="text1"/>
        </w:rPr>
      </w:pPr>
      <w:r>
        <w:rPr>
          <w:rFonts w:cstheme="minorHAnsi"/>
        </w:rPr>
        <w:t>T</w:t>
      </w:r>
      <w:r w:rsidR="00926591">
        <w:rPr>
          <w:rFonts w:cstheme="minorHAnsi"/>
        </w:rPr>
        <w:t>he</w:t>
      </w:r>
      <w:r w:rsidR="00667C72">
        <w:rPr>
          <w:rFonts w:cstheme="minorHAnsi"/>
        </w:rPr>
        <w:t xml:space="preserve"> </w:t>
      </w:r>
      <w:r w:rsidR="000D0881">
        <w:rPr>
          <w:rFonts w:cstheme="minorHAnsi"/>
        </w:rPr>
        <w:t>Magna Carta</w:t>
      </w:r>
      <w:r w:rsidR="00155837">
        <w:rPr>
          <w:rFonts w:cstheme="minorHAnsi"/>
        </w:rPr>
        <w:t>,</w:t>
      </w:r>
      <w:r w:rsidR="007754ED">
        <w:rPr>
          <w:rFonts w:cstheme="minorHAnsi"/>
        </w:rPr>
        <w:t xml:space="preserve"> or as it is translated </w:t>
      </w:r>
      <w:r w:rsidR="00155837">
        <w:rPr>
          <w:rFonts w:cstheme="minorHAnsi"/>
        </w:rPr>
        <w:t xml:space="preserve">the great charter of </w:t>
      </w:r>
      <w:r w:rsidR="000D0881">
        <w:rPr>
          <w:rFonts w:cstheme="minorHAnsi"/>
        </w:rPr>
        <w:t>King John,</w:t>
      </w:r>
      <w:r w:rsidR="00667C72">
        <w:rPr>
          <w:rFonts w:cstheme="minorHAnsi"/>
        </w:rPr>
        <w:t xml:space="preserve"> was signed on the 15</w:t>
      </w:r>
      <w:r w:rsidR="000D0881" w:rsidRPr="000D0881">
        <w:rPr>
          <w:rFonts w:cstheme="minorHAnsi"/>
          <w:vertAlign w:val="superscript"/>
        </w:rPr>
        <w:t>th</w:t>
      </w:r>
      <w:r w:rsidR="000D0881">
        <w:rPr>
          <w:rFonts w:cstheme="minorHAnsi"/>
        </w:rPr>
        <w:t xml:space="preserve"> </w:t>
      </w:r>
      <w:r w:rsidR="00667C72">
        <w:rPr>
          <w:rFonts w:cstheme="minorHAnsi"/>
        </w:rPr>
        <w:t>of June 1215</w:t>
      </w:r>
      <w:r w:rsidR="00D4466F">
        <w:rPr>
          <w:rFonts w:cstheme="minorHAnsi"/>
        </w:rPr>
        <w:t xml:space="preserve"> in Runnymede</w:t>
      </w:r>
      <w:r w:rsidR="000D0881">
        <w:rPr>
          <w:rFonts w:cstheme="minorHAnsi"/>
        </w:rPr>
        <w:t>,</w:t>
      </w:r>
      <w:r w:rsidR="00D4466F">
        <w:rPr>
          <w:rFonts w:cstheme="minorHAnsi"/>
        </w:rPr>
        <w:t xml:space="preserve"> England </w:t>
      </w:r>
      <w:r w:rsidR="007754ED">
        <w:rPr>
          <w:rFonts w:cstheme="minorHAnsi"/>
        </w:rPr>
        <w:t xml:space="preserve">by the </w:t>
      </w:r>
      <w:r w:rsidR="000D0881">
        <w:rPr>
          <w:rFonts w:cstheme="minorHAnsi"/>
        </w:rPr>
        <w:t>K</w:t>
      </w:r>
      <w:r w:rsidR="004819D1">
        <w:rPr>
          <w:rFonts w:cstheme="minorHAnsi"/>
        </w:rPr>
        <w:t>ing but</w:t>
      </w:r>
      <w:r w:rsidR="004D42BE">
        <w:rPr>
          <w:rFonts w:cstheme="minorHAnsi"/>
        </w:rPr>
        <w:t xml:space="preserve"> was put fo</w:t>
      </w:r>
      <w:r w:rsidR="007E04B9">
        <w:rPr>
          <w:rFonts w:cstheme="minorHAnsi"/>
        </w:rPr>
        <w:t>rward by a few unruly restless B</w:t>
      </w:r>
      <w:r w:rsidR="004D42BE">
        <w:rPr>
          <w:rFonts w:cstheme="minorHAnsi"/>
        </w:rPr>
        <w:t>arons</w:t>
      </w:r>
      <w:r w:rsidR="007754ED">
        <w:rPr>
          <w:rFonts w:cstheme="minorHAnsi"/>
        </w:rPr>
        <w:t xml:space="preserve"> as a practical political solution </w:t>
      </w:r>
      <w:r w:rsidR="0042310C">
        <w:rPr>
          <w:rFonts w:cstheme="minorHAnsi"/>
        </w:rPr>
        <w:t>to make everyone</w:t>
      </w:r>
      <w:r w:rsidR="000D0881">
        <w:rPr>
          <w:rFonts w:cstheme="minorHAnsi"/>
        </w:rPr>
        <w:t>,</w:t>
      </w:r>
      <w:r w:rsidR="0042310C">
        <w:rPr>
          <w:rFonts w:cstheme="minorHAnsi"/>
        </w:rPr>
        <w:t xml:space="preserve"> inc</w:t>
      </w:r>
      <w:r w:rsidR="000D0881">
        <w:rPr>
          <w:rFonts w:cstheme="minorHAnsi"/>
        </w:rPr>
        <w:t>luding the K</w:t>
      </w:r>
      <w:r w:rsidR="0042310C">
        <w:rPr>
          <w:rFonts w:cstheme="minorHAnsi"/>
        </w:rPr>
        <w:t>ing</w:t>
      </w:r>
      <w:r w:rsidR="000D0881">
        <w:rPr>
          <w:rFonts w:cstheme="minorHAnsi"/>
        </w:rPr>
        <w:t>,</w:t>
      </w:r>
      <w:r w:rsidR="0042310C">
        <w:rPr>
          <w:rFonts w:cstheme="minorHAnsi"/>
        </w:rPr>
        <w:t xml:space="preserve"> to be subject to law</w:t>
      </w:r>
      <w:r w:rsidR="00667C72">
        <w:rPr>
          <w:rFonts w:cstheme="minorHAnsi"/>
        </w:rPr>
        <w:t xml:space="preserve">. This </w:t>
      </w:r>
      <w:r w:rsidR="008A580D">
        <w:rPr>
          <w:rFonts w:cstheme="minorHAnsi"/>
        </w:rPr>
        <w:t xml:space="preserve">document was the first important </w:t>
      </w:r>
      <w:r w:rsidR="002D3D62">
        <w:rPr>
          <w:rFonts w:cstheme="minorHAnsi"/>
        </w:rPr>
        <w:t xml:space="preserve">high status legal deed of English law </w:t>
      </w:r>
      <w:r w:rsidR="00E810E9">
        <w:rPr>
          <w:rFonts w:cstheme="minorHAnsi"/>
        </w:rPr>
        <w:t>and politics</w:t>
      </w:r>
      <w:r w:rsidR="007E04B9">
        <w:rPr>
          <w:rFonts w:cstheme="minorHAnsi"/>
          <w:color w:val="C00000"/>
        </w:rPr>
        <w:t xml:space="preserve"> </w:t>
      </w:r>
      <w:r w:rsidR="00E810E9">
        <w:rPr>
          <w:rFonts w:cstheme="minorHAnsi"/>
        </w:rPr>
        <w:t>just like Rome’s</w:t>
      </w:r>
      <w:r w:rsidR="000D0881">
        <w:rPr>
          <w:rFonts w:cstheme="minorHAnsi"/>
        </w:rPr>
        <w:t xml:space="preserve"> law of the Twelve T</w:t>
      </w:r>
      <w:r w:rsidR="0016353E">
        <w:rPr>
          <w:rFonts w:cstheme="minorHAnsi"/>
        </w:rPr>
        <w:t xml:space="preserve">ables. </w:t>
      </w:r>
      <w:r w:rsidR="00220074">
        <w:rPr>
          <w:rFonts w:cstheme="minorHAnsi"/>
        </w:rPr>
        <w:t>Comparable to</w:t>
      </w:r>
      <w:r w:rsidR="00E810E9">
        <w:rPr>
          <w:rFonts w:cstheme="minorHAnsi"/>
        </w:rPr>
        <w:t xml:space="preserve"> </w:t>
      </w:r>
      <w:r w:rsidR="00D4466F">
        <w:rPr>
          <w:rFonts w:cstheme="minorHAnsi"/>
        </w:rPr>
        <w:t>Rome’s</w:t>
      </w:r>
      <w:r w:rsidR="000D0881">
        <w:rPr>
          <w:rFonts w:cstheme="minorHAnsi"/>
        </w:rPr>
        <w:t xml:space="preserve"> Twelve T</w:t>
      </w:r>
      <w:r w:rsidR="00E810E9">
        <w:rPr>
          <w:rFonts w:cstheme="minorHAnsi"/>
        </w:rPr>
        <w:t xml:space="preserve">ables the </w:t>
      </w:r>
      <w:r w:rsidR="000D0881">
        <w:rPr>
          <w:rFonts w:cstheme="minorHAnsi"/>
        </w:rPr>
        <w:t>Magna Carta</w:t>
      </w:r>
      <w:r w:rsidR="00E810E9">
        <w:rPr>
          <w:rFonts w:cstheme="minorHAnsi"/>
        </w:rPr>
        <w:t xml:space="preserve"> was created to protect the rights of individuals</w:t>
      </w:r>
      <w:r w:rsidR="00220074" w:rsidRPr="00220074">
        <w:rPr>
          <w:rFonts w:cstheme="minorHAnsi"/>
        </w:rPr>
        <w:t xml:space="preserve"> </w:t>
      </w:r>
      <w:r w:rsidR="00220074">
        <w:rPr>
          <w:rFonts w:cstheme="minorHAnsi"/>
        </w:rPr>
        <w:t xml:space="preserve">and place limitations upon the crown; </w:t>
      </w:r>
      <w:r w:rsidR="00E810E9">
        <w:rPr>
          <w:rFonts w:cstheme="minorHAnsi"/>
        </w:rPr>
        <w:t xml:space="preserve">it was demanded by the people who had complained about the asymmetrical and capricious </w:t>
      </w:r>
      <w:r w:rsidR="00EC406A">
        <w:rPr>
          <w:rFonts w:cstheme="minorHAnsi"/>
        </w:rPr>
        <w:t xml:space="preserve">savagery of the king of </w:t>
      </w:r>
      <w:r w:rsidR="004D42BE">
        <w:rPr>
          <w:rFonts w:cstheme="minorHAnsi"/>
        </w:rPr>
        <w:t>England</w:t>
      </w:r>
      <w:r w:rsidR="00220074">
        <w:rPr>
          <w:rFonts w:cstheme="minorHAnsi"/>
        </w:rPr>
        <w:t>,</w:t>
      </w:r>
      <w:r w:rsidR="00EC406A">
        <w:rPr>
          <w:rFonts w:cstheme="minorHAnsi"/>
        </w:rPr>
        <w:t xml:space="preserve"> </w:t>
      </w:r>
      <w:r w:rsidR="000D0881">
        <w:rPr>
          <w:rFonts w:cstheme="minorHAnsi"/>
        </w:rPr>
        <w:t>King John</w:t>
      </w:r>
      <w:r w:rsidR="00C137E3">
        <w:rPr>
          <w:rFonts w:cstheme="minorHAnsi"/>
        </w:rPr>
        <w:t xml:space="preserve">. </w:t>
      </w:r>
      <w:r w:rsidR="00EC406A">
        <w:rPr>
          <w:rFonts w:cstheme="minorHAnsi"/>
        </w:rPr>
        <w:t>This then became the foundation of English freedom and democracy.</w:t>
      </w:r>
      <w:r w:rsidR="00220074">
        <w:rPr>
          <w:rFonts w:cstheme="minorHAnsi"/>
        </w:rPr>
        <w:t xml:space="preserve"> </w:t>
      </w:r>
      <w:r w:rsidR="007E04B9">
        <w:rPr>
          <w:rFonts w:cstheme="minorHAnsi"/>
        </w:rPr>
        <w:t>I</w:t>
      </w:r>
      <w:r w:rsidR="00C137E3">
        <w:rPr>
          <w:rFonts w:cstheme="minorHAnsi"/>
        </w:rPr>
        <w:t>n</w:t>
      </w:r>
      <w:r w:rsidR="00BA2BF7">
        <w:rPr>
          <w:rFonts w:cstheme="minorHAnsi"/>
        </w:rPr>
        <w:t xml:space="preserve"> 1628 in the reign of Charles the </w:t>
      </w:r>
      <w:r w:rsidR="00D4466F">
        <w:rPr>
          <w:rFonts w:cstheme="minorHAnsi"/>
        </w:rPr>
        <w:t>first parliament</w:t>
      </w:r>
      <w:r w:rsidR="00BA2BF7">
        <w:rPr>
          <w:rFonts w:cstheme="minorHAnsi"/>
        </w:rPr>
        <w:t xml:space="preserve"> put acr</w:t>
      </w:r>
      <w:r w:rsidR="003B4854">
        <w:rPr>
          <w:rFonts w:cstheme="minorHAnsi"/>
        </w:rPr>
        <w:t>oss a law which was called the Petition of R</w:t>
      </w:r>
      <w:r w:rsidR="00BA2BF7">
        <w:rPr>
          <w:rFonts w:cstheme="minorHAnsi"/>
        </w:rPr>
        <w:t xml:space="preserve">ights </w:t>
      </w:r>
      <w:r w:rsidR="003B4854">
        <w:rPr>
          <w:rFonts w:cstheme="minorHAnsi"/>
        </w:rPr>
        <w:t>but was subsequently changed to the Bill of R</w:t>
      </w:r>
      <w:r w:rsidR="00D4466F">
        <w:rPr>
          <w:rFonts w:cstheme="minorHAnsi"/>
        </w:rPr>
        <w:t>ights in 1689 hence the 1215</w:t>
      </w:r>
      <w:r w:rsidR="00BA2BF7">
        <w:rPr>
          <w:rFonts w:cstheme="minorHAnsi"/>
        </w:rPr>
        <w:t xml:space="preserve"> charter was the constitutional starting point of the English people</w:t>
      </w:r>
      <w:bookmarkStart w:id="2" w:name="_Hlk508875459"/>
      <w:r w:rsidR="00BA2BF7" w:rsidRPr="008D4673">
        <w:rPr>
          <w:rFonts w:ascii="Book Antiqua" w:hAnsi="Book Antiqua" w:cstheme="minorHAnsi"/>
          <w:b/>
        </w:rPr>
        <w:t xml:space="preserve">. </w:t>
      </w:r>
      <w:r w:rsidR="00BC5FE5" w:rsidRPr="00F0080A">
        <w:rPr>
          <w:rFonts w:ascii="Book Antiqua" w:hAnsi="Book Antiqua" w:cstheme="minorHAnsi"/>
          <w:b/>
          <w:color w:val="000000" w:themeColor="text1"/>
        </w:rPr>
        <w:t xml:space="preserve">Rt. Hon. Viscount Bryce (1917) </w:t>
      </w:r>
    </w:p>
    <w:bookmarkEnd w:id="2"/>
    <w:p w14:paraId="27F549E9" w14:textId="77777777" w:rsidR="004D42BE" w:rsidRDefault="004D42BE" w:rsidP="00954CCE">
      <w:pPr>
        <w:rPr>
          <w:rFonts w:cstheme="minorHAnsi"/>
        </w:rPr>
      </w:pPr>
    </w:p>
    <w:p w14:paraId="21E4905A" w14:textId="77777777" w:rsidR="00D42BE5" w:rsidRDefault="00D42BE5" w:rsidP="00954CCE">
      <w:pPr>
        <w:rPr>
          <w:rFonts w:cstheme="minorHAnsi"/>
        </w:rPr>
      </w:pPr>
    </w:p>
    <w:p w14:paraId="082137A8" w14:textId="61CAF6B2" w:rsidR="008C058E" w:rsidRPr="004B19BD" w:rsidRDefault="0042310C" w:rsidP="00954CCE">
      <w:pPr>
        <w:rPr>
          <w:rFonts w:ascii="Book Antiqua" w:hAnsi="Book Antiqua" w:cstheme="minorHAnsi"/>
          <w:b/>
          <w:color w:val="000000" w:themeColor="text1"/>
        </w:rPr>
      </w:pPr>
      <w:r>
        <w:rPr>
          <w:rFonts w:cstheme="minorHAnsi"/>
        </w:rPr>
        <w:t xml:space="preserve">Nearly a third of </w:t>
      </w:r>
      <w:r w:rsidR="004819D1">
        <w:rPr>
          <w:rFonts w:cstheme="minorHAnsi"/>
        </w:rPr>
        <w:t>the</w:t>
      </w:r>
      <w:r>
        <w:rPr>
          <w:rFonts w:cstheme="minorHAnsi"/>
        </w:rPr>
        <w:t xml:space="preserve"> great charter was rewritten within ten years of it being signed </w:t>
      </w:r>
      <w:r w:rsidR="003B1480">
        <w:rPr>
          <w:rFonts w:cstheme="minorHAnsi"/>
        </w:rPr>
        <w:t>and, in this time,</w:t>
      </w:r>
      <w:r w:rsidR="004819D1">
        <w:rPr>
          <w:rFonts w:cstheme="minorHAnsi"/>
        </w:rPr>
        <w:t xml:space="preserve"> nearly</w:t>
      </w:r>
      <w:r>
        <w:rPr>
          <w:rFonts w:cstheme="minorHAnsi"/>
        </w:rPr>
        <w:t xml:space="preserve"> every </w:t>
      </w:r>
      <w:r w:rsidR="003B4854">
        <w:rPr>
          <w:rFonts w:cstheme="minorHAnsi"/>
        </w:rPr>
        <w:t>clause in this document had been</w:t>
      </w:r>
      <w:r>
        <w:rPr>
          <w:rFonts w:cstheme="minorHAnsi"/>
        </w:rPr>
        <w:t xml:space="preserve"> dismantled</w:t>
      </w:r>
      <w:r w:rsidR="00C137E3">
        <w:rPr>
          <w:rFonts w:cstheme="minorHAnsi"/>
        </w:rPr>
        <w:t>,</w:t>
      </w:r>
      <w:r>
        <w:rPr>
          <w:rFonts w:cstheme="minorHAnsi"/>
        </w:rPr>
        <w:t xml:space="preserve"> but regardl</w:t>
      </w:r>
      <w:r w:rsidR="00F561B1">
        <w:rPr>
          <w:rFonts w:cstheme="minorHAnsi"/>
        </w:rPr>
        <w:t>ess o</w:t>
      </w:r>
      <w:r w:rsidR="0017709A">
        <w:rPr>
          <w:rFonts w:cstheme="minorHAnsi"/>
        </w:rPr>
        <w:t xml:space="preserve">f this the </w:t>
      </w:r>
      <w:r w:rsidR="000D0881">
        <w:rPr>
          <w:rFonts w:cstheme="minorHAnsi"/>
        </w:rPr>
        <w:t>Magna Carta</w:t>
      </w:r>
      <w:r w:rsidR="0017709A">
        <w:rPr>
          <w:rFonts w:cstheme="minorHAnsi"/>
        </w:rPr>
        <w:t xml:space="preserve"> </w:t>
      </w:r>
      <w:r w:rsidR="004819D1">
        <w:rPr>
          <w:rFonts w:cstheme="minorHAnsi"/>
        </w:rPr>
        <w:t>still remains</w:t>
      </w:r>
      <w:r w:rsidR="0017709A">
        <w:rPr>
          <w:rFonts w:cstheme="minorHAnsi"/>
        </w:rPr>
        <w:t xml:space="preserve"> the foundation of the British and colonial constitution. The reason for the change in the </w:t>
      </w:r>
      <w:r w:rsidR="006036C1">
        <w:rPr>
          <w:rFonts w:cstheme="minorHAnsi"/>
        </w:rPr>
        <w:t>charter</w:t>
      </w:r>
      <w:r w:rsidR="0017709A">
        <w:rPr>
          <w:rFonts w:cstheme="minorHAnsi"/>
        </w:rPr>
        <w:t xml:space="preserve"> and clauses was because most of the injusti</w:t>
      </w:r>
      <w:r w:rsidR="003B4854">
        <w:rPr>
          <w:rFonts w:cstheme="minorHAnsi"/>
        </w:rPr>
        <w:t>ces put forward by the people w</w:t>
      </w:r>
      <w:r w:rsidR="0017709A">
        <w:rPr>
          <w:rFonts w:cstheme="minorHAnsi"/>
        </w:rPr>
        <w:t xml:space="preserve">ere to do with </w:t>
      </w:r>
      <w:r w:rsidR="000D0881">
        <w:rPr>
          <w:rFonts w:cstheme="minorHAnsi"/>
        </w:rPr>
        <w:t>King John</w:t>
      </w:r>
      <w:r w:rsidR="0017709A">
        <w:rPr>
          <w:rFonts w:cstheme="minorHAnsi"/>
        </w:rPr>
        <w:t xml:space="preserve"> and his </w:t>
      </w:r>
      <w:r w:rsidR="005175B4">
        <w:rPr>
          <w:rFonts w:cstheme="minorHAnsi"/>
        </w:rPr>
        <w:t>barbaric decree. But some more of the most famous clauses s</w:t>
      </w:r>
      <w:r w:rsidR="003B4854">
        <w:rPr>
          <w:rFonts w:cstheme="minorHAnsi"/>
        </w:rPr>
        <w:t xml:space="preserve">till are in effect to this day; </w:t>
      </w:r>
      <w:r w:rsidR="005175B4">
        <w:rPr>
          <w:rFonts w:cstheme="minorHAnsi"/>
        </w:rPr>
        <w:t>the 39 clause</w:t>
      </w:r>
      <w:r w:rsidR="003B4854">
        <w:rPr>
          <w:rFonts w:cstheme="minorHAnsi"/>
        </w:rPr>
        <w:t>s state</w:t>
      </w:r>
      <w:r w:rsidR="005175B4">
        <w:rPr>
          <w:rFonts w:cstheme="minorHAnsi"/>
        </w:rPr>
        <w:t xml:space="preserve"> that all “free men of the realm” shall have the right to a fair trial and justice. Most of the </w:t>
      </w:r>
      <w:r w:rsidR="000416D4">
        <w:rPr>
          <w:rFonts w:cstheme="minorHAnsi"/>
        </w:rPr>
        <w:t xml:space="preserve">core foundations of law today use the principles of the </w:t>
      </w:r>
      <w:r w:rsidR="000D0881">
        <w:rPr>
          <w:rFonts w:cstheme="minorHAnsi"/>
        </w:rPr>
        <w:t>Magna Carta</w:t>
      </w:r>
      <w:r w:rsidR="003B4854">
        <w:rPr>
          <w:rFonts w:cstheme="minorHAnsi"/>
        </w:rPr>
        <w:t>; this is</w:t>
      </w:r>
      <w:r w:rsidR="000416D4">
        <w:rPr>
          <w:rFonts w:cstheme="minorHAnsi"/>
        </w:rPr>
        <w:t xml:space="preserve"> mirrored in</w:t>
      </w:r>
      <w:r w:rsidR="00C137E3">
        <w:rPr>
          <w:rFonts w:cstheme="minorHAnsi"/>
        </w:rPr>
        <w:t>,</w:t>
      </w:r>
      <w:r w:rsidR="000416D4">
        <w:rPr>
          <w:rFonts w:cstheme="minorHAnsi"/>
        </w:rPr>
        <w:t xml:space="preserve"> for example</w:t>
      </w:r>
      <w:r w:rsidR="00C137E3">
        <w:rPr>
          <w:rFonts w:cstheme="minorHAnsi"/>
        </w:rPr>
        <w:t>,</w:t>
      </w:r>
      <w:r w:rsidR="000416D4">
        <w:rPr>
          <w:rFonts w:cstheme="minorHAnsi"/>
        </w:rPr>
        <w:t xml:space="preserve"> the</w:t>
      </w:r>
      <w:r w:rsidR="00C137E3">
        <w:rPr>
          <w:rFonts w:cstheme="minorHAnsi"/>
        </w:rPr>
        <w:t xml:space="preserve"> 1791 Bill of Rights, the 1948 D</w:t>
      </w:r>
      <w:r w:rsidR="000416D4">
        <w:rPr>
          <w:rFonts w:cstheme="minorHAnsi"/>
        </w:rPr>
        <w:t>eclaration o</w:t>
      </w:r>
      <w:r w:rsidR="00C137E3">
        <w:rPr>
          <w:rFonts w:cstheme="minorHAnsi"/>
        </w:rPr>
        <w:t>f Human Rights and the 1950 European Convention of Human R</w:t>
      </w:r>
      <w:r w:rsidR="000416D4">
        <w:rPr>
          <w:rFonts w:cstheme="minorHAnsi"/>
        </w:rPr>
        <w:t>ights</w:t>
      </w:r>
      <w:r w:rsidR="000416D4" w:rsidRPr="008D4673">
        <w:rPr>
          <w:rFonts w:ascii="Book Antiqua" w:hAnsi="Book Antiqua" w:cstheme="minorHAnsi"/>
        </w:rPr>
        <w:t>.</w:t>
      </w:r>
      <w:r w:rsidR="008D4673" w:rsidRPr="008D4673">
        <w:rPr>
          <w:rFonts w:ascii="Book Antiqua" w:hAnsi="Book Antiqua" w:cstheme="minorHAnsi"/>
        </w:rPr>
        <w:t xml:space="preserve"> </w:t>
      </w:r>
      <w:bookmarkStart w:id="3" w:name="_Hlk509221184"/>
      <w:r w:rsidR="00B23AC1">
        <w:rPr>
          <w:rFonts w:ascii="Book Antiqua" w:hAnsi="Book Antiqua" w:cstheme="minorHAnsi"/>
          <w:b/>
          <w:color w:val="000000" w:themeColor="text1"/>
        </w:rPr>
        <w:t xml:space="preserve">Shaw </w:t>
      </w:r>
      <w:r w:rsidR="008D4673" w:rsidRPr="004B19BD">
        <w:rPr>
          <w:rFonts w:ascii="Book Antiqua" w:hAnsi="Book Antiqua" w:cstheme="minorHAnsi"/>
          <w:b/>
          <w:color w:val="000000" w:themeColor="text1"/>
        </w:rPr>
        <w:t>(2005</w:t>
      </w:r>
      <w:r w:rsidR="00B23AC1">
        <w:rPr>
          <w:rFonts w:ascii="Book Antiqua" w:hAnsi="Book Antiqua" w:cstheme="minorHAnsi"/>
          <w:b/>
          <w:color w:val="000000" w:themeColor="text1"/>
        </w:rPr>
        <w:t>)</w:t>
      </w:r>
    </w:p>
    <w:p w14:paraId="7D60CA7F" w14:textId="77777777" w:rsidR="008C058E" w:rsidRPr="008D4673" w:rsidRDefault="008C058E" w:rsidP="00954CCE">
      <w:pPr>
        <w:rPr>
          <w:rFonts w:cstheme="minorHAnsi"/>
          <w:b/>
        </w:rPr>
      </w:pPr>
    </w:p>
    <w:bookmarkEnd w:id="3"/>
    <w:p w14:paraId="09B60F73" w14:textId="77777777" w:rsidR="00A336E3" w:rsidRDefault="008C058E" w:rsidP="00954CCE">
      <w:pPr>
        <w:rPr>
          <w:rFonts w:cstheme="minorHAnsi"/>
        </w:rPr>
      </w:pPr>
      <w:r>
        <w:rPr>
          <w:rFonts w:cstheme="minorHAnsi"/>
        </w:rPr>
        <w:t>From</w:t>
      </w:r>
      <w:r w:rsidR="00C137E3">
        <w:rPr>
          <w:rFonts w:cstheme="minorHAnsi"/>
        </w:rPr>
        <w:t xml:space="preserve"> the charter of sixty</w:t>
      </w:r>
      <w:r w:rsidR="003B1480">
        <w:rPr>
          <w:rFonts w:cstheme="minorHAnsi"/>
        </w:rPr>
        <w:t>-</w:t>
      </w:r>
      <w:r w:rsidR="00C137E3">
        <w:rPr>
          <w:rFonts w:cstheme="minorHAnsi"/>
        </w:rPr>
        <w:t>three</w:t>
      </w:r>
      <w:r>
        <w:rPr>
          <w:rFonts w:cstheme="minorHAnsi"/>
        </w:rPr>
        <w:t xml:space="preserve"> </w:t>
      </w:r>
      <w:r w:rsidR="004819D1">
        <w:rPr>
          <w:rFonts w:cstheme="minorHAnsi"/>
        </w:rPr>
        <w:t>clauses that</w:t>
      </w:r>
      <w:r w:rsidR="00C137E3">
        <w:rPr>
          <w:rFonts w:cstheme="minorHAnsi"/>
        </w:rPr>
        <w:t xml:space="preserve"> were</w:t>
      </w:r>
      <w:r w:rsidR="00DA7913">
        <w:rPr>
          <w:rFonts w:cstheme="minorHAnsi"/>
        </w:rPr>
        <w:t xml:space="preserve"> written</w:t>
      </w:r>
      <w:r>
        <w:rPr>
          <w:rFonts w:cstheme="minorHAnsi"/>
        </w:rPr>
        <w:t xml:space="preserve"> only</w:t>
      </w:r>
      <w:r w:rsidR="00DA7913">
        <w:rPr>
          <w:rFonts w:cstheme="minorHAnsi"/>
        </w:rPr>
        <w:t xml:space="preserve"> th</w:t>
      </w:r>
      <w:r w:rsidR="00C137E3">
        <w:rPr>
          <w:rFonts w:cstheme="minorHAnsi"/>
        </w:rPr>
        <w:t>ree of these clauses still remain</w:t>
      </w:r>
      <w:r w:rsidR="00DA7913">
        <w:rPr>
          <w:rFonts w:cstheme="minorHAnsi"/>
        </w:rPr>
        <w:t xml:space="preserve"> to this day in British law. The most acclaimed</w:t>
      </w:r>
      <w:r w:rsidR="00C137E3">
        <w:rPr>
          <w:rFonts w:cstheme="minorHAnsi"/>
        </w:rPr>
        <w:t xml:space="preserve"> of these clauses In the Magna C</w:t>
      </w:r>
      <w:r w:rsidR="00DA7913">
        <w:rPr>
          <w:rFonts w:cstheme="minorHAnsi"/>
        </w:rPr>
        <w:t>ar</w:t>
      </w:r>
      <w:r w:rsidR="00C137E3">
        <w:rPr>
          <w:rFonts w:cstheme="minorHAnsi"/>
        </w:rPr>
        <w:t>ta</w:t>
      </w:r>
      <w:r w:rsidR="00DA7913">
        <w:rPr>
          <w:rFonts w:cstheme="minorHAnsi"/>
        </w:rPr>
        <w:t xml:space="preserve"> is </w:t>
      </w:r>
      <w:r w:rsidR="0048193E">
        <w:rPr>
          <w:rFonts w:cstheme="minorHAnsi"/>
        </w:rPr>
        <w:t>the right to justice and fair trial</w:t>
      </w:r>
      <w:r w:rsidR="00D4191A">
        <w:rPr>
          <w:rFonts w:cstheme="minorHAnsi"/>
        </w:rPr>
        <w:t>,</w:t>
      </w:r>
      <w:r w:rsidR="0048193E">
        <w:rPr>
          <w:rFonts w:cstheme="minorHAnsi"/>
        </w:rPr>
        <w:t xml:space="preserve"> which</w:t>
      </w:r>
      <w:r w:rsidR="00C137E3">
        <w:rPr>
          <w:rFonts w:cstheme="minorHAnsi"/>
        </w:rPr>
        <w:t xml:space="preserve"> translated from the Latin</w:t>
      </w:r>
      <w:r w:rsidR="0048193E">
        <w:rPr>
          <w:rFonts w:cstheme="minorHAnsi"/>
        </w:rPr>
        <w:t xml:space="preserve"> reads</w:t>
      </w:r>
    </w:p>
    <w:p w14:paraId="1BCFC47A" w14:textId="47EAE732" w:rsidR="00BC5FE5" w:rsidRPr="00F0080A" w:rsidRDefault="001C2A28" w:rsidP="00A336E3">
      <w:pPr>
        <w:ind w:left="720"/>
        <w:jc w:val="both"/>
        <w:rPr>
          <w:rFonts w:cstheme="minorHAnsi"/>
          <w:b/>
          <w:color w:val="000000" w:themeColor="text1"/>
        </w:rPr>
      </w:pPr>
      <w:r>
        <w:rPr>
          <w:rFonts w:ascii="Arial Black" w:hAnsi="Arial Black" w:cstheme="minorHAnsi"/>
          <w:sz w:val="20"/>
          <w:szCs w:val="20"/>
        </w:rPr>
        <w:t>“</w:t>
      </w:r>
      <w:r w:rsidR="0048193E" w:rsidRPr="004819D1">
        <w:rPr>
          <w:rFonts w:ascii="Arial Black" w:hAnsi="Arial Black" w:cstheme="minorHAnsi"/>
          <w:sz w:val="20"/>
          <w:szCs w:val="20"/>
        </w:rPr>
        <w:t xml:space="preserve">no free man shall be seized or </w:t>
      </w:r>
      <w:r w:rsidR="004819D1" w:rsidRPr="004819D1">
        <w:rPr>
          <w:rFonts w:ascii="Arial Black" w:hAnsi="Arial Black" w:cstheme="minorHAnsi"/>
          <w:sz w:val="20"/>
          <w:szCs w:val="20"/>
        </w:rPr>
        <w:t>imprisoned</w:t>
      </w:r>
      <w:r w:rsidR="0048193E" w:rsidRPr="004819D1">
        <w:rPr>
          <w:rFonts w:ascii="Arial Black" w:hAnsi="Arial Black" w:cstheme="minorHAnsi"/>
          <w:sz w:val="20"/>
          <w:szCs w:val="20"/>
        </w:rPr>
        <w:t xml:space="preserve"> or stripped of his rights or possessions, or outlawed or exiled or deprived of his standing, in any other way, or will we proceed with force against him, or send others to do so, except by the lawful judgement of his equals or by the law of the land. </w:t>
      </w:r>
      <w:r w:rsidR="003B3404" w:rsidRPr="004819D1">
        <w:rPr>
          <w:rFonts w:ascii="Arial Black" w:hAnsi="Arial Black" w:cstheme="minorHAnsi"/>
          <w:sz w:val="20"/>
          <w:szCs w:val="20"/>
        </w:rPr>
        <w:t xml:space="preserve">To no one will we sell, to no one deny or delay right </w:t>
      </w:r>
      <w:r w:rsidR="004819D1">
        <w:rPr>
          <w:rFonts w:ascii="Arial Black" w:hAnsi="Arial Black" w:cstheme="minorHAnsi"/>
          <w:sz w:val="20"/>
          <w:szCs w:val="20"/>
        </w:rPr>
        <w:t>or justice</w:t>
      </w:r>
      <w:r>
        <w:rPr>
          <w:rFonts w:ascii="Arial Black" w:hAnsi="Arial Black" w:cstheme="minorHAnsi"/>
          <w:sz w:val="20"/>
          <w:szCs w:val="20"/>
        </w:rPr>
        <w:t>”</w:t>
      </w:r>
      <w:r w:rsidR="004819D1" w:rsidRPr="008D4673">
        <w:rPr>
          <w:rFonts w:ascii="Arial Black" w:hAnsi="Arial Black" w:cstheme="minorHAnsi"/>
          <w:b/>
          <w:sz w:val="20"/>
          <w:szCs w:val="20"/>
        </w:rPr>
        <w:t>.</w:t>
      </w:r>
      <w:r w:rsidR="00F62CF9" w:rsidRPr="008D4673">
        <w:rPr>
          <w:rFonts w:ascii="Arial Black" w:hAnsi="Arial Black" w:cstheme="minorHAnsi"/>
          <w:b/>
          <w:sz w:val="20"/>
          <w:szCs w:val="20"/>
        </w:rPr>
        <w:t xml:space="preserve"> </w:t>
      </w:r>
      <w:bookmarkStart w:id="4" w:name="_Hlk509221164"/>
      <w:r w:rsidR="00A336E3" w:rsidRPr="00A336E3">
        <w:rPr>
          <w:rFonts w:ascii="Arial Black" w:hAnsi="Arial Black" w:cstheme="minorHAnsi"/>
          <w:b/>
          <w:color w:val="000000" w:themeColor="text1"/>
          <w:sz w:val="20"/>
          <w:szCs w:val="20"/>
        </w:rPr>
        <w:t>(</w:t>
      </w:r>
      <w:r w:rsidR="00A336E3">
        <w:rPr>
          <w:rFonts w:ascii="Book Antiqua" w:hAnsi="Book Antiqua" w:cstheme="minorHAnsi"/>
          <w:b/>
          <w:color w:val="000000" w:themeColor="text1"/>
        </w:rPr>
        <w:t xml:space="preserve">Davies, G.R.C. </w:t>
      </w:r>
      <w:r w:rsidR="00E57CD7" w:rsidRPr="00F0080A">
        <w:rPr>
          <w:rFonts w:ascii="Book Antiqua" w:hAnsi="Book Antiqua" w:cstheme="minorHAnsi"/>
          <w:b/>
          <w:color w:val="000000" w:themeColor="text1"/>
        </w:rPr>
        <w:t>1963)</w:t>
      </w:r>
    </w:p>
    <w:bookmarkEnd w:id="4"/>
    <w:p w14:paraId="0899C7B6" w14:textId="77777777" w:rsidR="00BC5FE5" w:rsidRDefault="00BC5FE5" w:rsidP="00954CCE">
      <w:pPr>
        <w:rPr>
          <w:rFonts w:cstheme="minorHAnsi"/>
        </w:rPr>
      </w:pPr>
    </w:p>
    <w:p w14:paraId="56AE7675" w14:textId="77777777" w:rsidR="00D42BE5" w:rsidRDefault="00D42BE5" w:rsidP="008D4673">
      <w:pPr>
        <w:rPr>
          <w:rFonts w:cstheme="minorHAnsi"/>
        </w:rPr>
      </w:pPr>
    </w:p>
    <w:p w14:paraId="31FE0754" w14:textId="6FD6A599" w:rsidR="009A37A5" w:rsidRDefault="00F62CF9" w:rsidP="008D4673">
      <w:pPr>
        <w:rPr>
          <w:rFonts w:cstheme="minorHAnsi"/>
        </w:rPr>
      </w:pPr>
      <w:r>
        <w:rPr>
          <w:rFonts w:cstheme="minorHAnsi"/>
        </w:rPr>
        <w:lastRenderedPageBreak/>
        <w:t xml:space="preserve">In the </w:t>
      </w:r>
      <w:r w:rsidR="00155837">
        <w:rPr>
          <w:rFonts w:cstheme="minorHAnsi"/>
        </w:rPr>
        <w:t>medieval</w:t>
      </w:r>
      <w:r>
        <w:rPr>
          <w:rFonts w:cstheme="minorHAnsi"/>
        </w:rPr>
        <w:t xml:space="preserve"> times </w:t>
      </w:r>
      <w:r w:rsidR="00F41B55">
        <w:rPr>
          <w:rFonts w:cstheme="minorHAnsi"/>
        </w:rPr>
        <w:t>not,</w:t>
      </w:r>
      <w:r>
        <w:rPr>
          <w:rFonts w:cstheme="minorHAnsi"/>
        </w:rPr>
        <w:t xml:space="preserve"> every man was a </w:t>
      </w:r>
      <w:r w:rsidR="00155837">
        <w:rPr>
          <w:rFonts w:cstheme="minorHAnsi"/>
        </w:rPr>
        <w:t>freeman</w:t>
      </w:r>
      <w:r>
        <w:rPr>
          <w:rFonts w:cstheme="minorHAnsi"/>
        </w:rPr>
        <w:t xml:space="preserve"> of the realm</w:t>
      </w:r>
      <w:r w:rsidR="003B1480">
        <w:rPr>
          <w:rFonts w:cstheme="minorHAnsi"/>
        </w:rPr>
        <w:t>,</w:t>
      </w:r>
      <w:r>
        <w:rPr>
          <w:rFonts w:cstheme="minorHAnsi"/>
        </w:rPr>
        <w:t xml:space="preserve"> most of the unfree people of England</w:t>
      </w:r>
      <w:r w:rsidR="003B1480">
        <w:rPr>
          <w:rFonts w:cstheme="minorHAnsi"/>
        </w:rPr>
        <w:t xml:space="preserve"> w</w:t>
      </w:r>
      <w:r>
        <w:rPr>
          <w:rFonts w:cstheme="minorHAnsi"/>
        </w:rPr>
        <w:t xml:space="preserve">ere peasants </w:t>
      </w:r>
      <w:r w:rsidR="001B2E54">
        <w:rPr>
          <w:rFonts w:cstheme="minorHAnsi"/>
        </w:rPr>
        <w:t xml:space="preserve">and </w:t>
      </w:r>
      <w:r w:rsidR="0017027C">
        <w:rPr>
          <w:rFonts w:cstheme="minorHAnsi"/>
        </w:rPr>
        <w:t xml:space="preserve">could only pursue justice under their </w:t>
      </w:r>
      <w:r w:rsidR="006036C1">
        <w:rPr>
          <w:rFonts w:cstheme="minorHAnsi"/>
        </w:rPr>
        <w:t>lords</w:t>
      </w:r>
      <w:r w:rsidR="006036C1" w:rsidRPr="00F0080A">
        <w:rPr>
          <w:rFonts w:cstheme="minorHAnsi"/>
          <w:color w:val="000000" w:themeColor="text1"/>
        </w:rPr>
        <w:t>.</w:t>
      </w:r>
      <w:r w:rsidR="008D4673" w:rsidRPr="00F0080A">
        <w:rPr>
          <w:rFonts w:ascii="Book Antiqua" w:hAnsi="Book Antiqua" w:cstheme="minorHAnsi"/>
          <w:b/>
          <w:color w:val="000000" w:themeColor="text1"/>
        </w:rPr>
        <w:t xml:space="preserve"> Rt. Hon. Viscount Bryce (1917) </w:t>
      </w:r>
      <w:r w:rsidR="007C6D43">
        <w:rPr>
          <w:rFonts w:cstheme="minorHAnsi"/>
        </w:rPr>
        <w:t>Clause 39 of the</w:t>
      </w:r>
      <w:r w:rsidR="00D4191A">
        <w:rPr>
          <w:rFonts w:cstheme="minorHAnsi"/>
        </w:rPr>
        <w:t xml:space="preserve"> charter gave the common man </w:t>
      </w:r>
      <w:r w:rsidR="007C6D43">
        <w:rPr>
          <w:rFonts w:cstheme="minorHAnsi"/>
        </w:rPr>
        <w:t>freedom</w:t>
      </w:r>
      <w:r w:rsidR="00D4191A">
        <w:rPr>
          <w:rFonts w:cstheme="minorHAnsi"/>
        </w:rPr>
        <w:t xml:space="preserve"> and</w:t>
      </w:r>
      <w:r w:rsidR="007C6D43">
        <w:rPr>
          <w:rFonts w:cstheme="minorHAnsi"/>
        </w:rPr>
        <w:t xml:space="preserve"> justice, but this clause would be contested for centuries to come. In the year 1302</w:t>
      </w:r>
      <w:r w:rsidR="00D4191A">
        <w:rPr>
          <w:rFonts w:cstheme="minorHAnsi"/>
        </w:rPr>
        <w:t>,</w:t>
      </w:r>
      <w:r w:rsidR="007C6D43">
        <w:rPr>
          <w:rFonts w:cstheme="minorHAnsi"/>
        </w:rPr>
        <w:t xml:space="preserve"> </w:t>
      </w:r>
      <w:r w:rsidR="00D42BE5">
        <w:rPr>
          <w:rFonts w:cstheme="minorHAnsi"/>
        </w:rPr>
        <w:t>a royal Justice allowed ‘trial by his peers</w:t>
      </w:r>
      <w:r w:rsidR="00DE6594">
        <w:rPr>
          <w:rFonts w:cstheme="minorHAnsi"/>
        </w:rPr>
        <w:t xml:space="preserve">’ for </w:t>
      </w:r>
      <w:r w:rsidR="00D42BE5">
        <w:rPr>
          <w:rFonts w:cstheme="minorHAnsi"/>
        </w:rPr>
        <w:t xml:space="preserve">a simple knight. Then in the year </w:t>
      </w:r>
      <w:r w:rsidR="006036C1">
        <w:rPr>
          <w:rFonts w:cstheme="minorHAnsi"/>
        </w:rPr>
        <w:t>1354</w:t>
      </w:r>
      <w:r w:rsidR="00D4191A">
        <w:rPr>
          <w:rFonts w:cstheme="minorHAnsi"/>
        </w:rPr>
        <w:t>,</w:t>
      </w:r>
      <w:r w:rsidR="006036C1">
        <w:rPr>
          <w:rFonts w:cstheme="minorHAnsi"/>
        </w:rPr>
        <w:t xml:space="preserve"> an</w:t>
      </w:r>
      <w:r w:rsidR="00D42BE5">
        <w:rPr>
          <w:rFonts w:cstheme="minorHAnsi"/>
        </w:rPr>
        <w:t xml:space="preserve"> historic statute that no man ‘of what state or condition so ever shall be put out of his land or tenement or be put to death without being brought to answer by due process of law.</w:t>
      </w:r>
      <w:r w:rsidR="00F41B55">
        <w:rPr>
          <w:rFonts w:cstheme="minorHAnsi"/>
        </w:rPr>
        <w:t>’</w:t>
      </w:r>
      <w:r w:rsidR="00D42BE5">
        <w:rPr>
          <w:rFonts w:cstheme="minorHAnsi"/>
        </w:rPr>
        <w:t xml:space="preserve"> Many reckoned that the concept of freeman now applied to all the </w:t>
      </w:r>
      <w:r w:rsidR="006036C1">
        <w:rPr>
          <w:rFonts w:cstheme="minorHAnsi"/>
        </w:rPr>
        <w:t>king’s</w:t>
      </w:r>
      <w:r w:rsidR="00D42BE5">
        <w:rPr>
          <w:rFonts w:cstheme="minorHAnsi"/>
        </w:rPr>
        <w:t xml:space="preserve"> </w:t>
      </w:r>
      <w:r w:rsidR="00F41B55">
        <w:rPr>
          <w:rFonts w:cstheme="minorHAnsi"/>
        </w:rPr>
        <w:t xml:space="preserve">male </w:t>
      </w:r>
      <w:r w:rsidR="00D42BE5">
        <w:rPr>
          <w:rFonts w:cstheme="minorHAnsi"/>
        </w:rPr>
        <w:t xml:space="preserve">subjects but the words ‘due process of law’ </w:t>
      </w:r>
      <w:r w:rsidR="000F4393">
        <w:rPr>
          <w:rFonts w:cstheme="minorHAnsi"/>
        </w:rPr>
        <w:t xml:space="preserve">would long be debated. In the 1360s, peasants of a manor of Christ Church cited the Great Charter in a petition to their Prior. </w:t>
      </w:r>
    </w:p>
    <w:p w14:paraId="3F76D9A5" w14:textId="77777777" w:rsidR="009A37A5" w:rsidRDefault="009A37A5" w:rsidP="008D4673">
      <w:pPr>
        <w:rPr>
          <w:rFonts w:cstheme="minorHAnsi"/>
        </w:rPr>
      </w:pPr>
    </w:p>
    <w:p w14:paraId="779FE1F2" w14:textId="2C1E3228" w:rsidR="00926591" w:rsidRDefault="000F4393" w:rsidP="00954CCE">
      <w:pPr>
        <w:rPr>
          <w:rFonts w:cstheme="minorHAnsi"/>
        </w:rPr>
      </w:pPr>
      <w:r>
        <w:rPr>
          <w:rFonts w:cstheme="minorHAnsi"/>
        </w:rPr>
        <w:t xml:space="preserve">In 150 years the sonorous pledge of the Liberties of </w:t>
      </w:r>
      <w:r w:rsidRPr="00501849">
        <w:rPr>
          <w:rFonts w:cstheme="minorHAnsi"/>
        </w:rPr>
        <w:t>Runnymede</w:t>
      </w:r>
      <w:r>
        <w:rPr>
          <w:rFonts w:cstheme="minorHAnsi"/>
        </w:rPr>
        <w:t xml:space="preserve"> </w:t>
      </w:r>
      <w:r w:rsidR="00824078">
        <w:rPr>
          <w:rFonts w:cstheme="minorHAnsi"/>
        </w:rPr>
        <w:t>‘to all the freeman of our kingdom…’</w:t>
      </w:r>
      <w:r w:rsidR="00D4191A">
        <w:rPr>
          <w:rFonts w:cstheme="minorHAnsi"/>
        </w:rPr>
        <w:t xml:space="preserve"> </w:t>
      </w:r>
      <w:r w:rsidR="00824078">
        <w:rPr>
          <w:rFonts w:cstheme="minorHAnsi"/>
        </w:rPr>
        <w:t xml:space="preserve">had seeped down to the grass roots. In the words of </w:t>
      </w:r>
      <w:r w:rsidR="006036C1">
        <w:rPr>
          <w:rFonts w:cstheme="minorHAnsi"/>
        </w:rPr>
        <w:t>Max Webber</w:t>
      </w:r>
      <w:r w:rsidR="00DE6594">
        <w:rPr>
          <w:rFonts w:cstheme="minorHAnsi"/>
        </w:rPr>
        <w:t xml:space="preserve"> the German born sociologist and political economist,</w:t>
      </w:r>
      <w:r w:rsidR="00824078">
        <w:rPr>
          <w:rFonts w:cstheme="minorHAnsi"/>
        </w:rPr>
        <w:t xml:space="preserve"> </w:t>
      </w:r>
      <w:r w:rsidR="006036C1">
        <w:rPr>
          <w:rFonts w:cstheme="minorHAnsi"/>
        </w:rPr>
        <w:t>the very idea of natural law derives in part ‘from the idea indigenous to England that every member of the community has certain natural rights. This idea of birth right arose essentially under the influence of the popular conception that certain rights confirmed in the Magna Carta as the special rights of the barons where the habitual Liberties of all Englishmen as such</w:t>
      </w:r>
      <w:r w:rsidR="006036C1" w:rsidRPr="006036C1">
        <w:rPr>
          <w:rFonts w:ascii="Book Antiqua" w:hAnsi="Book Antiqua" w:cstheme="minorHAnsi"/>
          <w:b/>
        </w:rPr>
        <w:t>.</w:t>
      </w:r>
      <w:r w:rsidR="00F41B55" w:rsidRPr="00F41B55">
        <w:rPr>
          <w:rFonts w:ascii="Book Antiqua" w:hAnsi="Book Antiqua" w:cstheme="minorHAnsi"/>
        </w:rPr>
        <w:t>’</w:t>
      </w:r>
      <w:r w:rsidR="006036C1" w:rsidRPr="006036C1">
        <w:rPr>
          <w:rFonts w:ascii="Book Antiqua" w:hAnsi="Book Antiqua" w:cstheme="minorHAnsi"/>
          <w:b/>
        </w:rPr>
        <w:t xml:space="preserve"> </w:t>
      </w:r>
      <w:bookmarkStart w:id="5" w:name="_Hlk509221136"/>
      <w:r w:rsidR="00B23AC1">
        <w:rPr>
          <w:rFonts w:ascii="Book Antiqua" w:hAnsi="Book Antiqua" w:cstheme="minorHAnsi"/>
          <w:b/>
          <w:color w:val="000000" w:themeColor="text1"/>
        </w:rPr>
        <w:t>Hindley</w:t>
      </w:r>
      <w:r w:rsidR="006036C1" w:rsidRPr="00F0080A">
        <w:rPr>
          <w:rFonts w:ascii="Book Antiqua" w:hAnsi="Book Antiqua" w:cstheme="minorHAnsi"/>
          <w:b/>
          <w:color w:val="000000" w:themeColor="text1"/>
        </w:rPr>
        <w:t xml:space="preserve"> (1990</w:t>
      </w:r>
      <w:bookmarkEnd w:id="5"/>
      <w:r w:rsidR="00B23AC1">
        <w:rPr>
          <w:rFonts w:ascii="Book Antiqua" w:hAnsi="Book Antiqua" w:cstheme="minorHAnsi"/>
          <w:b/>
          <w:color w:val="000000" w:themeColor="text1"/>
        </w:rPr>
        <w:t>)</w:t>
      </w:r>
    </w:p>
    <w:p w14:paraId="20BF2D21" w14:textId="77777777" w:rsidR="00926591" w:rsidRDefault="00926591" w:rsidP="00954CCE">
      <w:pPr>
        <w:rPr>
          <w:rFonts w:cstheme="minorHAnsi"/>
        </w:rPr>
      </w:pPr>
    </w:p>
    <w:p w14:paraId="73614B09" w14:textId="6EAD46FF" w:rsidR="00522089" w:rsidRDefault="00880E8F" w:rsidP="00954CCE">
      <w:pPr>
        <w:rPr>
          <w:rFonts w:cstheme="minorHAnsi"/>
        </w:rPr>
      </w:pPr>
      <w:r>
        <w:rPr>
          <w:rFonts w:cstheme="minorHAnsi"/>
        </w:rPr>
        <w:t>As the legal system today has the basic fundamental foundations of the Magna Carta</w:t>
      </w:r>
      <w:r w:rsidR="00F41B55">
        <w:rPr>
          <w:rFonts w:cstheme="minorHAnsi"/>
        </w:rPr>
        <w:t>’</w:t>
      </w:r>
      <w:r>
        <w:rPr>
          <w:rFonts w:cstheme="minorHAnsi"/>
        </w:rPr>
        <w:t>s three kept Clauses</w:t>
      </w:r>
      <w:r w:rsidR="00F41B55">
        <w:rPr>
          <w:rFonts w:cstheme="minorHAnsi"/>
        </w:rPr>
        <w:t>, as Max</w:t>
      </w:r>
      <w:r>
        <w:rPr>
          <w:rFonts w:cstheme="minorHAnsi"/>
        </w:rPr>
        <w:t xml:space="preserve"> Webber had put that the special rights of barons and the Liberties </w:t>
      </w:r>
      <w:r w:rsidR="00836E37">
        <w:rPr>
          <w:rFonts w:cstheme="minorHAnsi"/>
        </w:rPr>
        <w:t>of</w:t>
      </w:r>
      <w:r>
        <w:rPr>
          <w:rFonts w:cstheme="minorHAnsi"/>
        </w:rPr>
        <w:t xml:space="preserve"> </w:t>
      </w:r>
      <w:r w:rsidR="00836E37">
        <w:rPr>
          <w:rFonts w:cstheme="minorHAnsi"/>
        </w:rPr>
        <w:t>Englishmen as</w:t>
      </w:r>
      <w:r>
        <w:rPr>
          <w:rFonts w:cstheme="minorHAnsi"/>
        </w:rPr>
        <w:t xml:space="preserve"> such </w:t>
      </w:r>
      <w:r w:rsidR="00836E37">
        <w:rPr>
          <w:rFonts w:cstheme="minorHAnsi"/>
        </w:rPr>
        <w:t>suggests</w:t>
      </w:r>
      <w:r>
        <w:rPr>
          <w:rFonts w:cstheme="minorHAnsi"/>
        </w:rPr>
        <w:t xml:space="preserve"> that this thrust upon English document like every other English document is not only just there to </w:t>
      </w:r>
      <w:r w:rsidR="00836E37">
        <w:rPr>
          <w:rFonts w:cstheme="minorHAnsi"/>
        </w:rPr>
        <w:t>secure</w:t>
      </w:r>
      <w:r>
        <w:rPr>
          <w:rFonts w:cstheme="minorHAnsi"/>
        </w:rPr>
        <w:t xml:space="preserve"> </w:t>
      </w:r>
      <w:r w:rsidR="00836E37">
        <w:rPr>
          <w:rFonts w:cstheme="minorHAnsi"/>
        </w:rPr>
        <w:t xml:space="preserve">the rights of </w:t>
      </w:r>
      <w:r w:rsidR="00F41B55">
        <w:rPr>
          <w:rFonts w:cstheme="minorHAnsi"/>
        </w:rPr>
        <w:t>the English and their ideologies</w:t>
      </w:r>
      <w:r w:rsidR="00836E37">
        <w:rPr>
          <w:rFonts w:cstheme="minorHAnsi"/>
        </w:rPr>
        <w:t xml:space="preserve"> but also it seems to only apply to</w:t>
      </w:r>
      <w:r w:rsidR="00DE6594">
        <w:rPr>
          <w:rFonts w:cstheme="minorHAnsi"/>
        </w:rPr>
        <w:t>,</w:t>
      </w:r>
      <w:r w:rsidR="00836E37">
        <w:rPr>
          <w:rFonts w:cstheme="minorHAnsi"/>
        </w:rPr>
        <w:t xml:space="preserve"> as he states</w:t>
      </w:r>
      <w:r w:rsidR="00DE6594">
        <w:rPr>
          <w:rStyle w:val="CommentReference"/>
        </w:rPr>
        <w:t xml:space="preserve">, </w:t>
      </w:r>
      <w:r w:rsidR="00836E37">
        <w:rPr>
          <w:rFonts w:cstheme="minorHAnsi"/>
        </w:rPr>
        <w:t>he English.</w:t>
      </w:r>
      <w:r w:rsidR="00562623">
        <w:rPr>
          <w:rFonts w:cstheme="minorHAnsi"/>
        </w:rPr>
        <w:t xml:space="preserve"> </w:t>
      </w:r>
      <w:r w:rsidR="00522089">
        <w:rPr>
          <w:rFonts w:cstheme="minorHAnsi"/>
        </w:rPr>
        <w:t>The English law should not</w:t>
      </w:r>
      <w:r w:rsidR="00F41B55">
        <w:rPr>
          <w:rFonts w:cstheme="minorHAnsi"/>
        </w:rPr>
        <w:t xml:space="preserve"> apply to other countries</w:t>
      </w:r>
      <w:r w:rsidR="00562623">
        <w:rPr>
          <w:rFonts w:cstheme="minorHAnsi"/>
        </w:rPr>
        <w:t xml:space="preserve"> such as Wales which is a country with its own people with its own </w:t>
      </w:r>
      <w:r w:rsidR="00F41B55">
        <w:rPr>
          <w:rFonts w:cstheme="minorHAnsi"/>
        </w:rPr>
        <w:t>ideologies</w:t>
      </w:r>
      <w:r w:rsidR="00562623">
        <w:rPr>
          <w:rFonts w:cstheme="minorHAnsi"/>
        </w:rPr>
        <w:t xml:space="preserve">, language, and culture. </w:t>
      </w:r>
      <w:r w:rsidR="00522089">
        <w:rPr>
          <w:rFonts w:cstheme="minorHAnsi"/>
        </w:rPr>
        <w:t xml:space="preserve">In the process of time, the facts embodied in (the </w:t>
      </w:r>
      <w:r w:rsidR="00F41B55">
        <w:rPr>
          <w:rFonts w:cstheme="minorHAnsi"/>
        </w:rPr>
        <w:t>Charter)</w:t>
      </w:r>
      <w:r w:rsidR="00522089">
        <w:rPr>
          <w:rFonts w:cstheme="minorHAnsi"/>
        </w:rPr>
        <w:t xml:space="preserve"> and the circumstances giving rise to them, where buried or </w:t>
      </w:r>
      <w:r w:rsidR="00F41B55">
        <w:rPr>
          <w:rFonts w:cstheme="minorHAnsi"/>
        </w:rPr>
        <w:t>misunderstood but</w:t>
      </w:r>
      <w:r w:rsidR="00112DD1">
        <w:rPr>
          <w:rFonts w:cstheme="minorHAnsi"/>
        </w:rPr>
        <w:t xml:space="preserve"> the underlying idea of the sovereignty of the law, long existent in feudal custom, was raised by the Charter into a doctrine of the national state. </w:t>
      </w:r>
      <w:r w:rsidR="00112DD1" w:rsidRPr="00F0080A">
        <w:rPr>
          <w:rFonts w:ascii="Book Antiqua" w:hAnsi="Book Antiqua" w:cstheme="minorHAnsi"/>
          <w:b/>
          <w:color w:val="000000" w:themeColor="text1"/>
        </w:rPr>
        <w:t>Winston Churchill</w:t>
      </w:r>
      <w:r w:rsidR="00E05231" w:rsidRPr="00F0080A">
        <w:rPr>
          <w:rFonts w:cstheme="minorHAnsi"/>
          <w:color w:val="000000" w:themeColor="text1"/>
        </w:rPr>
        <w:t xml:space="preserve"> </w:t>
      </w:r>
    </w:p>
    <w:p w14:paraId="2F6136D1" w14:textId="77777777" w:rsidR="00926591" w:rsidRDefault="00926591" w:rsidP="00954CCE">
      <w:pPr>
        <w:rPr>
          <w:rFonts w:cstheme="minorHAnsi"/>
        </w:rPr>
      </w:pPr>
    </w:p>
    <w:p w14:paraId="2FFCC3CE" w14:textId="5FC9F95A" w:rsidR="00D13022" w:rsidRDefault="007713D0" w:rsidP="00954CCE">
      <w:pPr>
        <w:rPr>
          <w:rFonts w:cstheme="minorHAnsi"/>
        </w:rPr>
      </w:pPr>
      <w:r>
        <w:rPr>
          <w:rFonts w:cstheme="minorHAnsi"/>
        </w:rPr>
        <w:t>In 1215,</w:t>
      </w:r>
      <w:r w:rsidR="00DE6594">
        <w:rPr>
          <w:rFonts w:cstheme="minorHAnsi"/>
        </w:rPr>
        <w:t xml:space="preserve"> King</w:t>
      </w:r>
      <w:r w:rsidR="00501849">
        <w:rPr>
          <w:rFonts w:cstheme="minorHAnsi"/>
        </w:rPr>
        <w:t xml:space="preserve"> J</w:t>
      </w:r>
      <w:r>
        <w:rPr>
          <w:rFonts w:cstheme="minorHAnsi"/>
        </w:rPr>
        <w:t xml:space="preserve">ohn was, therefore, placed beneath the law, but the Magna Carta of 1215 was very far from giving equal treatment to all the </w:t>
      </w:r>
      <w:r w:rsidR="00DE6594">
        <w:rPr>
          <w:rFonts w:cstheme="minorHAnsi"/>
        </w:rPr>
        <w:t>King’s</w:t>
      </w:r>
      <w:r>
        <w:rPr>
          <w:rFonts w:cstheme="minorHAnsi"/>
        </w:rPr>
        <w:t xml:space="preserve"> subjects. Socially it was a divided and diverse document, often reflecting the interests of a baronial elite a few </w:t>
      </w:r>
      <w:r w:rsidR="00926591">
        <w:rPr>
          <w:rFonts w:cstheme="minorHAnsi"/>
        </w:rPr>
        <w:t>hundred</w:t>
      </w:r>
      <w:r>
        <w:rPr>
          <w:rFonts w:cstheme="minorHAnsi"/>
        </w:rPr>
        <w:t xml:space="preserve"> strong in a </w:t>
      </w:r>
      <w:r w:rsidR="00926591">
        <w:rPr>
          <w:rFonts w:cstheme="minorHAnsi"/>
        </w:rPr>
        <w:t>population</w:t>
      </w:r>
      <w:r>
        <w:rPr>
          <w:rFonts w:cstheme="minorHAnsi"/>
        </w:rPr>
        <w:t xml:space="preserve"> of several millions. Having asserted that taxation required the common consent of the kingdom, the assembly giving that consent was to be attended </w:t>
      </w:r>
      <w:r w:rsidR="007E04B9">
        <w:rPr>
          <w:rFonts w:cstheme="minorHAnsi"/>
        </w:rPr>
        <w:t>primarily by Earls, Barons, Bishops and A</w:t>
      </w:r>
      <w:r>
        <w:rPr>
          <w:rFonts w:cstheme="minorHAnsi"/>
        </w:rPr>
        <w:t xml:space="preserve">bbots. There was no place for London and other towns, although the Londoners thought that there should be. There was no place for knights elected by and representing </w:t>
      </w:r>
      <w:r w:rsidR="005B28CC">
        <w:rPr>
          <w:rFonts w:cstheme="minorHAnsi"/>
        </w:rPr>
        <w:t xml:space="preserve">the counties, although the charter elsewhere assigned important roles to elected knights. In other words, there was no equivalent house of commons. </w:t>
      </w:r>
    </w:p>
    <w:p w14:paraId="49847B7E" w14:textId="77777777" w:rsidR="00926591" w:rsidRDefault="00926591" w:rsidP="00954CCE">
      <w:pPr>
        <w:rPr>
          <w:rFonts w:cstheme="minorHAnsi"/>
        </w:rPr>
      </w:pPr>
    </w:p>
    <w:p w14:paraId="23DFCE3C" w14:textId="77777777" w:rsidR="00B23AC1" w:rsidRDefault="00B23AC1" w:rsidP="00954CCE">
      <w:pPr>
        <w:rPr>
          <w:rFonts w:cstheme="minorHAnsi"/>
        </w:rPr>
      </w:pPr>
    </w:p>
    <w:p w14:paraId="45D32EA6" w14:textId="77777777" w:rsidR="00B23AC1" w:rsidRDefault="00B23AC1" w:rsidP="00954CCE">
      <w:pPr>
        <w:rPr>
          <w:rFonts w:cstheme="minorHAnsi"/>
        </w:rPr>
      </w:pPr>
    </w:p>
    <w:p w14:paraId="1E8CD419" w14:textId="77777777" w:rsidR="00B23AC1" w:rsidRDefault="00B23AC1" w:rsidP="00954CCE">
      <w:pPr>
        <w:rPr>
          <w:rFonts w:cstheme="minorHAnsi"/>
        </w:rPr>
      </w:pPr>
    </w:p>
    <w:p w14:paraId="06A76961" w14:textId="77777777" w:rsidR="00B23AC1" w:rsidRDefault="00B23AC1" w:rsidP="00954CCE">
      <w:pPr>
        <w:rPr>
          <w:rFonts w:cstheme="minorHAnsi"/>
        </w:rPr>
      </w:pPr>
    </w:p>
    <w:p w14:paraId="258FD650" w14:textId="77777777" w:rsidR="00B23AC1" w:rsidRDefault="00B23AC1" w:rsidP="00954CCE">
      <w:pPr>
        <w:rPr>
          <w:rFonts w:cstheme="minorHAnsi"/>
        </w:rPr>
      </w:pPr>
    </w:p>
    <w:p w14:paraId="794B5197" w14:textId="77777777" w:rsidR="00B23AC1" w:rsidRDefault="00B23AC1" w:rsidP="00954CCE">
      <w:pPr>
        <w:rPr>
          <w:rFonts w:cstheme="minorHAnsi"/>
        </w:rPr>
      </w:pPr>
    </w:p>
    <w:p w14:paraId="0651ED26" w14:textId="77777777" w:rsidR="00B23AC1" w:rsidRDefault="00B23AC1" w:rsidP="00954CCE">
      <w:pPr>
        <w:rPr>
          <w:rFonts w:cstheme="minorHAnsi"/>
        </w:rPr>
      </w:pPr>
    </w:p>
    <w:p w14:paraId="4516092B" w14:textId="59860A9C" w:rsidR="009A37A5" w:rsidRDefault="005B28CC" w:rsidP="00954CCE">
      <w:pPr>
        <w:rPr>
          <w:rFonts w:cstheme="minorHAnsi"/>
        </w:rPr>
      </w:pPr>
      <w:r>
        <w:rPr>
          <w:rFonts w:cstheme="minorHAnsi"/>
        </w:rPr>
        <w:t xml:space="preserve">At least, in the chapter on taxation, the good and the great of the realm could be seen as protecting the rest of the </w:t>
      </w:r>
      <w:r w:rsidR="00926591">
        <w:rPr>
          <w:rFonts w:cstheme="minorHAnsi"/>
        </w:rPr>
        <w:t>king’s</w:t>
      </w:r>
      <w:r>
        <w:rPr>
          <w:rFonts w:cstheme="minorHAnsi"/>
        </w:rPr>
        <w:t xml:space="preserve"> subjects</w:t>
      </w:r>
      <w:r w:rsidR="00780744">
        <w:rPr>
          <w:rFonts w:cstheme="minorHAnsi"/>
        </w:rPr>
        <w:t xml:space="preserve"> from arbitrary exactions. But the </w:t>
      </w:r>
      <w:r w:rsidR="00926591">
        <w:rPr>
          <w:rFonts w:cstheme="minorHAnsi"/>
        </w:rPr>
        <w:t>king’s</w:t>
      </w:r>
      <w:r w:rsidR="00780744">
        <w:rPr>
          <w:rFonts w:cstheme="minorHAnsi"/>
        </w:rPr>
        <w:t xml:space="preserve"> subjects were far from sharing equally in the charters benefits. Indeed</w:t>
      </w:r>
      <w:r w:rsidR="00926591">
        <w:rPr>
          <w:rFonts w:cstheme="minorHAnsi"/>
        </w:rPr>
        <w:t>, the unfree villeins</w:t>
      </w:r>
      <w:r w:rsidR="00780744">
        <w:rPr>
          <w:rFonts w:cstheme="minorHAnsi"/>
        </w:rPr>
        <w:t xml:space="preserve">, who </w:t>
      </w:r>
      <w:r w:rsidR="00926591">
        <w:rPr>
          <w:rFonts w:cstheme="minorHAnsi"/>
        </w:rPr>
        <w:t>made</w:t>
      </w:r>
      <w:r w:rsidR="00780744">
        <w:rPr>
          <w:rFonts w:cstheme="minorHAnsi"/>
        </w:rPr>
        <w:t xml:space="preserve"> up perhaps half the population, did not formally share in those benefits at all. The liberties in the charter were granted not to “all the men” of the kingdom, but to “all the </w:t>
      </w:r>
      <w:r w:rsidR="00926591">
        <w:rPr>
          <w:rFonts w:cstheme="minorHAnsi"/>
        </w:rPr>
        <w:t>freemen</w:t>
      </w:r>
      <w:r w:rsidR="00780744">
        <w:rPr>
          <w:rFonts w:cstheme="minorHAnsi"/>
        </w:rPr>
        <w:t xml:space="preserve">”. It was likewise only freemen who were protected from arbitrary imprisonment and dispossession by chapter 39. As </w:t>
      </w:r>
      <w:r w:rsidR="00926591">
        <w:rPr>
          <w:rFonts w:cstheme="minorHAnsi"/>
        </w:rPr>
        <w:t>far as the magna carta was concerned, both</w:t>
      </w:r>
      <w:r w:rsidR="00780744">
        <w:rPr>
          <w:rFonts w:cstheme="minorHAnsi"/>
        </w:rPr>
        <w:t xml:space="preserve"> king and lords remained perfectly free to dispossesses their unfree tenants at will. The threat of doing so was a vital weapon for control of the peasant workforce. </w:t>
      </w:r>
      <w:r w:rsidR="005A7F9F">
        <w:rPr>
          <w:rFonts w:cstheme="minorHAnsi"/>
        </w:rPr>
        <w:t>Chapter 40s “to no one will we deny delay or sell right or justice” seemed more inclusive.</w:t>
      </w:r>
    </w:p>
    <w:p w14:paraId="0ABB9372" w14:textId="77777777" w:rsidR="009A37A5" w:rsidRDefault="009A37A5" w:rsidP="00954CCE">
      <w:pPr>
        <w:rPr>
          <w:rFonts w:cstheme="minorHAnsi"/>
        </w:rPr>
      </w:pPr>
    </w:p>
    <w:p w14:paraId="4A3C7170" w14:textId="3B85F956" w:rsidR="007E04B9" w:rsidRDefault="001C2A28" w:rsidP="00954CCE">
      <w:pPr>
        <w:rPr>
          <w:rFonts w:ascii="Georgia" w:eastAsia="Times New Roman" w:hAnsi="Georgia" w:cs="Times New Roman"/>
          <w:color w:val="121212"/>
          <w:sz w:val="27"/>
          <w:szCs w:val="27"/>
          <w:lang w:eastAsia="en-GB"/>
        </w:rPr>
      </w:pPr>
      <w:r>
        <w:rPr>
          <w:rFonts w:cstheme="minorHAnsi"/>
        </w:rPr>
        <w:t>“</w:t>
      </w:r>
      <w:r w:rsidR="005A7F9F">
        <w:rPr>
          <w:rFonts w:cstheme="minorHAnsi"/>
        </w:rPr>
        <w:t xml:space="preserve">But this was less helpful to the unfree as </w:t>
      </w:r>
      <w:r w:rsidR="00926591">
        <w:rPr>
          <w:rFonts w:cstheme="minorHAnsi"/>
        </w:rPr>
        <w:t>it</w:t>
      </w:r>
      <w:r w:rsidR="005A7F9F">
        <w:rPr>
          <w:rFonts w:cstheme="minorHAnsi"/>
        </w:rPr>
        <w:t xml:space="preserve"> seemed. It was the law itself that laid down the villeins had no access to the </w:t>
      </w:r>
      <w:r w:rsidR="00926591">
        <w:rPr>
          <w:rFonts w:cstheme="minorHAnsi"/>
        </w:rPr>
        <w:t>king’s</w:t>
      </w:r>
      <w:r w:rsidR="005A7F9F">
        <w:rPr>
          <w:rFonts w:cstheme="minorHAnsi"/>
        </w:rPr>
        <w:t xml:space="preserve"> courts in any manner concerning their land and services. These where entirely for the lord to determine. As one law book put It, “a villain when he wakes up in the morning, does not know what services he must </w:t>
      </w:r>
      <w:r w:rsidR="00926591">
        <w:rPr>
          <w:rFonts w:cstheme="minorHAnsi"/>
        </w:rPr>
        <w:t>perform for</w:t>
      </w:r>
      <w:r w:rsidR="005A7F9F">
        <w:rPr>
          <w:rFonts w:cstheme="minorHAnsi"/>
        </w:rPr>
        <w:t xml:space="preserve"> his lord by night”. The one chapter in the charter which specifically protected the unfree was less than it seemed. Under chapter 20, fines imposed on villeins were to match the offence and be assessed by local men. During </w:t>
      </w:r>
      <w:r w:rsidR="00926591">
        <w:rPr>
          <w:rFonts w:cstheme="minorHAnsi"/>
        </w:rPr>
        <w:t>the negotiations</w:t>
      </w:r>
      <w:r w:rsidR="005A7F9F">
        <w:rPr>
          <w:rFonts w:cstheme="minorHAnsi"/>
        </w:rPr>
        <w:t xml:space="preserve"> at Runnymede </w:t>
      </w:r>
      <w:r w:rsidR="005C5D77">
        <w:rPr>
          <w:rFonts w:cstheme="minorHAnsi"/>
        </w:rPr>
        <w:t>this chapter was redrafted to make it clear that the fines in question where those imposed by the king. In other words, they did not apply to all to fines imposed b</w:t>
      </w:r>
      <w:r w:rsidR="000801D6">
        <w:rPr>
          <w:rFonts w:cstheme="minorHAnsi"/>
        </w:rPr>
        <w:t>y lords</w:t>
      </w:r>
      <w:r>
        <w:rPr>
          <w:rFonts w:cstheme="minorHAnsi"/>
        </w:rPr>
        <w:t>”</w:t>
      </w:r>
      <w:bookmarkStart w:id="6" w:name="_GoBack"/>
      <w:bookmarkEnd w:id="6"/>
      <w:r w:rsidR="000801D6">
        <w:rPr>
          <w:rFonts w:cstheme="minorHAnsi"/>
        </w:rPr>
        <w:t>.</w:t>
      </w:r>
      <w:r w:rsidR="000801D6" w:rsidRPr="000801D6">
        <w:rPr>
          <w:rFonts w:cstheme="minorHAnsi"/>
        </w:rPr>
        <w:t xml:space="preserve"> </w:t>
      </w:r>
      <w:r w:rsidR="00B23AC1">
        <w:rPr>
          <w:rFonts w:ascii="Book Antiqua" w:hAnsi="Book Antiqua" w:cstheme="minorHAnsi"/>
          <w:b/>
          <w:color w:val="000000" w:themeColor="text1"/>
        </w:rPr>
        <w:t>Carpenter</w:t>
      </w:r>
      <w:r w:rsidR="000801D6" w:rsidRPr="00A047FD">
        <w:rPr>
          <w:rFonts w:ascii="Book Antiqua" w:hAnsi="Book Antiqua" w:cstheme="minorHAnsi"/>
          <w:b/>
          <w:color w:val="000000" w:themeColor="text1"/>
        </w:rPr>
        <w:t xml:space="preserve"> (2005) </w:t>
      </w:r>
    </w:p>
    <w:p w14:paraId="10969974" w14:textId="77777777" w:rsidR="007E04B9" w:rsidRDefault="007E04B9" w:rsidP="00954CCE">
      <w:pPr>
        <w:rPr>
          <w:rFonts w:ascii="Georgia" w:eastAsia="Times New Roman" w:hAnsi="Georgia" w:cs="Times New Roman"/>
          <w:color w:val="121212"/>
          <w:sz w:val="27"/>
          <w:szCs w:val="27"/>
          <w:lang w:eastAsia="en-GB"/>
        </w:rPr>
      </w:pPr>
    </w:p>
    <w:p w14:paraId="6F0F82AB" w14:textId="5AB78422" w:rsidR="00756CEE" w:rsidRDefault="00320F00" w:rsidP="00756CEE">
      <w:pPr>
        <w:rPr>
          <w:rFonts w:ascii="Book Antiqua" w:hAnsi="Book Antiqua" w:cstheme="minorHAnsi"/>
          <w:b/>
        </w:rPr>
      </w:pPr>
      <w:r>
        <w:rPr>
          <w:rFonts w:cstheme="minorHAnsi"/>
        </w:rPr>
        <w:t>The Magna Carta also echoed</w:t>
      </w:r>
      <w:r w:rsidR="000618E5">
        <w:rPr>
          <w:rFonts w:cstheme="minorHAnsi"/>
        </w:rPr>
        <w:t xml:space="preserve"> the</w:t>
      </w:r>
      <w:r>
        <w:rPr>
          <w:rFonts w:cstheme="minorHAnsi"/>
        </w:rPr>
        <w:t xml:space="preserve"> bias</w:t>
      </w:r>
      <w:r w:rsidR="000618E5">
        <w:rPr>
          <w:rFonts w:cstheme="minorHAnsi"/>
        </w:rPr>
        <w:t xml:space="preserve"> </w:t>
      </w:r>
      <w:r>
        <w:rPr>
          <w:rFonts w:cstheme="minorHAnsi"/>
        </w:rPr>
        <w:t>among</w:t>
      </w:r>
      <w:r w:rsidR="000618E5">
        <w:rPr>
          <w:rFonts w:cstheme="minorHAnsi"/>
        </w:rPr>
        <w:t xml:space="preserve"> m</w:t>
      </w:r>
      <w:r>
        <w:rPr>
          <w:rFonts w:cstheme="minorHAnsi"/>
        </w:rPr>
        <w:t xml:space="preserve">en and women, and specifically </w:t>
      </w:r>
      <w:r w:rsidR="000D76F8">
        <w:rPr>
          <w:rFonts w:cstheme="minorHAnsi"/>
        </w:rPr>
        <w:t>the</w:t>
      </w:r>
      <w:r>
        <w:rPr>
          <w:rFonts w:cstheme="minorHAnsi"/>
        </w:rPr>
        <w:t xml:space="preserve"> way women played a very restricted</w:t>
      </w:r>
      <w:r w:rsidR="000D76F8">
        <w:rPr>
          <w:rFonts w:cstheme="minorHAnsi"/>
        </w:rPr>
        <w:t xml:space="preserve"> part in public affairs. </w:t>
      </w:r>
      <w:r>
        <w:rPr>
          <w:rFonts w:cstheme="minorHAnsi"/>
        </w:rPr>
        <w:t xml:space="preserve">In </w:t>
      </w:r>
      <w:r w:rsidR="00DE6594">
        <w:rPr>
          <w:rFonts w:cstheme="minorHAnsi"/>
        </w:rPr>
        <w:t xml:space="preserve">the charter there are names of </w:t>
      </w:r>
      <w:r w:rsidR="00CC2380">
        <w:rPr>
          <w:rFonts w:cstheme="minorHAnsi"/>
        </w:rPr>
        <w:t>thirty-four</w:t>
      </w:r>
      <w:r w:rsidR="00DE6594">
        <w:rPr>
          <w:rFonts w:cstheme="minorHAnsi"/>
        </w:rPr>
        <w:t xml:space="preserve"> </w:t>
      </w:r>
      <w:r>
        <w:rPr>
          <w:rFonts w:cstheme="minorHAnsi"/>
        </w:rPr>
        <w:t>men</w:t>
      </w:r>
      <w:r w:rsidR="000D76F8">
        <w:rPr>
          <w:rFonts w:cstheme="minorHAnsi"/>
        </w:rPr>
        <w:t xml:space="preserve">. </w:t>
      </w:r>
      <w:r>
        <w:rPr>
          <w:rFonts w:cstheme="minorHAnsi"/>
        </w:rPr>
        <w:t>Only t</w:t>
      </w:r>
      <w:r w:rsidR="000D76F8">
        <w:rPr>
          <w:rFonts w:cstheme="minorHAnsi"/>
        </w:rPr>
        <w:t>hree women are mentioned</w:t>
      </w:r>
      <w:r w:rsidR="00AC6594">
        <w:rPr>
          <w:rFonts w:cstheme="minorHAnsi"/>
        </w:rPr>
        <w:t xml:space="preserve"> in the charter</w:t>
      </w:r>
      <w:r w:rsidR="007E04B9">
        <w:rPr>
          <w:rFonts w:cstheme="minorHAnsi"/>
        </w:rPr>
        <w:t>:</w:t>
      </w:r>
      <w:r w:rsidR="00AC6594">
        <w:rPr>
          <w:rFonts w:cstheme="minorHAnsi"/>
        </w:rPr>
        <w:t xml:space="preserve"> King</w:t>
      </w:r>
      <w:r w:rsidR="007E04B9">
        <w:rPr>
          <w:rFonts w:cstheme="minorHAnsi"/>
        </w:rPr>
        <w:t xml:space="preserve"> J</w:t>
      </w:r>
      <w:r w:rsidR="000D76F8">
        <w:rPr>
          <w:rFonts w:cstheme="minorHAnsi"/>
        </w:rPr>
        <w:t xml:space="preserve">ohns </w:t>
      </w:r>
      <w:r w:rsidR="00AC6594">
        <w:rPr>
          <w:rFonts w:cstheme="minorHAnsi"/>
        </w:rPr>
        <w:t>Q</w:t>
      </w:r>
      <w:r w:rsidR="00993DA9">
        <w:rPr>
          <w:rFonts w:cstheme="minorHAnsi"/>
        </w:rPr>
        <w:t>ueen, and the</w:t>
      </w:r>
      <w:r w:rsidR="00AC6594">
        <w:rPr>
          <w:rFonts w:cstheme="minorHAnsi"/>
        </w:rPr>
        <w:t xml:space="preserve"> Royal</w:t>
      </w:r>
      <w:r w:rsidR="00993DA9">
        <w:rPr>
          <w:rFonts w:cstheme="minorHAnsi"/>
        </w:rPr>
        <w:t xml:space="preserve"> sisters of </w:t>
      </w:r>
      <w:r w:rsidR="00DE6594">
        <w:rPr>
          <w:rFonts w:cstheme="minorHAnsi"/>
        </w:rPr>
        <w:t>K</w:t>
      </w:r>
      <w:r w:rsidR="00993DA9">
        <w:rPr>
          <w:rFonts w:cstheme="minorHAnsi"/>
        </w:rPr>
        <w:t>ing A</w:t>
      </w:r>
      <w:r w:rsidR="000D76F8">
        <w:rPr>
          <w:rFonts w:cstheme="minorHAnsi"/>
        </w:rPr>
        <w:t>lexander II of Scotland. N</w:t>
      </w:r>
      <w:r w:rsidR="00DE6594">
        <w:rPr>
          <w:rFonts w:cstheme="minorHAnsi"/>
        </w:rPr>
        <w:t>o other women were</w:t>
      </w:r>
      <w:r w:rsidR="000D76F8">
        <w:rPr>
          <w:rFonts w:cstheme="minorHAnsi"/>
        </w:rPr>
        <w:t xml:space="preserve"> named. It </w:t>
      </w:r>
      <w:r w:rsidR="00AC6594">
        <w:rPr>
          <w:rFonts w:cstheme="minorHAnsi"/>
        </w:rPr>
        <w:t>is correct</w:t>
      </w:r>
      <w:r w:rsidR="000D76F8">
        <w:rPr>
          <w:rFonts w:cstheme="minorHAnsi"/>
        </w:rPr>
        <w:t xml:space="preserve"> that “man” could be understood at the time of the charter to mean simply “human being”. The “no freeman” of chapter 39 thus protected free women. Indeed, the cha</w:t>
      </w:r>
      <w:r w:rsidR="00993DA9">
        <w:rPr>
          <w:rFonts w:cstheme="minorHAnsi"/>
        </w:rPr>
        <w:t>pter owed something to the way J</w:t>
      </w:r>
      <w:r w:rsidR="00DE6594">
        <w:rPr>
          <w:rFonts w:cstheme="minorHAnsi"/>
        </w:rPr>
        <w:t xml:space="preserve">ohn had </w:t>
      </w:r>
      <w:r w:rsidR="000D76F8">
        <w:rPr>
          <w:rFonts w:cstheme="minorHAnsi"/>
        </w:rPr>
        <w:t xml:space="preserve">destroyed Matilda de Briouze. </w:t>
      </w:r>
      <w:r w:rsidR="005C5D77">
        <w:rPr>
          <w:rFonts w:cstheme="minorHAnsi"/>
        </w:rPr>
        <w:t xml:space="preserve">But the chapter also </w:t>
      </w:r>
      <w:r w:rsidR="00A336E3">
        <w:rPr>
          <w:rFonts w:cstheme="minorHAnsi"/>
        </w:rPr>
        <w:t>established</w:t>
      </w:r>
      <w:r w:rsidR="005C5D77">
        <w:rPr>
          <w:rFonts w:cstheme="minorHAnsi"/>
        </w:rPr>
        <w:t xml:space="preserve"> the inequalities between the sexes. If </w:t>
      </w:r>
      <w:r w:rsidR="00926591">
        <w:rPr>
          <w:rFonts w:cstheme="minorHAnsi"/>
        </w:rPr>
        <w:t>a free woman</w:t>
      </w:r>
      <w:r w:rsidR="005C5D77">
        <w:rPr>
          <w:rFonts w:cstheme="minorHAnsi"/>
        </w:rPr>
        <w:t xml:space="preserve"> secured judgement of her peers (that is social equals), under its terms those peers would have been </w:t>
      </w:r>
      <w:r w:rsidR="00AC6594">
        <w:rPr>
          <w:rFonts w:cstheme="minorHAnsi"/>
        </w:rPr>
        <w:t xml:space="preserve">exclusively </w:t>
      </w:r>
      <w:r w:rsidR="00A336E3">
        <w:rPr>
          <w:rFonts w:cstheme="minorHAnsi"/>
        </w:rPr>
        <w:t>male</w:t>
      </w:r>
      <w:r w:rsidR="00DE6594">
        <w:rPr>
          <w:rFonts w:cstheme="minorHAnsi"/>
        </w:rPr>
        <w:t>,</w:t>
      </w:r>
      <w:r w:rsidR="00A336E3">
        <w:rPr>
          <w:rFonts w:cstheme="minorHAnsi"/>
        </w:rPr>
        <w:t xml:space="preserve"> for women were not allowed to</w:t>
      </w:r>
      <w:r w:rsidR="005C5D77">
        <w:rPr>
          <w:rFonts w:cstheme="minorHAnsi"/>
        </w:rPr>
        <w:t xml:space="preserve"> sit on juri</w:t>
      </w:r>
      <w:r w:rsidR="00DE6594">
        <w:rPr>
          <w:rFonts w:cstheme="minorHAnsi"/>
        </w:rPr>
        <w:t>es. Chapter 39 also omitted w</w:t>
      </w:r>
      <w:r w:rsidR="005C5D77">
        <w:rPr>
          <w:rFonts w:cstheme="minorHAnsi"/>
        </w:rPr>
        <w:t xml:space="preserve">omen altogether when it spoke of outlawry, for women where not outlawed they were “waived”, which meant left as a “waif”. This had the same effect. </w:t>
      </w:r>
      <w:r w:rsidR="00926591">
        <w:rPr>
          <w:rFonts w:cstheme="minorHAnsi"/>
        </w:rPr>
        <w:t>A waived woman</w:t>
      </w:r>
      <w:r w:rsidR="005C5D77">
        <w:rPr>
          <w:rFonts w:cstheme="minorHAnsi"/>
        </w:rPr>
        <w:t xml:space="preserve"> could be killed on sight just like an outlawed man. But the distinction showed </w:t>
      </w:r>
      <w:r w:rsidR="00AC6594">
        <w:rPr>
          <w:rFonts w:cstheme="minorHAnsi"/>
        </w:rPr>
        <w:t>how accountable</w:t>
      </w:r>
      <w:r w:rsidR="009A37A5">
        <w:rPr>
          <w:rFonts w:cstheme="minorHAnsi"/>
        </w:rPr>
        <w:t xml:space="preserve"> women were to men. </w:t>
      </w:r>
      <w:r w:rsidR="00AC6594">
        <w:rPr>
          <w:rFonts w:cstheme="minorHAnsi"/>
        </w:rPr>
        <w:t>There was no oath of allegiance taken by women</w:t>
      </w:r>
      <w:r w:rsidR="009A37A5">
        <w:rPr>
          <w:rFonts w:cstheme="minorHAnsi"/>
        </w:rPr>
        <w:t xml:space="preserve"> to the king because in theory </w:t>
      </w:r>
      <w:r w:rsidR="00AC6594">
        <w:rPr>
          <w:rFonts w:cstheme="minorHAnsi"/>
        </w:rPr>
        <w:t>women</w:t>
      </w:r>
      <w:r w:rsidR="00926591">
        <w:rPr>
          <w:rFonts w:cstheme="minorHAnsi"/>
        </w:rPr>
        <w:t xml:space="preserve"> were</w:t>
      </w:r>
      <w:r w:rsidR="00AC6594">
        <w:rPr>
          <w:rFonts w:cstheme="minorHAnsi"/>
        </w:rPr>
        <w:t xml:space="preserve"> consistently </w:t>
      </w:r>
      <w:r w:rsidR="009A37A5">
        <w:rPr>
          <w:rFonts w:cstheme="minorHAnsi"/>
        </w:rPr>
        <w:t xml:space="preserve">under the protection of a man – father, husband or lord </w:t>
      </w:r>
      <w:r w:rsidR="00926591">
        <w:rPr>
          <w:rFonts w:cstheme="minorHAnsi"/>
        </w:rPr>
        <w:t>they were</w:t>
      </w:r>
      <w:r w:rsidR="009A37A5">
        <w:rPr>
          <w:rFonts w:cstheme="minorHAnsi"/>
        </w:rPr>
        <w:t>, therefore, never “in law” and so could not be “outlawed”</w:t>
      </w:r>
      <w:r w:rsidR="00AC6594">
        <w:rPr>
          <w:rFonts w:cstheme="minorHAnsi"/>
        </w:rPr>
        <w:t>, thus</w:t>
      </w:r>
      <w:r w:rsidR="009A37A5">
        <w:rPr>
          <w:rFonts w:cstheme="minorHAnsi"/>
        </w:rPr>
        <w:t xml:space="preserve"> </w:t>
      </w:r>
      <w:r w:rsidR="00926591">
        <w:rPr>
          <w:rFonts w:cstheme="minorHAnsi"/>
        </w:rPr>
        <w:t>they were</w:t>
      </w:r>
      <w:r w:rsidR="009A37A5">
        <w:rPr>
          <w:rFonts w:cstheme="minorHAnsi"/>
        </w:rPr>
        <w:t xml:space="preserve"> “waived”</w:t>
      </w:r>
      <w:r w:rsidR="00AC6594">
        <w:rPr>
          <w:rFonts w:cstheme="minorHAnsi"/>
        </w:rPr>
        <w:t xml:space="preserve"> as a substitute</w:t>
      </w:r>
      <w:r w:rsidR="009A37A5" w:rsidRPr="00756CEE">
        <w:rPr>
          <w:rFonts w:ascii="Book Antiqua" w:hAnsi="Book Antiqua" w:cstheme="minorHAnsi"/>
          <w:b/>
        </w:rPr>
        <w:t xml:space="preserve">. </w:t>
      </w:r>
      <w:bookmarkStart w:id="7" w:name="_Hlk509221084"/>
      <w:r w:rsidR="00B23AC1">
        <w:rPr>
          <w:rFonts w:ascii="Book Antiqua" w:hAnsi="Book Antiqua" w:cstheme="minorHAnsi"/>
          <w:b/>
          <w:color w:val="000000" w:themeColor="text1"/>
        </w:rPr>
        <w:t>Carpenter</w:t>
      </w:r>
      <w:r w:rsidR="009A37A5" w:rsidRPr="00A047FD">
        <w:rPr>
          <w:rFonts w:ascii="Book Antiqua" w:hAnsi="Book Antiqua" w:cstheme="minorHAnsi"/>
          <w:b/>
          <w:color w:val="000000" w:themeColor="text1"/>
        </w:rPr>
        <w:t xml:space="preserve"> (2005) </w:t>
      </w:r>
      <w:bookmarkEnd w:id="7"/>
    </w:p>
    <w:p w14:paraId="580873E6" w14:textId="77777777" w:rsidR="00756CEE" w:rsidRDefault="00756CEE" w:rsidP="00756CEE">
      <w:pPr>
        <w:rPr>
          <w:rFonts w:ascii="Book Antiqua" w:hAnsi="Book Antiqua" w:cstheme="minorHAnsi"/>
          <w:b/>
        </w:rPr>
      </w:pPr>
    </w:p>
    <w:p w14:paraId="2AD5C11D" w14:textId="77777777" w:rsidR="00756CEE" w:rsidRDefault="00756CEE" w:rsidP="00756CEE">
      <w:pPr>
        <w:rPr>
          <w:rFonts w:ascii="Book Antiqua" w:hAnsi="Book Antiqua" w:cstheme="minorHAnsi"/>
          <w:b/>
        </w:rPr>
      </w:pPr>
    </w:p>
    <w:p w14:paraId="3033828F" w14:textId="77777777" w:rsidR="007E04B9" w:rsidRDefault="007E04B9" w:rsidP="00756CEE">
      <w:pPr>
        <w:rPr>
          <w:rFonts w:ascii="Book Antiqua" w:hAnsi="Book Antiqua" w:cstheme="minorHAnsi"/>
          <w:b/>
          <w:color w:val="000000" w:themeColor="text1"/>
        </w:rPr>
      </w:pPr>
    </w:p>
    <w:p w14:paraId="68E1E795" w14:textId="77777777" w:rsidR="007E04B9" w:rsidRDefault="007E04B9" w:rsidP="00756CEE">
      <w:pPr>
        <w:rPr>
          <w:rFonts w:ascii="Book Antiqua" w:hAnsi="Book Antiqua" w:cstheme="minorHAnsi"/>
          <w:b/>
          <w:color w:val="000000" w:themeColor="text1"/>
        </w:rPr>
      </w:pPr>
    </w:p>
    <w:p w14:paraId="2272FE24" w14:textId="77777777" w:rsidR="007E04B9" w:rsidRDefault="007E04B9" w:rsidP="00756CEE">
      <w:pPr>
        <w:rPr>
          <w:rFonts w:ascii="Book Antiqua" w:hAnsi="Book Antiqua" w:cstheme="minorHAnsi"/>
          <w:b/>
          <w:color w:val="000000" w:themeColor="text1"/>
        </w:rPr>
      </w:pPr>
    </w:p>
    <w:p w14:paraId="4E9977CD" w14:textId="77777777" w:rsidR="00B23AC1" w:rsidRDefault="00B23AC1" w:rsidP="00756CEE">
      <w:pPr>
        <w:rPr>
          <w:rFonts w:cstheme="minorHAnsi"/>
          <w:color w:val="FFFFFF" w:themeColor="background1"/>
        </w:rPr>
      </w:pPr>
    </w:p>
    <w:p w14:paraId="3D03B278" w14:textId="77777777" w:rsidR="00B23AC1" w:rsidRDefault="00B23AC1" w:rsidP="00756CEE">
      <w:pPr>
        <w:rPr>
          <w:rFonts w:cstheme="minorHAnsi"/>
          <w:color w:val="FFFFFF" w:themeColor="background1"/>
        </w:rPr>
      </w:pPr>
    </w:p>
    <w:p w14:paraId="78B59D33" w14:textId="77777777" w:rsidR="00B23AC1" w:rsidRDefault="00B23AC1" w:rsidP="00756CEE">
      <w:pPr>
        <w:rPr>
          <w:rFonts w:cstheme="minorHAnsi"/>
          <w:color w:val="FFFFFF" w:themeColor="background1"/>
        </w:rPr>
      </w:pPr>
    </w:p>
    <w:p w14:paraId="18BD2997" w14:textId="51E27BD6" w:rsidR="007E04B9" w:rsidRPr="001C2A28" w:rsidRDefault="00993DA9" w:rsidP="00756CEE">
      <w:pPr>
        <w:rPr>
          <w:rFonts w:cstheme="minorHAnsi"/>
          <w:color w:val="000000" w:themeColor="text1"/>
        </w:rPr>
      </w:pPr>
      <w:r w:rsidRPr="001C2A28">
        <w:rPr>
          <w:rFonts w:cstheme="minorHAnsi"/>
          <w:color w:val="000000" w:themeColor="text1"/>
        </w:rPr>
        <w:t>I</w:t>
      </w:r>
      <w:r w:rsidR="00DE6594" w:rsidRPr="001C2A28">
        <w:rPr>
          <w:rFonts w:cstheme="minorHAnsi"/>
          <w:color w:val="000000" w:themeColor="text1"/>
        </w:rPr>
        <w:t>t</w:t>
      </w:r>
      <w:r w:rsidRPr="001C2A28">
        <w:rPr>
          <w:rFonts w:cstheme="minorHAnsi"/>
          <w:color w:val="000000" w:themeColor="text1"/>
        </w:rPr>
        <w:t xml:space="preserve"> can</w:t>
      </w:r>
      <w:r w:rsidR="00DE6594" w:rsidRPr="001C2A28">
        <w:rPr>
          <w:rFonts w:cstheme="minorHAnsi"/>
          <w:color w:val="000000" w:themeColor="text1"/>
        </w:rPr>
        <w:t xml:space="preserve"> be</w:t>
      </w:r>
      <w:r w:rsidRPr="001C2A28">
        <w:rPr>
          <w:rFonts w:cstheme="minorHAnsi"/>
          <w:color w:val="000000" w:themeColor="text1"/>
        </w:rPr>
        <w:t xml:space="preserve"> conclude</w:t>
      </w:r>
      <w:r w:rsidR="00DE6594" w:rsidRPr="001C2A28">
        <w:rPr>
          <w:rFonts w:cstheme="minorHAnsi"/>
          <w:color w:val="000000" w:themeColor="text1"/>
        </w:rPr>
        <w:t>d</w:t>
      </w:r>
      <w:r w:rsidRPr="001C2A28">
        <w:rPr>
          <w:rFonts w:cstheme="minorHAnsi"/>
          <w:color w:val="000000" w:themeColor="text1"/>
        </w:rPr>
        <w:t xml:space="preserve"> that this English document </w:t>
      </w:r>
      <w:r w:rsidR="00FC235A" w:rsidRPr="001C2A28">
        <w:rPr>
          <w:rFonts w:cstheme="minorHAnsi"/>
          <w:color w:val="000000" w:themeColor="text1"/>
        </w:rPr>
        <w:t>not only gives us the legal foundations and rights that we have today w</w:t>
      </w:r>
      <w:r w:rsidR="00DE6594" w:rsidRPr="001C2A28">
        <w:rPr>
          <w:rFonts w:cstheme="minorHAnsi"/>
          <w:color w:val="000000" w:themeColor="text1"/>
        </w:rPr>
        <w:t>he</w:t>
      </w:r>
      <w:r w:rsidR="00FC235A" w:rsidRPr="001C2A28">
        <w:rPr>
          <w:rFonts w:cstheme="minorHAnsi"/>
          <w:color w:val="000000" w:themeColor="text1"/>
        </w:rPr>
        <w:t xml:space="preserve">ther that be where it was created in the </w:t>
      </w:r>
      <w:r w:rsidR="002A0B39" w:rsidRPr="001C2A28">
        <w:rPr>
          <w:rFonts w:cstheme="minorHAnsi"/>
          <w:color w:val="000000" w:themeColor="text1"/>
        </w:rPr>
        <w:t>England</w:t>
      </w:r>
      <w:r w:rsidR="00FC235A" w:rsidRPr="001C2A28">
        <w:rPr>
          <w:rFonts w:cstheme="minorHAnsi"/>
          <w:color w:val="000000" w:themeColor="text1"/>
        </w:rPr>
        <w:t>, 800 years ago but also the core foundations and principles that other countries like Australia and America also use to this day</w:t>
      </w:r>
      <w:r w:rsidR="00B23AC1" w:rsidRPr="001C2A28">
        <w:rPr>
          <w:rFonts w:cstheme="minorHAnsi"/>
          <w:color w:val="000000" w:themeColor="text1"/>
        </w:rPr>
        <w:t xml:space="preserve"> due to emigration</w:t>
      </w:r>
      <w:r w:rsidR="00FC235A" w:rsidRPr="001C2A28">
        <w:rPr>
          <w:rFonts w:cstheme="minorHAnsi"/>
          <w:color w:val="000000" w:themeColor="text1"/>
        </w:rPr>
        <w:t xml:space="preserve">. It also shows how over time the document has been changed </w:t>
      </w:r>
      <w:r w:rsidR="003F40D1" w:rsidRPr="001C2A28">
        <w:rPr>
          <w:rFonts w:cstheme="minorHAnsi"/>
          <w:color w:val="000000" w:themeColor="text1"/>
        </w:rPr>
        <w:t xml:space="preserve">when passed though the hands of the elite and how laws only applied to everyone </w:t>
      </w:r>
      <w:r w:rsidR="002A0B39" w:rsidRPr="001C2A28">
        <w:rPr>
          <w:rFonts w:cstheme="minorHAnsi"/>
          <w:color w:val="000000" w:themeColor="text1"/>
        </w:rPr>
        <w:t>except</w:t>
      </w:r>
      <w:r w:rsidR="003F40D1" w:rsidRPr="001C2A28">
        <w:rPr>
          <w:rFonts w:cstheme="minorHAnsi"/>
          <w:color w:val="000000" w:themeColor="text1"/>
        </w:rPr>
        <w:t xml:space="preserve"> the church but </w:t>
      </w:r>
      <w:r w:rsidR="00BF7F0D" w:rsidRPr="001C2A28">
        <w:rPr>
          <w:rFonts w:cstheme="minorHAnsi"/>
          <w:color w:val="000000" w:themeColor="text1"/>
        </w:rPr>
        <w:t xml:space="preserve">also if you </w:t>
      </w:r>
      <w:r w:rsidR="002A0B39" w:rsidRPr="001C2A28">
        <w:rPr>
          <w:rFonts w:cstheme="minorHAnsi"/>
          <w:color w:val="000000" w:themeColor="text1"/>
        </w:rPr>
        <w:t>were</w:t>
      </w:r>
      <w:r w:rsidR="00BF7F0D" w:rsidRPr="001C2A28">
        <w:rPr>
          <w:rFonts w:cstheme="minorHAnsi"/>
          <w:color w:val="000000" w:themeColor="text1"/>
        </w:rPr>
        <w:t xml:space="preserve"> a peasant, </w:t>
      </w:r>
      <w:r w:rsidR="003F40D1" w:rsidRPr="001C2A28">
        <w:rPr>
          <w:rFonts w:cstheme="minorHAnsi"/>
          <w:color w:val="000000" w:themeColor="text1"/>
        </w:rPr>
        <w:t xml:space="preserve">which made up nearly </w:t>
      </w:r>
      <w:r w:rsidR="002A0B39" w:rsidRPr="001C2A28">
        <w:rPr>
          <w:rFonts w:cstheme="minorHAnsi"/>
          <w:color w:val="000000" w:themeColor="text1"/>
        </w:rPr>
        <w:t>threequarters</w:t>
      </w:r>
      <w:r w:rsidR="003F40D1" w:rsidRPr="001C2A28">
        <w:rPr>
          <w:rFonts w:cstheme="minorHAnsi"/>
          <w:color w:val="000000" w:themeColor="text1"/>
        </w:rPr>
        <w:t xml:space="preserve"> of the population </w:t>
      </w:r>
      <w:r w:rsidR="00BF7F0D" w:rsidRPr="001C2A28">
        <w:rPr>
          <w:rFonts w:cstheme="minorHAnsi"/>
          <w:color w:val="000000" w:themeColor="text1"/>
        </w:rPr>
        <w:t xml:space="preserve">you where unfree and where subject under the </w:t>
      </w:r>
      <w:r w:rsidR="002A0B39" w:rsidRPr="001C2A28">
        <w:rPr>
          <w:rFonts w:cstheme="minorHAnsi"/>
          <w:color w:val="000000" w:themeColor="text1"/>
        </w:rPr>
        <w:t>jurisdiction</w:t>
      </w:r>
      <w:r w:rsidR="00EA027A" w:rsidRPr="001C2A28">
        <w:rPr>
          <w:rFonts w:cstheme="minorHAnsi"/>
          <w:color w:val="000000" w:themeColor="text1"/>
        </w:rPr>
        <w:t xml:space="preserve"> of their </w:t>
      </w:r>
      <w:r w:rsidR="002A0B39" w:rsidRPr="001C2A28">
        <w:rPr>
          <w:rFonts w:cstheme="minorHAnsi"/>
          <w:color w:val="000000" w:themeColor="text1"/>
        </w:rPr>
        <w:t>lord’s</w:t>
      </w:r>
      <w:r w:rsidR="00EA027A" w:rsidRPr="001C2A28">
        <w:rPr>
          <w:rFonts w:cstheme="minorHAnsi"/>
          <w:color w:val="000000" w:themeColor="text1"/>
        </w:rPr>
        <w:t xml:space="preserve"> court</w:t>
      </w:r>
      <w:r w:rsidR="00BF7F0D" w:rsidRPr="001C2A28">
        <w:rPr>
          <w:rFonts w:cstheme="minorHAnsi"/>
          <w:color w:val="000000" w:themeColor="text1"/>
        </w:rPr>
        <w:t xml:space="preserve"> and had no access and protection of the royal courts. Women </w:t>
      </w:r>
      <w:r w:rsidR="002A0B39" w:rsidRPr="001C2A28">
        <w:rPr>
          <w:rFonts w:cstheme="minorHAnsi"/>
          <w:color w:val="000000" w:themeColor="text1"/>
        </w:rPr>
        <w:t>were</w:t>
      </w:r>
      <w:r w:rsidR="00BF7F0D" w:rsidRPr="001C2A28">
        <w:rPr>
          <w:rFonts w:cstheme="minorHAnsi"/>
          <w:color w:val="000000" w:themeColor="text1"/>
        </w:rPr>
        <w:t xml:space="preserve"> also </w:t>
      </w:r>
      <w:r w:rsidR="004F70BB" w:rsidRPr="001C2A28">
        <w:rPr>
          <w:rFonts w:cstheme="minorHAnsi"/>
          <w:color w:val="000000" w:themeColor="text1"/>
        </w:rPr>
        <w:t xml:space="preserve">under the protection of either </w:t>
      </w:r>
      <w:r w:rsidR="002A0B39" w:rsidRPr="001C2A28">
        <w:rPr>
          <w:rFonts w:cstheme="minorHAnsi"/>
          <w:color w:val="000000" w:themeColor="text1"/>
        </w:rPr>
        <w:t>their</w:t>
      </w:r>
      <w:r w:rsidR="004F70BB" w:rsidRPr="001C2A28">
        <w:rPr>
          <w:rFonts w:cstheme="minorHAnsi"/>
          <w:color w:val="000000" w:themeColor="text1"/>
        </w:rPr>
        <w:t xml:space="preserve"> husbands or fathers but if you </w:t>
      </w:r>
      <w:r w:rsidR="002A0B39" w:rsidRPr="001C2A28">
        <w:rPr>
          <w:rFonts w:cstheme="minorHAnsi"/>
          <w:color w:val="000000" w:themeColor="text1"/>
        </w:rPr>
        <w:t>were</w:t>
      </w:r>
      <w:r w:rsidR="004F70BB" w:rsidRPr="001C2A28">
        <w:rPr>
          <w:rFonts w:cstheme="minorHAnsi"/>
          <w:color w:val="000000" w:themeColor="text1"/>
        </w:rPr>
        <w:t xml:space="preserve"> a widow then you would be under the protection of the king, but </w:t>
      </w:r>
      <w:bookmarkStart w:id="8" w:name="_Hlk509226217"/>
      <w:r w:rsidR="004F70BB" w:rsidRPr="001C2A28">
        <w:rPr>
          <w:rFonts w:cstheme="minorHAnsi"/>
          <w:color w:val="000000" w:themeColor="text1"/>
        </w:rPr>
        <w:t xml:space="preserve">as </w:t>
      </w:r>
      <w:r w:rsidR="002A0B39" w:rsidRPr="001C2A28">
        <w:rPr>
          <w:rFonts w:ascii="Book Antiqua" w:hAnsi="Book Antiqua" w:cstheme="minorHAnsi"/>
          <w:b/>
          <w:color w:val="000000" w:themeColor="text1"/>
        </w:rPr>
        <w:t>Susanna</w:t>
      </w:r>
      <w:r w:rsidR="004F70BB" w:rsidRPr="001C2A28">
        <w:rPr>
          <w:rFonts w:ascii="Book Antiqua" w:hAnsi="Book Antiqua" w:cstheme="minorHAnsi"/>
          <w:b/>
          <w:color w:val="000000" w:themeColor="text1"/>
        </w:rPr>
        <w:t xml:space="preserve"> Ansley from </w:t>
      </w:r>
      <w:r w:rsidR="002A0B39" w:rsidRPr="001C2A28">
        <w:rPr>
          <w:rFonts w:ascii="Book Antiqua" w:hAnsi="Book Antiqua" w:cstheme="minorHAnsi"/>
          <w:b/>
          <w:color w:val="000000" w:themeColor="text1"/>
        </w:rPr>
        <w:t>London’s</w:t>
      </w:r>
      <w:r w:rsidR="004F70BB" w:rsidRPr="001C2A28">
        <w:rPr>
          <w:rFonts w:ascii="Book Antiqua" w:hAnsi="Book Antiqua" w:cstheme="minorHAnsi"/>
          <w:b/>
          <w:color w:val="000000" w:themeColor="text1"/>
        </w:rPr>
        <w:t xml:space="preserve"> </w:t>
      </w:r>
      <w:r w:rsidR="002A0B39" w:rsidRPr="001C2A28">
        <w:rPr>
          <w:rFonts w:ascii="Book Antiqua" w:hAnsi="Book Antiqua" w:cstheme="minorHAnsi"/>
          <w:b/>
          <w:color w:val="000000" w:themeColor="text1"/>
        </w:rPr>
        <w:t>king’s</w:t>
      </w:r>
      <w:r w:rsidR="004F70BB" w:rsidRPr="001C2A28">
        <w:rPr>
          <w:rFonts w:ascii="Book Antiqua" w:hAnsi="Book Antiqua" w:cstheme="minorHAnsi"/>
          <w:b/>
          <w:color w:val="000000" w:themeColor="text1"/>
        </w:rPr>
        <w:t xml:space="preserve"> college</w:t>
      </w:r>
      <w:r w:rsidR="004F70BB" w:rsidRPr="001C2A28">
        <w:rPr>
          <w:rFonts w:cstheme="minorHAnsi"/>
          <w:color w:val="000000" w:themeColor="text1"/>
        </w:rPr>
        <w:t xml:space="preserve"> </w:t>
      </w:r>
      <w:bookmarkEnd w:id="8"/>
      <w:r w:rsidR="004F70BB" w:rsidRPr="001C2A28">
        <w:rPr>
          <w:rFonts w:cstheme="minorHAnsi"/>
          <w:color w:val="000000" w:themeColor="text1"/>
        </w:rPr>
        <w:t>indicates that even thou</w:t>
      </w:r>
      <w:r w:rsidR="00B23AC1" w:rsidRPr="001C2A28">
        <w:rPr>
          <w:rFonts w:cstheme="minorHAnsi"/>
          <w:color w:val="000000" w:themeColor="text1"/>
        </w:rPr>
        <w:t>gh</w:t>
      </w:r>
      <w:r w:rsidR="004F70BB" w:rsidRPr="001C2A28">
        <w:rPr>
          <w:rFonts w:cstheme="minorHAnsi"/>
          <w:color w:val="000000" w:themeColor="text1"/>
        </w:rPr>
        <w:t xml:space="preserve"> the Magna Carta has irrefutable betterment there was still noticeable escape clauses the King</w:t>
      </w:r>
      <w:r w:rsidR="0040020C" w:rsidRPr="001C2A28">
        <w:rPr>
          <w:rFonts w:cstheme="minorHAnsi"/>
          <w:color w:val="000000" w:themeColor="text1"/>
        </w:rPr>
        <w:t xml:space="preserve"> or a relative</w:t>
      </w:r>
      <w:r w:rsidR="004F70BB" w:rsidRPr="001C2A28">
        <w:rPr>
          <w:rFonts w:cstheme="minorHAnsi"/>
          <w:color w:val="000000" w:themeColor="text1"/>
        </w:rPr>
        <w:t xml:space="preserve"> would use to exploit </w:t>
      </w:r>
      <w:r w:rsidR="0040020C" w:rsidRPr="001C2A28">
        <w:rPr>
          <w:rFonts w:cstheme="minorHAnsi"/>
          <w:color w:val="000000" w:themeColor="text1"/>
        </w:rPr>
        <w:t xml:space="preserve">widows so they would still find themselves under an overlord. </w:t>
      </w:r>
      <w:r w:rsidR="00EA027A" w:rsidRPr="001C2A28">
        <w:rPr>
          <w:rFonts w:cstheme="minorHAnsi"/>
          <w:color w:val="000000" w:themeColor="text1"/>
        </w:rPr>
        <w:t xml:space="preserve">The document shows how the poor and women suffer under this rule </w:t>
      </w:r>
      <w:r w:rsidR="002A0B39" w:rsidRPr="001C2A28">
        <w:rPr>
          <w:rFonts w:cstheme="minorHAnsi"/>
          <w:color w:val="000000" w:themeColor="text1"/>
        </w:rPr>
        <w:t>which</w:t>
      </w:r>
      <w:r w:rsidR="00EA027A" w:rsidRPr="001C2A28">
        <w:rPr>
          <w:rFonts w:cstheme="minorHAnsi"/>
          <w:color w:val="000000" w:themeColor="text1"/>
        </w:rPr>
        <w:t xml:space="preserve"> </w:t>
      </w:r>
      <w:r w:rsidR="002A0B39" w:rsidRPr="001C2A28">
        <w:rPr>
          <w:rFonts w:cstheme="minorHAnsi"/>
          <w:color w:val="000000" w:themeColor="text1"/>
        </w:rPr>
        <w:t>does</w:t>
      </w:r>
      <w:r w:rsidR="00B23AC1" w:rsidRPr="001C2A28">
        <w:rPr>
          <w:rFonts w:cstheme="minorHAnsi"/>
          <w:color w:val="000000" w:themeColor="text1"/>
        </w:rPr>
        <w:t xml:space="preserve"> not</w:t>
      </w:r>
      <w:r w:rsidR="00EA027A" w:rsidRPr="001C2A28">
        <w:rPr>
          <w:rFonts w:cstheme="minorHAnsi"/>
          <w:color w:val="000000" w:themeColor="text1"/>
        </w:rPr>
        <w:t xml:space="preserve"> seem so different 800 years later in </w:t>
      </w:r>
      <w:r w:rsidR="002A0B39" w:rsidRPr="001C2A28">
        <w:rPr>
          <w:rFonts w:cstheme="minorHAnsi"/>
          <w:color w:val="000000" w:themeColor="text1"/>
        </w:rPr>
        <w:t>today’s</w:t>
      </w:r>
      <w:r w:rsidR="00EA027A" w:rsidRPr="001C2A28">
        <w:rPr>
          <w:rFonts w:cstheme="minorHAnsi"/>
          <w:color w:val="000000" w:themeColor="text1"/>
        </w:rPr>
        <w:t xml:space="preserve"> day and age. Even </w:t>
      </w:r>
      <w:r w:rsidR="002A0B39" w:rsidRPr="001C2A28">
        <w:rPr>
          <w:rFonts w:cstheme="minorHAnsi"/>
          <w:color w:val="000000" w:themeColor="text1"/>
        </w:rPr>
        <w:t>this</w:t>
      </w:r>
      <w:r w:rsidR="00EA027A" w:rsidRPr="001C2A28">
        <w:rPr>
          <w:rFonts w:cstheme="minorHAnsi"/>
          <w:color w:val="000000" w:themeColor="text1"/>
        </w:rPr>
        <w:t xml:space="preserve"> legal document protects the rights of men and or men with power and high status, it still even in </w:t>
      </w:r>
      <w:r w:rsidR="002A0B39" w:rsidRPr="001C2A28">
        <w:rPr>
          <w:rFonts w:cstheme="minorHAnsi"/>
          <w:color w:val="000000" w:themeColor="text1"/>
        </w:rPr>
        <w:t>today’s</w:t>
      </w:r>
      <w:r w:rsidR="00EA027A" w:rsidRPr="001C2A28">
        <w:rPr>
          <w:rFonts w:cstheme="minorHAnsi"/>
          <w:color w:val="000000" w:themeColor="text1"/>
        </w:rPr>
        <w:t xml:space="preserve"> legal structure needs to catch up with the ideals and problems that women and the poor face</w:t>
      </w:r>
      <w:r w:rsidR="00B23AC1" w:rsidRPr="001C2A28">
        <w:rPr>
          <w:rFonts w:cstheme="minorHAnsi"/>
          <w:color w:val="000000" w:themeColor="text1"/>
        </w:rPr>
        <w:t>. M</w:t>
      </w:r>
      <w:r w:rsidR="00EA027A" w:rsidRPr="001C2A28">
        <w:rPr>
          <w:rFonts w:cstheme="minorHAnsi"/>
          <w:color w:val="000000" w:themeColor="text1"/>
        </w:rPr>
        <w:t>en created it so men need to readdress the document to balance out fundamental issues</w:t>
      </w:r>
      <w:r w:rsidR="00B23AC1" w:rsidRPr="001C2A28">
        <w:rPr>
          <w:rFonts w:cstheme="minorHAnsi"/>
          <w:color w:val="000000" w:themeColor="text1"/>
        </w:rPr>
        <w:t xml:space="preserve"> of inequality</w:t>
      </w:r>
      <w:r w:rsidR="00EA027A" w:rsidRPr="001C2A28">
        <w:rPr>
          <w:rFonts w:cstheme="minorHAnsi"/>
          <w:color w:val="000000" w:themeColor="text1"/>
        </w:rPr>
        <w:t xml:space="preserve">. </w:t>
      </w:r>
    </w:p>
    <w:p w14:paraId="628A0885" w14:textId="77777777" w:rsidR="007E04B9" w:rsidRPr="001C2A28" w:rsidRDefault="007E04B9" w:rsidP="00756CEE">
      <w:pPr>
        <w:rPr>
          <w:rFonts w:ascii="Book Antiqua" w:hAnsi="Book Antiqua" w:cstheme="minorHAnsi"/>
          <w:b/>
          <w:color w:val="000000" w:themeColor="text1"/>
        </w:rPr>
      </w:pPr>
    </w:p>
    <w:p w14:paraId="7FEBFC2A" w14:textId="77777777" w:rsidR="0074030A" w:rsidRPr="001C2A28" w:rsidRDefault="0074030A" w:rsidP="0074030A">
      <w:pPr>
        <w:jc w:val="center"/>
        <w:rPr>
          <w:rFonts w:ascii="Book Antiqua" w:hAnsi="Book Antiqua" w:cstheme="minorHAnsi"/>
          <w:b/>
          <w:color w:val="000000" w:themeColor="text1"/>
        </w:rPr>
      </w:pPr>
    </w:p>
    <w:p w14:paraId="26BB3FA5" w14:textId="77777777" w:rsidR="0074030A" w:rsidRPr="001C2A28" w:rsidRDefault="0074030A" w:rsidP="0074030A">
      <w:pPr>
        <w:jc w:val="center"/>
        <w:rPr>
          <w:rFonts w:ascii="Book Antiqua" w:hAnsi="Book Antiqua" w:cstheme="minorHAnsi"/>
          <w:b/>
          <w:color w:val="000000" w:themeColor="text1"/>
        </w:rPr>
      </w:pPr>
    </w:p>
    <w:p w14:paraId="2ED23A61" w14:textId="77777777" w:rsidR="0074030A" w:rsidRPr="001C2A28" w:rsidRDefault="0074030A" w:rsidP="0074030A">
      <w:pPr>
        <w:jc w:val="center"/>
        <w:rPr>
          <w:rFonts w:ascii="Book Antiqua" w:hAnsi="Book Antiqua" w:cstheme="minorHAnsi"/>
          <w:b/>
          <w:color w:val="000000" w:themeColor="text1"/>
        </w:rPr>
      </w:pPr>
    </w:p>
    <w:p w14:paraId="7C80710F" w14:textId="788559C8" w:rsidR="0074030A" w:rsidRDefault="0074030A" w:rsidP="0074030A">
      <w:pPr>
        <w:jc w:val="center"/>
        <w:rPr>
          <w:rFonts w:ascii="Book Antiqua" w:hAnsi="Book Antiqua" w:cstheme="minorHAnsi"/>
          <w:b/>
          <w:color w:val="000000" w:themeColor="text1"/>
        </w:rPr>
      </w:pPr>
      <w:r>
        <w:rPr>
          <w:noProof/>
          <w:lang w:eastAsia="en-GB"/>
        </w:rPr>
        <w:drawing>
          <wp:inline distT="0" distB="0" distL="0" distR="0" wp14:anchorId="538118D1" wp14:editId="1AA1E7F7">
            <wp:extent cx="5124450" cy="3237865"/>
            <wp:effectExtent l="0" t="0" r="0" b="635"/>
            <wp:docPr id="2" name="Picture 2" descr="Image result for THE MAGNA C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MAGNA CAR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4553" cy="3263204"/>
                    </a:xfrm>
                    <a:prstGeom prst="rect">
                      <a:avLst/>
                    </a:prstGeom>
                    <a:noFill/>
                    <a:ln>
                      <a:noFill/>
                    </a:ln>
                  </pic:spPr>
                </pic:pic>
              </a:graphicData>
            </a:graphic>
          </wp:inline>
        </w:drawing>
      </w:r>
    </w:p>
    <w:p w14:paraId="17F6017B" w14:textId="77777777" w:rsidR="0074030A" w:rsidRDefault="0074030A" w:rsidP="0074030A">
      <w:pPr>
        <w:jc w:val="center"/>
        <w:rPr>
          <w:rFonts w:ascii="Book Antiqua" w:hAnsi="Book Antiqua" w:cstheme="minorHAnsi"/>
          <w:b/>
          <w:color w:val="000000" w:themeColor="text1"/>
        </w:rPr>
      </w:pPr>
    </w:p>
    <w:p w14:paraId="6C09DF36" w14:textId="50DB2370" w:rsidR="00756CEE" w:rsidRPr="00A047FD" w:rsidRDefault="00756CEE" w:rsidP="00756CEE">
      <w:pPr>
        <w:rPr>
          <w:rFonts w:ascii="Book Antiqua" w:hAnsi="Book Antiqua" w:cstheme="minorHAnsi"/>
          <w:b/>
          <w:color w:val="000000" w:themeColor="text1"/>
        </w:rPr>
      </w:pPr>
      <w:r w:rsidRPr="00A047FD">
        <w:rPr>
          <w:rFonts w:ascii="Book Antiqua" w:hAnsi="Book Antiqua" w:cstheme="minorHAnsi"/>
          <w:b/>
          <w:color w:val="000000" w:themeColor="text1"/>
        </w:rPr>
        <w:t>References:</w:t>
      </w:r>
    </w:p>
    <w:p w14:paraId="20B8EE8C" w14:textId="77777777" w:rsidR="002E2E75" w:rsidRDefault="002E2E75" w:rsidP="00756CEE">
      <w:pPr>
        <w:rPr>
          <w:rFonts w:ascii="Book Antiqua" w:hAnsi="Book Antiqua" w:cstheme="minorHAnsi"/>
          <w:b/>
          <w:color w:val="000000" w:themeColor="text1"/>
        </w:rPr>
      </w:pPr>
    </w:p>
    <w:p w14:paraId="4AACF464" w14:textId="69208C72" w:rsidR="001C6606" w:rsidRDefault="00756CEE" w:rsidP="00756CEE">
      <w:pPr>
        <w:rPr>
          <w:rFonts w:ascii="Book Antiqua" w:hAnsi="Book Antiqua" w:cstheme="minorHAnsi"/>
          <w:b/>
          <w:i/>
          <w:color w:val="000000" w:themeColor="text1"/>
        </w:rPr>
      </w:pPr>
      <w:r w:rsidRPr="00A047FD">
        <w:rPr>
          <w:rFonts w:ascii="Book Antiqua" w:hAnsi="Book Antiqua" w:cstheme="minorHAnsi"/>
          <w:b/>
          <w:color w:val="000000" w:themeColor="text1"/>
        </w:rPr>
        <w:t>Carpenter, D. (2005</w:t>
      </w:r>
      <w:r w:rsidRPr="009B18E1">
        <w:rPr>
          <w:rFonts w:ascii="Book Antiqua" w:hAnsi="Book Antiqua" w:cstheme="minorHAnsi"/>
          <w:b/>
          <w:color w:val="000000" w:themeColor="text1"/>
        </w:rPr>
        <w:t>) new translation the magna carta:</w:t>
      </w:r>
      <w:r w:rsidRPr="00A047FD">
        <w:rPr>
          <w:rFonts w:ascii="Book Antiqua" w:hAnsi="Book Antiqua" w:cstheme="minorHAnsi"/>
          <w:b/>
          <w:color w:val="000000" w:themeColor="text1"/>
        </w:rPr>
        <w:t xml:space="preserve"> </w:t>
      </w:r>
      <w:r w:rsidRPr="009B18E1">
        <w:rPr>
          <w:rFonts w:ascii="Book Antiqua" w:hAnsi="Book Antiqua" w:cstheme="minorHAnsi"/>
          <w:b/>
          <w:i/>
          <w:color w:val="000000" w:themeColor="text1"/>
        </w:rPr>
        <w:t>the guardian</w:t>
      </w:r>
    </w:p>
    <w:p w14:paraId="1668145B" w14:textId="77777777" w:rsidR="001C6606" w:rsidRDefault="001C6606" w:rsidP="00756CEE">
      <w:pPr>
        <w:rPr>
          <w:rFonts w:ascii="Book Antiqua" w:hAnsi="Book Antiqua" w:cstheme="minorHAnsi"/>
          <w:b/>
          <w:color w:val="000000" w:themeColor="text1"/>
        </w:rPr>
      </w:pPr>
      <w:r>
        <w:rPr>
          <w:rFonts w:ascii="Book Antiqua" w:hAnsi="Book Antiqua" w:cstheme="minorHAnsi"/>
          <w:b/>
          <w:color w:val="000000" w:themeColor="text1"/>
        </w:rPr>
        <w:t>Available at:</w:t>
      </w:r>
      <w:r w:rsidR="00756CEE" w:rsidRPr="00A047FD">
        <w:rPr>
          <w:rFonts w:ascii="Book Antiqua" w:hAnsi="Book Antiqua" w:cstheme="minorHAnsi"/>
          <w:b/>
          <w:color w:val="000000" w:themeColor="text1"/>
        </w:rPr>
        <w:t xml:space="preserve"> </w:t>
      </w:r>
    </w:p>
    <w:p w14:paraId="18349801" w14:textId="51E34201" w:rsidR="00756CEE" w:rsidRPr="00A047FD" w:rsidRDefault="00756CEE" w:rsidP="00756CEE">
      <w:pPr>
        <w:rPr>
          <w:rFonts w:ascii="Book Antiqua" w:hAnsi="Book Antiqua" w:cstheme="minorHAnsi"/>
          <w:b/>
          <w:color w:val="000000" w:themeColor="text1"/>
        </w:rPr>
      </w:pPr>
      <w:r w:rsidRPr="00A047FD">
        <w:rPr>
          <w:rFonts w:ascii="Book Antiqua" w:hAnsi="Book Antiqua" w:cstheme="minorHAnsi"/>
          <w:b/>
          <w:color w:val="000000" w:themeColor="text1"/>
        </w:rPr>
        <w:t xml:space="preserve"> </w:t>
      </w:r>
      <w:r w:rsidR="001C6606" w:rsidRPr="001C6606">
        <w:rPr>
          <w:rFonts w:ascii="Book Antiqua" w:hAnsi="Book Antiqua" w:cstheme="minorHAnsi"/>
          <w:b/>
          <w:color w:val="000000" w:themeColor="text1"/>
        </w:rPr>
        <w:t>https://www.theguardian.com/books/2015/jan/02/magna-carta-800th-anniversary-relevance-david-carpenter</w:t>
      </w:r>
    </w:p>
    <w:p w14:paraId="0BDD9986" w14:textId="77777777" w:rsidR="00DE27B7" w:rsidRDefault="00DE27B7" w:rsidP="00756CEE">
      <w:pPr>
        <w:rPr>
          <w:rFonts w:ascii="Book Antiqua" w:hAnsi="Book Antiqua" w:cstheme="minorHAnsi"/>
          <w:b/>
          <w:color w:val="000000" w:themeColor="text1"/>
        </w:rPr>
      </w:pPr>
    </w:p>
    <w:p w14:paraId="4581D6C5" w14:textId="2866D3F1" w:rsidR="00756CEE" w:rsidRPr="00A047FD" w:rsidRDefault="00756CEE" w:rsidP="00756CEE">
      <w:pPr>
        <w:rPr>
          <w:rFonts w:ascii="Book Antiqua" w:hAnsi="Book Antiqua" w:cstheme="minorHAnsi"/>
          <w:b/>
          <w:color w:val="000000" w:themeColor="text1"/>
        </w:rPr>
      </w:pPr>
      <w:r w:rsidRPr="00A047FD">
        <w:rPr>
          <w:rFonts w:ascii="Book Antiqua" w:hAnsi="Book Antiqua" w:cstheme="minorHAnsi"/>
          <w:b/>
          <w:color w:val="000000" w:themeColor="text1"/>
        </w:rPr>
        <w:t xml:space="preserve">Hindley, G. (1990) </w:t>
      </w:r>
      <w:r w:rsidRPr="009B18E1">
        <w:rPr>
          <w:rFonts w:ascii="Book Antiqua" w:hAnsi="Book Antiqua" w:cstheme="minorHAnsi"/>
          <w:b/>
          <w:i/>
          <w:color w:val="000000" w:themeColor="text1"/>
        </w:rPr>
        <w:t>The Book of Magna Carta, Law Legend and Talisman</w:t>
      </w:r>
      <w:r w:rsidRPr="00A047FD">
        <w:rPr>
          <w:rFonts w:ascii="Book Antiqua" w:hAnsi="Book Antiqua" w:cstheme="minorHAnsi"/>
          <w:b/>
          <w:color w:val="000000" w:themeColor="text1"/>
        </w:rPr>
        <w:t xml:space="preserve">. P.182 </w:t>
      </w:r>
    </w:p>
    <w:p w14:paraId="22A03017" w14:textId="77777777" w:rsidR="00756CEE" w:rsidRPr="00A047FD" w:rsidRDefault="00756CEE" w:rsidP="00756CEE">
      <w:pPr>
        <w:rPr>
          <w:rFonts w:cstheme="minorHAnsi"/>
          <w:b/>
          <w:color w:val="000000" w:themeColor="text1"/>
        </w:rPr>
      </w:pPr>
      <w:r w:rsidRPr="00A047FD">
        <w:rPr>
          <w:rFonts w:ascii="Book Antiqua" w:hAnsi="Book Antiqua" w:cstheme="minorHAnsi"/>
          <w:b/>
          <w:color w:val="000000" w:themeColor="text1"/>
        </w:rPr>
        <w:t>Davies, G.R.C. (1963</w:t>
      </w:r>
      <w:r w:rsidRPr="009B18E1">
        <w:rPr>
          <w:rFonts w:ascii="Book Antiqua" w:hAnsi="Book Antiqua" w:cstheme="minorHAnsi"/>
          <w:b/>
          <w:i/>
          <w:color w:val="000000" w:themeColor="text1"/>
        </w:rPr>
        <w:t>) Magna Carta London: British Museum</w:t>
      </w:r>
      <w:r w:rsidRPr="00A047FD">
        <w:rPr>
          <w:rFonts w:ascii="Book Antiqua" w:hAnsi="Book Antiqua" w:cstheme="minorHAnsi"/>
          <w:b/>
          <w:color w:val="000000" w:themeColor="text1"/>
        </w:rPr>
        <w:t>) pp.22-33.</w:t>
      </w:r>
      <w:r w:rsidRPr="00A047FD">
        <w:rPr>
          <w:rFonts w:cstheme="minorHAnsi"/>
          <w:b/>
          <w:color w:val="000000" w:themeColor="text1"/>
        </w:rPr>
        <w:t xml:space="preserve"> </w:t>
      </w:r>
    </w:p>
    <w:p w14:paraId="6580DA7F" w14:textId="77777777" w:rsidR="00DE27B7" w:rsidRDefault="00DE27B7" w:rsidP="00756CEE">
      <w:pPr>
        <w:rPr>
          <w:rFonts w:ascii="Book Antiqua" w:hAnsi="Book Antiqua" w:cstheme="minorHAnsi"/>
          <w:b/>
          <w:color w:val="000000" w:themeColor="text1"/>
        </w:rPr>
      </w:pPr>
    </w:p>
    <w:p w14:paraId="006555D3" w14:textId="4F575C68" w:rsidR="00756CEE" w:rsidRDefault="00756CEE" w:rsidP="00756CEE">
      <w:pPr>
        <w:rPr>
          <w:rFonts w:ascii="Book Antiqua" w:hAnsi="Book Antiqua" w:cstheme="minorHAnsi"/>
          <w:b/>
          <w:color w:val="000000" w:themeColor="text1"/>
        </w:rPr>
      </w:pPr>
      <w:r w:rsidRPr="00A047FD">
        <w:rPr>
          <w:rFonts w:ascii="Book Antiqua" w:hAnsi="Book Antiqua" w:cstheme="minorHAnsi"/>
          <w:b/>
          <w:color w:val="000000" w:themeColor="text1"/>
        </w:rPr>
        <w:t xml:space="preserve">Shaw, M. (2005) </w:t>
      </w:r>
      <w:r w:rsidRPr="009B18E1">
        <w:rPr>
          <w:rFonts w:ascii="Book Antiqua" w:hAnsi="Book Antiqua" w:cstheme="minorHAnsi"/>
          <w:b/>
          <w:i/>
          <w:color w:val="000000" w:themeColor="text1"/>
        </w:rPr>
        <w:t>Early America and Magna Carta</w:t>
      </w:r>
      <w:r w:rsidRPr="00A047FD">
        <w:rPr>
          <w:rFonts w:ascii="Book Antiqua" w:hAnsi="Book Antiqua" w:cstheme="minorHAnsi"/>
          <w:b/>
          <w:color w:val="000000" w:themeColor="text1"/>
        </w:rPr>
        <w:t>) The British Library</w:t>
      </w:r>
    </w:p>
    <w:p w14:paraId="3EAB09A3" w14:textId="4A6D0A51" w:rsidR="001C6606" w:rsidRDefault="001C6606" w:rsidP="00756CEE">
      <w:pPr>
        <w:rPr>
          <w:rFonts w:ascii="Book Antiqua" w:hAnsi="Book Antiqua" w:cstheme="minorHAnsi"/>
          <w:b/>
          <w:color w:val="000000" w:themeColor="text1"/>
        </w:rPr>
      </w:pPr>
      <w:r>
        <w:rPr>
          <w:rFonts w:ascii="Book Antiqua" w:hAnsi="Book Antiqua" w:cstheme="minorHAnsi"/>
          <w:b/>
          <w:color w:val="000000" w:themeColor="text1"/>
        </w:rPr>
        <w:t>Available at:</w:t>
      </w:r>
    </w:p>
    <w:p w14:paraId="5431A6D5" w14:textId="40BB0FEE" w:rsidR="001C6606" w:rsidRPr="00A047FD" w:rsidRDefault="001C6606" w:rsidP="00756CEE">
      <w:pPr>
        <w:rPr>
          <w:rFonts w:ascii="Book Antiqua" w:hAnsi="Book Antiqua" w:cstheme="minorHAnsi"/>
          <w:b/>
          <w:color w:val="000000" w:themeColor="text1"/>
        </w:rPr>
      </w:pPr>
      <w:r w:rsidRPr="001C6606">
        <w:rPr>
          <w:rFonts w:ascii="Book Antiqua" w:hAnsi="Book Antiqua" w:cstheme="minorHAnsi"/>
          <w:b/>
          <w:color w:val="000000" w:themeColor="text1"/>
        </w:rPr>
        <w:t>https://www.bl.uk/magna-carta/articles/modern-america-and-magna-carta</w:t>
      </w:r>
    </w:p>
    <w:p w14:paraId="2AA62B5B" w14:textId="77777777" w:rsidR="00DE27B7" w:rsidRDefault="00DE27B7" w:rsidP="00756CEE">
      <w:pPr>
        <w:rPr>
          <w:rFonts w:ascii="Book Antiqua" w:hAnsi="Book Antiqua" w:cstheme="minorHAnsi"/>
          <w:b/>
          <w:color w:val="000000" w:themeColor="text1"/>
        </w:rPr>
      </w:pPr>
    </w:p>
    <w:p w14:paraId="5A8440BD" w14:textId="1B4B1660" w:rsidR="00756CEE" w:rsidRPr="00A047FD" w:rsidRDefault="00756CEE" w:rsidP="00756CEE">
      <w:pPr>
        <w:rPr>
          <w:rFonts w:ascii="Book Antiqua" w:hAnsi="Book Antiqua" w:cstheme="minorHAnsi"/>
          <w:b/>
          <w:color w:val="000000" w:themeColor="text1"/>
        </w:rPr>
      </w:pPr>
      <w:r w:rsidRPr="00A047FD">
        <w:rPr>
          <w:rFonts w:ascii="Book Antiqua" w:hAnsi="Book Antiqua" w:cstheme="minorHAnsi"/>
          <w:b/>
          <w:color w:val="000000" w:themeColor="text1"/>
        </w:rPr>
        <w:t xml:space="preserve">Rt. Hon. Viscount Bryce (1917) </w:t>
      </w:r>
      <w:r w:rsidRPr="009B18E1">
        <w:rPr>
          <w:rFonts w:ascii="Book Antiqua" w:hAnsi="Book Antiqua" w:cstheme="minorHAnsi"/>
          <w:b/>
          <w:i/>
          <w:color w:val="000000" w:themeColor="text1"/>
        </w:rPr>
        <w:t>Magna Carta Commemoration Essays</w:t>
      </w:r>
      <w:r w:rsidRPr="00A047FD">
        <w:rPr>
          <w:rFonts w:ascii="Book Antiqua" w:hAnsi="Book Antiqua" w:cstheme="minorHAnsi"/>
          <w:b/>
          <w:color w:val="000000" w:themeColor="text1"/>
        </w:rPr>
        <w:t xml:space="preserve">: The Royal Historical Society) pp.01 -09. </w:t>
      </w:r>
    </w:p>
    <w:p w14:paraId="1ED7F5F9" w14:textId="77777777" w:rsidR="00DE27B7" w:rsidRDefault="00DE27B7" w:rsidP="00756CEE">
      <w:pPr>
        <w:rPr>
          <w:rFonts w:ascii="Book Antiqua" w:hAnsi="Book Antiqua" w:cstheme="minorHAnsi"/>
          <w:b/>
          <w:color w:val="000000" w:themeColor="text1"/>
        </w:rPr>
      </w:pPr>
    </w:p>
    <w:p w14:paraId="3E54A56B" w14:textId="43DA0AAA" w:rsidR="002A0B39" w:rsidRDefault="00756CEE" w:rsidP="00756CEE">
      <w:pPr>
        <w:rPr>
          <w:rFonts w:ascii="Book Antiqua" w:hAnsi="Book Antiqua" w:cstheme="minorHAnsi"/>
          <w:b/>
          <w:color w:val="000000" w:themeColor="text1"/>
        </w:rPr>
      </w:pPr>
      <w:r w:rsidRPr="00A047FD">
        <w:rPr>
          <w:rFonts w:ascii="Book Antiqua" w:hAnsi="Book Antiqua" w:cstheme="minorHAnsi"/>
          <w:b/>
          <w:color w:val="000000" w:themeColor="text1"/>
        </w:rPr>
        <w:t xml:space="preserve">Harrison, J.  (2014) </w:t>
      </w:r>
      <w:r w:rsidRPr="009B18E1">
        <w:rPr>
          <w:rFonts w:ascii="Book Antiqua" w:hAnsi="Book Antiqua" w:cstheme="minorHAnsi"/>
          <w:b/>
          <w:i/>
          <w:color w:val="000000" w:themeColor="text1"/>
        </w:rPr>
        <w:t>Magna Carta an Introduction</w:t>
      </w:r>
      <w:r w:rsidRPr="00A047FD">
        <w:rPr>
          <w:rFonts w:ascii="Book Antiqua" w:hAnsi="Book Antiqua" w:cstheme="minorHAnsi"/>
          <w:b/>
          <w:color w:val="000000" w:themeColor="text1"/>
        </w:rPr>
        <w:t>: British library</w:t>
      </w:r>
    </w:p>
    <w:p w14:paraId="7B9947FD" w14:textId="694246FA" w:rsidR="00EB53D7" w:rsidRDefault="00EB53D7" w:rsidP="00756CEE">
      <w:pPr>
        <w:rPr>
          <w:rFonts w:ascii="Book Antiqua" w:hAnsi="Book Antiqua" w:cstheme="minorHAnsi"/>
          <w:b/>
          <w:color w:val="000000" w:themeColor="text1"/>
        </w:rPr>
      </w:pPr>
      <w:r>
        <w:rPr>
          <w:rFonts w:ascii="Book Antiqua" w:hAnsi="Book Antiqua" w:cstheme="minorHAnsi"/>
          <w:b/>
          <w:color w:val="000000" w:themeColor="text1"/>
        </w:rPr>
        <w:t>Available at:</w:t>
      </w:r>
    </w:p>
    <w:p w14:paraId="2EA9E5A0" w14:textId="676C5C32" w:rsidR="00EB53D7" w:rsidRDefault="00EB53D7" w:rsidP="00756CEE">
      <w:pPr>
        <w:rPr>
          <w:rFonts w:ascii="Book Antiqua" w:hAnsi="Book Antiqua" w:cstheme="minorHAnsi"/>
          <w:b/>
          <w:color w:val="000000" w:themeColor="text1"/>
        </w:rPr>
      </w:pPr>
      <w:r w:rsidRPr="00EB53D7">
        <w:rPr>
          <w:rFonts w:ascii="Book Antiqua" w:hAnsi="Book Antiqua" w:cstheme="minorHAnsi"/>
          <w:b/>
          <w:color w:val="000000" w:themeColor="text1"/>
        </w:rPr>
        <w:t>https://www.bl.uk/magna-carta/articles/magna-carta-an-introduction</w:t>
      </w:r>
    </w:p>
    <w:p w14:paraId="5F3D6874" w14:textId="77777777" w:rsidR="00DE27B7" w:rsidRDefault="00DE27B7" w:rsidP="00756CEE">
      <w:pPr>
        <w:rPr>
          <w:rFonts w:ascii="Book Antiqua" w:hAnsi="Book Antiqua" w:cstheme="minorHAnsi"/>
          <w:b/>
          <w:color w:val="000000" w:themeColor="text1"/>
        </w:rPr>
      </w:pPr>
    </w:p>
    <w:p w14:paraId="7B015DAF" w14:textId="5E041F9B" w:rsidR="00756CEE" w:rsidRPr="002A0B39" w:rsidRDefault="002A0B39" w:rsidP="00756CEE">
      <w:pPr>
        <w:rPr>
          <w:rFonts w:ascii="Book Antiqua" w:hAnsi="Book Antiqua" w:cstheme="minorHAnsi"/>
          <w:b/>
          <w:color w:val="000000" w:themeColor="text1"/>
        </w:rPr>
      </w:pPr>
      <w:r w:rsidRPr="002A0B39">
        <w:rPr>
          <w:rFonts w:ascii="Book Antiqua" w:hAnsi="Book Antiqua" w:cstheme="minorHAnsi"/>
          <w:b/>
          <w:color w:val="000000" w:themeColor="text1"/>
        </w:rPr>
        <w:t>Susanna Ansley from London’s king’s college</w:t>
      </w:r>
    </w:p>
    <w:p w14:paraId="2B389474" w14:textId="77777777" w:rsidR="00DE27B7" w:rsidRDefault="00DE27B7" w:rsidP="00954CCE">
      <w:pPr>
        <w:rPr>
          <w:rFonts w:ascii="Book Antiqua" w:hAnsi="Book Antiqua" w:cstheme="minorHAnsi"/>
          <w:b/>
          <w:color w:val="000000" w:themeColor="text1"/>
        </w:rPr>
      </w:pPr>
    </w:p>
    <w:p w14:paraId="17157CBC" w14:textId="51DD209A" w:rsidR="00EB53D7" w:rsidRDefault="003D3108" w:rsidP="00954CCE">
      <w:pPr>
        <w:rPr>
          <w:rFonts w:ascii="Book Antiqua" w:hAnsi="Book Antiqua" w:cstheme="minorHAnsi"/>
          <w:b/>
          <w:color w:val="000000" w:themeColor="text1"/>
        </w:rPr>
      </w:pPr>
      <w:r w:rsidRPr="003D3108">
        <w:rPr>
          <w:rFonts w:ascii="Book Antiqua" w:hAnsi="Book Antiqua" w:cstheme="minorHAnsi"/>
          <w:b/>
          <w:color w:val="000000" w:themeColor="text1"/>
        </w:rPr>
        <w:t xml:space="preserve">Harriett Obrien (2005) </w:t>
      </w:r>
      <w:r w:rsidRPr="009B18E1">
        <w:rPr>
          <w:rFonts w:ascii="Book Antiqua" w:hAnsi="Book Antiqua" w:cstheme="minorHAnsi"/>
          <w:b/>
          <w:i/>
          <w:color w:val="000000" w:themeColor="text1"/>
        </w:rPr>
        <w:t>The Independent</w:t>
      </w:r>
      <w:r w:rsidRPr="003D3108">
        <w:rPr>
          <w:rFonts w:ascii="Book Antiqua" w:hAnsi="Book Antiqua" w:cstheme="minorHAnsi"/>
          <w:b/>
          <w:color w:val="000000" w:themeColor="text1"/>
        </w:rPr>
        <w:t>: The Magna Carta, where to visit the Four Surviving Origins</w:t>
      </w:r>
      <w:r w:rsidR="00EB53D7">
        <w:rPr>
          <w:rFonts w:ascii="Book Antiqua" w:hAnsi="Book Antiqua" w:cstheme="minorHAnsi"/>
          <w:b/>
          <w:color w:val="000000" w:themeColor="text1"/>
        </w:rPr>
        <w:t>:</w:t>
      </w:r>
    </w:p>
    <w:p w14:paraId="2E082006" w14:textId="77777777" w:rsidR="00EB53D7" w:rsidRDefault="00EB53D7" w:rsidP="00954CCE">
      <w:pPr>
        <w:rPr>
          <w:rFonts w:ascii="Book Antiqua" w:hAnsi="Book Antiqua" w:cstheme="minorHAnsi"/>
          <w:b/>
          <w:color w:val="000000" w:themeColor="text1"/>
        </w:rPr>
      </w:pPr>
      <w:r>
        <w:rPr>
          <w:rFonts w:ascii="Book Antiqua" w:hAnsi="Book Antiqua" w:cstheme="minorHAnsi"/>
          <w:b/>
          <w:color w:val="000000" w:themeColor="text1"/>
        </w:rPr>
        <w:t xml:space="preserve"> Available at: </w:t>
      </w:r>
    </w:p>
    <w:p w14:paraId="7BEB8B0A" w14:textId="718FA05E" w:rsidR="00EB53D7" w:rsidRDefault="00EB53D7" w:rsidP="00954CCE">
      <w:pPr>
        <w:rPr>
          <w:rFonts w:ascii="Book Antiqua" w:hAnsi="Book Antiqua" w:cstheme="minorHAnsi"/>
          <w:b/>
          <w:color w:val="000000" w:themeColor="text1"/>
        </w:rPr>
      </w:pPr>
      <w:r w:rsidRPr="00EB53D7">
        <w:rPr>
          <w:rFonts w:ascii="Book Antiqua" w:hAnsi="Book Antiqua" w:cstheme="minorHAnsi"/>
          <w:b/>
          <w:color w:val="000000" w:themeColor="text1"/>
        </w:rPr>
        <w:t>https://www.independent.co.uk/travel/news-and-advice/magna-carta-where-to-visit-the-four-surviving-originals-10002631.html</w:t>
      </w:r>
    </w:p>
    <w:p w14:paraId="37214684" w14:textId="3CDD3667" w:rsidR="00E05231" w:rsidRPr="003D3108" w:rsidRDefault="00E05231" w:rsidP="00954CCE">
      <w:pPr>
        <w:rPr>
          <w:rFonts w:ascii="Book Antiqua" w:hAnsi="Book Antiqua" w:cstheme="minorHAnsi"/>
          <w:b/>
          <w:color w:val="000000" w:themeColor="text1"/>
        </w:rPr>
      </w:pPr>
    </w:p>
    <w:sectPr w:rsidR="00E05231" w:rsidRPr="003D3108" w:rsidSect="00200595">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7C1F4" w14:textId="77777777" w:rsidR="002E40A2" w:rsidRDefault="002E40A2" w:rsidP="00200595">
      <w:pPr>
        <w:spacing w:after="0" w:line="240" w:lineRule="auto"/>
      </w:pPr>
      <w:r>
        <w:separator/>
      </w:r>
    </w:p>
  </w:endnote>
  <w:endnote w:type="continuationSeparator" w:id="0">
    <w:p w14:paraId="7619DB80" w14:textId="77777777" w:rsidR="002E40A2" w:rsidRDefault="002E40A2" w:rsidP="00200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lo-Saxon, 8th c.">
    <w:panose1 w:val="020B0603050302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CB8F3" w14:textId="77777777" w:rsidR="002E40A2" w:rsidRDefault="002E40A2" w:rsidP="00200595">
      <w:pPr>
        <w:spacing w:after="0" w:line="240" w:lineRule="auto"/>
      </w:pPr>
      <w:r>
        <w:separator/>
      </w:r>
    </w:p>
  </w:footnote>
  <w:footnote w:type="continuationSeparator" w:id="0">
    <w:p w14:paraId="57E3A1EE" w14:textId="77777777" w:rsidR="002E40A2" w:rsidRDefault="002E40A2" w:rsidP="002005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B08"/>
    <w:rsid w:val="000416D4"/>
    <w:rsid w:val="000618E5"/>
    <w:rsid w:val="000801D6"/>
    <w:rsid w:val="000D0881"/>
    <w:rsid w:val="000D76F8"/>
    <w:rsid w:val="000F4393"/>
    <w:rsid w:val="00112DD1"/>
    <w:rsid w:val="00114885"/>
    <w:rsid w:val="00155837"/>
    <w:rsid w:val="0016353E"/>
    <w:rsid w:val="0017027C"/>
    <w:rsid w:val="00170E83"/>
    <w:rsid w:val="0017709A"/>
    <w:rsid w:val="001B2E54"/>
    <w:rsid w:val="001C2A28"/>
    <w:rsid w:val="001C6606"/>
    <w:rsid w:val="001D6ECA"/>
    <w:rsid w:val="00200595"/>
    <w:rsid w:val="00220074"/>
    <w:rsid w:val="00255561"/>
    <w:rsid w:val="00264B51"/>
    <w:rsid w:val="002829D8"/>
    <w:rsid w:val="002A0B39"/>
    <w:rsid w:val="002D3D62"/>
    <w:rsid w:val="002D46B2"/>
    <w:rsid w:val="002E2E75"/>
    <w:rsid w:val="002E40A2"/>
    <w:rsid w:val="00312788"/>
    <w:rsid w:val="00320F00"/>
    <w:rsid w:val="003576C4"/>
    <w:rsid w:val="003B1480"/>
    <w:rsid w:val="003B3404"/>
    <w:rsid w:val="003B4854"/>
    <w:rsid w:val="003B629F"/>
    <w:rsid w:val="003D09FA"/>
    <w:rsid w:val="003D3108"/>
    <w:rsid w:val="003E2264"/>
    <w:rsid w:val="003F40D1"/>
    <w:rsid w:val="0040020C"/>
    <w:rsid w:val="004160BF"/>
    <w:rsid w:val="0042310C"/>
    <w:rsid w:val="0048193E"/>
    <w:rsid w:val="004819D1"/>
    <w:rsid w:val="004A4702"/>
    <w:rsid w:val="004B19BD"/>
    <w:rsid w:val="004D2953"/>
    <w:rsid w:val="004D42BE"/>
    <w:rsid w:val="004F70BB"/>
    <w:rsid w:val="00501849"/>
    <w:rsid w:val="005175B4"/>
    <w:rsid w:val="00522089"/>
    <w:rsid w:val="00562623"/>
    <w:rsid w:val="005A7F9F"/>
    <w:rsid w:val="005B28CC"/>
    <w:rsid w:val="005C5D77"/>
    <w:rsid w:val="006036C1"/>
    <w:rsid w:val="006668BB"/>
    <w:rsid w:val="00667C72"/>
    <w:rsid w:val="006F2194"/>
    <w:rsid w:val="00736759"/>
    <w:rsid w:val="0074030A"/>
    <w:rsid w:val="00756CEE"/>
    <w:rsid w:val="007713D0"/>
    <w:rsid w:val="007729D2"/>
    <w:rsid w:val="007754ED"/>
    <w:rsid w:val="00780744"/>
    <w:rsid w:val="007A4DC3"/>
    <w:rsid w:val="007C6D43"/>
    <w:rsid w:val="007D6023"/>
    <w:rsid w:val="007E04B9"/>
    <w:rsid w:val="00824078"/>
    <w:rsid w:val="00836E37"/>
    <w:rsid w:val="00880E8F"/>
    <w:rsid w:val="008A580D"/>
    <w:rsid w:val="008C058E"/>
    <w:rsid w:val="008D4673"/>
    <w:rsid w:val="008E3880"/>
    <w:rsid w:val="00916B25"/>
    <w:rsid w:val="00926591"/>
    <w:rsid w:val="00943232"/>
    <w:rsid w:val="00954CCE"/>
    <w:rsid w:val="00986F71"/>
    <w:rsid w:val="00993DA9"/>
    <w:rsid w:val="009A37A5"/>
    <w:rsid w:val="009B18E1"/>
    <w:rsid w:val="009B3FAC"/>
    <w:rsid w:val="009E27C9"/>
    <w:rsid w:val="00A047FD"/>
    <w:rsid w:val="00A336E3"/>
    <w:rsid w:val="00A50313"/>
    <w:rsid w:val="00AC6594"/>
    <w:rsid w:val="00B23AC1"/>
    <w:rsid w:val="00BA2BF7"/>
    <w:rsid w:val="00BC5FE5"/>
    <w:rsid w:val="00BF7F0D"/>
    <w:rsid w:val="00C137E3"/>
    <w:rsid w:val="00C73E74"/>
    <w:rsid w:val="00CC2380"/>
    <w:rsid w:val="00D13022"/>
    <w:rsid w:val="00D4191A"/>
    <w:rsid w:val="00D42BE5"/>
    <w:rsid w:val="00D4466F"/>
    <w:rsid w:val="00D82B16"/>
    <w:rsid w:val="00DA7913"/>
    <w:rsid w:val="00DB6E95"/>
    <w:rsid w:val="00DE27B7"/>
    <w:rsid w:val="00DE6594"/>
    <w:rsid w:val="00DF5525"/>
    <w:rsid w:val="00E05231"/>
    <w:rsid w:val="00E57CD7"/>
    <w:rsid w:val="00E810E9"/>
    <w:rsid w:val="00EA027A"/>
    <w:rsid w:val="00EB2B08"/>
    <w:rsid w:val="00EB53D7"/>
    <w:rsid w:val="00EC406A"/>
    <w:rsid w:val="00F0080A"/>
    <w:rsid w:val="00F25167"/>
    <w:rsid w:val="00F4197E"/>
    <w:rsid w:val="00F41B55"/>
    <w:rsid w:val="00F561B1"/>
    <w:rsid w:val="00F62CF9"/>
    <w:rsid w:val="00FB1523"/>
    <w:rsid w:val="00FC2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3B089"/>
  <w15:chartTrackingRefBased/>
  <w15:docId w15:val="{5A60C4A1-FF9F-4A9E-A002-897675484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B4854"/>
    <w:rPr>
      <w:sz w:val="16"/>
      <w:szCs w:val="16"/>
    </w:rPr>
  </w:style>
  <w:style w:type="paragraph" w:styleId="CommentText">
    <w:name w:val="annotation text"/>
    <w:basedOn w:val="Normal"/>
    <w:link w:val="CommentTextChar"/>
    <w:uiPriority w:val="99"/>
    <w:semiHidden/>
    <w:unhideWhenUsed/>
    <w:rsid w:val="003B4854"/>
    <w:pPr>
      <w:spacing w:line="240" w:lineRule="auto"/>
    </w:pPr>
    <w:rPr>
      <w:sz w:val="20"/>
      <w:szCs w:val="20"/>
    </w:rPr>
  </w:style>
  <w:style w:type="character" w:customStyle="1" w:styleId="CommentTextChar">
    <w:name w:val="Comment Text Char"/>
    <w:basedOn w:val="DefaultParagraphFont"/>
    <w:link w:val="CommentText"/>
    <w:uiPriority w:val="99"/>
    <w:semiHidden/>
    <w:rsid w:val="003B4854"/>
    <w:rPr>
      <w:sz w:val="20"/>
      <w:szCs w:val="20"/>
    </w:rPr>
  </w:style>
  <w:style w:type="paragraph" w:styleId="CommentSubject">
    <w:name w:val="annotation subject"/>
    <w:basedOn w:val="CommentText"/>
    <w:next w:val="CommentText"/>
    <w:link w:val="CommentSubjectChar"/>
    <w:uiPriority w:val="99"/>
    <w:semiHidden/>
    <w:unhideWhenUsed/>
    <w:rsid w:val="003B4854"/>
    <w:rPr>
      <w:b/>
      <w:bCs/>
    </w:rPr>
  </w:style>
  <w:style w:type="character" w:customStyle="1" w:styleId="CommentSubjectChar">
    <w:name w:val="Comment Subject Char"/>
    <w:basedOn w:val="CommentTextChar"/>
    <w:link w:val="CommentSubject"/>
    <w:uiPriority w:val="99"/>
    <w:semiHidden/>
    <w:rsid w:val="003B4854"/>
    <w:rPr>
      <w:b/>
      <w:bCs/>
      <w:sz w:val="20"/>
      <w:szCs w:val="20"/>
    </w:rPr>
  </w:style>
  <w:style w:type="paragraph" w:styleId="BalloonText">
    <w:name w:val="Balloon Text"/>
    <w:basedOn w:val="Normal"/>
    <w:link w:val="BalloonTextChar"/>
    <w:uiPriority w:val="99"/>
    <w:semiHidden/>
    <w:unhideWhenUsed/>
    <w:rsid w:val="003B48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854"/>
    <w:rPr>
      <w:rFonts w:ascii="Segoe UI" w:hAnsi="Segoe UI" w:cs="Segoe UI"/>
      <w:sz w:val="18"/>
      <w:szCs w:val="18"/>
    </w:rPr>
  </w:style>
  <w:style w:type="paragraph" w:styleId="NormalWeb">
    <w:name w:val="Normal (Web)"/>
    <w:basedOn w:val="Normal"/>
    <w:uiPriority w:val="99"/>
    <w:semiHidden/>
    <w:unhideWhenUsed/>
    <w:rsid w:val="000D76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00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595"/>
  </w:style>
  <w:style w:type="paragraph" w:styleId="Footer">
    <w:name w:val="footer"/>
    <w:basedOn w:val="Normal"/>
    <w:link w:val="FooterChar"/>
    <w:uiPriority w:val="99"/>
    <w:unhideWhenUsed/>
    <w:rsid w:val="00200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paige</dc:creator>
  <cp:keywords/>
  <dc:description/>
  <cp:lastModifiedBy>alexander paige</cp:lastModifiedBy>
  <cp:revision>13</cp:revision>
  <dcterms:created xsi:type="dcterms:W3CDTF">2018-03-20T19:36:00Z</dcterms:created>
  <dcterms:modified xsi:type="dcterms:W3CDTF">2018-04-17T20:06:00Z</dcterms:modified>
</cp:coreProperties>
</file>