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CA12381" w14:textId="6F4C07E9" w:rsidR="008A703A" w:rsidRPr="008A703A" w:rsidRDefault="008A703A" w:rsidP="008A703A">
      <w:pPr>
        <w:rPr>
          <w:rFonts w:ascii="Segoe UI" w:hAnsi="Segoe UI" w:cs="Segoe UI"/>
          <w:b/>
          <w:bCs/>
          <w:color w:val="242424"/>
          <w:sz w:val="23"/>
          <w:szCs w:val="23"/>
          <w:shd w:val="clear" w:color="auto" w:fill="FFFFFF"/>
        </w:rPr>
      </w:pPr>
      <w:r>
        <w:rPr>
          <w:rFonts w:ascii="Segoe UI" w:hAnsi="Segoe UI" w:cs="Segoe UI"/>
          <w:b/>
          <w:bCs/>
          <w:color w:val="242424"/>
          <w:sz w:val="23"/>
          <w:szCs w:val="23"/>
          <w:shd w:val="clear" w:color="auto" w:fill="FFFFFF"/>
        </w:rPr>
        <w:t>Frank by Jim Woodring</w:t>
      </w:r>
    </w:p>
    <w:p w14:paraId="3F1AC760" w14:textId="77777777" w:rsidR="008A703A" w:rsidRDefault="008A703A" w:rsidP="008A703A">
      <w:pPr>
        <w:rPr>
          <w:rFonts w:ascii="Segoe UI" w:hAnsi="Segoe UI" w:cs="Segoe UI"/>
          <w:color w:val="242424"/>
          <w:sz w:val="23"/>
          <w:szCs w:val="23"/>
          <w:shd w:val="clear" w:color="auto" w:fill="FFFFFF"/>
        </w:rPr>
      </w:pP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 xml:space="preserve">Jim Woodring's Frank is widely considered a postmodern graphic novel. It subverts traditional comic conventions by frequently being wordless, completely pantomimic, and exploring surreal, hallucinatory, and solipsistic themes instead of a linear narrative. </w:t>
      </w:r>
    </w:p>
    <w:p w14:paraId="493E4302" w14:textId="77777777" w:rsidR="008A703A" w:rsidRDefault="008A703A" w:rsidP="008A703A">
      <w:pPr>
        <w:rPr>
          <w:rFonts w:ascii="Segoe UI" w:hAnsi="Segoe UI" w:cs="Segoe UI"/>
          <w:color w:val="242424"/>
          <w:sz w:val="23"/>
          <w:szCs w:val="23"/>
          <w:shd w:val="clear" w:color="auto" w:fill="FFFFFF"/>
        </w:rPr>
      </w:pPr>
      <w:r>
        <w:rPr>
          <w:rFonts w:ascii="Segoe UI" w:hAnsi="Segoe UI" w:cs="Segoe UI"/>
          <w:color w:val="242424"/>
          <w:sz w:val="23"/>
          <w:szCs w:val="23"/>
        </w:rPr>
        <w:br/>
      </w: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The series is deeply rooted in postmodern and surrealist traditions for several reasons</w:t>
      </w: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.</w:t>
      </w:r>
      <w:r>
        <w:rPr>
          <w:rFonts w:ascii="Segoe UI" w:hAnsi="Segoe UI" w:cs="Segoe UI"/>
          <w:color w:val="242424"/>
          <w:sz w:val="23"/>
          <w:szCs w:val="23"/>
        </w:rPr>
        <w:br/>
      </w:r>
      <w:r>
        <w:rPr>
          <w:rFonts w:ascii="Segoe UI" w:hAnsi="Segoe UI" w:cs="Segoe UI"/>
          <w:color w:val="242424"/>
          <w:sz w:val="23"/>
          <w:szCs w:val="23"/>
        </w:rPr>
        <w:br/>
      </w:r>
      <w:r w:rsidRPr="008A703A">
        <w:rPr>
          <w:rFonts w:ascii="Segoe UI" w:hAnsi="Segoe UI" w:cs="Segoe UI"/>
          <w:b/>
          <w:bCs/>
          <w:color w:val="242424"/>
          <w:sz w:val="23"/>
          <w:szCs w:val="23"/>
          <w:shd w:val="clear" w:color="auto" w:fill="FFFFFF"/>
        </w:rPr>
        <w:t>The "</w:t>
      </w:r>
      <w:proofErr w:type="spellStart"/>
      <w:r w:rsidRPr="008A703A">
        <w:rPr>
          <w:rFonts w:ascii="Segoe UI" w:hAnsi="Segoe UI" w:cs="Segoe UI"/>
          <w:b/>
          <w:bCs/>
          <w:color w:val="242424"/>
          <w:sz w:val="23"/>
          <w:szCs w:val="23"/>
          <w:shd w:val="clear" w:color="auto" w:fill="FFFFFF"/>
        </w:rPr>
        <w:t>Unifactor</w:t>
      </w:r>
      <w:proofErr w:type="spellEnd"/>
      <w:r w:rsidRPr="008A703A">
        <w:rPr>
          <w:rFonts w:ascii="Segoe UI" w:hAnsi="Segoe UI" w:cs="Segoe UI"/>
          <w:b/>
          <w:bCs/>
          <w:color w:val="242424"/>
          <w:sz w:val="23"/>
          <w:szCs w:val="23"/>
          <w:shd w:val="clear" w:color="auto" w:fill="FFFFFF"/>
        </w:rPr>
        <w:t>":</w:t>
      </w: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 xml:space="preserve"> The stories take place in a reality called the </w:t>
      </w:r>
      <w:proofErr w:type="spellStart"/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Unifactor</w:t>
      </w:r>
      <w:proofErr w:type="spellEnd"/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 xml:space="preserve">, a bucolic yet deeply unsettling alternate dimension where cause-and-effect, logic, and laws of physics are wildly distorted. </w:t>
      </w:r>
    </w:p>
    <w:p w14:paraId="70A93F12" w14:textId="667C49B2" w:rsidR="00AE31A5" w:rsidRPr="008A703A" w:rsidRDefault="008A703A" w:rsidP="008A703A">
      <w:pPr>
        <w:rPr>
          <w:rFonts w:ascii="Segoe UI" w:hAnsi="Segoe UI" w:cs="Segoe UI"/>
          <w:color w:val="242424"/>
          <w:sz w:val="23"/>
          <w:szCs w:val="23"/>
          <w:shd w:val="clear" w:color="auto" w:fill="FFFFFF"/>
        </w:rPr>
      </w:pPr>
      <w:r>
        <w:rPr>
          <w:rFonts w:ascii="Segoe UI" w:hAnsi="Segoe UI" w:cs="Segoe UI"/>
          <w:color w:val="242424"/>
          <w:sz w:val="23"/>
          <w:szCs w:val="23"/>
        </w:rPr>
        <w:br/>
      </w:r>
      <w:r w:rsidRPr="008A703A">
        <w:rPr>
          <w:rFonts w:ascii="Segoe UI" w:hAnsi="Segoe UI" w:cs="Segoe UI"/>
          <w:b/>
          <w:bCs/>
          <w:color w:val="242424"/>
          <w:sz w:val="23"/>
          <w:szCs w:val="23"/>
          <w:shd w:val="clear" w:color="auto" w:fill="FFFFFF"/>
        </w:rPr>
        <w:t>No Dialogue or Text:</w:t>
      </w: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 xml:space="preserve"> By relying entirely on visual storytelling, Woodring challenges how stories are traditionally "read," turning the medium into a purely experiential and psychological journey. </w:t>
      </w:r>
      <w:r>
        <w:rPr>
          <w:rFonts w:ascii="Segoe UI" w:hAnsi="Segoe UI" w:cs="Segoe UI"/>
          <w:color w:val="242424"/>
          <w:sz w:val="23"/>
          <w:szCs w:val="23"/>
        </w:rPr>
        <w:br/>
      </w:r>
      <w:r>
        <w:rPr>
          <w:rFonts w:ascii="Segoe UI" w:hAnsi="Segoe UI" w:cs="Segoe UI"/>
          <w:color w:val="242424"/>
          <w:sz w:val="23"/>
          <w:szCs w:val="23"/>
        </w:rPr>
        <w:br/>
      </w:r>
      <w:r w:rsidRPr="008A703A">
        <w:rPr>
          <w:rFonts w:ascii="Segoe UI" w:hAnsi="Segoe UI" w:cs="Segoe UI"/>
          <w:b/>
          <w:bCs/>
          <w:color w:val="242424"/>
          <w:sz w:val="23"/>
          <w:szCs w:val="23"/>
          <w:shd w:val="clear" w:color="auto" w:fill="FFFFFF"/>
        </w:rPr>
        <w:t>Stylistic Mashup:</w:t>
      </w: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 xml:space="preserve"> The visual aesthetic is a postmodern collision of influences—blending the anthropomorphic, rubber-hose style of 1920s/1930s cartoons (like Felix the Cat) with dark, existential, and psychedelic narratives.</w:t>
      </w:r>
      <w:r>
        <w:rPr>
          <w:rFonts w:ascii="Segoe UI" w:hAnsi="Segoe UI" w:cs="Segoe UI"/>
          <w:color w:val="242424"/>
          <w:sz w:val="23"/>
          <w:szCs w:val="23"/>
        </w:rPr>
        <w:br/>
      </w:r>
      <w:r>
        <w:rPr>
          <w:rFonts w:ascii="Segoe UI" w:hAnsi="Segoe UI" w:cs="Segoe UI"/>
          <w:color w:val="242424"/>
          <w:sz w:val="23"/>
          <w:szCs w:val="23"/>
        </w:rPr>
        <w:br/>
      </w:r>
      <w:r w:rsidRPr="008A703A">
        <w:rPr>
          <w:rFonts w:ascii="Segoe UI" w:hAnsi="Segoe UI" w:cs="Segoe UI"/>
          <w:b/>
          <w:bCs/>
          <w:color w:val="242424"/>
          <w:sz w:val="23"/>
          <w:szCs w:val="23"/>
          <w:shd w:val="clear" w:color="auto" w:fill="FFFFFF"/>
        </w:rPr>
        <w:t>Thematic Ambiguity:</w:t>
      </w: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 xml:space="preserve"> Instead of clear good-vs-evil or heroic journeys, Frank tackles concepts of innocence, temptation, and the bizarre nature of existence without handing the reader a neat moral or resolution.</w:t>
      </w:r>
    </w:p>
    <w:sectPr w:rsidR="00AE31A5" w:rsidRPr="008A703A" w:rsidSect="00AE31A5">
      <w:pgSz w:w="11906" w:h="16838"/>
      <w:pgMar w:top="670" w:right="969" w:bottom="739" w:left="101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val="bestFit" w:percent="2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31A5"/>
    <w:rsid w:val="007A2A89"/>
    <w:rsid w:val="008807FC"/>
    <w:rsid w:val="008A703A"/>
    <w:rsid w:val="00A670B5"/>
    <w:rsid w:val="00AA53CC"/>
    <w:rsid w:val="00AE31A5"/>
    <w:rsid w:val="00D102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E8B2BE"/>
  <w15:chartTrackingRefBased/>
  <w15:docId w15:val="{BD4EF07D-5C20-1148-833C-42A8B25621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31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31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31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31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31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31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31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31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31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31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31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31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31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31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31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31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31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31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31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31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31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31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31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31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31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31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31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31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31A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180</Words>
  <Characters>1026</Characters>
  <Application>Microsoft Office Word</Application>
  <DocSecurity>0</DocSecurity>
  <Lines>8</Lines>
  <Paragraphs>2</Paragraphs>
  <ScaleCrop>false</ScaleCrop>
  <Company/>
  <LinksUpToDate>false</LinksUpToDate>
  <CharactersWithSpaces>1204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Simmons</dc:creator>
  <cp:keywords/>
  <dc:description/>
  <cp:lastModifiedBy>Ian Simmons</cp:lastModifiedBy>
  <cp:revision>3</cp:revision>
  <dcterms:created xsi:type="dcterms:W3CDTF">2026-07-23T13:45:00Z</dcterms:created>
  <dcterms:modified xsi:type="dcterms:W3CDTF">2026-07-23T13:46:00Z</dcterms:modified>
</cp:coreProperties>
</file>