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3B5" w:rsidRDefault="004A173A" w:rsidP="009440C1">
      <w:pPr>
        <w:spacing w:line="360" w:lineRule="auto"/>
        <w:jc w:val="center"/>
        <w:rPr>
          <w:sz w:val="32"/>
          <w:szCs w:val="32"/>
          <w:u w:val="single"/>
        </w:rPr>
      </w:pPr>
      <w:r w:rsidRPr="004A173A">
        <w:rPr>
          <w:sz w:val="32"/>
          <w:szCs w:val="32"/>
          <w:u w:val="single"/>
        </w:rPr>
        <w:t>Case Study</w:t>
      </w:r>
    </w:p>
    <w:p w:rsidR="00210A69" w:rsidRPr="00210A69" w:rsidRDefault="00210A69" w:rsidP="009440C1">
      <w:pPr>
        <w:spacing w:line="360" w:lineRule="auto"/>
        <w:rPr>
          <w:sz w:val="28"/>
          <w:szCs w:val="32"/>
          <w:u w:val="single"/>
        </w:rPr>
      </w:pPr>
    </w:p>
    <w:p w:rsidR="008378B8" w:rsidRDefault="000D22EC" w:rsidP="009440C1">
      <w:pPr>
        <w:spacing w:line="360" w:lineRule="auto"/>
      </w:pPr>
      <w:r>
        <w:t xml:space="preserve">This assignment looks into the different types of support there is for families that have children born with Down’s syndrome during a transition point of the children moving up from their </w:t>
      </w:r>
      <w:r w:rsidR="0027432F">
        <w:t xml:space="preserve">mainstream </w:t>
      </w:r>
      <w:r>
        <w:t>primary to secondary</w:t>
      </w:r>
      <w:r w:rsidR="0027432F" w:rsidRPr="0027432F">
        <w:t xml:space="preserve"> </w:t>
      </w:r>
      <w:r w:rsidR="0027432F">
        <w:t>school</w:t>
      </w:r>
      <w:r>
        <w:t>.</w:t>
      </w:r>
      <w:r w:rsidR="0027432F">
        <w:t xml:space="preserve"> </w:t>
      </w:r>
      <w:r w:rsidR="008378B8">
        <w:t>The chosen setting for this assignment is primary to secondary school setting in which there will be specific needs for the children with down’s syndrome and it will be looking to see if everything is done properly for the children’s needs and if they are directed and the correct support for them within this case study.</w:t>
      </w:r>
    </w:p>
    <w:p w:rsidR="00A92B4F" w:rsidRDefault="008378B8" w:rsidP="009440C1">
      <w:pPr>
        <w:spacing w:line="360" w:lineRule="auto"/>
      </w:pPr>
      <w:r>
        <w:t>Down’s syndrome is a genetic condition that is known for causes such as a level of learning disability and physical characteristics. It is caused</w:t>
      </w:r>
      <w:r w:rsidR="006A7AF5">
        <w:t xml:space="preserve"> by an extra chromosome within the child’s cells during the process of conceiving – when there is a one off genetic change within either the egg or the sperm. According to the National Health Service (NHS)</w:t>
      </w:r>
      <w:r w:rsidR="00A92B4F">
        <w:t xml:space="preserve"> in 2017</w:t>
      </w:r>
      <w:r w:rsidR="006A7AF5">
        <w:t xml:space="preserve"> within the household, there is support for the families when it comes to different specialists, support during the child’s development – speech and language therapy as well as physiotherapy – along </w:t>
      </w:r>
      <w:r w:rsidR="004217B9">
        <w:t>with some support groups – such as the Down’s Syndrome Association (DSA) who can help families get in contact with other families who have gone through the same thing as them</w:t>
      </w:r>
      <w:r w:rsidR="00A92B4F">
        <w:t>. There are health problems that are linked to Down’s syndrome which include:</w:t>
      </w:r>
    </w:p>
    <w:p w:rsidR="00A92B4F" w:rsidRDefault="00A92B4F" w:rsidP="00A92B4F">
      <w:pPr>
        <w:pStyle w:val="ListParagraph"/>
        <w:numPr>
          <w:ilvl w:val="0"/>
          <w:numId w:val="3"/>
        </w:numPr>
        <w:spacing w:line="360" w:lineRule="auto"/>
      </w:pPr>
      <w:r>
        <w:t>Heart disorders,</w:t>
      </w:r>
    </w:p>
    <w:p w:rsidR="00A92B4F" w:rsidRDefault="00A92B4F" w:rsidP="00A92B4F">
      <w:pPr>
        <w:pStyle w:val="ListParagraph"/>
        <w:numPr>
          <w:ilvl w:val="0"/>
          <w:numId w:val="3"/>
        </w:numPr>
        <w:spacing w:line="360" w:lineRule="auto"/>
      </w:pPr>
      <w:r>
        <w:t>hearing and visual problems,</w:t>
      </w:r>
    </w:p>
    <w:p w:rsidR="00A92B4F" w:rsidRDefault="00A92B4F" w:rsidP="00A92B4F">
      <w:pPr>
        <w:pStyle w:val="ListParagraph"/>
        <w:numPr>
          <w:ilvl w:val="0"/>
          <w:numId w:val="3"/>
        </w:numPr>
        <w:spacing w:line="360" w:lineRule="auto"/>
      </w:pPr>
      <w:r>
        <w:t>thyroid problems</w:t>
      </w:r>
      <w:r w:rsidR="00A00277">
        <w:t>,</w:t>
      </w:r>
      <w:r>
        <w:t xml:space="preserve"> </w:t>
      </w:r>
      <w:r w:rsidR="00A00277">
        <w:t>and</w:t>
      </w:r>
    </w:p>
    <w:p w:rsidR="008378B8" w:rsidRDefault="00A00277" w:rsidP="00054F06">
      <w:pPr>
        <w:pStyle w:val="ListParagraph"/>
        <w:numPr>
          <w:ilvl w:val="0"/>
          <w:numId w:val="3"/>
        </w:numPr>
        <w:spacing w:line="360" w:lineRule="auto"/>
      </w:pPr>
      <w:r>
        <w:t>recurrent infections, such as pneumonia</w:t>
      </w:r>
      <w:r w:rsidR="00054F06">
        <w:t xml:space="preserve"> </w:t>
      </w:r>
      <w:bookmarkStart w:id="0" w:name="_GoBack"/>
      <w:bookmarkEnd w:id="0"/>
      <w:r w:rsidR="00A92B4F">
        <w:t>(National Health Service</w:t>
      </w:r>
      <w:r w:rsidR="00803960">
        <w:t xml:space="preserve"> (2018))</w:t>
      </w:r>
      <w:r w:rsidR="004217B9">
        <w:t>.</w:t>
      </w:r>
    </w:p>
    <w:p w:rsidR="004217B9" w:rsidRDefault="00C23B0B" w:rsidP="009440C1">
      <w:pPr>
        <w:spacing w:line="360" w:lineRule="auto"/>
      </w:pPr>
      <w:r>
        <w:t xml:space="preserve">The Additional Learning Needs (ALN) and Educational Tribunal (Wales) bill was passed by the National Assembly for Wales in 2017 and was made an act in 2018. This will create a frame to improve the planning and the use of the additional learning through the person centred approach to identifying their needs early, while putting in place an affective support system and monitoring </w:t>
      </w:r>
      <w:r w:rsidR="00355E46">
        <w:t>and adapting interventions to achieve the desired outcome of the new legislation. The Act is supported by the regulations as well as an ALN code with the mandatory requirements to be able to help people and organisations to work within the law.</w:t>
      </w:r>
    </w:p>
    <w:p w:rsidR="004F63B5" w:rsidRPr="00C77BA6" w:rsidRDefault="00DF27BF" w:rsidP="009440C1">
      <w:pPr>
        <w:spacing w:line="360" w:lineRule="auto"/>
      </w:pPr>
      <w:r>
        <w:t xml:space="preserve">Children born with Down syndrome should have the right to be educated in mainstream schools and given the appropriate support to enable them to access the school’s curriculum and learn effectively alongside other children. It has been said that there have been better outcomes from mainstream schools for children who have Down syndrome, they have been </w:t>
      </w:r>
      <w:r>
        <w:lastRenderedPageBreak/>
        <w:t>researched and shown that the children with Down syndrome have gained more academic, social and behavioural advantages alongside the other students in mainstream schools (Buckley</w:t>
      </w:r>
      <w:r w:rsidR="00AC3BAB">
        <w:t xml:space="preserve"> et al, 2006</w:t>
      </w:r>
      <w:r>
        <w:t xml:space="preserve">). </w:t>
      </w:r>
      <w:r w:rsidR="00C87A71">
        <w:t xml:space="preserve">There is no research that shows any benefit of the education for the children with Down syndrome where they have special schools and classes. Meaning that with the appropriate support and accommodations the children with Down syndrome could benefit </w:t>
      </w:r>
      <w:r w:rsidR="00C25DFC">
        <w:t>from</w:t>
      </w:r>
      <w:r w:rsidR="00C87A71">
        <w:t xml:space="preserve"> mainstream schools </w:t>
      </w:r>
      <w:r w:rsidR="00C25DFC">
        <w:t xml:space="preserve">and comprehensive education where they have benefits for </w:t>
      </w:r>
      <w:r w:rsidR="00C25DFC" w:rsidRPr="00C77BA6">
        <w:t>all students</w:t>
      </w:r>
      <w:r w:rsidR="00803960" w:rsidRPr="00C77BA6">
        <w:t xml:space="preserve"> (Down syndrome Ireland (n.d.))</w:t>
      </w:r>
      <w:r w:rsidR="00C25DFC" w:rsidRPr="00C77BA6">
        <w:t>.</w:t>
      </w:r>
    </w:p>
    <w:p w:rsidR="004D2F0B" w:rsidRPr="00C77BA6" w:rsidRDefault="00C77BA6" w:rsidP="009440C1">
      <w:pPr>
        <w:spacing w:line="360" w:lineRule="auto"/>
      </w:pPr>
      <w:r w:rsidRPr="00C77BA6">
        <w:t xml:space="preserve">The local </w:t>
      </w:r>
      <w:r>
        <w:t>authorities must publish of schools as part of their local offer. Within the process of transitioning from a primary setting to secondary setting, where children are given the opportunity of an taster days to see if th</w:t>
      </w:r>
      <w:r w:rsidR="008B4029">
        <w:t>e school is ideal for them (Down Syndrome Association (n.d.)).</w:t>
      </w:r>
    </w:p>
    <w:p w:rsidR="004F63B5" w:rsidRPr="004D2F0B" w:rsidRDefault="004D2F0B" w:rsidP="009440C1">
      <w:pPr>
        <w:spacing w:line="360" w:lineRule="auto"/>
      </w:pPr>
      <w:r w:rsidRPr="004D2F0B">
        <w:t xml:space="preserve">During the children’s </w:t>
      </w:r>
      <w:r>
        <w:t>time in their primary, the Primary Education Support Pack provides help and information</w:t>
      </w:r>
      <w:r w:rsidR="00A25B8A">
        <w:t xml:space="preserve"> for primary schools to meet the educational needs of the children with Down’s syndrome. The pack has been written for mainstream primary schools, the information within the pack helps the staff to support the children. The support </w:t>
      </w:r>
      <w:r w:rsidR="002C5546">
        <w:t xml:space="preserve">units </w:t>
      </w:r>
      <w:r w:rsidR="00A25B8A">
        <w:t>contains 10 sections with information about the specific learning profiles associated with Down’s syndrome,</w:t>
      </w:r>
      <w:r w:rsidR="002C5546">
        <w:t xml:space="preserve"> some of these support units include: legislation and guidance, developing language skills, teaching reading, learning mathematics and numeracy skills and promoting positive behaviour and social skills.</w:t>
      </w:r>
    </w:p>
    <w:p w:rsidR="004F63B5" w:rsidRDefault="002C5546" w:rsidP="009440C1">
      <w:pPr>
        <w:spacing w:line="360" w:lineRule="auto"/>
      </w:pPr>
      <w:r>
        <w:t>While the Secondary Education Support Pack</w:t>
      </w:r>
      <w:r w:rsidR="00561CA6">
        <w:t xml:space="preserve"> builds on the Primary Support Pack with the additions of more examples that represent the varied needs of young people across the curriculum in the mainstream secondary school environments. All mainstream secondary schools </w:t>
      </w:r>
      <w:r w:rsidR="00F9410A">
        <w:t>should be able to meet the needs of the young people with Down’s syndrome. The Support Pack is there to help enable schools to match the expectations of the increasing numbers of the young people with Down’s syndrome to be able to continue their education in their local schools and the parent’s expectations for schools to have the capacity to do this. The support units are the s</w:t>
      </w:r>
      <w:r w:rsidR="00112FD9">
        <w:t>ame as the Primary Support Pack, but it includes: the transition to secondary school, 14+ transitions and onto Further Education as well as alternative accreditation at Key Stage 4 and a unit that encourages meaningful relationships and sex and relationships education. The pack is comprehensive and accessible resources for the student’s with Down’s syndrome in the secondary schools</w:t>
      </w:r>
      <w:r w:rsidR="00D12835">
        <w:t xml:space="preserve"> (Down Syndrome Association (n.d.)).</w:t>
      </w:r>
    </w:p>
    <w:p w:rsidR="00112FD9" w:rsidRDefault="00D12835" w:rsidP="009440C1">
      <w:pPr>
        <w:spacing w:line="360" w:lineRule="auto"/>
      </w:pPr>
      <w:r>
        <w:t xml:space="preserve">Children born with Down’s syndrome will learn slower than other children, but also have a specific pattern of their own strengths and weaknesses – due to </w:t>
      </w:r>
      <w:r w:rsidR="00687B6F">
        <w:t>this;</w:t>
      </w:r>
      <w:r>
        <w:t xml:space="preserve"> the teachers at the </w:t>
      </w:r>
      <w:r>
        <w:lastRenderedPageBreak/>
        <w:t xml:space="preserve">mainstream schools should be informed about these through the children’s learning person centred profiles </w:t>
      </w:r>
      <w:r w:rsidR="00687B6F">
        <w:t>for the children with Down’s syndrome. Every teacher who has a child in their class that is born with Down’s syndrome should be informed about these to be able to understand the individual’s information and resources to help them.</w:t>
      </w:r>
    </w:p>
    <w:p w:rsidR="00223A1D" w:rsidRDefault="00687B6F" w:rsidP="009440C1">
      <w:pPr>
        <w:spacing w:line="360" w:lineRule="auto"/>
      </w:pPr>
      <w:r>
        <w:t>During the child’s time in primary school they will be supported by either one or two teaching assistants.</w:t>
      </w:r>
      <w:r w:rsidR="006045C8">
        <w:t xml:space="preserve"> In secondary schools the children are more likely to have more than two teaching assistances that may be organised within certain subject areas, where they aim to help the children with Down’s syndrome to develop more independence</w:t>
      </w:r>
      <w:r w:rsidR="00D769E1">
        <w:t xml:space="preserve"> </w:t>
      </w:r>
      <w:r w:rsidR="00CE4DC5">
        <w:t>(Down Syndrome Association (n.d.))</w:t>
      </w:r>
      <w:r w:rsidR="006045C8">
        <w:t>.</w:t>
      </w:r>
    </w:p>
    <w:p w:rsidR="00223A1D" w:rsidRDefault="00CE4DC5" w:rsidP="009440C1">
      <w:pPr>
        <w:spacing w:line="360" w:lineRule="auto"/>
      </w:pPr>
      <w:r>
        <w:t xml:space="preserve">The Down’s Syndrome Association are </w:t>
      </w:r>
      <w:r w:rsidR="00575789">
        <w:t>a dedicated organisation that supports children and adults with Down’s syndrome. They are the only charity in the UK that is dealing with the aspects of Down’s syndrome where they are aiming to help people with Down’s syndrome to live their lives to the full and rewarding potential. They have various teams – the one this assignment will be focusing on is the educational support helplines</w:t>
      </w:r>
      <w:r w:rsidR="00223A1D">
        <w:t xml:space="preserve"> (Down Syndrome Association (n.d.)).</w:t>
      </w:r>
    </w:p>
    <w:p w:rsidR="00223A1D" w:rsidRDefault="00223A1D" w:rsidP="009440C1">
      <w:pPr>
        <w:spacing w:line="360" w:lineRule="auto"/>
      </w:pPr>
      <w:r>
        <w:t>Hands Up for Down’s is an organisation that gives support to families and their children who have Down’s syndrome. They are based in South Wales, and they give advice and support to families through talking about their own experiences to ensure that the families of the other children can access the services they would need.</w:t>
      </w:r>
    </w:p>
    <w:p w:rsidR="00223A1D" w:rsidRDefault="00A75F1E" w:rsidP="009440C1">
      <w:pPr>
        <w:spacing w:line="360" w:lineRule="auto"/>
      </w:pPr>
      <w:r>
        <w:t>According to the Special Educational Needs Code of Practice for Wales, under the section for the ‘Roles and Responsibilities in Maintained Mainstream Schools’ they say that the provision for the pupils with special educational needs is a matter of the school as a whole, in which the school’s head teacher or SEN member and all of the other members of staff have important responsibilities as does the governing body does.</w:t>
      </w:r>
    </w:p>
    <w:p w:rsidR="00AF74E1" w:rsidRDefault="00AF74E1" w:rsidP="009440C1">
      <w:pPr>
        <w:spacing w:line="360" w:lineRule="auto"/>
      </w:pPr>
      <w:r>
        <w:t xml:space="preserve">The All Party Parliament Group on Down’s syndrome back in 2012 said that effective support for schools from external specialists must be provided to school staff across all Key Stages to ensure that they can apply the specialist knowledge of the learning, social and emotional needs of the pupils with Down’s syndrome. Within each disciplinary </w:t>
      </w:r>
      <w:r w:rsidR="00F250F9">
        <w:t xml:space="preserve">should have at least one member who should have the additional training and the specialist knowledge of the learning, communication, social and emotional needs of pupils with Down’s syndrome. The specialist should maintain their links with the professional organisations in promoting the development of the practice. These specialists should input </w:t>
      </w:r>
      <w:r w:rsidR="00E0074F">
        <w:t xml:space="preserve">on joint planning with the school staff, providing training for the staff, supporting </w:t>
      </w:r>
      <w:r w:rsidR="00862C06">
        <w:t xml:space="preserve">school staff as well as the families/ carers to </w:t>
      </w:r>
      <w:r w:rsidR="00862C06">
        <w:lastRenderedPageBreak/>
        <w:t>address the issues that could arise and working directly with the pupils for the purposes of the assessments and programme planning.</w:t>
      </w:r>
    </w:p>
    <w:p w:rsidR="00862C06" w:rsidRDefault="00862C06" w:rsidP="009440C1">
      <w:pPr>
        <w:spacing w:line="360" w:lineRule="auto"/>
      </w:pPr>
      <w:r>
        <w:t xml:space="preserve">They also mention that for children with Down’s syndrome it is important that when planning the placements within groupings that they should consider the children to be visual and kinaesthetic learners that would respond </w:t>
      </w:r>
      <w:r w:rsidR="00CC6A06">
        <w:t>well to the positive</w:t>
      </w:r>
      <w:r>
        <w:t xml:space="preserve"> </w:t>
      </w:r>
      <w:r w:rsidR="00CC6A06">
        <w:t>role models and should be placed with other children that would provide them with a good model of learning and behaviour</w:t>
      </w:r>
      <w:r w:rsidR="00697FDB">
        <w:t xml:space="preserve"> </w:t>
      </w:r>
      <w:r w:rsidR="00CC6A06">
        <w:t>(All Party Parliament Group on Down Syndrome (2012)).</w:t>
      </w:r>
    </w:p>
    <w:p w:rsidR="00CC6A06" w:rsidRPr="00210A69" w:rsidRDefault="00697FDB" w:rsidP="009440C1">
      <w:pPr>
        <w:spacing w:line="360" w:lineRule="auto"/>
      </w:pPr>
      <w:r>
        <w:t xml:space="preserve">The index of inclusion sets materials to guide schools through a process of inclusive school </w:t>
      </w:r>
      <w:r w:rsidRPr="00210A69">
        <w:t xml:space="preserve">development, where it wants to build supportive communities </w:t>
      </w:r>
      <w:r w:rsidR="00210A69" w:rsidRPr="00210A69">
        <w:t>for all staff and students, where they might:</w:t>
      </w:r>
    </w:p>
    <w:p w:rsidR="00210A69" w:rsidRPr="00210A69" w:rsidRDefault="00210A69" w:rsidP="009440C1">
      <w:pPr>
        <w:pStyle w:val="ListParagraph"/>
        <w:numPr>
          <w:ilvl w:val="0"/>
          <w:numId w:val="2"/>
        </w:numPr>
        <w:spacing w:line="360" w:lineRule="auto"/>
      </w:pPr>
      <w:r w:rsidRPr="00210A69">
        <w:t>Adopt a self-review to analyse their policies and practices to identify the barriers towards their learning and participation that might occur.</w:t>
      </w:r>
    </w:p>
    <w:p w:rsidR="00210A69" w:rsidRPr="00210A69" w:rsidRDefault="00210A69" w:rsidP="009440C1">
      <w:pPr>
        <w:pStyle w:val="ListParagraph"/>
        <w:numPr>
          <w:ilvl w:val="0"/>
          <w:numId w:val="2"/>
        </w:numPr>
        <w:spacing w:line="360" w:lineRule="auto"/>
      </w:pPr>
      <w:r w:rsidRPr="00210A69">
        <w:t>They might decide their own concerns of change and to assess their progress.</w:t>
      </w:r>
    </w:p>
    <w:p w:rsidR="00210A69" w:rsidRPr="00210A69" w:rsidRDefault="00210A69" w:rsidP="009440C1">
      <w:pPr>
        <w:pStyle w:val="ListParagraph"/>
        <w:numPr>
          <w:ilvl w:val="0"/>
          <w:numId w:val="2"/>
        </w:numPr>
        <w:spacing w:line="360" w:lineRule="auto"/>
      </w:pPr>
      <w:r w:rsidRPr="00210A69">
        <w:t>And they might use it as an essential part of the existing development policies – encouraging a wide and intense judgement that make up the school’s activities.</w:t>
      </w:r>
    </w:p>
    <w:p w:rsidR="00697FDB" w:rsidRDefault="00210A69" w:rsidP="009440C1">
      <w:pPr>
        <w:spacing w:before="100" w:beforeAutospacing="1" w:after="100" w:afterAutospacing="1" w:line="360" w:lineRule="auto"/>
        <w:rPr>
          <w:szCs w:val="23"/>
        </w:rPr>
      </w:pPr>
      <w:r w:rsidRPr="00210A69">
        <w:rPr>
          <w:szCs w:val="23"/>
        </w:rPr>
        <w:t xml:space="preserve">The social model of disability is used as a starting point in which it builds on good practice </w:t>
      </w:r>
      <w:r>
        <w:rPr>
          <w:szCs w:val="23"/>
        </w:rPr>
        <w:t xml:space="preserve">and then organises the index around </w:t>
      </w:r>
      <w:r w:rsidR="001D5D4F">
        <w:rPr>
          <w:szCs w:val="23"/>
        </w:rPr>
        <w:t>the cycle of activities in which guide the schools through stages of preparations, investigations and development.</w:t>
      </w:r>
    </w:p>
    <w:p w:rsidR="005A267D" w:rsidRDefault="006C68BE" w:rsidP="009440C1">
      <w:pPr>
        <w:spacing w:before="100" w:beforeAutospacing="1" w:after="100" w:afterAutospacing="1" w:line="360" w:lineRule="auto"/>
        <w:rPr>
          <w:szCs w:val="23"/>
        </w:rPr>
      </w:pPr>
      <w:r>
        <w:rPr>
          <w:szCs w:val="23"/>
        </w:rPr>
        <w:t xml:space="preserve">After the Second World War a movement for more social equality was made and the ‘Education for All’ was made expectancy, during this time in history there was a belief in an intelligence test to indicate the appropriate educational provisions. The </w:t>
      </w:r>
      <w:r w:rsidR="00A37F76">
        <w:rPr>
          <w:szCs w:val="23"/>
        </w:rPr>
        <w:t>child’s potential</w:t>
      </w:r>
      <w:r>
        <w:rPr>
          <w:szCs w:val="23"/>
        </w:rPr>
        <w:t xml:space="preserve"> was </w:t>
      </w:r>
      <w:r w:rsidR="00A37F76">
        <w:rPr>
          <w:szCs w:val="23"/>
        </w:rPr>
        <w:t>discovered to be around the age of 11 and the 11+ test was introduced. Due to this the tripartite system of the post primary age in education was created, these groups were called grammar schools – for the most intelligent – and secondary technical schools for the other children. The Educational Act of 1944 made it a responsibility for the local educational authorities to decide whether a child needed any special educational treatment, where if the child was considered ‘uneducable’ where they then became the Department of Health and Social Services</w:t>
      </w:r>
      <w:r w:rsidR="005A267D">
        <w:rPr>
          <w:szCs w:val="23"/>
        </w:rPr>
        <w:t xml:space="preserve"> and was then entitled to receive statutory education. In 1947 an updated version of the Education Act had required the local education authorities to determine the special educational needs of children with learning difficulties – Special schools were introduced where they would put people with the same learning difficulties/ disabilities into the same school or special classes were organised within the mainstream educational system.</w:t>
      </w:r>
    </w:p>
    <w:p w:rsidR="005A267D" w:rsidRDefault="005A267D" w:rsidP="009440C1">
      <w:pPr>
        <w:spacing w:before="100" w:beforeAutospacing="1" w:after="100" w:afterAutospacing="1" w:line="360" w:lineRule="auto"/>
      </w:pPr>
      <w:r>
        <w:rPr>
          <w:szCs w:val="23"/>
        </w:rPr>
        <w:lastRenderedPageBreak/>
        <w:t>By the mid-70s, over 2,500 pupils were receiving the special education within 30 special schools and although there were a number of these special schools in place for children there was no qualification requirement for the teacher.</w:t>
      </w:r>
      <w:r w:rsidR="009B038C" w:rsidRPr="009B038C">
        <w:t xml:space="preserve"> </w:t>
      </w:r>
      <w:r w:rsidR="009B038C">
        <w:t>In 1978, the Warnock Report</w:t>
      </w:r>
      <w:r w:rsidR="009B038C" w:rsidRPr="009B038C">
        <w:t xml:space="preserve"> </w:t>
      </w:r>
      <w:r w:rsidR="009B038C">
        <w:t xml:space="preserve">for </w:t>
      </w:r>
      <w:r w:rsidR="009B038C" w:rsidRPr="009B038C">
        <w:t>The Education of Handicapped Children and Young People provided the</w:t>
      </w:r>
      <w:r w:rsidR="009B038C">
        <w:t xml:space="preserve"> new</w:t>
      </w:r>
      <w:r w:rsidR="009B038C" w:rsidRPr="009B038C">
        <w:t xml:space="preserve"> foundation for </w:t>
      </w:r>
      <w:r w:rsidR="009B038C">
        <w:t xml:space="preserve">a </w:t>
      </w:r>
      <w:r w:rsidR="009B038C" w:rsidRPr="009B038C">
        <w:t>revolutionary change in thinking about the educational needs of children with special needs.</w:t>
      </w:r>
      <w:r w:rsidR="009B038C">
        <w:t xml:space="preserve"> Where words such as </w:t>
      </w:r>
      <w:r w:rsidR="009B038C" w:rsidRPr="009B038C">
        <w:t>‘handica</w:t>
      </w:r>
      <w:r w:rsidR="009B038C">
        <w:t xml:space="preserve">pped’ and ‘educationally subnormal’ </w:t>
      </w:r>
      <w:r w:rsidR="009B038C" w:rsidRPr="009B038C">
        <w:t>etc. were removed and replaced with ‘special educational need’.</w:t>
      </w:r>
      <w:r w:rsidR="009B038C">
        <w:t xml:space="preserve"> In 1991 the UK and Northern Ireland had adopted the United Nations Convention on the Rights of the Child, in which Article 23 states that the disabled child should have access to and receive education which would encourages to the fullest possible integration and individuals development, along this the Disability Discrimination Act was introduced in 1995 provided an enforceable civil rights for disabled people.</w:t>
      </w:r>
    </w:p>
    <w:p w:rsidR="009440C1" w:rsidRDefault="009B038C" w:rsidP="009440C1">
      <w:pPr>
        <w:spacing w:before="100" w:beforeAutospacing="1" w:after="100" w:afterAutospacing="1" w:line="360" w:lineRule="auto"/>
        <w:rPr>
          <w:szCs w:val="23"/>
        </w:rPr>
      </w:pPr>
      <w:r>
        <w:t xml:space="preserve">The Code of practice was made to improve the quality of provision made for the children </w:t>
      </w:r>
      <w:r w:rsidR="009440C1">
        <w:t>w</w:t>
      </w:r>
      <w:r>
        <w:t>ith Special Educational Needs</w:t>
      </w:r>
      <w:r w:rsidR="009440C1">
        <w:t>. The schools and education authorities have a legal obligation to have regards for the Code of Practice, meaning that it charges those responsible with providing the education which is appropriate with regards for the special educational needs. Tribunal facilities were set up when the parents wished for an appeal for decisions – where just in 1997 regulations were stipulated that parents had to be consulted and that their advice was taken when a statement was being drawn up for a child it was also sought out by psychologists and any other relevant parties</w:t>
      </w:r>
      <w:r w:rsidR="00A92B4F">
        <w:t xml:space="preserve"> (Scotens (n.d.))</w:t>
      </w:r>
      <w:r w:rsidR="009440C1">
        <w:t>.</w:t>
      </w:r>
    </w:p>
    <w:p w:rsidR="00A92B4F" w:rsidRPr="009440C1" w:rsidRDefault="00A92B4F" w:rsidP="009440C1">
      <w:pPr>
        <w:spacing w:before="100" w:beforeAutospacing="1" w:after="100" w:afterAutospacing="1" w:line="360" w:lineRule="auto"/>
        <w:rPr>
          <w:szCs w:val="23"/>
        </w:rPr>
      </w:pPr>
      <w:r>
        <w:rPr>
          <w:szCs w:val="23"/>
        </w:rPr>
        <w:t>Since then the Additional Learning Needs had developed and adapted to other situations such as having the correct equipment when it comes to the child’s additional need.</w:t>
      </w:r>
    </w:p>
    <w:sectPr w:rsidR="00A92B4F" w:rsidRPr="009440C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92D" w:rsidRDefault="00CE192D">
      <w:r>
        <w:separator/>
      </w:r>
    </w:p>
  </w:endnote>
  <w:endnote w:type="continuationSeparator" w:id="0">
    <w:p w:rsidR="00CE192D" w:rsidRDefault="00CE1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59422"/>
      <w:docPartObj>
        <w:docPartGallery w:val="Page Numbers (Bottom of Page)"/>
        <w:docPartUnique/>
      </w:docPartObj>
    </w:sdtPr>
    <w:sdtEndPr>
      <w:rPr>
        <w:color w:val="808080" w:themeColor="background1" w:themeShade="80"/>
        <w:spacing w:val="60"/>
      </w:rPr>
    </w:sdtEndPr>
    <w:sdtContent>
      <w:p w:rsidR="00223A1D" w:rsidRDefault="00223A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54F06">
          <w:rPr>
            <w:noProof/>
          </w:rPr>
          <w:t>1</w:t>
        </w:r>
        <w:r>
          <w:rPr>
            <w:noProof/>
          </w:rPr>
          <w:fldChar w:fldCharType="end"/>
        </w:r>
        <w:r>
          <w:t xml:space="preserve"> | </w:t>
        </w:r>
        <w:r>
          <w:rPr>
            <w:color w:val="808080" w:themeColor="background1" w:themeShade="80"/>
            <w:spacing w:val="60"/>
          </w:rPr>
          <w:t>Page</w:t>
        </w:r>
      </w:p>
    </w:sdtContent>
  </w:sdt>
  <w:p w:rsidR="00223A1D" w:rsidRDefault="00223A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92D" w:rsidRDefault="00CE192D">
      <w:r>
        <w:separator/>
      </w:r>
    </w:p>
  </w:footnote>
  <w:footnote w:type="continuationSeparator" w:id="0">
    <w:p w:rsidR="00CE192D" w:rsidRDefault="00CE1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587" w:rsidRDefault="00E63F11">
    <w:pPr>
      <w:pStyle w:val="Header"/>
    </w:pPr>
    <w:r>
      <w:t>Student Number: 1802793</w:t>
    </w:r>
  </w:p>
  <w:p w:rsidR="00DD43CE" w:rsidRDefault="00DD43CE" w:rsidP="00DD43CE">
    <w:r>
      <w:t>Describe the nature of the support provided to learners with one type of additional learning need as they move through the educations system.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3564C"/>
    <w:multiLevelType w:val="hybridMultilevel"/>
    <w:tmpl w:val="BDE4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7F4E79"/>
    <w:multiLevelType w:val="multilevel"/>
    <w:tmpl w:val="5B68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CA005E"/>
    <w:multiLevelType w:val="hybridMultilevel"/>
    <w:tmpl w:val="9E9C6B5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B9"/>
    <w:rsid w:val="00054F06"/>
    <w:rsid w:val="000B4FB9"/>
    <w:rsid w:val="000D22EC"/>
    <w:rsid w:val="00112FD9"/>
    <w:rsid w:val="001D5D4F"/>
    <w:rsid w:val="001D7DC0"/>
    <w:rsid w:val="00210A69"/>
    <w:rsid w:val="00223A1D"/>
    <w:rsid w:val="002500C7"/>
    <w:rsid w:val="0027432F"/>
    <w:rsid w:val="002C5546"/>
    <w:rsid w:val="002D73DB"/>
    <w:rsid w:val="00355E46"/>
    <w:rsid w:val="003C54DA"/>
    <w:rsid w:val="004217B9"/>
    <w:rsid w:val="004A173A"/>
    <w:rsid w:val="004D2F0B"/>
    <w:rsid w:val="004D5F6C"/>
    <w:rsid w:val="004F63B5"/>
    <w:rsid w:val="00561CA6"/>
    <w:rsid w:val="00575789"/>
    <w:rsid w:val="005A267D"/>
    <w:rsid w:val="006045C8"/>
    <w:rsid w:val="00687B6F"/>
    <w:rsid w:val="00697FDB"/>
    <w:rsid w:val="006A7AF5"/>
    <w:rsid w:val="006C68BE"/>
    <w:rsid w:val="006F4CB7"/>
    <w:rsid w:val="00803960"/>
    <w:rsid w:val="008071D8"/>
    <w:rsid w:val="008378B8"/>
    <w:rsid w:val="00862C06"/>
    <w:rsid w:val="008B4029"/>
    <w:rsid w:val="00943EC7"/>
    <w:rsid w:val="009440C1"/>
    <w:rsid w:val="009B038C"/>
    <w:rsid w:val="00A00277"/>
    <w:rsid w:val="00A25B8A"/>
    <w:rsid w:val="00A37F76"/>
    <w:rsid w:val="00A75F1E"/>
    <w:rsid w:val="00A92B4F"/>
    <w:rsid w:val="00AB6411"/>
    <w:rsid w:val="00AC3BAB"/>
    <w:rsid w:val="00AF74E1"/>
    <w:rsid w:val="00B12353"/>
    <w:rsid w:val="00BA67AC"/>
    <w:rsid w:val="00C23B0B"/>
    <w:rsid w:val="00C25DFC"/>
    <w:rsid w:val="00C64F38"/>
    <w:rsid w:val="00C77BA6"/>
    <w:rsid w:val="00C87A71"/>
    <w:rsid w:val="00CC6A06"/>
    <w:rsid w:val="00CE192D"/>
    <w:rsid w:val="00CE4DC5"/>
    <w:rsid w:val="00D12835"/>
    <w:rsid w:val="00D37579"/>
    <w:rsid w:val="00D769E1"/>
    <w:rsid w:val="00DD2587"/>
    <w:rsid w:val="00DD43CE"/>
    <w:rsid w:val="00DF27BF"/>
    <w:rsid w:val="00E0074F"/>
    <w:rsid w:val="00E63F11"/>
    <w:rsid w:val="00F250F9"/>
    <w:rsid w:val="00F9410A"/>
    <w:rsid w:val="06D41566"/>
    <w:rsid w:val="3B026EF9"/>
    <w:rsid w:val="62801415"/>
    <w:rsid w:val="654852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4D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styleId="NormalWeb">
    <w:name w:val="Normal (Web)"/>
    <w:basedOn w:val="Normal"/>
    <w:uiPriority w:val="99"/>
    <w:unhideWhenUsed/>
    <w:rsid w:val="0027432F"/>
    <w:pPr>
      <w:spacing w:before="100" w:beforeAutospacing="1" w:after="100" w:afterAutospacing="1"/>
    </w:pPr>
  </w:style>
  <w:style w:type="character" w:styleId="Emphasis">
    <w:name w:val="Emphasis"/>
    <w:basedOn w:val="DefaultParagraphFont"/>
    <w:uiPriority w:val="20"/>
    <w:qFormat/>
    <w:rsid w:val="006F4CB7"/>
    <w:rPr>
      <w:i/>
      <w:iCs/>
    </w:rPr>
  </w:style>
  <w:style w:type="character" w:styleId="Hyperlink">
    <w:name w:val="Hyperlink"/>
    <w:basedOn w:val="DefaultParagraphFont"/>
    <w:uiPriority w:val="99"/>
    <w:semiHidden/>
    <w:unhideWhenUsed/>
    <w:rsid w:val="006F4CB7"/>
    <w:rPr>
      <w:color w:val="0000FF"/>
      <w:u w:val="single"/>
    </w:rPr>
  </w:style>
  <w:style w:type="character" w:styleId="Strong">
    <w:name w:val="Strong"/>
    <w:basedOn w:val="DefaultParagraphFont"/>
    <w:uiPriority w:val="22"/>
    <w:qFormat/>
    <w:rsid w:val="00697FDB"/>
    <w:rPr>
      <w:b/>
      <w:bCs/>
    </w:rPr>
  </w:style>
  <w:style w:type="paragraph" w:styleId="ListParagraph">
    <w:name w:val="List Paragraph"/>
    <w:basedOn w:val="Normal"/>
    <w:uiPriority w:val="99"/>
    <w:unhideWhenUsed/>
    <w:rsid w:val="00210A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4D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styleId="NormalWeb">
    <w:name w:val="Normal (Web)"/>
    <w:basedOn w:val="Normal"/>
    <w:uiPriority w:val="99"/>
    <w:unhideWhenUsed/>
    <w:rsid w:val="0027432F"/>
    <w:pPr>
      <w:spacing w:before="100" w:beforeAutospacing="1" w:after="100" w:afterAutospacing="1"/>
    </w:pPr>
  </w:style>
  <w:style w:type="character" w:styleId="Emphasis">
    <w:name w:val="Emphasis"/>
    <w:basedOn w:val="DefaultParagraphFont"/>
    <w:uiPriority w:val="20"/>
    <w:qFormat/>
    <w:rsid w:val="006F4CB7"/>
    <w:rPr>
      <w:i/>
      <w:iCs/>
    </w:rPr>
  </w:style>
  <w:style w:type="character" w:styleId="Hyperlink">
    <w:name w:val="Hyperlink"/>
    <w:basedOn w:val="DefaultParagraphFont"/>
    <w:uiPriority w:val="99"/>
    <w:semiHidden/>
    <w:unhideWhenUsed/>
    <w:rsid w:val="006F4CB7"/>
    <w:rPr>
      <w:color w:val="0000FF"/>
      <w:u w:val="single"/>
    </w:rPr>
  </w:style>
  <w:style w:type="character" w:styleId="Strong">
    <w:name w:val="Strong"/>
    <w:basedOn w:val="DefaultParagraphFont"/>
    <w:uiPriority w:val="22"/>
    <w:qFormat/>
    <w:rsid w:val="00697FDB"/>
    <w:rPr>
      <w:b/>
      <w:bCs/>
    </w:rPr>
  </w:style>
  <w:style w:type="paragraph" w:styleId="ListParagraph">
    <w:name w:val="List Paragraph"/>
    <w:basedOn w:val="Normal"/>
    <w:uiPriority w:val="99"/>
    <w:unhideWhenUsed/>
    <w:rsid w:val="00210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08402">
      <w:bodyDiv w:val="1"/>
      <w:marLeft w:val="0"/>
      <w:marRight w:val="0"/>
      <w:marTop w:val="0"/>
      <w:marBottom w:val="0"/>
      <w:divBdr>
        <w:top w:val="none" w:sz="0" w:space="0" w:color="auto"/>
        <w:left w:val="none" w:sz="0" w:space="0" w:color="auto"/>
        <w:bottom w:val="none" w:sz="0" w:space="0" w:color="auto"/>
        <w:right w:val="none" w:sz="0" w:space="0" w:color="auto"/>
      </w:divBdr>
    </w:div>
    <w:div w:id="782650272">
      <w:bodyDiv w:val="1"/>
      <w:marLeft w:val="0"/>
      <w:marRight w:val="0"/>
      <w:marTop w:val="0"/>
      <w:marBottom w:val="0"/>
      <w:divBdr>
        <w:top w:val="none" w:sz="0" w:space="0" w:color="auto"/>
        <w:left w:val="none" w:sz="0" w:space="0" w:color="auto"/>
        <w:bottom w:val="none" w:sz="0" w:space="0" w:color="auto"/>
        <w:right w:val="none" w:sz="0" w:space="0" w:color="auto"/>
      </w:divBdr>
    </w:div>
    <w:div w:id="866135213">
      <w:bodyDiv w:val="1"/>
      <w:marLeft w:val="0"/>
      <w:marRight w:val="0"/>
      <w:marTop w:val="0"/>
      <w:marBottom w:val="0"/>
      <w:divBdr>
        <w:top w:val="none" w:sz="0" w:space="0" w:color="auto"/>
        <w:left w:val="none" w:sz="0" w:space="0" w:color="auto"/>
        <w:bottom w:val="none" w:sz="0" w:space="0" w:color="auto"/>
        <w:right w:val="none" w:sz="0" w:space="0" w:color="auto"/>
      </w:divBdr>
      <w:divsChild>
        <w:div w:id="1410039565">
          <w:marLeft w:val="0"/>
          <w:marRight w:val="0"/>
          <w:marTop w:val="0"/>
          <w:marBottom w:val="0"/>
          <w:divBdr>
            <w:top w:val="none" w:sz="0" w:space="0" w:color="auto"/>
            <w:left w:val="none" w:sz="0" w:space="0" w:color="auto"/>
            <w:bottom w:val="none" w:sz="0" w:space="0" w:color="auto"/>
            <w:right w:val="none" w:sz="0" w:space="0" w:color="auto"/>
          </w:divBdr>
        </w:div>
      </w:divsChild>
    </w:div>
    <w:div w:id="890574497">
      <w:bodyDiv w:val="1"/>
      <w:marLeft w:val="0"/>
      <w:marRight w:val="0"/>
      <w:marTop w:val="0"/>
      <w:marBottom w:val="0"/>
      <w:divBdr>
        <w:top w:val="none" w:sz="0" w:space="0" w:color="auto"/>
        <w:left w:val="none" w:sz="0" w:space="0" w:color="auto"/>
        <w:bottom w:val="none" w:sz="0" w:space="0" w:color="auto"/>
        <w:right w:val="none" w:sz="0" w:space="0" w:color="auto"/>
      </w:divBdr>
    </w:div>
    <w:div w:id="1462306433">
      <w:bodyDiv w:val="1"/>
      <w:marLeft w:val="0"/>
      <w:marRight w:val="0"/>
      <w:marTop w:val="0"/>
      <w:marBottom w:val="0"/>
      <w:divBdr>
        <w:top w:val="none" w:sz="0" w:space="0" w:color="auto"/>
        <w:left w:val="none" w:sz="0" w:space="0" w:color="auto"/>
        <w:bottom w:val="none" w:sz="0" w:space="0" w:color="auto"/>
        <w:right w:val="none" w:sz="0" w:space="0" w:color="auto"/>
      </w:divBdr>
    </w:div>
    <w:div w:id="1800878195">
      <w:bodyDiv w:val="1"/>
      <w:marLeft w:val="0"/>
      <w:marRight w:val="0"/>
      <w:marTop w:val="0"/>
      <w:marBottom w:val="0"/>
      <w:divBdr>
        <w:top w:val="none" w:sz="0" w:space="0" w:color="auto"/>
        <w:left w:val="none" w:sz="0" w:space="0" w:color="auto"/>
        <w:bottom w:val="none" w:sz="0" w:space="0" w:color="auto"/>
        <w:right w:val="none" w:sz="0" w:space="0" w:color="auto"/>
      </w:divBdr>
    </w:div>
    <w:div w:id="2080134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5</Pages>
  <Words>1866</Words>
  <Characters>10638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dc:creator>
  <cp:keywords/>
  <dc:description/>
  <cp:lastModifiedBy>Manon</cp:lastModifiedBy>
  <cp:revision>11</cp:revision>
  <dcterms:created xsi:type="dcterms:W3CDTF">2018-10-30T14:20:00Z</dcterms:created>
  <dcterms:modified xsi:type="dcterms:W3CDTF">2019-04-02T22:58:00Z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2057-10.2.0.6020</vt:lpwstr>
  </property>
</Properties>
</file>