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CB7" w:rsidRPr="00E04131" w:rsidRDefault="00C47CB7" w:rsidP="00E04131">
      <w:pPr>
        <w:ind w:left="-426" w:right="-139"/>
        <w:jc w:val="center"/>
        <w:rPr>
          <w:b/>
        </w:rPr>
      </w:pPr>
      <w:bookmarkStart w:id="0" w:name="_GoBack"/>
      <w:bookmarkEnd w:id="0"/>
      <w:r w:rsidRPr="00E04131">
        <w:rPr>
          <w:b/>
        </w:rPr>
        <w:t>THE NATURE OF ABUSIVE BEHAVIOUR</w:t>
      </w:r>
    </w:p>
    <w:p w:rsidR="00C47CB7" w:rsidRPr="00E04131" w:rsidRDefault="00C47CB7" w:rsidP="00E04131">
      <w:pPr>
        <w:spacing w:line="276" w:lineRule="auto"/>
      </w:pPr>
      <w:r w:rsidRPr="00E04131">
        <w:t>A variety of explanations for abusive behaviour exist but they can be broadly categorised into the following areas:</w:t>
      </w:r>
    </w:p>
    <w:p w:rsidR="00C47CB7" w:rsidRPr="00E04131" w:rsidRDefault="00C47CB7" w:rsidP="00E04131">
      <w:pPr>
        <w:numPr>
          <w:ilvl w:val="0"/>
          <w:numId w:val="1"/>
        </w:numPr>
        <w:spacing w:after="0" w:line="276" w:lineRule="auto"/>
      </w:pPr>
      <w:r w:rsidRPr="00E04131">
        <w:rPr>
          <w:b/>
        </w:rPr>
        <w:t>Biological</w:t>
      </w:r>
      <w:r w:rsidRPr="00E04131">
        <w:t xml:space="preserve"> (i.e. men can’t help it, it’s their testosterone)</w:t>
      </w:r>
    </w:p>
    <w:p w:rsidR="00C47CB7" w:rsidRPr="00E04131" w:rsidRDefault="00C47CB7" w:rsidP="00E04131">
      <w:pPr>
        <w:numPr>
          <w:ilvl w:val="0"/>
          <w:numId w:val="1"/>
        </w:numPr>
        <w:spacing w:after="0" w:line="276" w:lineRule="auto"/>
      </w:pPr>
      <w:r w:rsidRPr="00E04131">
        <w:rPr>
          <w:b/>
        </w:rPr>
        <w:t>Individual</w:t>
      </w:r>
      <w:r w:rsidRPr="00E04131">
        <w:t xml:space="preserve"> or pathological (i.e. something is wrong with the individual man)</w:t>
      </w:r>
    </w:p>
    <w:p w:rsidR="00C47CB7" w:rsidRPr="00E04131" w:rsidRDefault="00C47CB7" w:rsidP="00E04131">
      <w:pPr>
        <w:numPr>
          <w:ilvl w:val="0"/>
          <w:numId w:val="1"/>
        </w:numPr>
        <w:spacing w:after="0" w:line="276" w:lineRule="auto"/>
      </w:pPr>
      <w:r w:rsidRPr="00E04131">
        <w:rPr>
          <w:b/>
        </w:rPr>
        <w:t>Provocation</w:t>
      </w:r>
      <w:r w:rsidRPr="00E04131">
        <w:t xml:space="preserve"> (now called ‘victim-blaming) (i.e. the women ‘made’ him do it)</w:t>
      </w:r>
    </w:p>
    <w:p w:rsidR="00E04131" w:rsidRDefault="00C47CB7" w:rsidP="00E04131">
      <w:pPr>
        <w:numPr>
          <w:ilvl w:val="0"/>
          <w:numId w:val="1"/>
        </w:numPr>
        <w:spacing w:after="0" w:line="276" w:lineRule="auto"/>
      </w:pPr>
      <w:r w:rsidRPr="00E04131">
        <w:rPr>
          <w:b/>
        </w:rPr>
        <w:t>External</w:t>
      </w:r>
      <w:r w:rsidRPr="00E04131">
        <w:t xml:space="preserve"> pressures such as alcohol, poverty, unemployment, the weather, etc.</w:t>
      </w:r>
    </w:p>
    <w:p w:rsidR="00E04131" w:rsidRDefault="00E04131" w:rsidP="00E04131">
      <w:pPr>
        <w:spacing w:after="0" w:line="276" w:lineRule="auto"/>
        <w:ind w:left="360"/>
      </w:pPr>
    </w:p>
    <w:p w:rsidR="00C47CB7" w:rsidRPr="00E04131" w:rsidRDefault="00C47CB7" w:rsidP="00E04131">
      <w:pPr>
        <w:spacing w:line="276" w:lineRule="auto"/>
      </w:pPr>
      <w:r w:rsidRPr="00E04131">
        <w:t>Over the past fifteen years or so, there has been more direct work carried out with abusive men and the true extent of domestic violence has become more fully known and understood. As a consequence, it is now accepted that the above explanations, persuasive and / or attractive though they may be, do not fit the available evidence.</w:t>
      </w:r>
    </w:p>
    <w:p w:rsidR="00C47CB7" w:rsidRPr="00E04131" w:rsidRDefault="00C47CB7" w:rsidP="00E04131">
      <w:pPr>
        <w:spacing w:line="276" w:lineRule="auto"/>
      </w:pPr>
      <w:r w:rsidRPr="00E04131">
        <w:t>Feminists have tried to analyse abusive men’s behaviour from both a practical and theoretical viewpoint which also takes account of how the social and political context influences (i.e. supports) male abusive behaviour. Research into abusive men has revealed the following:</w:t>
      </w:r>
    </w:p>
    <w:p w:rsidR="00C47CB7" w:rsidRDefault="00C47CB7" w:rsidP="00E04131">
      <w:pPr>
        <w:numPr>
          <w:ilvl w:val="0"/>
          <w:numId w:val="2"/>
        </w:numPr>
        <w:spacing w:after="0" w:line="276" w:lineRule="auto"/>
      </w:pPr>
      <w:r w:rsidRPr="00E04131">
        <w:t xml:space="preserve">Men will usually DENY (the act, the severity, the extent of injury, </w:t>
      </w:r>
      <w:r w:rsidR="00E04131" w:rsidRPr="00E04131">
        <w:t>etc.</w:t>
      </w:r>
      <w:r w:rsidRPr="00E04131">
        <w:t xml:space="preserve">) MIMINMISE (the acts, the injuries and past actions) and BLAME (his partner, alcohol, stress, </w:t>
      </w:r>
      <w:r w:rsidR="00E04131" w:rsidRPr="00E04131">
        <w:t>etc.</w:t>
      </w:r>
      <w:r w:rsidRPr="00E04131">
        <w:t>).</w:t>
      </w:r>
    </w:p>
    <w:p w:rsidR="00E04131" w:rsidRPr="00E04131" w:rsidRDefault="00E04131" w:rsidP="00E04131">
      <w:pPr>
        <w:spacing w:after="0" w:line="276" w:lineRule="auto"/>
        <w:ind w:left="360"/>
      </w:pPr>
    </w:p>
    <w:p w:rsidR="00C47CB7" w:rsidRDefault="00C47CB7" w:rsidP="00E04131">
      <w:pPr>
        <w:numPr>
          <w:ilvl w:val="0"/>
          <w:numId w:val="2"/>
        </w:numPr>
        <w:spacing w:after="0" w:line="276" w:lineRule="auto"/>
      </w:pPr>
      <w:r w:rsidRPr="00E04131">
        <w:t xml:space="preserve">These responses are an attempt to deny responsibility and / or suggest that the abusive </w:t>
      </w:r>
      <w:proofErr w:type="gramStart"/>
      <w:r w:rsidRPr="00E04131">
        <w:t>behaviour</w:t>
      </w:r>
      <w:proofErr w:type="gramEnd"/>
      <w:r w:rsidRPr="00E04131">
        <w:t xml:space="preserve"> was beyond his control. However, work with violent men has consistently shown that control is a key element (e.g. 85% of men who are violent to their female partners are not violent to anyone else).</w:t>
      </w:r>
    </w:p>
    <w:p w:rsidR="00E04131" w:rsidRPr="00E04131" w:rsidRDefault="00E04131" w:rsidP="00E04131">
      <w:pPr>
        <w:spacing w:after="0" w:line="276" w:lineRule="auto"/>
      </w:pPr>
    </w:p>
    <w:p w:rsidR="00C47CB7" w:rsidRDefault="00C47CB7" w:rsidP="00E04131">
      <w:pPr>
        <w:numPr>
          <w:ilvl w:val="0"/>
          <w:numId w:val="2"/>
        </w:numPr>
        <w:spacing w:after="0" w:line="276" w:lineRule="auto"/>
      </w:pPr>
      <w:r w:rsidRPr="00E04131">
        <w:t>Control is demonstrated by the fact that abusive men CHOOSE who to hit, when to hit, when and how to hit. Abusive behaviour is thus chosen behaviour.</w:t>
      </w:r>
    </w:p>
    <w:p w:rsidR="00E04131" w:rsidRPr="00E04131" w:rsidRDefault="00E04131" w:rsidP="00E04131">
      <w:pPr>
        <w:spacing w:after="0" w:line="276" w:lineRule="auto"/>
      </w:pPr>
    </w:p>
    <w:p w:rsidR="00C47CB7" w:rsidRDefault="00C47CB7" w:rsidP="00E04131">
      <w:pPr>
        <w:numPr>
          <w:ilvl w:val="0"/>
          <w:numId w:val="2"/>
        </w:numPr>
        <w:spacing w:after="0" w:line="276" w:lineRule="auto"/>
      </w:pPr>
      <w:r w:rsidRPr="00E04131">
        <w:t>If the abusive man is in control of his actions (further demonstrated by the fact that the introduction of negative consequences reduces violent acts) it must be that there is something that he wants from his violent behaviour. In other words, there is intention.</w:t>
      </w:r>
    </w:p>
    <w:p w:rsidR="00E04131" w:rsidRPr="00E04131" w:rsidRDefault="00E04131" w:rsidP="00E04131">
      <w:pPr>
        <w:spacing w:after="0" w:line="276" w:lineRule="auto"/>
      </w:pPr>
    </w:p>
    <w:p w:rsidR="00C47CB7" w:rsidRDefault="00C47CB7" w:rsidP="00E04131">
      <w:pPr>
        <w:numPr>
          <w:ilvl w:val="0"/>
          <w:numId w:val="2"/>
        </w:numPr>
        <w:spacing w:after="0" w:line="276" w:lineRule="auto"/>
      </w:pPr>
      <w:r w:rsidRPr="00E04131">
        <w:t>If there is intention, it is because the abusive man wants something to happen or not to happen. This may be simple (i.e. he gets his dinner o time) or more complex (i.e. she will obey him in the future). There are outcomes to his behaviour or a PAY-OFF.</w:t>
      </w:r>
    </w:p>
    <w:p w:rsidR="00E04131" w:rsidRPr="00E04131" w:rsidRDefault="00E04131" w:rsidP="00E04131">
      <w:pPr>
        <w:spacing w:after="0" w:line="276" w:lineRule="auto"/>
      </w:pPr>
    </w:p>
    <w:p w:rsidR="00C47CB7" w:rsidRDefault="00C47CB7" w:rsidP="00E04131">
      <w:pPr>
        <w:numPr>
          <w:ilvl w:val="0"/>
          <w:numId w:val="2"/>
        </w:numPr>
        <w:spacing w:after="0" w:line="276" w:lineRule="auto"/>
      </w:pPr>
      <w:r w:rsidRPr="00E04131">
        <w:t>Once abusive men come to understand that there is a benefit for using violence, the next logical step is to see that if it works one time, it will probably work again a second, third or fourth time. This is learned behaviour.</w:t>
      </w:r>
    </w:p>
    <w:p w:rsidR="00E04131" w:rsidRPr="00E04131" w:rsidRDefault="00E04131" w:rsidP="00E04131">
      <w:pPr>
        <w:spacing w:after="0" w:line="276" w:lineRule="auto"/>
      </w:pPr>
    </w:p>
    <w:p w:rsidR="00C47CB7" w:rsidRPr="00E04131" w:rsidRDefault="00C47CB7" w:rsidP="00E04131">
      <w:pPr>
        <w:numPr>
          <w:ilvl w:val="0"/>
          <w:numId w:val="2"/>
        </w:numPr>
        <w:spacing w:after="0" w:line="276" w:lineRule="auto"/>
      </w:pPr>
      <w:r w:rsidRPr="00E04131">
        <w:t>The challenge is introduce negative disincentives for abusive behaviour that reduce the likelihood of him choosing to use this way of behaving because it does not achieve his intended pay-off.</w:t>
      </w:r>
    </w:p>
    <w:p w:rsidR="001759EA" w:rsidRPr="00E04131" w:rsidRDefault="001759EA">
      <w:pPr>
        <w:rPr>
          <w:sz w:val="24"/>
          <w:szCs w:val="24"/>
        </w:rPr>
      </w:pPr>
    </w:p>
    <w:sectPr w:rsidR="001759EA" w:rsidRPr="00E04131" w:rsidSect="00E04131">
      <w:headerReference w:type="even" r:id="rId7"/>
      <w:headerReference w:type="default" r:id="rId8"/>
      <w:footerReference w:type="even" r:id="rId9"/>
      <w:footerReference w:type="default" r:id="rId10"/>
      <w:headerReference w:type="first" r:id="rId11"/>
      <w:footerReference w:type="first" r:id="rId12"/>
      <w:pgSz w:w="11906" w:h="16838"/>
      <w:pgMar w:top="993" w:right="1440" w:bottom="113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CB7" w:rsidRDefault="00C47CB7" w:rsidP="00C47CB7">
      <w:pPr>
        <w:spacing w:after="0" w:line="240" w:lineRule="auto"/>
      </w:pPr>
      <w:r>
        <w:separator/>
      </w:r>
    </w:p>
  </w:endnote>
  <w:endnote w:type="continuationSeparator" w:id="0">
    <w:p w:rsidR="00C47CB7" w:rsidRDefault="00C47CB7" w:rsidP="00C47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Default="00C47CB7" w:rsidP="00C47CB7">
    <w:pPr>
      <w:pStyle w:val="Footer"/>
      <w:rPr>
        <w:color w:val="000000"/>
        <w:sz w:val="17"/>
      </w:rPr>
    </w:pPr>
    <w:bookmarkStart w:id="3" w:name="TITUS1FooterEvenPages"/>
    <w:r w:rsidRPr="00C47CB7">
      <w:rPr>
        <w:color w:val="000000"/>
        <w:sz w:val="17"/>
      </w:rPr>
      <w:t> </w:t>
    </w:r>
  </w:p>
  <w:bookmarkEnd w:id="3"/>
  <w:p w:rsidR="00C47CB7" w:rsidRDefault="00C47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Default="00C47CB7" w:rsidP="00C47CB7">
    <w:pPr>
      <w:pStyle w:val="Footer"/>
      <w:rPr>
        <w:color w:val="000000"/>
        <w:sz w:val="17"/>
      </w:rPr>
    </w:pPr>
    <w:bookmarkStart w:id="4" w:name="TITUS1FooterPrimary"/>
    <w:r w:rsidRPr="00C47CB7">
      <w:rPr>
        <w:color w:val="000000"/>
        <w:sz w:val="17"/>
      </w:rPr>
      <w:t> </w:t>
    </w:r>
  </w:p>
  <w:bookmarkEnd w:id="4"/>
  <w:p w:rsidR="00C47CB7" w:rsidRDefault="00C47C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Pr="00E04131" w:rsidRDefault="00E04131">
    <w:pPr>
      <w:pStyle w:val="Footer"/>
      <w:rPr>
        <w:sz w:val="20"/>
        <w:szCs w:val="20"/>
      </w:rPr>
    </w:pPr>
    <w:r w:rsidRPr="00E04131">
      <w:rPr>
        <w:sz w:val="20"/>
        <w:szCs w:val="20"/>
      </w:rPr>
      <w:t>AJW54949</w:t>
    </w:r>
    <w:r w:rsidRPr="00E04131">
      <w:rPr>
        <w:sz w:val="20"/>
        <w:szCs w:val="20"/>
      </w:rPr>
      <w:ptab w:relativeTo="margin" w:alignment="center" w:leader="none"/>
    </w:r>
    <w:r w:rsidRPr="00E04131">
      <w:rPr>
        <w:sz w:val="20"/>
        <w:szCs w:val="20"/>
      </w:rPr>
      <w:t>Version 1.0</w:t>
    </w:r>
    <w:r w:rsidRPr="00E04131">
      <w:rPr>
        <w:sz w:val="20"/>
        <w:szCs w:val="20"/>
      </w:rPr>
      <w:ptab w:relativeTo="margin" w:alignment="right" w:leader="none"/>
    </w:r>
  </w:p>
  <w:p w:rsidR="00E04131" w:rsidRPr="00E04131" w:rsidRDefault="00E04131">
    <w:pPr>
      <w:pStyle w:val="Footer"/>
      <w:rPr>
        <w:sz w:val="20"/>
        <w:szCs w:val="20"/>
      </w:rPr>
    </w:pPr>
    <w:r w:rsidRPr="00E04131">
      <w:rPr>
        <w:sz w:val="20"/>
        <w:szCs w:val="20"/>
      </w:rPr>
      <w:t>February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CB7" w:rsidRDefault="00C47CB7" w:rsidP="00C47CB7">
      <w:pPr>
        <w:spacing w:after="0" w:line="240" w:lineRule="auto"/>
      </w:pPr>
      <w:r>
        <w:separator/>
      </w:r>
    </w:p>
  </w:footnote>
  <w:footnote w:type="continuationSeparator" w:id="0">
    <w:p w:rsidR="00C47CB7" w:rsidRDefault="00C47CB7" w:rsidP="00C47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Default="00C47CB7" w:rsidP="00C47CB7">
    <w:pPr>
      <w:pStyle w:val="Header"/>
      <w:rPr>
        <w:color w:val="000000"/>
        <w:sz w:val="17"/>
      </w:rPr>
    </w:pPr>
    <w:bookmarkStart w:id="1" w:name="TITUS1HeaderEvenPages"/>
    <w:r w:rsidRPr="00C47CB7">
      <w:rPr>
        <w:color w:val="000000"/>
        <w:sz w:val="17"/>
      </w:rPr>
      <w:t> </w:t>
    </w:r>
  </w:p>
  <w:bookmarkEnd w:id="1"/>
  <w:p w:rsidR="00C47CB7" w:rsidRDefault="00C47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Default="00C47CB7" w:rsidP="00C47CB7">
    <w:pPr>
      <w:pStyle w:val="Header"/>
      <w:rPr>
        <w:color w:val="000000"/>
        <w:sz w:val="17"/>
      </w:rPr>
    </w:pPr>
    <w:bookmarkStart w:id="2" w:name="TITUS1HeaderPrimary"/>
    <w:r w:rsidRPr="00C47CB7">
      <w:rPr>
        <w:color w:val="000000"/>
        <w:sz w:val="17"/>
      </w:rPr>
      <w:t> </w:t>
    </w:r>
  </w:p>
  <w:bookmarkEnd w:id="2"/>
  <w:p w:rsidR="00C47CB7" w:rsidRDefault="00C47C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7" w:rsidRDefault="00C47CB7" w:rsidP="00C47CB7">
    <w:pPr>
      <w:pStyle w:val="Header"/>
      <w:rPr>
        <w:color w:val="000000"/>
        <w:sz w:val="17"/>
      </w:rPr>
    </w:pPr>
    <w:bookmarkStart w:id="5" w:name="TITUS1HeaderFirstPage"/>
    <w:r w:rsidRPr="00C47CB7">
      <w:rPr>
        <w:color w:val="000000"/>
        <w:sz w:val="17"/>
      </w:rPr>
      <w:t> </w:t>
    </w:r>
  </w:p>
  <w:bookmarkEnd w:id="5"/>
  <w:p w:rsidR="00C47CB7" w:rsidRPr="00E04131" w:rsidRDefault="00C47CB7">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91962"/>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6FEF0248"/>
    <w:multiLevelType w:val="singleLevel"/>
    <w:tmpl w:val="AB14A1EE"/>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knUSiZNjZXE8WSAY2bSMv18YFpVbq/3+I2jZ8vqyvm2OfO1/v3/vtIwDat277iJi2d9TsMLT2q5V0MzDXmboeg==" w:salt="I5JizmrU+A+lyepmPyD+tA=="/>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08D"/>
    <w:rsid w:val="001759EA"/>
    <w:rsid w:val="007D5167"/>
    <w:rsid w:val="00C311A7"/>
    <w:rsid w:val="00C47CB7"/>
    <w:rsid w:val="00E04131"/>
    <w:rsid w:val="00EA7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D2809FF-9F41-4BAD-8047-13616F5AE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C47CB7"/>
    <w:rPr>
      <w:vertAlign w:val="superscript"/>
    </w:rPr>
  </w:style>
  <w:style w:type="paragraph" w:styleId="FootnoteText">
    <w:name w:val="footnote text"/>
    <w:basedOn w:val="Normal"/>
    <w:link w:val="FootnoteTextChar"/>
    <w:semiHidden/>
    <w:rsid w:val="00C47CB7"/>
    <w:pPr>
      <w:spacing w:after="0" w:line="240" w:lineRule="auto"/>
    </w:pPr>
    <w:rPr>
      <w:rFonts w:ascii="Times New Roman" w:eastAsia="Times New Roman" w:hAnsi="Times New Roman" w:cs="Times New Roman"/>
      <w:b/>
      <w:sz w:val="20"/>
      <w:szCs w:val="20"/>
    </w:rPr>
  </w:style>
  <w:style w:type="character" w:customStyle="1" w:styleId="FootnoteTextChar">
    <w:name w:val="Footnote Text Char"/>
    <w:basedOn w:val="DefaultParagraphFont"/>
    <w:link w:val="FootnoteText"/>
    <w:semiHidden/>
    <w:rsid w:val="00C47CB7"/>
    <w:rPr>
      <w:rFonts w:ascii="Times New Roman" w:eastAsia="Times New Roman" w:hAnsi="Times New Roman" w:cs="Times New Roman"/>
      <w:b/>
      <w:sz w:val="20"/>
      <w:szCs w:val="20"/>
    </w:rPr>
  </w:style>
  <w:style w:type="paragraph" w:styleId="Header">
    <w:name w:val="header"/>
    <w:basedOn w:val="Normal"/>
    <w:link w:val="HeaderChar"/>
    <w:uiPriority w:val="99"/>
    <w:unhideWhenUsed/>
    <w:rsid w:val="00C47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CB7"/>
  </w:style>
  <w:style w:type="paragraph" w:styleId="Footer">
    <w:name w:val="footer"/>
    <w:basedOn w:val="Normal"/>
    <w:link w:val="FooterChar"/>
    <w:uiPriority w:val="99"/>
    <w:unhideWhenUsed/>
    <w:rsid w:val="00C47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CB7"/>
  </w:style>
  <w:style w:type="paragraph" w:styleId="ListParagraph">
    <w:name w:val="List Paragraph"/>
    <w:basedOn w:val="Normal"/>
    <w:uiPriority w:val="34"/>
    <w:qFormat/>
    <w:rsid w:val="00E041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389</Words>
  <Characters>2223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Jones,Sarah swp5354</cp:lastModifiedBy>
  <cp:revision>2</cp:revision>
  <dcterms:created xsi:type="dcterms:W3CDTF">2019-02-22T10:10:00Z</dcterms:created>
  <dcterms:modified xsi:type="dcterms:W3CDTF">2019-02-22T10:10:00Z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98026719-d46c-40a9-ab13-84785bcbfb62</vt:lpwstr>
  </property>
  <property fmtid="{D5CDD505-2E9C-101B-9397-08002B2CF9AE}" pid="3" name="Classification">
    <vt:lpwstr>OFFICIAL</vt:lpwstr>
  </property>
  <property fmtid="{D5CDD505-2E9C-101B-9397-08002B2CF9AE}" pid="4" name="Visibility">
    <vt:lpwstr>NOT VISIBLE</vt:lpwstr>
  </property>
</Properties>
</file>