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66F290" w14:textId="3804729D" w:rsidR="00AC0B89" w:rsidRPr="00F4799C" w:rsidRDefault="00AC0B89" w:rsidP="00833AE6">
      <w:pPr>
        <w:jc w:val="center"/>
        <w:rPr>
          <w:rFonts w:asciiTheme="minorBidi" w:hAnsiTheme="minorBidi"/>
        </w:rPr>
      </w:pPr>
      <w:r w:rsidRPr="00F4799C">
        <w:rPr>
          <w:rFonts w:asciiTheme="minorBidi" w:hAnsiTheme="minorBidi"/>
          <w:noProof/>
        </w:rPr>
        <w:drawing>
          <wp:inline distT="0" distB="0" distL="0" distR="0" wp14:anchorId="2F18F463" wp14:editId="6B643D8C">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31DC7C8A" w14:textId="22C933CA" w:rsidR="00AC0B89" w:rsidRPr="00F4799C" w:rsidRDefault="00AC0B89" w:rsidP="00AC0B89">
      <w:pPr>
        <w:rPr>
          <w:rFonts w:asciiTheme="minorBidi" w:hAnsiTheme="minorBidi"/>
        </w:rPr>
      </w:pPr>
      <w:r>
        <w:rPr>
          <w:rFonts w:ascii="Arial" w:hAnsi="Arial" w:cs="Arial"/>
          <w:b/>
          <w:bCs/>
          <w:color w:val="000000" w:themeColor="text1"/>
        </w:rPr>
        <w:br/>
      </w:r>
      <w:r>
        <w:rPr>
          <w:rFonts w:ascii="Arial" w:hAnsi="Arial" w:cs="Arial"/>
          <w:b/>
          <w:bCs/>
          <w:color w:val="000000" w:themeColor="text1"/>
        </w:rPr>
        <w:br/>
      </w:r>
      <w:r>
        <w:rPr>
          <w:rFonts w:ascii="Arial" w:hAnsi="Arial" w:cs="Arial"/>
          <w:b/>
          <w:bCs/>
          <w:color w:val="000000" w:themeColor="text1"/>
        </w:rPr>
        <w:br/>
      </w:r>
    </w:p>
    <w:p w14:paraId="72A28402" w14:textId="77777777" w:rsidR="00AC0B89" w:rsidRPr="00F4799C" w:rsidRDefault="00AC0B89" w:rsidP="00AC0B89">
      <w:pPr>
        <w:jc w:val="center"/>
        <w:rPr>
          <w:rFonts w:asciiTheme="minorBidi" w:hAnsiTheme="minorBidi"/>
          <w:b/>
          <w:bCs/>
          <w:sz w:val="28"/>
          <w:szCs w:val="28"/>
        </w:rPr>
      </w:pPr>
      <w:r w:rsidRPr="00F4799C">
        <w:rPr>
          <w:rFonts w:asciiTheme="minorBidi" w:hAnsiTheme="minorBidi"/>
          <w:b/>
          <w:bCs/>
          <w:sz w:val="28"/>
          <w:szCs w:val="28"/>
        </w:rPr>
        <w:t>Student Name:</w:t>
      </w:r>
      <w:r>
        <w:rPr>
          <w:rFonts w:asciiTheme="minorBidi" w:hAnsiTheme="minorBidi"/>
          <w:b/>
          <w:bCs/>
          <w:sz w:val="28"/>
          <w:szCs w:val="28"/>
        </w:rPr>
        <w:t xml:space="preserve"> Tirth G Patel</w:t>
      </w:r>
    </w:p>
    <w:p w14:paraId="5FAF44AC" w14:textId="77777777" w:rsidR="00AC0B89" w:rsidRPr="00F4799C" w:rsidRDefault="00AC0B89" w:rsidP="00AC0B89">
      <w:pPr>
        <w:jc w:val="center"/>
        <w:rPr>
          <w:rFonts w:asciiTheme="minorBidi" w:hAnsiTheme="minorBidi"/>
          <w:b/>
          <w:bCs/>
          <w:sz w:val="28"/>
          <w:szCs w:val="28"/>
        </w:rPr>
      </w:pPr>
      <w:r w:rsidRPr="00F4799C">
        <w:rPr>
          <w:rFonts w:asciiTheme="minorBidi" w:hAnsiTheme="minorBidi"/>
          <w:b/>
          <w:bCs/>
          <w:sz w:val="28"/>
          <w:szCs w:val="28"/>
        </w:rPr>
        <w:t>Student ID:</w:t>
      </w:r>
      <w:r>
        <w:rPr>
          <w:rFonts w:asciiTheme="minorBidi" w:hAnsiTheme="minorBidi"/>
          <w:b/>
          <w:bCs/>
          <w:sz w:val="28"/>
          <w:szCs w:val="28"/>
        </w:rPr>
        <w:t xml:space="preserve"> 2522415</w:t>
      </w:r>
    </w:p>
    <w:p w14:paraId="61EA75BD" w14:textId="77777777" w:rsidR="00AC0B89" w:rsidRPr="00F4799C" w:rsidRDefault="00AC0B89" w:rsidP="00AC0B89">
      <w:pPr>
        <w:jc w:val="center"/>
        <w:rPr>
          <w:rFonts w:asciiTheme="minorBidi" w:hAnsiTheme="minorBidi"/>
          <w:sz w:val="28"/>
          <w:szCs w:val="28"/>
        </w:rPr>
      </w:pPr>
    </w:p>
    <w:p w14:paraId="7AB3CC24" w14:textId="77777777" w:rsidR="00AC0B89" w:rsidRPr="00F4799C" w:rsidRDefault="00AC0B89" w:rsidP="00AC0B89">
      <w:pPr>
        <w:jc w:val="center"/>
        <w:rPr>
          <w:rFonts w:asciiTheme="minorBidi" w:hAnsiTheme="minorBidi"/>
          <w:sz w:val="28"/>
          <w:szCs w:val="28"/>
        </w:rPr>
      </w:pPr>
    </w:p>
    <w:p w14:paraId="5EAB8447" w14:textId="58229318" w:rsidR="00AC0B89" w:rsidRPr="00F90653" w:rsidRDefault="00AC0B89" w:rsidP="00AC0B89">
      <w:pPr>
        <w:jc w:val="center"/>
        <w:rPr>
          <w:rFonts w:asciiTheme="minorBidi" w:hAnsiTheme="minorBidi"/>
          <w:b/>
          <w:bCs/>
          <w:sz w:val="28"/>
          <w:szCs w:val="28"/>
        </w:rPr>
      </w:pPr>
      <w:r w:rsidRPr="00F4799C">
        <w:rPr>
          <w:rFonts w:asciiTheme="minorBidi" w:hAnsiTheme="minorBidi"/>
          <w:b/>
          <w:bCs/>
          <w:sz w:val="28"/>
          <w:szCs w:val="28"/>
        </w:rPr>
        <w:t>Module Name:</w:t>
      </w:r>
      <w:r>
        <w:rPr>
          <w:rFonts w:asciiTheme="minorBidi" w:hAnsiTheme="minorBidi"/>
          <w:b/>
          <w:bCs/>
          <w:sz w:val="28"/>
          <w:szCs w:val="28"/>
        </w:rPr>
        <w:t xml:space="preserve"> Marketing Management</w:t>
      </w:r>
      <w:r w:rsidRPr="00F4799C">
        <w:rPr>
          <w:rFonts w:asciiTheme="minorBidi" w:hAnsiTheme="minorBidi"/>
          <w:b/>
          <w:bCs/>
          <w:sz w:val="28"/>
          <w:szCs w:val="28"/>
        </w:rPr>
        <w:t xml:space="preserve"> </w:t>
      </w:r>
    </w:p>
    <w:p w14:paraId="74FE73BA" w14:textId="5A1D1228" w:rsidR="00AC0B89" w:rsidRPr="00F4799C" w:rsidRDefault="00AC0B89" w:rsidP="00AC0B89">
      <w:pPr>
        <w:jc w:val="center"/>
        <w:rPr>
          <w:rFonts w:asciiTheme="minorBidi" w:hAnsiTheme="minorBidi"/>
          <w:b/>
          <w:bCs/>
          <w:sz w:val="28"/>
          <w:szCs w:val="28"/>
        </w:rPr>
      </w:pPr>
      <w:r w:rsidRPr="00F4799C">
        <w:rPr>
          <w:rFonts w:asciiTheme="minorBidi" w:hAnsiTheme="minorBidi"/>
          <w:b/>
          <w:bCs/>
          <w:sz w:val="28"/>
          <w:szCs w:val="28"/>
        </w:rPr>
        <w:t xml:space="preserve">Module Code: </w:t>
      </w:r>
      <w:r w:rsidRPr="00F90653">
        <w:rPr>
          <w:rFonts w:asciiTheme="minorBidi" w:hAnsiTheme="minorBidi"/>
          <w:b/>
          <w:bCs/>
          <w:sz w:val="28"/>
          <w:szCs w:val="28"/>
        </w:rPr>
        <w:t>LCMB</w:t>
      </w:r>
      <w:r>
        <w:rPr>
          <w:rFonts w:asciiTheme="minorBidi" w:hAnsiTheme="minorBidi"/>
          <w:b/>
          <w:bCs/>
          <w:sz w:val="28"/>
          <w:szCs w:val="28"/>
        </w:rPr>
        <w:t>7024</w:t>
      </w:r>
    </w:p>
    <w:p w14:paraId="60AAA1E7" w14:textId="5EF27F85" w:rsidR="00AC0B89" w:rsidRPr="00F4799C" w:rsidRDefault="00AC0B89" w:rsidP="00AC0B89">
      <w:pPr>
        <w:jc w:val="center"/>
        <w:rPr>
          <w:rFonts w:asciiTheme="minorBidi" w:hAnsiTheme="minorBidi"/>
          <w:b/>
          <w:bCs/>
          <w:sz w:val="28"/>
          <w:szCs w:val="28"/>
        </w:rPr>
      </w:pPr>
      <w:r w:rsidRPr="00F4799C">
        <w:rPr>
          <w:rFonts w:asciiTheme="minorBidi" w:hAnsiTheme="minorBidi"/>
          <w:b/>
          <w:bCs/>
          <w:sz w:val="28"/>
          <w:szCs w:val="28"/>
        </w:rPr>
        <w:t>Lecturer’s Name:</w:t>
      </w:r>
      <w:r>
        <w:rPr>
          <w:rFonts w:asciiTheme="minorBidi" w:hAnsiTheme="minorBidi"/>
          <w:b/>
          <w:bCs/>
          <w:sz w:val="28"/>
          <w:szCs w:val="28"/>
        </w:rPr>
        <w:t xml:space="preserve"> Dr. Laila Maazouz</w:t>
      </w:r>
    </w:p>
    <w:p w14:paraId="0D11F403" w14:textId="518AAAC3" w:rsidR="00AC0B89" w:rsidRPr="00F4799C" w:rsidRDefault="00AC0B89" w:rsidP="00AC0B89">
      <w:pPr>
        <w:jc w:val="center"/>
        <w:rPr>
          <w:rFonts w:asciiTheme="minorBidi" w:hAnsiTheme="minorBidi"/>
          <w:b/>
          <w:bCs/>
          <w:sz w:val="28"/>
          <w:szCs w:val="28"/>
        </w:rPr>
      </w:pPr>
      <w:r w:rsidRPr="00F4799C">
        <w:rPr>
          <w:rFonts w:asciiTheme="minorBidi" w:hAnsiTheme="minorBidi"/>
          <w:b/>
          <w:bCs/>
          <w:sz w:val="28"/>
          <w:szCs w:val="28"/>
        </w:rPr>
        <w:t>Work Count:</w:t>
      </w:r>
      <w:r>
        <w:rPr>
          <w:rFonts w:asciiTheme="minorBidi" w:hAnsiTheme="minorBidi"/>
          <w:b/>
          <w:bCs/>
          <w:sz w:val="28"/>
          <w:szCs w:val="28"/>
        </w:rPr>
        <w:t xml:space="preserve"> 2980</w:t>
      </w:r>
    </w:p>
    <w:p w14:paraId="04CAC972" w14:textId="77777777" w:rsidR="00AC0B89" w:rsidRDefault="00AC0B89" w:rsidP="00AC0B89">
      <w:pPr>
        <w:jc w:val="center"/>
        <w:rPr>
          <w:rFonts w:asciiTheme="minorBidi" w:hAnsiTheme="minorBidi"/>
          <w:b/>
          <w:bCs/>
          <w:sz w:val="28"/>
          <w:szCs w:val="28"/>
        </w:rPr>
      </w:pPr>
    </w:p>
    <w:p w14:paraId="729ED049" w14:textId="77777777" w:rsidR="00AC0B89" w:rsidRDefault="00AC0B89" w:rsidP="00AC0B89">
      <w:pPr>
        <w:jc w:val="center"/>
        <w:rPr>
          <w:rFonts w:asciiTheme="minorBidi" w:hAnsiTheme="minorBidi"/>
          <w:b/>
          <w:bCs/>
          <w:sz w:val="28"/>
          <w:szCs w:val="28"/>
        </w:rPr>
      </w:pPr>
    </w:p>
    <w:p w14:paraId="51A9715C" w14:textId="77777777" w:rsidR="00AC0B89" w:rsidRPr="00F4799C" w:rsidRDefault="00AC0B89" w:rsidP="00AC0B89">
      <w:pPr>
        <w:jc w:val="center"/>
        <w:rPr>
          <w:rFonts w:asciiTheme="minorBidi" w:hAnsiTheme="minorBidi"/>
          <w:b/>
          <w:bCs/>
          <w:sz w:val="28"/>
          <w:szCs w:val="28"/>
        </w:rPr>
      </w:pPr>
    </w:p>
    <w:p w14:paraId="6C6EC563" w14:textId="77777777" w:rsidR="00AC0B89" w:rsidRPr="00F4799C" w:rsidRDefault="00AC0B89" w:rsidP="00AC0B89">
      <w:pPr>
        <w:rPr>
          <w:rFonts w:asciiTheme="minorBidi" w:hAnsiTheme="minorBidi"/>
          <w:b/>
          <w:bCs/>
          <w:sz w:val="28"/>
          <w:szCs w:val="28"/>
        </w:rPr>
      </w:pPr>
    </w:p>
    <w:p w14:paraId="7097678A" w14:textId="77777777" w:rsidR="00AC0B89" w:rsidRPr="00F90653" w:rsidRDefault="00AC0B89" w:rsidP="00AC0B89">
      <w:pPr>
        <w:rPr>
          <w:rFonts w:asciiTheme="minorBidi" w:hAnsiTheme="minorBidi"/>
          <w:b/>
          <w:bCs/>
        </w:rPr>
      </w:pPr>
    </w:p>
    <w:p w14:paraId="7B6C0DA5" w14:textId="77777777" w:rsidR="00AC0B89" w:rsidRDefault="00AC0B89" w:rsidP="00AC0B89">
      <w:pPr>
        <w:spacing w:line="360" w:lineRule="auto"/>
        <w:rPr>
          <w:rFonts w:ascii="Arial" w:hAnsi="Arial" w:cs="Arial"/>
          <w:b/>
          <w:bCs/>
          <w:color w:val="000000" w:themeColor="text1"/>
        </w:rPr>
      </w:pPr>
    </w:p>
    <w:p w14:paraId="7B545E29" w14:textId="77777777" w:rsidR="00AC0B89" w:rsidRDefault="00AC0B89" w:rsidP="00AC0B89">
      <w:pPr>
        <w:spacing w:line="360" w:lineRule="auto"/>
        <w:jc w:val="center"/>
        <w:rPr>
          <w:rFonts w:ascii="Arial" w:hAnsi="Arial" w:cs="Arial"/>
          <w:b/>
          <w:bCs/>
          <w:color w:val="000000" w:themeColor="text1"/>
        </w:rPr>
      </w:pPr>
    </w:p>
    <w:p w14:paraId="6EAD4866" w14:textId="77777777" w:rsidR="00AC0B89" w:rsidRPr="00D3667E" w:rsidRDefault="00AC0B89" w:rsidP="00AC0B89">
      <w:pPr>
        <w:jc w:val="center"/>
        <w:rPr>
          <w:rFonts w:asciiTheme="minorBidi" w:hAnsiTheme="minorBidi"/>
          <w:b/>
          <w:bCs/>
          <w:sz w:val="28"/>
          <w:szCs w:val="28"/>
        </w:rPr>
      </w:pPr>
      <w:r w:rsidRPr="00F4799C">
        <w:rPr>
          <w:rFonts w:asciiTheme="minorBidi" w:hAnsiTheme="minorBidi"/>
          <w:b/>
          <w:bCs/>
          <w:sz w:val="28"/>
          <w:szCs w:val="28"/>
        </w:rPr>
        <w:t>Term 1</w:t>
      </w:r>
    </w:p>
    <w:p w14:paraId="03FA1E4F" w14:textId="08BF547D" w:rsidR="008A469A" w:rsidRPr="00C6183D" w:rsidRDefault="008A469A" w:rsidP="00C6183D">
      <w:pPr>
        <w:spacing w:line="360" w:lineRule="auto"/>
        <w:rPr>
          <w:rFonts w:ascii="Arial" w:hAnsi="Arial" w:cs="Arial"/>
        </w:rPr>
      </w:pPr>
    </w:p>
    <w:p w14:paraId="58FDBEA2" w14:textId="4C354C36" w:rsidR="00C6183D" w:rsidRPr="00C6183D" w:rsidRDefault="00C6183D" w:rsidP="00C6183D">
      <w:pPr>
        <w:spacing w:line="360" w:lineRule="auto"/>
        <w:rPr>
          <w:rFonts w:ascii="Arial" w:eastAsia="Times New Roman" w:hAnsi="Arial" w:cs="Arial"/>
          <w:b/>
          <w:bCs/>
          <w:color w:val="27251E"/>
          <w:kern w:val="0"/>
          <w:lang w:eastAsia="en-GB"/>
          <w14:ligatures w14:val="none"/>
        </w:rPr>
      </w:pPr>
    </w:p>
    <w:sdt>
      <w:sdtPr>
        <w:rPr>
          <w:rFonts w:asciiTheme="minorHAnsi" w:eastAsiaTheme="minorHAnsi" w:hAnsiTheme="minorHAnsi" w:cstheme="minorBidi"/>
          <w:b w:val="0"/>
          <w:bCs w:val="0"/>
          <w:color w:val="auto"/>
          <w:kern w:val="2"/>
          <w:sz w:val="24"/>
          <w:szCs w:val="24"/>
          <w:lang w:val="en-GB"/>
          <w14:ligatures w14:val="standardContextual"/>
        </w:rPr>
        <w:id w:val="1527367907"/>
        <w:docPartObj>
          <w:docPartGallery w:val="Table of Contents"/>
          <w:docPartUnique/>
        </w:docPartObj>
      </w:sdtPr>
      <w:sdtEndPr>
        <w:rPr>
          <w:noProof/>
        </w:rPr>
      </w:sdtEndPr>
      <w:sdtContent>
        <w:p w14:paraId="198729FD" w14:textId="2DD7091B" w:rsidR="00C6183D" w:rsidRDefault="00C6183D">
          <w:pPr>
            <w:pStyle w:val="TOCHeading"/>
          </w:pPr>
          <w:r>
            <w:t>Table of Contents</w:t>
          </w:r>
        </w:p>
        <w:p w14:paraId="00F1E622" w14:textId="30C55286" w:rsidR="009103C8" w:rsidRDefault="00C6183D">
          <w:pPr>
            <w:pStyle w:val="TOC1"/>
            <w:tabs>
              <w:tab w:val="right" w:leader="dot" w:pos="9016"/>
            </w:tabs>
            <w:rPr>
              <w:rFonts w:eastAsiaTheme="minorEastAsia"/>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28484402" w:history="1">
            <w:r w:rsidR="009103C8" w:rsidRPr="00D91E68">
              <w:rPr>
                <w:rStyle w:val="Hyperlink"/>
                <w:noProof/>
                <w:lang w:eastAsia="en-GB"/>
              </w:rPr>
              <w:t>Element 2: Segmentation, Targeting, Differentiation and Positioning (STDP) Analysis</w:t>
            </w:r>
            <w:r w:rsidR="009103C8">
              <w:rPr>
                <w:noProof/>
                <w:webHidden/>
              </w:rPr>
              <w:tab/>
            </w:r>
            <w:r w:rsidR="009103C8">
              <w:rPr>
                <w:noProof/>
                <w:webHidden/>
              </w:rPr>
              <w:fldChar w:fldCharType="begin"/>
            </w:r>
            <w:r w:rsidR="009103C8">
              <w:rPr>
                <w:noProof/>
                <w:webHidden/>
              </w:rPr>
              <w:instrText xml:space="preserve"> PAGEREF _Toc228484402 \h </w:instrText>
            </w:r>
            <w:r w:rsidR="009103C8">
              <w:rPr>
                <w:noProof/>
                <w:webHidden/>
              </w:rPr>
            </w:r>
            <w:r w:rsidR="009103C8">
              <w:rPr>
                <w:noProof/>
                <w:webHidden/>
              </w:rPr>
              <w:fldChar w:fldCharType="separate"/>
            </w:r>
            <w:r w:rsidR="009103C8">
              <w:rPr>
                <w:noProof/>
                <w:webHidden/>
              </w:rPr>
              <w:t>3</w:t>
            </w:r>
            <w:r w:rsidR="009103C8">
              <w:rPr>
                <w:noProof/>
                <w:webHidden/>
              </w:rPr>
              <w:fldChar w:fldCharType="end"/>
            </w:r>
          </w:hyperlink>
        </w:p>
        <w:p w14:paraId="5B1646F2" w14:textId="7B9E4921" w:rsidR="009103C8" w:rsidRDefault="009103C8">
          <w:pPr>
            <w:pStyle w:val="TOC2"/>
            <w:tabs>
              <w:tab w:val="right" w:leader="dot" w:pos="9016"/>
            </w:tabs>
            <w:rPr>
              <w:rFonts w:eastAsiaTheme="minorEastAsia"/>
              <w:smallCaps w:val="0"/>
              <w:noProof/>
              <w:sz w:val="24"/>
              <w:szCs w:val="24"/>
              <w:lang w:eastAsia="en-GB"/>
            </w:rPr>
          </w:pPr>
          <w:hyperlink w:anchor="_Toc228484403" w:history="1">
            <w:r w:rsidRPr="00D91E68">
              <w:rPr>
                <w:rStyle w:val="Hyperlink"/>
                <w:noProof/>
              </w:rPr>
              <w:t>2.1 Segmentation</w:t>
            </w:r>
            <w:r>
              <w:rPr>
                <w:noProof/>
                <w:webHidden/>
              </w:rPr>
              <w:tab/>
            </w:r>
            <w:r>
              <w:rPr>
                <w:noProof/>
                <w:webHidden/>
              </w:rPr>
              <w:fldChar w:fldCharType="begin"/>
            </w:r>
            <w:r>
              <w:rPr>
                <w:noProof/>
                <w:webHidden/>
              </w:rPr>
              <w:instrText xml:space="preserve"> PAGEREF _Toc228484403 \h </w:instrText>
            </w:r>
            <w:r>
              <w:rPr>
                <w:noProof/>
                <w:webHidden/>
              </w:rPr>
            </w:r>
            <w:r>
              <w:rPr>
                <w:noProof/>
                <w:webHidden/>
              </w:rPr>
              <w:fldChar w:fldCharType="separate"/>
            </w:r>
            <w:r>
              <w:rPr>
                <w:noProof/>
                <w:webHidden/>
              </w:rPr>
              <w:t>3</w:t>
            </w:r>
            <w:r>
              <w:rPr>
                <w:noProof/>
                <w:webHidden/>
              </w:rPr>
              <w:fldChar w:fldCharType="end"/>
            </w:r>
          </w:hyperlink>
        </w:p>
        <w:p w14:paraId="00AC8C48" w14:textId="7B97B138" w:rsidR="009103C8" w:rsidRDefault="009103C8">
          <w:pPr>
            <w:pStyle w:val="TOC2"/>
            <w:tabs>
              <w:tab w:val="right" w:leader="dot" w:pos="9016"/>
            </w:tabs>
            <w:rPr>
              <w:rFonts w:eastAsiaTheme="minorEastAsia"/>
              <w:smallCaps w:val="0"/>
              <w:noProof/>
              <w:sz w:val="24"/>
              <w:szCs w:val="24"/>
              <w:lang w:eastAsia="en-GB"/>
            </w:rPr>
          </w:pPr>
          <w:hyperlink w:anchor="_Toc228484404" w:history="1">
            <w:r w:rsidRPr="00D91E68">
              <w:rPr>
                <w:rStyle w:val="Hyperlink"/>
                <w:noProof/>
                <w:lang w:eastAsia="en-GB"/>
              </w:rPr>
              <w:t>2.1.1 Geographic segmentation</w:t>
            </w:r>
            <w:r>
              <w:rPr>
                <w:noProof/>
                <w:webHidden/>
              </w:rPr>
              <w:tab/>
            </w:r>
            <w:r>
              <w:rPr>
                <w:noProof/>
                <w:webHidden/>
              </w:rPr>
              <w:fldChar w:fldCharType="begin"/>
            </w:r>
            <w:r>
              <w:rPr>
                <w:noProof/>
                <w:webHidden/>
              </w:rPr>
              <w:instrText xml:space="preserve"> PAGEREF _Toc228484404 \h </w:instrText>
            </w:r>
            <w:r>
              <w:rPr>
                <w:noProof/>
                <w:webHidden/>
              </w:rPr>
            </w:r>
            <w:r>
              <w:rPr>
                <w:noProof/>
                <w:webHidden/>
              </w:rPr>
              <w:fldChar w:fldCharType="separate"/>
            </w:r>
            <w:r>
              <w:rPr>
                <w:noProof/>
                <w:webHidden/>
              </w:rPr>
              <w:t>3</w:t>
            </w:r>
            <w:r>
              <w:rPr>
                <w:noProof/>
                <w:webHidden/>
              </w:rPr>
              <w:fldChar w:fldCharType="end"/>
            </w:r>
          </w:hyperlink>
        </w:p>
        <w:p w14:paraId="768E6757" w14:textId="33C8A481" w:rsidR="009103C8" w:rsidRDefault="009103C8">
          <w:pPr>
            <w:pStyle w:val="TOC2"/>
            <w:tabs>
              <w:tab w:val="right" w:leader="dot" w:pos="9016"/>
            </w:tabs>
            <w:rPr>
              <w:rFonts w:eastAsiaTheme="minorEastAsia"/>
              <w:smallCaps w:val="0"/>
              <w:noProof/>
              <w:sz w:val="24"/>
              <w:szCs w:val="24"/>
              <w:lang w:eastAsia="en-GB"/>
            </w:rPr>
          </w:pPr>
          <w:hyperlink w:anchor="_Toc228484405" w:history="1">
            <w:r w:rsidRPr="00D91E68">
              <w:rPr>
                <w:rStyle w:val="Hyperlink"/>
                <w:noProof/>
                <w:lang w:eastAsia="en-GB"/>
              </w:rPr>
              <w:t>2.1.2 Demographic segmentation</w:t>
            </w:r>
            <w:r>
              <w:rPr>
                <w:noProof/>
                <w:webHidden/>
              </w:rPr>
              <w:tab/>
            </w:r>
            <w:r>
              <w:rPr>
                <w:noProof/>
                <w:webHidden/>
              </w:rPr>
              <w:fldChar w:fldCharType="begin"/>
            </w:r>
            <w:r>
              <w:rPr>
                <w:noProof/>
                <w:webHidden/>
              </w:rPr>
              <w:instrText xml:space="preserve"> PAGEREF _Toc228484405 \h </w:instrText>
            </w:r>
            <w:r>
              <w:rPr>
                <w:noProof/>
                <w:webHidden/>
              </w:rPr>
            </w:r>
            <w:r>
              <w:rPr>
                <w:noProof/>
                <w:webHidden/>
              </w:rPr>
              <w:fldChar w:fldCharType="separate"/>
            </w:r>
            <w:r>
              <w:rPr>
                <w:noProof/>
                <w:webHidden/>
              </w:rPr>
              <w:t>3</w:t>
            </w:r>
            <w:r>
              <w:rPr>
                <w:noProof/>
                <w:webHidden/>
              </w:rPr>
              <w:fldChar w:fldCharType="end"/>
            </w:r>
          </w:hyperlink>
        </w:p>
        <w:p w14:paraId="501F75DB" w14:textId="638E1672" w:rsidR="009103C8" w:rsidRDefault="009103C8">
          <w:pPr>
            <w:pStyle w:val="TOC2"/>
            <w:tabs>
              <w:tab w:val="right" w:leader="dot" w:pos="9016"/>
            </w:tabs>
            <w:rPr>
              <w:rFonts w:eastAsiaTheme="minorEastAsia"/>
              <w:smallCaps w:val="0"/>
              <w:noProof/>
              <w:sz w:val="24"/>
              <w:szCs w:val="24"/>
              <w:lang w:eastAsia="en-GB"/>
            </w:rPr>
          </w:pPr>
          <w:hyperlink w:anchor="_Toc228484406" w:history="1">
            <w:r w:rsidRPr="00D91E68">
              <w:rPr>
                <w:rStyle w:val="Hyperlink"/>
                <w:noProof/>
                <w:lang w:eastAsia="en-GB"/>
              </w:rPr>
              <w:t>2.1.3 Psychographic segmentation</w:t>
            </w:r>
            <w:r>
              <w:rPr>
                <w:noProof/>
                <w:webHidden/>
              </w:rPr>
              <w:tab/>
            </w:r>
            <w:r>
              <w:rPr>
                <w:noProof/>
                <w:webHidden/>
              </w:rPr>
              <w:fldChar w:fldCharType="begin"/>
            </w:r>
            <w:r>
              <w:rPr>
                <w:noProof/>
                <w:webHidden/>
              </w:rPr>
              <w:instrText xml:space="preserve"> PAGEREF _Toc228484406 \h </w:instrText>
            </w:r>
            <w:r>
              <w:rPr>
                <w:noProof/>
                <w:webHidden/>
              </w:rPr>
            </w:r>
            <w:r>
              <w:rPr>
                <w:noProof/>
                <w:webHidden/>
              </w:rPr>
              <w:fldChar w:fldCharType="separate"/>
            </w:r>
            <w:r>
              <w:rPr>
                <w:noProof/>
                <w:webHidden/>
              </w:rPr>
              <w:t>4</w:t>
            </w:r>
            <w:r>
              <w:rPr>
                <w:noProof/>
                <w:webHidden/>
              </w:rPr>
              <w:fldChar w:fldCharType="end"/>
            </w:r>
          </w:hyperlink>
        </w:p>
        <w:p w14:paraId="61F94486" w14:textId="66201007" w:rsidR="009103C8" w:rsidRDefault="009103C8">
          <w:pPr>
            <w:pStyle w:val="TOC2"/>
            <w:tabs>
              <w:tab w:val="right" w:leader="dot" w:pos="9016"/>
            </w:tabs>
            <w:rPr>
              <w:rFonts w:eastAsiaTheme="minorEastAsia"/>
              <w:smallCaps w:val="0"/>
              <w:noProof/>
              <w:sz w:val="24"/>
              <w:szCs w:val="24"/>
              <w:lang w:eastAsia="en-GB"/>
            </w:rPr>
          </w:pPr>
          <w:hyperlink w:anchor="_Toc228484407" w:history="1">
            <w:r w:rsidRPr="00D91E68">
              <w:rPr>
                <w:rStyle w:val="Hyperlink"/>
                <w:noProof/>
                <w:lang w:eastAsia="en-GB"/>
              </w:rPr>
              <w:t>2.1.4 Behavioural segmentation</w:t>
            </w:r>
            <w:r>
              <w:rPr>
                <w:noProof/>
                <w:webHidden/>
              </w:rPr>
              <w:tab/>
            </w:r>
            <w:r>
              <w:rPr>
                <w:noProof/>
                <w:webHidden/>
              </w:rPr>
              <w:fldChar w:fldCharType="begin"/>
            </w:r>
            <w:r>
              <w:rPr>
                <w:noProof/>
                <w:webHidden/>
              </w:rPr>
              <w:instrText xml:space="preserve"> PAGEREF _Toc228484407 \h </w:instrText>
            </w:r>
            <w:r>
              <w:rPr>
                <w:noProof/>
                <w:webHidden/>
              </w:rPr>
            </w:r>
            <w:r>
              <w:rPr>
                <w:noProof/>
                <w:webHidden/>
              </w:rPr>
              <w:fldChar w:fldCharType="separate"/>
            </w:r>
            <w:r>
              <w:rPr>
                <w:noProof/>
                <w:webHidden/>
              </w:rPr>
              <w:t>5</w:t>
            </w:r>
            <w:r>
              <w:rPr>
                <w:noProof/>
                <w:webHidden/>
              </w:rPr>
              <w:fldChar w:fldCharType="end"/>
            </w:r>
          </w:hyperlink>
        </w:p>
        <w:p w14:paraId="32C6AD16" w14:textId="4BC6EE13" w:rsidR="009103C8" w:rsidRDefault="009103C8">
          <w:pPr>
            <w:pStyle w:val="TOC1"/>
            <w:tabs>
              <w:tab w:val="right" w:leader="dot" w:pos="9016"/>
            </w:tabs>
            <w:rPr>
              <w:rFonts w:eastAsiaTheme="minorEastAsia"/>
              <w:b w:val="0"/>
              <w:bCs w:val="0"/>
              <w:caps w:val="0"/>
              <w:noProof/>
              <w:sz w:val="24"/>
              <w:szCs w:val="24"/>
              <w:lang w:eastAsia="en-GB"/>
            </w:rPr>
          </w:pPr>
          <w:hyperlink w:anchor="_Toc228484408" w:history="1">
            <w:r w:rsidRPr="00D91E68">
              <w:rPr>
                <w:rStyle w:val="Hyperlink"/>
                <w:noProof/>
                <w:lang w:eastAsia="en-GB"/>
              </w:rPr>
              <w:t>2.2 Targeting</w:t>
            </w:r>
            <w:r>
              <w:rPr>
                <w:noProof/>
                <w:webHidden/>
              </w:rPr>
              <w:tab/>
            </w:r>
            <w:r>
              <w:rPr>
                <w:noProof/>
                <w:webHidden/>
              </w:rPr>
              <w:fldChar w:fldCharType="begin"/>
            </w:r>
            <w:r>
              <w:rPr>
                <w:noProof/>
                <w:webHidden/>
              </w:rPr>
              <w:instrText xml:space="preserve"> PAGEREF _Toc228484408 \h </w:instrText>
            </w:r>
            <w:r>
              <w:rPr>
                <w:noProof/>
                <w:webHidden/>
              </w:rPr>
            </w:r>
            <w:r>
              <w:rPr>
                <w:noProof/>
                <w:webHidden/>
              </w:rPr>
              <w:fldChar w:fldCharType="separate"/>
            </w:r>
            <w:r>
              <w:rPr>
                <w:noProof/>
                <w:webHidden/>
              </w:rPr>
              <w:t>5</w:t>
            </w:r>
            <w:r>
              <w:rPr>
                <w:noProof/>
                <w:webHidden/>
              </w:rPr>
              <w:fldChar w:fldCharType="end"/>
            </w:r>
          </w:hyperlink>
        </w:p>
        <w:p w14:paraId="0AEAE7C2" w14:textId="317AE65B" w:rsidR="009103C8" w:rsidRDefault="009103C8">
          <w:pPr>
            <w:pStyle w:val="TOC2"/>
            <w:tabs>
              <w:tab w:val="right" w:leader="dot" w:pos="9016"/>
            </w:tabs>
            <w:rPr>
              <w:rFonts w:eastAsiaTheme="minorEastAsia"/>
              <w:smallCaps w:val="0"/>
              <w:noProof/>
              <w:sz w:val="24"/>
              <w:szCs w:val="24"/>
              <w:lang w:eastAsia="en-GB"/>
            </w:rPr>
          </w:pPr>
          <w:hyperlink w:anchor="_Toc228484409" w:history="1">
            <w:r w:rsidRPr="00D91E68">
              <w:rPr>
                <w:rStyle w:val="Hyperlink"/>
                <w:noProof/>
                <w:lang w:eastAsia="en-GB"/>
              </w:rPr>
              <w:t>2.2.1 Primary target segment</w:t>
            </w:r>
            <w:r>
              <w:rPr>
                <w:noProof/>
                <w:webHidden/>
              </w:rPr>
              <w:tab/>
            </w:r>
            <w:r>
              <w:rPr>
                <w:noProof/>
                <w:webHidden/>
              </w:rPr>
              <w:fldChar w:fldCharType="begin"/>
            </w:r>
            <w:r>
              <w:rPr>
                <w:noProof/>
                <w:webHidden/>
              </w:rPr>
              <w:instrText xml:space="preserve"> PAGEREF _Toc228484409 \h </w:instrText>
            </w:r>
            <w:r>
              <w:rPr>
                <w:noProof/>
                <w:webHidden/>
              </w:rPr>
            </w:r>
            <w:r>
              <w:rPr>
                <w:noProof/>
                <w:webHidden/>
              </w:rPr>
              <w:fldChar w:fldCharType="separate"/>
            </w:r>
            <w:r>
              <w:rPr>
                <w:noProof/>
                <w:webHidden/>
              </w:rPr>
              <w:t>6</w:t>
            </w:r>
            <w:r>
              <w:rPr>
                <w:noProof/>
                <w:webHidden/>
              </w:rPr>
              <w:fldChar w:fldCharType="end"/>
            </w:r>
          </w:hyperlink>
        </w:p>
        <w:p w14:paraId="70C9AAE1" w14:textId="0D94D87E" w:rsidR="009103C8" w:rsidRDefault="009103C8">
          <w:pPr>
            <w:pStyle w:val="TOC2"/>
            <w:tabs>
              <w:tab w:val="right" w:leader="dot" w:pos="9016"/>
            </w:tabs>
            <w:rPr>
              <w:rFonts w:eastAsiaTheme="minorEastAsia"/>
              <w:smallCaps w:val="0"/>
              <w:noProof/>
              <w:sz w:val="24"/>
              <w:szCs w:val="24"/>
              <w:lang w:eastAsia="en-GB"/>
            </w:rPr>
          </w:pPr>
          <w:hyperlink w:anchor="_Toc228484410" w:history="1">
            <w:r w:rsidRPr="00D91E68">
              <w:rPr>
                <w:rStyle w:val="Hyperlink"/>
                <w:noProof/>
                <w:lang w:eastAsia="en-GB"/>
              </w:rPr>
              <w:t>2.2.2 Secondary target segment</w:t>
            </w:r>
            <w:r>
              <w:rPr>
                <w:noProof/>
                <w:webHidden/>
              </w:rPr>
              <w:tab/>
            </w:r>
            <w:r>
              <w:rPr>
                <w:noProof/>
                <w:webHidden/>
              </w:rPr>
              <w:fldChar w:fldCharType="begin"/>
            </w:r>
            <w:r>
              <w:rPr>
                <w:noProof/>
                <w:webHidden/>
              </w:rPr>
              <w:instrText xml:space="preserve"> PAGEREF _Toc228484410 \h </w:instrText>
            </w:r>
            <w:r>
              <w:rPr>
                <w:noProof/>
                <w:webHidden/>
              </w:rPr>
            </w:r>
            <w:r>
              <w:rPr>
                <w:noProof/>
                <w:webHidden/>
              </w:rPr>
              <w:fldChar w:fldCharType="separate"/>
            </w:r>
            <w:r>
              <w:rPr>
                <w:noProof/>
                <w:webHidden/>
              </w:rPr>
              <w:t>6</w:t>
            </w:r>
            <w:r>
              <w:rPr>
                <w:noProof/>
                <w:webHidden/>
              </w:rPr>
              <w:fldChar w:fldCharType="end"/>
            </w:r>
          </w:hyperlink>
        </w:p>
        <w:p w14:paraId="03AD7CCB" w14:textId="5E617B1F" w:rsidR="009103C8" w:rsidRDefault="009103C8">
          <w:pPr>
            <w:pStyle w:val="TOC2"/>
            <w:tabs>
              <w:tab w:val="right" w:leader="dot" w:pos="9016"/>
            </w:tabs>
            <w:rPr>
              <w:rFonts w:eastAsiaTheme="minorEastAsia"/>
              <w:smallCaps w:val="0"/>
              <w:noProof/>
              <w:sz w:val="24"/>
              <w:szCs w:val="24"/>
              <w:lang w:eastAsia="en-GB"/>
            </w:rPr>
          </w:pPr>
          <w:hyperlink w:anchor="_Toc228484411" w:history="1">
            <w:r w:rsidRPr="00D91E68">
              <w:rPr>
                <w:rStyle w:val="Hyperlink"/>
                <w:noProof/>
                <w:lang w:eastAsia="en-GB"/>
              </w:rPr>
              <w:t>2.3 Differentiation</w:t>
            </w:r>
            <w:r>
              <w:rPr>
                <w:noProof/>
                <w:webHidden/>
              </w:rPr>
              <w:tab/>
            </w:r>
            <w:r>
              <w:rPr>
                <w:noProof/>
                <w:webHidden/>
              </w:rPr>
              <w:fldChar w:fldCharType="begin"/>
            </w:r>
            <w:r>
              <w:rPr>
                <w:noProof/>
                <w:webHidden/>
              </w:rPr>
              <w:instrText xml:space="preserve"> PAGEREF _Toc228484411 \h </w:instrText>
            </w:r>
            <w:r>
              <w:rPr>
                <w:noProof/>
                <w:webHidden/>
              </w:rPr>
            </w:r>
            <w:r>
              <w:rPr>
                <w:noProof/>
                <w:webHidden/>
              </w:rPr>
              <w:fldChar w:fldCharType="separate"/>
            </w:r>
            <w:r>
              <w:rPr>
                <w:noProof/>
                <w:webHidden/>
              </w:rPr>
              <w:t>7</w:t>
            </w:r>
            <w:r>
              <w:rPr>
                <w:noProof/>
                <w:webHidden/>
              </w:rPr>
              <w:fldChar w:fldCharType="end"/>
            </w:r>
          </w:hyperlink>
        </w:p>
        <w:p w14:paraId="31991F62" w14:textId="64FF7AAE" w:rsidR="009103C8" w:rsidRDefault="009103C8">
          <w:pPr>
            <w:pStyle w:val="TOC2"/>
            <w:tabs>
              <w:tab w:val="right" w:leader="dot" w:pos="9016"/>
            </w:tabs>
            <w:rPr>
              <w:rFonts w:eastAsiaTheme="minorEastAsia"/>
              <w:smallCaps w:val="0"/>
              <w:noProof/>
              <w:sz w:val="24"/>
              <w:szCs w:val="24"/>
              <w:lang w:eastAsia="en-GB"/>
            </w:rPr>
          </w:pPr>
          <w:hyperlink w:anchor="_Toc228484412" w:history="1">
            <w:r w:rsidRPr="00D91E68">
              <w:rPr>
                <w:rStyle w:val="Hyperlink"/>
                <w:noProof/>
                <w:lang w:eastAsia="en-GB"/>
              </w:rPr>
              <w:t>2.4 Positioning</w:t>
            </w:r>
            <w:r>
              <w:rPr>
                <w:noProof/>
                <w:webHidden/>
              </w:rPr>
              <w:tab/>
            </w:r>
            <w:r>
              <w:rPr>
                <w:noProof/>
                <w:webHidden/>
              </w:rPr>
              <w:fldChar w:fldCharType="begin"/>
            </w:r>
            <w:r>
              <w:rPr>
                <w:noProof/>
                <w:webHidden/>
              </w:rPr>
              <w:instrText xml:space="preserve"> PAGEREF _Toc228484412 \h </w:instrText>
            </w:r>
            <w:r>
              <w:rPr>
                <w:noProof/>
                <w:webHidden/>
              </w:rPr>
            </w:r>
            <w:r>
              <w:rPr>
                <w:noProof/>
                <w:webHidden/>
              </w:rPr>
              <w:fldChar w:fldCharType="separate"/>
            </w:r>
            <w:r>
              <w:rPr>
                <w:noProof/>
                <w:webHidden/>
              </w:rPr>
              <w:t>8</w:t>
            </w:r>
            <w:r>
              <w:rPr>
                <w:noProof/>
                <w:webHidden/>
              </w:rPr>
              <w:fldChar w:fldCharType="end"/>
            </w:r>
          </w:hyperlink>
        </w:p>
        <w:p w14:paraId="5A55CFD0" w14:textId="2F93A130" w:rsidR="009103C8" w:rsidRDefault="009103C8">
          <w:pPr>
            <w:pStyle w:val="TOC1"/>
            <w:tabs>
              <w:tab w:val="right" w:leader="dot" w:pos="9016"/>
            </w:tabs>
            <w:rPr>
              <w:rFonts w:eastAsiaTheme="minorEastAsia"/>
              <w:b w:val="0"/>
              <w:bCs w:val="0"/>
              <w:caps w:val="0"/>
              <w:noProof/>
              <w:sz w:val="24"/>
              <w:szCs w:val="24"/>
              <w:lang w:eastAsia="en-GB"/>
            </w:rPr>
          </w:pPr>
          <w:hyperlink w:anchor="_Toc228484413" w:history="1">
            <w:r w:rsidRPr="00D91E68">
              <w:rPr>
                <w:rStyle w:val="Hyperlink"/>
                <w:noProof/>
                <w:lang w:eastAsia="en-GB"/>
              </w:rPr>
              <w:t>Element 3: Marketing Mix (7Ps)</w:t>
            </w:r>
            <w:r>
              <w:rPr>
                <w:noProof/>
                <w:webHidden/>
              </w:rPr>
              <w:tab/>
            </w:r>
            <w:r>
              <w:rPr>
                <w:noProof/>
                <w:webHidden/>
              </w:rPr>
              <w:fldChar w:fldCharType="begin"/>
            </w:r>
            <w:r>
              <w:rPr>
                <w:noProof/>
                <w:webHidden/>
              </w:rPr>
              <w:instrText xml:space="preserve"> PAGEREF _Toc228484413 \h </w:instrText>
            </w:r>
            <w:r>
              <w:rPr>
                <w:noProof/>
                <w:webHidden/>
              </w:rPr>
            </w:r>
            <w:r>
              <w:rPr>
                <w:noProof/>
                <w:webHidden/>
              </w:rPr>
              <w:fldChar w:fldCharType="separate"/>
            </w:r>
            <w:r>
              <w:rPr>
                <w:noProof/>
                <w:webHidden/>
              </w:rPr>
              <w:t>9</w:t>
            </w:r>
            <w:r>
              <w:rPr>
                <w:noProof/>
                <w:webHidden/>
              </w:rPr>
              <w:fldChar w:fldCharType="end"/>
            </w:r>
          </w:hyperlink>
        </w:p>
        <w:p w14:paraId="291236E8" w14:textId="61D0A896" w:rsidR="009103C8" w:rsidRDefault="009103C8">
          <w:pPr>
            <w:pStyle w:val="TOC2"/>
            <w:tabs>
              <w:tab w:val="right" w:leader="dot" w:pos="9016"/>
            </w:tabs>
            <w:rPr>
              <w:rFonts w:eastAsiaTheme="minorEastAsia"/>
              <w:smallCaps w:val="0"/>
              <w:noProof/>
              <w:sz w:val="24"/>
              <w:szCs w:val="24"/>
              <w:lang w:eastAsia="en-GB"/>
            </w:rPr>
          </w:pPr>
          <w:hyperlink w:anchor="_Toc228484414" w:history="1">
            <w:r w:rsidRPr="00D91E68">
              <w:rPr>
                <w:rStyle w:val="Hyperlink"/>
                <w:noProof/>
                <w:lang w:eastAsia="en-GB"/>
              </w:rPr>
              <w:t>3.1 Product</w:t>
            </w:r>
            <w:r>
              <w:rPr>
                <w:noProof/>
                <w:webHidden/>
              </w:rPr>
              <w:tab/>
            </w:r>
            <w:r>
              <w:rPr>
                <w:noProof/>
                <w:webHidden/>
              </w:rPr>
              <w:fldChar w:fldCharType="begin"/>
            </w:r>
            <w:r>
              <w:rPr>
                <w:noProof/>
                <w:webHidden/>
              </w:rPr>
              <w:instrText xml:space="preserve"> PAGEREF _Toc228484414 \h </w:instrText>
            </w:r>
            <w:r>
              <w:rPr>
                <w:noProof/>
                <w:webHidden/>
              </w:rPr>
            </w:r>
            <w:r>
              <w:rPr>
                <w:noProof/>
                <w:webHidden/>
              </w:rPr>
              <w:fldChar w:fldCharType="separate"/>
            </w:r>
            <w:r>
              <w:rPr>
                <w:noProof/>
                <w:webHidden/>
              </w:rPr>
              <w:t>9</w:t>
            </w:r>
            <w:r>
              <w:rPr>
                <w:noProof/>
                <w:webHidden/>
              </w:rPr>
              <w:fldChar w:fldCharType="end"/>
            </w:r>
          </w:hyperlink>
        </w:p>
        <w:p w14:paraId="3AD11BAD" w14:textId="67906B8C" w:rsidR="009103C8" w:rsidRDefault="009103C8">
          <w:pPr>
            <w:pStyle w:val="TOC2"/>
            <w:tabs>
              <w:tab w:val="right" w:leader="dot" w:pos="9016"/>
            </w:tabs>
            <w:rPr>
              <w:rFonts w:eastAsiaTheme="minorEastAsia"/>
              <w:smallCaps w:val="0"/>
              <w:noProof/>
              <w:sz w:val="24"/>
              <w:szCs w:val="24"/>
              <w:lang w:eastAsia="en-GB"/>
            </w:rPr>
          </w:pPr>
          <w:hyperlink w:anchor="_Toc228484415" w:history="1">
            <w:r w:rsidRPr="00D91E68">
              <w:rPr>
                <w:rStyle w:val="Hyperlink"/>
                <w:noProof/>
                <w:lang w:eastAsia="en-GB"/>
              </w:rPr>
              <w:t>3.2 Price</w:t>
            </w:r>
            <w:r>
              <w:rPr>
                <w:noProof/>
                <w:webHidden/>
              </w:rPr>
              <w:tab/>
            </w:r>
            <w:r>
              <w:rPr>
                <w:noProof/>
                <w:webHidden/>
              </w:rPr>
              <w:fldChar w:fldCharType="begin"/>
            </w:r>
            <w:r>
              <w:rPr>
                <w:noProof/>
                <w:webHidden/>
              </w:rPr>
              <w:instrText xml:space="preserve"> PAGEREF _Toc228484415 \h </w:instrText>
            </w:r>
            <w:r>
              <w:rPr>
                <w:noProof/>
                <w:webHidden/>
              </w:rPr>
            </w:r>
            <w:r>
              <w:rPr>
                <w:noProof/>
                <w:webHidden/>
              </w:rPr>
              <w:fldChar w:fldCharType="separate"/>
            </w:r>
            <w:r>
              <w:rPr>
                <w:noProof/>
                <w:webHidden/>
              </w:rPr>
              <w:t>9</w:t>
            </w:r>
            <w:r>
              <w:rPr>
                <w:noProof/>
                <w:webHidden/>
              </w:rPr>
              <w:fldChar w:fldCharType="end"/>
            </w:r>
          </w:hyperlink>
        </w:p>
        <w:p w14:paraId="031F9AF0" w14:textId="4354C8C8" w:rsidR="009103C8" w:rsidRDefault="009103C8">
          <w:pPr>
            <w:pStyle w:val="TOC2"/>
            <w:tabs>
              <w:tab w:val="right" w:leader="dot" w:pos="9016"/>
            </w:tabs>
            <w:rPr>
              <w:rFonts w:eastAsiaTheme="minorEastAsia"/>
              <w:smallCaps w:val="0"/>
              <w:noProof/>
              <w:sz w:val="24"/>
              <w:szCs w:val="24"/>
              <w:lang w:eastAsia="en-GB"/>
            </w:rPr>
          </w:pPr>
          <w:hyperlink w:anchor="_Toc228484416" w:history="1">
            <w:r w:rsidRPr="00D91E68">
              <w:rPr>
                <w:rStyle w:val="Hyperlink"/>
                <w:noProof/>
                <w:lang w:eastAsia="en-GB"/>
              </w:rPr>
              <w:t>3.3 Place</w:t>
            </w:r>
            <w:r>
              <w:rPr>
                <w:noProof/>
                <w:webHidden/>
              </w:rPr>
              <w:tab/>
            </w:r>
            <w:r>
              <w:rPr>
                <w:noProof/>
                <w:webHidden/>
              </w:rPr>
              <w:fldChar w:fldCharType="begin"/>
            </w:r>
            <w:r>
              <w:rPr>
                <w:noProof/>
                <w:webHidden/>
              </w:rPr>
              <w:instrText xml:space="preserve"> PAGEREF _Toc228484416 \h </w:instrText>
            </w:r>
            <w:r>
              <w:rPr>
                <w:noProof/>
                <w:webHidden/>
              </w:rPr>
            </w:r>
            <w:r>
              <w:rPr>
                <w:noProof/>
                <w:webHidden/>
              </w:rPr>
              <w:fldChar w:fldCharType="separate"/>
            </w:r>
            <w:r>
              <w:rPr>
                <w:noProof/>
                <w:webHidden/>
              </w:rPr>
              <w:t>10</w:t>
            </w:r>
            <w:r>
              <w:rPr>
                <w:noProof/>
                <w:webHidden/>
              </w:rPr>
              <w:fldChar w:fldCharType="end"/>
            </w:r>
          </w:hyperlink>
        </w:p>
        <w:p w14:paraId="6E87898E" w14:textId="01FC2CD9" w:rsidR="009103C8" w:rsidRDefault="009103C8">
          <w:pPr>
            <w:pStyle w:val="TOC2"/>
            <w:tabs>
              <w:tab w:val="right" w:leader="dot" w:pos="9016"/>
            </w:tabs>
            <w:rPr>
              <w:rFonts w:eastAsiaTheme="minorEastAsia"/>
              <w:smallCaps w:val="0"/>
              <w:noProof/>
              <w:sz w:val="24"/>
              <w:szCs w:val="24"/>
              <w:lang w:eastAsia="en-GB"/>
            </w:rPr>
          </w:pPr>
          <w:hyperlink w:anchor="_Toc228484417" w:history="1">
            <w:r w:rsidRPr="00D91E68">
              <w:rPr>
                <w:rStyle w:val="Hyperlink"/>
                <w:noProof/>
                <w:lang w:eastAsia="en-GB"/>
              </w:rPr>
              <w:t>3.4 Promotion</w:t>
            </w:r>
            <w:r>
              <w:rPr>
                <w:noProof/>
                <w:webHidden/>
              </w:rPr>
              <w:tab/>
            </w:r>
            <w:r>
              <w:rPr>
                <w:noProof/>
                <w:webHidden/>
              </w:rPr>
              <w:fldChar w:fldCharType="begin"/>
            </w:r>
            <w:r>
              <w:rPr>
                <w:noProof/>
                <w:webHidden/>
              </w:rPr>
              <w:instrText xml:space="preserve"> PAGEREF _Toc228484417 \h </w:instrText>
            </w:r>
            <w:r>
              <w:rPr>
                <w:noProof/>
                <w:webHidden/>
              </w:rPr>
            </w:r>
            <w:r>
              <w:rPr>
                <w:noProof/>
                <w:webHidden/>
              </w:rPr>
              <w:fldChar w:fldCharType="separate"/>
            </w:r>
            <w:r>
              <w:rPr>
                <w:noProof/>
                <w:webHidden/>
              </w:rPr>
              <w:t>10</w:t>
            </w:r>
            <w:r>
              <w:rPr>
                <w:noProof/>
                <w:webHidden/>
              </w:rPr>
              <w:fldChar w:fldCharType="end"/>
            </w:r>
          </w:hyperlink>
        </w:p>
        <w:p w14:paraId="60B4F869" w14:textId="3F705676" w:rsidR="009103C8" w:rsidRDefault="009103C8">
          <w:pPr>
            <w:pStyle w:val="TOC2"/>
            <w:tabs>
              <w:tab w:val="right" w:leader="dot" w:pos="9016"/>
            </w:tabs>
            <w:rPr>
              <w:rFonts w:eastAsiaTheme="minorEastAsia"/>
              <w:smallCaps w:val="0"/>
              <w:noProof/>
              <w:sz w:val="24"/>
              <w:szCs w:val="24"/>
              <w:lang w:eastAsia="en-GB"/>
            </w:rPr>
          </w:pPr>
          <w:hyperlink w:anchor="_Toc228484418" w:history="1">
            <w:r w:rsidRPr="00D91E68">
              <w:rPr>
                <w:rStyle w:val="Hyperlink"/>
                <w:noProof/>
                <w:lang w:eastAsia="en-GB"/>
              </w:rPr>
              <w:t>3.5 People</w:t>
            </w:r>
            <w:r>
              <w:rPr>
                <w:noProof/>
                <w:webHidden/>
              </w:rPr>
              <w:tab/>
            </w:r>
            <w:r>
              <w:rPr>
                <w:noProof/>
                <w:webHidden/>
              </w:rPr>
              <w:fldChar w:fldCharType="begin"/>
            </w:r>
            <w:r>
              <w:rPr>
                <w:noProof/>
                <w:webHidden/>
              </w:rPr>
              <w:instrText xml:space="preserve"> PAGEREF _Toc228484418 \h </w:instrText>
            </w:r>
            <w:r>
              <w:rPr>
                <w:noProof/>
                <w:webHidden/>
              </w:rPr>
            </w:r>
            <w:r>
              <w:rPr>
                <w:noProof/>
                <w:webHidden/>
              </w:rPr>
              <w:fldChar w:fldCharType="separate"/>
            </w:r>
            <w:r>
              <w:rPr>
                <w:noProof/>
                <w:webHidden/>
              </w:rPr>
              <w:t>10</w:t>
            </w:r>
            <w:r>
              <w:rPr>
                <w:noProof/>
                <w:webHidden/>
              </w:rPr>
              <w:fldChar w:fldCharType="end"/>
            </w:r>
          </w:hyperlink>
        </w:p>
        <w:p w14:paraId="19AAAD3D" w14:textId="65F0019F" w:rsidR="009103C8" w:rsidRDefault="009103C8">
          <w:pPr>
            <w:pStyle w:val="TOC2"/>
            <w:tabs>
              <w:tab w:val="right" w:leader="dot" w:pos="9016"/>
            </w:tabs>
            <w:rPr>
              <w:rFonts w:eastAsiaTheme="minorEastAsia"/>
              <w:smallCaps w:val="0"/>
              <w:noProof/>
              <w:sz w:val="24"/>
              <w:szCs w:val="24"/>
              <w:lang w:eastAsia="en-GB"/>
            </w:rPr>
          </w:pPr>
          <w:hyperlink w:anchor="_Toc228484419" w:history="1">
            <w:r w:rsidRPr="00D91E68">
              <w:rPr>
                <w:rStyle w:val="Hyperlink"/>
                <w:noProof/>
                <w:lang w:eastAsia="en-GB"/>
              </w:rPr>
              <w:t>3.6 Process</w:t>
            </w:r>
            <w:r>
              <w:rPr>
                <w:noProof/>
                <w:webHidden/>
              </w:rPr>
              <w:tab/>
            </w:r>
            <w:r>
              <w:rPr>
                <w:noProof/>
                <w:webHidden/>
              </w:rPr>
              <w:fldChar w:fldCharType="begin"/>
            </w:r>
            <w:r>
              <w:rPr>
                <w:noProof/>
                <w:webHidden/>
              </w:rPr>
              <w:instrText xml:space="preserve"> PAGEREF _Toc228484419 \h </w:instrText>
            </w:r>
            <w:r>
              <w:rPr>
                <w:noProof/>
                <w:webHidden/>
              </w:rPr>
            </w:r>
            <w:r>
              <w:rPr>
                <w:noProof/>
                <w:webHidden/>
              </w:rPr>
              <w:fldChar w:fldCharType="separate"/>
            </w:r>
            <w:r>
              <w:rPr>
                <w:noProof/>
                <w:webHidden/>
              </w:rPr>
              <w:t>11</w:t>
            </w:r>
            <w:r>
              <w:rPr>
                <w:noProof/>
                <w:webHidden/>
              </w:rPr>
              <w:fldChar w:fldCharType="end"/>
            </w:r>
          </w:hyperlink>
        </w:p>
        <w:p w14:paraId="43C4AF83" w14:textId="670131B0" w:rsidR="009103C8" w:rsidRDefault="009103C8">
          <w:pPr>
            <w:pStyle w:val="TOC2"/>
            <w:tabs>
              <w:tab w:val="right" w:leader="dot" w:pos="9016"/>
            </w:tabs>
            <w:rPr>
              <w:rFonts w:eastAsiaTheme="minorEastAsia"/>
              <w:smallCaps w:val="0"/>
              <w:noProof/>
              <w:sz w:val="24"/>
              <w:szCs w:val="24"/>
              <w:lang w:eastAsia="en-GB"/>
            </w:rPr>
          </w:pPr>
          <w:hyperlink w:anchor="_Toc228484420" w:history="1">
            <w:r w:rsidRPr="00D91E68">
              <w:rPr>
                <w:rStyle w:val="Hyperlink"/>
                <w:noProof/>
                <w:lang w:eastAsia="en-GB"/>
              </w:rPr>
              <w:t>3.7 Physical Evidence</w:t>
            </w:r>
            <w:r>
              <w:rPr>
                <w:noProof/>
                <w:webHidden/>
              </w:rPr>
              <w:tab/>
            </w:r>
            <w:r>
              <w:rPr>
                <w:noProof/>
                <w:webHidden/>
              </w:rPr>
              <w:fldChar w:fldCharType="begin"/>
            </w:r>
            <w:r>
              <w:rPr>
                <w:noProof/>
                <w:webHidden/>
              </w:rPr>
              <w:instrText xml:space="preserve"> PAGEREF _Toc228484420 \h </w:instrText>
            </w:r>
            <w:r>
              <w:rPr>
                <w:noProof/>
                <w:webHidden/>
              </w:rPr>
            </w:r>
            <w:r>
              <w:rPr>
                <w:noProof/>
                <w:webHidden/>
              </w:rPr>
              <w:fldChar w:fldCharType="separate"/>
            </w:r>
            <w:r>
              <w:rPr>
                <w:noProof/>
                <w:webHidden/>
              </w:rPr>
              <w:t>11</w:t>
            </w:r>
            <w:r>
              <w:rPr>
                <w:noProof/>
                <w:webHidden/>
              </w:rPr>
              <w:fldChar w:fldCharType="end"/>
            </w:r>
          </w:hyperlink>
        </w:p>
        <w:p w14:paraId="6B8E10D3" w14:textId="1C19652A" w:rsidR="009103C8" w:rsidRDefault="009103C8">
          <w:pPr>
            <w:pStyle w:val="TOC1"/>
            <w:tabs>
              <w:tab w:val="right" w:leader="dot" w:pos="9016"/>
            </w:tabs>
            <w:rPr>
              <w:rFonts w:eastAsiaTheme="minorEastAsia"/>
              <w:b w:val="0"/>
              <w:bCs w:val="0"/>
              <w:caps w:val="0"/>
              <w:noProof/>
              <w:sz w:val="24"/>
              <w:szCs w:val="24"/>
              <w:lang w:eastAsia="en-GB"/>
            </w:rPr>
          </w:pPr>
          <w:hyperlink w:anchor="_Toc228484421" w:history="1">
            <w:r w:rsidRPr="00D91E68">
              <w:rPr>
                <w:rStyle w:val="Hyperlink"/>
                <w:noProof/>
              </w:rPr>
              <w:t>Element 4: Reflection</w:t>
            </w:r>
            <w:r>
              <w:rPr>
                <w:noProof/>
                <w:webHidden/>
              </w:rPr>
              <w:tab/>
            </w:r>
            <w:r>
              <w:rPr>
                <w:noProof/>
                <w:webHidden/>
              </w:rPr>
              <w:fldChar w:fldCharType="begin"/>
            </w:r>
            <w:r>
              <w:rPr>
                <w:noProof/>
                <w:webHidden/>
              </w:rPr>
              <w:instrText xml:space="preserve"> PAGEREF _Toc228484421 \h </w:instrText>
            </w:r>
            <w:r>
              <w:rPr>
                <w:noProof/>
                <w:webHidden/>
              </w:rPr>
            </w:r>
            <w:r>
              <w:rPr>
                <w:noProof/>
                <w:webHidden/>
              </w:rPr>
              <w:fldChar w:fldCharType="separate"/>
            </w:r>
            <w:r>
              <w:rPr>
                <w:noProof/>
                <w:webHidden/>
              </w:rPr>
              <w:t>11</w:t>
            </w:r>
            <w:r>
              <w:rPr>
                <w:noProof/>
                <w:webHidden/>
              </w:rPr>
              <w:fldChar w:fldCharType="end"/>
            </w:r>
          </w:hyperlink>
        </w:p>
        <w:p w14:paraId="44285F7F" w14:textId="6F4CD98F" w:rsidR="009103C8" w:rsidRDefault="009103C8">
          <w:pPr>
            <w:pStyle w:val="TOC2"/>
            <w:tabs>
              <w:tab w:val="right" w:leader="dot" w:pos="9016"/>
            </w:tabs>
            <w:rPr>
              <w:rFonts w:eastAsiaTheme="minorEastAsia"/>
              <w:smallCaps w:val="0"/>
              <w:noProof/>
              <w:sz w:val="24"/>
              <w:szCs w:val="24"/>
              <w:lang w:eastAsia="en-GB"/>
            </w:rPr>
          </w:pPr>
          <w:hyperlink w:anchor="_Toc228484422" w:history="1">
            <w:r w:rsidRPr="00D91E68">
              <w:rPr>
                <w:rStyle w:val="Hyperlink"/>
                <w:noProof/>
              </w:rPr>
              <w:t>4.1 Developing the Brand Extension</w:t>
            </w:r>
            <w:r>
              <w:rPr>
                <w:noProof/>
                <w:webHidden/>
              </w:rPr>
              <w:tab/>
            </w:r>
            <w:r>
              <w:rPr>
                <w:noProof/>
                <w:webHidden/>
              </w:rPr>
              <w:fldChar w:fldCharType="begin"/>
            </w:r>
            <w:r>
              <w:rPr>
                <w:noProof/>
                <w:webHidden/>
              </w:rPr>
              <w:instrText xml:space="preserve"> PAGEREF _Toc228484422 \h </w:instrText>
            </w:r>
            <w:r>
              <w:rPr>
                <w:noProof/>
                <w:webHidden/>
              </w:rPr>
            </w:r>
            <w:r>
              <w:rPr>
                <w:noProof/>
                <w:webHidden/>
              </w:rPr>
              <w:fldChar w:fldCharType="separate"/>
            </w:r>
            <w:r>
              <w:rPr>
                <w:noProof/>
                <w:webHidden/>
              </w:rPr>
              <w:t>11</w:t>
            </w:r>
            <w:r>
              <w:rPr>
                <w:noProof/>
                <w:webHidden/>
              </w:rPr>
              <w:fldChar w:fldCharType="end"/>
            </w:r>
          </w:hyperlink>
        </w:p>
        <w:p w14:paraId="5BE453BE" w14:textId="16D63EFA" w:rsidR="009103C8" w:rsidRDefault="009103C8">
          <w:pPr>
            <w:pStyle w:val="TOC2"/>
            <w:tabs>
              <w:tab w:val="right" w:leader="dot" w:pos="9016"/>
            </w:tabs>
            <w:rPr>
              <w:rFonts w:eastAsiaTheme="minorEastAsia"/>
              <w:smallCaps w:val="0"/>
              <w:noProof/>
              <w:sz w:val="24"/>
              <w:szCs w:val="24"/>
              <w:lang w:eastAsia="en-GB"/>
            </w:rPr>
          </w:pPr>
          <w:hyperlink w:anchor="_Toc228484423" w:history="1">
            <w:r w:rsidRPr="00D91E68">
              <w:rPr>
                <w:rStyle w:val="Hyperlink"/>
                <w:noProof/>
                <w:lang w:eastAsia="en-GB"/>
              </w:rPr>
              <w:t>4.2 Preparing and Delivering the Poster Presentation</w:t>
            </w:r>
            <w:r>
              <w:rPr>
                <w:noProof/>
                <w:webHidden/>
              </w:rPr>
              <w:tab/>
            </w:r>
            <w:r>
              <w:rPr>
                <w:noProof/>
                <w:webHidden/>
              </w:rPr>
              <w:fldChar w:fldCharType="begin"/>
            </w:r>
            <w:r>
              <w:rPr>
                <w:noProof/>
                <w:webHidden/>
              </w:rPr>
              <w:instrText xml:space="preserve"> PAGEREF _Toc228484423 \h </w:instrText>
            </w:r>
            <w:r>
              <w:rPr>
                <w:noProof/>
                <w:webHidden/>
              </w:rPr>
            </w:r>
            <w:r>
              <w:rPr>
                <w:noProof/>
                <w:webHidden/>
              </w:rPr>
              <w:fldChar w:fldCharType="separate"/>
            </w:r>
            <w:r>
              <w:rPr>
                <w:noProof/>
                <w:webHidden/>
              </w:rPr>
              <w:t>12</w:t>
            </w:r>
            <w:r>
              <w:rPr>
                <w:noProof/>
                <w:webHidden/>
              </w:rPr>
              <w:fldChar w:fldCharType="end"/>
            </w:r>
          </w:hyperlink>
        </w:p>
        <w:p w14:paraId="616D7A3C" w14:textId="4AA6E3FD" w:rsidR="009103C8" w:rsidRDefault="009103C8">
          <w:pPr>
            <w:pStyle w:val="TOC2"/>
            <w:tabs>
              <w:tab w:val="right" w:leader="dot" w:pos="9016"/>
            </w:tabs>
            <w:rPr>
              <w:rFonts w:eastAsiaTheme="minorEastAsia"/>
              <w:smallCaps w:val="0"/>
              <w:noProof/>
              <w:sz w:val="24"/>
              <w:szCs w:val="24"/>
              <w:lang w:eastAsia="en-GB"/>
            </w:rPr>
          </w:pPr>
          <w:hyperlink w:anchor="_Toc228484424" w:history="1">
            <w:r w:rsidRPr="00D91E68">
              <w:rPr>
                <w:rStyle w:val="Hyperlink"/>
                <w:noProof/>
                <w:lang w:eastAsia="en-GB"/>
              </w:rPr>
              <w:t>4.3 Key Skills, Knowledge and Professional Development</w:t>
            </w:r>
            <w:r>
              <w:rPr>
                <w:noProof/>
                <w:webHidden/>
              </w:rPr>
              <w:tab/>
            </w:r>
            <w:r>
              <w:rPr>
                <w:noProof/>
                <w:webHidden/>
              </w:rPr>
              <w:fldChar w:fldCharType="begin"/>
            </w:r>
            <w:r>
              <w:rPr>
                <w:noProof/>
                <w:webHidden/>
              </w:rPr>
              <w:instrText xml:space="preserve"> PAGEREF _Toc228484424 \h </w:instrText>
            </w:r>
            <w:r>
              <w:rPr>
                <w:noProof/>
                <w:webHidden/>
              </w:rPr>
            </w:r>
            <w:r>
              <w:rPr>
                <w:noProof/>
                <w:webHidden/>
              </w:rPr>
              <w:fldChar w:fldCharType="separate"/>
            </w:r>
            <w:r>
              <w:rPr>
                <w:noProof/>
                <w:webHidden/>
              </w:rPr>
              <w:t>12</w:t>
            </w:r>
            <w:r>
              <w:rPr>
                <w:noProof/>
                <w:webHidden/>
              </w:rPr>
              <w:fldChar w:fldCharType="end"/>
            </w:r>
          </w:hyperlink>
        </w:p>
        <w:p w14:paraId="3FF74450" w14:textId="34AD2F1D" w:rsidR="009103C8" w:rsidRDefault="009103C8">
          <w:pPr>
            <w:pStyle w:val="TOC2"/>
            <w:tabs>
              <w:tab w:val="right" w:leader="dot" w:pos="9016"/>
            </w:tabs>
            <w:rPr>
              <w:rFonts w:eastAsiaTheme="minorEastAsia"/>
              <w:smallCaps w:val="0"/>
              <w:noProof/>
              <w:sz w:val="24"/>
              <w:szCs w:val="24"/>
              <w:lang w:eastAsia="en-GB"/>
            </w:rPr>
          </w:pPr>
          <w:hyperlink w:anchor="_Toc228484425" w:history="1">
            <w:r w:rsidRPr="00D91E68">
              <w:rPr>
                <w:rStyle w:val="Hyperlink"/>
                <w:noProof/>
                <w:lang w:eastAsia="en-GB"/>
              </w:rPr>
              <w:t>4.4 Future Improvement</w:t>
            </w:r>
            <w:r>
              <w:rPr>
                <w:noProof/>
                <w:webHidden/>
              </w:rPr>
              <w:tab/>
            </w:r>
            <w:r>
              <w:rPr>
                <w:noProof/>
                <w:webHidden/>
              </w:rPr>
              <w:fldChar w:fldCharType="begin"/>
            </w:r>
            <w:r>
              <w:rPr>
                <w:noProof/>
                <w:webHidden/>
              </w:rPr>
              <w:instrText xml:space="preserve"> PAGEREF _Toc228484425 \h </w:instrText>
            </w:r>
            <w:r>
              <w:rPr>
                <w:noProof/>
                <w:webHidden/>
              </w:rPr>
            </w:r>
            <w:r>
              <w:rPr>
                <w:noProof/>
                <w:webHidden/>
              </w:rPr>
              <w:fldChar w:fldCharType="separate"/>
            </w:r>
            <w:r>
              <w:rPr>
                <w:noProof/>
                <w:webHidden/>
              </w:rPr>
              <w:t>13</w:t>
            </w:r>
            <w:r>
              <w:rPr>
                <w:noProof/>
                <w:webHidden/>
              </w:rPr>
              <w:fldChar w:fldCharType="end"/>
            </w:r>
          </w:hyperlink>
        </w:p>
        <w:p w14:paraId="0C0475DA" w14:textId="44CF986E" w:rsidR="009103C8" w:rsidRDefault="009103C8">
          <w:pPr>
            <w:pStyle w:val="TOC1"/>
            <w:tabs>
              <w:tab w:val="right" w:leader="dot" w:pos="9016"/>
            </w:tabs>
            <w:rPr>
              <w:rFonts w:eastAsiaTheme="minorEastAsia"/>
              <w:b w:val="0"/>
              <w:bCs w:val="0"/>
              <w:caps w:val="0"/>
              <w:noProof/>
              <w:sz w:val="24"/>
              <w:szCs w:val="24"/>
              <w:lang w:eastAsia="en-GB"/>
            </w:rPr>
          </w:pPr>
          <w:hyperlink w:anchor="_Toc228484426" w:history="1">
            <w:r w:rsidRPr="00D91E68">
              <w:rPr>
                <w:rStyle w:val="Hyperlink"/>
                <w:rFonts w:eastAsia="Times New Roman"/>
                <w:noProof/>
                <w:lang w:eastAsia="en-GB"/>
              </w:rPr>
              <w:t>Reference list</w:t>
            </w:r>
            <w:r>
              <w:rPr>
                <w:noProof/>
                <w:webHidden/>
              </w:rPr>
              <w:tab/>
            </w:r>
            <w:r>
              <w:rPr>
                <w:noProof/>
                <w:webHidden/>
              </w:rPr>
              <w:fldChar w:fldCharType="begin"/>
            </w:r>
            <w:r>
              <w:rPr>
                <w:noProof/>
                <w:webHidden/>
              </w:rPr>
              <w:instrText xml:space="preserve"> PAGEREF _Toc228484426 \h </w:instrText>
            </w:r>
            <w:r>
              <w:rPr>
                <w:noProof/>
                <w:webHidden/>
              </w:rPr>
            </w:r>
            <w:r>
              <w:rPr>
                <w:noProof/>
                <w:webHidden/>
              </w:rPr>
              <w:fldChar w:fldCharType="separate"/>
            </w:r>
            <w:r>
              <w:rPr>
                <w:noProof/>
                <w:webHidden/>
              </w:rPr>
              <w:t>14</w:t>
            </w:r>
            <w:r>
              <w:rPr>
                <w:noProof/>
                <w:webHidden/>
              </w:rPr>
              <w:fldChar w:fldCharType="end"/>
            </w:r>
          </w:hyperlink>
        </w:p>
        <w:p w14:paraId="7162A048" w14:textId="2229D5EF" w:rsidR="00C6183D" w:rsidRDefault="00C6183D">
          <w:r>
            <w:rPr>
              <w:b/>
              <w:bCs/>
              <w:noProof/>
            </w:rPr>
            <w:fldChar w:fldCharType="end"/>
          </w:r>
        </w:p>
      </w:sdtContent>
    </w:sdt>
    <w:p w14:paraId="16FDCA70" w14:textId="288A341B" w:rsidR="00C6183D" w:rsidRPr="00C6183D" w:rsidRDefault="00C6183D" w:rsidP="00C6183D">
      <w:pPr>
        <w:spacing w:line="360" w:lineRule="auto"/>
        <w:rPr>
          <w:rFonts w:ascii="Arial" w:eastAsia="Times New Roman" w:hAnsi="Arial" w:cs="Arial"/>
          <w:b/>
          <w:bCs/>
          <w:color w:val="27251E"/>
          <w:kern w:val="0"/>
          <w:lang w:eastAsia="en-GB"/>
          <w14:ligatures w14:val="none"/>
        </w:rPr>
      </w:pPr>
    </w:p>
    <w:p w14:paraId="41E723AC" w14:textId="25004903" w:rsidR="00A21484" w:rsidRPr="00C6183D" w:rsidRDefault="00A21484" w:rsidP="00C6183D">
      <w:pPr>
        <w:spacing w:line="360" w:lineRule="auto"/>
        <w:rPr>
          <w:rFonts w:ascii="Arial" w:eastAsia="Times New Roman" w:hAnsi="Arial" w:cs="Arial"/>
          <w:b/>
          <w:bCs/>
          <w:color w:val="27251E"/>
          <w:kern w:val="0"/>
          <w:lang w:eastAsia="en-GB"/>
          <w14:ligatures w14:val="none"/>
        </w:rPr>
      </w:pPr>
    </w:p>
    <w:p w14:paraId="3AA16D1B" w14:textId="6819D401" w:rsidR="008A469A" w:rsidRPr="00C6183D" w:rsidRDefault="008A469A" w:rsidP="00C6183D">
      <w:pPr>
        <w:spacing w:line="360" w:lineRule="auto"/>
        <w:rPr>
          <w:rFonts w:ascii="Arial" w:eastAsia="Times New Roman" w:hAnsi="Arial" w:cs="Arial"/>
          <w:b/>
          <w:bCs/>
          <w:color w:val="27251E"/>
          <w:kern w:val="0"/>
          <w:lang w:eastAsia="en-GB"/>
          <w14:ligatures w14:val="none"/>
        </w:rPr>
      </w:pPr>
    </w:p>
    <w:p w14:paraId="41463CEA" w14:textId="2B3F68BA" w:rsidR="008A469A" w:rsidRPr="00C6183D" w:rsidRDefault="008A469A" w:rsidP="00C6183D">
      <w:pPr>
        <w:spacing w:line="360" w:lineRule="auto"/>
        <w:rPr>
          <w:rFonts w:ascii="Arial" w:eastAsia="Times New Roman" w:hAnsi="Arial" w:cs="Arial"/>
          <w:b/>
          <w:bCs/>
          <w:color w:val="27251E"/>
          <w:kern w:val="0"/>
          <w:lang w:eastAsia="en-GB"/>
          <w14:ligatures w14:val="none"/>
        </w:rPr>
      </w:pPr>
    </w:p>
    <w:p w14:paraId="075B3AF6" w14:textId="20240FDF" w:rsidR="00426EFF" w:rsidRPr="00C6183D" w:rsidRDefault="00426EFF" w:rsidP="00C6183D">
      <w:pPr>
        <w:pStyle w:val="Heading1"/>
        <w:rPr>
          <w:lang w:eastAsia="en-GB"/>
        </w:rPr>
      </w:pPr>
      <w:bookmarkStart w:id="0" w:name="_Toc228484402"/>
      <w:r w:rsidRPr="00C6183D">
        <w:rPr>
          <w:lang w:eastAsia="en-GB"/>
        </w:rPr>
        <w:lastRenderedPageBreak/>
        <w:t>Element 2: Segmentation, Targeting, Differentiation and Positioning (STDP) Analysis</w:t>
      </w:r>
      <w:bookmarkEnd w:id="0"/>
      <w:r w:rsidR="00C6183D">
        <w:rPr>
          <w:lang w:eastAsia="en-GB"/>
        </w:rPr>
        <w:br/>
      </w:r>
    </w:p>
    <w:p w14:paraId="1A31E642" w14:textId="2281B36F" w:rsidR="00426EFF" w:rsidRPr="00C6183D" w:rsidRDefault="00426EFF" w:rsidP="00C6183D">
      <w:pPr>
        <w:pStyle w:val="Heading2"/>
      </w:pPr>
      <w:bookmarkStart w:id="1" w:name="_Toc228484403"/>
      <w:r w:rsidRPr="00C6183D">
        <w:t>2.1 Segmentation</w:t>
      </w:r>
      <w:bookmarkEnd w:id="1"/>
      <w:r w:rsidR="00C6183D">
        <w:br/>
      </w:r>
    </w:p>
    <w:p w14:paraId="4805BA54" w14:textId="5DECEA42" w:rsidR="00426EFF" w:rsidRPr="00C6183D" w:rsidRDefault="00426EFF" w:rsidP="00C6183D">
      <w:pPr>
        <w:spacing w:line="360" w:lineRule="auto"/>
        <w:rPr>
          <w:rFonts w:ascii="Arial" w:hAnsi="Arial" w:cs="Arial"/>
        </w:rPr>
      </w:pPr>
      <w:r w:rsidRPr="00C6183D">
        <w:rPr>
          <w:rFonts w:ascii="Arial" w:hAnsi="Arial" w:cs="Arial"/>
        </w:rPr>
        <w:t>Market segmentation breaks down a large market into smaller and more homogenous groups of consumers with similar needs, characteristics or behaviours</w:t>
      </w:r>
      <w:r w:rsidR="002D5657" w:rsidRPr="00C6183D">
        <w:rPr>
          <w:rFonts w:ascii="Arial" w:hAnsi="Arial" w:cs="Arial"/>
        </w:rPr>
        <w:t xml:space="preserve"> (Kotler and Keller, 2012; SMITH, 1956)</w:t>
      </w:r>
      <w:r w:rsidRPr="00C6183D">
        <w:rPr>
          <w:rFonts w:ascii="Arial" w:hAnsi="Arial" w:cs="Arial"/>
        </w:rPr>
        <w:t>. In the case of Tesla Infinity Smart Home, the segmentation is crucial as the product is high involvement, capital intensive, and highly regulated, technology and lifestyle driven</w:t>
      </w:r>
      <w:r w:rsidR="000072B1" w:rsidRPr="00C6183D">
        <w:rPr>
          <w:rFonts w:ascii="Arial" w:hAnsi="Arial" w:cs="Arial"/>
        </w:rPr>
        <w:t xml:space="preserve"> (Sanguinetti, Karlin and Ford, 2018)</w:t>
      </w:r>
      <w:r w:rsidRPr="00C6183D">
        <w:rPr>
          <w:rFonts w:ascii="Arial" w:hAnsi="Arial" w:cs="Arial"/>
        </w:rPr>
        <w:t>.</w:t>
      </w:r>
      <w:r w:rsidRPr="00C6183D">
        <w:rPr>
          <w:rFonts w:ascii="Arial" w:hAnsi="Arial" w:cs="Arial"/>
        </w:rPr>
        <w:br/>
      </w:r>
    </w:p>
    <w:p w14:paraId="035A3375" w14:textId="627688D0" w:rsidR="00426EFF" w:rsidRPr="00C6183D" w:rsidRDefault="00426EFF" w:rsidP="00C6183D">
      <w:pPr>
        <w:pStyle w:val="Heading2"/>
        <w:rPr>
          <w:lang w:eastAsia="en-GB"/>
        </w:rPr>
      </w:pPr>
      <w:bookmarkStart w:id="2" w:name="_Toc228484404"/>
      <w:r w:rsidRPr="00C6183D">
        <w:rPr>
          <w:lang w:eastAsia="en-GB"/>
        </w:rPr>
        <w:t>2.1.1 Geographic segmentation</w:t>
      </w:r>
      <w:bookmarkEnd w:id="2"/>
      <w:r w:rsidR="00C6183D">
        <w:rPr>
          <w:lang w:eastAsia="en-GB"/>
        </w:rPr>
        <w:br/>
      </w:r>
    </w:p>
    <w:p w14:paraId="6C6A90DF" w14:textId="686D6755" w:rsidR="00426EFF" w:rsidRPr="00C6183D" w:rsidRDefault="00426EFF" w:rsidP="00C6183D">
      <w:pPr>
        <w:spacing w:line="360" w:lineRule="auto"/>
        <w:rPr>
          <w:rFonts w:ascii="Arial" w:hAnsi="Arial" w:cs="Arial"/>
        </w:rPr>
      </w:pPr>
      <w:r w:rsidRPr="00C6183D">
        <w:rPr>
          <w:rFonts w:ascii="Arial" w:hAnsi="Arial" w:cs="Arial"/>
        </w:rPr>
        <w:t xml:space="preserve">Tesla Infinity Smart Home is geographically focused on the developed economies that have a high percentage of homeownership, increasing electricity costs, and high policy </w:t>
      </w:r>
      <w:proofErr w:type="spellStart"/>
      <w:r w:rsidRPr="00C6183D">
        <w:rPr>
          <w:rFonts w:ascii="Arial" w:hAnsi="Arial" w:cs="Arial"/>
        </w:rPr>
        <w:t>favorability</w:t>
      </w:r>
      <w:proofErr w:type="spellEnd"/>
      <w:r w:rsidRPr="00C6183D">
        <w:rPr>
          <w:rFonts w:ascii="Arial" w:hAnsi="Arial" w:cs="Arial"/>
        </w:rPr>
        <w:t xml:space="preserve"> towards renewable energy. Priority markets are the United States, the United Kingdom, Germany and Australia, with the chosen </w:t>
      </w:r>
      <w:proofErr w:type="gramStart"/>
      <w:r w:rsidRPr="00C6183D">
        <w:rPr>
          <w:rFonts w:ascii="Arial" w:hAnsi="Arial" w:cs="Arial"/>
        </w:rPr>
        <w:t>high income</w:t>
      </w:r>
      <w:proofErr w:type="gramEnd"/>
      <w:r w:rsidRPr="00C6183D">
        <w:rPr>
          <w:rFonts w:ascii="Arial" w:hAnsi="Arial" w:cs="Arial"/>
        </w:rPr>
        <w:t xml:space="preserve"> countries in the Asia Pacific region like Japan and South Korea</w:t>
      </w:r>
      <w:r w:rsidR="000072B1" w:rsidRPr="00C6183D">
        <w:rPr>
          <w:rFonts w:ascii="Arial" w:hAnsi="Arial" w:cs="Arial"/>
        </w:rPr>
        <w:t xml:space="preserve"> (Saurer and Monast, 2020)</w:t>
      </w:r>
      <w:r w:rsidRPr="00C6183D">
        <w:rPr>
          <w:rFonts w:ascii="Arial" w:hAnsi="Arial" w:cs="Arial"/>
        </w:rPr>
        <w:t>.</w:t>
      </w:r>
    </w:p>
    <w:p w14:paraId="54E95C06" w14:textId="16E2A8D8" w:rsidR="00426EFF" w:rsidRPr="00C6183D" w:rsidRDefault="00426EFF" w:rsidP="00C6183D">
      <w:pPr>
        <w:spacing w:line="360" w:lineRule="auto"/>
        <w:rPr>
          <w:rFonts w:ascii="Arial" w:hAnsi="Arial" w:cs="Arial"/>
        </w:rPr>
      </w:pPr>
      <w:r w:rsidRPr="00C6183D">
        <w:rPr>
          <w:rFonts w:ascii="Arial" w:hAnsi="Arial" w:cs="Arial"/>
        </w:rPr>
        <w:t xml:space="preserve">In these countries, the focus will be on suburban and peri urban residential premises where detached and </w:t>
      </w:r>
      <w:proofErr w:type="spellStart"/>
      <w:proofErr w:type="gramStart"/>
      <w:r w:rsidRPr="00C6183D">
        <w:rPr>
          <w:rFonts w:ascii="Arial" w:hAnsi="Arial" w:cs="Arial"/>
        </w:rPr>
        <w:t>semi detached</w:t>
      </w:r>
      <w:proofErr w:type="spellEnd"/>
      <w:proofErr w:type="gramEnd"/>
      <w:r w:rsidRPr="00C6183D">
        <w:rPr>
          <w:rFonts w:ascii="Arial" w:hAnsi="Arial" w:cs="Arial"/>
        </w:rPr>
        <w:t xml:space="preserve"> houses offer ample roof space to install Solar Roof. The dense centres of the cities in the form of apartments are less appropriate because of low ownership of the roofs, building laws and structural limitations</w:t>
      </w:r>
      <w:r w:rsidR="000072B1" w:rsidRPr="00C6183D">
        <w:rPr>
          <w:rFonts w:ascii="Arial" w:hAnsi="Arial" w:cs="Arial"/>
        </w:rPr>
        <w:t xml:space="preserve"> (Peng and Zhang, 2026)</w:t>
      </w:r>
      <w:r w:rsidRPr="00C6183D">
        <w:rPr>
          <w:rFonts w:ascii="Arial" w:hAnsi="Arial" w:cs="Arial"/>
        </w:rPr>
        <w:t>, which establishes a geographic constraint that Tesla can overcome in the future by using other product formats or collaborations.</w:t>
      </w:r>
    </w:p>
    <w:p w14:paraId="5D30382B" w14:textId="786B714B" w:rsidR="00426EFF" w:rsidRPr="00C6183D" w:rsidRDefault="00426EFF" w:rsidP="00C6183D">
      <w:pPr>
        <w:pStyle w:val="Heading2"/>
        <w:rPr>
          <w:lang w:eastAsia="en-GB"/>
        </w:rPr>
      </w:pPr>
      <w:bookmarkStart w:id="3" w:name="_Toc228484405"/>
      <w:r w:rsidRPr="00C6183D">
        <w:rPr>
          <w:lang w:eastAsia="en-GB"/>
        </w:rPr>
        <w:t>2.1.2 Demographic segmentation</w:t>
      </w:r>
      <w:bookmarkEnd w:id="3"/>
      <w:r w:rsidR="00C6183D">
        <w:rPr>
          <w:lang w:eastAsia="en-GB"/>
        </w:rPr>
        <w:br/>
      </w:r>
    </w:p>
    <w:p w14:paraId="6BEB1E15" w14:textId="5966620A" w:rsidR="00426EFF" w:rsidRPr="00C6183D" w:rsidRDefault="00426EFF" w:rsidP="00C6183D">
      <w:pPr>
        <w:spacing w:line="360" w:lineRule="auto"/>
        <w:rPr>
          <w:rFonts w:ascii="Arial" w:hAnsi="Arial" w:cs="Arial"/>
        </w:rPr>
      </w:pPr>
      <w:r w:rsidRPr="00C6183D">
        <w:rPr>
          <w:rFonts w:ascii="Arial" w:hAnsi="Arial" w:cs="Arial"/>
        </w:rPr>
        <w:t xml:space="preserve">The demographic of the core target is a close match to the current customer base of Tesla and stretches to new aspirational homeowners. The main age group is 30-60, which includes consumers with the highest probability of owning a property and </w:t>
      </w:r>
      <w:r w:rsidRPr="00C6183D">
        <w:rPr>
          <w:rFonts w:ascii="Arial" w:hAnsi="Arial" w:cs="Arial"/>
        </w:rPr>
        <w:lastRenderedPageBreak/>
        <w:t>having an established career and savings or access to finance a high value home energy system</w:t>
      </w:r>
      <w:r w:rsidR="00A01521" w:rsidRPr="00C6183D">
        <w:rPr>
          <w:rFonts w:ascii="Arial" w:hAnsi="Arial" w:cs="Arial"/>
        </w:rPr>
        <w:t xml:space="preserve"> (Antonopoulos et al., 2024)</w:t>
      </w:r>
      <w:r w:rsidRPr="00C6183D">
        <w:rPr>
          <w:rFonts w:ascii="Arial" w:hAnsi="Arial" w:cs="Arial"/>
        </w:rPr>
        <w:t>.</w:t>
      </w:r>
    </w:p>
    <w:p w14:paraId="077EEF77" w14:textId="3B19000F" w:rsidR="00426EFF" w:rsidRPr="00C6183D" w:rsidRDefault="00426EFF" w:rsidP="00C6183D">
      <w:pPr>
        <w:spacing w:line="360" w:lineRule="auto"/>
        <w:rPr>
          <w:rFonts w:ascii="Arial" w:hAnsi="Arial" w:cs="Arial"/>
        </w:rPr>
      </w:pPr>
      <w:r w:rsidRPr="00C6183D">
        <w:rPr>
          <w:rFonts w:ascii="Arial" w:hAnsi="Arial" w:cs="Arial"/>
        </w:rPr>
        <w:t xml:space="preserve">One of the variables is household income. The full system (Solar Roof, Powerwall and Wall Connector) is a big initial expense, which places Tesla Infinity Smart Home squarely in the </w:t>
      </w:r>
      <w:proofErr w:type="gramStart"/>
      <w:r w:rsidRPr="00C6183D">
        <w:rPr>
          <w:rFonts w:ascii="Arial" w:hAnsi="Arial" w:cs="Arial"/>
        </w:rPr>
        <w:t>high income</w:t>
      </w:r>
      <w:proofErr w:type="gramEnd"/>
      <w:r w:rsidRPr="00C6183D">
        <w:rPr>
          <w:rFonts w:ascii="Arial" w:hAnsi="Arial" w:cs="Arial"/>
        </w:rPr>
        <w:t xml:space="preserve"> families. Homeownership is a necessity as it cannot be negotiated since the solution would be structural adjustment of the property. The segment is further narrowed by education and occupation: college educated professionals and managers are more likely to know about long term ROI, work with technical information, and value monetary and environmental gains</w:t>
      </w:r>
      <w:r w:rsidR="000072B1" w:rsidRPr="00C6183D">
        <w:rPr>
          <w:rFonts w:ascii="Arial" w:hAnsi="Arial" w:cs="Arial"/>
        </w:rPr>
        <w:t xml:space="preserve"> (Best and Esplin, 2023)</w:t>
      </w:r>
      <w:r w:rsidRPr="00C6183D">
        <w:rPr>
          <w:rFonts w:ascii="Arial" w:hAnsi="Arial" w:cs="Arial"/>
        </w:rPr>
        <w:t>.</w:t>
      </w:r>
      <w:r w:rsidR="00C6183D">
        <w:rPr>
          <w:rFonts w:ascii="Arial" w:hAnsi="Arial" w:cs="Arial"/>
        </w:rPr>
        <w:br/>
      </w:r>
    </w:p>
    <w:p w14:paraId="65EE130C" w14:textId="4CE6535D" w:rsidR="00426EFF" w:rsidRPr="00C6183D" w:rsidRDefault="00426EFF" w:rsidP="00C6183D">
      <w:pPr>
        <w:pStyle w:val="Heading2"/>
        <w:rPr>
          <w:lang w:eastAsia="en-GB"/>
        </w:rPr>
      </w:pPr>
      <w:bookmarkStart w:id="4" w:name="_Toc228484406"/>
      <w:r w:rsidRPr="00C6183D">
        <w:rPr>
          <w:lang w:eastAsia="en-GB"/>
        </w:rPr>
        <w:t>2.1.3 Psychographic segmentation</w:t>
      </w:r>
      <w:bookmarkEnd w:id="4"/>
      <w:r w:rsidR="00C6183D">
        <w:rPr>
          <w:lang w:eastAsia="en-GB"/>
        </w:rPr>
        <w:br/>
      </w:r>
    </w:p>
    <w:p w14:paraId="3B39A2E9" w14:textId="77777777" w:rsidR="00426EFF" w:rsidRPr="00C6183D" w:rsidRDefault="00426EFF" w:rsidP="00C6183D">
      <w:pPr>
        <w:spacing w:line="360" w:lineRule="auto"/>
        <w:rPr>
          <w:rFonts w:ascii="Arial" w:hAnsi="Arial" w:cs="Arial"/>
        </w:rPr>
      </w:pPr>
      <w:r w:rsidRPr="00C6183D">
        <w:rPr>
          <w:rFonts w:ascii="Arial" w:hAnsi="Arial" w:cs="Arial"/>
        </w:rPr>
        <w:t xml:space="preserve">Psychographic segmentation brings out more value and </w:t>
      </w:r>
      <w:proofErr w:type="gramStart"/>
      <w:r w:rsidRPr="00C6183D">
        <w:rPr>
          <w:rFonts w:ascii="Arial" w:hAnsi="Arial" w:cs="Arial"/>
        </w:rPr>
        <w:t>lifestyle based</w:t>
      </w:r>
      <w:proofErr w:type="gramEnd"/>
      <w:r w:rsidRPr="00C6183D">
        <w:rPr>
          <w:rFonts w:ascii="Arial" w:hAnsi="Arial" w:cs="Arial"/>
        </w:rPr>
        <w:t xml:space="preserve"> profiles:</w:t>
      </w:r>
    </w:p>
    <w:p w14:paraId="2D2B9DBC" w14:textId="7EDAAB2A" w:rsidR="00426EFF" w:rsidRPr="00C6183D" w:rsidRDefault="00426EFF" w:rsidP="00C6183D">
      <w:pPr>
        <w:spacing w:line="360" w:lineRule="auto"/>
        <w:rPr>
          <w:rFonts w:ascii="Arial" w:hAnsi="Arial" w:cs="Arial"/>
        </w:rPr>
      </w:pPr>
      <w:r w:rsidRPr="00C6183D">
        <w:rPr>
          <w:rFonts w:ascii="Arial" w:hAnsi="Arial" w:cs="Arial"/>
        </w:rPr>
        <w:t>•</w:t>
      </w:r>
      <w:r w:rsidR="008A469A" w:rsidRPr="00C6183D">
        <w:rPr>
          <w:rFonts w:ascii="Arial" w:hAnsi="Arial" w:cs="Arial"/>
        </w:rPr>
        <w:t xml:space="preserve"> </w:t>
      </w:r>
      <w:r w:rsidRPr="00C6183D">
        <w:rPr>
          <w:rFonts w:ascii="Arial" w:hAnsi="Arial" w:cs="Arial"/>
        </w:rPr>
        <w:t>Green Lifestyle Advocates</w:t>
      </w:r>
    </w:p>
    <w:p w14:paraId="7D4F0E02" w14:textId="54778F4D" w:rsidR="00426EFF" w:rsidRPr="00C6183D" w:rsidRDefault="00426EFF" w:rsidP="00C6183D">
      <w:pPr>
        <w:spacing w:line="360" w:lineRule="auto"/>
        <w:rPr>
          <w:rFonts w:ascii="Arial" w:hAnsi="Arial" w:cs="Arial"/>
        </w:rPr>
      </w:pPr>
      <w:r w:rsidRPr="00C6183D">
        <w:rPr>
          <w:rFonts w:ascii="Arial" w:hAnsi="Arial" w:cs="Arial"/>
        </w:rPr>
        <w:t xml:space="preserve">Intrinsically motivated consumers that are concerned with the environment and would like to minimize their own carbon </w:t>
      </w:r>
      <w:proofErr w:type="gramStart"/>
      <w:r w:rsidRPr="00C6183D">
        <w:rPr>
          <w:rFonts w:ascii="Arial" w:hAnsi="Arial" w:cs="Arial"/>
        </w:rPr>
        <w:t>footprint</w:t>
      </w:r>
      <w:r w:rsidR="00A01521" w:rsidRPr="00C6183D">
        <w:rPr>
          <w:rFonts w:ascii="Arial" w:hAnsi="Arial" w:cs="Arial"/>
        </w:rPr>
        <w:t>(</w:t>
      </w:r>
      <w:proofErr w:type="spellStart"/>
      <w:proofErr w:type="gramEnd"/>
      <w:r w:rsidR="00A01521" w:rsidRPr="00C6183D">
        <w:rPr>
          <w:rFonts w:ascii="Arial" w:hAnsi="Arial" w:cs="Arial"/>
        </w:rPr>
        <w:t>Dansirichaisawat</w:t>
      </w:r>
      <w:proofErr w:type="spellEnd"/>
      <w:r w:rsidR="00A01521" w:rsidRPr="00C6183D">
        <w:rPr>
          <w:rFonts w:ascii="Arial" w:hAnsi="Arial" w:cs="Arial"/>
        </w:rPr>
        <w:t>, 2014)</w:t>
      </w:r>
      <w:r w:rsidRPr="00C6183D">
        <w:rPr>
          <w:rFonts w:ascii="Arial" w:hAnsi="Arial" w:cs="Arial"/>
        </w:rPr>
        <w:t>. They already tend to have pro environmental behaviours like driving EVs, recycling and waste reduction, and energy independent living seems to them as a natural extension.</w:t>
      </w:r>
    </w:p>
    <w:p w14:paraId="5CD96553" w14:textId="6B8E557E" w:rsidR="00426EFF" w:rsidRPr="00C6183D" w:rsidRDefault="00426EFF" w:rsidP="00C6183D">
      <w:pPr>
        <w:spacing w:line="360" w:lineRule="auto"/>
        <w:rPr>
          <w:rFonts w:ascii="Arial" w:hAnsi="Arial" w:cs="Arial"/>
        </w:rPr>
      </w:pPr>
      <w:r w:rsidRPr="00C6183D">
        <w:rPr>
          <w:rFonts w:ascii="Arial" w:hAnsi="Arial" w:cs="Arial"/>
        </w:rPr>
        <w:t>•</w:t>
      </w:r>
      <w:r w:rsidR="008A469A" w:rsidRPr="00C6183D">
        <w:rPr>
          <w:rFonts w:ascii="Arial" w:hAnsi="Arial" w:cs="Arial"/>
        </w:rPr>
        <w:t xml:space="preserve"> </w:t>
      </w:r>
      <w:r w:rsidRPr="00C6183D">
        <w:rPr>
          <w:rFonts w:ascii="Arial" w:hAnsi="Arial" w:cs="Arial"/>
        </w:rPr>
        <w:t>Early Technology Adopters</w:t>
      </w:r>
    </w:p>
    <w:p w14:paraId="1B111212" w14:textId="145D0B74" w:rsidR="00426EFF" w:rsidRPr="00C6183D" w:rsidRDefault="00426EFF" w:rsidP="00C6183D">
      <w:pPr>
        <w:spacing w:line="360" w:lineRule="auto"/>
        <w:rPr>
          <w:rFonts w:ascii="Arial" w:hAnsi="Arial" w:cs="Arial"/>
        </w:rPr>
      </w:pPr>
      <w:r w:rsidRPr="00C6183D">
        <w:rPr>
          <w:rFonts w:ascii="Arial" w:hAnsi="Arial" w:cs="Arial"/>
        </w:rPr>
        <w:t xml:space="preserve">People are drawn by innovation, newness and prestige in possessing the new technology. They are trendsetters in technology, can be the opinion leaders and are not very price </w:t>
      </w:r>
      <w:proofErr w:type="gramStart"/>
      <w:r w:rsidRPr="00C6183D">
        <w:rPr>
          <w:rFonts w:ascii="Arial" w:hAnsi="Arial" w:cs="Arial"/>
        </w:rPr>
        <w:t>sensitive</w:t>
      </w:r>
      <w:r w:rsidR="00A01521" w:rsidRPr="00C6183D">
        <w:rPr>
          <w:rFonts w:ascii="Arial" w:hAnsi="Arial" w:cs="Arial"/>
        </w:rPr>
        <w:t>(</w:t>
      </w:r>
      <w:proofErr w:type="gramEnd"/>
      <w:r w:rsidR="00A01521" w:rsidRPr="00C6183D">
        <w:rPr>
          <w:rFonts w:ascii="Arial" w:hAnsi="Arial" w:cs="Arial"/>
        </w:rPr>
        <w:t>Sahin, 2006)</w:t>
      </w:r>
      <w:r w:rsidRPr="00C6183D">
        <w:rPr>
          <w:rFonts w:ascii="Arial" w:hAnsi="Arial" w:cs="Arial"/>
        </w:rPr>
        <w:t xml:space="preserve">, in case a product is an indicator of </w:t>
      </w:r>
      <w:proofErr w:type="gramStart"/>
      <w:r w:rsidRPr="00C6183D">
        <w:rPr>
          <w:rFonts w:ascii="Arial" w:hAnsi="Arial" w:cs="Arial"/>
        </w:rPr>
        <w:t>cutting edge</w:t>
      </w:r>
      <w:proofErr w:type="gramEnd"/>
      <w:r w:rsidRPr="00C6183D">
        <w:rPr>
          <w:rFonts w:ascii="Arial" w:hAnsi="Arial" w:cs="Arial"/>
        </w:rPr>
        <w:t xml:space="preserve"> performance and exclusivity.</w:t>
      </w:r>
    </w:p>
    <w:p w14:paraId="78EF0C1C" w14:textId="22D72C32" w:rsidR="00426EFF" w:rsidRPr="00C6183D" w:rsidRDefault="00426EFF" w:rsidP="00C6183D">
      <w:pPr>
        <w:spacing w:line="360" w:lineRule="auto"/>
        <w:rPr>
          <w:rFonts w:ascii="Arial" w:hAnsi="Arial" w:cs="Arial"/>
        </w:rPr>
      </w:pPr>
      <w:r w:rsidRPr="00C6183D">
        <w:rPr>
          <w:rFonts w:ascii="Arial" w:hAnsi="Arial" w:cs="Arial"/>
        </w:rPr>
        <w:t>•</w:t>
      </w:r>
      <w:r w:rsidR="008A469A" w:rsidRPr="00C6183D">
        <w:rPr>
          <w:rFonts w:ascii="Arial" w:hAnsi="Arial" w:cs="Arial"/>
        </w:rPr>
        <w:t xml:space="preserve"> </w:t>
      </w:r>
      <w:r w:rsidRPr="00C6183D">
        <w:rPr>
          <w:rFonts w:ascii="Arial" w:hAnsi="Arial" w:cs="Arial"/>
        </w:rPr>
        <w:t>Energy Independent Prosumers</w:t>
      </w:r>
    </w:p>
    <w:p w14:paraId="36736796" w14:textId="6839841F" w:rsidR="00426EFF" w:rsidRPr="00C6183D" w:rsidRDefault="00426EFF" w:rsidP="00C6183D">
      <w:pPr>
        <w:spacing w:line="360" w:lineRule="auto"/>
        <w:rPr>
          <w:rFonts w:ascii="Arial" w:hAnsi="Arial" w:cs="Arial"/>
        </w:rPr>
      </w:pPr>
      <w:r w:rsidRPr="00C6183D">
        <w:rPr>
          <w:rFonts w:ascii="Arial" w:hAnsi="Arial" w:cs="Arial"/>
        </w:rPr>
        <w:t xml:space="preserve">Homeowners who are driven by energy independence and financial stability. They appreciate the power to produce, store and control electricity without the traditional utility in the face of recent energy price volatility and grid </w:t>
      </w:r>
      <w:proofErr w:type="gramStart"/>
      <w:r w:rsidRPr="00C6183D">
        <w:rPr>
          <w:rFonts w:ascii="Arial" w:hAnsi="Arial" w:cs="Arial"/>
        </w:rPr>
        <w:t>issues</w:t>
      </w:r>
      <w:r w:rsidR="00A01521" w:rsidRPr="00C6183D">
        <w:rPr>
          <w:rFonts w:ascii="Arial" w:hAnsi="Arial" w:cs="Arial"/>
        </w:rPr>
        <w:t>(</w:t>
      </w:r>
      <w:proofErr w:type="gramEnd"/>
      <w:r w:rsidR="00A01521" w:rsidRPr="00C6183D">
        <w:rPr>
          <w:rFonts w:ascii="Arial" w:hAnsi="Arial" w:cs="Arial"/>
        </w:rPr>
        <w:t xml:space="preserve">Jayaraj, Klarin and </w:t>
      </w:r>
      <w:proofErr w:type="spellStart"/>
      <w:r w:rsidR="00A01521" w:rsidRPr="00C6183D">
        <w:rPr>
          <w:rFonts w:ascii="Arial" w:hAnsi="Arial" w:cs="Arial"/>
        </w:rPr>
        <w:t>Ananthram</w:t>
      </w:r>
      <w:proofErr w:type="spellEnd"/>
      <w:r w:rsidR="00A01521" w:rsidRPr="00C6183D">
        <w:rPr>
          <w:rFonts w:ascii="Arial" w:hAnsi="Arial" w:cs="Arial"/>
        </w:rPr>
        <w:t>, 2024)</w:t>
      </w:r>
      <w:r w:rsidRPr="00C6183D">
        <w:rPr>
          <w:rFonts w:ascii="Arial" w:hAnsi="Arial" w:cs="Arial"/>
        </w:rPr>
        <w:t>.</w:t>
      </w:r>
    </w:p>
    <w:p w14:paraId="02A36AD4" w14:textId="7B70DB46" w:rsidR="00426EFF" w:rsidRPr="00C6183D" w:rsidRDefault="00426EFF" w:rsidP="00C6183D">
      <w:pPr>
        <w:pStyle w:val="Heading2"/>
        <w:rPr>
          <w:lang w:eastAsia="en-GB"/>
        </w:rPr>
      </w:pPr>
      <w:bookmarkStart w:id="5" w:name="_Toc228484407"/>
      <w:r w:rsidRPr="00C6183D">
        <w:rPr>
          <w:lang w:eastAsia="en-GB"/>
        </w:rPr>
        <w:lastRenderedPageBreak/>
        <w:t>2.1.4 Behavioural segmentation</w:t>
      </w:r>
      <w:bookmarkEnd w:id="5"/>
    </w:p>
    <w:p w14:paraId="28399F64" w14:textId="77777777" w:rsidR="00426EFF" w:rsidRPr="00C6183D" w:rsidRDefault="00426EFF" w:rsidP="00C6183D">
      <w:pPr>
        <w:spacing w:line="360" w:lineRule="auto"/>
        <w:rPr>
          <w:rFonts w:ascii="Arial" w:hAnsi="Arial" w:cs="Arial"/>
        </w:rPr>
      </w:pPr>
      <w:r w:rsidRPr="00C6183D">
        <w:rPr>
          <w:rFonts w:ascii="Arial" w:hAnsi="Arial" w:cs="Arial"/>
        </w:rPr>
        <w:t>Behavioural segmentation is based on knowledge, usage and reaction to related products:</w:t>
      </w:r>
    </w:p>
    <w:p w14:paraId="45A481F0" w14:textId="0EC07478" w:rsidR="00426EFF" w:rsidRPr="00C6183D" w:rsidRDefault="00426EFF" w:rsidP="00C6183D">
      <w:pPr>
        <w:spacing w:line="360" w:lineRule="auto"/>
        <w:rPr>
          <w:rFonts w:ascii="Arial" w:hAnsi="Arial" w:cs="Arial"/>
        </w:rPr>
      </w:pPr>
      <w:r w:rsidRPr="00C6183D">
        <w:rPr>
          <w:rFonts w:ascii="Arial" w:hAnsi="Arial" w:cs="Arial"/>
        </w:rPr>
        <w:t>•</w:t>
      </w:r>
      <w:r w:rsidR="008A469A" w:rsidRPr="00C6183D">
        <w:rPr>
          <w:rFonts w:ascii="Arial" w:hAnsi="Arial" w:cs="Arial"/>
        </w:rPr>
        <w:t xml:space="preserve"> </w:t>
      </w:r>
      <w:r w:rsidRPr="00C6183D">
        <w:rPr>
          <w:rFonts w:ascii="Arial" w:hAnsi="Arial" w:cs="Arial"/>
        </w:rPr>
        <w:t>Users of Tesla ecosystem.</w:t>
      </w:r>
    </w:p>
    <w:p w14:paraId="5319C062" w14:textId="218BFA54" w:rsidR="00426EFF" w:rsidRPr="00C6183D" w:rsidRDefault="00426EFF" w:rsidP="00C6183D">
      <w:pPr>
        <w:spacing w:line="360" w:lineRule="auto"/>
        <w:rPr>
          <w:rFonts w:ascii="Arial" w:hAnsi="Arial" w:cs="Arial"/>
        </w:rPr>
      </w:pPr>
      <w:r w:rsidRPr="00C6183D">
        <w:rPr>
          <w:rFonts w:ascii="Arial" w:hAnsi="Arial" w:cs="Arial"/>
        </w:rPr>
        <w:t xml:space="preserve">The existing Tesla EV and Powerwall customers are a strategically significant group. They already have a positive attitude to the brand, have the Tesla app and know about the high-quality sustainable technologies, which makes them very open to a new home energy </w:t>
      </w:r>
      <w:proofErr w:type="gramStart"/>
      <w:r w:rsidRPr="00C6183D">
        <w:rPr>
          <w:rFonts w:ascii="Arial" w:hAnsi="Arial" w:cs="Arial"/>
        </w:rPr>
        <w:t>proposal</w:t>
      </w:r>
      <w:r w:rsidR="000D27A8" w:rsidRPr="00C6183D">
        <w:rPr>
          <w:rFonts w:ascii="Arial" w:hAnsi="Arial" w:cs="Arial"/>
        </w:rPr>
        <w:t>(</w:t>
      </w:r>
      <w:proofErr w:type="gramEnd"/>
      <w:r w:rsidR="000D27A8" w:rsidRPr="00C6183D">
        <w:rPr>
          <w:rFonts w:ascii="Arial" w:hAnsi="Arial" w:cs="Arial"/>
        </w:rPr>
        <w:t>Min et al., 2025)</w:t>
      </w:r>
      <w:r w:rsidRPr="00C6183D">
        <w:rPr>
          <w:rFonts w:ascii="Arial" w:hAnsi="Arial" w:cs="Arial"/>
        </w:rPr>
        <w:t>.</w:t>
      </w:r>
    </w:p>
    <w:p w14:paraId="1DF65488" w14:textId="77777777" w:rsidR="00426EFF" w:rsidRPr="00C6183D" w:rsidRDefault="00426EFF" w:rsidP="00C6183D">
      <w:pPr>
        <w:spacing w:line="360" w:lineRule="auto"/>
        <w:rPr>
          <w:rFonts w:ascii="Arial" w:hAnsi="Arial" w:cs="Arial"/>
        </w:rPr>
      </w:pPr>
      <w:r w:rsidRPr="00C6183D">
        <w:rPr>
          <w:rFonts w:ascii="Arial" w:hAnsi="Arial" w:cs="Arial"/>
        </w:rPr>
        <w:t>Solar aware and solar ready homeowners.</w:t>
      </w:r>
    </w:p>
    <w:p w14:paraId="0E15B296" w14:textId="55395A14" w:rsidR="00426EFF" w:rsidRPr="00C6183D" w:rsidRDefault="00426EFF" w:rsidP="00C6183D">
      <w:pPr>
        <w:spacing w:line="360" w:lineRule="auto"/>
        <w:rPr>
          <w:rFonts w:ascii="Arial" w:hAnsi="Arial" w:cs="Arial"/>
        </w:rPr>
      </w:pPr>
      <w:r w:rsidRPr="00C6183D">
        <w:rPr>
          <w:rFonts w:ascii="Arial" w:hAnsi="Arial" w:cs="Arial"/>
        </w:rPr>
        <w:t xml:space="preserve">Homeowners who already have solar panels or have been proactive in researching solar solutions. They are no longer just aware but now considering greater value, integrated systems to replace or upgrade fragmented </w:t>
      </w:r>
      <w:proofErr w:type="gramStart"/>
      <w:r w:rsidRPr="00C6183D">
        <w:rPr>
          <w:rFonts w:ascii="Arial" w:hAnsi="Arial" w:cs="Arial"/>
        </w:rPr>
        <w:t>solutions</w:t>
      </w:r>
      <w:r w:rsidR="000D27A8" w:rsidRPr="00C6183D">
        <w:rPr>
          <w:rFonts w:ascii="Arial" w:hAnsi="Arial" w:cs="Arial"/>
        </w:rPr>
        <w:t>(</w:t>
      </w:r>
      <w:proofErr w:type="gramEnd"/>
      <w:r w:rsidR="000D27A8" w:rsidRPr="00C6183D">
        <w:rPr>
          <w:rFonts w:ascii="Arial" w:hAnsi="Arial" w:cs="Arial"/>
        </w:rPr>
        <w:t>Fikru, 2019)</w:t>
      </w:r>
      <w:r w:rsidRPr="00C6183D">
        <w:rPr>
          <w:rFonts w:ascii="Arial" w:hAnsi="Arial" w:cs="Arial"/>
        </w:rPr>
        <w:t>.</w:t>
      </w:r>
    </w:p>
    <w:p w14:paraId="7170DB69" w14:textId="3CEDA8AE" w:rsidR="00426EFF" w:rsidRPr="00C6183D" w:rsidRDefault="00426EFF" w:rsidP="00C6183D">
      <w:pPr>
        <w:spacing w:line="360" w:lineRule="auto"/>
        <w:rPr>
          <w:rFonts w:ascii="Arial" w:hAnsi="Arial" w:cs="Arial"/>
        </w:rPr>
      </w:pPr>
      <w:r w:rsidRPr="00C6183D">
        <w:rPr>
          <w:rFonts w:ascii="Arial" w:hAnsi="Arial" w:cs="Arial"/>
        </w:rPr>
        <w:t>•</w:t>
      </w:r>
      <w:r w:rsidR="008A469A" w:rsidRPr="00C6183D">
        <w:rPr>
          <w:rFonts w:ascii="Arial" w:hAnsi="Arial" w:cs="Arial"/>
        </w:rPr>
        <w:t xml:space="preserve"> </w:t>
      </w:r>
      <w:r w:rsidRPr="00C6183D">
        <w:rPr>
          <w:rFonts w:ascii="Arial" w:hAnsi="Arial" w:cs="Arial"/>
        </w:rPr>
        <w:t>Bill driven, cost conscious households.</w:t>
      </w:r>
    </w:p>
    <w:p w14:paraId="119E50D2" w14:textId="4EA320AA" w:rsidR="00426EFF" w:rsidRPr="00C6183D" w:rsidRDefault="00426EFF" w:rsidP="00C6183D">
      <w:pPr>
        <w:spacing w:line="360" w:lineRule="auto"/>
        <w:rPr>
          <w:rFonts w:ascii="Arial" w:hAnsi="Arial" w:cs="Arial"/>
        </w:rPr>
      </w:pPr>
      <w:r w:rsidRPr="00C6183D">
        <w:rPr>
          <w:rFonts w:ascii="Arial" w:hAnsi="Arial" w:cs="Arial"/>
        </w:rPr>
        <w:t xml:space="preserve">Consumers whose main aim is to decrease the electricity bills and hedge themselves against the future electricity price increases. They are very sensitive to direct payback estimates, savings estimates and demonstrations of </w:t>
      </w:r>
      <w:proofErr w:type="gramStart"/>
      <w:r w:rsidRPr="00C6183D">
        <w:rPr>
          <w:rFonts w:ascii="Arial" w:hAnsi="Arial" w:cs="Arial"/>
        </w:rPr>
        <w:t>long term</w:t>
      </w:r>
      <w:proofErr w:type="gramEnd"/>
      <w:r w:rsidRPr="00C6183D">
        <w:rPr>
          <w:rFonts w:ascii="Arial" w:hAnsi="Arial" w:cs="Arial"/>
        </w:rPr>
        <w:t xml:space="preserve"> financial </w:t>
      </w:r>
      <w:proofErr w:type="gramStart"/>
      <w:r w:rsidRPr="00C6183D">
        <w:rPr>
          <w:rFonts w:ascii="Arial" w:hAnsi="Arial" w:cs="Arial"/>
        </w:rPr>
        <w:t>gains</w:t>
      </w:r>
      <w:r w:rsidR="000D27A8" w:rsidRPr="00C6183D">
        <w:rPr>
          <w:rFonts w:ascii="Arial" w:hAnsi="Arial" w:cs="Arial"/>
        </w:rPr>
        <w:t>(</w:t>
      </w:r>
      <w:proofErr w:type="gramEnd"/>
      <w:r w:rsidR="000D27A8" w:rsidRPr="00C6183D">
        <w:rPr>
          <w:rFonts w:ascii="Arial" w:hAnsi="Arial" w:cs="Arial"/>
        </w:rPr>
        <w:t>Best and Esplin, 2023)</w:t>
      </w:r>
      <w:r w:rsidRPr="00C6183D">
        <w:rPr>
          <w:rFonts w:ascii="Arial" w:hAnsi="Arial" w:cs="Arial"/>
        </w:rPr>
        <w:t>.</w:t>
      </w:r>
    </w:p>
    <w:p w14:paraId="018F3D91" w14:textId="64C51117" w:rsidR="00426EFF" w:rsidRPr="00C6183D" w:rsidRDefault="00426EFF" w:rsidP="00C6183D">
      <w:pPr>
        <w:spacing w:line="360" w:lineRule="auto"/>
        <w:rPr>
          <w:rFonts w:ascii="Arial" w:hAnsi="Arial" w:cs="Arial"/>
        </w:rPr>
      </w:pPr>
      <w:r w:rsidRPr="00C6183D">
        <w:rPr>
          <w:rFonts w:ascii="Arial" w:hAnsi="Arial" w:cs="Arial"/>
        </w:rPr>
        <w:t>•</w:t>
      </w:r>
      <w:r w:rsidR="008A469A" w:rsidRPr="00C6183D">
        <w:rPr>
          <w:rFonts w:ascii="Arial" w:hAnsi="Arial" w:cs="Arial"/>
        </w:rPr>
        <w:t xml:space="preserve"> </w:t>
      </w:r>
      <w:r w:rsidRPr="00C6183D">
        <w:rPr>
          <w:rFonts w:ascii="Arial" w:hAnsi="Arial" w:cs="Arial"/>
        </w:rPr>
        <w:t>Multi product Tesla loyal customers.</w:t>
      </w:r>
    </w:p>
    <w:p w14:paraId="065E16C3" w14:textId="16DA020F" w:rsidR="00426EFF" w:rsidRPr="00C6183D" w:rsidRDefault="00426EFF" w:rsidP="00C6183D">
      <w:pPr>
        <w:spacing w:line="360" w:lineRule="auto"/>
        <w:rPr>
          <w:rFonts w:ascii="Arial" w:hAnsi="Arial" w:cs="Arial"/>
        </w:rPr>
      </w:pPr>
      <w:r w:rsidRPr="00C6183D">
        <w:rPr>
          <w:rFonts w:ascii="Arial" w:hAnsi="Arial" w:cs="Arial"/>
        </w:rPr>
        <w:t xml:space="preserve">Owners of multiple Tesla products are highly brand loyal and have a high lifetime value. The inclusion of Tesla Infinity Smart Home makes them more involved with the ecosystem and makes switching costs much </w:t>
      </w:r>
      <w:proofErr w:type="gramStart"/>
      <w:r w:rsidRPr="00C6183D">
        <w:rPr>
          <w:rFonts w:ascii="Arial" w:hAnsi="Arial" w:cs="Arial"/>
        </w:rPr>
        <w:t>higher</w:t>
      </w:r>
      <w:r w:rsidR="000D27A8" w:rsidRPr="00C6183D">
        <w:rPr>
          <w:rFonts w:ascii="Arial" w:hAnsi="Arial" w:cs="Arial"/>
        </w:rPr>
        <w:t>(</w:t>
      </w:r>
      <w:proofErr w:type="gramEnd"/>
      <w:r w:rsidR="000D27A8" w:rsidRPr="00C6183D">
        <w:rPr>
          <w:rFonts w:ascii="Arial" w:hAnsi="Arial" w:cs="Arial"/>
        </w:rPr>
        <w:t>Yin and Shen, 2016)</w:t>
      </w:r>
      <w:r w:rsidRPr="00C6183D">
        <w:rPr>
          <w:rFonts w:ascii="Arial" w:hAnsi="Arial" w:cs="Arial"/>
        </w:rPr>
        <w:t>.</w:t>
      </w:r>
    </w:p>
    <w:p w14:paraId="06821E5C" w14:textId="77777777" w:rsidR="00426EFF" w:rsidRPr="00C6183D" w:rsidRDefault="00426EFF" w:rsidP="00C6183D">
      <w:pPr>
        <w:pStyle w:val="Heading1"/>
        <w:rPr>
          <w:lang w:eastAsia="en-GB"/>
        </w:rPr>
      </w:pPr>
      <w:bookmarkStart w:id="6" w:name="_Toc228484408"/>
      <w:r w:rsidRPr="00C6183D">
        <w:rPr>
          <w:lang w:eastAsia="en-GB"/>
        </w:rPr>
        <w:t>2.2 Targeting</w:t>
      </w:r>
      <w:bookmarkEnd w:id="6"/>
    </w:p>
    <w:p w14:paraId="22F3AF55" w14:textId="19F00A7C" w:rsidR="00426EFF" w:rsidRPr="00C6183D" w:rsidRDefault="00426EFF" w:rsidP="00C6183D">
      <w:pPr>
        <w:spacing w:line="360" w:lineRule="auto"/>
        <w:rPr>
          <w:rFonts w:ascii="Arial" w:hAnsi="Arial" w:cs="Arial"/>
        </w:rPr>
      </w:pPr>
      <w:r w:rsidRPr="00C6183D">
        <w:rPr>
          <w:rStyle w:val="cursor-pointer"/>
          <w:rFonts w:ascii="Arial" w:hAnsi="Arial" w:cs="Arial"/>
        </w:rPr>
        <w:t xml:space="preserve">Targeting is the process of </w:t>
      </w:r>
      <w:proofErr w:type="spellStart"/>
      <w:r w:rsidRPr="00C6183D">
        <w:rPr>
          <w:rStyle w:val="cursor-pointer"/>
          <w:rFonts w:ascii="Arial" w:hAnsi="Arial" w:cs="Arial"/>
        </w:rPr>
        <w:t>analyzing</w:t>
      </w:r>
      <w:proofErr w:type="spellEnd"/>
      <w:r w:rsidRPr="00C6183D">
        <w:rPr>
          <w:rStyle w:val="cursor-pointer"/>
          <w:rFonts w:ascii="Arial" w:hAnsi="Arial" w:cs="Arial"/>
        </w:rPr>
        <w:t xml:space="preserve"> the attractiveness and strategic fit of each </w:t>
      </w:r>
      <w:proofErr w:type="gramStart"/>
      <w:r w:rsidRPr="00C6183D">
        <w:rPr>
          <w:rStyle w:val="cursor-pointer"/>
          <w:rFonts w:ascii="Arial" w:hAnsi="Arial" w:cs="Arial"/>
        </w:rPr>
        <w:t>segment, and</w:t>
      </w:r>
      <w:proofErr w:type="gramEnd"/>
      <w:r w:rsidRPr="00C6183D">
        <w:rPr>
          <w:rStyle w:val="cursor-pointer"/>
          <w:rFonts w:ascii="Arial" w:hAnsi="Arial" w:cs="Arial"/>
        </w:rPr>
        <w:t xml:space="preserve"> determining where to devote marketing resources.</w:t>
      </w:r>
      <w:r w:rsidRPr="00C6183D">
        <w:rPr>
          <w:rFonts w:ascii="Arial" w:hAnsi="Arial" w:cs="Arial"/>
        </w:rPr>
        <w:t xml:space="preserve"> </w:t>
      </w:r>
      <w:r w:rsidRPr="00C6183D">
        <w:rPr>
          <w:rStyle w:val="cursor-pointer"/>
          <w:rFonts w:ascii="Arial" w:hAnsi="Arial" w:cs="Arial"/>
        </w:rPr>
        <w:t>In the case of Tesla Infinity Smart Home, a focused targeting strategy is the most suitable at this development stage of the product</w:t>
      </w:r>
      <w:r w:rsidR="000D27A8" w:rsidRPr="00C6183D">
        <w:rPr>
          <w:rFonts w:ascii="Arial" w:hAnsi="Arial" w:cs="Arial"/>
        </w:rPr>
        <w:t xml:space="preserve"> (Mehta and Sharma, 2023)</w:t>
      </w:r>
      <w:r w:rsidRPr="00C6183D">
        <w:rPr>
          <w:rStyle w:val="cursor-pointer"/>
          <w:rFonts w:ascii="Arial" w:hAnsi="Arial" w:cs="Arial"/>
        </w:rPr>
        <w:t>.</w:t>
      </w:r>
    </w:p>
    <w:p w14:paraId="5B2AE05B" w14:textId="77777777" w:rsidR="00426EFF" w:rsidRPr="00C6183D" w:rsidRDefault="00426EFF" w:rsidP="00C6183D">
      <w:pPr>
        <w:pStyle w:val="Heading2"/>
        <w:rPr>
          <w:lang w:eastAsia="en-GB"/>
        </w:rPr>
      </w:pPr>
      <w:bookmarkStart w:id="7" w:name="_Toc228484409"/>
      <w:r w:rsidRPr="00C6183D">
        <w:rPr>
          <w:lang w:eastAsia="en-GB"/>
        </w:rPr>
        <w:lastRenderedPageBreak/>
        <w:t>2.2.1 Primary target segment</w:t>
      </w:r>
      <w:bookmarkEnd w:id="7"/>
    </w:p>
    <w:p w14:paraId="3752C8A8" w14:textId="2169C21A" w:rsidR="008A469A" w:rsidRPr="00C6183D" w:rsidRDefault="000746C7" w:rsidP="00C6183D">
      <w:pPr>
        <w:spacing w:line="360" w:lineRule="auto"/>
        <w:rPr>
          <w:rFonts w:ascii="Arial" w:hAnsi="Arial" w:cs="Arial"/>
        </w:rPr>
      </w:pPr>
      <w:r w:rsidRPr="00C6183D">
        <w:rPr>
          <w:rStyle w:val="cursor-pointer"/>
          <w:rFonts w:ascii="Arial" w:hAnsi="Arial" w:cs="Arial"/>
        </w:rPr>
        <w:t>The main target market can be identified as:</w:t>
      </w:r>
      <w:r w:rsidRPr="00C6183D">
        <w:rPr>
          <w:rFonts w:ascii="Arial" w:hAnsi="Arial" w:cs="Arial"/>
        </w:rPr>
        <w:t xml:space="preserve"> </w:t>
      </w:r>
      <w:r w:rsidRPr="00C6183D">
        <w:rPr>
          <w:rStyle w:val="cursor-pointer"/>
          <w:rFonts w:ascii="Arial" w:hAnsi="Arial" w:cs="Arial"/>
        </w:rPr>
        <w:t>Technologically advanced, green-minded homeowners aged 30-60, with high household incomes, in the suburban and peri urban regions of major developed markets (including the US, UK, Germany and Australia) who are either current Tesla EV owners or are ardent Tesla brand proponents.</w:t>
      </w:r>
      <w:r w:rsidRPr="00C6183D">
        <w:rPr>
          <w:rFonts w:ascii="Arial" w:hAnsi="Arial" w:cs="Arial"/>
        </w:rPr>
        <w:t xml:space="preserve"> </w:t>
      </w:r>
      <w:r w:rsidRPr="00C6183D">
        <w:rPr>
          <w:rStyle w:val="cursor-pointer"/>
          <w:rFonts w:ascii="Arial" w:hAnsi="Arial" w:cs="Arial"/>
        </w:rPr>
        <w:t xml:space="preserve">This segment is appealing due to </w:t>
      </w:r>
      <w:proofErr w:type="gramStart"/>
      <w:r w:rsidRPr="00C6183D">
        <w:rPr>
          <w:rStyle w:val="cursor-pointer"/>
          <w:rFonts w:ascii="Arial" w:hAnsi="Arial" w:cs="Arial"/>
        </w:rPr>
        <w:t>a number of</w:t>
      </w:r>
      <w:proofErr w:type="gramEnd"/>
      <w:r w:rsidRPr="00C6183D">
        <w:rPr>
          <w:rStyle w:val="cursor-pointer"/>
          <w:rFonts w:ascii="Arial" w:hAnsi="Arial" w:cs="Arial"/>
        </w:rPr>
        <w:t xml:space="preserve"> reasons.</w:t>
      </w:r>
      <w:r w:rsidRPr="00C6183D">
        <w:rPr>
          <w:rFonts w:ascii="Arial" w:hAnsi="Arial" w:cs="Arial"/>
        </w:rPr>
        <w:t xml:space="preserve"> </w:t>
      </w:r>
      <w:r w:rsidRPr="00C6183D">
        <w:rPr>
          <w:rStyle w:val="cursor-pointer"/>
          <w:rFonts w:ascii="Arial" w:hAnsi="Arial" w:cs="Arial"/>
        </w:rPr>
        <w:t xml:space="preserve">To begin with, the market behind residential battery and solar plus storage is expanding at a robust rate, and Tesla already has a substantial market share in home energy storage, which proves that such a consumer is in </w:t>
      </w:r>
      <w:proofErr w:type="gramStart"/>
      <w:r w:rsidRPr="00C6183D">
        <w:rPr>
          <w:rStyle w:val="cursor-pointer"/>
          <w:rFonts w:ascii="Arial" w:hAnsi="Arial" w:cs="Arial"/>
        </w:rPr>
        <w:t>demand</w:t>
      </w:r>
      <w:r w:rsidR="000D27A8" w:rsidRPr="00C6183D">
        <w:rPr>
          <w:rFonts w:ascii="Arial" w:hAnsi="Arial" w:cs="Arial"/>
        </w:rPr>
        <w:t>(</w:t>
      </w:r>
      <w:proofErr w:type="gramEnd"/>
      <w:r w:rsidR="000D27A8" w:rsidRPr="00C6183D">
        <w:rPr>
          <w:rFonts w:ascii="Arial" w:hAnsi="Arial" w:cs="Arial"/>
        </w:rPr>
        <w:t>Truong et al., 2016)</w:t>
      </w:r>
      <w:r w:rsidRPr="00C6183D">
        <w:rPr>
          <w:rStyle w:val="cursor-pointer"/>
          <w:rFonts w:ascii="Arial" w:hAnsi="Arial" w:cs="Arial"/>
        </w:rPr>
        <w:t>.</w:t>
      </w:r>
    </w:p>
    <w:p w14:paraId="61729F3A" w14:textId="77777777" w:rsidR="008A469A" w:rsidRPr="00C6183D" w:rsidRDefault="000746C7" w:rsidP="00C6183D">
      <w:pPr>
        <w:spacing w:line="360" w:lineRule="auto"/>
        <w:rPr>
          <w:rFonts w:ascii="Arial" w:hAnsi="Arial" w:cs="Arial"/>
        </w:rPr>
      </w:pPr>
      <w:r w:rsidRPr="00C6183D">
        <w:rPr>
          <w:rStyle w:val="cursor-pointer"/>
          <w:rFonts w:ascii="Arial" w:hAnsi="Arial" w:cs="Arial"/>
        </w:rPr>
        <w:t>Second, strategic fit is high: these customers are already aware of the Tesla brand, they already use the app and are ready to invest in high-quality sustainable technology.</w:t>
      </w:r>
      <w:r w:rsidRPr="00C6183D">
        <w:rPr>
          <w:rFonts w:ascii="Arial" w:hAnsi="Arial" w:cs="Arial"/>
        </w:rPr>
        <w:t xml:space="preserve"> </w:t>
      </w:r>
      <w:r w:rsidRPr="00C6183D">
        <w:rPr>
          <w:rStyle w:val="cursor-pointer"/>
          <w:rFonts w:ascii="Arial" w:hAnsi="Arial" w:cs="Arial"/>
        </w:rPr>
        <w:t>Third, the segment is highly profitable and lifetime value.</w:t>
      </w:r>
      <w:r w:rsidRPr="00C6183D">
        <w:rPr>
          <w:rFonts w:ascii="Arial" w:hAnsi="Arial" w:cs="Arial"/>
        </w:rPr>
        <w:t xml:space="preserve"> </w:t>
      </w:r>
      <w:r w:rsidRPr="00C6183D">
        <w:rPr>
          <w:rStyle w:val="cursor-pointer"/>
          <w:rFonts w:ascii="Arial" w:hAnsi="Arial" w:cs="Arial"/>
        </w:rPr>
        <w:t xml:space="preserve">One installation will create a lot of </w:t>
      </w:r>
      <w:proofErr w:type="gramStart"/>
      <w:r w:rsidRPr="00C6183D">
        <w:rPr>
          <w:rStyle w:val="cursor-pointer"/>
          <w:rFonts w:ascii="Arial" w:hAnsi="Arial" w:cs="Arial"/>
        </w:rPr>
        <w:t>first time</w:t>
      </w:r>
      <w:proofErr w:type="gramEnd"/>
      <w:r w:rsidRPr="00C6183D">
        <w:rPr>
          <w:rStyle w:val="cursor-pointer"/>
          <w:rFonts w:ascii="Arial" w:hAnsi="Arial" w:cs="Arial"/>
        </w:rPr>
        <w:t xml:space="preserve"> revenue as well as long term revenue in the form of software sales, monitoring, maintenance and involvement in Virtual Power Plant (VPP) programmes.</w:t>
      </w:r>
      <w:r w:rsidRPr="00C6183D">
        <w:rPr>
          <w:rFonts w:ascii="Arial" w:hAnsi="Arial" w:cs="Arial"/>
        </w:rPr>
        <w:t xml:space="preserve"> </w:t>
      </w:r>
    </w:p>
    <w:p w14:paraId="6A3C5A28" w14:textId="77777777" w:rsidR="008A469A" w:rsidRPr="00C6183D" w:rsidRDefault="000746C7" w:rsidP="00C6183D">
      <w:pPr>
        <w:spacing w:line="360" w:lineRule="auto"/>
        <w:rPr>
          <w:rFonts w:ascii="Arial" w:hAnsi="Arial" w:cs="Arial"/>
        </w:rPr>
      </w:pPr>
      <w:r w:rsidRPr="00C6183D">
        <w:rPr>
          <w:rStyle w:val="cursor-pointer"/>
          <w:rFonts w:ascii="Arial" w:hAnsi="Arial" w:cs="Arial"/>
        </w:rPr>
        <w:t>Lastly, the segment is very accessible using the current CRM database of Tesla, online channels and network of showrooms, which lowers the cost of acquisition.</w:t>
      </w:r>
      <w:r w:rsidRPr="00C6183D">
        <w:rPr>
          <w:rFonts w:ascii="Arial" w:hAnsi="Arial" w:cs="Arial"/>
        </w:rPr>
        <w:t xml:space="preserve"> </w:t>
      </w:r>
      <w:r w:rsidRPr="00C6183D">
        <w:rPr>
          <w:rStyle w:val="cursor-pointer"/>
          <w:rFonts w:ascii="Arial" w:hAnsi="Arial" w:cs="Arial"/>
        </w:rPr>
        <w:t>Nonetheless, this focused strategy has shortcomings.</w:t>
      </w:r>
      <w:r w:rsidRPr="00C6183D">
        <w:rPr>
          <w:rFonts w:ascii="Arial" w:hAnsi="Arial" w:cs="Arial"/>
        </w:rPr>
        <w:t xml:space="preserve"> </w:t>
      </w:r>
    </w:p>
    <w:p w14:paraId="7EDA125C" w14:textId="61834FEA" w:rsidR="00426EFF" w:rsidRPr="00C6183D" w:rsidRDefault="000746C7" w:rsidP="00C6183D">
      <w:pPr>
        <w:spacing w:line="360" w:lineRule="auto"/>
        <w:rPr>
          <w:rFonts w:ascii="Arial" w:hAnsi="Arial" w:cs="Arial"/>
        </w:rPr>
      </w:pPr>
      <w:r w:rsidRPr="00C6183D">
        <w:rPr>
          <w:rStyle w:val="cursor-pointer"/>
          <w:rFonts w:ascii="Arial" w:hAnsi="Arial" w:cs="Arial"/>
        </w:rPr>
        <w:t xml:space="preserve">The emphasis on high income homeowners would initially lock out the </w:t>
      </w:r>
      <w:proofErr w:type="gramStart"/>
      <w:r w:rsidRPr="00C6183D">
        <w:rPr>
          <w:rStyle w:val="cursor-pointer"/>
          <w:rFonts w:ascii="Arial" w:hAnsi="Arial" w:cs="Arial"/>
        </w:rPr>
        <w:t>middle and low income</w:t>
      </w:r>
      <w:proofErr w:type="gramEnd"/>
      <w:r w:rsidRPr="00C6183D">
        <w:rPr>
          <w:rStyle w:val="cursor-pointer"/>
          <w:rFonts w:ascii="Arial" w:hAnsi="Arial" w:cs="Arial"/>
        </w:rPr>
        <w:t xml:space="preserve"> households, including those who are environmentally motivated.</w:t>
      </w:r>
      <w:r w:rsidRPr="00C6183D">
        <w:rPr>
          <w:rFonts w:ascii="Arial" w:hAnsi="Arial" w:cs="Arial"/>
        </w:rPr>
        <w:t xml:space="preserve"> </w:t>
      </w:r>
      <w:r w:rsidRPr="00C6183D">
        <w:rPr>
          <w:rStyle w:val="cursor-pointer"/>
          <w:rFonts w:ascii="Arial" w:hAnsi="Arial" w:cs="Arial"/>
        </w:rPr>
        <w:t xml:space="preserve">This is in line with the overall approach of Tesla to introduce high-end products initially and gradually increase accessibility with the reduction of costs and the increase of scale </w:t>
      </w:r>
      <w:proofErr w:type="gramStart"/>
      <w:r w:rsidRPr="00C6183D">
        <w:rPr>
          <w:rStyle w:val="cursor-pointer"/>
          <w:rFonts w:ascii="Arial" w:hAnsi="Arial" w:cs="Arial"/>
        </w:rPr>
        <w:t>economies</w:t>
      </w:r>
      <w:r w:rsidR="00694DA9" w:rsidRPr="00C6183D">
        <w:rPr>
          <w:rFonts w:ascii="Arial" w:hAnsi="Arial" w:cs="Arial"/>
        </w:rPr>
        <w:t>(</w:t>
      </w:r>
      <w:proofErr w:type="gramEnd"/>
      <w:r w:rsidR="00694DA9" w:rsidRPr="00C6183D">
        <w:rPr>
          <w:rFonts w:ascii="Arial" w:hAnsi="Arial" w:cs="Arial"/>
        </w:rPr>
        <w:t>Liu, 2022)</w:t>
      </w:r>
      <w:r w:rsidRPr="00C6183D">
        <w:rPr>
          <w:rStyle w:val="cursor-pointer"/>
          <w:rFonts w:ascii="Arial" w:hAnsi="Arial" w:cs="Arial"/>
        </w:rPr>
        <w:t>.</w:t>
      </w:r>
    </w:p>
    <w:p w14:paraId="5195A789" w14:textId="77777777" w:rsidR="00426EFF" w:rsidRPr="00C6183D" w:rsidRDefault="00426EFF" w:rsidP="00C6183D">
      <w:pPr>
        <w:pStyle w:val="Heading2"/>
        <w:rPr>
          <w:lang w:eastAsia="en-GB"/>
        </w:rPr>
      </w:pPr>
      <w:bookmarkStart w:id="8" w:name="_Toc228484410"/>
      <w:r w:rsidRPr="00C6183D">
        <w:rPr>
          <w:lang w:eastAsia="en-GB"/>
        </w:rPr>
        <w:t>2.2.2 Secondary target segment</w:t>
      </w:r>
      <w:bookmarkEnd w:id="8"/>
    </w:p>
    <w:p w14:paraId="54E1B1DB" w14:textId="414FAC9E" w:rsidR="00426EFF" w:rsidRPr="00C6183D" w:rsidRDefault="000746C7" w:rsidP="00C6183D">
      <w:pPr>
        <w:spacing w:line="360" w:lineRule="auto"/>
        <w:rPr>
          <w:rFonts w:ascii="Arial" w:hAnsi="Arial" w:cs="Arial"/>
        </w:rPr>
      </w:pPr>
      <w:r w:rsidRPr="00C6183D">
        <w:rPr>
          <w:rStyle w:val="cursor-pointer"/>
          <w:rFonts w:ascii="Arial" w:hAnsi="Arial" w:cs="Arial"/>
        </w:rPr>
        <w:t xml:space="preserve">The second segment includes residential property developers and </w:t>
      </w:r>
      <w:proofErr w:type="gramStart"/>
      <w:r w:rsidRPr="00C6183D">
        <w:rPr>
          <w:rStyle w:val="cursor-pointer"/>
          <w:rFonts w:ascii="Arial" w:hAnsi="Arial" w:cs="Arial"/>
        </w:rPr>
        <w:t>large scale</w:t>
      </w:r>
      <w:proofErr w:type="gramEnd"/>
      <w:r w:rsidRPr="00C6183D">
        <w:rPr>
          <w:rStyle w:val="cursor-pointer"/>
          <w:rFonts w:ascii="Arial" w:hAnsi="Arial" w:cs="Arial"/>
        </w:rPr>
        <w:t xml:space="preserve"> home builders that are integrating sustainable energy into new build developments.</w:t>
      </w:r>
      <w:r w:rsidRPr="00C6183D">
        <w:rPr>
          <w:rFonts w:ascii="Arial" w:hAnsi="Arial" w:cs="Arial"/>
        </w:rPr>
        <w:t xml:space="preserve"> </w:t>
      </w:r>
      <w:r w:rsidRPr="00C6183D">
        <w:rPr>
          <w:rStyle w:val="cursor-pointer"/>
          <w:rFonts w:ascii="Arial" w:hAnsi="Arial" w:cs="Arial"/>
        </w:rPr>
        <w:t>This B2B market is expanding as governments in the Tesla major markets are either requiring net zero or almost zero energy building requirements</w:t>
      </w:r>
      <w:r w:rsidR="00694DA9" w:rsidRPr="00C6183D">
        <w:rPr>
          <w:rFonts w:ascii="Arial" w:hAnsi="Arial" w:cs="Arial"/>
        </w:rPr>
        <w:t xml:space="preserve"> (Wu and Skye, 2021)</w:t>
      </w:r>
      <w:r w:rsidRPr="00C6183D">
        <w:rPr>
          <w:rStyle w:val="cursor-pointer"/>
          <w:rFonts w:ascii="Arial" w:hAnsi="Arial" w:cs="Arial"/>
        </w:rPr>
        <w:t>.</w:t>
      </w:r>
      <w:r w:rsidRPr="00C6183D">
        <w:rPr>
          <w:rFonts w:ascii="Arial" w:hAnsi="Arial" w:cs="Arial"/>
        </w:rPr>
        <w:t xml:space="preserve"> </w:t>
      </w:r>
      <w:r w:rsidRPr="00C6183D">
        <w:rPr>
          <w:rStyle w:val="cursor-pointer"/>
          <w:rFonts w:ascii="Arial" w:hAnsi="Arial" w:cs="Arial"/>
        </w:rPr>
        <w:t>By collaborating with developers, Tesla can roll out systems in large scale and reduce per unit installation and marketing expenses.</w:t>
      </w:r>
      <w:r w:rsidRPr="00C6183D">
        <w:rPr>
          <w:rFonts w:ascii="Arial" w:hAnsi="Arial" w:cs="Arial"/>
        </w:rPr>
        <w:t xml:space="preserve"> </w:t>
      </w:r>
      <w:r w:rsidRPr="00C6183D">
        <w:rPr>
          <w:rStyle w:val="cursor-pointer"/>
          <w:rFonts w:ascii="Arial" w:hAnsi="Arial" w:cs="Arial"/>
        </w:rPr>
        <w:t xml:space="preserve">One development will lead to hundreds or thousands of houses with Tesla Infinity Smart Home systems installed, </w:t>
      </w:r>
      <w:r w:rsidRPr="00C6183D">
        <w:rPr>
          <w:rStyle w:val="cursor-pointer"/>
          <w:rFonts w:ascii="Arial" w:hAnsi="Arial" w:cs="Arial"/>
        </w:rPr>
        <w:lastRenderedPageBreak/>
        <w:t>making the brand a part of the everyday life of a new generation of consumers.</w:t>
      </w:r>
      <w:r w:rsidRPr="00C6183D">
        <w:rPr>
          <w:rFonts w:ascii="Arial" w:hAnsi="Arial" w:cs="Arial"/>
        </w:rPr>
        <w:t xml:space="preserve"> </w:t>
      </w:r>
      <w:r w:rsidRPr="00C6183D">
        <w:rPr>
          <w:rStyle w:val="cursor-pointer"/>
          <w:rFonts w:ascii="Arial" w:hAnsi="Arial" w:cs="Arial"/>
        </w:rPr>
        <w:t>This strategy is a supplement to the main segment: like individual homeowners will be motivated by personal values and brand loyalty, developers will be motivated by regulatory compliance, differentiation and cost efficiency.</w:t>
      </w:r>
    </w:p>
    <w:p w14:paraId="6D61AD5F" w14:textId="77777777" w:rsidR="00426EFF" w:rsidRPr="00C6183D" w:rsidRDefault="00426EFF" w:rsidP="00C6183D">
      <w:pPr>
        <w:pStyle w:val="Heading2"/>
        <w:rPr>
          <w:lang w:eastAsia="en-GB"/>
        </w:rPr>
      </w:pPr>
      <w:bookmarkStart w:id="9" w:name="_Toc228484411"/>
      <w:r w:rsidRPr="00C6183D">
        <w:rPr>
          <w:lang w:eastAsia="en-GB"/>
        </w:rPr>
        <w:t>2.3 Differentiation</w:t>
      </w:r>
      <w:bookmarkEnd w:id="9"/>
    </w:p>
    <w:p w14:paraId="3DA94319" w14:textId="77D40097" w:rsidR="000746C7" w:rsidRPr="00C6183D" w:rsidRDefault="000746C7" w:rsidP="00C6183D">
      <w:pPr>
        <w:spacing w:line="360" w:lineRule="auto"/>
        <w:rPr>
          <w:rFonts w:ascii="Arial" w:hAnsi="Arial" w:cs="Arial"/>
        </w:rPr>
      </w:pPr>
      <w:r w:rsidRPr="00C6183D">
        <w:rPr>
          <w:rStyle w:val="cursor-pointer"/>
          <w:rFonts w:ascii="Arial" w:hAnsi="Arial" w:cs="Arial"/>
        </w:rPr>
        <w:t xml:space="preserve">Differentiation is concerned with making significant, appreciated differences that are not easily duplicated by </w:t>
      </w:r>
      <w:proofErr w:type="gramStart"/>
      <w:r w:rsidRPr="00C6183D">
        <w:rPr>
          <w:rStyle w:val="cursor-pointer"/>
          <w:rFonts w:ascii="Arial" w:hAnsi="Arial" w:cs="Arial"/>
        </w:rPr>
        <w:t>competitors</w:t>
      </w:r>
      <w:r w:rsidR="00694DA9" w:rsidRPr="00C6183D">
        <w:rPr>
          <w:rFonts w:ascii="Arial" w:hAnsi="Arial" w:cs="Arial"/>
        </w:rPr>
        <w:t>(</w:t>
      </w:r>
      <w:proofErr w:type="spellStart"/>
      <w:proofErr w:type="gramEnd"/>
      <w:r w:rsidR="00694DA9" w:rsidRPr="00C6183D">
        <w:rPr>
          <w:rFonts w:ascii="Arial" w:hAnsi="Arial" w:cs="Arial"/>
        </w:rPr>
        <w:t>Syafriani</w:t>
      </w:r>
      <w:proofErr w:type="spellEnd"/>
      <w:r w:rsidR="00694DA9" w:rsidRPr="00C6183D">
        <w:rPr>
          <w:rFonts w:ascii="Arial" w:hAnsi="Arial" w:cs="Arial"/>
        </w:rPr>
        <w:t xml:space="preserve"> Putri, Amrin Fauzi and </w:t>
      </w:r>
      <w:proofErr w:type="spellStart"/>
      <w:r w:rsidR="00694DA9" w:rsidRPr="00C6183D">
        <w:rPr>
          <w:rFonts w:ascii="Arial" w:hAnsi="Arial" w:cs="Arial"/>
        </w:rPr>
        <w:t>Amlys</w:t>
      </w:r>
      <w:proofErr w:type="spellEnd"/>
      <w:r w:rsidR="00694DA9" w:rsidRPr="00C6183D">
        <w:rPr>
          <w:rFonts w:ascii="Arial" w:hAnsi="Arial" w:cs="Arial"/>
        </w:rPr>
        <w:t xml:space="preserve"> </w:t>
      </w:r>
      <w:proofErr w:type="spellStart"/>
      <w:r w:rsidR="00694DA9" w:rsidRPr="00C6183D">
        <w:rPr>
          <w:rFonts w:ascii="Arial" w:hAnsi="Arial" w:cs="Arial"/>
        </w:rPr>
        <w:t>Syahputra</w:t>
      </w:r>
      <w:proofErr w:type="spellEnd"/>
      <w:r w:rsidR="00694DA9" w:rsidRPr="00C6183D">
        <w:rPr>
          <w:rFonts w:ascii="Arial" w:hAnsi="Arial" w:cs="Arial"/>
        </w:rPr>
        <w:t xml:space="preserve"> Silalahi, 2022)</w:t>
      </w:r>
      <w:r w:rsidRPr="00C6183D">
        <w:rPr>
          <w:rStyle w:val="cursor-pointer"/>
          <w:rFonts w:ascii="Arial" w:hAnsi="Arial" w:cs="Arial"/>
        </w:rPr>
        <w:t>.</w:t>
      </w:r>
      <w:r w:rsidRPr="00C6183D">
        <w:rPr>
          <w:rFonts w:ascii="Arial" w:hAnsi="Arial" w:cs="Arial"/>
        </w:rPr>
        <w:t xml:space="preserve"> </w:t>
      </w:r>
      <w:r w:rsidRPr="00C6183D">
        <w:rPr>
          <w:rStyle w:val="cursor-pointer"/>
          <w:rFonts w:ascii="Arial" w:hAnsi="Arial" w:cs="Arial"/>
        </w:rPr>
        <w:t>Tesla Infinity Smart Home can be distinguished in five dimensions: product, brand, technology, sustainability and ecosystem integration.</w:t>
      </w:r>
      <w:r w:rsidRPr="00C6183D">
        <w:rPr>
          <w:rFonts w:ascii="Arial" w:hAnsi="Arial" w:cs="Arial"/>
        </w:rPr>
        <w:t xml:space="preserve"> </w:t>
      </w:r>
    </w:p>
    <w:p w14:paraId="418C0048" w14:textId="77777777" w:rsidR="000746C7" w:rsidRPr="00C6183D" w:rsidRDefault="000746C7" w:rsidP="00C6183D">
      <w:pPr>
        <w:spacing w:line="360" w:lineRule="auto"/>
        <w:rPr>
          <w:rFonts w:ascii="Arial" w:hAnsi="Arial" w:cs="Arial"/>
        </w:rPr>
      </w:pPr>
      <w:r w:rsidRPr="00C6183D">
        <w:rPr>
          <w:rStyle w:val="cursor-pointer"/>
          <w:rFonts w:ascii="Arial" w:hAnsi="Arial" w:cs="Arial"/>
        </w:rPr>
        <w:t>• Product differentiation</w:t>
      </w:r>
      <w:r w:rsidRPr="00C6183D">
        <w:rPr>
          <w:rFonts w:ascii="Arial" w:hAnsi="Arial" w:cs="Arial"/>
        </w:rPr>
        <w:t xml:space="preserve"> </w:t>
      </w:r>
    </w:p>
    <w:p w14:paraId="46C4EC5F" w14:textId="77777777" w:rsidR="000746C7" w:rsidRPr="00C6183D" w:rsidRDefault="000746C7" w:rsidP="00C6183D">
      <w:pPr>
        <w:spacing w:line="360" w:lineRule="auto"/>
        <w:rPr>
          <w:rFonts w:ascii="Arial" w:hAnsi="Arial" w:cs="Arial"/>
        </w:rPr>
      </w:pPr>
      <w:r w:rsidRPr="00C6183D">
        <w:rPr>
          <w:rStyle w:val="cursor-pointer"/>
          <w:rFonts w:ascii="Arial" w:hAnsi="Arial" w:cs="Arial"/>
        </w:rPr>
        <w:t>Tesla has provided a complete system with Solar Roof, Powerwall, Wall Connector and Tesla Energy app to work as one system.</w:t>
      </w:r>
      <w:r w:rsidRPr="00C6183D">
        <w:rPr>
          <w:rFonts w:ascii="Arial" w:hAnsi="Arial" w:cs="Arial"/>
        </w:rPr>
        <w:t xml:space="preserve"> </w:t>
      </w:r>
      <w:r w:rsidRPr="00C6183D">
        <w:rPr>
          <w:rStyle w:val="cursor-pointer"/>
          <w:rFonts w:ascii="Arial" w:hAnsi="Arial" w:cs="Arial"/>
        </w:rPr>
        <w:t xml:space="preserve">Most competitors merely sell individual parts, and consumers </w:t>
      </w:r>
      <w:proofErr w:type="gramStart"/>
      <w:r w:rsidRPr="00C6183D">
        <w:rPr>
          <w:rStyle w:val="cursor-pointer"/>
          <w:rFonts w:ascii="Arial" w:hAnsi="Arial" w:cs="Arial"/>
        </w:rPr>
        <w:t>have to</w:t>
      </w:r>
      <w:proofErr w:type="gramEnd"/>
      <w:r w:rsidRPr="00C6183D">
        <w:rPr>
          <w:rStyle w:val="cursor-pointer"/>
          <w:rFonts w:ascii="Arial" w:hAnsi="Arial" w:cs="Arial"/>
        </w:rPr>
        <w:t xml:space="preserve"> deal with compatibility and several providers.</w:t>
      </w:r>
      <w:r w:rsidRPr="00C6183D">
        <w:rPr>
          <w:rFonts w:ascii="Arial" w:hAnsi="Arial" w:cs="Arial"/>
        </w:rPr>
        <w:t xml:space="preserve"> </w:t>
      </w:r>
      <w:r w:rsidRPr="00C6183D">
        <w:rPr>
          <w:rStyle w:val="cursor-pointer"/>
          <w:rFonts w:ascii="Arial" w:hAnsi="Arial" w:cs="Arial"/>
        </w:rPr>
        <w:t>The aesthetic of the Solar Roof, where the roof replaces instead of being placed over the existing roofing, is especially attractive to high-income house owners who do not like the look of standard panels.</w:t>
      </w:r>
      <w:r w:rsidRPr="00C6183D">
        <w:rPr>
          <w:rFonts w:ascii="Arial" w:hAnsi="Arial" w:cs="Arial"/>
        </w:rPr>
        <w:t xml:space="preserve"> </w:t>
      </w:r>
    </w:p>
    <w:p w14:paraId="7F200319" w14:textId="77777777" w:rsidR="000746C7" w:rsidRPr="00C6183D" w:rsidRDefault="000746C7" w:rsidP="00C6183D">
      <w:pPr>
        <w:spacing w:line="360" w:lineRule="auto"/>
        <w:rPr>
          <w:rFonts w:ascii="Arial" w:hAnsi="Arial" w:cs="Arial"/>
        </w:rPr>
      </w:pPr>
      <w:r w:rsidRPr="00C6183D">
        <w:rPr>
          <w:rStyle w:val="cursor-pointer"/>
          <w:rFonts w:ascii="Arial" w:hAnsi="Arial" w:cs="Arial"/>
        </w:rPr>
        <w:t>• Brand differentiation</w:t>
      </w:r>
      <w:r w:rsidRPr="00C6183D">
        <w:rPr>
          <w:rFonts w:ascii="Arial" w:hAnsi="Arial" w:cs="Arial"/>
        </w:rPr>
        <w:t xml:space="preserve"> </w:t>
      </w:r>
    </w:p>
    <w:p w14:paraId="64F5041D" w14:textId="5D5093BB" w:rsidR="000746C7" w:rsidRPr="00C6183D" w:rsidRDefault="000746C7" w:rsidP="00C6183D">
      <w:pPr>
        <w:spacing w:line="360" w:lineRule="auto"/>
        <w:rPr>
          <w:rFonts w:ascii="Arial" w:hAnsi="Arial" w:cs="Arial"/>
        </w:rPr>
      </w:pPr>
      <w:r w:rsidRPr="00C6183D">
        <w:rPr>
          <w:rStyle w:val="cursor-pointer"/>
          <w:rFonts w:ascii="Arial" w:hAnsi="Arial" w:cs="Arial"/>
        </w:rPr>
        <w:t>The Tesla brand is recognized worldwide as a symbol of innovation, performance, sustainability and high-quality.</w:t>
      </w:r>
      <w:r w:rsidRPr="00C6183D">
        <w:rPr>
          <w:rFonts w:ascii="Arial" w:hAnsi="Arial" w:cs="Arial"/>
        </w:rPr>
        <w:t xml:space="preserve"> </w:t>
      </w:r>
      <w:r w:rsidRPr="00C6183D">
        <w:rPr>
          <w:rStyle w:val="cursor-pointer"/>
          <w:rFonts w:ascii="Arial" w:hAnsi="Arial" w:cs="Arial"/>
        </w:rPr>
        <w:t>Brand trust and perceived reliability is important in a high involvement category in which the system is supposed to have a life span of 10-20 years.</w:t>
      </w:r>
      <w:r w:rsidRPr="00C6183D">
        <w:rPr>
          <w:rFonts w:ascii="Arial" w:hAnsi="Arial" w:cs="Arial"/>
        </w:rPr>
        <w:t xml:space="preserve"> </w:t>
      </w:r>
      <w:r w:rsidRPr="00C6183D">
        <w:rPr>
          <w:rStyle w:val="cursor-pointer"/>
          <w:rFonts w:ascii="Arial" w:hAnsi="Arial" w:cs="Arial"/>
        </w:rPr>
        <w:t>Not many residential energy companies could have the same brand recognition or aspirational status as Tesla.</w:t>
      </w:r>
      <w:r w:rsidRPr="00C6183D">
        <w:rPr>
          <w:rFonts w:ascii="Arial" w:hAnsi="Arial" w:cs="Arial"/>
        </w:rPr>
        <w:t xml:space="preserve"> </w:t>
      </w:r>
    </w:p>
    <w:p w14:paraId="70D91916" w14:textId="77777777" w:rsidR="000746C7" w:rsidRPr="00C6183D" w:rsidRDefault="000746C7" w:rsidP="00C6183D">
      <w:pPr>
        <w:spacing w:line="360" w:lineRule="auto"/>
        <w:rPr>
          <w:rStyle w:val="cursor-pointer"/>
          <w:rFonts w:ascii="Arial" w:hAnsi="Arial" w:cs="Arial"/>
        </w:rPr>
      </w:pPr>
      <w:r w:rsidRPr="00C6183D">
        <w:rPr>
          <w:rStyle w:val="cursor-pointer"/>
          <w:rFonts w:ascii="Arial" w:hAnsi="Arial" w:cs="Arial"/>
        </w:rPr>
        <w:t>• Differentiation of technology and innovation.</w:t>
      </w:r>
    </w:p>
    <w:p w14:paraId="2713E942" w14:textId="15FE95D0" w:rsidR="000746C7" w:rsidRPr="00C6183D" w:rsidRDefault="000746C7" w:rsidP="00C6183D">
      <w:pPr>
        <w:spacing w:line="360" w:lineRule="auto"/>
        <w:rPr>
          <w:rFonts w:ascii="Arial" w:hAnsi="Arial" w:cs="Arial"/>
        </w:rPr>
      </w:pPr>
      <w:r w:rsidRPr="00C6183D">
        <w:rPr>
          <w:rFonts w:ascii="Arial" w:hAnsi="Arial" w:cs="Arial"/>
        </w:rPr>
        <w:t xml:space="preserve"> </w:t>
      </w:r>
      <w:r w:rsidRPr="00C6183D">
        <w:rPr>
          <w:rStyle w:val="cursor-pointer"/>
          <w:rFonts w:ascii="Arial" w:hAnsi="Arial" w:cs="Arial"/>
        </w:rPr>
        <w:t>One of the core differentiators is AI controlled energy management.</w:t>
      </w:r>
      <w:r w:rsidRPr="00C6183D">
        <w:rPr>
          <w:rFonts w:ascii="Arial" w:hAnsi="Arial" w:cs="Arial"/>
        </w:rPr>
        <w:t xml:space="preserve"> </w:t>
      </w:r>
      <w:r w:rsidRPr="00C6183D">
        <w:rPr>
          <w:rStyle w:val="cursor-pointer"/>
          <w:rFonts w:ascii="Arial" w:hAnsi="Arial" w:cs="Arial"/>
        </w:rPr>
        <w:t xml:space="preserve">The Tesla Energy app understands the consumption pattern of the household, leverages weather predictions and automatically optimises charging, storage, and export to maximize savings and minimise grid </w:t>
      </w:r>
      <w:proofErr w:type="gramStart"/>
      <w:r w:rsidRPr="00C6183D">
        <w:rPr>
          <w:rStyle w:val="cursor-pointer"/>
          <w:rFonts w:ascii="Arial" w:hAnsi="Arial" w:cs="Arial"/>
        </w:rPr>
        <w:t>reliance</w:t>
      </w:r>
      <w:r w:rsidR="00F80222" w:rsidRPr="00C6183D">
        <w:rPr>
          <w:rFonts w:ascii="Arial" w:hAnsi="Arial" w:cs="Arial"/>
        </w:rPr>
        <w:t>(</w:t>
      </w:r>
      <w:proofErr w:type="gramEnd"/>
      <w:r w:rsidR="00F80222" w:rsidRPr="00C6183D">
        <w:rPr>
          <w:rFonts w:ascii="Arial" w:hAnsi="Arial" w:cs="Arial"/>
        </w:rPr>
        <w:t>Mehmood, Lee and Kim, 2023)</w:t>
      </w:r>
      <w:r w:rsidRPr="00C6183D">
        <w:rPr>
          <w:rStyle w:val="cursor-pointer"/>
          <w:rFonts w:ascii="Arial" w:hAnsi="Arial" w:cs="Arial"/>
        </w:rPr>
        <w:t>.</w:t>
      </w:r>
      <w:r w:rsidRPr="00C6183D">
        <w:rPr>
          <w:rFonts w:ascii="Arial" w:hAnsi="Arial" w:cs="Arial"/>
        </w:rPr>
        <w:t xml:space="preserve"> </w:t>
      </w:r>
      <w:r w:rsidRPr="00C6183D">
        <w:rPr>
          <w:rStyle w:val="cursor-pointer"/>
          <w:rFonts w:ascii="Arial" w:hAnsi="Arial" w:cs="Arial"/>
        </w:rPr>
        <w:t>VPP features also make Tesla even more unique, as they turn the households into active members of the broader energy system.</w:t>
      </w:r>
      <w:r w:rsidRPr="00C6183D">
        <w:rPr>
          <w:rFonts w:ascii="Arial" w:hAnsi="Arial" w:cs="Arial"/>
        </w:rPr>
        <w:t xml:space="preserve"> </w:t>
      </w:r>
    </w:p>
    <w:p w14:paraId="07B1454E" w14:textId="77777777" w:rsidR="000746C7" w:rsidRPr="00C6183D" w:rsidRDefault="000746C7" w:rsidP="00C6183D">
      <w:pPr>
        <w:spacing w:line="360" w:lineRule="auto"/>
        <w:rPr>
          <w:rFonts w:ascii="Arial" w:hAnsi="Arial" w:cs="Arial"/>
        </w:rPr>
      </w:pPr>
      <w:r w:rsidRPr="00C6183D">
        <w:rPr>
          <w:rStyle w:val="cursor-pointer"/>
          <w:rFonts w:ascii="Arial" w:hAnsi="Arial" w:cs="Arial"/>
        </w:rPr>
        <w:t>• Sustainability differentiation</w:t>
      </w:r>
      <w:r w:rsidRPr="00C6183D">
        <w:rPr>
          <w:rFonts w:ascii="Arial" w:hAnsi="Arial" w:cs="Arial"/>
        </w:rPr>
        <w:t xml:space="preserve"> </w:t>
      </w:r>
    </w:p>
    <w:p w14:paraId="76A9436E" w14:textId="77777777" w:rsidR="000746C7" w:rsidRPr="00C6183D" w:rsidRDefault="000746C7" w:rsidP="00C6183D">
      <w:pPr>
        <w:spacing w:line="360" w:lineRule="auto"/>
        <w:rPr>
          <w:rFonts w:ascii="Arial" w:hAnsi="Arial" w:cs="Arial"/>
        </w:rPr>
      </w:pPr>
      <w:r w:rsidRPr="00C6183D">
        <w:rPr>
          <w:rStyle w:val="cursor-pointer"/>
          <w:rFonts w:ascii="Arial" w:hAnsi="Arial" w:cs="Arial"/>
        </w:rPr>
        <w:lastRenderedPageBreak/>
        <w:t>Tesla Infinity Smart Home is a comprehensive sustainability package, allowing households to produce, store and consume renewable electricity, charge EVs with their own solar energy and in some markets, sell excess clean energy to the grid.</w:t>
      </w:r>
      <w:r w:rsidRPr="00C6183D">
        <w:rPr>
          <w:rFonts w:ascii="Arial" w:hAnsi="Arial" w:cs="Arial"/>
        </w:rPr>
        <w:t xml:space="preserve"> </w:t>
      </w:r>
      <w:r w:rsidRPr="00C6183D">
        <w:rPr>
          <w:rStyle w:val="cursor-pointer"/>
          <w:rFonts w:ascii="Arial" w:hAnsi="Arial" w:cs="Arial"/>
        </w:rPr>
        <w:t>Live carbon saving information increases believability and defies hollow green assertions.</w:t>
      </w:r>
      <w:r w:rsidRPr="00C6183D">
        <w:rPr>
          <w:rFonts w:ascii="Arial" w:hAnsi="Arial" w:cs="Arial"/>
        </w:rPr>
        <w:t xml:space="preserve"> </w:t>
      </w:r>
    </w:p>
    <w:p w14:paraId="79F31410" w14:textId="77777777" w:rsidR="008A469A" w:rsidRPr="00C6183D" w:rsidRDefault="008A469A" w:rsidP="00C6183D">
      <w:pPr>
        <w:spacing w:line="360" w:lineRule="auto"/>
        <w:rPr>
          <w:rFonts w:ascii="Arial" w:hAnsi="Arial" w:cs="Arial"/>
        </w:rPr>
      </w:pPr>
    </w:p>
    <w:p w14:paraId="572C5272" w14:textId="77777777" w:rsidR="008A469A" w:rsidRPr="00C6183D" w:rsidRDefault="008A469A" w:rsidP="00C6183D">
      <w:pPr>
        <w:spacing w:line="360" w:lineRule="auto"/>
        <w:rPr>
          <w:rFonts w:ascii="Arial" w:hAnsi="Arial" w:cs="Arial"/>
        </w:rPr>
      </w:pPr>
    </w:p>
    <w:p w14:paraId="727CB036" w14:textId="77777777" w:rsidR="000746C7" w:rsidRPr="00C6183D" w:rsidRDefault="000746C7" w:rsidP="00C6183D">
      <w:pPr>
        <w:spacing w:line="360" w:lineRule="auto"/>
        <w:rPr>
          <w:rFonts w:ascii="Arial" w:hAnsi="Arial" w:cs="Arial"/>
        </w:rPr>
      </w:pPr>
      <w:r w:rsidRPr="00C6183D">
        <w:rPr>
          <w:rStyle w:val="cursor-pointer"/>
          <w:rFonts w:ascii="Arial" w:hAnsi="Arial" w:cs="Arial"/>
        </w:rPr>
        <w:t>• Ecosystem integration differentiation</w:t>
      </w:r>
      <w:r w:rsidRPr="00C6183D">
        <w:rPr>
          <w:rFonts w:ascii="Arial" w:hAnsi="Arial" w:cs="Arial"/>
        </w:rPr>
        <w:t xml:space="preserve"> </w:t>
      </w:r>
    </w:p>
    <w:p w14:paraId="56326828" w14:textId="5A63BD73" w:rsidR="000746C7" w:rsidRPr="00C6183D" w:rsidRDefault="000746C7" w:rsidP="00C6183D">
      <w:pPr>
        <w:spacing w:line="360" w:lineRule="auto"/>
        <w:rPr>
          <w:rStyle w:val="cursor-pointer"/>
          <w:rFonts w:ascii="Arial" w:hAnsi="Arial" w:cs="Arial"/>
        </w:rPr>
      </w:pPr>
      <w:r w:rsidRPr="00C6183D">
        <w:rPr>
          <w:rStyle w:val="cursor-pointer"/>
          <w:rFonts w:ascii="Arial" w:hAnsi="Arial" w:cs="Arial"/>
        </w:rPr>
        <w:t>Strategically sustainable, deep integration with the wider Tesla ecosystem is an advantage.</w:t>
      </w:r>
      <w:r w:rsidRPr="00C6183D">
        <w:rPr>
          <w:rFonts w:ascii="Arial" w:hAnsi="Arial" w:cs="Arial"/>
        </w:rPr>
        <w:t xml:space="preserve"> </w:t>
      </w:r>
      <w:r w:rsidRPr="00C6183D">
        <w:rPr>
          <w:rStyle w:val="cursor-pointer"/>
          <w:rFonts w:ascii="Arial" w:hAnsi="Arial" w:cs="Arial"/>
        </w:rPr>
        <w:t>Each product enhances the value of others when consumers own a Tesla EV, charge at home with a Tesla Wall Connector and power their home with Solar Roof and Powerwall.</w:t>
      </w:r>
      <w:r w:rsidRPr="00C6183D">
        <w:rPr>
          <w:rFonts w:ascii="Arial" w:hAnsi="Arial" w:cs="Arial"/>
        </w:rPr>
        <w:t xml:space="preserve"> </w:t>
      </w:r>
      <w:r w:rsidRPr="00C6183D">
        <w:rPr>
          <w:rStyle w:val="cursor-pointer"/>
          <w:rFonts w:ascii="Arial" w:hAnsi="Arial" w:cs="Arial"/>
        </w:rPr>
        <w:t>This network effect establishes switching costs which individual product competitors struggle to overcome.</w:t>
      </w:r>
    </w:p>
    <w:p w14:paraId="3B6776C7" w14:textId="3F67BD0B" w:rsidR="000746C7" w:rsidRPr="00C6183D" w:rsidRDefault="000746C7" w:rsidP="00C6183D">
      <w:pPr>
        <w:pStyle w:val="Heading2"/>
        <w:rPr>
          <w:lang w:eastAsia="en-GB"/>
        </w:rPr>
      </w:pPr>
      <w:bookmarkStart w:id="10" w:name="_Toc228484412"/>
      <w:r w:rsidRPr="00C6183D">
        <w:rPr>
          <w:lang w:eastAsia="en-GB"/>
        </w:rPr>
        <w:t>2.4 Positioning</w:t>
      </w:r>
      <w:bookmarkEnd w:id="10"/>
    </w:p>
    <w:p w14:paraId="414BBA36" w14:textId="1E0DBA57" w:rsidR="000746C7" w:rsidRPr="00C6183D" w:rsidRDefault="000746C7" w:rsidP="00C6183D">
      <w:pPr>
        <w:spacing w:line="360" w:lineRule="auto"/>
        <w:rPr>
          <w:rFonts w:ascii="Arial" w:hAnsi="Arial" w:cs="Arial"/>
        </w:rPr>
      </w:pPr>
      <w:r w:rsidRPr="00C6183D">
        <w:rPr>
          <w:rFonts w:ascii="Arial" w:hAnsi="Arial" w:cs="Arial"/>
        </w:rPr>
        <w:t xml:space="preserve">Positioning refers to the offering and brand image design to have a unique, desirable position in the minds of </w:t>
      </w:r>
      <w:proofErr w:type="gramStart"/>
      <w:r w:rsidRPr="00C6183D">
        <w:rPr>
          <w:rFonts w:ascii="Arial" w:hAnsi="Arial" w:cs="Arial"/>
        </w:rPr>
        <w:t>consumers</w:t>
      </w:r>
      <w:r w:rsidR="009B4657" w:rsidRPr="00C6183D">
        <w:rPr>
          <w:rFonts w:ascii="Arial" w:hAnsi="Arial" w:cs="Arial"/>
        </w:rPr>
        <w:t>(</w:t>
      </w:r>
      <w:proofErr w:type="gramEnd"/>
      <w:r w:rsidR="009B4657" w:rsidRPr="00C6183D">
        <w:rPr>
          <w:rFonts w:ascii="Arial" w:hAnsi="Arial" w:cs="Arial"/>
        </w:rPr>
        <w:t>Kotler, Keller and Chernev, 2021)</w:t>
      </w:r>
      <w:r w:rsidRPr="00C6183D">
        <w:rPr>
          <w:rFonts w:ascii="Arial" w:hAnsi="Arial" w:cs="Arial"/>
        </w:rPr>
        <w:t>. In the case of Tesla Infinity Smart Home, the positioning should be aligned with the overall identity of Tesla but articulate the unique value of the extension.</w:t>
      </w:r>
    </w:p>
    <w:p w14:paraId="11337107" w14:textId="77777777" w:rsidR="000746C7" w:rsidRPr="00C6183D" w:rsidRDefault="000746C7" w:rsidP="00C6183D">
      <w:pPr>
        <w:spacing w:line="360" w:lineRule="auto"/>
        <w:rPr>
          <w:rFonts w:ascii="Arial" w:hAnsi="Arial" w:cs="Arial"/>
        </w:rPr>
      </w:pPr>
      <w:r w:rsidRPr="00C6183D">
        <w:rPr>
          <w:rFonts w:ascii="Arial" w:hAnsi="Arial" w:cs="Arial"/>
        </w:rPr>
        <w:t>An abridged positioning statement is:</w:t>
      </w:r>
    </w:p>
    <w:p w14:paraId="7D83D0FD" w14:textId="77777777" w:rsidR="000746C7" w:rsidRPr="00C6183D" w:rsidRDefault="000746C7" w:rsidP="00C6183D">
      <w:pPr>
        <w:spacing w:line="360" w:lineRule="auto"/>
        <w:rPr>
          <w:rFonts w:ascii="Arial" w:hAnsi="Arial" w:cs="Arial"/>
        </w:rPr>
      </w:pPr>
      <w:r w:rsidRPr="00C6183D">
        <w:rPr>
          <w:rFonts w:ascii="Arial" w:hAnsi="Arial" w:cs="Arial"/>
        </w:rPr>
        <w:t>To the tech forward, eco-conscious homeowners, Tesla Infinity Smart Home is the most comprehensive, intelligent and beautifully integrated home energy system in the world, providing the real energy independence and furthering the goal of Tesla to speed up the shift to sustainable energy.</w:t>
      </w:r>
    </w:p>
    <w:p w14:paraId="44F563A2" w14:textId="77777777" w:rsidR="000746C7" w:rsidRPr="00C6183D" w:rsidRDefault="000746C7" w:rsidP="00C6183D">
      <w:pPr>
        <w:spacing w:line="360" w:lineRule="auto"/>
        <w:rPr>
          <w:rFonts w:ascii="Arial" w:hAnsi="Arial" w:cs="Arial"/>
        </w:rPr>
      </w:pPr>
      <w:r w:rsidRPr="00C6183D">
        <w:rPr>
          <w:rFonts w:ascii="Arial" w:hAnsi="Arial" w:cs="Arial"/>
        </w:rPr>
        <w:t>This positioning works on three significant axes. First, the value of quality and affordability: Tesla Infinity Smart Home is placed on the high-end of the market and it competes on long term value and not the lowest initial price. The system focuses on lifetime bill savings, property value increment, energy security and brand status.</w:t>
      </w:r>
    </w:p>
    <w:p w14:paraId="14FC2315" w14:textId="2EE9755F" w:rsidR="000746C7" w:rsidRPr="00C6183D" w:rsidRDefault="000746C7" w:rsidP="00C6183D">
      <w:pPr>
        <w:spacing w:line="360" w:lineRule="auto"/>
        <w:rPr>
          <w:rFonts w:ascii="Arial" w:hAnsi="Arial" w:cs="Arial"/>
        </w:rPr>
      </w:pPr>
      <w:r w:rsidRPr="00C6183D">
        <w:rPr>
          <w:rFonts w:ascii="Arial" w:hAnsi="Arial" w:cs="Arial"/>
        </w:rPr>
        <w:t xml:space="preserve">Second, technological leadership that is simple: the product is introduced as being both high-tech and simple to use. Complex optimisation occurs automatically in the background, enabling mainstream users to reap the benefits without becoming </w:t>
      </w:r>
      <w:r w:rsidRPr="00C6183D">
        <w:rPr>
          <w:rFonts w:ascii="Arial" w:hAnsi="Arial" w:cs="Arial"/>
        </w:rPr>
        <w:lastRenderedPageBreak/>
        <w:t xml:space="preserve">energy experts. Third, sustainability with status: owning Tesla Infinity Smart Home means that the homeowner is creative, conscientious and future oriented, redefining sustainability as aspirational as opposed to </w:t>
      </w:r>
      <w:proofErr w:type="gramStart"/>
      <w:r w:rsidRPr="00C6183D">
        <w:rPr>
          <w:rFonts w:ascii="Arial" w:hAnsi="Arial" w:cs="Arial"/>
        </w:rPr>
        <w:t>sacrificial</w:t>
      </w:r>
      <w:r w:rsidR="00F80222" w:rsidRPr="00C6183D">
        <w:rPr>
          <w:rFonts w:ascii="Arial" w:hAnsi="Arial" w:cs="Arial"/>
        </w:rPr>
        <w:t>(</w:t>
      </w:r>
      <w:proofErr w:type="gramEnd"/>
      <w:r w:rsidR="00F80222" w:rsidRPr="00C6183D">
        <w:rPr>
          <w:rFonts w:ascii="Arial" w:hAnsi="Arial" w:cs="Arial"/>
        </w:rPr>
        <w:t>Fuentes, Vera-Martinez and Kolbe, 2026)</w:t>
      </w:r>
      <w:r w:rsidRPr="00C6183D">
        <w:rPr>
          <w:rFonts w:ascii="Arial" w:hAnsi="Arial" w:cs="Arial"/>
        </w:rPr>
        <w:t>.</w:t>
      </w:r>
    </w:p>
    <w:p w14:paraId="2DBC2DFE" w14:textId="27DA9F51" w:rsidR="000746C7" w:rsidRPr="00C6183D" w:rsidRDefault="000746C7" w:rsidP="00C6183D">
      <w:pPr>
        <w:spacing w:line="360" w:lineRule="auto"/>
        <w:rPr>
          <w:rFonts w:ascii="Arial" w:hAnsi="Arial" w:cs="Arial"/>
        </w:rPr>
      </w:pPr>
      <w:r w:rsidRPr="00C6183D">
        <w:rPr>
          <w:rFonts w:ascii="Arial" w:hAnsi="Arial" w:cs="Arial"/>
        </w:rPr>
        <w:t>Tesla Infinity Smart Home is strategically positioned at the confluence of high ecosystem integration and high brand aspiration, which is not yet matched by the competitors.</w:t>
      </w:r>
    </w:p>
    <w:p w14:paraId="774A1BE2" w14:textId="77777777" w:rsidR="000746C7" w:rsidRPr="00C6183D" w:rsidRDefault="000746C7" w:rsidP="00C6183D">
      <w:pPr>
        <w:pStyle w:val="Heading1"/>
        <w:rPr>
          <w:lang w:eastAsia="en-GB"/>
        </w:rPr>
      </w:pPr>
      <w:bookmarkStart w:id="11" w:name="_Toc228484413"/>
      <w:r w:rsidRPr="00C6183D">
        <w:rPr>
          <w:lang w:eastAsia="en-GB"/>
        </w:rPr>
        <w:t>Element 3: Marketing Mix (7Ps)</w:t>
      </w:r>
      <w:bookmarkEnd w:id="11"/>
    </w:p>
    <w:p w14:paraId="0F02D422" w14:textId="72CD11F1" w:rsidR="000746C7" w:rsidRPr="00C6183D" w:rsidRDefault="000746C7" w:rsidP="00C6183D">
      <w:pPr>
        <w:spacing w:line="360" w:lineRule="auto"/>
        <w:rPr>
          <w:rFonts w:ascii="Arial" w:hAnsi="Arial" w:cs="Arial"/>
        </w:rPr>
      </w:pPr>
      <w:r w:rsidRPr="00C6183D">
        <w:rPr>
          <w:rFonts w:ascii="Arial" w:hAnsi="Arial" w:cs="Arial"/>
        </w:rPr>
        <w:t>The 7Ps framework, which is long-term, that is Product, Price, Place, Promotion, People, Process and Physical Evidence, fits the Tesla Infinity Smart Home since it involves a combination of both tangible hardware and an ongoing, service rich relationship</w:t>
      </w:r>
      <w:r w:rsidR="00F66774" w:rsidRPr="00C6183D">
        <w:rPr>
          <w:rFonts w:ascii="Arial" w:hAnsi="Arial" w:cs="Arial"/>
        </w:rPr>
        <w:t xml:space="preserve"> (2019 Value Based Management.net, 2019)</w:t>
      </w:r>
      <w:r w:rsidRPr="00C6183D">
        <w:rPr>
          <w:rFonts w:ascii="Arial" w:hAnsi="Arial" w:cs="Arial"/>
        </w:rPr>
        <w:t>.</w:t>
      </w:r>
    </w:p>
    <w:p w14:paraId="235895CA" w14:textId="77777777" w:rsidR="000746C7" w:rsidRPr="00C6183D" w:rsidRDefault="000746C7" w:rsidP="00C6183D">
      <w:pPr>
        <w:pStyle w:val="Heading2"/>
        <w:rPr>
          <w:lang w:eastAsia="en-GB"/>
        </w:rPr>
      </w:pPr>
      <w:bookmarkStart w:id="12" w:name="_Toc228484414"/>
      <w:r w:rsidRPr="00C6183D">
        <w:rPr>
          <w:lang w:eastAsia="en-GB"/>
        </w:rPr>
        <w:t>3.1 Product</w:t>
      </w:r>
      <w:bookmarkEnd w:id="12"/>
    </w:p>
    <w:p w14:paraId="4D290976" w14:textId="389570D3" w:rsidR="000746C7" w:rsidRPr="00C6183D" w:rsidRDefault="000746C7" w:rsidP="00C6183D">
      <w:pPr>
        <w:spacing w:line="360" w:lineRule="auto"/>
        <w:rPr>
          <w:rFonts w:ascii="Arial" w:hAnsi="Arial" w:cs="Arial"/>
        </w:rPr>
      </w:pPr>
      <w:r w:rsidRPr="00C6183D">
        <w:rPr>
          <w:rStyle w:val="cursor-pointer"/>
          <w:rFonts w:ascii="Arial" w:hAnsi="Arial" w:cs="Arial"/>
        </w:rPr>
        <w:t>At the core benefit level, Tesla Infinity Smart Home provides energy independence, long term financial savings, resilience during grid outages and a significant decrease in carbon emissions of a household.</w:t>
      </w:r>
      <w:r w:rsidRPr="00C6183D">
        <w:rPr>
          <w:rFonts w:ascii="Arial" w:hAnsi="Arial" w:cs="Arial"/>
        </w:rPr>
        <w:t xml:space="preserve"> </w:t>
      </w:r>
      <w:r w:rsidRPr="00C6183D">
        <w:rPr>
          <w:rStyle w:val="cursor-pointer"/>
          <w:rFonts w:ascii="Arial" w:hAnsi="Arial" w:cs="Arial"/>
        </w:rPr>
        <w:t>It deals with rational (cost, security) and emotional (status, environmental responsibility) motives.</w:t>
      </w:r>
      <w:r w:rsidRPr="00C6183D">
        <w:rPr>
          <w:rFonts w:ascii="Arial" w:hAnsi="Arial" w:cs="Arial"/>
        </w:rPr>
        <w:t xml:space="preserve"> </w:t>
      </w:r>
      <w:r w:rsidRPr="00C6183D">
        <w:rPr>
          <w:rStyle w:val="cursor-pointer"/>
          <w:rFonts w:ascii="Arial" w:hAnsi="Arial" w:cs="Arial"/>
        </w:rPr>
        <w:t>On the real product level, it incorporates Solar Roof tiles, Powerwall storage, Wall Connector and the Tesla Energy app as a single solution.</w:t>
      </w:r>
      <w:r w:rsidRPr="00C6183D">
        <w:rPr>
          <w:rFonts w:ascii="Arial" w:hAnsi="Arial" w:cs="Arial"/>
        </w:rPr>
        <w:t xml:space="preserve"> </w:t>
      </w:r>
      <w:r w:rsidRPr="00C6183D">
        <w:rPr>
          <w:rStyle w:val="cursor-pointer"/>
          <w:rFonts w:ascii="Arial" w:hAnsi="Arial" w:cs="Arial"/>
        </w:rPr>
        <w:t xml:space="preserve">Professional installation, long warranty, over the air software updates and access to VPP programmes at the augmented product level provide a </w:t>
      </w:r>
      <w:proofErr w:type="gramStart"/>
      <w:r w:rsidRPr="00C6183D">
        <w:rPr>
          <w:rStyle w:val="cursor-pointer"/>
          <w:rFonts w:ascii="Arial" w:hAnsi="Arial" w:cs="Arial"/>
        </w:rPr>
        <w:t>long term</w:t>
      </w:r>
      <w:proofErr w:type="gramEnd"/>
      <w:r w:rsidRPr="00C6183D">
        <w:rPr>
          <w:rStyle w:val="cursor-pointer"/>
          <w:rFonts w:ascii="Arial" w:hAnsi="Arial" w:cs="Arial"/>
        </w:rPr>
        <w:t xml:space="preserve"> service relationship as opposed to a </w:t>
      </w:r>
      <w:proofErr w:type="gramStart"/>
      <w:r w:rsidRPr="00C6183D">
        <w:rPr>
          <w:rStyle w:val="cursor-pointer"/>
          <w:rFonts w:ascii="Arial" w:hAnsi="Arial" w:cs="Arial"/>
        </w:rPr>
        <w:t>one off</w:t>
      </w:r>
      <w:proofErr w:type="gramEnd"/>
      <w:r w:rsidRPr="00C6183D">
        <w:rPr>
          <w:rStyle w:val="cursor-pointer"/>
          <w:rFonts w:ascii="Arial" w:hAnsi="Arial" w:cs="Arial"/>
        </w:rPr>
        <w:t xml:space="preserve"> </w:t>
      </w:r>
      <w:proofErr w:type="gramStart"/>
      <w:r w:rsidRPr="00C6183D">
        <w:rPr>
          <w:rStyle w:val="cursor-pointer"/>
          <w:rFonts w:ascii="Arial" w:hAnsi="Arial" w:cs="Arial"/>
        </w:rPr>
        <w:t>transaction</w:t>
      </w:r>
      <w:r w:rsidR="00F66774" w:rsidRPr="00C6183D">
        <w:rPr>
          <w:rFonts w:ascii="Arial" w:hAnsi="Arial" w:cs="Arial"/>
        </w:rPr>
        <w:t>(</w:t>
      </w:r>
      <w:proofErr w:type="gramEnd"/>
      <w:r w:rsidR="00F66774" w:rsidRPr="00C6183D">
        <w:rPr>
          <w:rFonts w:ascii="Arial" w:hAnsi="Arial" w:cs="Arial"/>
        </w:rPr>
        <w:t>Truong et al., 2016)</w:t>
      </w:r>
      <w:r w:rsidRPr="00C6183D">
        <w:rPr>
          <w:rStyle w:val="cursor-pointer"/>
          <w:rFonts w:ascii="Arial" w:hAnsi="Arial" w:cs="Arial"/>
        </w:rPr>
        <w:t>.</w:t>
      </w:r>
    </w:p>
    <w:p w14:paraId="21260716" w14:textId="77777777" w:rsidR="000746C7" w:rsidRPr="00C6183D" w:rsidRDefault="000746C7" w:rsidP="00C6183D">
      <w:pPr>
        <w:pStyle w:val="Heading2"/>
        <w:rPr>
          <w:lang w:eastAsia="en-GB"/>
        </w:rPr>
      </w:pPr>
      <w:bookmarkStart w:id="13" w:name="_Toc228484415"/>
      <w:r w:rsidRPr="00C6183D">
        <w:rPr>
          <w:lang w:eastAsia="en-GB"/>
        </w:rPr>
        <w:t>3.2 Price</w:t>
      </w:r>
      <w:bookmarkEnd w:id="13"/>
    </w:p>
    <w:p w14:paraId="77C107E0" w14:textId="56370C1B" w:rsidR="000746C7" w:rsidRPr="00C6183D" w:rsidRDefault="000746C7" w:rsidP="00C6183D">
      <w:pPr>
        <w:spacing w:line="360" w:lineRule="auto"/>
        <w:rPr>
          <w:rFonts w:ascii="Arial" w:hAnsi="Arial" w:cs="Arial"/>
        </w:rPr>
      </w:pPr>
      <w:r w:rsidRPr="00C6183D">
        <w:rPr>
          <w:rStyle w:val="cursor-pointer"/>
          <w:rFonts w:ascii="Arial" w:hAnsi="Arial" w:cs="Arial"/>
        </w:rPr>
        <w:t xml:space="preserve">Tesla has a </w:t>
      </w:r>
      <w:proofErr w:type="gramStart"/>
      <w:r w:rsidRPr="00C6183D">
        <w:rPr>
          <w:rStyle w:val="cursor-pointer"/>
          <w:rFonts w:ascii="Arial" w:hAnsi="Arial" w:cs="Arial"/>
        </w:rPr>
        <w:t>value based</w:t>
      </w:r>
      <w:proofErr w:type="gramEnd"/>
      <w:r w:rsidRPr="00C6183D">
        <w:rPr>
          <w:rStyle w:val="cursor-pointer"/>
          <w:rFonts w:ascii="Arial" w:hAnsi="Arial" w:cs="Arial"/>
        </w:rPr>
        <w:t xml:space="preserve"> pricing strategy.</w:t>
      </w:r>
      <w:r w:rsidRPr="00C6183D">
        <w:rPr>
          <w:rFonts w:ascii="Arial" w:hAnsi="Arial" w:cs="Arial"/>
        </w:rPr>
        <w:t xml:space="preserve"> </w:t>
      </w:r>
      <w:r w:rsidRPr="00C6183D">
        <w:rPr>
          <w:rStyle w:val="cursor-pointer"/>
          <w:rFonts w:ascii="Arial" w:hAnsi="Arial" w:cs="Arial"/>
        </w:rPr>
        <w:t xml:space="preserve">The prices are associated with the </w:t>
      </w:r>
      <w:proofErr w:type="gramStart"/>
      <w:r w:rsidRPr="00C6183D">
        <w:rPr>
          <w:rStyle w:val="cursor-pointer"/>
          <w:rFonts w:ascii="Arial" w:hAnsi="Arial" w:cs="Arial"/>
        </w:rPr>
        <w:t>long term</w:t>
      </w:r>
      <w:proofErr w:type="gramEnd"/>
      <w:r w:rsidRPr="00C6183D">
        <w:rPr>
          <w:rStyle w:val="cursor-pointer"/>
          <w:rFonts w:ascii="Arial" w:hAnsi="Arial" w:cs="Arial"/>
        </w:rPr>
        <w:t xml:space="preserve"> value provided throughout the lifetime of the system rather than just the cost of production.</w:t>
      </w:r>
      <w:r w:rsidRPr="00C6183D">
        <w:rPr>
          <w:rFonts w:ascii="Arial" w:hAnsi="Arial" w:cs="Arial"/>
        </w:rPr>
        <w:t xml:space="preserve"> </w:t>
      </w:r>
      <w:r w:rsidRPr="00C6183D">
        <w:rPr>
          <w:rStyle w:val="cursor-pointer"/>
          <w:rFonts w:ascii="Arial" w:hAnsi="Arial" w:cs="Arial"/>
        </w:rPr>
        <w:t xml:space="preserve">With lifetime bill savings, possible export income, property value uplift </w:t>
      </w:r>
      <w:proofErr w:type="gramStart"/>
      <w:r w:rsidRPr="00C6183D">
        <w:rPr>
          <w:rStyle w:val="cursor-pointer"/>
          <w:rFonts w:ascii="Arial" w:hAnsi="Arial" w:cs="Arial"/>
        </w:rPr>
        <w:t>taken into account</w:t>
      </w:r>
      <w:proofErr w:type="gramEnd"/>
      <w:r w:rsidRPr="00C6183D">
        <w:rPr>
          <w:rStyle w:val="cursor-pointer"/>
          <w:rFonts w:ascii="Arial" w:hAnsi="Arial" w:cs="Arial"/>
        </w:rPr>
        <w:t xml:space="preserve">, the high initial investment is packaged as a </w:t>
      </w:r>
      <w:proofErr w:type="gramStart"/>
      <w:r w:rsidRPr="00C6183D">
        <w:rPr>
          <w:rStyle w:val="cursor-pointer"/>
          <w:rFonts w:ascii="Arial" w:hAnsi="Arial" w:cs="Arial"/>
        </w:rPr>
        <w:t>long term</w:t>
      </w:r>
      <w:proofErr w:type="gramEnd"/>
      <w:r w:rsidRPr="00C6183D">
        <w:rPr>
          <w:rStyle w:val="cursor-pointer"/>
          <w:rFonts w:ascii="Arial" w:hAnsi="Arial" w:cs="Arial"/>
        </w:rPr>
        <w:t xml:space="preserve"> rational investment.</w:t>
      </w:r>
      <w:r w:rsidRPr="00C6183D">
        <w:rPr>
          <w:rFonts w:ascii="Arial" w:hAnsi="Arial" w:cs="Arial"/>
        </w:rPr>
        <w:t xml:space="preserve"> </w:t>
      </w:r>
      <w:r w:rsidRPr="00C6183D">
        <w:rPr>
          <w:rStyle w:val="cursor-pointer"/>
          <w:rFonts w:ascii="Arial" w:hAnsi="Arial" w:cs="Arial"/>
        </w:rPr>
        <w:t>The pricing structure supports the thinking of ecosystem by making the elements a package.</w:t>
      </w:r>
      <w:r w:rsidRPr="00C6183D">
        <w:rPr>
          <w:rFonts w:ascii="Arial" w:hAnsi="Arial" w:cs="Arial"/>
        </w:rPr>
        <w:t xml:space="preserve"> </w:t>
      </w:r>
      <w:r w:rsidRPr="00C6183D">
        <w:rPr>
          <w:rStyle w:val="cursor-pointer"/>
          <w:rFonts w:ascii="Arial" w:hAnsi="Arial" w:cs="Arial"/>
        </w:rPr>
        <w:t>The proposition is more accessible with financing options that match monthly payments with anticipated savings on bills.</w:t>
      </w:r>
      <w:r w:rsidRPr="00C6183D">
        <w:rPr>
          <w:rFonts w:ascii="Arial" w:hAnsi="Arial" w:cs="Arial"/>
        </w:rPr>
        <w:t xml:space="preserve"> </w:t>
      </w:r>
      <w:r w:rsidRPr="00C6183D">
        <w:rPr>
          <w:rStyle w:val="cursor-pointer"/>
          <w:rFonts w:ascii="Arial" w:hAnsi="Arial" w:cs="Arial"/>
        </w:rPr>
        <w:t xml:space="preserve">The communications </w:t>
      </w:r>
      <w:r w:rsidRPr="00C6183D">
        <w:rPr>
          <w:rStyle w:val="cursor-pointer"/>
          <w:rFonts w:ascii="Arial" w:hAnsi="Arial" w:cs="Arial"/>
        </w:rPr>
        <w:lastRenderedPageBreak/>
        <w:t xml:space="preserve">include government incentives and tax credits, and focus is on the net cost after subsidies, which enhances perceived </w:t>
      </w:r>
      <w:proofErr w:type="gramStart"/>
      <w:r w:rsidRPr="00C6183D">
        <w:rPr>
          <w:rStyle w:val="cursor-pointer"/>
          <w:rFonts w:ascii="Arial" w:hAnsi="Arial" w:cs="Arial"/>
        </w:rPr>
        <w:t>affordability</w:t>
      </w:r>
      <w:r w:rsidR="00F66774" w:rsidRPr="00C6183D">
        <w:rPr>
          <w:rFonts w:ascii="Arial" w:hAnsi="Arial" w:cs="Arial"/>
        </w:rPr>
        <w:t>(</w:t>
      </w:r>
      <w:proofErr w:type="gramEnd"/>
      <w:r w:rsidR="00F66774" w:rsidRPr="00C6183D">
        <w:rPr>
          <w:rFonts w:ascii="Arial" w:hAnsi="Arial" w:cs="Arial"/>
        </w:rPr>
        <w:t>Kotler, Keller and Chernev, 2021)</w:t>
      </w:r>
      <w:r w:rsidRPr="00C6183D">
        <w:rPr>
          <w:rStyle w:val="cursor-pointer"/>
          <w:rFonts w:ascii="Arial" w:hAnsi="Arial" w:cs="Arial"/>
        </w:rPr>
        <w:t>.</w:t>
      </w:r>
    </w:p>
    <w:p w14:paraId="25A3176D" w14:textId="77777777" w:rsidR="000746C7" w:rsidRPr="00C6183D" w:rsidRDefault="000746C7" w:rsidP="00C6183D">
      <w:pPr>
        <w:pStyle w:val="Heading2"/>
        <w:rPr>
          <w:lang w:eastAsia="en-GB"/>
        </w:rPr>
      </w:pPr>
      <w:bookmarkStart w:id="14" w:name="_Toc228484416"/>
      <w:r w:rsidRPr="00C6183D">
        <w:rPr>
          <w:lang w:eastAsia="en-GB"/>
        </w:rPr>
        <w:t>3.3 Place</w:t>
      </w:r>
      <w:bookmarkEnd w:id="14"/>
    </w:p>
    <w:p w14:paraId="6ADA5321" w14:textId="4CF6E365" w:rsidR="000746C7" w:rsidRPr="00C6183D" w:rsidRDefault="000746C7" w:rsidP="00C6183D">
      <w:pPr>
        <w:spacing w:line="360" w:lineRule="auto"/>
        <w:rPr>
          <w:rFonts w:ascii="Arial" w:hAnsi="Arial" w:cs="Arial"/>
        </w:rPr>
      </w:pPr>
      <w:r w:rsidRPr="00C6183D">
        <w:rPr>
          <w:rStyle w:val="cursor-pointer"/>
          <w:rFonts w:ascii="Arial" w:hAnsi="Arial" w:cs="Arial"/>
        </w:rPr>
        <w:t xml:space="preserve">Distribution is based on the </w:t>
      </w:r>
      <w:proofErr w:type="gramStart"/>
      <w:r w:rsidRPr="00C6183D">
        <w:rPr>
          <w:rStyle w:val="cursor-pointer"/>
          <w:rFonts w:ascii="Arial" w:hAnsi="Arial" w:cs="Arial"/>
        </w:rPr>
        <w:t>direct to consumer</w:t>
      </w:r>
      <w:proofErr w:type="gramEnd"/>
      <w:r w:rsidRPr="00C6183D">
        <w:rPr>
          <w:rStyle w:val="cursor-pointer"/>
          <w:rFonts w:ascii="Arial" w:hAnsi="Arial" w:cs="Arial"/>
        </w:rPr>
        <w:t xml:space="preserve"> model of Tesla.</w:t>
      </w:r>
      <w:r w:rsidRPr="00C6183D">
        <w:rPr>
          <w:rFonts w:ascii="Arial" w:hAnsi="Arial" w:cs="Arial"/>
        </w:rPr>
        <w:t xml:space="preserve"> </w:t>
      </w:r>
      <w:r w:rsidRPr="00C6183D">
        <w:rPr>
          <w:rStyle w:val="cursor-pointer"/>
          <w:rFonts w:ascii="Arial" w:hAnsi="Arial" w:cs="Arial"/>
        </w:rPr>
        <w:t>The main channel of sale is the online store (website and application), where the customer can design their system, get an energy analysis, see savings estimates and make purchases.</w:t>
      </w:r>
      <w:r w:rsidRPr="00C6183D">
        <w:rPr>
          <w:rFonts w:ascii="Arial" w:hAnsi="Arial" w:cs="Arial"/>
        </w:rPr>
        <w:t xml:space="preserve"> </w:t>
      </w:r>
      <w:r w:rsidRPr="00C6183D">
        <w:rPr>
          <w:rStyle w:val="cursor-pointer"/>
          <w:rFonts w:ascii="Arial" w:hAnsi="Arial" w:cs="Arial"/>
        </w:rPr>
        <w:t>Physical showrooms and energy centres serve as supplementary channels, which are reassuring to high value purchase.</w:t>
      </w:r>
      <w:r w:rsidRPr="00C6183D">
        <w:rPr>
          <w:rFonts w:ascii="Arial" w:hAnsi="Arial" w:cs="Arial"/>
        </w:rPr>
        <w:t xml:space="preserve"> </w:t>
      </w:r>
      <w:r w:rsidRPr="00C6183D">
        <w:rPr>
          <w:rStyle w:val="cursor-pointer"/>
          <w:rFonts w:ascii="Arial" w:hAnsi="Arial" w:cs="Arial"/>
        </w:rPr>
        <w:t xml:space="preserve">Tesla certified installation partners increase geographic </w:t>
      </w:r>
      <w:proofErr w:type="gramStart"/>
      <w:r w:rsidRPr="00C6183D">
        <w:rPr>
          <w:rStyle w:val="cursor-pointer"/>
          <w:rFonts w:ascii="Arial" w:hAnsi="Arial" w:cs="Arial"/>
        </w:rPr>
        <w:t>coverage, but</w:t>
      </w:r>
      <w:proofErr w:type="gramEnd"/>
      <w:r w:rsidRPr="00C6183D">
        <w:rPr>
          <w:rStyle w:val="cursor-pointer"/>
          <w:rFonts w:ascii="Arial" w:hAnsi="Arial" w:cs="Arial"/>
        </w:rPr>
        <w:t xml:space="preserve"> are highly regulated to guard the premium brand experience.</w:t>
      </w:r>
      <w:r w:rsidRPr="00C6183D">
        <w:rPr>
          <w:rFonts w:ascii="Arial" w:hAnsi="Arial" w:cs="Arial"/>
        </w:rPr>
        <w:t xml:space="preserve"> </w:t>
      </w:r>
      <w:r w:rsidRPr="00C6183D">
        <w:rPr>
          <w:rStyle w:val="cursor-pointer"/>
          <w:rFonts w:ascii="Arial" w:hAnsi="Arial" w:cs="Arial"/>
        </w:rPr>
        <w:t xml:space="preserve">In the case of property developers, a special commercial team deals with the partnership and integration into new build </w:t>
      </w:r>
      <w:proofErr w:type="gramStart"/>
      <w:r w:rsidRPr="00C6183D">
        <w:rPr>
          <w:rStyle w:val="cursor-pointer"/>
          <w:rFonts w:ascii="Arial" w:hAnsi="Arial" w:cs="Arial"/>
        </w:rPr>
        <w:t>projects</w:t>
      </w:r>
      <w:r w:rsidR="00F66774" w:rsidRPr="00C6183D">
        <w:rPr>
          <w:rFonts w:ascii="Arial" w:hAnsi="Arial" w:cs="Arial"/>
        </w:rPr>
        <w:t>(</w:t>
      </w:r>
      <w:proofErr w:type="gramEnd"/>
      <w:r w:rsidR="00F66774" w:rsidRPr="00C6183D">
        <w:rPr>
          <w:rFonts w:ascii="Arial" w:hAnsi="Arial" w:cs="Arial"/>
        </w:rPr>
        <w:t>Liu, 2022)</w:t>
      </w:r>
      <w:r w:rsidRPr="00C6183D">
        <w:rPr>
          <w:rStyle w:val="cursor-pointer"/>
          <w:rFonts w:ascii="Arial" w:hAnsi="Arial" w:cs="Arial"/>
        </w:rPr>
        <w:t>.</w:t>
      </w:r>
    </w:p>
    <w:p w14:paraId="77DA0AE9" w14:textId="77777777" w:rsidR="000746C7" w:rsidRPr="00C6183D" w:rsidRDefault="000746C7" w:rsidP="00C6183D">
      <w:pPr>
        <w:pStyle w:val="Heading2"/>
        <w:rPr>
          <w:lang w:eastAsia="en-GB"/>
        </w:rPr>
      </w:pPr>
      <w:bookmarkStart w:id="15" w:name="_Toc228484417"/>
      <w:r w:rsidRPr="00C6183D">
        <w:rPr>
          <w:lang w:eastAsia="en-GB"/>
        </w:rPr>
        <w:t>3.4 Promotion</w:t>
      </w:r>
      <w:bookmarkEnd w:id="15"/>
    </w:p>
    <w:p w14:paraId="53DC06B1" w14:textId="7E7479B2" w:rsidR="000746C7" w:rsidRPr="00C6183D" w:rsidRDefault="000746C7" w:rsidP="00C6183D">
      <w:pPr>
        <w:spacing w:line="360" w:lineRule="auto"/>
        <w:rPr>
          <w:rFonts w:ascii="Arial" w:hAnsi="Arial" w:cs="Arial"/>
        </w:rPr>
      </w:pPr>
      <w:r w:rsidRPr="00C6183D">
        <w:rPr>
          <w:rStyle w:val="cursor-pointer"/>
          <w:rFonts w:ascii="Arial" w:hAnsi="Arial" w:cs="Arial"/>
        </w:rPr>
        <w:t>The promotional strategy is founded on Integrated Marketing communications, giving emphasis to education and trust building.</w:t>
      </w:r>
      <w:r w:rsidRPr="00C6183D">
        <w:rPr>
          <w:rFonts w:ascii="Arial" w:hAnsi="Arial" w:cs="Arial"/>
        </w:rPr>
        <w:t xml:space="preserve"> </w:t>
      </w:r>
      <w:r w:rsidRPr="00C6183D">
        <w:rPr>
          <w:rStyle w:val="cursor-pointer"/>
          <w:rFonts w:ascii="Arial" w:hAnsi="Arial" w:cs="Arial"/>
        </w:rPr>
        <w:t>The information requirements of analytical, risk aware buyers are met by content marketing (explainer videos, case studies, ROI tools).</w:t>
      </w:r>
      <w:r w:rsidRPr="00C6183D">
        <w:rPr>
          <w:rFonts w:ascii="Arial" w:hAnsi="Arial" w:cs="Arial"/>
        </w:rPr>
        <w:t xml:space="preserve"> </w:t>
      </w:r>
      <w:r w:rsidRPr="00C6183D">
        <w:rPr>
          <w:rStyle w:val="cursor-pointer"/>
          <w:rFonts w:ascii="Arial" w:hAnsi="Arial" w:cs="Arial"/>
        </w:rPr>
        <w:t>Digital and social media campaigns take advantage of Tesla having a vast following and appeal to the identified segments.</w:t>
      </w:r>
      <w:r w:rsidRPr="00C6183D">
        <w:rPr>
          <w:rFonts w:ascii="Arial" w:hAnsi="Arial" w:cs="Arial"/>
        </w:rPr>
        <w:t xml:space="preserve"> </w:t>
      </w:r>
      <w:r w:rsidRPr="00C6183D">
        <w:rPr>
          <w:rStyle w:val="cursor-pointer"/>
          <w:rFonts w:ascii="Arial" w:hAnsi="Arial" w:cs="Arial"/>
        </w:rPr>
        <w:t>Credibility is created through public relations and thought leadership in sustainability, technology and architecture media.</w:t>
      </w:r>
      <w:r w:rsidRPr="00C6183D">
        <w:rPr>
          <w:rFonts w:ascii="Arial" w:hAnsi="Arial" w:cs="Arial"/>
        </w:rPr>
        <w:t xml:space="preserve"> </w:t>
      </w:r>
      <w:r w:rsidRPr="00C6183D">
        <w:rPr>
          <w:rStyle w:val="cursor-pointer"/>
          <w:rFonts w:ascii="Arial" w:hAnsi="Arial" w:cs="Arial"/>
        </w:rPr>
        <w:t xml:space="preserve">CRM and direct contact with the current Tesla customers through the app and emails are quite effective, as they are more likely to purchase other products of </w:t>
      </w:r>
      <w:proofErr w:type="gramStart"/>
      <w:r w:rsidRPr="00C6183D">
        <w:rPr>
          <w:rStyle w:val="cursor-pointer"/>
          <w:rFonts w:ascii="Arial" w:hAnsi="Arial" w:cs="Arial"/>
        </w:rPr>
        <w:t>Tesla</w:t>
      </w:r>
      <w:r w:rsidR="00122C78" w:rsidRPr="00C6183D">
        <w:rPr>
          <w:rFonts w:ascii="Arial" w:hAnsi="Arial" w:cs="Arial"/>
        </w:rPr>
        <w:t>(</w:t>
      </w:r>
      <w:proofErr w:type="gramEnd"/>
      <w:r w:rsidR="00122C78" w:rsidRPr="00C6183D">
        <w:rPr>
          <w:rFonts w:ascii="Arial" w:hAnsi="Arial" w:cs="Arial"/>
        </w:rPr>
        <w:t>Kitchen, Kim and Schultz, 2008)</w:t>
      </w:r>
      <w:r w:rsidRPr="00C6183D">
        <w:rPr>
          <w:rStyle w:val="cursor-pointer"/>
          <w:rFonts w:ascii="Arial" w:hAnsi="Arial" w:cs="Arial"/>
        </w:rPr>
        <w:t>.</w:t>
      </w:r>
    </w:p>
    <w:p w14:paraId="3497A428" w14:textId="77777777" w:rsidR="000746C7" w:rsidRPr="00C6183D" w:rsidRDefault="000746C7" w:rsidP="00C6183D">
      <w:pPr>
        <w:pStyle w:val="Heading2"/>
        <w:rPr>
          <w:lang w:eastAsia="en-GB"/>
        </w:rPr>
      </w:pPr>
      <w:bookmarkStart w:id="16" w:name="_Toc228484418"/>
      <w:r w:rsidRPr="00C6183D">
        <w:rPr>
          <w:lang w:eastAsia="en-GB"/>
        </w:rPr>
        <w:t>3.5 People</w:t>
      </w:r>
      <w:bookmarkEnd w:id="16"/>
    </w:p>
    <w:p w14:paraId="29C153C0" w14:textId="00D96267" w:rsidR="000746C7" w:rsidRPr="00C6183D" w:rsidRDefault="000746C7" w:rsidP="00C6183D">
      <w:pPr>
        <w:spacing w:line="360" w:lineRule="auto"/>
        <w:rPr>
          <w:rFonts w:ascii="Arial" w:hAnsi="Arial" w:cs="Arial"/>
        </w:rPr>
      </w:pPr>
      <w:r w:rsidRPr="00C6183D">
        <w:rPr>
          <w:rStyle w:val="cursor-pointer"/>
          <w:rFonts w:ascii="Arial" w:hAnsi="Arial" w:cs="Arial"/>
        </w:rPr>
        <w:t>People are key in providing the promised premium experience.</w:t>
      </w:r>
      <w:r w:rsidRPr="00C6183D">
        <w:rPr>
          <w:rFonts w:ascii="Arial" w:hAnsi="Arial" w:cs="Arial"/>
        </w:rPr>
        <w:t xml:space="preserve"> </w:t>
      </w:r>
      <w:r w:rsidRPr="00C6183D">
        <w:rPr>
          <w:rStyle w:val="cursor-pointer"/>
          <w:rFonts w:ascii="Arial" w:hAnsi="Arial" w:cs="Arial"/>
        </w:rPr>
        <w:t>Installation engineers are certified by Tesla, and they should exhibit technical knowledge and high standards of professionalism in the homes of customers since the installation is the most visible point of truth of the brand.</w:t>
      </w:r>
      <w:r w:rsidRPr="00C6183D">
        <w:rPr>
          <w:rFonts w:ascii="Arial" w:hAnsi="Arial" w:cs="Arial"/>
        </w:rPr>
        <w:t xml:space="preserve"> </w:t>
      </w:r>
      <w:r w:rsidRPr="00C6183D">
        <w:rPr>
          <w:rStyle w:val="cursor-pointer"/>
          <w:rFonts w:ascii="Arial" w:hAnsi="Arial" w:cs="Arial"/>
        </w:rPr>
        <w:t>Tesla Energy Advisers assist customers in making complicated financial and technical choices, more of a consultant than a salesperson.</w:t>
      </w:r>
      <w:r w:rsidRPr="00C6183D">
        <w:rPr>
          <w:rFonts w:ascii="Arial" w:hAnsi="Arial" w:cs="Arial"/>
        </w:rPr>
        <w:t xml:space="preserve"> </w:t>
      </w:r>
      <w:r w:rsidRPr="00C6183D">
        <w:rPr>
          <w:rStyle w:val="cursor-pointer"/>
          <w:rFonts w:ascii="Arial" w:hAnsi="Arial" w:cs="Arial"/>
        </w:rPr>
        <w:t>The customer support and digital experience departments make sure that the problem after the installation is addressed effectively, which strengthens customer satisfaction and loyalty.</w:t>
      </w:r>
      <w:r w:rsidRPr="00C6183D">
        <w:rPr>
          <w:rFonts w:ascii="Arial" w:hAnsi="Arial" w:cs="Arial"/>
        </w:rPr>
        <w:t xml:space="preserve"> </w:t>
      </w:r>
      <w:r w:rsidRPr="00C6183D">
        <w:rPr>
          <w:rStyle w:val="cursor-pointer"/>
          <w:rFonts w:ascii="Arial" w:hAnsi="Arial" w:cs="Arial"/>
        </w:rPr>
        <w:t xml:space="preserve">The external brand promise is thus necessary through internal marketing such as training and motivating </w:t>
      </w:r>
      <w:proofErr w:type="gramStart"/>
      <w:r w:rsidRPr="00C6183D">
        <w:rPr>
          <w:rStyle w:val="cursor-pointer"/>
          <w:rFonts w:ascii="Arial" w:hAnsi="Arial" w:cs="Arial"/>
        </w:rPr>
        <w:t>staff</w:t>
      </w:r>
      <w:r w:rsidR="00F66774" w:rsidRPr="00C6183D">
        <w:rPr>
          <w:rFonts w:ascii="Arial" w:hAnsi="Arial" w:cs="Arial"/>
        </w:rPr>
        <w:t>(</w:t>
      </w:r>
      <w:proofErr w:type="gramEnd"/>
      <w:r w:rsidR="00F66774" w:rsidRPr="00C6183D">
        <w:rPr>
          <w:rFonts w:ascii="Arial" w:hAnsi="Arial" w:cs="Arial"/>
        </w:rPr>
        <w:t>2019 Value Based Management.net, 2019)</w:t>
      </w:r>
      <w:r w:rsidRPr="00C6183D">
        <w:rPr>
          <w:rStyle w:val="cursor-pointer"/>
          <w:rFonts w:ascii="Arial" w:hAnsi="Arial" w:cs="Arial"/>
        </w:rPr>
        <w:t>.</w:t>
      </w:r>
    </w:p>
    <w:p w14:paraId="0D870D1E" w14:textId="77777777" w:rsidR="000746C7" w:rsidRPr="00C6183D" w:rsidRDefault="000746C7" w:rsidP="00C6183D">
      <w:pPr>
        <w:pStyle w:val="Heading2"/>
        <w:rPr>
          <w:lang w:eastAsia="en-GB"/>
        </w:rPr>
      </w:pPr>
      <w:bookmarkStart w:id="17" w:name="_Toc228484419"/>
      <w:r w:rsidRPr="00C6183D">
        <w:rPr>
          <w:lang w:eastAsia="en-GB"/>
        </w:rPr>
        <w:lastRenderedPageBreak/>
        <w:t>3.6 Process</w:t>
      </w:r>
      <w:bookmarkEnd w:id="17"/>
    </w:p>
    <w:p w14:paraId="62EC0F99" w14:textId="74C900C5" w:rsidR="000746C7" w:rsidRPr="00C6183D" w:rsidRDefault="00CF7D9A" w:rsidP="00C6183D">
      <w:pPr>
        <w:spacing w:line="360" w:lineRule="auto"/>
        <w:rPr>
          <w:rFonts w:ascii="Arial" w:hAnsi="Arial" w:cs="Arial"/>
        </w:rPr>
      </w:pPr>
      <w:r w:rsidRPr="00C6183D">
        <w:rPr>
          <w:rStyle w:val="cursor-pointer"/>
          <w:rFonts w:ascii="Arial" w:hAnsi="Arial" w:cs="Arial"/>
        </w:rPr>
        <w:t xml:space="preserve">A </w:t>
      </w:r>
      <w:proofErr w:type="spellStart"/>
      <w:r w:rsidRPr="00C6183D">
        <w:rPr>
          <w:rStyle w:val="cursor-pointer"/>
          <w:rFonts w:ascii="Arial" w:hAnsi="Arial" w:cs="Arial"/>
        </w:rPr>
        <w:t>well controlled</w:t>
      </w:r>
      <w:proofErr w:type="spellEnd"/>
      <w:r w:rsidRPr="00C6183D">
        <w:rPr>
          <w:rStyle w:val="cursor-pointer"/>
          <w:rFonts w:ascii="Arial" w:hAnsi="Arial" w:cs="Arial"/>
        </w:rPr>
        <w:t xml:space="preserve"> process makes the perceived risk seem </w:t>
      </w:r>
      <w:proofErr w:type="gramStart"/>
      <w:r w:rsidRPr="00C6183D">
        <w:rPr>
          <w:rStyle w:val="cursor-pointer"/>
          <w:rFonts w:ascii="Arial" w:hAnsi="Arial" w:cs="Arial"/>
        </w:rPr>
        <w:t>less, and</w:t>
      </w:r>
      <w:proofErr w:type="gramEnd"/>
      <w:r w:rsidRPr="00C6183D">
        <w:rPr>
          <w:rStyle w:val="cursor-pointer"/>
          <w:rFonts w:ascii="Arial" w:hAnsi="Arial" w:cs="Arial"/>
        </w:rPr>
        <w:t xml:space="preserve"> solidifies the premium positioning.</w:t>
      </w:r>
      <w:r w:rsidRPr="00C6183D">
        <w:rPr>
          <w:rFonts w:ascii="Arial" w:hAnsi="Arial" w:cs="Arial"/>
        </w:rPr>
        <w:t xml:space="preserve"> </w:t>
      </w:r>
      <w:r w:rsidRPr="00C6183D">
        <w:rPr>
          <w:rStyle w:val="cursor-pointer"/>
          <w:rFonts w:ascii="Arial" w:hAnsi="Arial" w:cs="Arial"/>
        </w:rPr>
        <w:t xml:space="preserve">The process usually starts with an online </w:t>
      </w:r>
      <w:proofErr w:type="spellStart"/>
      <w:r w:rsidRPr="00C6183D">
        <w:rPr>
          <w:rStyle w:val="cursor-pointer"/>
          <w:rFonts w:ascii="Arial" w:hAnsi="Arial" w:cs="Arial"/>
        </w:rPr>
        <w:t>self assessment</w:t>
      </w:r>
      <w:proofErr w:type="spellEnd"/>
      <w:r w:rsidRPr="00C6183D">
        <w:rPr>
          <w:rStyle w:val="cursor-pointer"/>
          <w:rFonts w:ascii="Arial" w:hAnsi="Arial" w:cs="Arial"/>
        </w:rPr>
        <w:t xml:space="preserve"> tool and moves into an elaborate energy assessment, transparent quotation and a </w:t>
      </w:r>
      <w:proofErr w:type="spellStart"/>
      <w:r w:rsidRPr="00C6183D">
        <w:rPr>
          <w:rStyle w:val="cursor-pointer"/>
          <w:rFonts w:ascii="Arial" w:hAnsi="Arial" w:cs="Arial"/>
        </w:rPr>
        <w:t xml:space="preserve">well </w:t>
      </w:r>
      <w:proofErr w:type="gramStart"/>
      <w:r w:rsidRPr="00C6183D">
        <w:rPr>
          <w:rStyle w:val="cursor-pointer"/>
          <w:rFonts w:ascii="Arial" w:hAnsi="Arial" w:cs="Arial"/>
        </w:rPr>
        <w:t>spaced</w:t>
      </w:r>
      <w:proofErr w:type="spellEnd"/>
      <w:r w:rsidRPr="00C6183D">
        <w:rPr>
          <w:rStyle w:val="cursor-pointer"/>
          <w:rFonts w:ascii="Arial" w:hAnsi="Arial" w:cs="Arial"/>
        </w:rPr>
        <w:t xml:space="preserve"> out</w:t>
      </w:r>
      <w:proofErr w:type="gramEnd"/>
      <w:r w:rsidRPr="00C6183D">
        <w:rPr>
          <w:rStyle w:val="cursor-pointer"/>
          <w:rFonts w:ascii="Arial" w:hAnsi="Arial" w:cs="Arial"/>
        </w:rPr>
        <w:t xml:space="preserve"> installation.</w:t>
      </w:r>
      <w:r w:rsidRPr="00C6183D">
        <w:rPr>
          <w:rFonts w:ascii="Arial" w:hAnsi="Arial" w:cs="Arial"/>
        </w:rPr>
        <w:t xml:space="preserve"> </w:t>
      </w:r>
      <w:r w:rsidRPr="00C6183D">
        <w:rPr>
          <w:rStyle w:val="cursor-pointer"/>
          <w:rFonts w:ascii="Arial" w:hAnsi="Arial" w:cs="Arial"/>
        </w:rPr>
        <w:t>The installation process is well coordinated to reduce disturbance and then commissioning and comprehensive handover of Tesla Energy app.</w:t>
      </w:r>
      <w:r w:rsidRPr="00C6183D">
        <w:rPr>
          <w:rFonts w:ascii="Arial" w:hAnsi="Arial" w:cs="Arial"/>
        </w:rPr>
        <w:t xml:space="preserve"> </w:t>
      </w:r>
      <w:r w:rsidRPr="00C6183D">
        <w:rPr>
          <w:rStyle w:val="cursor-pointer"/>
          <w:rFonts w:ascii="Arial" w:hAnsi="Arial" w:cs="Arial"/>
        </w:rPr>
        <w:t xml:space="preserve">The system is remotely monitored post installation and proactive </w:t>
      </w:r>
      <w:proofErr w:type="gramStart"/>
      <w:r w:rsidRPr="00C6183D">
        <w:rPr>
          <w:rStyle w:val="cursor-pointer"/>
          <w:rFonts w:ascii="Arial" w:hAnsi="Arial" w:cs="Arial"/>
        </w:rPr>
        <w:t>alerts</w:t>
      </w:r>
      <w:proofErr w:type="gramEnd"/>
      <w:r w:rsidRPr="00C6183D">
        <w:rPr>
          <w:rStyle w:val="cursor-pointer"/>
          <w:rFonts w:ascii="Arial" w:hAnsi="Arial" w:cs="Arial"/>
        </w:rPr>
        <w:t xml:space="preserve"> and software updates are provided to ensure that the customer </w:t>
      </w:r>
      <w:proofErr w:type="gramStart"/>
      <w:r w:rsidRPr="00C6183D">
        <w:rPr>
          <w:rStyle w:val="cursor-pointer"/>
          <w:rFonts w:ascii="Arial" w:hAnsi="Arial" w:cs="Arial"/>
        </w:rPr>
        <w:t>is able to</w:t>
      </w:r>
      <w:proofErr w:type="gramEnd"/>
      <w:r w:rsidRPr="00C6183D">
        <w:rPr>
          <w:rStyle w:val="cursor-pointer"/>
          <w:rFonts w:ascii="Arial" w:hAnsi="Arial" w:cs="Arial"/>
        </w:rPr>
        <w:t xml:space="preserve"> enjoy a </w:t>
      </w:r>
      <w:proofErr w:type="gramStart"/>
      <w:r w:rsidRPr="00C6183D">
        <w:rPr>
          <w:rStyle w:val="cursor-pointer"/>
          <w:rFonts w:ascii="Arial" w:hAnsi="Arial" w:cs="Arial"/>
        </w:rPr>
        <w:t>more or less frictionless</w:t>
      </w:r>
      <w:proofErr w:type="gramEnd"/>
      <w:r w:rsidRPr="00C6183D">
        <w:rPr>
          <w:rStyle w:val="cursor-pointer"/>
          <w:rFonts w:ascii="Arial" w:hAnsi="Arial" w:cs="Arial"/>
        </w:rPr>
        <w:t xml:space="preserve"> service throughout the lifetime of the </w:t>
      </w:r>
      <w:proofErr w:type="gramStart"/>
      <w:r w:rsidRPr="00C6183D">
        <w:rPr>
          <w:rStyle w:val="cursor-pointer"/>
          <w:rFonts w:ascii="Arial" w:hAnsi="Arial" w:cs="Arial"/>
        </w:rPr>
        <w:t>system</w:t>
      </w:r>
      <w:r w:rsidR="00122C78" w:rsidRPr="00C6183D">
        <w:rPr>
          <w:rFonts w:ascii="Arial" w:hAnsi="Arial" w:cs="Arial"/>
        </w:rPr>
        <w:t>(</w:t>
      </w:r>
      <w:proofErr w:type="gramEnd"/>
      <w:r w:rsidR="00122C78" w:rsidRPr="00C6183D">
        <w:rPr>
          <w:rFonts w:ascii="Arial" w:hAnsi="Arial" w:cs="Arial"/>
        </w:rPr>
        <w:t>Allen, 2020)</w:t>
      </w:r>
      <w:r w:rsidRPr="00C6183D">
        <w:rPr>
          <w:rStyle w:val="cursor-pointer"/>
          <w:rFonts w:ascii="Arial" w:hAnsi="Arial" w:cs="Arial"/>
        </w:rPr>
        <w:t>.</w:t>
      </w:r>
    </w:p>
    <w:p w14:paraId="4338CB86" w14:textId="77777777" w:rsidR="000746C7" w:rsidRPr="00C6183D" w:rsidRDefault="000746C7" w:rsidP="00C6183D">
      <w:pPr>
        <w:pStyle w:val="Heading2"/>
        <w:rPr>
          <w:lang w:eastAsia="en-GB"/>
        </w:rPr>
      </w:pPr>
      <w:bookmarkStart w:id="18" w:name="_Toc228484420"/>
      <w:r w:rsidRPr="00C6183D">
        <w:rPr>
          <w:lang w:eastAsia="en-GB"/>
        </w:rPr>
        <w:t>3.7 Physical Evidence</w:t>
      </w:r>
      <w:bookmarkEnd w:id="18"/>
    </w:p>
    <w:p w14:paraId="6F43F707" w14:textId="0DB86CFA" w:rsidR="000746C7" w:rsidRPr="00C6183D" w:rsidRDefault="00CF7D9A" w:rsidP="00C6183D">
      <w:pPr>
        <w:spacing w:line="360" w:lineRule="auto"/>
        <w:rPr>
          <w:rFonts w:ascii="Arial" w:hAnsi="Arial" w:cs="Arial"/>
        </w:rPr>
      </w:pPr>
      <w:r w:rsidRPr="00C6183D">
        <w:rPr>
          <w:rStyle w:val="cursor-pointer"/>
          <w:rFonts w:ascii="Arial" w:hAnsi="Arial" w:cs="Arial"/>
        </w:rPr>
        <w:t>Physical evidence is crucial since services are intangible.</w:t>
      </w:r>
      <w:r w:rsidRPr="00C6183D">
        <w:rPr>
          <w:rFonts w:ascii="Arial" w:hAnsi="Arial" w:cs="Arial"/>
        </w:rPr>
        <w:t xml:space="preserve"> </w:t>
      </w:r>
      <w:r w:rsidRPr="00C6183D">
        <w:rPr>
          <w:rStyle w:val="cursor-pointer"/>
          <w:rFonts w:ascii="Arial" w:hAnsi="Arial" w:cs="Arial"/>
        </w:rPr>
        <w:t>The hardware design of Tesla, which is called Solar Roof tiles, Powerwall and Wall Connector, offers good visual representations of quality, innovation and aesthetic integration.</w:t>
      </w:r>
      <w:r w:rsidRPr="00C6183D">
        <w:rPr>
          <w:rFonts w:ascii="Arial" w:hAnsi="Arial" w:cs="Arial"/>
        </w:rPr>
        <w:t xml:space="preserve"> </w:t>
      </w:r>
      <w:r w:rsidRPr="00C6183D">
        <w:rPr>
          <w:rStyle w:val="cursor-pointer"/>
          <w:rFonts w:ascii="Arial" w:hAnsi="Arial" w:cs="Arial"/>
        </w:rPr>
        <w:t>The premium image in the digital space is supported with the help of the Tesla Energy app that has a clean interface and visualises the real time data.</w:t>
      </w:r>
      <w:r w:rsidRPr="00C6183D">
        <w:rPr>
          <w:rFonts w:ascii="Arial" w:hAnsi="Arial" w:cs="Arial"/>
        </w:rPr>
        <w:t xml:space="preserve"> </w:t>
      </w:r>
      <w:r w:rsidRPr="00C6183D">
        <w:rPr>
          <w:rStyle w:val="cursor-pointer"/>
          <w:rFonts w:ascii="Arial" w:hAnsi="Arial" w:cs="Arial"/>
        </w:rPr>
        <w:t>Marked cars, uniforms and professional paperwork are other indicators of trustworthiness and experience.</w:t>
      </w:r>
      <w:r w:rsidRPr="00C6183D">
        <w:rPr>
          <w:rFonts w:ascii="Arial" w:hAnsi="Arial" w:cs="Arial"/>
        </w:rPr>
        <w:t xml:space="preserve"> </w:t>
      </w:r>
      <w:r w:rsidRPr="00C6183D">
        <w:rPr>
          <w:rStyle w:val="cursor-pointer"/>
          <w:rFonts w:ascii="Arial" w:hAnsi="Arial" w:cs="Arial"/>
        </w:rPr>
        <w:t xml:space="preserve">Frequent performance and carbon saving reports provide continuous value evidence, which justifies satisfaction and positive word of </w:t>
      </w:r>
      <w:proofErr w:type="gramStart"/>
      <w:r w:rsidRPr="00C6183D">
        <w:rPr>
          <w:rStyle w:val="cursor-pointer"/>
          <w:rFonts w:ascii="Arial" w:hAnsi="Arial" w:cs="Arial"/>
        </w:rPr>
        <w:t>mouth</w:t>
      </w:r>
      <w:r w:rsidR="00F66774" w:rsidRPr="00C6183D">
        <w:rPr>
          <w:rFonts w:ascii="Arial" w:hAnsi="Arial" w:cs="Arial"/>
        </w:rPr>
        <w:t>(</w:t>
      </w:r>
      <w:proofErr w:type="gramEnd"/>
      <w:r w:rsidR="00F66774" w:rsidRPr="00C6183D">
        <w:rPr>
          <w:rFonts w:ascii="Arial" w:hAnsi="Arial" w:cs="Arial"/>
        </w:rPr>
        <w:t>Akroush, 2011)</w:t>
      </w:r>
      <w:r w:rsidRPr="00C6183D">
        <w:rPr>
          <w:rStyle w:val="cursor-pointer"/>
          <w:rFonts w:ascii="Arial" w:hAnsi="Arial" w:cs="Arial"/>
        </w:rPr>
        <w:t>.</w:t>
      </w:r>
      <w:r w:rsidR="009B686E" w:rsidRPr="00C6183D">
        <w:rPr>
          <w:rStyle w:val="cursor-pointer"/>
          <w:rFonts w:ascii="Arial" w:hAnsi="Arial" w:cs="Arial"/>
        </w:rPr>
        <w:br/>
      </w:r>
    </w:p>
    <w:p w14:paraId="059CAF55" w14:textId="781F2D39" w:rsidR="00CF7D9A" w:rsidRPr="00C6183D" w:rsidRDefault="000746C7" w:rsidP="00C6183D">
      <w:pPr>
        <w:pStyle w:val="Heading1"/>
      </w:pPr>
      <w:bookmarkStart w:id="19" w:name="_Toc228484421"/>
      <w:r w:rsidRPr="00C6183D">
        <w:t>Element 4: Reflection</w:t>
      </w:r>
      <w:bookmarkEnd w:id="19"/>
    </w:p>
    <w:p w14:paraId="24B3935B" w14:textId="77777777" w:rsidR="008A469A" w:rsidRPr="00C6183D" w:rsidRDefault="008A469A" w:rsidP="00C6183D">
      <w:pPr>
        <w:spacing w:line="360" w:lineRule="auto"/>
        <w:rPr>
          <w:rFonts w:ascii="Arial" w:hAnsi="Arial" w:cs="Arial"/>
          <w:lang w:eastAsia="en-GB"/>
        </w:rPr>
      </w:pPr>
    </w:p>
    <w:p w14:paraId="662CCC51" w14:textId="3FB1C522" w:rsidR="008A469A" w:rsidRPr="00C6183D" w:rsidRDefault="00CF7D9A" w:rsidP="00C6183D">
      <w:pPr>
        <w:pStyle w:val="Heading2"/>
        <w:rPr>
          <w:rStyle w:val="cursor-pointer"/>
          <w:rFonts w:ascii="Arial" w:hAnsi="Arial" w:cs="Arial"/>
          <w:b/>
          <w:bCs/>
          <w:sz w:val="24"/>
          <w:szCs w:val="24"/>
        </w:rPr>
      </w:pPr>
      <w:bookmarkStart w:id="20" w:name="_Toc228484422"/>
      <w:r w:rsidRPr="00C6183D">
        <w:t>4.1 Developing the Brand Extension</w:t>
      </w:r>
      <w:bookmarkEnd w:id="20"/>
    </w:p>
    <w:p w14:paraId="2060EB11" w14:textId="0CCE6CB3" w:rsidR="00CF7D9A" w:rsidRPr="00C6183D" w:rsidRDefault="00CF7D9A" w:rsidP="00C6183D">
      <w:pPr>
        <w:spacing w:line="360" w:lineRule="auto"/>
        <w:rPr>
          <w:rFonts w:ascii="Arial" w:eastAsia="Times New Roman" w:hAnsi="Arial" w:cs="Arial"/>
          <w:b/>
          <w:bCs/>
          <w:color w:val="27251E"/>
          <w:kern w:val="0"/>
          <w:lang w:eastAsia="en-GB"/>
          <w14:ligatures w14:val="none"/>
        </w:rPr>
      </w:pPr>
      <w:r w:rsidRPr="00C6183D">
        <w:rPr>
          <w:rStyle w:val="cursor-pointer"/>
          <w:rFonts w:ascii="Arial" w:hAnsi="Arial" w:cs="Arial"/>
        </w:rPr>
        <w:br/>
        <w:t>The Tesla Infinity Smart Home brand extension was created when the theoretical understanding of marketing was translated into practice.</w:t>
      </w:r>
      <w:r w:rsidRPr="00C6183D">
        <w:rPr>
          <w:rFonts w:ascii="Arial" w:hAnsi="Arial" w:cs="Arial"/>
        </w:rPr>
        <w:t xml:space="preserve"> </w:t>
      </w:r>
      <w:r w:rsidRPr="00C6183D">
        <w:rPr>
          <w:rStyle w:val="cursor-pointer"/>
          <w:rFonts w:ascii="Arial" w:hAnsi="Arial" w:cs="Arial"/>
        </w:rPr>
        <w:t xml:space="preserve">Initially, Tesla was primarily linked to electric cars, and delving into its larger purpose, it became clear that the company is </w:t>
      </w:r>
      <w:proofErr w:type="gramStart"/>
      <w:r w:rsidRPr="00C6183D">
        <w:rPr>
          <w:rStyle w:val="cursor-pointer"/>
          <w:rFonts w:ascii="Arial" w:hAnsi="Arial" w:cs="Arial"/>
        </w:rPr>
        <w:t>actually already</w:t>
      </w:r>
      <w:proofErr w:type="gramEnd"/>
      <w:r w:rsidRPr="00C6183D">
        <w:rPr>
          <w:rStyle w:val="cursor-pointer"/>
          <w:rFonts w:ascii="Arial" w:hAnsi="Arial" w:cs="Arial"/>
        </w:rPr>
        <w:t xml:space="preserve"> an energy and technology brand and not a car company.</w:t>
      </w:r>
      <w:r w:rsidRPr="00C6183D">
        <w:rPr>
          <w:rFonts w:ascii="Arial" w:hAnsi="Arial" w:cs="Arial"/>
        </w:rPr>
        <w:t xml:space="preserve"> </w:t>
      </w:r>
      <w:r w:rsidRPr="00C6183D">
        <w:rPr>
          <w:rStyle w:val="cursor-pointer"/>
          <w:rFonts w:ascii="Arial" w:hAnsi="Arial" w:cs="Arial"/>
        </w:rPr>
        <w:t>Another obstacle was to select a proper brand development strategy.</w:t>
      </w:r>
      <w:r w:rsidRPr="00C6183D">
        <w:rPr>
          <w:rFonts w:ascii="Arial" w:hAnsi="Arial" w:cs="Arial"/>
        </w:rPr>
        <w:t xml:space="preserve"> </w:t>
      </w:r>
      <w:r w:rsidRPr="00C6183D">
        <w:rPr>
          <w:rStyle w:val="cursor-pointer"/>
          <w:rFonts w:ascii="Arial" w:hAnsi="Arial" w:cs="Arial"/>
        </w:rPr>
        <w:t xml:space="preserve">The discussion of brand equity and brand fit concepts made it clear that the extension of Tesla brand to home energy is plausible only </w:t>
      </w:r>
      <w:proofErr w:type="gramStart"/>
      <w:r w:rsidRPr="00C6183D">
        <w:rPr>
          <w:rStyle w:val="cursor-pointer"/>
          <w:rFonts w:ascii="Arial" w:hAnsi="Arial" w:cs="Arial"/>
        </w:rPr>
        <w:t>due to the fact that</w:t>
      </w:r>
      <w:proofErr w:type="gramEnd"/>
      <w:r w:rsidRPr="00C6183D">
        <w:rPr>
          <w:rStyle w:val="cursor-pointer"/>
          <w:rFonts w:ascii="Arial" w:hAnsi="Arial" w:cs="Arial"/>
        </w:rPr>
        <w:t xml:space="preserve"> the company already has an </w:t>
      </w:r>
      <w:r w:rsidRPr="00C6183D">
        <w:rPr>
          <w:rStyle w:val="cursor-pointer"/>
          <w:rFonts w:ascii="Arial" w:hAnsi="Arial" w:cs="Arial"/>
        </w:rPr>
        <w:lastRenderedPageBreak/>
        <w:t>image of an innovative company, clean energy, and high-quality technology.</w:t>
      </w:r>
      <w:r w:rsidRPr="00C6183D">
        <w:rPr>
          <w:rFonts w:ascii="Arial" w:hAnsi="Arial" w:cs="Arial"/>
        </w:rPr>
        <w:t xml:space="preserve"> </w:t>
      </w:r>
      <w:r w:rsidRPr="00C6183D">
        <w:rPr>
          <w:rStyle w:val="cursor-pointer"/>
          <w:rFonts w:ascii="Arial" w:hAnsi="Arial" w:cs="Arial"/>
        </w:rPr>
        <w:t>This discussion enhanced the knowledge of the way parent brand associations can be used to support or deter extensions.</w:t>
      </w:r>
      <w:r w:rsidRPr="00C6183D">
        <w:rPr>
          <w:rFonts w:ascii="Arial" w:hAnsi="Arial" w:cs="Arial"/>
        </w:rPr>
        <w:t xml:space="preserve"> </w:t>
      </w:r>
      <w:r w:rsidRPr="00C6183D">
        <w:rPr>
          <w:rStyle w:val="cursor-pointer"/>
          <w:rFonts w:ascii="Arial" w:hAnsi="Arial" w:cs="Arial"/>
        </w:rPr>
        <w:t>The segmentation work was especially developmental.</w:t>
      </w:r>
      <w:r w:rsidRPr="00C6183D">
        <w:rPr>
          <w:rFonts w:ascii="Arial" w:hAnsi="Arial" w:cs="Arial"/>
        </w:rPr>
        <w:t xml:space="preserve"> </w:t>
      </w:r>
      <w:r w:rsidRPr="00C6183D">
        <w:rPr>
          <w:rStyle w:val="cursor-pointer"/>
          <w:rFonts w:ascii="Arial" w:hAnsi="Arial" w:cs="Arial"/>
        </w:rPr>
        <w:t xml:space="preserve">The discussion of geographic, demographic, psychographic and behavioural variables of a global product demonstrated the complexity of </w:t>
      </w:r>
      <w:proofErr w:type="gramStart"/>
      <w:r w:rsidRPr="00C6183D">
        <w:rPr>
          <w:rStyle w:val="cursor-pointer"/>
          <w:rFonts w:ascii="Arial" w:hAnsi="Arial" w:cs="Arial"/>
        </w:rPr>
        <w:t>real world</w:t>
      </w:r>
      <w:proofErr w:type="gramEnd"/>
      <w:r w:rsidRPr="00C6183D">
        <w:rPr>
          <w:rStyle w:val="cursor-pointer"/>
          <w:rFonts w:ascii="Arial" w:hAnsi="Arial" w:cs="Arial"/>
        </w:rPr>
        <w:t xml:space="preserve"> segmentation, which is particularly important when the psychographic profile (like Green Lifestyle Advocates and Early Technology Adopters) needs to be established and justified instead of being presumed.</w:t>
      </w:r>
    </w:p>
    <w:p w14:paraId="1B8F15BB" w14:textId="009F96C3" w:rsidR="00426EFF" w:rsidRPr="00C6183D" w:rsidRDefault="00CF7D9A" w:rsidP="00C6183D">
      <w:pPr>
        <w:spacing w:line="360" w:lineRule="auto"/>
        <w:rPr>
          <w:rFonts w:ascii="Arial" w:hAnsi="Arial" w:cs="Arial"/>
        </w:rPr>
      </w:pPr>
      <w:r w:rsidRPr="00C6183D">
        <w:rPr>
          <w:rStyle w:val="cursor-pointer"/>
          <w:rFonts w:ascii="Arial" w:hAnsi="Arial" w:cs="Arial"/>
        </w:rPr>
        <w:br/>
      </w:r>
    </w:p>
    <w:p w14:paraId="659684FF" w14:textId="77777777" w:rsidR="00CF7D9A" w:rsidRPr="00C6183D" w:rsidRDefault="00CF7D9A" w:rsidP="00C6183D">
      <w:pPr>
        <w:pStyle w:val="Heading2"/>
        <w:rPr>
          <w:rFonts w:eastAsia="Times New Roman"/>
          <w:lang w:eastAsia="en-GB"/>
        </w:rPr>
      </w:pPr>
      <w:bookmarkStart w:id="21" w:name="_Toc228484423"/>
      <w:r w:rsidRPr="00C6183D">
        <w:rPr>
          <w:lang w:eastAsia="en-GB"/>
        </w:rPr>
        <w:t>4.2 Preparing and Delivering the Poster Presentation</w:t>
      </w:r>
      <w:bookmarkEnd w:id="21"/>
    </w:p>
    <w:p w14:paraId="58DE2B13" w14:textId="77777777" w:rsidR="008A469A" w:rsidRPr="00C6183D" w:rsidRDefault="008A469A" w:rsidP="00C6183D">
      <w:pPr>
        <w:spacing w:line="360" w:lineRule="auto"/>
        <w:rPr>
          <w:rFonts w:ascii="Arial" w:hAnsi="Arial" w:cs="Arial"/>
          <w:lang w:eastAsia="en-GB"/>
        </w:rPr>
      </w:pPr>
    </w:p>
    <w:p w14:paraId="506A7EB3" w14:textId="2D61A0C3" w:rsidR="00CF7D9A" w:rsidRPr="00C6183D" w:rsidRDefault="00CF7D9A" w:rsidP="00C6183D">
      <w:pPr>
        <w:spacing w:line="360" w:lineRule="auto"/>
        <w:rPr>
          <w:rStyle w:val="cursor-pointer"/>
          <w:rFonts w:ascii="Arial" w:hAnsi="Arial" w:cs="Arial"/>
        </w:rPr>
      </w:pPr>
      <w:r w:rsidRPr="00C6183D">
        <w:rPr>
          <w:rStyle w:val="cursor-pointer"/>
          <w:rFonts w:ascii="Arial" w:hAnsi="Arial" w:cs="Arial"/>
        </w:rPr>
        <w:t>It turned out to be harder than thought to reduce the complicated strategy into one academic poster.</w:t>
      </w:r>
      <w:r w:rsidRPr="00C6183D">
        <w:rPr>
          <w:rFonts w:ascii="Arial" w:hAnsi="Arial" w:cs="Arial"/>
        </w:rPr>
        <w:t xml:space="preserve"> </w:t>
      </w:r>
      <w:r w:rsidRPr="00C6183D">
        <w:rPr>
          <w:rStyle w:val="cursor-pointer"/>
          <w:rFonts w:ascii="Arial" w:hAnsi="Arial" w:cs="Arial"/>
        </w:rPr>
        <w:t>It involved strict prioritisation and necessitated the separation of key messages and supporting information which could be omitted in favour of the verbal presentation.</w:t>
      </w:r>
      <w:r w:rsidRPr="00C6183D">
        <w:rPr>
          <w:rFonts w:ascii="Arial" w:hAnsi="Arial" w:cs="Arial"/>
        </w:rPr>
        <w:t xml:space="preserve"> </w:t>
      </w:r>
      <w:r w:rsidRPr="00C6183D">
        <w:rPr>
          <w:rStyle w:val="cursor-pointer"/>
          <w:rFonts w:ascii="Arial" w:hAnsi="Arial" w:cs="Arial"/>
        </w:rPr>
        <w:t>The design process also acquired skills in visual communication, such as layout, hierarchy, colour and typography.</w:t>
      </w:r>
      <w:r w:rsidRPr="00C6183D">
        <w:rPr>
          <w:rFonts w:ascii="Arial" w:hAnsi="Arial" w:cs="Arial"/>
        </w:rPr>
        <w:t xml:space="preserve"> </w:t>
      </w:r>
      <w:r w:rsidRPr="00C6183D">
        <w:rPr>
          <w:rStyle w:val="cursor-pointer"/>
          <w:rFonts w:ascii="Arial" w:hAnsi="Arial" w:cs="Arial"/>
        </w:rPr>
        <w:t>The alignment of the poster with the minimalist, confident visual identity of Tesla helped to strengthen the validity of the brand extension.</w:t>
      </w:r>
      <w:r w:rsidRPr="00C6183D">
        <w:rPr>
          <w:rFonts w:ascii="Arial" w:hAnsi="Arial" w:cs="Arial"/>
        </w:rPr>
        <w:t xml:space="preserve"> </w:t>
      </w:r>
      <w:r w:rsidRPr="00C6183D">
        <w:rPr>
          <w:rStyle w:val="cursor-pointer"/>
          <w:rFonts w:ascii="Arial" w:hAnsi="Arial" w:cs="Arial"/>
        </w:rPr>
        <w:t>By organizing the poster around three main questions: what the extension is, why it is timely and how it helps sustainability, the poster had a clear narrative.</w:t>
      </w:r>
      <w:r w:rsidRPr="00C6183D">
        <w:rPr>
          <w:rFonts w:ascii="Arial" w:hAnsi="Arial" w:cs="Arial"/>
        </w:rPr>
        <w:t xml:space="preserve"> </w:t>
      </w:r>
      <w:r w:rsidRPr="00C6183D">
        <w:rPr>
          <w:rStyle w:val="cursor-pointer"/>
          <w:rFonts w:ascii="Arial" w:hAnsi="Arial" w:cs="Arial"/>
        </w:rPr>
        <w:t>Presentation also helped in acquisition of oral communication skills.</w:t>
      </w:r>
      <w:r w:rsidRPr="00C6183D">
        <w:rPr>
          <w:rFonts w:ascii="Arial" w:hAnsi="Arial" w:cs="Arial"/>
        </w:rPr>
        <w:t xml:space="preserve"> </w:t>
      </w:r>
      <w:r w:rsidRPr="00C6183D">
        <w:rPr>
          <w:rStyle w:val="cursor-pointer"/>
          <w:rFonts w:ascii="Arial" w:hAnsi="Arial" w:cs="Arial"/>
        </w:rPr>
        <w:t>It involved striking a balance between professional confidence and academic rigour, keeping the audience interested and making the poster a visual anchor and not a script.</w:t>
      </w:r>
      <w:r w:rsidRPr="00C6183D">
        <w:rPr>
          <w:rFonts w:ascii="Arial" w:hAnsi="Arial" w:cs="Arial"/>
        </w:rPr>
        <w:t xml:space="preserve"> </w:t>
      </w:r>
      <w:r w:rsidRPr="00C6183D">
        <w:rPr>
          <w:rStyle w:val="cursor-pointer"/>
          <w:rFonts w:ascii="Arial" w:hAnsi="Arial" w:cs="Arial"/>
        </w:rPr>
        <w:t>Reading aloud helped identify the gaps in knowledge and stimulate the further work with the theory and data.</w:t>
      </w:r>
    </w:p>
    <w:p w14:paraId="047E108E" w14:textId="77777777" w:rsidR="008A469A" w:rsidRPr="00C6183D" w:rsidRDefault="008A469A" w:rsidP="00C6183D">
      <w:pPr>
        <w:spacing w:line="360" w:lineRule="auto"/>
        <w:rPr>
          <w:rStyle w:val="cursor-pointer"/>
          <w:rFonts w:ascii="Arial" w:hAnsi="Arial" w:cs="Arial"/>
        </w:rPr>
      </w:pPr>
    </w:p>
    <w:p w14:paraId="3C9B874F" w14:textId="77777777" w:rsidR="00CF7D9A" w:rsidRPr="00C6183D" w:rsidRDefault="00CF7D9A" w:rsidP="00C6183D">
      <w:pPr>
        <w:pStyle w:val="Heading2"/>
        <w:rPr>
          <w:rFonts w:eastAsia="Times New Roman"/>
          <w:lang w:eastAsia="en-GB"/>
        </w:rPr>
      </w:pPr>
      <w:bookmarkStart w:id="22" w:name="_Toc228484424"/>
      <w:r w:rsidRPr="00C6183D">
        <w:rPr>
          <w:lang w:eastAsia="en-GB"/>
        </w:rPr>
        <w:t>4.3 Key Skills, Knowledge and Professional Development</w:t>
      </w:r>
      <w:bookmarkEnd w:id="22"/>
    </w:p>
    <w:p w14:paraId="29B08712" w14:textId="77777777" w:rsidR="008A469A" w:rsidRPr="00C6183D" w:rsidRDefault="008A469A" w:rsidP="00C6183D">
      <w:pPr>
        <w:spacing w:line="360" w:lineRule="auto"/>
        <w:rPr>
          <w:rFonts w:ascii="Arial" w:hAnsi="Arial" w:cs="Arial"/>
          <w:lang w:eastAsia="en-GB"/>
        </w:rPr>
      </w:pPr>
    </w:p>
    <w:p w14:paraId="07BC540B" w14:textId="77777777" w:rsidR="00CF7D9A" w:rsidRPr="00C6183D" w:rsidRDefault="00CF7D9A" w:rsidP="00C6183D">
      <w:pPr>
        <w:spacing w:line="360" w:lineRule="auto"/>
        <w:rPr>
          <w:rFonts w:ascii="Arial" w:hAnsi="Arial" w:cs="Arial"/>
        </w:rPr>
      </w:pPr>
      <w:r w:rsidRPr="00C6183D">
        <w:rPr>
          <w:rStyle w:val="cursor-pointer"/>
          <w:rFonts w:ascii="Arial" w:hAnsi="Arial" w:cs="Arial"/>
        </w:rPr>
        <w:t xml:space="preserve">The project helped in the development of knowledge and skills in </w:t>
      </w:r>
      <w:proofErr w:type="gramStart"/>
      <w:r w:rsidRPr="00C6183D">
        <w:rPr>
          <w:rStyle w:val="cursor-pointer"/>
          <w:rFonts w:ascii="Arial" w:hAnsi="Arial" w:cs="Arial"/>
        </w:rPr>
        <w:t>a number of</w:t>
      </w:r>
      <w:proofErr w:type="gramEnd"/>
      <w:r w:rsidRPr="00C6183D">
        <w:rPr>
          <w:rStyle w:val="cursor-pointer"/>
          <w:rFonts w:ascii="Arial" w:hAnsi="Arial" w:cs="Arial"/>
        </w:rPr>
        <w:t xml:space="preserve"> ways.</w:t>
      </w:r>
      <w:r w:rsidRPr="00C6183D">
        <w:rPr>
          <w:rFonts w:ascii="Arial" w:hAnsi="Arial" w:cs="Arial"/>
        </w:rPr>
        <w:t xml:space="preserve"> </w:t>
      </w:r>
      <w:r w:rsidRPr="00C6183D">
        <w:rPr>
          <w:rStyle w:val="cursor-pointer"/>
          <w:rFonts w:ascii="Arial" w:hAnsi="Arial" w:cs="Arial"/>
        </w:rPr>
        <w:t xml:space="preserve">It enriched the strategic marketing thinking by demonstrating that frameworks like </w:t>
      </w:r>
      <w:r w:rsidRPr="00C6183D">
        <w:rPr>
          <w:rStyle w:val="cursor-pointer"/>
          <w:rFonts w:ascii="Arial" w:hAnsi="Arial" w:cs="Arial"/>
        </w:rPr>
        <w:lastRenderedPageBreak/>
        <w:t>STDP and the 7Ps are decision making tools that need to be consistent with a coherent strategic intent and not checklists.</w:t>
      </w:r>
      <w:r w:rsidRPr="00C6183D">
        <w:rPr>
          <w:rFonts w:ascii="Arial" w:hAnsi="Arial" w:cs="Arial"/>
        </w:rPr>
        <w:t xml:space="preserve"> </w:t>
      </w:r>
    </w:p>
    <w:p w14:paraId="59AF59A7" w14:textId="77777777" w:rsidR="00CF7D9A" w:rsidRPr="00C6183D" w:rsidRDefault="00CF7D9A" w:rsidP="00C6183D">
      <w:pPr>
        <w:spacing w:line="360" w:lineRule="auto"/>
        <w:rPr>
          <w:rFonts w:ascii="Arial" w:hAnsi="Arial" w:cs="Arial"/>
        </w:rPr>
      </w:pPr>
      <w:r w:rsidRPr="00C6183D">
        <w:rPr>
          <w:rStyle w:val="cursor-pointer"/>
          <w:rFonts w:ascii="Arial" w:hAnsi="Arial" w:cs="Arial"/>
        </w:rPr>
        <w:t>It contributed to the knowledge in brand management, especially brand extension, parent brand equity and perceived fit.</w:t>
      </w:r>
      <w:r w:rsidRPr="00C6183D">
        <w:rPr>
          <w:rFonts w:ascii="Arial" w:hAnsi="Arial" w:cs="Arial"/>
        </w:rPr>
        <w:t xml:space="preserve"> </w:t>
      </w:r>
      <w:r w:rsidRPr="00C6183D">
        <w:rPr>
          <w:rStyle w:val="cursor-pointer"/>
          <w:rFonts w:ascii="Arial" w:hAnsi="Arial" w:cs="Arial"/>
        </w:rPr>
        <w:t>The use of academic literature, industry data and policy documents enhanced research literacy and capacity to differentiate between strong evidence and unsubstantiated assertions.</w:t>
      </w:r>
      <w:r w:rsidRPr="00C6183D">
        <w:rPr>
          <w:rFonts w:ascii="Arial" w:hAnsi="Arial" w:cs="Arial"/>
        </w:rPr>
        <w:t xml:space="preserve"> </w:t>
      </w:r>
    </w:p>
    <w:p w14:paraId="24674DD7" w14:textId="15612306" w:rsidR="00CF7D9A" w:rsidRPr="00C6183D" w:rsidRDefault="00CF7D9A" w:rsidP="00C6183D">
      <w:pPr>
        <w:spacing w:line="360" w:lineRule="auto"/>
        <w:rPr>
          <w:rStyle w:val="cursor-pointer"/>
          <w:rFonts w:ascii="Arial" w:hAnsi="Arial" w:cs="Arial"/>
        </w:rPr>
      </w:pPr>
      <w:r w:rsidRPr="00C6183D">
        <w:rPr>
          <w:rStyle w:val="cursor-pointer"/>
          <w:rFonts w:ascii="Arial" w:hAnsi="Arial" w:cs="Arial"/>
        </w:rPr>
        <w:t>Analytically, the assignment prompted the description to evaluation movement.</w:t>
      </w:r>
      <w:r w:rsidRPr="00C6183D">
        <w:rPr>
          <w:rFonts w:ascii="Arial" w:hAnsi="Arial" w:cs="Arial"/>
        </w:rPr>
        <w:t xml:space="preserve"> </w:t>
      </w:r>
      <w:r w:rsidRPr="00C6183D">
        <w:rPr>
          <w:rStyle w:val="cursor-pointer"/>
          <w:rFonts w:ascii="Arial" w:hAnsi="Arial" w:cs="Arial"/>
        </w:rPr>
        <w:t>The critical judgement and synthesis were needed to apply the theories of brand equity, diffusion of innovation and positioning to a real-world brand situation.</w:t>
      </w:r>
      <w:r w:rsidRPr="00C6183D">
        <w:rPr>
          <w:rFonts w:ascii="Arial" w:hAnsi="Arial" w:cs="Arial"/>
        </w:rPr>
        <w:t xml:space="preserve"> </w:t>
      </w:r>
      <w:r w:rsidRPr="00C6183D">
        <w:rPr>
          <w:rStyle w:val="cursor-pointer"/>
          <w:rFonts w:ascii="Arial" w:hAnsi="Arial" w:cs="Arial"/>
        </w:rPr>
        <w:t>Professionally, handling various elements, including research, analysis, poster design, presentation and written portfolio, taught time management, planning and switching between analytical and creative activities.</w:t>
      </w:r>
    </w:p>
    <w:p w14:paraId="0B206EBA" w14:textId="77777777" w:rsidR="008A469A" w:rsidRPr="00C6183D" w:rsidRDefault="008A469A" w:rsidP="00C6183D">
      <w:pPr>
        <w:spacing w:line="360" w:lineRule="auto"/>
        <w:rPr>
          <w:rFonts w:ascii="Arial" w:hAnsi="Arial" w:cs="Arial"/>
        </w:rPr>
      </w:pPr>
    </w:p>
    <w:p w14:paraId="3AA490CD" w14:textId="77777777" w:rsidR="00CF7D9A" w:rsidRPr="00C6183D" w:rsidRDefault="00CF7D9A" w:rsidP="00C6183D">
      <w:pPr>
        <w:pStyle w:val="Heading2"/>
        <w:rPr>
          <w:rFonts w:eastAsia="Times New Roman"/>
          <w:lang w:eastAsia="en-GB"/>
        </w:rPr>
      </w:pPr>
      <w:bookmarkStart w:id="23" w:name="_Toc228484425"/>
      <w:r w:rsidRPr="00C6183D">
        <w:rPr>
          <w:lang w:eastAsia="en-GB"/>
        </w:rPr>
        <w:t>4.4 Future Improvement</w:t>
      </w:r>
      <w:bookmarkEnd w:id="23"/>
    </w:p>
    <w:p w14:paraId="28DFE804" w14:textId="77777777" w:rsidR="008A469A" w:rsidRPr="00C6183D" w:rsidRDefault="008A469A" w:rsidP="00C6183D">
      <w:pPr>
        <w:spacing w:line="360" w:lineRule="auto"/>
        <w:rPr>
          <w:rFonts w:ascii="Arial" w:hAnsi="Arial" w:cs="Arial"/>
          <w:lang w:eastAsia="en-GB"/>
        </w:rPr>
      </w:pPr>
    </w:p>
    <w:p w14:paraId="741C7956" w14:textId="2901C5DC" w:rsidR="00CF7D9A" w:rsidRPr="00C6183D" w:rsidRDefault="00CF7D9A" w:rsidP="00C6183D">
      <w:pPr>
        <w:spacing w:line="360" w:lineRule="auto"/>
        <w:rPr>
          <w:rStyle w:val="cursor-pointer"/>
          <w:rFonts w:ascii="Arial" w:hAnsi="Arial" w:cs="Arial"/>
        </w:rPr>
      </w:pPr>
      <w:r w:rsidRPr="00C6183D">
        <w:rPr>
          <w:rStyle w:val="cursor-pointer"/>
          <w:rFonts w:ascii="Arial" w:hAnsi="Arial" w:cs="Arial"/>
        </w:rPr>
        <w:t>There are a few areas of improvement that are evident.</w:t>
      </w:r>
      <w:r w:rsidRPr="00C6183D">
        <w:rPr>
          <w:rFonts w:ascii="Arial" w:hAnsi="Arial" w:cs="Arial"/>
        </w:rPr>
        <w:t xml:space="preserve"> </w:t>
      </w:r>
      <w:r w:rsidRPr="00C6183D">
        <w:rPr>
          <w:rStyle w:val="cursor-pointer"/>
          <w:rFonts w:ascii="Arial" w:hAnsi="Arial" w:cs="Arial"/>
        </w:rPr>
        <w:t xml:space="preserve">In future projects, it would be beneficial to incorporate academic literature at </w:t>
      </w:r>
      <w:proofErr w:type="gramStart"/>
      <w:r w:rsidRPr="00C6183D">
        <w:rPr>
          <w:rStyle w:val="cursor-pointer"/>
          <w:rFonts w:ascii="Arial" w:hAnsi="Arial" w:cs="Arial"/>
        </w:rPr>
        <w:t>a more early</w:t>
      </w:r>
      <w:proofErr w:type="gramEnd"/>
      <w:r w:rsidRPr="00C6183D">
        <w:rPr>
          <w:rStyle w:val="cursor-pointer"/>
          <w:rFonts w:ascii="Arial" w:hAnsi="Arial" w:cs="Arial"/>
        </w:rPr>
        <w:t xml:space="preserve"> stage of the project to enable theory to influence and challenge preliminary ideas rather than serve as the primary means of supporting conclusions.</w:t>
      </w:r>
      <w:r w:rsidRPr="00C6183D">
        <w:rPr>
          <w:rFonts w:ascii="Arial" w:hAnsi="Arial" w:cs="Arial"/>
        </w:rPr>
        <w:t xml:space="preserve"> </w:t>
      </w:r>
      <w:r w:rsidRPr="00C6183D">
        <w:rPr>
          <w:rStyle w:val="cursor-pointer"/>
          <w:rFonts w:ascii="Arial" w:hAnsi="Arial" w:cs="Arial"/>
        </w:rPr>
        <w:t>Greater differentiation and positioning would also be enhanced by a more systematic competitive analysis, which is founded on intensive audits of the products, prices, distribution and communications of major competitors.</w:t>
      </w:r>
    </w:p>
    <w:p w14:paraId="3026EB87" w14:textId="33AC8CFA" w:rsidR="00CF7D9A" w:rsidRPr="00C6183D" w:rsidRDefault="00CF7D9A" w:rsidP="00C6183D">
      <w:pPr>
        <w:spacing w:line="360" w:lineRule="auto"/>
        <w:rPr>
          <w:rFonts w:ascii="Arial" w:hAnsi="Arial" w:cs="Arial"/>
        </w:rPr>
      </w:pPr>
      <w:r w:rsidRPr="00C6183D">
        <w:rPr>
          <w:rStyle w:val="cursor-pointer"/>
          <w:rFonts w:ascii="Arial" w:hAnsi="Arial" w:cs="Arial"/>
        </w:rPr>
        <w:t>Speaking of the visual communication, a systematic design brief established prior to a poster would be more efficient and consistent.</w:t>
      </w:r>
      <w:r w:rsidRPr="00C6183D">
        <w:rPr>
          <w:rFonts w:ascii="Arial" w:hAnsi="Arial" w:cs="Arial"/>
        </w:rPr>
        <w:t xml:space="preserve"> </w:t>
      </w:r>
      <w:r w:rsidRPr="00C6183D">
        <w:rPr>
          <w:rStyle w:val="cursor-pointer"/>
          <w:rFonts w:ascii="Arial" w:hAnsi="Arial" w:cs="Arial"/>
        </w:rPr>
        <w:t>Formal rehearsal of presentations and recording and reviewing performance would aid in perfecting delivery and confidence building.</w:t>
      </w:r>
    </w:p>
    <w:p w14:paraId="3BA074A6" w14:textId="77777777" w:rsidR="00CF7D9A" w:rsidRPr="00C6183D" w:rsidRDefault="00CF7D9A" w:rsidP="00C6183D">
      <w:pPr>
        <w:spacing w:line="360" w:lineRule="auto"/>
        <w:rPr>
          <w:rFonts w:ascii="Arial" w:hAnsi="Arial" w:cs="Arial"/>
        </w:rPr>
      </w:pPr>
    </w:p>
    <w:p w14:paraId="018A12A5" w14:textId="77777777" w:rsidR="00856194" w:rsidRPr="00C6183D" w:rsidRDefault="00856194" w:rsidP="00C6183D">
      <w:pPr>
        <w:pStyle w:val="Heading1"/>
        <w:rPr>
          <w:rFonts w:eastAsia="Times New Roman"/>
          <w:lang w:eastAsia="en-GB"/>
        </w:rPr>
      </w:pPr>
      <w:bookmarkStart w:id="24" w:name="_Toc228484426"/>
      <w:r w:rsidRPr="00C6183D">
        <w:rPr>
          <w:rFonts w:eastAsia="Times New Roman"/>
          <w:lang w:eastAsia="en-GB"/>
        </w:rPr>
        <w:lastRenderedPageBreak/>
        <w:t>Reference list</w:t>
      </w:r>
      <w:bookmarkEnd w:id="24"/>
    </w:p>
    <w:p w14:paraId="28F9E583"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2019 Value Based Management.net (2019). </w:t>
      </w:r>
      <w:r w:rsidRPr="00C6183D">
        <w:rPr>
          <w:rFonts w:ascii="Arial" w:eastAsia="Times New Roman" w:hAnsi="Arial" w:cs="Arial"/>
          <w:i/>
          <w:iCs/>
          <w:kern w:val="0"/>
          <w:lang w:eastAsia="en-GB"/>
          <w14:ligatures w14:val="none"/>
        </w:rPr>
        <w:t>Summary of the 7Ps of Marketing. Abstract</w:t>
      </w:r>
      <w:r w:rsidRPr="00C6183D">
        <w:rPr>
          <w:rFonts w:ascii="Arial" w:eastAsia="Times New Roman" w:hAnsi="Arial" w:cs="Arial"/>
          <w:kern w:val="0"/>
          <w:lang w:eastAsia="en-GB"/>
          <w14:ligatures w14:val="none"/>
        </w:rPr>
        <w:t>. [online] Valuebasedmanagement.net. Available at: https://www.valuebasedmanagement.net/methods_booms_bitner_7Ps.html.</w:t>
      </w:r>
    </w:p>
    <w:p w14:paraId="15E69475"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Akroush, M. (2011). The 7Ps Classification of the Services Marketing Mix Revisited: An Empirical Assessment of their Generalisability, Applicability and Effect on Performance - Evidence from Jordan’s Services Organisations. </w:t>
      </w:r>
      <w:r w:rsidRPr="00C6183D">
        <w:rPr>
          <w:rFonts w:ascii="Arial" w:eastAsia="Times New Roman" w:hAnsi="Arial" w:cs="Arial"/>
          <w:i/>
          <w:iCs/>
          <w:kern w:val="0"/>
          <w:lang w:eastAsia="en-GB"/>
          <w14:ligatures w14:val="none"/>
        </w:rPr>
        <w:t>Jordan Journal of Business Administration</w:t>
      </w:r>
      <w:r w:rsidRPr="00C6183D">
        <w:rPr>
          <w:rFonts w:ascii="Arial" w:eastAsia="Times New Roman" w:hAnsi="Arial" w:cs="Arial"/>
          <w:kern w:val="0"/>
          <w:lang w:eastAsia="en-GB"/>
          <w14:ligatures w14:val="none"/>
        </w:rPr>
        <w:t>, [online] 7(1). Available at: https://archives.ju.edu.jo/index.php/JJBA/article/download/2220/2150 [Accessed 6 Jul. 2023].</w:t>
      </w:r>
    </w:p>
    <w:p w14:paraId="49D9FE85"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Allen, A. (2020). </w:t>
      </w:r>
      <w:r w:rsidRPr="00C6183D">
        <w:rPr>
          <w:rFonts w:ascii="Arial" w:eastAsia="Times New Roman" w:hAnsi="Arial" w:cs="Arial"/>
          <w:i/>
          <w:iCs/>
          <w:kern w:val="0"/>
          <w:lang w:eastAsia="en-GB"/>
          <w14:ligatures w14:val="none"/>
        </w:rPr>
        <w:t>The 7Ps of The Marketing Mix</w:t>
      </w:r>
      <w:r w:rsidRPr="00C6183D">
        <w:rPr>
          <w:rFonts w:ascii="Arial" w:eastAsia="Times New Roman" w:hAnsi="Arial" w:cs="Arial"/>
          <w:kern w:val="0"/>
          <w:lang w:eastAsia="en-GB"/>
          <w14:ligatures w14:val="none"/>
        </w:rPr>
        <w:t>. [online] Oxford College of Marketing. Available at: https://blog.oxfordcollegeofmarketing.com/2020/10/08/understanding-the-7ps-of-the-marketing-mix/.</w:t>
      </w:r>
    </w:p>
    <w:p w14:paraId="4B060460"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Antonopoulos, C.A., Fuentes, T.L., McCord, K.H., Rackley, A.L.S. and Biswas, S. (2024). Regional assessment of household energy decision-making and technology adoption in the United States. </w:t>
      </w:r>
      <w:r w:rsidRPr="00C6183D">
        <w:rPr>
          <w:rFonts w:ascii="Arial" w:eastAsia="Times New Roman" w:hAnsi="Arial" w:cs="Arial"/>
          <w:i/>
          <w:iCs/>
          <w:kern w:val="0"/>
          <w:lang w:eastAsia="en-GB"/>
          <w14:ligatures w14:val="none"/>
        </w:rPr>
        <w:t>Energy Policy</w:t>
      </w:r>
      <w:r w:rsidRPr="00C6183D">
        <w:rPr>
          <w:rFonts w:ascii="Arial" w:eastAsia="Times New Roman" w:hAnsi="Arial" w:cs="Arial"/>
          <w:kern w:val="0"/>
          <w:lang w:eastAsia="en-GB"/>
          <w14:ligatures w14:val="none"/>
        </w:rPr>
        <w:t xml:space="preserve">, [online] 185(2), p.113940. </w:t>
      </w:r>
      <w:proofErr w:type="spellStart"/>
      <w:proofErr w:type="gramStart"/>
      <w:r w:rsidRPr="00C6183D">
        <w:rPr>
          <w:rFonts w:ascii="Arial" w:eastAsia="Times New Roman" w:hAnsi="Arial" w:cs="Arial"/>
          <w:kern w:val="0"/>
          <w:lang w:eastAsia="en-GB"/>
          <w14:ligatures w14:val="none"/>
        </w:rPr>
        <w:t>doi:https</w:t>
      </w:r>
      <w:proofErr w:type="spellEnd"/>
      <w:r w:rsidRPr="00C6183D">
        <w:rPr>
          <w:rFonts w:ascii="Arial" w:eastAsia="Times New Roman" w:hAnsi="Arial" w:cs="Arial"/>
          <w:kern w:val="0"/>
          <w:lang w:eastAsia="en-GB"/>
          <w14:ligatures w14:val="none"/>
        </w:rPr>
        <w:t>://doi.org/10.1016/j.enpol.2023.113940</w:t>
      </w:r>
      <w:proofErr w:type="gramEnd"/>
      <w:r w:rsidRPr="00C6183D">
        <w:rPr>
          <w:rFonts w:ascii="Arial" w:eastAsia="Times New Roman" w:hAnsi="Arial" w:cs="Arial"/>
          <w:kern w:val="0"/>
          <w:lang w:eastAsia="en-GB"/>
          <w14:ligatures w14:val="none"/>
        </w:rPr>
        <w:t>.</w:t>
      </w:r>
    </w:p>
    <w:p w14:paraId="40E2C71E"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Best, R. and Esplin, R. (2023). Household Solar Analysis for Policymakers: Evidence from U.S. Data. </w:t>
      </w:r>
      <w:r w:rsidRPr="00C6183D">
        <w:rPr>
          <w:rFonts w:ascii="Arial" w:eastAsia="Times New Roman" w:hAnsi="Arial" w:cs="Arial"/>
          <w:i/>
          <w:iCs/>
          <w:kern w:val="0"/>
          <w:lang w:eastAsia="en-GB"/>
          <w14:ligatures w14:val="none"/>
        </w:rPr>
        <w:t>The Energy Journal</w:t>
      </w:r>
      <w:r w:rsidRPr="00C6183D">
        <w:rPr>
          <w:rFonts w:ascii="Arial" w:eastAsia="Times New Roman" w:hAnsi="Arial" w:cs="Arial"/>
          <w:kern w:val="0"/>
          <w:lang w:eastAsia="en-GB"/>
          <w14:ligatures w14:val="none"/>
        </w:rPr>
        <w:t xml:space="preserve">, 44(1). </w:t>
      </w:r>
      <w:proofErr w:type="spellStart"/>
      <w:proofErr w:type="gramStart"/>
      <w:r w:rsidRPr="00C6183D">
        <w:rPr>
          <w:rFonts w:ascii="Arial" w:eastAsia="Times New Roman" w:hAnsi="Arial" w:cs="Arial"/>
          <w:kern w:val="0"/>
          <w:lang w:eastAsia="en-GB"/>
          <w14:ligatures w14:val="none"/>
        </w:rPr>
        <w:t>doi:https</w:t>
      </w:r>
      <w:proofErr w:type="spellEnd"/>
      <w:r w:rsidRPr="00C6183D">
        <w:rPr>
          <w:rFonts w:ascii="Arial" w:eastAsia="Times New Roman" w:hAnsi="Arial" w:cs="Arial"/>
          <w:kern w:val="0"/>
          <w:lang w:eastAsia="en-GB"/>
          <w14:ligatures w14:val="none"/>
        </w:rPr>
        <w:t>://doi.org/10.5547/01956574.44.1.rbes</w:t>
      </w:r>
      <w:proofErr w:type="gramEnd"/>
      <w:r w:rsidRPr="00C6183D">
        <w:rPr>
          <w:rFonts w:ascii="Arial" w:eastAsia="Times New Roman" w:hAnsi="Arial" w:cs="Arial"/>
          <w:kern w:val="0"/>
          <w:lang w:eastAsia="en-GB"/>
          <w14:ligatures w14:val="none"/>
        </w:rPr>
        <w:t>.</w:t>
      </w:r>
    </w:p>
    <w:p w14:paraId="56FDA77C" w14:textId="77777777" w:rsidR="00856194" w:rsidRPr="00C6183D" w:rsidRDefault="00856194" w:rsidP="00C6183D">
      <w:pPr>
        <w:spacing w:after="240" w:line="360" w:lineRule="auto"/>
        <w:rPr>
          <w:rFonts w:ascii="Arial" w:eastAsia="Times New Roman" w:hAnsi="Arial" w:cs="Arial"/>
          <w:kern w:val="0"/>
          <w:lang w:eastAsia="en-GB"/>
          <w14:ligatures w14:val="none"/>
        </w:rPr>
      </w:pPr>
      <w:proofErr w:type="spellStart"/>
      <w:r w:rsidRPr="00C6183D">
        <w:rPr>
          <w:rFonts w:ascii="Arial" w:eastAsia="Times New Roman" w:hAnsi="Arial" w:cs="Arial"/>
          <w:kern w:val="0"/>
          <w:lang w:eastAsia="en-GB"/>
          <w14:ligatures w14:val="none"/>
        </w:rPr>
        <w:t>Dansirichaisawat</w:t>
      </w:r>
      <w:proofErr w:type="spellEnd"/>
      <w:r w:rsidRPr="00C6183D">
        <w:rPr>
          <w:rFonts w:ascii="Arial" w:eastAsia="Times New Roman" w:hAnsi="Arial" w:cs="Arial"/>
          <w:kern w:val="0"/>
          <w:lang w:eastAsia="en-GB"/>
          <w14:ligatures w14:val="none"/>
        </w:rPr>
        <w:t xml:space="preserve">, R. (2014). Discovering Environmental Attitude and Lifestyle Segmentation of Green Consumers: </w:t>
      </w:r>
      <w:proofErr w:type="gramStart"/>
      <w:r w:rsidRPr="00C6183D">
        <w:rPr>
          <w:rFonts w:ascii="Arial" w:eastAsia="Times New Roman" w:hAnsi="Arial" w:cs="Arial"/>
          <w:kern w:val="0"/>
          <w:lang w:eastAsia="en-GB"/>
          <w14:ligatures w14:val="none"/>
        </w:rPr>
        <w:t>a</w:t>
      </w:r>
      <w:proofErr w:type="gramEnd"/>
      <w:r w:rsidRPr="00C6183D">
        <w:rPr>
          <w:rFonts w:ascii="Arial" w:eastAsia="Times New Roman" w:hAnsi="Arial" w:cs="Arial"/>
          <w:kern w:val="0"/>
          <w:lang w:eastAsia="en-GB"/>
          <w14:ligatures w14:val="none"/>
        </w:rPr>
        <w:t xml:space="preserve"> Conceptual Model for Research. </w:t>
      </w:r>
      <w:r w:rsidRPr="00C6183D">
        <w:rPr>
          <w:rFonts w:ascii="Arial" w:eastAsia="Times New Roman" w:hAnsi="Arial" w:cs="Arial"/>
          <w:i/>
          <w:iCs/>
          <w:kern w:val="0"/>
          <w:lang w:eastAsia="en-GB"/>
          <w14:ligatures w14:val="none"/>
        </w:rPr>
        <w:t>Journal of Social and Development Sciences</w:t>
      </w:r>
      <w:r w:rsidRPr="00C6183D">
        <w:rPr>
          <w:rFonts w:ascii="Arial" w:eastAsia="Times New Roman" w:hAnsi="Arial" w:cs="Arial"/>
          <w:kern w:val="0"/>
          <w:lang w:eastAsia="en-GB"/>
          <w14:ligatures w14:val="none"/>
        </w:rPr>
        <w:t xml:space="preserve">, 5(2), pp.102–110. </w:t>
      </w:r>
      <w:proofErr w:type="spellStart"/>
      <w:proofErr w:type="gramStart"/>
      <w:r w:rsidRPr="00C6183D">
        <w:rPr>
          <w:rFonts w:ascii="Arial" w:eastAsia="Times New Roman" w:hAnsi="Arial" w:cs="Arial"/>
          <w:kern w:val="0"/>
          <w:lang w:eastAsia="en-GB"/>
          <w14:ligatures w14:val="none"/>
        </w:rPr>
        <w:t>doi:https</w:t>
      </w:r>
      <w:proofErr w:type="spellEnd"/>
      <w:r w:rsidRPr="00C6183D">
        <w:rPr>
          <w:rFonts w:ascii="Arial" w:eastAsia="Times New Roman" w:hAnsi="Arial" w:cs="Arial"/>
          <w:kern w:val="0"/>
          <w:lang w:eastAsia="en-GB"/>
          <w14:ligatures w14:val="none"/>
        </w:rPr>
        <w:t>://doi.org/10.22610/jsds.v5i2.810</w:t>
      </w:r>
      <w:proofErr w:type="gramEnd"/>
      <w:r w:rsidRPr="00C6183D">
        <w:rPr>
          <w:rFonts w:ascii="Arial" w:eastAsia="Times New Roman" w:hAnsi="Arial" w:cs="Arial"/>
          <w:kern w:val="0"/>
          <w:lang w:eastAsia="en-GB"/>
          <w14:ligatures w14:val="none"/>
        </w:rPr>
        <w:t>.</w:t>
      </w:r>
    </w:p>
    <w:p w14:paraId="5C0F14DD"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Fikru, M.G. (2019). Electricity bill savings and the role of energy efficiency improvements: A case study of residential solar adopters in the USA. </w:t>
      </w:r>
      <w:r w:rsidRPr="00C6183D">
        <w:rPr>
          <w:rFonts w:ascii="Arial" w:eastAsia="Times New Roman" w:hAnsi="Arial" w:cs="Arial"/>
          <w:i/>
          <w:iCs/>
          <w:kern w:val="0"/>
          <w:lang w:eastAsia="en-GB"/>
          <w14:ligatures w14:val="none"/>
        </w:rPr>
        <w:t>Renewable and Sustainable Energy Reviews</w:t>
      </w:r>
      <w:r w:rsidRPr="00C6183D">
        <w:rPr>
          <w:rFonts w:ascii="Arial" w:eastAsia="Times New Roman" w:hAnsi="Arial" w:cs="Arial"/>
          <w:kern w:val="0"/>
          <w:lang w:eastAsia="en-GB"/>
          <w14:ligatures w14:val="none"/>
        </w:rPr>
        <w:t xml:space="preserve">, 106(2), pp.124–132. </w:t>
      </w:r>
      <w:proofErr w:type="spellStart"/>
      <w:proofErr w:type="gramStart"/>
      <w:r w:rsidRPr="00C6183D">
        <w:rPr>
          <w:rFonts w:ascii="Arial" w:eastAsia="Times New Roman" w:hAnsi="Arial" w:cs="Arial"/>
          <w:kern w:val="0"/>
          <w:lang w:eastAsia="en-GB"/>
          <w14:ligatures w14:val="none"/>
        </w:rPr>
        <w:t>doi:https</w:t>
      </w:r>
      <w:proofErr w:type="spellEnd"/>
      <w:r w:rsidRPr="00C6183D">
        <w:rPr>
          <w:rFonts w:ascii="Arial" w:eastAsia="Times New Roman" w:hAnsi="Arial" w:cs="Arial"/>
          <w:kern w:val="0"/>
          <w:lang w:eastAsia="en-GB"/>
          <w14:ligatures w14:val="none"/>
        </w:rPr>
        <w:t>://doi.org/10.1016/j.rser.2019.02.028</w:t>
      </w:r>
      <w:proofErr w:type="gramEnd"/>
      <w:r w:rsidRPr="00C6183D">
        <w:rPr>
          <w:rFonts w:ascii="Arial" w:eastAsia="Times New Roman" w:hAnsi="Arial" w:cs="Arial"/>
          <w:kern w:val="0"/>
          <w:lang w:eastAsia="en-GB"/>
          <w14:ligatures w14:val="none"/>
        </w:rPr>
        <w:t>.</w:t>
      </w:r>
    </w:p>
    <w:p w14:paraId="49A053CD"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lastRenderedPageBreak/>
        <w:t xml:space="preserve">Fuentes, H., Vera-Martinez, J. and Kolbe, D. (2026). Promoting a green luxury product to belong or to stand out: a concept comparison test approach. </w:t>
      </w:r>
      <w:r w:rsidRPr="00C6183D">
        <w:rPr>
          <w:rFonts w:ascii="Arial" w:eastAsia="Times New Roman" w:hAnsi="Arial" w:cs="Arial"/>
          <w:i/>
          <w:iCs/>
          <w:kern w:val="0"/>
          <w:lang w:eastAsia="en-GB"/>
          <w14:ligatures w14:val="none"/>
        </w:rPr>
        <w:t>Journal of Business Economics and Management</w:t>
      </w:r>
      <w:r w:rsidRPr="00C6183D">
        <w:rPr>
          <w:rFonts w:ascii="Arial" w:eastAsia="Times New Roman" w:hAnsi="Arial" w:cs="Arial"/>
          <w:kern w:val="0"/>
          <w:lang w:eastAsia="en-GB"/>
          <w14:ligatures w14:val="none"/>
        </w:rPr>
        <w:t xml:space="preserve">, 27(1), pp.1–15. </w:t>
      </w:r>
      <w:proofErr w:type="spellStart"/>
      <w:proofErr w:type="gramStart"/>
      <w:r w:rsidRPr="00C6183D">
        <w:rPr>
          <w:rFonts w:ascii="Arial" w:eastAsia="Times New Roman" w:hAnsi="Arial" w:cs="Arial"/>
          <w:kern w:val="0"/>
          <w:lang w:eastAsia="en-GB"/>
          <w14:ligatures w14:val="none"/>
        </w:rPr>
        <w:t>doi:https</w:t>
      </w:r>
      <w:proofErr w:type="spellEnd"/>
      <w:r w:rsidRPr="00C6183D">
        <w:rPr>
          <w:rFonts w:ascii="Arial" w:eastAsia="Times New Roman" w:hAnsi="Arial" w:cs="Arial"/>
          <w:kern w:val="0"/>
          <w:lang w:eastAsia="en-GB"/>
          <w14:ligatures w14:val="none"/>
        </w:rPr>
        <w:t>://doi.org/10.3846/jbem.2026.24972</w:t>
      </w:r>
      <w:proofErr w:type="gramEnd"/>
      <w:r w:rsidRPr="00C6183D">
        <w:rPr>
          <w:rFonts w:ascii="Arial" w:eastAsia="Times New Roman" w:hAnsi="Arial" w:cs="Arial"/>
          <w:kern w:val="0"/>
          <w:lang w:eastAsia="en-GB"/>
          <w14:ligatures w14:val="none"/>
        </w:rPr>
        <w:t>.</w:t>
      </w:r>
    </w:p>
    <w:p w14:paraId="26BBC06F"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Jayaraj, N., Klarin, A. and </w:t>
      </w:r>
      <w:proofErr w:type="spellStart"/>
      <w:r w:rsidRPr="00C6183D">
        <w:rPr>
          <w:rFonts w:ascii="Arial" w:eastAsia="Times New Roman" w:hAnsi="Arial" w:cs="Arial"/>
          <w:kern w:val="0"/>
          <w:lang w:eastAsia="en-GB"/>
          <w14:ligatures w14:val="none"/>
        </w:rPr>
        <w:t>Ananthram</w:t>
      </w:r>
      <w:proofErr w:type="spellEnd"/>
      <w:r w:rsidRPr="00C6183D">
        <w:rPr>
          <w:rFonts w:ascii="Arial" w:eastAsia="Times New Roman" w:hAnsi="Arial" w:cs="Arial"/>
          <w:kern w:val="0"/>
          <w:lang w:eastAsia="en-GB"/>
          <w14:ligatures w14:val="none"/>
        </w:rPr>
        <w:t xml:space="preserve">, S. (2024). The transition towards solar energy storage: a multi-level perspective. </w:t>
      </w:r>
      <w:r w:rsidRPr="00C6183D">
        <w:rPr>
          <w:rFonts w:ascii="Arial" w:eastAsia="Times New Roman" w:hAnsi="Arial" w:cs="Arial"/>
          <w:i/>
          <w:iCs/>
          <w:kern w:val="0"/>
          <w:lang w:eastAsia="en-GB"/>
          <w14:ligatures w14:val="none"/>
        </w:rPr>
        <w:t>Energy Policy</w:t>
      </w:r>
      <w:r w:rsidRPr="00C6183D">
        <w:rPr>
          <w:rFonts w:ascii="Arial" w:eastAsia="Times New Roman" w:hAnsi="Arial" w:cs="Arial"/>
          <w:kern w:val="0"/>
          <w:lang w:eastAsia="en-GB"/>
          <w14:ligatures w14:val="none"/>
        </w:rPr>
        <w:t xml:space="preserve">, [online] 192(6), p.114209. </w:t>
      </w:r>
      <w:proofErr w:type="spellStart"/>
      <w:proofErr w:type="gramStart"/>
      <w:r w:rsidRPr="00C6183D">
        <w:rPr>
          <w:rFonts w:ascii="Arial" w:eastAsia="Times New Roman" w:hAnsi="Arial" w:cs="Arial"/>
          <w:kern w:val="0"/>
          <w:lang w:eastAsia="en-GB"/>
          <w14:ligatures w14:val="none"/>
        </w:rPr>
        <w:t>doi:https</w:t>
      </w:r>
      <w:proofErr w:type="spellEnd"/>
      <w:r w:rsidRPr="00C6183D">
        <w:rPr>
          <w:rFonts w:ascii="Arial" w:eastAsia="Times New Roman" w:hAnsi="Arial" w:cs="Arial"/>
          <w:kern w:val="0"/>
          <w:lang w:eastAsia="en-GB"/>
          <w14:ligatures w14:val="none"/>
        </w:rPr>
        <w:t>://doi.org/10.1016/j.enpol.2024.114209</w:t>
      </w:r>
      <w:proofErr w:type="gramEnd"/>
      <w:r w:rsidRPr="00C6183D">
        <w:rPr>
          <w:rFonts w:ascii="Arial" w:eastAsia="Times New Roman" w:hAnsi="Arial" w:cs="Arial"/>
          <w:kern w:val="0"/>
          <w:lang w:eastAsia="en-GB"/>
          <w14:ligatures w14:val="none"/>
        </w:rPr>
        <w:t>.</w:t>
      </w:r>
    </w:p>
    <w:p w14:paraId="0BD21774"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Kitchen, P.J., Kim, I. and Schultz, D.E. (2008). Integrated Marketing Communications: Practice Leads Theory. </w:t>
      </w:r>
      <w:r w:rsidRPr="00C6183D">
        <w:rPr>
          <w:rFonts w:ascii="Arial" w:eastAsia="Times New Roman" w:hAnsi="Arial" w:cs="Arial"/>
          <w:i/>
          <w:iCs/>
          <w:kern w:val="0"/>
          <w:lang w:eastAsia="en-GB"/>
          <w14:ligatures w14:val="none"/>
        </w:rPr>
        <w:t>Journal of Advertising Research</w:t>
      </w:r>
      <w:r w:rsidRPr="00C6183D">
        <w:rPr>
          <w:rFonts w:ascii="Arial" w:eastAsia="Times New Roman" w:hAnsi="Arial" w:cs="Arial"/>
          <w:kern w:val="0"/>
          <w:lang w:eastAsia="en-GB"/>
          <w14:ligatures w14:val="none"/>
        </w:rPr>
        <w:t xml:space="preserve">, [online] 48(4), pp.531–546. </w:t>
      </w:r>
      <w:proofErr w:type="spellStart"/>
      <w:proofErr w:type="gramStart"/>
      <w:r w:rsidRPr="00C6183D">
        <w:rPr>
          <w:rFonts w:ascii="Arial" w:eastAsia="Times New Roman" w:hAnsi="Arial" w:cs="Arial"/>
          <w:kern w:val="0"/>
          <w:lang w:eastAsia="en-GB"/>
          <w14:ligatures w14:val="none"/>
        </w:rPr>
        <w:t>doi:https</w:t>
      </w:r>
      <w:proofErr w:type="spellEnd"/>
      <w:r w:rsidRPr="00C6183D">
        <w:rPr>
          <w:rFonts w:ascii="Arial" w:eastAsia="Times New Roman" w:hAnsi="Arial" w:cs="Arial"/>
          <w:kern w:val="0"/>
          <w:lang w:eastAsia="en-GB"/>
          <w14:ligatures w14:val="none"/>
        </w:rPr>
        <w:t>://doi.org/10.2501/s0021849908080513</w:t>
      </w:r>
      <w:proofErr w:type="gramEnd"/>
      <w:r w:rsidRPr="00C6183D">
        <w:rPr>
          <w:rFonts w:ascii="Arial" w:eastAsia="Times New Roman" w:hAnsi="Arial" w:cs="Arial"/>
          <w:kern w:val="0"/>
          <w:lang w:eastAsia="en-GB"/>
          <w14:ligatures w14:val="none"/>
        </w:rPr>
        <w:t>.</w:t>
      </w:r>
    </w:p>
    <w:p w14:paraId="15DA684D"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Kotler, P. and Keller, K. (2012). </w:t>
      </w:r>
      <w:r w:rsidRPr="00C6183D">
        <w:rPr>
          <w:rFonts w:ascii="Arial" w:eastAsia="Times New Roman" w:hAnsi="Arial" w:cs="Arial"/>
          <w:i/>
          <w:iCs/>
          <w:kern w:val="0"/>
          <w:lang w:eastAsia="en-GB"/>
          <w14:ligatures w14:val="none"/>
        </w:rPr>
        <w:t>Marketing Management</w:t>
      </w:r>
      <w:r w:rsidRPr="00C6183D">
        <w:rPr>
          <w:rFonts w:ascii="Arial" w:eastAsia="Times New Roman" w:hAnsi="Arial" w:cs="Arial"/>
          <w:kern w:val="0"/>
          <w:lang w:eastAsia="en-GB"/>
          <w14:ligatures w14:val="none"/>
        </w:rPr>
        <w:t>. [online] Available at: https://library.uniq.edu.iq/storage/books/file/kotler_keller_-_marketing_management_14th_edition/1666787488kotler_keller_-_marketing_management_14th_edition.pdf.</w:t>
      </w:r>
    </w:p>
    <w:p w14:paraId="76E01D6C"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Kotler, P.T., Keller, K.L. and Chernev, A. (2021). </w:t>
      </w:r>
      <w:r w:rsidRPr="00C6183D">
        <w:rPr>
          <w:rFonts w:ascii="Arial" w:eastAsia="Times New Roman" w:hAnsi="Arial" w:cs="Arial"/>
          <w:i/>
          <w:iCs/>
          <w:kern w:val="0"/>
          <w:lang w:eastAsia="en-GB"/>
          <w14:ligatures w14:val="none"/>
        </w:rPr>
        <w:t>Marketing Management, 16th Edition</w:t>
      </w:r>
      <w:r w:rsidRPr="00C6183D">
        <w:rPr>
          <w:rFonts w:ascii="Arial" w:eastAsia="Times New Roman" w:hAnsi="Arial" w:cs="Arial"/>
          <w:kern w:val="0"/>
          <w:lang w:eastAsia="en-GB"/>
          <w14:ligatures w14:val="none"/>
        </w:rPr>
        <w:t xml:space="preserve">. [online] </w:t>
      </w:r>
      <w:r w:rsidRPr="00C6183D">
        <w:rPr>
          <w:rFonts w:ascii="Arial" w:eastAsia="Times New Roman" w:hAnsi="Arial" w:cs="Arial"/>
          <w:i/>
          <w:iCs/>
          <w:kern w:val="0"/>
          <w:lang w:eastAsia="en-GB"/>
          <w14:ligatures w14:val="none"/>
        </w:rPr>
        <w:t>O’Reilly Online Learning</w:t>
      </w:r>
      <w:r w:rsidRPr="00C6183D">
        <w:rPr>
          <w:rFonts w:ascii="Arial" w:eastAsia="Times New Roman" w:hAnsi="Arial" w:cs="Arial"/>
          <w:kern w:val="0"/>
          <w:lang w:eastAsia="en-GB"/>
          <w14:ligatures w14:val="none"/>
        </w:rPr>
        <w:t>. Pearson. Available at: https://www.oreilly.com/library/view/marketing-management-16th/9780135323199/xhtml/fileP7001017702000000000000000000CA7.xhtml?utm_source=chatgpt.com [Accessed 10 Feb. 2026].</w:t>
      </w:r>
    </w:p>
    <w:p w14:paraId="0ED5B511"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Liu, J. (2022). </w:t>
      </w:r>
      <w:r w:rsidRPr="00C6183D">
        <w:rPr>
          <w:rFonts w:ascii="Arial" w:eastAsia="Times New Roman" w:hAnsi="Arial" w:cs="Arial"/>
          <w:i/>
          <w:iCs/>
          <w:kern w:val="0"/>
          <w:lang w:eastAsia="en-GB"/>
          <w14:ligatures w14:val="none"/>
        </w:rPr>
        <w:t>Research on the Tesla’s Business Model Analysis</w:t>
      </w:r>
      <w:r w:rsidRPr="00C6183D">
        <w:rPr>
          <w:rFonts w:ascii="Arial" w:eastAsia="Times New Roman" w:hAnsi="Arial" w:cs="Arial"/>
          <w:kern w:val="0"/>
          <w:lang w:eastAsia="en-GB"/>
          <w14:ligatures w14:val="none"/>
        </w:rPr>
        <w:t xml:space="preserve">. [online] www.atlantis-press.com. </w:t>
      </w:r>
      <w:proofErr w:type="spellStart"/>
      <w:proofErr w:type="gramStart"/>
      <w:r w:rsidRPr="00C6183D">
        <w:rPr>
          <w:rFonts w:ascii="Arial" w:eastAsia="Times New Roman" w:hAnsi="Arial" w:cs="Arial"/>
          <w:kern w:val="0"/>
          <w:lang w:eastAsia="en-GB"/>
          <w14:ligatures w14:val="none"/>
        </w:rPr>
        <w:t>doi:https</w:t>
      </w:r>
      <w:proofErr w:type="spellEnd"/>
      <w:r w:rsidRPr="00C6183D">
        <w:rPr>
          <w:rFonts w:ascii="Arial" w:eastAsia="Times New Roman" w:hAnsi="Arial" w:cs="Arial"/>
          <w:kern w:val="0"/>
          <w:lang w:eastAsia="en-GB"/>
          <w14:ligatures w14:val="none"/>
        </w:rPr>
        <w:t>://doi.org/10.2991/978-94-6463-098-5_94</w:t>
      </w:r>
      <w:proofErr w:type="gramEnd"/>
      <w:r w:rsidRPr="00C6183D">
        <w:rPr>
          <w:rFonts w:ascii="Arial" w:eastAsia="Times New Roman" w:hAnsi="Arial" w:cs="Arial"/>
          <w:kern w:val="0"/>
          <w:lang w:eastAsia="en-GB"/>
          <w14:ligatures w14:val="none"/>
        </w:rPr>
        <w:t>.</w:t>
      </w:r>
    </w:p>
    <w:p w14:paraId="3790182E"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Mehmood, A., Lee, K.-T. and Kim, D.-H. (2023). Energy Prediction and Optimization for Smart Homes with Weather Metric-Weight Coefficients. </w:t>
      </w:r>
      <w:r w:rsidRPr="00C6183D">
        <w:rPr>
          <w:rFonts w:ascii="Arial" w:eastAsia="Times New Roman" w:hAnsi="Arial" w:cs="Arial"/>
          <w:i/>
          <w:iCs/>
          <w:kern w:val="0"/>
          <w:lang w:eastAsia="en-GB"/>
          <w14:ligatures w14:val="none"/>
        </w:rPr>
        <w:t>Sensors</w:t>
      </w:r>
      <w:r w:rsidRPr="00C6183D">
        <w:rPr>
          <w:rFonts w:ascii="Arial" w:eastAsia="Times New Roman" w:hAnsi="Arial" w:cs="Arial"/>
          <w:kern w:val="0"/>
          <w:lang w:eastAsia="en-GB"/>
          <w14:ligatures w14:val="none"/>
        </w:rPr>
        <w:t xml:space="preserve">, [online] 23(7), p.3640. </w:t>
      </w:r>
      <w:proofErr w:type="spellStart"/>
      <w:proofErr w:type="gramStart"/>
      <w:r w:rsidRPr="00C6183D">
        <w:rPr>
          <w:rFonts w:ascii="Arial" w:eastAsia="Times New Roman" w:hAnsi="Arial" w:cs="Arial"/>
          <w:kern w:val="0"/>
          <w:lang w:eastAsia="en-GB"/>
          <w14:ligatures w14:val="none"/>
        </w:rPr>
        <w:t>doi:https</w:t>
      </w:r>
      <w:proofErr w:type="spellEnd"/>
      <w:r w:rsidRPr="00C6183D">
        <w:rPr>
          <w:rFonts w:ascii="Arial" w:eastAsia="Times New Roman" w:hAnsi="Arial" w:cs="Arial"/>
          <w:kern w:val="0"/>
          <w:lang w:eastAsia="en-GB"/>
          <w14:ligatures w14:val="none"/>
        </w:rPr>
        <w:t>://doi.org/10.3390/s23073640</w:t>
      </w:r>
      <w:proofErr w:type="gramEnd"/>
      <w:r w:rsidRPr="00C6183D">
        <w:rPr>
          <w:rFonts w:ascii="Arial" w:eastAsia="Times New Roman" w:hAnsi="Arial" w:cs="Arial"/>
          <w:kern w:val="0"/>
          <w:lang w:eastAsia="en-GB"/>
          <w14:ligatures w14:val="none"/>
        </w:rPr>
        <w:t>.</w:t>
      </w:r>
    </w:p>
    <w:p w14:paraId="2DFC6FBC"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Mehta, M. and Sharma, A. (2023). MARKET SEGMENTATION AND TARGETING. </w:t>
      </w:r>
      <w:r w:rsidRPr="00C6183D">
        <w:rPr>
          <w:rFonts w:ascii="Arial" w:eastAsia="Times New Roman" w:hAnsi="Arial" w:cs="Arial"/>
          <w:i/>
          <w:iCs/>
          <w:kern w:val="0"/>
          <w:lang w:eastAsia="en-GB"/>
          <w14:ligatures w14:val="none"/>
        </w:rPr>
        <w:t>International Journal of Recent Research and Review</w:t>
      </w:r>
      <w:r w:rsidRPr="00C6183D">
        <w:rPr>
          <w:rFonts w:ascii="Arial" w:eastAsia="Times New Roman" w:hAnsi="Arial" w:cs="Arial"/>
          <w:kern w:val="0"/>
          <w:lang w:eastAsia="en-GB"/>
          <w14:ligatures w14:val="none"/>
        </w:rPr>
        <w:t xml:space="preserve">, [online] </w:t>
      </w:r>
      <w:proofErr w:type="gramStart"/>
      <w:r w:rsidRPr="00C6183D">
        <w:rPr>
          <w:rFonts w:ascii="Arial" w:eastAsia="Times New Roman" w:hAnsi="Arial" w:cs="Arial"/>
          <w:kern w:val="0"/>
          <w:lang w:eastAsia="en-GB"/>
          <w14:ligatures w14:val="none"/>
        </w:rPr>
        <w:t>XVI(</w:t>
      </w:r>
      <w:proofErr w:type="gramEnd"/>
      <w:r w:rsidRPr="00C6183D">
        <w:rPr>
          <w:rFonts w:ascii="Arial" w:eastAsia="Times New Roman" w:hAnsi="Arial" w:cs="Arial"/>
          <w:kern w:val="0"/>
          <w:lang w:eastAsia="en-GB"/>
          <w14:ligatures w14:val="none"/>
        </w:rPr>
        <w:t>2). Available at: https://www.ijrrr.com/papers16-2/paper33-Market%20Segmentation%20and%20Targeting.pdf.</w:t>
      </w:r>
    </w:p>
    <w:p w14:paraId="48573CAA"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lastRenderedPageBreak/>
        <w:t xml:space="preserve">Min, Z., Abdul Hamid, A.B., </w:t>
      </w:r>
      <w:proofErr w:type="spellStart"/>
      <w:r w:rsidRPr="00C6183D">
        <w:rPr>
          <w:rFonts w:ascii="Arial" w:eastAsia="Times New Roman" w:hAnsi="Arial" w:cs="Arial"/>
          <w:kern w:val="0"/>
          <w:lang w:eastAsia="en-GB"/>
          <w14:ligatures w14:val="none"/>
        </w:rPr>
        <w:t>Medjedel</w:t>
      </w:r>
      <w:proofErr w:type="spellEnd"/>
      <w:r w:rsidRPr="00C6183D">
        <w:rPr>
          <w:rFonts w:ascii="Arial" w:eastAsia="Times New Roman" w:hAnsi="Arial" w:cs="Arial"/>
          <w:kern w:val="0"/>
          <w:lang w:eastAsia="en-GB"/>
          <w14:ligatures w14:val="none"/>
        </w:rPr>
        <w:t xml:space="preserve">, E. and Wahab, S.N. (2025). Research on Consumer Loyalty of Electric </w:t>
      </w:r>
      <w:proofErr w:type="spellStart"/>
      <w:proofErr w:type="gramStart"/>
      <w:r w:rsidRPr="00C6183D">
        <w:rPr>
          <w:rFonts w:ascii="Arial" w:eastAsia="Times New Roman" w:hAnsi="Arial" w:cs="Arial"/>
          <w:kern w:val="0"/>
          <w:lang w:eastAsia="en-GB"/>
          <w14:ligatures w14:val="none"/>
        </w:rPr>
        <w:t>Vehicles:A</w:t>
      </w:r>
      <w:proofErr w:type="spellEnd"/>
      <w:proofErr w:type="gramEnd"/>
      <w:r w:rsidRPr="00C6183D">
        <w:rPr>
          <w:rFonts w:ascii="Arial" w:eastAsia="Times New Roman" w:hAnsi="Arial" w:cs="Arial"/>
          <w:kern w:val="0"/>
          <w:lang w:eastAsia="en-GB"/>
          <w14:ligatures w14:val="none"/>
        </w:rPr>
        <w:t xml:space="preserve"> Case Study of Tesla Users. </w:t>
      </w:r>
      <w:r w:rsidRPr="00C6183D">
        <w:rPr>
          <w:rFonts w:ascii="Arial" w:eastAsia="Times New Roman" w:hAnsi="Arial" w:cs="Arial"/>
          <w:i/>
          <w:iCs/>
          <w:kern w:val="0"/>
          <w:lang w:eastAsia="en-GB"/>
          <w14:ligatures w14:val="none"/>
        </w:rPr>
        <w:t>International Journal of Global Economics and Management</w:t>
      </w:r>
      <w:r w:rsidRPr="00C6183D">
        <w:rPr>
          <w:rFonts w:ascii="Arial" w:eastAsia="Times New Roman" w:hAnsi="Arial" w:cs="Arial"/>
          <w:kern w:val="0"/>
          <w:lang w:eastAsia="en-GB"/>
          <w14:ligatures w14:val="none"/>
        </w:rPr>
        <w:t xml:space="preserve">, 9(1), pp.126–140. </w:t>
      </w:r>
      <w:proofErr w:type="spellStart"/>
      <w:proofErr w:type="gramStart"/>
      <w:r w:rsidRPr="00C6183D">
        <w:rPr>
          <w:rFonts w:ascii="Arial" w:eastAsia="Times New Roman" w:hAnsi="Arial" w:cs="Arial"/>
          <w:kern w:val="0"/>
          <w:lang w:eastAsia="en-GB"/>
          <w14:ligatures w14:val="none"/>
        </w:rPr>
        <w:t>doi:https</w:t>
      </w:r>
      <w:proofErr w:type="spellEnd"/>
      <w:r w:rsidRPr="00C6183D">
        <w:rPr>
          <w:rFonts w:ascii="Arial" w:eastAsia="Times New Roman" w:hAnsi="Arial" w:cs="Arial"/>
          <w:kern w:val="0"/>
          <w:lang w:eastAsia="en-GB"/>
          <w14:ligatures w14:val="none"/>
        </w:rPr>
        <w:t>://doi.org/10.62051/ijgem.v9n1.15</w:t>
      </w:r>
      <w:proofErr w:type="gramEnd"/>
      <w:r w:rsidRPr="00C6183D">
        <w:rPr>
          <w:rFonts w:ascii="Arial" w:eastAsia="Times New Roman" w:hAnsi="Arial" w:cs="Arial"/>
          <w:kern w:val="0"/>
          <w:lang w:eastAsia="en-GB"/>
          <w14:ligatures w14:val="none"/>
        </w:rPr>
        <w:t>.</w:t>
      </w:r>
    </w:p>
    <w:p w14:paraId="55BF1688"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Peng, C. and Zhang, H. (2026). Urban density and residential solar adoption: evidence and theory. </w:t>
      </w:r>
      <w:r w:rsidRPr="00C6183D">
        <w:rPr>
          <w:rFonts w:ascii="Arial" w:eastAsia="Times New Roman" w:hAnsi="Arial" w:cs="Arial"/>
          <w:i/>
          <w:iCs/>
          <w:kern w:val="0"/>
          <w:lang w:eastAsia="en-GB"/>
          <w14:ligatures w14:val="none"/>
        </w:rPr>
        <w:t>Frontiers in Environmental Science</w:t>
      </w:r>
      <w:r w:rsidRPr="00C6183D">
        <w:rPr>
          <w:rFonts w:ascii="Arial" w:eastAsia="Times New Roman" w:hAnsi="Arial" w:cs="Arial"/>
          <w:kern w:val="0"/>
          <w:lang w:eastAsia="en-GB"/>
          <w14:ligatures w14:val="none"/>
        </w:rPr>
        <w:t xml:space="preserve">, 14(1). </w:t>
      </w:r>
      <w:proofErr w:type="spellStart"/>
      <w:proofErr w:type="gramStart"/>
      <w:r w:rsidRPr="00C6183D">
        <w:rPr>
          <w:rFonts w:ascii="Arial" w:eastAsia="Times New Roman" w:hAnsi="Arial" w:cs="Arial"/>
          <w:kern w:val="0"/>
          <w:lang w:eastAsia="en-GB"/>
          <w14:ligatures w14:val="none"/>
        </w:rPr>
        <w:t>doi:https</w:t>
      </w:r>
      <w:proofErr w:type="spellEnd"/>
      <w:r w:rsidRPr="00C6183D">
        <w:rPr>
          <w:rFonts w:ascii="Arial" w:eastAsia="Times New Roman" w:hAnsi="Arial" w:cs="Arial"/>
          <w:kern w:val="0"/>
          <w:lang w:eastAsia="en-GB"/>
          <w14:ligatures w14:val="none"/>
        </w:rPr>
        <w:t>://doi.org/10.3389/fenvs.2026.1788877</w:t>
      </w:r>
      <w:proofErr w:type="gramEnd"/>
      <w:r w:rsidRPr="00C6183D">
        <w:rPr>
          <w:rFonts w:ascii="Arial" w:eastAsia="Times New Roman" w:hAnsi="Arial" w:cs="Arial"/>
          <w:kern w:val="0"/>
          <w:lang w:eastAsia="en-GB"/>
          <w14:ligatures w14:val="none"/>
        </w:rPr>
        <w:t>.</w:t>
      </w:r>
    </w:p>
    <w:p w14:paraId="1ED031E8"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Sahin, I. (2006). Detailed Review of Rogers’ Diffusion of Innovation Theory and Educational Technology-Related Studies Based on Rogers’ Theory. </w:t>
      </w:r>
      <w:r w:rsidRPr="00C6183D">
        <w:rPr>
          <w:rFonts w:ascii="Arial" w:eastAsia="Times New Roman" w:hAnsi="Arial" w:cs="Arial"/>
          <w:i/>
          <w:iCs/>
          <w:kern w:val="0"/>
          <w:lang w:eastAsia="en-GB"/>
          <w14:ligatures w14:val="none"/>
        </w:rPr>
        <w:t>The Turkish Online Journal of Educational Technology</w:t>
      </w:r>
      <w:r w:rsidRPr="00C6183D">
        <w:rPr>
          <w:rFonts w:ascii="Arial" w:eastAsia="Times New Roman" w:hAnsi="Arial" w:cs="Arial"/>
          <w:kern w:val="0"/>
          <w:lang w:eastAsia="en-GB"/>
          <w14:ligatures w14:val="none"/>
        </w:rPr>
        <w:t>, [online] 5(2), pp.1303–6521. Available at: https://files.eric.ed.gov/fulltext/ED501453.pdf.</w:t>
      </w:r>
    </w:p>
    <w:p w14:paraId="3417443C"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Sanguinetti, A., Karlin, B. and Ford, R. (2018). Understanding the path to smart home adoption: Segmenting and describing consumers across the innovation-decision process. </w:t>
      </w:r>
      <w:r w:rsidRPr="00C6183D">
        <w:rPr>
          <w:rFonts w:ascii="Arial" w:eastAsia="Times New Roman" w:hAnsi="Arial" w:cs="Arial"/>
          <w:i/>
          <w:iCs/>
          <w:kern w:val="0"/>
          <w:lang w:eastAsia="en-GB"/>
          <w14:ligatures w14:val="none"/>
        </w:rPr>
        <w:t>Energy Research &amp; Social Science</w:t>
      </w:r>
      <w:r w:rsidRPr="00C6183D">
        <w:rPr>
          <w:rFonts w:ascii="Arial" w:eastAsia="Times New Roman" w:hAnsi="Arial" w:cs="Arial"/>
          <w:kern w:val="0"/>
          <w:lang w:eastAsia="en-GB"/>
          <w14:ligatures w14:val="none"/>
        </w:rPr>
        <w:t xml:space="preserve">, 46(3), pp.274–283. </w:t>
      </w:r>
      <w:proofErr w:type="spellStart"/>
      <w:proofErr w:type="gramStart"/>
      <w:r w:rsidRPr="00C6183D">
        <w:rPr>
          <w:rFonts w:ascii="Arial" w:eastAsia="Times New Roman" w:hAnsi="Arial" w:cs="Arial"/>
          <w:kern w:val="0"/>
          <w:lang w:eastAsia="en-GB"/>
          <w14:ligatures w14:val="none"/>
        </w:rPr>
        <w:t>doi:https</w:t>
      </w:r>
      <w:proofErr w:type="spellEnd"/>
      <w:r w:rsidRPr="00C6183D">
        <w:rPr>
          <w:rFonts w:ascii="Arial" w:eastAsia="Times New Roman" w:hAnsi="Arial" w:cs="Arial"/>
          <w:kern w:val="0"/>
          <w:lang w:eastAsia="en-GB"/>
          <w14:ligatures w14:val="none"/>
        </w:rPr>
        <w:t>://doi.org/10.1016/j.erss.2018.08.002</w:t>
      </w:r>
      <w:proofErr w:type="gramEnd"/>
      <w:r w:rsidRPr="00C6183D">
        <w:rPr>
          <w:rFonts w:ascii="Arial" w:eastAsia="Times New Roman" w:hAnsi="Arial" w:cs="Arial"/>
          <w:kern w:val="0"/>
          <w:lang w:eastAsia="en-GB"/>
          <w14:ligatures w14:val="none"/>
        </w:rPr>
        <w:t>.</w:t>
      </w:r>
    </w:p>
    <w:p w14:paraId="7BA1790D"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Saurer, J. and Monast, J. (2020). Renewable Energy Federalism in Germany and the United States. </w:t>
      </w:r>
      <w:r w:rsidRPr="00C6183D">
        <w:rPr>
          <w:rFonts w:ascii="Arial" w:eastAsia="Times New Roman" w:hAnsi="Arial" w:cs="Arial"/>
          <w:i/>
          <w:iCs/>
          <w:kern w:val="0"/>
          <w:lang w:eastAsia="en-GB"/>
          <w14:ligatures w14:val="none"/>
        </w:rPr>
        <w:t>Transnational Environmental Law</w:t>
      </w:r>
      <w:r w:rsidRPr="00C6183D">
        <w:rPr>
          <w:rFonts w:ascii="Arial" w:eastAsia="Times New Roman" w:hAnsi="Arial" w:cs="Arial"/>
          <w:kern w:val="0"/>
          <w:lang w:eastAsia="en-GB"/>
          <w14:ligatures w14:val="none"/>
        </w:rPr>
        <w:t xml:space="preserve">, 10(2), pp.1–28. </w:t>
      </w:r>
      <w:proofErr w:type="spellStart"/>
      <w:proofErr w:type="gramStart"/>
      <w:r w:rsidRPr="00C6183D">
        <w:rPr>
          <w:rFonts w:ascii="Arial" w:eastAsia="Times New Roman" w:hAnsi="Arial" w:cs="Arial"/>
          <w:kern w:val="0"/>
          <w:lang w:eastAsia="en-GB"/>
          <w14:ligatures w14:val="none"/>
        </w:rPr>
        <w:t>doi:https</w:t>
      </w:r>
      <w:proofErr w:type="spellEnd"/>
      <w:r w:rsidRPr="00C6183D">
        <w:rPr>
          <w:rFonts w:ascii="Arial" w:eastAsia="Times New Roman" w:hAnsi="Arial" w:cs="Arial"/>
          <w:kern w:val="0"/>
          <w:lang w:eastAsia="en-GB"/>
          <w14:ligatures w14:val="none"/>
        </w:rPr>
        <w:t>://doi.org/10.1017/s2047102520000345</w:t>
      </w:r>
      <w:proofErr w:type="gramEnd"/>
      <w:r w:rsidRPr="00C6183D">
        <w:rPr>
          <w:rFonts w:ascii="Arial" w:eastAsia="Times New Roman" w:hAnsi="Arial" w:cs="Arial"/>
          <w:kern w:val="0"/>
          <w:lang w:eastAsia="en-GB"/>
          <w14:ligatures w14:val="none"/>
        </w:rPr>
        <w:t>.</w:t>
      </w:r>
    </w:p>
    <w:p w14:paraId="7CADDDF5"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SMITH, W.R. (1956). Product Differentiation and Market Segmentation as Alternative Marketing Strategies. </w:t>
      </w:r>
      <w:r w:rsidRPr="00C6183D">
        <w:rPr>
          <w:rFonts w:ascii="Arial" w:eastAsia="Times New Roman" w:hAnsi="Arial" w:cs="Arial"/>
          <w:i/>
          <w:iCs/>
          <w:kern w:val="0"/>
          <w:lang w:eastAsia="en-GB"/>
          <w14:ligatures w14:val="none"/>
        </w:rPr>
        <w:t>Journal of Marketing</w:t>
      </w:r>
      <w:r w:rsidRPr="00C6183D">
        <w:rPr>
          <w:rFonts w:ascii="Arial" w:eastAsia="Times New Roman" w:hAnsi="Arial" w:cs="Arial"/>
          <w:kern w:val="0"/>
          <w:lang w:eastAsia="en-GB"/>
          <w14:ligatures w14:val="none"/>
        </w:rPr>
        <w:t xml:space="preserve">, 21(1), pp.3–8. </w:t>
      </w:r>
      <w:proofErr w:type="spellStart"/>
      <w:proofErr w:type="gramStart"/>
      <w:r w:rsidRPr="00C6183D">
        <w:rPr>
          <w:rFonts w:ascii="Arial" w:eastAsia="Times New Roman" w:hAnsi="Arial" w:cs="Arial"/>
          <w:kern w:val="0"/>
          <w:lang w:eastAsia="en-GB"/>
          <w14:ligatures w14:val="none"/>
        </w:rPr>
        <w:t>doi:https</w:t>
      </w:r>
      <w:proofErr w:type="spellEnd"/>
      <w:r w:rsidRPr="00C6183D">
        <w:rPr>
          <w:rFonts w:ascii="Arial" w:eastAsia="Times New Roman" w:hAnsi="Arial" w:cs="Arial"/>
          <w:kern w:val="0"/>
          <w:lang w:eastAsia="en-GB"/>
          <w14:ligatures w14:val="none"/>
        </w:rPr>
        <w:t>://doi.org/10.1177/002224295602100102</w:t>
      </w:r>
      <w:proofErr w:type="gramEnd"/>
      <w:r w:rsidRPr="00C6183D">
        <w:rPr>
          <w:rFonts w:ascii="Arial" w:eastAsia="Times New Roman" w:hAnsi="Arial" w:cs="Arial"/>
          <w:kern w:val="0"/>
          <w:lang w:eastAsia="en-GB"/>
          <w14:ligatures w14:val="none"/>
        </w:rPr>
        <w:t>.</w:t>
      </w:r>
    </w:p>
    <w:p w14:paraId="3528F1F9" w14:textId="77777777" w:rsidR="00856194" w:rsidRPr="00C6183D" w:rsidRDefault="00856194" w:rsidP="00C6183D">
      <w:pPr>
        <w:spacing w:after="240" w:line="360" w:lineRule="auto"/>
        <w:rPr>
          <w:rFonts w:ascii="Arial" w:eastAsia="Times New Roman" w:hAnsi="Arial" w:cs="Arial"/>
          <w:kern w:val="0"/>
          <w:lang w:eastAsia="en-GB"/>
          <w14:ligatures w14:val="none"/>
        </w:rPr>
      </w:pPr>
      <w:proofErr w:type="spellStart"/>
      <w:r w:rsidRPr="00C6183D">
        <w:rPr>
          <w:rFonts w:ascii="Arial" w:eastAsia="Times New Roman" w:hAnsi="Arial" w:cs="Arial"/>
          <w:kern w:val="0"/>
          <w:lang w:eastAsia="en-GB"/>
          <w14:ligatures w14:val="none"/>
        </w:rPr>
        <w:t>Syafriani</w:t>
      </w:r>
      <w:proofErr w:type="spellEnd"/>
      <w:r w:rsidRPr="00C6183D">
        <w:rPr>
          <w:rFonts w:ascii="Arial" w:eastAsia="Times New Roman" w:hAnsi="Arial" w:cs="Arial"/>
          <w:kern w:val="0"/>
          <w:lang w:eastAsia="en-GB"/>
          <w14:ligatures w14:val="none"/>
        </w:rPr>
        <w:t xml:space="preserve"> Putri, Amrin Fauzi and </w:t>
      </w:r>
      <w:proofErr w:type="spellStart"/>
      <w:r w:rsidRPr="00C6183D">
        <w:rPr>
          <w:rFonts w:ascii="Arial" w:eastAsia="Times New Roman" w:hAnsi="Arial" w:cs="Arial"/>
          <w:kern w:val="0"/>
          <w:lang w:eastAsia="en-GB"/>
          <w14:ligatures w14:val="none"/>
        </w:rPr>
        <w:t>Amlys</w:t>
      </w:r>
      <w:proofErr w:type="spellEnd"/>
      <w:r w:rsidRPr="00C6183D">
        <w:rPr>
          <w:rFonts w:ascii="Arial" w:eastAsia="Times New Roman" w:hAnsi="Arial" w:cs="Arial"/>
          <w:kern w:val="0"/>
          <w:lang w:eastAsia="en-GB"/>
          <w14:ligatures w14:val="none"/>
        </w:rPr>
        <w:t xml:space="preserve"> </w:t>
      </w:r>
      <w:proofErr w:type="spellStart"/>
      <w:r w:rsidRPr="00C6183D">
        <w:rPr>
          <w:rFonts w:ascii="Arial" w:eastAsia="Times New Roman" w:hAnsi="Arial" w:cs="Arial"/>
          <w:kern w:val="0"/>
          <w:lang w:eastAsia="en-GB"/>
          <w14:ligatures w14:val="none"/>
        </w:rPr>
        <w:t>Syahputra</w:t>
      </w:r>
      <w:proofErr w:type="spellEnd"/>
      <w:r w:rsidRPr="00C6183D">
        <w:rPr>
          <w:rFonts w:ascii="Arial" w:eastAsia="Times New Roman" w:hAnsi="Arial" w:cs="Arial"/>
          <w:kern w:val="0"/>
          <w:lang w:eastAsia="en-GB"/>
          <w14:ligatures w14:val="none"/>
        </w:rPr>
        <w:t xml:space="preserve"> </w:t>
      </w:r>
      <w:proofErr w:type="spellStart"/>
      <w:r w:rsidRPr="00C6183D">
        <w:rPr>
          <w:rFonts w:ascii="Arial" w:eastAsia="Times New Roman" w:hAnsi="Arial" w:cs="Arial"/>
          <w:kern w:val="0"/>
          <w:lang w:eastAsia="en-GB"/>
          <w14:ligatures w14:val="none"/>
        </w:rPr>
        <w:t>Silalahi</w:t>
      </w:r>
      <w:proofErr w:type="spellEnd"/>
      <w:r w:rsidRPr="00C6183D">
        <w:rPr>
          <w:rFonts w:ascii="Arial" w:eastAsia="Times New Roman" w:hAnsi="Arial" w:cs="Arial"/>
          <w:kern w:val="0"/>
          <w:lang w:eastAsia="en-GB"/>
          <w14:ligatures w14:val="none"/>
        </w:rPr>
        <w:t xml:space="preserve"> (2022). The Effect of Product Difference and Prices on Purchase Decision Through Brand Image on Product </w:t>
      </w:r>
      <w:proofErr w:type="spellStart"/>
      <w:r w:rsidRPr="00C6183D">
        <w:rPr>
          <w:rFonts w:ascii="Arial" w:eastAsia="Times New Roman" w:hAnsi="Arial" w:cs="Arial"/>
          <w:kern w:val="0"/>
          <w:lang w:eastAsia="en-GB"/>
          <w14:ligatures w14:val="none"/>
        </w:rPr>
        <w:t>Indihome</w:t>
      </w:r>
      <w:proofErr w:type="spellEnd"/>
      <w:r w:rsidRPr="00C6183D">
        <w:rPr>
          <w:rFonts w:ascii="Arial" w:eastAsia="Times New Roman" w:hAnsi="Arial" w:cs="Arial"/>
          <w:kern w:val="0"/>
          <w:lang w:eastAsia="en-GB"/>
          <w14:ligatures w14:val="none"/>
        </w:rPr>
        <w:t xml:space="preserve"> Region Telecommunication Business Medan. </w:t>
      </w:r>
      <w:r w:rsidRPr="00C6183D">
        <w:rPr>
          <w:rFonts w:ascii="Arial" w:eastAsia="Times New Roman" w:hAnsi="Arial" w:cs="Arial"/>
          <w:i/>
          <w:iCs/>
          <w:kern w:val="0"/>
          <w:lang w:eastAsia="en-GB"/>
          <w14:ligatures w14:val="none"/>
        </w:rPr>
        <w:t>1</w:t>
      </w:r>
      <w:r w:rsidRPr="00C6183D">
        <w:rPr>
          <w:rFonts w:ascii="Arial" w:eastAsia="Times New Roman" w:hAnsi="Arial" w:cs="Arial"/>
          <w:kern w:val="0"/>
          <w:lang w:eastAsia="en-GB"/>
          <w14:ligatures w14:val="none"/>
        </w:rPr>
        <w:t xml:space="preserve">, 9(12), pp.620–629. </w:t>
      </w:r>
      <w:proofErr w:type="spellStart"/>
      <w:proofErr w:type="gramStart"/>
      <w:r w:rsidRPr="00C6183D">
        <w:rPr>
          <w:rFonts w:ascii="Arial" w:eastAsia="Times New Roman" w:hAnsi="Arial" w:cs="Arial"/>
          <w:kern w:val="0"/>
          <w:lang w:eastAsia="en-GB"/>
          <w14:ligatures w14:val="none"/>
        </w:rPr>
        <w:t>doi:https</w:t>
      </w:r>
      <w:proofErr w:type="spellEnd"/>
      <w:r w:rsidRPr="00C6183D">
        <w:rPr>
          <w:rFonts w:ascii="Arial" w:eastAsia="Times New Roman" w:hAnsi="Arial" w:cs="Arial"/>
          <w:kern w:val="0"/>
          <w:lang w:eastAsia="en-GB"/>
          <w14:ligatures w14:val="none"/>
        </w:rPr>
        <w:t>://doi.org/10.52403/ijrr.20221271</w:t>
      </w:r>
      <w:proofErr w:type="gramEnd"/>
      <w:r w:rsidRPr="00C6183D">
        <w:rPr>
          <w:rFonts w:ascii="Arial" w:eastAsia="Times New Roman" w:hAnsi="Arial" w:cs="Arial"/>
          <w:kern w:val="0"/>
          <w:lang w:eastAsia="en-GB"/>
          <w14:ligatures w14:val="none"/>
        </w:rPr>
        <w:t>.</w:t>
      </w:r>
    </w:p>
    <w:p w14:paraId="7ED79B92"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Truong, C.N., Naumann, M., Karl, R.C., Müller, M., Jossen, A. and Hesse, H.C. (2016). Economics of Residential Photovoltaic Battery Systems in Germany: The Case of Tesla’s Powerwall. </w:t>
      </w:r>
      <w:r w:rsidRPr="00C6183D">
        <w:rPr>
          <w:rFonts w:ascii="Arial" w:eastAsia="Times New Roman" w:hAnsi="Arial" w:cs="Arial"/>
          <w:i/>
          <w:iCs/>
          <w:kern w:val="0"/>
          <w:lang w:eastAsia="en-GB"/>
          <w14:ligatures w14:val="none"/>
        </w:rPr>
        <w:t>Batteries</w:t>
      </w:r>
      <w:r w:rsidRPr="00C6183D">
        <w:rPr>
          <w:rFonts w:ascii="Arial" w:eastAsia="Times New Roman" w:hAnsi="Arial" w:cs="Arial"/>
          <w:kern w:val="0"/>
          <w:lang w:eastAsia="en-GB"/>
          <w14:ligatures w14:val="none"/>
        </w:rPr>
        <w:t xml:space="preserve">, [online] 2(2), p.14. </w:t>
      </w:r>
      <w:proofErr w:type="spellStart"/>
      <w:proofErr w:type="gramStart"/>
      <w:r w:rsidRPr="00C6183D">
        <w:rPr>
          <w:rFonts w:ascii="Arial" w:eastAsia="Times New Roman" w:hAnsi="Arial" w:cs="Arial"/>
          <w:kern w:val="0"/>
          <w:lang w:eastAsia="en-GB"/>
          <w14:ligatures w14:val="none"/>
        </w:rPr>
        <w:t>doi:https</w:t>
      </w:r>
      <w:proofErr w:type="spellEnd"/>
      <w:r w:rsidRPr="00C6183D">
        <w:rPr>
          <w:rFonts w:ascii="Arial" w:eastAsia="Times New Roman" w:hAnsi="Arial" w:cs="Arial"/>
          <w:kern w:val="0"/>
          <w:lang w:eastAsia="en-GB"/>
          <w14:ligatures w14:val="none"/>
        </w:rPr>
        <w:t>://doi.org/10.3390/batteries2020014</w:t>
      </w:r>
      <w:proofErr w:type="gramEnd"/>
      <w:r w:rsidRPr="00C6183D">
        <w:rPr>
          <w:rFonts w:ascii="Arial" w:eastAsia="Times New Roman" w:hAnsi="Arial" w:cs="Arial"/>
          <w:kern w:val="0"/>
          <w:lang w:eastAsia="en-GB"/>
          <w14:ligatures w14:val="none"/>
        </w:rPr>
        <w:t>.</w:t>
      </w:r>
    </w:p>
    <w:p w14:paraId="30782022"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lastRenderedPageBreak/>
        <w:t xml:space="preserve">Wu, W. and Skye, H.M. (2021). Residential net-zero energy buildings: Review and perspective. </w:t>
      </w:r>
      <w:r w:rsidRPr="00C6183D">
        <w:rPr>
          <w:rFonts w:ascii="Arial" w:eastAsia="Times New Roman" w:hAnsi="Arial" w:cs="Arial"/>
          <w:i/>
          <w:iCs/>
          <w:kern w:val="0"/>
          <w:lang w:eastAsia="en-GB"/>
          <w14:ligatures w14:val="none"/>
        </w:rPr>
        <w:t>Renewable and Sustainable Energy Reviews</w:t>
      </w:r>
      <w:r w:rsidRPr="00C6183D">
        <w:rPr>
          <w:rFonts w:ascii="Arial" w:eastAsia="Times New Roman" w:hAnsi="Arial" w:cs="Arial"/>
          <w:kern w:val="0"/>
          <w:lang w:eastAsia="en-GB"/>
          <w14:ligatures w14:val="none"/>
        </w:rPr>
        <w:t xml:space="preserve">, 142(1), p.110859. </w:t>
      </w:r>
      <w:proofErr w:type="spellStart"/>
      <w:proofErr w:type="gramStart"/>
      <w:r w:rsidRPr="00C6183D">
        <w:rPr>
          <w:rFonts w:ascii="Arial" w:eastAsia="Times New Roman" w:hAnsi="Arial" w:cs="Arial"/>
          <w:kern w:val="0"/>
          <w:lang w:eastAsia="en-GB"/>
          <w14:ligatures w14:val="none"/>
        </w:rPr>
        <w:t>doi:https</w:t>
      </w:r>
      <w:proofErr w:type="spellEnd"/>
      <w:r w:rsidRPr="00C6183D">
        <w:rPr>
          <w:rFonts w:ascii="Arial" w:eastAsia="Times New Roman" w:hAnsi="Arial" w:cs="Arial"/>
          <w:kern w:val="0"/>
          <w:lang w:eastAsia="en-GB"/>
          <w14:ligatures w14:val="none"/>
        </w:rPr>
        <w:t>://doi.org/10.1016/j.rser.2021.110859</w:t>
      </w:r>
      <w:proofErr w:type="gramEnd"/>
      <w:r w:rsidRPr="00C6183D">
        <w:rPr>
          <w:rFonts w:ascii="Arial" w:eastAsia="Times New Roman" w:hAnsi="Arial" w:cs="Arial"/>
          <w:kern w:val="0"/>
          <w:lang w:eastAsia="en-GB"/>
          <w14:ligatures w14:val="none"/>
        </w:rPr>
        <w:t>.</w:t>
      </w:r>
    </w:p>
    <w:p w14:paraId="0B758801"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Yin, C.K. and Shen, H. (2016). Assessing the Effects of Switching Costs on Perceived Values and Brand Loyalty: The Impact of Customers’ Perceived Authenticity in Hotel Sector. </w:t>
      </w:r>
      <w:r w:rsidRPr="00C6183D">
        <w:rPr>
          <w:rFonts w:ascii="Arial" w:eastAsia="Times New Roman" w:hAnsi="Arial" w:cs="Arial"/>
          <w:i/>
          <w:iCs/>
          <w:kern w:val="0"/>
          <w:lang w:eastAsia="en-GB"/>
          <w14:ligatures w14:val="none"/>
        </w:rPr>
        <w:t>International Journal of Business and Management</w:t>
      </w:r>
      <w:r w:rsidRPr="00C6183D">
        <w:rPr>
          <w:rFonts w:ascii="Arial" w:eastAsia="Times New Roman" w:hAnsi="Arial" w:cs="Arial"/>
          <w:kern w:val="0"/>
          <w:lang w:eastAsia="en-GB"/>
          <w14:ligatures w14:val="none"/>
        </w:rPr>
        <w:t xml:space="preserve">, 12(1), p.84. </w:t>
      </w:r>
      <w:proofErr w:type="spellStart"/>
      <w:proofErr w:type="gramStart"/>
      <w:r w:rsidRPr="00C6183D">
        <w:rPr>
          <w:rFonts w:ascii="Arial" w:eastAsia="Times New Roman" w:hAnsi="Arial" w:cs="Arial"/>
          <w:kern w:val="0"/>
          <w:lang w:eastAsia="en-GB"/>
          <w14:ligatures w14:val="none"/>
        </w:rPr>
        <w:t>doi:https</w:t>
      </w:r>
      <w:proofErr w:type="spellEnd"/>
      <w:r w:rsidRPr="00C6183D">
        <w:rPr>
          <w:rFonts w:ascii="Arial" w:eastAsia="Times New Roman" w:hAnsi="Arial" w:cs="Arial"/>
          <w:kern w:val="0"/>
          <w:lang w:eastAsia="en-GB"/>
          <w14:ligatures w14:val="none"/>
        </w:rPr>
        <w:t>://doi.org/10.5539/ijbm.v12n1p84</w:t>
      </w:r>
      <w:proofErr w:type="gramEnd"/>
      <w:r w:rsidRPr="00C6183D">
        <w:rPr>
          <w:rFonts w:ascii="Arial" w:eastAsia="Times New Roman" w:hAnsi="Arial" w:cs="Arial"/>
          <w:kern w:val="0"/>
          <w:lang w:eastAsia="en-GB"/>
          <w14:ligatures w14:val="none"/>
        </w:rPr>
        <w:t>.</w:t>
      </w:r>
    </w:p>
    <w:p w14:paraId="0C0CD246" w14:textId="1CBCF37B" w:rsidR="00856194" w:rsidRPr="00C6183D" w:rsidRDefault="00856194" w:rsidP="00C6183D">
      <w:pPr>
        <w:spacing w:line="360" w:lineRule="auto"/>
        <w:rPr>
          <w:rFonts w:ascii="Arial" w:hAnsi="Arial" w:cs="Arial"/>
        </w:rPr>
      </w:pPr>
      <w:r w:rsidRPr="00C6183D">
        <w:rPr>
          <w:rFonts w:ascii="Arial" w:hAnsi="Arial" w:cs="Arial"/>
        </w:rPr>
        <w:br/>
      </w:r>
      <w:r w:rsidRPr="00C6183D">
        <w:rPr>
          <w:rFonts w:ascii="Arial" w:hAnsi="Arial" w:cs="Arial"/>
        </w:rPr>
        <w:br/>
      </w:r>
      <w:r w:rsidRPr="00C6183D">
        <w:rPr>
          <w:rFonts w:ascii="Arial" w:hAnsi="Arial" w:cs="Arial"/>
        </w:rPr>
        <w:br/>
      </w:r>
      <w:r w:rsidRPr="00C6183D">
        <w:rPr>
          <w:rFonts w:ascii="Arial" w:hAnsi="Arial" w:cs="Arial"/>
          <w:noProof/>
        </w:rPr>
        <w:lastRenderedPageBreak/>
        <w:drawing>
          <wp:inline distT="0" distB="0" distL="0" distR="0" wp14:anchorId="5DBF414B" wp14:editId="17D57886">
            <wp:extent cx="5731510" cy="8100060"/>
            <wp:effectExtent l="0" t="0" r="0" b="2540"/>
            <wp:docPr id="1295725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725018" name="Picture 1295725018"/>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100060"/>
                    </a:xfrm>
                    <a:prstGeom prst="rect">
                      <a:avLst/>
                    </a:prstGeom>
                  </pic:spPr>
                </pic:pic>
              </a:graphicData>
            </a:graphic>
          </wp:inline>
        </w:drawing>
      </w:r>
      <w:r w:rsidRPr="00C6183D">
        <w:rPr>
          <w:rFonts w:ascii="Arial" w:hAnsi="Arial" w:cs="Arial"/>
        </w:rPr>
        <w:br/>
      </w:r>
      <w:r w:rsidRPr="00C6183D">
        <w:rPr>
          <w:rFonts w:ascii="Arial" w:hAnsi="Arial" w:cs="Arial"/>
        </w:rPr>
        <w:br/>
      </w:r>
      <w:r w:rsidRPr="00C6183D">
        <w:rPr>
          <w:rFonts w:ascii="Arial" w:eastAsia="Times New Roman" w:hAnsi="Arial" w:cs="Arial"/>
          <w:b/>
          <w:bCs/>
          <w:kern w:val="36"/>
          <w:lang w:eastAsia="en-GB"/>
          <w14:ligatures w14:val="none"/>
        </w:rPr>
        <w:lastRenderedPageBreak/>
        <w:br/>
      </w:r>
      <w:r w:rsidRPr="00C6183D">
        <w:rPr>
          <w:rStyle w:val="Heading1Char"/>
          <w:lang w:eastAsia="en-GB"/>
        </w:rPr>
        <w:t>Poster Reference list</w:t>
      </w:r>
    </w:p>
    <w:p w14:paraId="62EB6F11" w14:textId="77777777" w:rsidR="00856194" w:rsidRPr="00C6183D" w:rsidRDefault="00856194" w:rsidP="00C6183D">
      <w:pPr>
        <w:spacing w:after="240" w:line="360" w:lineRule="auto"/>
        <w:rPr>
          <w:rFonts w:ascii="Arial" w:eastAsia="Times New Roman" w:hAnsi="Arial" w:cs="Arial"/>
          <w:kern w:val="0"/>
          <w:lang w:eastAsia="en-GB"/>
          <w14:ligatures w14:val="none"/>
        </w:rPr>
      </w:pPr>
      <w:proofErr w:type="spellStart"/>
      <w:r w:rsidRPr="00C6183D">
        <w:rPr>
          <w:rFonts w:ascii="Arial" w:eastAsia="Times New Roman" w:hAnsi="Arial" w:cs="Arial"/>
          <w:kern w:val="0"/>
          <w:lang w:eastAsia="en-GB"/>
          <w14:ligatures w14:val="none"/>
        </w:rPr>
        <w:t>IndexBox</w:t>
      </w:r>
      <w:proofErr w:type="spellEnd"/>
      <w:r w:rsidRPr="00C6183D">
        <w:rPr>
          <w:rFonts w:ascii="Arial" w:eastAsia="Times New Roman" w:hAnsi="Arial" w:cs="Arial"/>
          <w:kern w:val="0"/>
          <w:lang w:eastAsia="en-GB"/>
          <w14:ligatures w14:val="none"/>
        </w:rPr>
        <w:t xml:space="preserve"> Inc (2026). </w:t>
      </w:r>
      <w:r w:rsidRPr="00C6183D">
        <w:rPr>
          <w:rFonts w:ascii="Arial" w:eastAsia="Times New Roman" w:hAnsi="Arial" w:cs="Arial"/>
          <w:i/>
          <w:iCs/>
          <w:kern w:val="0"/>
          <w:lang w:eastAsia="en-GB"/>
          <w14:ligatures w14:val="none"/>
        </w:rPr>
        <w:t>Tesla’s Energy Storage Hits Record 46.7GWh in 2025 Amid Strategic Pivot</w:t>
      </w:r>
      <w:r w:rsidRPr="00C6183D">
        <w:rPr>
          <w:rFonts w:ascii="Arial" w:eastAsia="Times New Roman" w:hAnsi="Arial" w:cs="Arial"/>
          <w:kern w:val="0"/>
          <w:lang w:eastAsia="en-GB"/>
          <w14:ligatures w14:val="none"/>
        </w:rPr>
        <w:t>. [online] Indexbox.io. Available at: https://www.indexbox.io/blog/teslas-energy-storage-hits-record-467gwh-in-2025-amid-strategic-pivot/ [Accessed 5 Apr. 2026].</w:t>
      </w:r>
    </w:p>
    <w:p w14:paraId="7D10BC62"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Kay, G. (2023). </w:t>
      </w:r>
      <w:r w:rsidRPr="00C6183D">
        <w:rPr>
          <w:rFonts w:ascii="Arial" w:eastAsia="Times New Roman" w:hAnsi="Arial" w:cs="Arial"/>
          <w:i/>
          <w:iCs/>
          <w:kern w:val="0"/>
          <w:lang w:eastAsia="en-GB"/>
          <w14:ligatures w14:val="none"/>
        </w:rPr>
        <w:t>Meet the typical Tesla owner: A white male homeowner with a household income over $130,000</w:t>
      </w:r>
      <w:r w:rsidRPr="00C6183D">
        <w:rPr>
          <w:rFonts w:ascii="Arial" w:eastAsia="Times New Roman" w:hAnsi="Arial" w:cs="Arial"/>
          <w:kern w:val="0"/>
          <w:lang w:eastAsia="en-GB"/>
          <w14:ligatures w14:val="none"/>
        </w:rPr>
        <w:t>. [online] Business Insider. Available at: https://www.businessinsider.com/tesla-owner.</w:t>
      </w:r>
    </w:p>
    <w:p w14:paraId="0617FA4F"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Lee, J. and Yoon, E. (2022). Effects of Parent Brand Equity on Perceived Fit and Customer </w:t>
      </w:r>
      <w:proofErr w:type="spellStart"/>
      <w:r w:rsidRPr="00C6183D">
        <w:rPr>
          <w:rFonts w:ascii="Arial" w:eastAsia="Times New Roman" w:hAnsi="Arial" w:cs="Arial"/>
          <w:kern w:val="0"/>
          <w:lang w:eastAsia="en-GB"/>
          <w14:ligatures w14:val="none"/>
        </w:rPr>
        <w:t>Behavior</w:t>
      </w:r>
      <w:proofErr w:type="spellEnd"/>
      <w:r w:rsidRPr="00C6183D">
        <w:rPr>
          <w:rFonts w:ascii="Arial" w:eastAsia="Times New Roman" w:hAnsi="Arial" w:cs="Arial"/>
          <w:kern w:val="0"/>
          <w:lang w:eastAsia="en-GB"/>
          <w14:ligatures w14:val="none"/>
        </w:rPr>
        <w:t xml:space="preserve"> of Extended Brand—Focused on MICE Destination. </w:t>
      </w:r>
      <w:r w:rsidRPr="00C6183D">
        <w:rPr>
          <w:rFonts w:ascii="Arial" w:eastAsia="Times New Roman" w:hAnsi="Arial" w:cs="Arial"/>
          <w:i/>
          <w:iCs/>
          <w:kern w:val="0"/>
          <w:lang w:eastAsia="en-GB"/>
          <w14:ligatures w14:val="none"/>
        </w:rPr>
        <w:t>International Journal of Environmental Research and Public Health</w:t>
      </w:r>
      <w:r w:rsidRPr="00C6183D">
        <w:rPr>
          <w:rFonts w:ascii="Arial" w:eastAsia="Times New Roman" w:hAnsi="Arial" w:cs="Arial"/>
          <w:kern w:val="0"/>
          <w:lang w:eastAsia="en-GB"/>
          <w14:ligatures w14:val="none"/>
        </w:rPr>
        <w:t xml:space="preserve">, 19(8), p.4540. </w:t>
      </w:r>
      <w:proofErr w:type="spellStart"/>
      <w:proofErr w:type="gramStart"/>
      <w:r w:rsidRPr="00C6183D">
        <w:rPr>
          <w:rFonts w:ascii="Arial" w:eastAsia="Times New Roman" w:hAnsi="Arial" w:cs="Arial"/>
          <w:kern w:val="0"/>
          <w:lang w:eastAsia="en-GB"/>
          <w14:ligatures w14:val="none"/>
        </w:rPr>
        <w:t>doi:https</w:t>
      </w:r>
      <w:proofErr w:type="spellEnd"/>
      <w:r w:rsidRPr="00C6183D">
        <w:rPr>
          <w:rFonts w:ascii="Arial" w:eastAsia="Times New Roman" w:hAnsi="Arial" w:cs="Arial"/>
          <w:kern w:val="0"/>
          <w:lang w:eastAsia="en-GB"/>
          <w14:ligatures w14:val="none"/>
        </w:rPr>
        <w:t>://doi.org/10.3390/ijerph19084540</w:t>
      </w:r>
      <w:proofErr w:type="gramEnd"/>
      <w:r w:rsidRPr="00C6183D">
        <w:rPr>
          <w:rFonts w:ascii="Arial" w:eastAsia="Times New Roman" w:hAnsi="Arial" w:cs="Arial"/>
          <w:kern w:val="0"/>
          <w:lang w:eastAsia="en-GB"/>
          <w14:ligatures w14:val="none"/>
        </w:rPr>
        <w:t>.</w:t>
      </w:r>
    </w:p>
    <w:p w14:paraId="60EA622B"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Olurin, D. and Olufunke, C. (2025). Income and green purchase intention nexus: A systematic literature review. </w:t>
      </w:r>
      <w:r w:rsidRPr="00C6183D">
        <w:rPr>
          <w:rFonts w:ascii="Arial" w:eastAsia="Times New Roman" w:hAnsi="Arial" w:cs="Arial"/>
          <w:i/>
          <w:iCs/>
          <w:kern w:val="0"/>
          <w:lang w:eastAsia="en-GB"/>
          <w14:ligatures w14:val="none"/>
        </w:rPr>
        <w:t>International Journal of Science and Research Archive</w:t>
      </w:r>
      <w:r w:rsidRPr="00C6183D">
        <w:rPr>
          <w:rFonts w:ascii="Arial" w:eastAsia="Times New Roman" w:hAnsi="Arial" w:cs="Arial"/>
          <w:kern w:val="0"/>
          <w:lang w:eastAsia="en-GB"/>
          <w14:ligatures w14:val="none"/>
        </w:rPr>
        <w:t xml:space="preserve">, 14(2), pp.1340–1366. </w:t>
      </w:r>
      <w:proofErr w:type="spellStart"/>
      <w:proofErr w:type="gramStart"/>
      <w:r w:rsidRPr="00C6183D">
        <w:rPr>
          <w:rFonts w:ascii="Arial" w:eastAsia="Times New Roman" w:hAnsi="Arial" w:cs="Arial"/>
          <w:kern w:val="0"/>
          <w:lang w:eastAsia="en-GB"/>
          <w14:ligatures w14:val="none"/>
        </w:rPr>
        <w:t>doi:https</w:t>
      </w:r>
      <w:proofErr w:type="spellEnd"/>
      <w:r w:rsidRPr="00C6183D">
        <w:rPr>
          <w:rFonts w:ascii="Arial" w:eastAsia="Times New Roman" w:hAnsi="Arial" w:cs="Arial"/>
          <w:kern w:val="0"/>
          <w:lang w:eastAsia="en-GB"/>
          <w14:ligatures w14:val="none"/>
        </w:rPr>
        <w:t>://doi.org/10.30574/ijsra.2025.14.2.0432</w:t>
      </w:r>
      <w:proofErr w:type="gramEnd"/>
      <w:r w:rsidRPr="00C6183D">
        <w:rPr>
          <w:rFonts w:ascii="Arial" w:eastAsia="Times New Roman" w:hAnsi="Arial" w:cs="Arial"/>
          <w:kern w:val="0"/>
          <w:lang w:eastAsia="en-GB"/>
          <w14:ligatures w14:val="none"/>
        </w:rPr>
        <w:t>.</w:t>
      </w:r>
    </w:p>
    <w:p w14:paraId="1AC4F1AD"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Tang, Y. (2023). Tesla’s Pioneering Role in the New Energy Vehicle Industry: Strategies for Success. </w:t>
      </w:r>
      <w:r w:rsidRPr="00C6183D">
        <w:rPr>
          <w:rFonts w:ascii="Arial" w:eastAsia="Times New Roman" w:hAnsi="Arial" w:cs="Arial"/>
          <w:i/>
          <w:iCs/>
          <w:kern w:val="0"/>
          <w:lang w:eastAsia="en-GB"/>
          <w14:ligatures w14:val="none"/>
        </w:rPr>
        <w:t>Highlights in Business Economics and Management</w:t>
      </w:r>
      <w:r w:rsidRPr="00C6183D">
        <w:rPr>
          <w:rFonts w:ascii="Arial" w:eastAsia="Times New Roman" w:hAnsi="Arial" w:cs="Arial"/>
          <w:kern w:val="0"/>
          <w:lang w:eastAsia="en-GB"/>
          <w14:ligatures w14:val="none"/>
        </w:rPr>
        <w:t xml:space="preserve">, 23(1), pp.988–991. </w:t>
      </w:r>
      <w:proofErr w:type="spellStart"/>
      <w:proofErr w:type="gramStart"/>
      <w:r w:rsidRPr="00C6183D">
        <w:rPr>
          <w:rFonts w:ascii="Arial" w:eastAsia="Times New Roman" w:hAnsi="Arial" w:cs="Arial"/>
          <w:kern w:val="0"/>
          <w:lang w:eastAsia="en-GB"/>
          <w14:ligatures w14:val="none"/>
        </w:rPr>
        <w:t>doi:https</w:t>
      </w:r>
      <w:proofErr w:type="spellEnd"/>
      <w:r w:rsidRPr="00C6183D">
        <w:rPr>
          <w:rFonts w:ascii="Arial" w:eastAsia="Times New Roman" w:hAnsi="Arial" w:cs="Arial"/>
          <w:kern w:val="0"/>
          <w:lang w:eastAsia="en-GB"/>
          <w14:ligatures w14:val="none"/>
        </w:rPr>
        <w:t>://doi.org/10.54097/fxhd6327</w:t>
      </w:r>
      <w:proofErr w:type="gramEnd"/>
      <w:r w:rsidRPr="00C6183D">
        <w:rPr>
          <w:rFonts w:ascii="Arial" w:eastAsia="Times New Roman" w:hAnsi="Arial" w:cs="Arial"/>
          <w:kern w:val="0"/>
          <w:lang w:eastAsia="en-GB"/>
          <w14:ligatures w14:val="none"/>
        </w:rPr>
        <w:t>.</w:t>
      </w:r>
    </w:p>
    <w:p w14:paraId="10783C76" w14:textId="77777777" w:rsidR="00856194" w:rsidRPr="00C6183D" w:rsidRDefault="00856194" w:rsidP="00C6183D">
      <w:pPr>
        <w:spacing w:after="240" w:line="360" w:lineRule="auto"/>
        <w:rPr>
          <w:rFonts w:ascii="Arial" w:eastAsia="Times New Roman" w:hAnsi="Arial" w:cs="Arial"/>
          <w:kern w:val="0"/>
          <w:lang w:eastAsia="en-GB"/>
          <w14:ligatures w14:val="none"/>
        </w:rPr>
      </w:pPr>
      <w:r w:rsidRPr="00C6183D">
        <w:rPr>
          <w:rFonts w:ascii="Arial" w:eastAsia="Times New Roman" w:hAnsi="Arial" w:cs="Arial"/>
          <w:kern w:val="0"/>
          <w:lang w:eastAsia="en-GB"/>
          <w14:ligatures w14:val="none"/>
        </w:rPr>
        <w:t xml:space="preserve">Zheng, J., Lin, Z.-E., </w:t>
      </w:r>
      <w:proofErr w:type="spellStart"/>
      <w:r w:rsidRPr="00C6183D">
        <w:rPr>
          <w:rFonts w:ascii="Arial" w:eastAsia="Times New Roman" w:hAnsi="Arial" w:cs="Arial"/>
          <w:kern w:val="0"/>
          <w:lang w:eastAsia="en-GB"/>
          <w14:ligatures w14:val="none"/>
        </w:rPr>
        <w:t>Masanet</w:t>
      </w:r>
      <w:proofErr w:type="spellEnd"/>
      <w:r w:rsidRPr="00C6183D">
        <w:rPr>
          <w:rFonts w:ascii="Arial" w:eastAsia="Times New Roman" w:hAnsi="Arial" w:cs="Arial"/>
          <w:kern w:val="0"/>
          <w:lang w:eastAsia="en-GB"/>
          <w14:ligatures w14:val="none"/>
        </w:rPr>
        <w:t xml:space="preserve">, E., Deshmukh, R. and Suh, S. (2021). Lifecycle cost and carbon implications of residential solar-plus-storage in California. </w:t>
      </w:r>
      <w:proofErr w:type="spellStart"/>
      <w:r w:rsidRPr="00C6183D">
        <w:rPr>
          <w:rFonts w:ascii="Arial" w:eastAsia="Times New Roman" w:hAnsi="Arial" w:cs="Arial"/>
          <w:i/>
          <w:iCs/>
          <w:kern w:val="0"/>
          <w:lang w:eastAsia="en-GB"/>
          <w14:ligatures w14:val="none"/>
        </w:rPr>
        <w:t>iScience</w:t>
      </w:r>
      <w:proofErr w:type="spellEnd"/>
      <w:r w:rsidRPr="00C6183D">
        <w:rPr>
          <w:rFonts w:ascii="Arial" w:eastAsia="Times New Roman" w:hAnsi="Arial" w:cs="Arial"/>
          <w:kern w:val="0"/>
          <w:lang w:eastAsia="en-GB"/>
          <w14:ligatures w14:val="none"/>
        </w:rPr>
        <w:t xml:space="preserve">, 24(12), p.103492. </w:t>
      </w:r>
      <w:proofErr w:type="spellStart"/>
      <w:proofErr w:type="gramStart"/>
      <w:r w:rsidRPr="00C6183D">
        <w:rPr>
          <w:rFonts w:ascii="Arial" w:eastAsia="Times New Roman" w:hAnsi="Arial" w:cs="Arial"/>
          <w:kern w:val="0"/>
          <w:lang w:eastAsia="en-GB"/>
          <w14:ligatures w14:val="none"/>
        </w:rPr>
        <w:t>doi:https</w:t>
      </w:r>
      <w:proofErr w:type="spellEnd"/>
      <w:r w:rsidRPr="00C6183D">
        <w:rPr>
          <w:rFonts w:ascii="Arial" w:eastAsia="Times New Roman" w:hAnsi="Arial" w:cs="Arial"/>
          <w:kern w:val="0"/>
          <w:lang w:eastAsia="en-GB"/>
          <w14:ligatures w14:val="none"/>
        </w:rPr>
        <w:t>://doi.org/10.1016/j.isci.2021.103492</w:t>
      </w:r>
      <w:proofErr w:type="gramEnd"/>
      <w:r w:rsidRPr="00C6183D">
        <w:rPr>
          <w:rFonts w:ascii="Arial" w:eastAsia="Times New Roman" w:hAnsi="Arial" w:cs="Arial"/>
          <w:kern w:val="0"/>
          <w:lang w:eastAsia="en-GB"/>
          <w14:ligatures w14:val="none"/>
        </w:rPr>
        <w:t>.</w:t>
      </w:r>
    </w:p>
    <w:p w14:paraId="74200B5F" w14:textId="6FB440B3" w:rsidR="00856194" w:rsidRPr="00C6183D" w:rsidRDefault="00856194" w:rsidP="00C6183D">
      <w:pPr>
        <w:spacing w:after="240" w:line="360" w:lineRule="auto"/>
        <w:outlineLvl w:val="0"/>
        <w:rPr>
          <w:rFonts w:ascii="Arial" w:eastAsia="Times New Roman" w:hAnsi="Arial" w:cs="Arial"/>
          <w:b/>
          <w:bCs/>
          <w:kern w:val="36"/>
          <w:lang w:eastAsia="en-GB"/>
          <w14:ligatures w14:val="none"/>
        </w:rPr>
      </w:pPr>
      <w:r w:rsidRPr="00C6183D">
        <w:rPr>
          <w:rFonts w:ascii="Arial" w:eastAsia="Times New Roman" w:hAnsi="Arial" w:cs="Arial"/>
          <w:b/>
          <w:bCs/>
          <w:kern w:val="36"/>
          <w:lang w:eastAsia="en-GB"/>
          <w14:ligatures w14:val="none"/>
        </w:rPr>
        <w:br/>
      </w:r>
    </w:p>
    <w:p w14:paraId="1FC28473" w14:textId="0C613486" w:rsidR="008A469A" w:rsidRPr="00C6183D" w:rsidRDefault="008A469A" w:rsidP="00C6183D">
      <w:pPr>
        <w:spacing w:line="360" w:lineRule="auto"/>
        <w:rPr>
          <w:rFonts w:ascii="Arial" w:hAnsi="Arial" w:cs="Arial"/>
        </w:rPr>
      </w:pPr>
    </w:p>
    <w:sectPr w:rsidR="008A469A" w:rsidRPr="00C6183D">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310C2E" w14:textId="77777777" w:rsidR="004B6526" w:rsidRDefault="004B6526" w:rsidP="008A469A">
      <w:pPr>
        <w:spacing w:after="0" w:line="240" w:lineRule="auto"/>
      </w:pPr>
      <w:r>
        <w:separator/>
      </w:r>
    </w:p>
  </w:endnote>
  <w:endnote w:type="continuationSeparator" w:id="0">
    <w:p w14:paraId="153649FF" w14:textId="77777777" w:rsidR="004B6526" w:rsidRDefault="004B6526" w:rsidP="008A46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03381809"/>
      <w:docPartObj>
        <w:docPartGallery w:val="Page Numbers (Bottom of Page)"/>
        <w:docPartUnique/>
      </w:docPartObj>
    </w:sdtPr>
    <w:sdtContent>
      <w:p w14:paraId="016807B3" w14:textId="768EBB2A" w:rsidR="008A469A" w:rsidRDefault="008A469A" w:rsidP="00C341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8850044" w14:textId="77777777" w:rsidR="008A469A" w:rsidRDefault="008A469A" w:rsidP="008A469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43577453"/>
      <w:docPartObj>
        <w:docPartGallery w:val="Page Numbers (Bottom of Page)"/>
        <w:docPartUnique/>
      </w:docPartObj>
    </w:sdtPr>
    <w:sdtContent>
      <w:p w14:paraId="7EE770F2" w14:textId="13B53F05" w:rsidR="008A469A" w:rsidRDefault="008A469A" w:rsidP="00C341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F24255" w14:textId="77777777" w:rsidR="008A469A" w:rsidRDefault="008A469A" w:rsidP="008A469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88ADE7" w14:textId="77777777" w:rsidR="004B6526" w:rsidRDefault="004B6526" w:rsidP="008A469A">
      <w:pPr>
        <w:spacing w:after="0" w:line="240" w:lineRule="auto"/>
      </w:pPr>
      <w:r>
        <w:separator/>
      </w:r>
    </w:p>
  </w:footnote>
  <w:footnote w:type="continuationSeparator" w:id="0">
    <w:p w14:paraId="6329AA85" w14:textId="77777777" w:rsidR="004B6526" w:rsidRDefault="004B6526" w:rsidP="008A46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87C"/>
    <w:rsid w:val="000072B1"/>
    <w:rsid w:val="000746C7"/>
    <w:rsid w:val="000D27A8"/>
    <w:rsid w:val="00122C78"/>
    <w:rsid w:val="002D5657"/>
    <w:rsid w:val="00347F42"/>
    <w:rsid w:val="00426EFF"/>
    <w:rsid w:val="004B6526"/>
    <w:rsid w:val="005136C4"/>
    <w:rsid w:val="005825A0"/>
    <w:rsid w:val="00592787"/>
    <w:rsid w:val="00647E85"/>
    <w:rsid w:val="00677BDF"/>
    <w:rsid w:val="00683892"/>
    <w:rsid w:val="00694DA9"/>
    <w:rsid w:val="007F187C"/>
    <w:rsid w:val="00811C17"/>
    <w:rsid w:val="00833AE6"/>
    <w:rsid w:val="00856194"/>
    <w:rsid w:val="008A469A"/>
    <w:rsid w:val="009103C8"/>
    <w:rsid w:val="009B4657"/>
    <w:rsid w:val="009B686E"/>
    <w:rsid w:val="009F3919"/>
    <w:rsid w:val="00A01521"/>
    <w:rsid w:val="00A21484"/>
    <w:rsid w:val="00A944B9"/>
    <w:rsid w:val="00AC0B89"/>
    <w:rsid w:val="00C60800"/>
    <w:rsid w:val="00C6183D"/>
    <w:rsid w:val="00CF7D9A"/>
    <w:rsid w:val="00DA03A9"/>
    <w:rsid w:val="00DE38F7"/>
    <w:rsid w:val="00EF4FC4"/>
    <w:rsid w:val="00F121A1"/>
    <w:rsid w:val="00F15862"/>
    <w:rsid w:val="00F66774"/>
    <w:rsid w:val="00F80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AFA46"/>
  <w15:chartTrackingRefBased/>
  <w15:docId w15:val="{2F1EB58F-505D-B94E-B38F-F2E71B69D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18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F18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F18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18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18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18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18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18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18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18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F18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F18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18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18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18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18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18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187C"/>
    <w:rPr>
      <w:rFonts w:eastAsiaTheme="majorEastAsia" w:cstheme="majorBidi"/>
      <w:color w:val="272727" w:themeColor="text1" w:themeTint="D8"/>
    </w:rPr>
  </w:style>
  <w:style w:type="paragraph" w:styleId="Title">
    <w:name w:val="Title"/>
    <w:basedOn w:val="Normal"/>
    <w:next w:val="Normal"/>
    <w:link w:val="TitleChar"/>
    <w:uiPriority w:val="10"/>
    <w:qFormat/>
    <w:rsid w:val="007F18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18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18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18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187C"/>
    <w:pPr>
      <w:spacing w:before="160"/>
      <w:jc w:val="center"/>
    </w:pPr>
    <w:rPr>
      <w:i/>
      <w:iCs/>
      <w:color w:val="404040" w:themeColor="text1" w:themeTint="BF"/>
    </w:rPr>
  </w:style>
  <w:style w:type="character" w:customStyle="1" w:styleId="QuoteChar">
    <w:name w:val="Quote Char"/>
    <w:basedOn w:val="DefaultParagraphFont"/>
    <w:link w:val="Quote"/>
    <w:uiPriority w:val="29"/>
    <w:rsid w:val="007F187C"/>
    <w:rPr>
      <w:i/>
      <w:iCs/>
      <w:color w:val="404040" w:themeColor="text1" w:themeTint="BF"/>
    </w:rPr>
  </w:style>
  <w:style w:type="paragraph" w:styleId="ListParagraph">
    <w:name w:val="List Paragraph"/>
    <w:basedOn w:val="Normal"/>
    <w:uiPriority w:val="34"/>
    <w:qFormat/>
    <w:rsid w:val="007F187C"/>
    <w:pPr>
      <w:ind w:left="720"/>
      <w:contextualSpacing/>
    </w:pPr>
  </w:style>
  <w:style w:type="character" w:styleId="IntenseEmphasis">
    <w:name w:val="Intense Emphasis"/>
    <w:basedOn w:val="DefaultParagraphFont"/>
    <w:uiPriority w:val="21"/>
    <w:qFormat/>
    <w:rsid w:val="007F187C"/>
    <w:rPr>
      <w:i/>
      <w:iCs/>
      <w:color w:val="0F4761" w:themeColor="accent1" w:themeShade="BF"/>
    </w:rPr>
  </w:style>
  <w:style w:type="paragraph" w:styleId="IntenseQuote">
    <w:name w:val="Intense Quote"/>
    <w:basedOn w:val="Normal"/>
    <w:next w:val="Normal"/>
    <w:link w:val="IntenseQuoteChar"/>
    <w:uiPriority w:val="30"/>
    <w:qFormat/>
    <w:rsid w:val="007F18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187C"/>
    <w:rPr>
      <w:i/>
      <w:iCs/>
      <w:color w:val="0F4761" w:themeColor="accent1" w:themeShade="BF"/>
    </w:rPr>
  </w:style>
  <w:style w:type="character" w:styleId="IntenseReference">
    <w:name w:val="Intense Reference"/>
    <w:basedOn w:val="DefaultParagraphFont"/>
    <w:uiPriority w:val="32"/>
    <w:qFormat/>
    <w:rsid w:val="007F187C"/>
    <w:rPr>
      <w:b/>
      <w:bCs/>
      <w:smallCaps/>
      <w:color w:val="0F4761" w:themeColor="accent1" w:themeShade="BF"/>
      <w:spacing w:val="5"/>
    </w:rPr>
  </w:style>
  <w:style w:type="character" w:customStyle="1" w:styleId="cursor-pointer">
    <w:name w:val="cursor-pointer"/>
    <w:basedOn w:val="DefaultParagraphFont"/>
    <w:rsid w:val="00426EFF"/>
  </w:style>
  <w:style w:type="paragraph" w:styleId="Footer">
    <w:name w:val="footer"/>
    <w:basedOn w:val="Normal"/>
    <w:link w:val="FooterChar"/>
    <w:uiPriority w:val="99"/>
    <w:unhideWhenUsed/>
    <w:rsid w:val="008A46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469A"/>
  </w:style>
  <w:style w:type="character" w:styleId="PageNumber">
    <w:name w:val="page number"/>
    <w:basedOn w:val="DefaultParagraphFont"/>
    <w:uiPriority w:val="99"/>
    <w:semiHidden/>
    <w:unhideWhenUsed/>
    <w:rsid w:val="008A469A"/>
  </w:style>
  <w:style w:type="paragraph" w:styleId="TOCHeading">
    <w:name w:val="TOC Heading"/>
    <w:basedOn w:val="Heading1"/>
    <w:next w:val="Normal"/>
    <w:uiPriority w:val="39"/>
    <w:unhideWhenUsed/>
    <w:qFormat/>
    <w:rsid w:val="008A469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A469A"/>
    <w:pPr>
      <w:spacing w:before="120" w:after="120"/>
    </w:pPr>
    <w:rPr>
      <w:b/>
      <w:bCs/>
      <w:caps/>
      <w:sz w:val="20"/>
      <w:szCs w:val="20"/>
    </w:rPr>
  </w:style>
  <w:style w:type="paragraph" w:styleId="TOC2">
    <w:name w:val="toc 2"/>
    <w:basedOn w:val="Normal"/>
    <w:next w:val="Normal"/>
    <w:autoRedefine/>
    <w:uiPriority w:val="39"/>
    <w:unhideWhenUsed/>
    <w:rsid w:val="008A469A"/>
    <w:pPr>
      <w:spacing w:after="0"/>
      <w:ind w:left="240"/>
    </w:pPr>
    <w:rPr>
      <w:smallCaps/>
      <w:sz w:val="20"/>
      <w:szCs w:val="20"/>
    </w:rPr>
  </w:style>
  <w:style w:type="paragraph" w:styleId="TOC3">
    <w:name w:val="toc 3"/>
    <w:basedOn w:val="Normal"/>
    <w:next w:val="Normal"/>
    <w:autoRedefine/>
    <w:uiPriority w:val="39"/>
    <w:unhideWhenUsed/>
    <w:rsid w:val="008A469A"/>
    <w:pPr>
      <w:spacing w:after="0"/>
      <w:ind w:left="480"/>
    </w:pPr>
    <w:rPr>
      <w:i/>
      <w:iCs/>
      <w:sz w:val="20"/>
      <w:szCs w:val="20"/>
    </w:rPr>
  </w:style>
  <w:style w:type="character" w:styleId="Hyperlink">
    <w:name w:val="Hyperlink"/>
    <w:basedOn w:val="DefaultParagraphFont"/>
    <w:uiPriority w:val="99"/>
    <w:unhideWhenUsed/>
    <w:rsid w:val="008A469A"/>
    <w:rPr>
      <w:color w:val="467886" w:themeColor="hyperlink"/>
      <w:u w:val="single"/>
    </w:rPr>
  </w:style>
  <w:style w:type="paragraph" w:styleId="TOC4">
    <w:name w:val="toc 4"/>
    <w:basedOn w:val="Normal"/>
    <w:next w:val="Normal"/>
    <w:autoRedefine/>
    <w:uiPriority w:val="39"/>
    <w:semiHidden/>
    <w:unhideWhenUsed/>
    <w:rsid w:val="008A469A"/>
    <w:pPr>
      <w:spacing w:after="0"/>
      <w:ind w:left="720"/>
    </w:pPr>
    <w:rPr>
      <w:sz w:val="18"/>
      <w:szCs w:val="18"/>
    </w:rPr>
  </w:style>
  <w:style w:type="paragraph" w:styleId="TOC5">
    <w:name w:val="toc 5"/>
    <w:basedOn w:val="Normal"/>
    <w:next w:val="Normal"/>
    <w:autoRedefine/>
    <w:uiPriority w:val="39"/>
    <w:semiHidden/>
    <w:unhideWhenUsed/>
    <w:rsid w:val="008A469A"/>
    <w:pPr>
      <w:spacing w:after="0"/>
      <w:ind w:left="960"/>
    </w:pPr>
    <w:rPr>
      <w:sz w:val="18"/>
      <w:szCs w:val="18"/>
    </w:rPr>
  </w:style>
  <w:style w:type="paragraph" w:styleId="TOC6">
    <w:name w:val="toc 6"/>
    <w:basedOn w:val="Normal"/>
    <w:next w:val="Normal"/>
    <w:autoRedefine/>
    <w:uiPriority w:val="39"/>
    <w:semiHidden/>
    <w:unhideWhenUsed/>
    <w:rsid w:val="008A469A"/>
    <w:pPr>
      <w:spacing w:after="0"/>
      <w:ind w:left="1200"/>
    </w:pPr>
    <w:rPr>
      <w:sz w:val="18"/>
      <w:szCs w:val="18"/>
    </w:rPr>
  </w:style>
  <w:style w:type="paragraph" w:styleId="TOC7">
    <w:name w:val="toc 7"/>
    <w:basedOn w:val="Normal"/>
    <w:next w:val="Normal"/>
    <w:autoRedefine/>
    <w:uiPriority w:val="39"/>
    <w:semiHidden/>
    <w:unhideWhenUsed/>
    <w:rsid w:val="008A469A"/>
    <w:pPr>
      <w:spacing w:after="0"/>
      <w:ind w:left="1440"/>
    </w:pPr>
    <w:rPr>
      <w:sz w:val="18"/>
      <w:szCs w:val="18"/>
    </w:rPr>
  </w:style>
  <w:style w:type="paragraph" w:styleId="TOC8">
    <w:name w:val="toc 8"/>
    <w:basedOn w:val="Normal"/>
    <w:next w:val="Normal"/>
    <w:autoRedefine/>
    <w:uiPriority w:val="39"/>
    <w:semiHidden/>
    <w:unhideWhenUsed/>
    <w:rsid w:val="008A469A"/>
    <w:pPr>
      <w:spacing w:after="0"/>
      <w:ind w:left="1680"/>
    </w:pPr>
    <w:rPr>
      <w:sz w:val="18"/>
      <w:szCs w:val="18"/>
    </w:rPr>
  </w:style>
  <w:style w:type="paragraph" w:styleId="TOC9">
    <w:name w:val="toc 9"/>
    <w:basedOn w:val="Normal"/>
    <w:next w:val="Normal"/>
    <w:autoRedefine/>
    <w:uiPriority w:val="39"/>
    <w:semiHidden/>
    <w:unhideWhenUsed/>
    <w:rsid w:val="008A469A"/>
    <w:pPr>
      <w:spacing w:after="0"/>
      <w:ind w:left="1920"/>
    </w:pPr>
    <w:rPr>
      <w:sz w:val="18"/>
      <w:szCs w:val="18"/>
    </w:rPr>
  </w:style>
  <w:style w:type="paragraph" w:styleId="NormalWeb">
    <w:name w:val="Normal (Web)"/>
    <w:basedOn w:val="Normal"/>
    <w:uiPriority w:val="99"/>
    <w:semiHidden/>
    <w:unhideWhenUsed/>
    <w:rsid w:val="0085619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multiline">
    <w:name w:val="multiline"/>
    <w:basedOn w:val="DefaultParagraphFont"/>
    <w:rsid w:val="00AC0B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DEA770-E4D2-EF49-9036-1181E81F03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19</Pages>
  <Words>4671</Words>
  <Characters>26630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Tirth Ghanshyambhai Patel (2522415)</dc:creator>
  <cp:keywords/>
  <dc:description/>
  <cp:lastModifiedBy>Tirth Ghanshyambhai Patel (2522415)</cp:lastModifiedBy>
  <cp:revision>19</cp:revision>
  <dcterms:created xsi:type="dcterms:W3CDTF">2026-04-28T12:46:00Z</dcterms:created>
  <dcterms:modified xsi:type="dcterms:W3CDTF">2026-04-30T22:39:00Z</dcterms:modified>
</cp:coreProperties>
</file>