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6BC" w:rsidRPr="001E46BC" w:rsidRDefault="001E46BC" w:rsidP="001E46BC">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1E46BC">
        <w:rPr>
          <w:rFonts w:ascii="Times New Roman" w:eastAsia="Times New Roman" w:hAnsi="Times New Roman" w:cs="Times New Roman"/>
          <w:b/>
          <w:bCs/>
          <w:kern w:val="36"/>
          <w:sz w:val="48"/>
          <w:szCs w:val="48"/>
          <w:lang w:val="en" w:eastAsia="en-GB"/>
        </w:rPr>
        <w:t xml:space="preserve">Global Autonomous Driving Market Evolves at Dizzying Speed, Drawing on Synergies with Connected, Shared, and Electric Mobility </w:t>
      </w:r>
    </w:p>
    <w:p w:rsidR="001E46BC" w:rsidRPr="001E46BC" w:rsidRDefault="001E46BC" w:rsidP="001E46BC">
      <w:pPr>
        <w:spacing w:after="0" w:line="240" w:lineRule="auto"/>
        <w:rPr>
          <w:rFonts w:ascii="Times New Roman" w:eastAsia="Times New Roman" w:hAnsi="Times New Roman" w:cs="Times New Roman"/>
          <w:sz w:val="24"/>
          <w:szCs w:val="24"/>
          <w:lang w:val="en" w:eastAsia="en-GB"/>
        </w:rPr>
      </w:pPr>
    </w:p>
    <w:p w:rsidR="001E46BC" w:rsidRPr="001E46BC" w:rsidRDefault="001E46BC" w:rsidP="001E46BC">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1E46BC">
        <w:rPr>
          <w:rFonts w:ascii="Times New Roman" w:eastAsia="Times New Roman" w:hAnsi="Times New Roman" w:cs="Times New Roman"/>
          <w:b/>
          <w:bCs/>
          <w:sz w:val="24"/>
          <w:szCs w:val="24"/>
          <w:lang w:val="en" w:eastAsia="en-GB"/>
        </w:rPr>
        <w:t>Aug 21, 2018</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The idea of CASE—connected, autonomous, shared, and electric—is central to the future of mobility. As autonomous driving technologies continue to evolve at a dizzying pace, Frost &amp; Sullivan’s “</w:t>
      </w:r>
      <w:r w:rsidRPr="001E46BC">
        <w:rPr>
          <w:rFonts w:ascii="Times New Roman" w:eastAsia="Times New Roman" w:hAnsi="Times New Roman" w:cs="Times New Roman"/>
          <w:b/>
          <w:bCs/>
          <w:sz w:val="24"/>
          <w:szCs w:val="24"/>
          <w:lang w:val="en" w:eastAsia="en-GB"/>
        </w:rPr>
        <w:t>Global Autonomous Driving Market Outlook, 2018”</w:t>
      </w:r>
      <w:r w:rsidRPr="001E46BC">
        <w:rPr>
          <w:rFonts w:ascii="Times New Roman" w:eastAsia="Times New Roman" w:hAnsi="Times New Roman" w:cs="Times New Roman"/>
          <w:sz w:val="24"/>
          <w:szCs w:val="24"/>
          <w:lang w:val="en" w:eastAsia="en-GB"/>
        </w:rPr>
        <w:t xml:space="preserve"> predicts that this will be an over $170 billion market by 2030, with well over a half of that amount being derived from shared mobility services.</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Our research indicates that the interlinkages between the four pillars of CASE are getting stronger. Data generated by autonomous and connected vehicle technologies about users’ preferences and activities will result in such vehicles becoming part of a “connected” ecosystem that enables customized services and solutions. Over time, vehicle manufacturers will move toward high-mileage hybrids and fully electric powertrains, reinforcing the links between electric and autonomous vehicles. At the same time, shared mobility solutions over the next decade will likely be dominated by autonomous-electric-connected vehicles, which will be positioned as convenient, cost-effective options compared to conventional single ownership paradigms.</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The following are some of the key trends that our annual autonomous driving (AD) outlook study predicts will shape the market in 2018:</w:t>
      </w:r>
    </w:p>
    <w:p w:rsidR="001E46BC" w:rsidRPr="001E46BC" w:rsidRDefault="001E46BC" w:rsidP="001E46BC">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b/>
          <w:bCs/>
          <w:sz w:val="24"/>
          <w:szCs w:val="24"/>
          <w:lang w:val="en" w:eastAsia="en-GB"/>
        </w:rPr>
        <w:t>The Rise of Virtual Assistants:</w:t>
      </w:r>
      <w:r w:rsidRPr="001E46BC">
        <w:rPr>
          <w:rFonts w:ascii="Times New Roman" w:eastAsia="Times New Roman" w:hAnsi="Times New Roman" w:cs="Times New Roman"/>
          <w:sz w:val="24"/>
          <w:szCs w:val="24"/>
          <w:lang w:val="en" w:eastAsia="en-GB"/>
        </w:rPr>
        <w:t xml:space="preserve"> The concept of in-car voice assistants will hit its stride in 2018. Vehicle manufacturers are already collaborating with technology leaders including Microsoft, Google, Amazon, Apple, and IBM to launch such services. Interestingly, many of these will be able to work independently of an Internet connection.</w:t>
      </w:r>
    </w:p>
    <w:p w:rsidR="001E46BC" w:rsidRPr="001E46BC" w:rsidRDefault="001E46BC" w:rsidP="001E46BC">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b/>
          <w:bCs/>
          <w:sz w:val="24"/>
          <w:szCs w:val="24"/>
          <w:lang w:val="en" w:eastAsia="en-GB"/>
        </w:rPr>
        <w:t>The Consolidation of Domain Architectures:</w:t>
      </w:r>
      <w:r w:rsidRPr="001E46BC">
        <w:rPr>
          <w:rFonts w:ascii="Times New Roman" w:eastAsia="Times New Roman" w:hAnsi="Times New Roman" w:cs="Times New Roman"/>
          <w:sz w:val="24"/>
          <w:szCs w:val="24"/>
          <w:lang w:val="en" w:eastAsia="en-GB"/>
        </w:rPr>
        <w:t xml:space="preserve"> The centralization of hardware processors will mark a turning point for AD, radically expanding current approaches from being merely technologies for driver assistance to actually taking the driver out-of-the-loop. Such centralization will also help avoid the costs and complexity related with incrementally adding electronic control units (ECUs) for individual features. As the market picks up momentum, Tier I suppliers will launch one centralized ECU for every domain required to achieve true Level 3/Level 4 AD capabilities.</w:t>
      </w:r>
    </w:p>
    <w:p w:rsidR="001E46BC" w:rsidRPr="001E46BC" w:rsidRDefault="001E46BC" w:rsidP="001E46BC">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b/>
          <w:bCs/>
          <w:sz w:val="24"/>
          <w:szCs w:val="24"/>
          <w:lang w:val="en" w:eastAsia="en-GB"/>
        </w:rPr>
        <w:t>The Convergence of Autonomous, Connected Vehicles with Shared Mobility Platforms:</w:t>
      </w:r>
      <w:r w:rsidRPr="001E46BC">
        <w:rPr>
          <w:rFonts w:ascii="Times New Roman" w:eastAsia="Times New Roman" w:hAnsi="Times New Roman" w:cs="Times New Roman"/>
          <w:sz w:val="24"/>
          <w:szCs w:val="24"/>
          <w:lang w:val="en" w:eastAsia="en-GB"/>
        </w:rPr>
        <w:t xml:space="preserve"> The big story will be the convergence of connected, autonomous vehicles with shared mobility business models like </w:t>
      </w:r>
      <w:proofErr w:type="spellStart"/>
      <w:r w:rsidRPr="001E46BC">
        <w:rPr>
          <w:rFonts w:ascii="Times New Roman" w:eastAsia="Times New Roman" w:hAnsi="Times New Roman" w:cs="Times New Roman"/>
          <w:sz w:val="24"/>
          <w:szCs w:val="24"/>
          <w:lang w:val="en" w:eastAsia="en-GB"/>
        </w:rPr>
        <w:t>ehailing</w:t>
      </w:r>
      <w:proofErr w:type="spellEnd"/>
      <w:r w:rsidRPr="001E46BC">
        <w:rPr>
          <w:rFonts w:ascii="Times New Roman" w:eastAsia="Times New Roman" w:hAnsi="Times New Roman" w:cs="Times New Roman"/>
          <w:sz w:val="24"/>
          <w:szCs w:val="24"/>
          <w:lang w:val="en" w:eastAsia="en-GB"/>
        </w:rPr>
        <w:t xml:space="preserve">, </w:t>
      </w:r>
      <w:proofErr w:type="spellStart"/>
      <w:r w:rsidRPr="001E46BC">
        <w:rPr>
          <w:rFonts w:ascii="Times New Roman" w:eastAsia="Times New Roman" w:hAnsi="Times New Roman" w:cs="Times New Roman"/>
          <w:sz w:val="24"/>
          <w:szCs w:val="24"/>
          <w:lang w:val="en" w:eastAsia="en-GB"/>
        </w:rPr>
        <w:t>robo</w:t>
      </w:r>
      <w:proofErr w:type="spellEnd"/>
      <w:r w:rsidRPr="001E46BC">
        <w:rPr>
          <w:rFonts w:ascii="Times New Roman" w:eastAsia="Times New Roman" w:hAnsi="Times New Roman" w:cs="Times New Roman"/>
          <w:sz w:val="24"/>
          <w:szCs w:val="24"/>
          <w:lang w:val="en" w:eastAsia="en-GB"/>
        </w:rPr>
        <w:t xml:space="preserve"> taxis, and </w:t>
      </w:r>
      <w:proofErr w:type="spellStart"/>
      <w:r w:rsidRPr="001E46BC">
        <w:rPr>
          <w:rFonts w:ascii="Times New Roman" w:eastAsia="Times New Roman" w:hAnsi="Times New Roman" w:cs="Times New Roman"/>
          <w:sz w:val="24"/>
          <w:szCs w:val="24"/>
          <w:lang w:val="en" w:eastAsia="en-GB"/>
        </w:rPr>
        <w:t>carsharing</w:t>
      </w:r>
      <w:proofErr w:type="spellEnd"/>
      <w:r w:rsidRPr="001E46BC">
        <w:rPr>
          <w:rFonts w:ascii="Times New Roman" w:eastAsia="Times New Roman" w:hAnsi="Times New Roman" w:cs="Times New Roman"/>
          <w:sz w:val="24"/>
          <w:szCs w:val="24"/>
          <w:lang w:val="en" w:eastAsia="en-GB"/>
        </w:rPr>
        <w:t xml:space="preserve">. Recognizing the need to strengthen their mobility services platforms, all leading OEMs will target partnerships or acquisitions in the mobility services space by 2019-2020. OEMs have also acknowledged that the introduction of level 4 technology is in </w:t>
      </w:r>
      <w:r w:rsidRPr="001E46BC">
        <w:rPr>
          <w:rFonts w:ascii="Times New Roman" w:eastAsia="Times New Roman" w:hAnsi="Times New Roman" w:cs="Times New Roman"/>
          <w:sz w:val="24"/>
          <w:szCs w:val="24"/>
          <w:lang w:val="en" w:eastAsia="en-GB"/>
        </w:rPr>
        <w:lastRenderedPageBreak/>
        <w:t xml:space="preserve">all likelihood going to be in a geo-fenced </w:t>
      </w:r>
      <w:proofErr w:type="spellStart"/>
      <w:r w:rsidRPr="001E46BC">
        <w:rPr>
          <w:rFonts w:ascii="Times New Roman" w:eastAsia="Times New Roman" w:hAnsi="Times New Roman" w:cs="Times New Roman"/>
          <w:sz w:val="24"/>
          <w:szCs w:val="24"/>
          <w:lang w:val="en" w:eastAsia="en-GB"/>
        </w:rPr>
        <w:t>ridehailing</w:t>
      </w:r>
      <w:proofErr w:type="spellEnd"/>
      <w:r w:rsidRPr="001E46BC">
        <w:rPr>
          <w:rFonts w:ascii="Times New Roman" w:eastAsia="Times New Roman" w:hAnsi="Times New Roman" w:cs="Times New Roman"/>
          <w:sz w:val="24"/>
          <w:szCs w:val="24"/>
          <w:lang w:val="en" w:eastAsia="en-GB"/>
        </w:rPr>
        <w:t xml:space="preserve"> service, motivating them to collaborate with or acquire start-ups with capabilities in fleet management software and cybersecurity.</w:t>
      </w:r>
    </w:p>
    <w:p w:rsidR="001E46BC" w:rsidRPr="001E46BC" w:rsidRDefault="001E46BC" w:rsidP="001E46BC">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b/>
          <w:bCs/>
          <w:sz w:val="24"/>
          <w:szCs w:val="24"/>
          <w:lang w:val="en" w:eastAsia="en-GB"/>
        </w:rPr>
        <w:t>The Emergence of Artificial Intelligence (AI) as a Powerful Growth Driver:</w:t>
      </w:r>
      <w:r w:rsidRPr="001E46BC">
        <w:rPr>
          <w:rFonts w:ascii="Times New Roman" w:eastAsia="Times New Roman" w:hAnsi="Times New Roman" w:cs="Times New Roman"/>
          <w:sz w:val="24"/>
          <w:szCs w:val="24"/>
          <w:lang w:val="en" w:eastAsia="en-GB"/>
        </w:rPr>
        <w:t xml:space="preserve"> AI will be a powerful driving force in the growth of AD in 2018. Vehicle manufacturers and technology providers will increasingly leverage AI for development, testing, and simulation of AD hardware and software. AI will become the fulcrum of innovative customer-centric products, particularly for catalyzing customer intuitive applications and real-time path planning.</w:t>
      </w:r>
    </w:p>
    <w:p w:rsidR="001E46BC" w:rsidRPr="001E46BC" w:rsidRDefault="001E46BC" w:rsidP="001E46BC">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b/>
          <w:bCs/>
          <w:sz w:val="24"/>
          <w:szCs w:val="24"/>
          <w:lang w:val="en" w:eastAsia="en-GB"/>
        </w:rPr>
        <w:t>Opportunities for Improved Vision and Depth Sensing Solutions:</w:t>
      </w:r>
      <w:r w:rsidRPr="001E46BC">
        <w:rPr>
          <w:rFonts w:ascii="Times New Roman" w:eastAsia="Times New Roman" w:hAnsi="Times New Roman" w:cs="Times New Roman"/>
          <w:sz w:val="24"/>
          <w:szCs w:val="24"/>
          <w:lang w:val="en" w:eastAsia="en-GB"/>
        </w:rPr>
        <w:t xml:space="preserve"> A critical challenge for OEMs as they chart their future course for AD is enhancing vision and depth perception capabilities. Promisingly, in addition to technology and cost improvements to </w:t>
      </w:r>
      <w:proofErr w:type="spellStart"/>
      <w:r w:rsidRPr="001E46BC">
        <w:rPr>
          <w:rFonts w:ascii="Times New Roman" w:eastAsia="Times New Roman" w:hAnsi="Times New Roman" w:cs="Times New Roman"/>
          <w:sz w:val="24"/>
          <w:szCs w:val="24"/>
          <w:lang w:val="en" w:eastAsia="en-GB"/>
        </w:rPr>
        <w:t>LiDARs</w:t>
      </w:r>
      <w:proofErr w:type="spellEnd"/>
      <w:r w:rsidRPr="001E46BC">
        <w:rPr>
          <w:rFonts w:ascii="Times New Roman" w:eastAsia="Times New Roman" w:hAnsi="Times New Roman" w:cs="Times New Roman"/>
          <w:sz w:val="24"/>
          <w:szCs w:val="24"/>
          <w:lang w:val="en" w:eastAsia="en-GB"/>
        </w:rPr>
        <w:t xml:space="preserve"> that will likely result in their mass production, 2018 will also see the debut of several types of vision sensors including 4D cameras, far IR sensors, 360° radars, and trifocal cameras for better object detection, and classification. In other words, there are proliferating growth opportunities for both existing as well as new sensor technologies.</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b/>
          <w:bCs/>
          <w:sz w:val="24"/>
          <w:szCs w:val="24"/>
          <w:lang w:val="en" w:eastAsia="en-GB"/>
        </w:rPr>
        <w:t>A Roadmap for the Future</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Over the next decade, the industry will have to tackle a range of challenges in order to sustain the pace of AD development. One of the most significant challenges will be the absence of clear regulatory frameworks. Market participants will need to encourage the formulation of comprehensive, forward-thinking regulations that will nurture an ecosystem conducive to the real-world deployment of AD. Other immediate objectives will be to enhance safety technologies, improve data processing capabilities, and reinforce vision and depth sensing technologies across all kinds of driving conditions.</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2018 promises to be an exciting year for the AD market with the much-anticipated launch of vehicles with level 3 autonomous capabilities. If all goes well, this could be the start of a new era in mobility, one in which CASE is in the cockpit.</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The</w:t>
      </w:r>
      <w:r w:rsidRPr="001E46BC">
        <w:rPr>
          <w:rFonts w:ascii="Times New Roman" w:eastAsia="Times New Roman" w:hAnsi="Times New Roman" w:cs="Times New Roman"/>
          <w:b/>
          <w:bCs/>
          <w:sz w:val="24"/>
          <w:szCs w:val="24"/>
          <w:lang w:val="en" w:eastAsia="en-GB"/>
        </w:rPr>
        <w:t xml:space="preserve"> “Global Autonomous Driving Market Outlook, 2018”</w:t>
      </w:r>
      <w:r w:rsidRPr="001E46BC">
        <w:rPr>
          <w:rFonts w:ascii="Times New Roman" w:eastAsia="Times New Roman" w:hAnsi="Times New Roman" w:cs="Times New Roman"/>
          <w:sz w:val="24"/>
          <w:szCs w:val="24"/>
          <w:lang w:val="en" w:eastAsia="en-GB"/>
        </w:rPr>
        <w:t xml:space="preserve"> is an annual research study that provides information on major trends—technological, economic, regulatory—and their impact on the market, market size, growth trajectory, and key market participants. It covers developments in North America, Western Europe, and Asia (China and Japan) and identifies opportunities for technology providers, suppliers, and OEMs in the AD market.</w:t>
      </w:r>
    </w:p>
    <w:p w:rsidR="001E46BC" w:rsidRPr="001E46BC" w:rsidRDefault="001E46BC" w:rsidP="001E46BC">
      <w:pPr>
        <w:spacing w:before="100" w:beforeAutospacing="1" w:after="100" w:afterAutospacing="1" w:line="240" w:lineRule="auto"/>
        <w:rPr>
          <w:rFonts w:ascii="Times New Roman" w:eastAsia="Times New Roman" w:hAnsi="Times New Roman" w:cs="Times New Roman"/>
          <w:sz w:val="24"/>
          <w:szCs w:val="24"/>
          <w:lang w:val="en" w:eastAsia="en-GB"/>
        </w:rPr>
      </w:pPr>
      <w:r w:rsidRPr="001E46BC">
        <w:rPr>
          <w:rFonts w:ascii="Times New Roman" w:eastAsia="Times New Roman" w:hAnsi="Times New Roman" w:cs="Times New Roman"/>
          <w:sz w:val="24"/>
          <w:szCs w:val="24"/>
          <w:lang w:val="en" w:eastAsia="en-GB"/>
        </w:rPr>
        <w:t xml:space="preserve">For more information on </w:t>
      </w:r>
      <w:r w:rsidRPr="001E46BC">
        <w:rPr>
          <w:rFonts w:ascii="Times New Roman" w:eastAsia="Times New Roman" w:hAnsi="Times New Roman" w:cs="Times New Roman"/>
          <w:b/>
          <w:bCs/>
          <w:sz w:val="24"/>
          <w:szCs w:val="24"/>
          <w:lang w:val="en" w:eastAsia="en-GB"/>
        </w:rPr>
        <w:t>Global Autonomous Driving Market Outlook, 2018</w:t>
      </w:r>
      <w:r w:rsidRPr="001E46BC">
        <w:rPr>
          <w:rFonts w:ascii="Times New Roman" w:eastAsia="Times New Roman" w:hAnsi="Times New Roman" w:cs="Times New Roman"/>
          <w:sz w:val="24"/>
          <w:szCs w:val="24"/>
          <w:lang w:val="en" w:eastAsia="en-GB"/>
        </w:rPr>
        <w:t>, please visit (</w:t>
      </w:r>
      <w:hyperlink r:id="rId5" w:tgtFrame="_blank" w:history="1">
        <w:r w:rsidRPr="001E46BC">
          <w:rPr>
            <w:rFonts w:ascii="Times New Roman" w:eastAsia="Times New Roman" w:hAnsi="Times New Roman" w:cs="Times New Roman"/>
            <w:b/>
            <w:bCs/>
            <w:i/>
            <w:iCs/>
            <w:strike/>
            <w:color w:val="0000FF"/>
            <w:sz w:val="24"/>
            <w:szCs w:val="24"/>
            <w:u w:val="single"/>
            <w:lang w:val="en" w:eastAsia="en-GB"/>
          </w:rPr>
          <w:t>http://www.frost.com/k24a</w:t>
        </w:r>
      </w:hyperlink>
      <w:r w:rsidRPr="001E46BC">
        <w:rPr>
          <w:rFonts w:ascii="Times New Roman" w:eastAsia="Times New Roman" w:hAnsi="Times New Roman" w:cs="Times New Roman"/>
          <w:sz w:val="24"/>
          <w:szCs w:val="24"/>
          <w:lang w:val="en" w:eastAsia="en-GB"/>
        </w:rPr>
        <w:t xml:space="preserve">) or write to </w:t>
      </w:r>
      <w:hyperlink r:id="rId6" w:tgtFrame="_blank" w:history="1">
        <w:r w:rsidRPr="001E46BC">
          <w:rPr>
            <w:rFonts w:ascii="Times New Roman" w:eastAsia="Times New Roman" w:hAnsi="Times New Roman" w:cs="Times New Roman"/>
            <w:b/>
            <w:bCs/>
            <w:i/>
            <w:iCs/>
            <w:strike/>
            <w:color w:val="0000FF"/>
            <w:sz w:val="24"/>
            <w:szCs w:val="24"/>
            <w:u w:val="single"/>
            <w:lang w:val="en" w:eastAsia="en-GB"/>
          </w:rPr>
          <w:t>myfrost@frost.com</w:t>
        </w:r>
      </w:hyperlink>
      <w:r w:rsidRPr="001E46BC">
        <w:rPr>
          <w:rFonts w:ascii="Times New Roman" w:eastAsia="Times New Roman" w:hAnsi="Times New Roman" w:cs="Times New Roman"/>
          <w:sz w:val="24"/>
          <w:szCs w:val="24"/>
          <w:lang w:val="en" w:eastAsia="en-GB"/>
        </w:rPr>
        <w:t xml:space="preserve"> to order your copy.</w:t>
      </w:r>
    </w:p>
    <w:p w:rsidR="00E16CA5" w:rsidRDefault="00E16CA5">
      <w:bookmarkStart w:id="0" w:name="_GoBack"/>
      <w:bookmarkEnd w:id="0"/>
    </w:p>
    <w:sectPr w:rsidR="00E16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D2108"/>
    <w:multiLevelType w:val="multilevel"/>
    <w:tmpl w:val="C090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6BC"/>
    <w:rsid w:val="00002653"/>
    <w:rsid w:val="00004BEC"/>
    <w:rsid w:val="0000786D"/>
    <w:rsid w:val="0001161D"/>
    <w:rsid w:val="00012376"/>
    <w:rsid w:val="0001302F"/>
    <w:rsid w:val="0001407C"/>
    <w:rsid w:val="000176B6"/>
    <w:rsid w:val="00020BC8"/>
    <w:rsid w:val="000227FE"/>
    <w:rsid w:val="00022D75"/>
    <w:rsid w:val="000269CD"/>
    <w:rsid w:val="00027A01"/>
    <w:rsid w:val="00030904"/>
    <w:rsid w:val="000313E4"/>
    <w:rsid w:val="00034B17"/>
    <w:rsid w:val="00036732"/>
    <w:rsid w:val="00040840"/>
    <w:rsid w:val="00041BFB"/>
    <w:rsid w:val="0004292B"/>
    <w:rsid w:val="000440CE"/>
    <w:rsid w:val="00045187"/>
    <w:rsid w:val="0004566C"/>
    <w:rsid w:val="00045BE0"/>
    <w:rsid w:val="00047D9D"/>
    <w:rsid w:val="00050321"/>
    <w:rsid w:val="00050BC4"/>
    <w:rsid w:val="00052299"/>
    <w:rsid w:val="00055E85"/>
    <w:rsid w:val="00056B6A"/>
    <w:rsid w:val="0005770A"/>
    <w:rsid w:val="00057E5B"/>
    <w:rsid w:val="0006240E"/>
    <w:rsid w:val="00063A18"/>
    <w:rsid w:val="000643F6"/>
    <w:rsid w:val="000679F7"/>
    <w:rsid w:val="000720F6"/>
    <w:rsid w:val="0007601A"/>
    <w:rsid w:val="00076945"/>
    <w:rsid w:val="00077372"/>
    <w:rsid w:val="0008383D"/>
    <w:rsid w:val="00092A87"/>
    <w:rsid w:val="0009350A"/>
    <w:rsid w:val="00093A5D"/>
    <w:rsid w:val="0009429B"/>
    <w:rsid w:val="00094A94"/>
    <w:rsid w:val="00097406"/>
    <w:rsid w:val="000A04BA"/>
    <w:rsid w:val="000A0CAA"/>
    <w:rsid w:val="000A636D"/>
    <w:rsid w:val="000A6B3F"/>
    <w:rsid w:val="000A6CFC"/>
    <w:rsid w:val="000B2F00"/>
    <w:rsid w:val="000C02C5"/>
    <w:rsid w:val="000C0DC5"/>
    <w:rsid w:val="000C0ECC"/>
    <w:rsid w:val="000C1DE2"/>
    <w:rsid w:val="000D0701"/>
    <w:rsid w:val="000D1FAC"/>
    <w:rsid w:val="000D5AA0"/>
    <w:rsid w:val="000D62A9"/>
    <w:rsid w:val="000E0816"/>
    <w:rsid w:val="000E1B98"/>
    <w:rsid w:val="000E5599"/>
    <w:rsid w:val="000E61C5"/>
    <w:rsid w:val="000F24D4"/>
    <w:rsid w:val="000F4594"/>
    <w:rsid w:val="000F57C3"/>
    <w:rsid w:val="000F6CCA"/>
    <w:rsid w:val="000F6F43"/>
    <w:rsid w:val="000F7580"/>
    <w:rsid w:val="000F7754"/>
    <w:rsid w:val="0010382A"/>
    <w:rsid w:val="00104626"/>
    <w:rsid w:val="001050DD"/>
    <w:rsid w:val="00106466"/>
    <w:rsid w:val="00106C50"/>
    <w:rsid w:val="00111E51"/>
    <w:rsid w:val="00111E59"/>
    <w:rsid w:val="001125E9"/>
    <w:rsid w:val="0011391E"/>
    <w:rsid w:val="00115DE8"/>
    <w:rsid w:val="0011604E"/>
    <w:rsid w:val="0011681C"/>
    <w:rsid w:val="00116D66"/>
    <w:rsid w:val="00120352"/>
    <w:rsid w:val="00120437"/>
    <w:rsid w:val="00121B5C"/>
    <w:rsid w:val="00125FFA"/>
    <w:rsid w:val="00126E0F"/>
    <w:rsid w:val="001278B8"/>
    <w:rsid w:val="00131FB8"/>
    <w:rsid w:val="0013379D"/>
    <w:rsid w:val="00136B7C"/>
    <w:rsid w:val="00142B3C"/>
    <w:rsid w:val="00144BD6"/>
    <w:rsid w:val="00144DAE"/>
    <w:rsid w:val="00147D81"/>
    <w:rsid w:val="001518D4"/>
    <w:rsid w:val="00152C3E"/>
    <w:rsid w:val="001532E5"/>
    <w:rsid w:val="00155DBB"/>
    <w:rsid w:val="00157B84"/>
    <w:rsid w:val="00157F5A"/>
    <w:rsid w:val="00165AD4"/>
    <w:rsid w:val="00171979"/>
    <w:rsid w:val="001719E5"/>
    <w:rsid w:val="00172831"/>
    <w:rsid w:val="00172D30"/>
    <w:rsid w:val="001734F0"/>
    <w:rsid w:val="00174702"/>
    <w:rsid w:val="0017494E"/>
    <w:rsid w:val="00176661"/>
    <w:rsid w:val="00183685"/>
    <w:rsid w:val="001941C7"/>
    <w:rsid w:val="00195CF0"/>
    <w:rsid w:val="00196C63"/>
    <w:rsid w:val="001A0D1D"/>
    <w:rsid w:val="001A381D"/>
    <w:rsid w:val="001A429A"/>
    <w:rsid w:val="001A5D9F"/>
    <w:rsid w:val="001A6A22"/>
    <w:rsid w:val="001A6B93"/>
    <w:rsid w:val="001A752F"/>
    <w:rsid w:val="001A797F"/>
    <w:rsid w:val="001B18AF"/>
    <w:rsid w:val="001B1B04"/>
    <w:rsid w:val="001B2414"/>
    <w:rsid w:val="001B3664"/>
    <w:rsid w:val="001B4118"/>
    <w:rsid w:val="001B54D3"/>
    <w:rsid w:val="001C1C85"/>
    <w:rsid w:val="001C2B1C"/>
    <w:rsid w:val="001C774D"/>
    <w:rsid w:val="001C7A40"/>
    <w:rsid w:val="001D0152"/>
    <w:rsid w:val="001D0810"/>
    <w:rsid w:val="001D09B6"/>
    <w:rsid w:val="001D164E"/>
    <w:rsid w:val="001D1CB6"/>
    <w:rsid w:val="001D38D2"/>
    <w:rsid w:val="001D418C"/>
    <w:rsid w:val="001D61C8"/>
    <w:rsid w:val="001E11E7"/>
    <w:rsid w:val="001E278E"/>
    <w:rsid w:val="001E46BC"/>
    <w:rsid w:val="001E47B0"/>
    <w:rsid w:val="001E4EE6"/>
    <w:rsid w:val="001E5FDB"/>
    <w:rsid w:val="001E6677"/>
    <w:rsid w:val="001E7DEB"/>
    <w:rsid w:val="001F14DB"/>
    <w:rsid w:val="001F1D74"/>
    <w:rsid w:val="001F4030"/>
    <w:rsid w:val="001F46C5"/>
    <w:rsid w:val="001F5CE5"/>
    <w:rsid w:val="001F722C"/>
    <w:rsid w:val="00201B27"/>
    <w:rsid w:val="00202B05"/>
    <w:rsid w:val="00204333"/>
    <w:rsid w:val="0020553C"/>
    <w:rsid w:val="002067C5"/>
    <w:rsid w:val="00207026"/>
    <w:rsid w:val="0021096E"/>
    <w:rsid w:val="00210EE3"/>
    <w:rsid w:val="00212BB9"/>
    <w:rsid w:val="00217343"/>
    <w:rsid w:val="002201CF"/>
    <w:rsid w:val="00220B8A"/>
    <w:rsid w:val="002243AD"/>
    <w:rsid w:val="00224575"/>
    <w:rsid w:val="0022513E"/>
    <w:rsid w:val="00226E6D"/>
    <w:rsid w:val="002322E7"/>
    <w:rsid w:val="0023294D"/>
    <w:rsid w:val="00234A23"/>
    <w:rsid w:val="00235A7B"/>
    <w:rsid w:val="00236B8A"/>
    <w:rsid w:val="00236C40"/>
    <w:rsid w:val="002375D3"/>
    <w:rsid w:val="00243256"/>
    <w:rsid w:val="00245311"/>
    <w:rsid w:val="00245AFF"/>
    <w:rsid w:val="00245DD3"/>
    <w:rsid w:val="0024632E"/>
    <w:rsid w:val="00250777"/>
    <w:rsid w:val="00253BCA"/>
    <w:rsid w:val="00253F18"/>
    <w:rsid w:val="0025515E"/>
    <w:rsid w:val="002559C1"/>
    <w:rsid w:val="00256A64"/>
    <w:rsid w:val="00264751"/>
    <w:rsid w:val="0026566A"/>
    <w:rsid w:val="002668EF"/>
    <w:rsid w:val="002671AC"/>
    <w:rsid w:val="00267F53"/>
    <w:rsid w:val="00270EC9"/>
    <w:rsid w:val="00273867"/>
    <w:rsid w:val="00274B37"/>
    <w:rsid w:val="00274E36"/>
    <w:rsid w:val="00276C58"/>
    <w:rsid w:val="00277EF8"/>
    <w:rsid w:val="00280732"/>
    <w:rsid w:val="00280A56"/>
    <w:rsid w:val="0028132F"/>
    <w:rsid w:val="0028180F"/>
    <w:rsid w:val="00282FEE"/>
    <w:rsid w:val="002848A9"/>
    <w:rsid w:val="002848CB"/>
    <w:rsid w:val="0028672F"/>
    <w:rsid w:val="00286C5C"/>
    <w:rsid w:val="002951CF"/>
    <w:rsid w:val="002957E4"/>
    <w:rsid w:val="002969FB"/>
    <w:rsid w:val="00297616"/>
    <w:rsid w:val="002A3215"/>
    <w:rsid w:val="002A4E92"/>
    <w:rsid w:val="002A5498"/>
    <w:rsid w:val="002A6586"/>
    <w:rsid w:val="002A68AD"/>
    <w:rsid w:val="002A7D38"/>
    <w:rsid w:val="002B2D39"/>
    <w:rsid w:val="002B2F5F"/>
    <w:rsid w:val="002B5D61"/>
    <w:rsid w:val="002C0B92"/>
    <w:rsid w:val="002D0666"/>
    <w:rsid w:val="002D076F"/>
    <w:rsid w:val="002D0E32"/>
    <w:rsid w:val="002D15E2"/>
    <w:rsid w:val="002D1CD8"/>
    <w:rsid w:val="002D2B6D"/>
    <w:rsid w:val="002D32EF"/>
    <w:rsid w:val="002D4709"/>
    <w:rsid w:val="002D7B3C"/>
    <w:rsid w:val="002E11BE"/>
    <w:rsid w:val="002E1ABF"/>
    <w:rsid w:val="002E28EA"/>
    <w:rsid w:val="002E57D7"/>
    <w:rsid w:val="002E6697"/>
    <w:rsid w:val="002E6F5E"/>
    <w:rsid w:val="002E72C2"/>
    <w:rsid w:val="002E7590"/>
    <w:rsid w:val="002E773F"/>
    <w:rsid w:val="002E7AC6"/>
    <w:rsid w:val="002F1F1A"/>
    <w:rsid w:val="002F345F"/>
    <w:rsid w:val="002F3732"/>
    <w:rsid w:val="002F3B34"/>
    <w:rsid w:val="002F3B67"/>
    <w:rsid w:val="002F47D5"/>
    <w:rsid w:val="002F5AA3"/>
    <w:rsid w:val="002F6951"/>
    <w:rsid w:val="003005A0"/>
    <w:rsid w:val="00300CF6"/>
    <w:rsid w:val="0030167D"/>
    <w:rsid w:val="003027A2"/>
    <w:rsid w:val="00304FFD"/>
    <w:rsid w:val="003055FD"/>
    <w:rsid w:val="003057DE"/>
    <w:rsid w:val="00306A06"/>
    <w:rsid w:val="00306A0E"/>
    <w:rsid w:val="003103C1"/>
    <w:rsid w:val="00311328"/>
    <w:rsid w:val="003126C1"/>
    <w:rsid w:val="00313232"/>
    <w:rsid w:val="003156C5"/>
    <w:rsid w:val="003167C0"/>
    <w:rsid w:val="00320444"/>
    <w:rsid w:val="00321610"/>
    <w:rsid w:val="0032543E"/>
    <w:rsid w:val="00332B5F"/>
    <w:rsid w:val="00337A0E"/>
    <w:rsid w:val="0034084E"/>
    <w:rsid w:val="00344C85"/>
    <w:rsid w:val="003451BF"/>
    <w:rsid w:val="00345332"/>
    <w:rsid w:val="0034678C"/>
    <w:rsid w:val="00351018"/>
    <w:rsid w:val="00351A36"/>
    <w:rsid w:val="00351DE1"/>
    <w:rsid w:val="00353B3E"/>
    <w:rsid w:val="003560F0"/>
    <w:rsid w:val="003568BF"/>
    <w:rsid w:val="0035786D"/>
    <w:rsid w:val="00364180"/>
    <w:rsid w:val="00364C3A"/>
    <w:rsid w:val="00366B7A"/>
    <w:rsid w:val="003726C3"/>
    <w:rsid w:val="003726DA"/>
    <w:rsid w:val="003745B9"/>
    <w:rsid w:val="0037591C"/>
    <w:rsid w:val="00375C42"/>
    <w:rsid w:val="00377EF9"/>
    <w:rsid w:val="003835D2"/>
    <w:rsid w:val="00385C9B"/>
    <w:rsid w:val="00385E56"/>
    <w:rsid w:val="00387CFE"/>
    <w:rsid w:val="00391585"/>
    <w:rsid w:val="00391EF2"/>
    <w:rsid w:val="0039226A"/>
    <w:rsid w:val="003A00C2"/>
    <w:rsid w:val="003A059E"/>
    <w:rsid w:val="003A0F04"/>
    <w:rsid w:val="003A1AAD"/>
    <w:rsid w:val="003A3857"/>
    <w:rsid w:val="003A3B7F"/>
    <w:rsid w:val="003A3F77"/>
    <w:rsid w:val="003A4DD3"/>
    <w:rsid w:val="003A5596"/>
    <w:rsid w:val="003A7A39"/>
    <w:rsid w:val="003B2087"/>
    <w:rsid w:val="003B20F5"/>
    <w:rsid w:val="003B28CD"/>
    <w:rsid w:val="003B2E96"/>
    <w:rsid w:val="003B2F66"/>
    <w:rsid w:val="003B343C"/>
    <w:rsid w:val="003B411C"/>
    <w:rsid w:val="003B427B"/>
    <w:rsid w:val="003B44DD"/>
    <w:rsid w:val="003B5652"/>
    <w:rsid w:val="003B690E"/>
    <w:rsid w:val="003B7281"/>
    <w:rsid w:val="003C07E2"/>
    <w:rsid w:val="003C1210"/>
    <w:rsid w:val="003C3CA9"/>
    <w:rsid w:val="003C3E18"/>
    <w:rsid w:val="003C4E20"/>
    <w:rsid w:val="003C6A37"/>
    <w:rsid w:val="003D22AE"/>
    <w:rsid w:val="003D3A5C"/>
    <w:rsid w:val="003D3FBB"/>
    <w:rsid w:val="003D6E33"/>
    <w:rsid w:val="003D7C93"/>
    <w:rsid w:val="003E0381"/>
    <w:rsid w:val="003E0767"/>
    <w:rsid w:val="003E3421"/>
    <w:rsid w:val="003E3BC7"/>
    <w:rsid w:val="003E75D6"/>
    <w:rsid w:val="003E7B0C"/>
    <w:rsid w:val="003F4E43"/>
    <w:rsid w:val="003F567E"/>
    <w:rsid w:val="003F5BC9"/>
    <w:rsid w:val="003F770D"/>
    <w:rsid w:val="00401A71"/>
    <w:rsid w:val="0040221A"/>
    <w:rsid w:val="004040E1"/>
    <w:rsid w:val="00404537"/>
    <w:rsid w:val="004048C0"/>
    <w:rsid w:val="00410115"/>
    <w:rsid w:val="004109DC"/>
    <w:rsid w:val="004118C8"/>
    <w:rsid w:val="004133EB"/>
    <w:rsid w:val="004176C3"/>
    <w:rsid w:val="0042153D"/>
    <w:rsid w:val="0042155F"/>
    <w:rsid w:val="00421B5B"/>
    <w:rsid w:val="0042615E"/>
    <w:rsid w:val="00427151"/>
    <w:rsid w:val="004324CA"/>
    <w:rsid w:val="00433CD4"/>
    <w:rsid w:val="00435FB2"/>
    <w:rsid w:val="004360B1"/>
    <w:rsid w:val="00440DD6"/>
    <w:rsid w:val="00443315"/>
    <w:rsid w:val="0044473F"/>
    <w:rsid w:val="00444FD7"/>
    <w:rsid w:val="00445D61"/>
    <w:rsid w:val="00446CB8"/>
    <w:rsid w:val="00455460"/>
    <w:rsid w:val="00456EF5"/>
    <w:rsid w:val="0046052C"/>
    <w:rsid w:val="0046058B"/>
    <w:rsid w:val="0046092F"/>
    <w:rsid w:val="00461B1A"/>
    <w:rsid w:val="0046286B"/>
    <w:rsid w:val="00462EA0"/>
    <w:rsid w:val="0046587B"/>
    <w:rsid w:val="00466ACE"/>
    <w:rsid w:val="004724BB"/>
    <w:rsid w:val="00476ED5"/>
    <w:rsid w:val="00477D28"/>
    <w:rsid w:val="00481E0C"/>
    <w:rsid w:val="0048430D"/>
    <w:rsid w:val="0048467F"/>
    <w:rsid w:val="00485272"/>
    <w:rsid w:val="004874DB"/>
    <w:rsid w:val="004917F3"/>
    <w:rsid w:val="00492B75"/>
    <w:rsid w:val="004935E3"/>
    <w:rsid w:val="004A2CA6"/>
    <w:rsid w:val="004A5A39"/>
    <w:rsid w:val="004A6B8E"/>
    <w:rsid w:val="004B24DA"/>
    <w:rsid w:val="004B3CA2"/>
    <w:rsid w:val="004B614A"/>
    <w:rsid w:val="004B7385"/>
    <w:rsid w:val="004C28DE"/>
    <w:rsid w:val="004C5530"/>
    <w:rsid w:val="004C5F80"/>
    <w:rsid w:val="004C6D89"/>
    <w:rsid w:val="004C787F"/>
    <w:rsid w:val="004D0F0E"/>
    <w:rsid w:val="004D20FC"/>
    <w:rsid w:val="004D3B4F"/>
    <w:rsid w:val="004D79FE"/>
    <w:rsid w:val="004E0E9A"/>
    <w:rsid w:val="004E304D"/>
    <w:rsid w:val="004E37A9"/>
    <w:rsid w:val="004E4518"/>
    <w:rsid w:val="004E6130"/>
    <w:rsid w:val="004F3611"/>
    <w:rsid w:val="004F795F"/>
    <w:rsid w:val="004F7DB8"/>
    <w:rsid w:val="004F7E9A"/>
    <w:rsid w:val="005008C7"/>
    <w:rsid w:val="00500F3F"/>
    <w:rsid w:val="00502FC0"/>
    <w:rsid w:val="00503504"/>
    <w:rsid w:val="005055E9"/>
    <w:rsid w:val="005058CB"/>
    <w:rsid w:val="0050660D"/>
    <w:rsid w:val="0050707A"/>
    <w:rsid w:val="005111E7"/>
    <w:rsid w:val="0051476F"/>
    <w:rsid w:val="00515051"/>
    <w:rsid w:val="0051659D"/>
    <w:rsid w:val="00516AF5"/>
    <w:rsid w:val="00516E20"/>
    <w:rsid w:val="00516F54"/>
    <w:rsid w:val="00520854"/>
    <w:rsid w:val="00521309"/>
    <w:rsid w:val="00521390"/>
    <w:rsid w:val="0052201E"/>
    <w:rsid w:val="00523002"/>
    <w:rsid w:val="0052371D"/>
    <w:rsid w:val="005237EC"/>
    <w:rsid w:val="005349D4"/>
    <w:rsid w:val="005354CD"/>
    <w:rsid w:val="00537446"/>
    <w:rsid w:val="00537715"/>
    <w:rsid w:val="00540646"/>
    <w:rsid w:val="00541121"/>
    <w:rsid w:val="005418F5"/>
    <w:rsid w:val="00542DD5"/>
    <w:rsid w:val="00543FF9"/>
    <w:rsid w:val="005454E5"/>
    <w:rsid w:val="005500F2"/>
    <w:rsid w:val="005510B8"/>
    <w:rsid w:val="0055318A"/>
    <w:rsid w:val="00553416"/>
    <w:rsid w:val="00553E97"/>
    <w:rsid w:val="00557D2A"/>
    <w:rsid w:val="00561F50"/>
    <w:rsid w:val="00562D5D"/>
    <w:rsid w:val="005633AE"/>
    <w:rsid w:val="00564D99"/>
    <w:rsid w:val="00566144"/>
    <w:rsid w:val="00572454"/>
    <w:rsid w:val="005811D7"/>
    <w:rsid w:val="00581B17"/>
    <w:rsid w:val="00582B75"/>
    <w:rsid w:val="0058369E"/>
    <w:rsid w:val="00583F2B"/>
    <w:rsid w:val="00585C73"/>
    <w:rsid w:val="00586344"/>
    <w:rsid w:val="00587EE6"/>
    <w:rsid w:val="0059023A"/>
    <w:rsid w:val="0059130E"/>
    <w:rsid w:val="0059252A"/>
    <w:rsid w:val="00593BB7"/>
    <w:rsid w:val="00594BBC"/>
    <w:rsid w:val="00594BEE"/>
    <w:rsid w:val="00594E45"/>
    <w:rsid w:val="005A52CF"/>
    <w:rsid w:val="005A64BF"/>
    <w:rsid w:val="005A70F4"/>
    <w:rsid w:val="005A7356"/>
    <w:rsid w:val="005B00DB"/>
    <w:rsid w:val="005B7C52"/>
    <w:rsid w:val="005C15A6"/>
    <w:rsid w:val="005C76F9"/>
    <w:rsid w:val="005D06E6"/>
    <w:rsid w:val="005D2EBE"/>
    <w:rsid w:val="005D3512"/>
    <w:rsid w:val="005E12A1"/>
    <w:rsid w:val="005E261E"/>
    <w:rsid w:val="005F4EC3"/>
    <w:rsid w:val="005F5E8C"/>
    <w:rsid w:val="005F65D1"/>
    <w:rsid w:val="005F7313"/>
    <w:rsid w:val="005F7E76"/>
    <w:rsid w:val="006027E8"/>
    <w:rsid w:val="00602FA7"/>
    <w:rsid w:val="00603E9F"/>
    <w:rsid w:val="00604003"/>
    <w:rsid w:val="006042FE"/>
    <w:rsid w:val="00604F86"/>
    <w:rsid w:val="00606380"/>
    <w:rsid w:val="00607419"/>
    <w:rsid w:val="00610D43"/>
    <w:rsid w:val="006122AD"/>
    <w:rsid w:val="00612BBA"/>
    <w:rsid w:val="006140B3"/>
    <w:rsid w:val="00616115"/>
    <w:rsid w:val="00621246"/>
    <w:rsid w:val="0062723C"/>
    <w:rsid w:val="00627FAB"/>
    <w:rsid w:val="006306DA"/>
    <w:rsid w:val="00634EF3"/>
    <w:rsid w:val="006354F3"/>
    <w:rsid w:val="00645690"/>
    <w:rsid w:val="00650E51"/>
    <w:rsid w:val="00652DBD"/>
    <w:rsid w:val="00653734"/>
    <w:rsid w:val="00655571"/>
    <w:rsid w:val="006556D5"/>
    <w:rsid w:val="00661382"/>
    <w:rsid w:val="00666DA5"/>
    <w:rsid w:val="00667F24"/>
    <w:rsid w:val="00671B8B"/>
    <w:rsid w:val="00675014"/>
    <w:rsid w:val="00680708"/>
    <w:rsid w:val="00680E6A"/>
    <w:rsid w:val="00681F5A"/>
    <w:rsid w:val="00681F82"/>
    <w:rsid w:val="00682D0E"/>
    <w:rsid w:val="00683D11"/>
    <w:rsid w:val="006927F4"/>
    <w:rsid w:val="006952B4"/>
    <w:rsid w:val="00695701"/>
    <w:rsid w:val="00696514"/>
    <w:rsid w:val="006977A4"/>
    <w:rsid w:val="0069782B"/>
    <w:rsid w:val="00697BAA"/>
    <w:rsid w:val="00697DFD"/>
    <w:rsid w:val="006A1BA1"/>
    <w:rsid w:val="006A4F52"/>
    <w:rsid w:val="006A6B86"/>
    <w:rsid w:val="006A6EC8"/>
    <w:rsid w:val="006B1E25"/>
    <w:rsid w:val="006B4253"/>
    <w:rsid w:val="006B6486"/>
    <w:rsid w:val="006C0416"/>
    <w:rsid w:val="006C04F8"/>
    <w:rsid w:val="006C0993"/>
    <w:rsid w:val="006C0F49"/>
    <w:rsid w:val="006C2435"/>
    <w:rsid w:val="006C2AD4"/>
    <w:rsid w:val="006C465D"/>
    <w:rsid w:val="006C4974"/>
    <w:rsid w:val="006C4E95"/>
    <w:rsid w:val="006D1469"/>
    <w:rsid w:val="006D2A40"/>
    <w:rsid w:val="006D2F21"/>
    <w:rsid w:val="006D49A9"/>
    <w:rsid w:val="006D65A9"/>
    <w:rsid w:val="006E04DB"/>
    <w:rsid w:val="006E4830"/>
    <w:rsid w:val="006E4D2F"/>
    <w:rsid w:val="006E52A4"/>
    <w:rsid w:val="006E69AA"/>
    <w:rsid w:val="006F1BD5"/>
    <w:rsid w:val="006F28AF"/>
    <w:rsid w:val="006F51B7"/>
    <w:rsid w:val="006F5AF0"/>
    <w:rsid w:val="006F6B0E"/>
    <w:rsid w:val="007000E7"/>
    <w:rsid w:val="007010D4"/>
    <w:rsid w:val="0070154E"/>
    <w:rsid w:val="00702A04"/>
    <w:rsid w:val="00703B79"/>
    <w:rsid w:val="00704FCC"/>
    <w:rsid w:val="00706CC6"/>
    <w:rsid w:val="007115B5"/>
    <w:rsid w:val="007144A1"/>
    <w:rsid w:val="00717191"/>
    <w:rsid w:val="00721170"/>
    <w:rsid w:val="00721A51"/>
    <w:rsid w:val="00723660"/>
    <w:rsid w:val="0072561E"/>
    <w:rsid w:val="00725946"/>
    <w:rsid w:val="00725E02"/>
    <w:rsid w:val="0073088E"/>
    <w:rsid w:val="007337A1"/>
    <w:rsid w:val="00734126"/>
    <w:rsid w:val="00734946"/>
    <w:rsid w:val="00734DD3"/>
    <w:rsid w:val="00736408"/>
    <w:rsid w:val="00736599"/>
    <w:rsid w:val="007367EA"/>
    <w:rsid w:val="00737760"/>
    <w:rsid w:val="00743CA4"/>
    <w:rsid w:val="00747EBC"/>
    <w:rsid w:val="007501F1"/>
    <w:rsid w:val="007541B2"/>
    <w:rsid w:val="0075441A"/>
    <w:rsid w:val="007560E6"/>
    <w:rsid w:val="007609CC"/>
    <w:rsid w:val="00762DDC"/>
    <w:rsid w:val="00763B99"/>
    <w:rsid w:val="007678C5"/>
    <w:rsid w:val="00773E27"/>
    <w:rsid w:val="00776C30"/>
    <w:rsid w:val="00777022"/>
    <w:rsid w:val="0077702F"/>
    <w:rsid w:val="0078001A"/>
    <w:rsid w:val="00782266"/>
    <w:rsid w:val="0078501F"/>
    <w:rsid w:val="0078684D"/>
    <w:rsid w:val="007871A8"/>
    <w:rsid w:val="00787624"/>
    <w:rsid w:val="00790D84"/>
    <w:rsid w:val="007916A1"/>
    <w:rsid w:val="00791FC4"/>
    <w:rsid w:val="007921F3"/>
    <w:rsid w:val="0079272E"/>
    <w:rsid w:val="007936EA"/>
    <w:rsid w:val="0079458E"/>
    <w:rsid w:val="00797E0E"/>
    <w:rsid w:val="007A1ACA"/>
    <w:rsid w:val="007A2A8E"/>
    <w:rsid w:val="007A732F"/>
    <w:rsid w:val="007B10D2"/>
    <w:rsid w:val="007B66BD"/>
    <w:rsid w:val="007B7A0E"/>
    <w:rsid w:val="007C0AF0"/>
    <w:rsid w:val="007C1755"/>
    <w:rsid w:val="007C1848"/>
    <w:rsid w:val="007C2AA0"/>
    <w:rsid w:val="007D208C"/>
    <w:rsid w:val="007D264C"/>
    <w:rsid w:val="007D2ADC"/>
    <w:rsid w:val="007D4ED5"/>
    <w:rsid w:val="007D58F5"/>
    <w:rsid w:val="007D6B26"/>
    <w:rsid w:val="007E18F4"/>
    <w:rsid w:val="007E2ED5"/>
    <w:rsid w:val="007E3BBE"/>
    <w:rsid w:val="007E48E1"/>
    <w:rsid w:val="007E5DF6"/>
    <w:rsid w:val="007E704A"/>
    <w:rsid w:val="007E7429"/>
    <w:rsid w:val="007F0D12"/>
    <w:rsid w:val="007F226F"/>
    <w:rsid w:val="007F263F"/>
    <w:rsid w:val="007F29CA"/>
    <w:rsid w:val="007F7071"/>
    <w:rsid w:val="00803063"/>
    <w:rsid w:val="00803A5D"/>
    <w:rsid w:val="00810155"/>
    <w:rsid w:val="008101DB"/>
    <w:rsid w:val="008119ED"/>
    <w:rsid w:val="008137DE"/>
    <w:rsid w:val="008151EE"/>
    <w:rsid w:val="00815689"/>
    <w:rsid w:val="00815AF5"/>
    <w:rsid w:val="00820AC5"/>
    <w:rsid w:val="00821FD6"/>
    <w:rsid w:val="00822368"/>
    <w:rsid w:val="00825615"/>
    <w:rsid w:val="00825D34"/>
    <w:rsid w:val="00826B61"/>
    <w:rsid w:val="00827440"/>
    <w:rsid w:val="00830222"/>
    <w:rsid w:val="00833DE2"/>
    <w:rsid w:val="00837CCA"/>
    <w:rsid w:val="00843565"/>
    <w:rsid w:val="008459F5"/>
    <w:rsid w:val="00852D83"/>
    <w:rsid w:val="008554A4"/>
    <w:rsid w:val="008561C7"/>
    <w:rsid w:val="00861625"/>
    <w:rsid w:val="0086177A"/>
    <w:rsid w:val="008649F3"/>
    <w:rsid w:val="0087159E"/>
    <w:rsid w:val="008718EC"/>
    <w:rsid w:val="00872179"/>
    <w:rsid w:val="0087306A"/>
    <w:rsid w:val="00873F61"/>
    <w:rsid w:val="00874016"/>
    <w:rsid w:val="00877220"/>
    <w:rsid w:val="008772BB"/>
    <w:rsid w:val="00877506"/>
    <w:rsid w:val="00883584"/>
    <w:rsid w:val="008844E3"/>
    <w:rsid w:val="00884795"/>
    <w:rsid w:val="00884B60"/>
    <w:rsid w:val="00884E60"/>
    <w:rsid w:val="00885B5F"/>
    <w:rsid w:val="00885CFE"/>
    <w:rsid w:val="00885EA5"/>
    <w:rsid w:val="0088752A"/>
    <w:rsid w:val="008877CE"/>
    <w:rsid w:val="00892204"/>
    <w:rsid w:val="00893128"/>
    <w:rsid w:val="0089393F"/>
    <w:rsid w:val="008A1AC5"/>
    <w:rsid w:val="008A2642"/>
    <w:rsid w:val="008A2979"/>
    <w:rsid w:val="008A2B82"/>
    <w:rsid w:val="008A3580"/>
    <w:rsid w:val="008A542F"/>
    <w:rsid w:val="008A6A97"/>
    <w:rsid w:val="008A7408"/>
    <w:rsid w:val="008A77A3"/>
    <w:rsid w:val="008A7B36"/>
    <w:rsid w:val="008B086A"/>
    <w:rsid w:val="008B7FBA"/>
    <w:rsid w:val="008C076E"/>
    <w:rsid w:val="008C1569"/>
    <w:rsid w:val="008C2787"/>
    <w:rsid w:val="008C4F6C"/>
    <w:rsid w:val="008C5F7B"/>
    <w:rsid w:val="008C70F4"/>
    <w:rsid w:val="008D2D0E"/>
    <w:rsid w:val="008D2DAD"/>
    <w:rsid w:val="008D3CA8"/>
    <w:rsid w:val="008D78EC"/>
    <w:rsid w:val="008E1334"/>
    <w:rsid w:val="008E1CAA"/>
    <w:rsid w:val="008E2ABD"/>
    <w:rsid w:val="008E357F"/>
    <w:rsid w:val="008E6F48"/>
    <w:rsid w:val="008E7005"/>
    <w:rsid w:val="008F15C5"/>
    <w:rsid w:val="008F7CC5"/>
    <w:rsid w:val="009032E1"/>
    <w:rsid w:val="00904B4D"/>
    <w:rsid w:val="009112E3"/>
    <w:rsid w:val="0091191E"/>
    <w:rsid w:val="00911B40"/>
    <w:rsid w:val="00913254"/>
    <w:rsid w:val="00913BE5"/>
    <w:rsid w:val="00916562"/>
    <w:rsid w:val="009168E5"/>
    <w:rsid w:val="00920F1F"/>
    <w:rsid w:val="0092139D"/>
    <w:rsid w:val="00923025"/>
    <w:rsid w:val="0092523F"/>
    <w:rsid w:val="009302B1"/>
    <w:rsid w:val="00930314"/>
    <w:rsid w:val="009309A4"/>
    <w:rsid w:val="009313BA"/>
    <w:rsid w:val="00931529"/>
    <w:rsid w:val="00933DCA"/>
    <w:rsid w:val="00933E32"/>
    <w:rsid w:val="009403D6"/>
    <w:rsid w:val="009404C2"/>
    <w:rsid w:val="0094134A"/>
    <w:rsid w:val="00941D10"/>
    <w:rsid w:val="009428ED"/>
    <w:rsid w:val="00942BEF"/>
    <w:rsid w:val="00943084"/>
    <w:rsid w:val="00946EA9"/>
    <w:rsid w:val="009536D7"/>
    <w:rsid w:val="00953EA7"/>
    <w:rsid w:val="00954BA7"/>
    <w:rsid w:val="0095618A"/>
    <w:rsid w:val="00957B65"/>
    <w:rsid w:val="00961798"/>
    <w:rsid w:val="0096198F"/>
    <w:rsid w:val="00962802"/>
    <w:rsid w:val="00963181"/>
    <w:rsid w:val="00963FED"/>
    <w:rsid w:val="009643BD"/>
    <w:rsid w:val="00966D17"/>
    <w:rsid w:val="00972F27"/>
    <w:rsid w:val="009739B8"/>
    <w:rsid w:val="00973AA1"/>
    <w:rsid w:val="009742ED"/>
    <w:rsid w:val="00974BAD"/>
    <w:rsid w:val="00980052"/>
    <w:rsid w:val="00980C44"/>
    <w:rsid w:val="00981093"/>
    <w:rsid w:val="0098161C"/>
    <w:rsid w:val="00983350"/>
    <w:rsid w:val="00984201"/>
    <w:rsid w:val="00990C16"/>
    <w:rsid w:val="009950F3"/>
    <w:rsid w:val="00997EB7"/>
    <w:rsid w:val="009A239D"/>
    <w:rsid w:val="009A39DB"/>
    <w:rsid w:val="009A3D57"/>
    <w:rsid w:val="009A4E5C"/>
    <w:rsid w:val="009A524B"/>
    <w:rsid w:val="009B315C"/>
    <w:rsid w:val="009B33F3"/>
    <w:rsid w:val="009B462E"/>
    <w:rsid w:val="009B4965"/>
    <w:rsid w:val="009B53C3"/>
    <w:rsid w:val="009B545F"/>
    <w:rsid w:val="009B7062"/>
    <w:rsid w:val="009C06D0"/>
    <w:rsid w:val="009C1D99"/>
    <w:rsid w:val="009C5774"/>
    <w:rsid w:val="009C7987"/>
    <w:rsid w:val="009D3649"/>
    <w:rsid w:val="009D3E4C"/>
    <w:rsid w:val="009D53A5"/>
    <w:rsid w:val="009D5ECA"/>
    <w:rsid w:val="009D66BE"/>
    <w:rsid w:val="009D70E8"/>
    <w:rsid w:val="009D73CF"/>
    <w:rsid w:val="009D7DF8"/>
    <w:rsid w:val="009E0DDC"/>
    <w:rsid w:val="009E0F4C"/>
    <w:rsid w:val="009E2D9A"/>
    <w:rsid w:val="009E41EA"/>
    <w:rsid w:val="009F00CF"/>
    <w:rsid w:val="009F1833"/>
    <w:rsid w:val="009F2EF6"/>
    <w:rsid w:val="009F33F9"/>
    <w:rsid w:val="009F3576"/>
    <w:rsid w:val="009F5168"/>
    <w:rsid w:val="009F516A"/>
    <w:rsid w:val="009F58AA"/>
    <w:rsid w:val="009F5B59"/>
    <w:rsid w:val="009F5DB9"/>
    <w:rsid w:val="009F7DBB"/>
    <w:rsid w:val="00A01A69"/>
    <w:rsid w:val="00A0231B"/>
    <w:rsid w:val="00A041CF"/>
    <w:rsid w:val="00A0420B"/>
    <w:rsid w:val="00A05F40"/>
    <w:rsid w:val="00A06B68"/>
    <w:rsid w:val="00A06CA6"/>
    <w:rsid w:val="00A070A1"/>
    <w:rsid w:val="00A075BE"/>
    <w:rsid w:val="00A10CB4"/>
    <w:rsid w:val="00A1129C"/>
    <w:rsid w:val="00A11446"/>
    <w:rsid w:val="00A1150E"/>
    <w:rsid w:val="00A13838"/>
    <w:rsid w:val="00A154F9"/>
    <w:rsid w:val="00A17AAE"/>
    <w:rsid w:val="00A22CA4"/>
    <w:rsid w:val="00A24968"/>
    <w:rsid w:val="00A26849"/>
    <w:rsid w:val="00A351E8"/>
    <w:rsid w:val="00A37454"/>
    <w:rsid w:val="00A40278"/>
    <w:rsid w:val="00A41D02"/>
    <w:rsid w:val="00A42C55"/>
    <w:rsid w:val="00A42EE7"/>
    <w:rsid w:val="00A43961"/>
    <w:rsid w:val="00A451F9"/>
    <w:rsid w:val="00A4764D"/>
    <w:rsid w:val="00A51E26"/>
    <w:rsid w:val="00A51EAE"/>
    <w:rsid w:val="00A55103"/>
    <w:rsid w:val="00A56364"/>
    <w:rsid w:val="00A57182"/>
    <w:rsid w:val="00A60620"/>
    <w:rsid w:val="00A61A1D"/>
    <w:rsid w:val="00A63F66"/>
    <w:rsid w:val="00A67145"/>
    <w:rsid w:val="00A67F2C"/>
    <w:rsid w:val="00A7135A"/>
    <w:rsid w:val="00A73212"/>
    <w:rsid w:val="00A74773"/>
    <w:rsid w:val="00A83AB0"/>
    <w:rsid w:val="00A84B4B"/>
    <w:rsid w:val="00A84CC4"/>
    <w:rsid w:val="00A8602A"/>
    <w:rsid w:val="00A86C82"/>
    <w:rsid w:val="00A92BBB"/>
    <w:rsid w:val="00A944DB"/>
    <w:rsid w:val="00A9509C"/>
    <w:rsid w:val="00AA034B"/>
    <w:rsid w:val="00AA056E"/>
    <w:rsid w:val="00AA05FF"/>
    <w:rsid w:val="00AA1139"/>
    <w:rsid w:val="00AA16C7"/>
    <w:rsid w:val="00AA192D"/>
    <w:rsid w:val="00AA3425"/>
    <w:rsid w:val="00AA4671"/>
    <w:rsid w:val="00AA4A47"/>
    <w:rsid w:val="00AA60AE"/>
    <w:rsid w:val="00AA6768"/>
    <w:rsid w:val="00AB341A"/>
    <w:rsid w:val="00AB3573"/>
    <w:rsid w:val="00AC0144"/>
    <w:rsid w:val="00AC22E2"/>
    <w:rsid w:val="00AC4077"/>
    <w:rsid w:val="00AC658B"/>
    <w:rsid w:val="00AC71AF"/>
    <w:rsid w:val="00AC7A4B"/>
    <w:rsid w:val="00AD15EB"/>
    <w:rsid w:val="00AD76F9"/>
    <w:rsid w:val="00AE2A97"/>
    <w:rsid w:val="00AE619F"/>
    <w:rsid w:val="00AE66CA"/>
    <w:rsid w:val="00AF2AFF"/>
    <w:rsid w:val="00AF7CA7"/>
    <w:rsid w:val="00B01379"/>
    <w:rsid w:val="00B01553"/>
    <w:rsid w:val="00B02A58"/>
    <w:rsid w:val="00B02AF1"/>
    <w:rsid w:val="00B0363C"/>
    <w:rsid w:val="00B05116"/>
    <w:rsid w:val="00B054F4"/>
    <w:rsid w:val="00B066B4"/>
    <w:rsid w:val="00B07179"/>
    <w:rsid w:val="00B07D0F"/>
    <w:rsid w:val="00B1195B"/>
    <w:rsid w:val="00B11CAC"/>
    <w:rsid w:val="00B1411E"/>
    <w:rsid w:val="00B147FB"/>
    <w:rsid w:val="00B158B3"/>
    <w:rsid w:val="00B1721E"/>
    <w:rsid w:val="00B20D66"/>
    <w:rsid w:val="00B21725"/>
    <w:rsid w:val="00B22806"/>
    <w:rsid w:val="00B22F5A"/>
    <w:rsid w:val="00B2570F"/>
    <w:rsid w:val="00B27503"/>
    <w:rsid w:val="00B31051"/>
    <w:rsid w:val="00B31617"/>
    <w:rsid w:val="00B31E3E"/>
    <w:rsid w:val="00B35394"/>
    <w:rsid w:val="00B37598"/>
    <w:rsid w:val="00B40339"/>
    <w:rsid w:val="00B42243"/>
    <w:rsid w:val="00B46EDB"/>
    <w:rsid w:val="00B51F25"/>
    <w:rsid w:val="00B51FE5"/>
    <w:rsid w:val="00B52720"/>
    <w:rsid w:val="00B53357"/>
    <w:rsid w:val="00B60857"/>
    <w:rsid w:val="00B611EC"/>
    <w:rsid w:val="00B612FB"/>
    <w:rsid w:val="00B63780"/>
    <w:rsid w:val="00B63DD7"/>
    <w:rsid w:val="00B64AFE"/>
    <w:rsid w:val="00B65E62"/>
    <w:rsid w:val="00B66A62"/>
    <w:rsid w:val="00B70EF8"/>
    <w:rsid w:val="00B73474"/>
    <w:rsid w:val="00B7350F"/>
    <w:rsid w:val="00B76FC6"/>
    <w:rsid w:val="00B81DF3"/>
    <w:rsid w:val="00B83673"/>
    <w:rsid w:val="00B84725"/>
    <w:rsid w:val="00B84896"/>
    <w:rsid w:val="00B86CFC"/>
    <w:rsid w:val="00B86D12"/>
    <w:rsid w:val="00B875D8"/>
    <w:rsid w:val="00B92B02"/>
    <w:rsid w:val="00B9353E"/>
    <w:rsid w:val="00B93B3E"/>
    <w:rsid w:val="00B95C92"/>
    <w:rsid w:val="00BA23CE"/>
    <w:rsid w:val="00BA3E44"/>
    <w:rsid w:val="00BA484B"/>
    <w:rsid w:val="00BA797F"/>
    <w:rsid w:val="00BA7C9E"/>
    <w:rsid w:val="00BB06B7"/>
    <w:rsid w:val="00BB3663"/>
    <w:rsid w:val="00BB4A3B"/>
    <w:rsid w:val="00BB4A55"/>
    <w:rsid w:val="00BB66D3"/>
    <w:rsid w:val="00BB6915"/>
    <w:rsid w:val="00BC1ECB"/>
    <w:rsid w:val="00BC32D4"/>
    <w:rsid w:val="00BC3AFD"/>
    <w:rsid w:val="00BC3D76"/>
    <w:rsid w:val="00BC4B88"/>
    <w:rsid w:val="00BC4C8D"/>
    <w:rsid w:val="00BC62A2"/>
    <w:rsid w:val="00BD1158"/>
    <w:rsid w:val="00BD1A82"/>
    <w:rsid w:val="00BD26F9"/>
    <w:rsid w:val="00BD69E3"/>
    <w:rsid w:val="00BD735E"/>
    <w:rsid w:val="00BE635B"/>
    <w:rsid w:val="00BE6545"/>
    <w:rsid w:val="00BE693C"/>
    <w:rsid w:val="00BE73CA"/>
    <w:rsid w:val="00BE77D6"/>
    <w:rsid w:val="00BF028C"/>
    <w:rsid w:val="00BF13EF"/>
    <w:rsid w:val="00BF58B6"/>
    <w:rsid w:val="00BF633D"/>
    <w:rsid w:val="00C00A47"/>
    <w:rsid w:val="00C025C5"/>
    <w:rsid w:val="00C03E18"/>
    <w:rsid w:val="00C0646A"/>
    <w:rsid w:val="00C065B5"/>
    <w:rsid w:val="00C071B0"/>
    <w:rsid w:val="00C07F2E"/>
    <w:rsid w:val="00C1199F"/>
    <w:rsid w:val="00C11A37"/>
    <w:rsid w:val="00C12DBB"/>
    <w:rsid w:val="00C14AE5"/>
    <w:rsid w:val="00C158F5"/>
    <w:rsid w:val="00C15D9D"/>
    <w:rsid w:val="00C172A2"/>
    <w:rsid w:val="00C175FD"/>
    <w:rsid w:val="00C24065"/>
    <w:rsid w:val="00C25533"/>
    <w:rsid w:val="00C25AE5"/>
    <w:rsid w:val="00C3065F"/>
    <w:rsid w:val="00C30685"/>
    <w:rsid w:val="00C317A1"/>
    <w:rsid w:val="00C32384"/>
    <w:rsid w:val="00C326FA"/>
    <w:rsid w:val="00C346C4"/>
    <w:rsid w:val="00C367F4"/>
    <w:rsid w:val="00C41D7F"/>
    <w:rsid w:val="00C4201D"/>
    <w:rsid w:val="00C42894"/>
    <w:rsid w:val="00C43A9F"/>
    <w:rsid w:val="00C45496"/>
    <w:rsid w:val="00C47424"/>
    <w:rsid w:val="00C5044C"/>
    <w:rsid w:val="00C5077E"/>
    <w:rsid w:val="00C51064"/>
    <w:rsid w:val="00C51C02"/>
    <w:rsid w:val="00C55CCA"/>
    <w:rsid w:val="00C565FA"/>
    <w:rsid w:val="00C61DD3"/>
    <w:rsid w:val="00C62457"/>
    <w:rsid w:val="00C63927"/>
    <w:rsid w:val="00C65AB8"/>
    <w:rsid w:val="00C65B37"/>
    <w:rsid w:val="00C6601D"/>
    <w:rsid w:val="00C7198C"/>
    <w:rsid w:val="00C71F1C"/>
    <w:rsid w:val="00C73A6A"/>
    <w:rsid w:val="00C73FC2"/>
    <w:rsid w:val="00C74022"/>
    <w:rsid w:val="00C74BD1"/>
    <w:rsid w:val="00C76226"/>
    <w:rsid w:val="00C76407"/>
    <w:rsid w:val="00C77159"/>
    <w:rsid w:val="00C77364"/>
    <w:rsid w:val="00C7743A"/>
    <w:rsid w:val="00C816B4"/>
    <w:rsid w:val="00C81D0E"/>
    <w:rsid w:val="00C83434"/>
    <w:rsid w:val="00C83B63"/>
    <w:rsid w:val="00C8788A"/>
    <w:rsid w:val="00C90CFF"/>
    <w:rsid w:val="00C914A8"/>
    <w:rsid w:val="00C926BE"/>
    <w:rsid w:val="00C94EFC"/>
    <w:rsid w:val="00CA0AE3"/>
    <w:rsid w:val="00CA7990"/>
    <w:rsid w:val="00CB24AD"/>
    <w:rsid w:val="00CB5956"/>
    <w:rsid w:val="00CC53E3"/>
    <w:rsid w:val="00CC5594"/>
    <w:rsid w:val="00CD03B8"/>
    <w:rsid w:val="00CD04F5"/>
    <w:rsid w:val="00CD0AC9"/>
    <w:rsid w:val="00CD37A8"/>
    <w:rsid w:val="00CD6EE1"/>
    <w:rsid w:val="00CE2148"/>
    <w:rsid w:val="00CE2DC7"/>
    <w:rsid w:val="00CE352F"/>
    <w:rsid w:val="00CE54B3"/>
    <w:rsid w:val="00CE600D"/>
    <w:rsid w:val="00CE76FC"/>
    <w:rsid w:val="00CE7A62"/>
    <w:rsid w:val="00CF457A"/>
    <w:rsid w:val="00D00D95"/>
    <w:rsid w:val="00D00EA3"/>
    <w:rsid w:val="00D01832"/>
    <w:rsid w:val="00D05313"/>
    <w:rsid w:val="00D056D1"/>
    <w:rsid w:val="00D0631B"/>
    <w:rsid w:val="00D06798"/>
    <w:rsid w:val="00D121BD"/>
    <w:rsid w:val="00D12BEF"/>
    <w:rsid w:val="00D151FF"/>
    <w:rsid w:val="00D20354"/>
    <w:rsid w:val="00D20E18"/>
    <w:rsid w:val="00D22422"/>
    <w:rsid w:val="00D23966"/>
    <w:rsid w:val="00D243A4"/>
    <w:rsid w:val="00D2481C"/>
    <w:rsid w:val="00D268BC"/>
    <w:rsid w:val="00D26FCD"/>
    <w:rsid w:val="00D2735C"/>
    <w:rsid w:val="00D31D83"/>
    <w:rsid w:val="00D3316E"/>
    <w:rsid w:val="00D338AC"/>
    <w:rsid w:val="00D343E6"/>
    <w:rsid w:val="00D35023"/>
    <w:rsid w:val="00D37836"/>
    <w:rsid w:val="00D43B79"/>
    <w:rsid w:val="00D45EF6"/>
    <w:rsid w:val="00D47906"/>
    <w:rsid w:val="00D5148B"/>
    <w:rsid w:val="00D55EEE"/>
    <w:rsid w:val="00D60200"/>
    <w:rsid w:val="00D6265E"/>
    <w:rsid w:val="00D64A2A"/>
    <w:rsid w:val="00D64BB8"/>
    <w:rsid w:val="00D67215"/>
    <w:rsid w:val="00D67CB6"/>
    <w:rsid w:val="00D72792"/>
    <w:rsid w:val="00D733CC"/>
    <w:rsid w:val="00D74A3D"/>
    <w:rsid w:val="00D74ED2"/>
    <w:rsid w:val="00D75738"/>
    <w:rsid w:val="00D77BE9"/>
    <w:rsid w:val="00D77DB6"/>
    <w:rsid w:val="00D809D3"/>
    <w:rsid w:val="00D82023"/>
    <w:rsid w:val="00D83539"/>
    <w:rsid w:val="00D8386C"/>
    <w:rsid w:val="00D84CAA"/>
    <w:rsid w:val="00D84EF8"/>
    <w:rsid w:val="00D91AF4"/>
    <w:rsid w:val="00D94D39"/>
    <w:rsid w:val="00D9645E"/>
    <w:rsid w:val="00DA0E92"/>
    <w:rsid w:val="00DA2983"/>
    <w:rsid w:val="00DA4368"/>
    <w:rsid w:val="00DA4D9A"/>
    <w:rsid w:val="00DA57CB"/>
    <w:rsid w:val="00DA5CC3"/>
    <w:rsid w:val="00DB06BB"/>
    <w:rsid w:val="00DB0FA0"/>
    <w:rsid w:val="00DB1A25"/>
    <w:rsid w:val="00DB1F86"/>
    <w:rsid w:val="00DB3506"/>
    <w:rsid w:val="00DB3A55"/>
    <w:rsid w:val="00DB6F69"/>
    <w:rsid w:val="00DB72B8"/>
    <w:rsid w:val="00DC03E1"/>
    <w:rsid w:val="00DC1E65"/>
    <w:rsid w:val="00DC3FFA"/>
    <w:rsid w:val="00DC5FBF"/>
    <w:rsid w:val="00DC6247"/>
    <w:rsid w:val="00DC650E"/>
    <w:rsid w:val="00DC7DF1"/>
    <w:rsid w:val="00DD20FF"/>
    <w:rsid w:val="00DD4823"/>
    <w:rsid w:val="00DD4C38"/>
    <w:rsid w:val="00DD517F"/>
    <w:rsid w:val="00DD526F"/>
    <w:rsid w:val="00DD5E25"/>
    <w:rsid w:val="00DD5FEA"/>
    <w:rsid w:val="00DD6639"/>
    <w:rsid w:val="00DE138D"/>
    <w:rsid w:val="00DE2AE7"/>
    <w:rsid w:val="00DE3993"/>
    <w:rsid w:val="00DE3E36"/>
    <w:rsid w:val="00DE607D"/>
    <w:rsid w:val="00DE6E42"/>
    <w:rsid w:val="00DF1381"/>
    <w:rsid w:val="00DF3198"/>
    <w:rsid w:val="00DF66B8"/>
    <w:rsid w:val="00DF6C16"/>
    <w:rsid w:val="00DF7771"/>
    <w:rsid w:val="00E007A8"/>
    <w:rsid w:val="00E009DD"/>
    <w:rsid w:val="00E00F4F"/>
    <w:rsid w:val="00E02D7B"/>
    <w:rsid w:val="00E034BC"/>
    <w:rsid w:val="00E067DF"/>
    <w:rsid w:val="00E06EB6"/>
    <w:rsid w:val="00E078F6"/>
    <w:rsid w:val="00E1475D"/>
    <w:rsid w:val="00E15295"/>
    <w:rsid w:val="00E16CA5"/>
    <w:rsid w:val="00E16CAE"/>
    <w:rsid w:val="00E17809"/>
    <w:rsid w:val="00E21D5E"/>
    <w:rsid w:val="00E21D6C"/>
    <w:rsid w:val="00E229C7"/>
    <w:rsid w:val="00E2437F"/>
    <w:rsid w:val="00E26BD8"/>
    <w:rsid w:val="00E35A46"/>
    <w:rsid w:val="00E376DE"/>
    <w:rsid w:val="00E40073"/>
    <w:rsid w:val="00E41F46"/>
    <w:rsid w:val="00E43298"/>
    <w:rsid w:val="00E4383F"/>
    <w:rsid w:val="00E44BF4"/>
    <w:rsid w:val="00E53C01"/>
    <w:rsid w:val="00E56E6C"/>
    <w:rsid w:val="00E611BF"/>
    <w:rsid w:val="00E618CC"/>
    <w:rsid w:val="00E62A67"/>
    <w:rsid w:val="00E63078"/>
    <w:rsid w:val="00E71F61"/>
    <w:rsid w:val="00E7689B"/>
    <w:rsid w:val="00E773D7"/>
    <w:rsid w:val="00E8390A"/>
    <w:rsid w:val="00E85237"/>
    <w:rsid w:val="00E862BD"/>
    <w:rsid w:val="00E86685"/>
    <w:rsid w:val="00E96F00"/>
    <w:rsid w:val="00EA006F"/>
    <w:rsid w:val="00EA167E"/>
    <w:rsid w:val="00EA42EE"/>
    <w:rsid w:val="00EA4D8A"/>
    <w:rsid w:val="00EA6C3F"/>
    <w:rsid w:val="00EA7566"/>
    <w:rsid w:val="00EB2C0D"/>
    <w:rsid w:val="00EB67F3"/>
    <w:rsid w:val="00EB79C6"/>
    <w:rsid w:val="00EB7F3A"/>
    <w:rsid w:val="00EC137D"/>
    <w:rsid w:val="00EC14C6"/>
    <w:rsid w:val="00EC4A66"/>
    <w:rsid w:val="00ED200F"/>
    <w:rsid w:val="00ED2015"/>
    <w:rsid w:val="00ED2CF4"/>
    <w:rsid w:val="00ED3CE0"/>
    <w:rsid w:val="00ED5610"/>
    <w:rsid w:val="00ED5657"/>
    <w:rsid w:val="00EE19C7"/>
    <w:rsid w:val="00EE245A"/>
    <w:rsid w:val="00EE654E"/>
    <w:rsid w:val="00EE7E82"/>
    <w:rsid w:val="00EE7F2F"/>
    <w:rsid w:val="00EE7F45"/>
    <w:rsid w:val="00EF4BF6"/>
    <w:rsid w:val="00EF6E7A"/>
    <w:rsid w:val="00EF78F5"/>
    <w:rsid w:val="00EF7AE8"/>
    <w:rsid w:val="00EF7F6C"/>
    <w:rsid w:val="00F01BAF"/>
    <w:rsid w:val="00F07862"/>
    <w:rsid w:val="00F10141"/>
    <w:rsid w:val="00F12256"/>
    <w:rsid w:val="00F201A0"/>
    <w:rsid w:val="00F20285"/>
    <w:rsid w:val="00F20714"/>
    <w:rsid w:val="00F20C34"/>
    <w:rsid w:val="00F23928"/>
    <w:rsid w:val="00F23A45"/>
    <w:rsid w:val="00F24C8D"/>
    <w:rsid w:val="00F305DF"/>
    <w:rsid w:val="00F31A70"/>
    <w:rsid w:val="00F35398"/>
    <w:rsid w:val="00F35B7E"/>
    <w:rsid w:val="00F3644D"/>
    <w:rsid w:val="00F40CCB"/>
    <w:rsid w:val="00F43CC8"/>
    <w:rsid w:val="00F450B6"/>
    <w:rsid w:val="00F50E42"/>
    <w:rsid w:val="00F55ACE"/>
    <w:rsid w:val="00F60248"/>
    <w:rsid w:val="00F60AEA"/>
    <w:rsid w:val="00F60F96"/>
    <w:rsid w:val="00F646FC"/>
    <w:rsid w:val="00F672EB"/>
    <w:rsid w:val="00F67B7E"/>
    <w:rsid w:val="00F70983"/>
    <w:rsid w:val="00F71FDC"/>
    <w:rsid w:val="00F72734"/>
    <w:rsid w:val="00F7322C"/>
    <w:rsid w:val="00F74ACF"/>
    <w:rsid w:val="00F758A1"/>
    <w:rsid w:val="00F778BC"/>
    <w:rsid w:val="00F77F19"/>
    <w:rsid w:val="00F800C6"/>
    <w:rsid w:val="00F80814"/>
    <w:rsid w:val="00F8361A"/>
    <w:rsid w:val="00F84D6E"/>
    <w:rsid w:val="00F85FC6"/>
    <w:rsid w:val="00F87E05"/>
    <w:rsid w:val="00F9421D"/>
    <w:rsid w:val="00F943A1"/>
    <w:rsid w:val="00F94AE5"/>
    <w:rsid w:val="00F952AA"/>
    <w:rsid w:val="00F9774A"/>
    <w:rsid w:val="00FA1755"/>
    <w:rsid w:val="00FA4D14"/>
    <w:rsid w:val="00FA708B"/>
    <w:rsid w:val="00FA7851"/>
    <w:rsid w:val="00FB097B"/>
    <w:rsid w:val="00FB2196"/>
    <w:rsid w:val="00FB5634"/>
    <w:rsid w:val="00FB749E"/>
    <w:rsid w:val="00FB7DA8"/>
    <w:rsid w:val="00FC00DD"/>
    <w:rsid w:val="00FC0287"/>
    <w:rsid w:val="00FC3A24"/>
    <w:rsid w:val="00FC3D33"/>
    <w:rsid w:val="00FC53BE"/>
    <w:rsid w:val="00FC6860"/>
    <w:rsid w:val="00FD046D"/>
    <w:rsid w:val="00FD0DF1"/>
    <w:rsid w:val="00FD1D9A"/>
    <w:rsid w:val="00FD5C40"/>
    <w:rsid w:val="00FD6241"/>
    <w:rsid w:val="00FD77E5"/>
    <w:rsid w:val="00FE1897"/>
    <w:rsid w:val="00FE2A35"/>
    <w:rsid w:val="00FE3325"/>
    <w:rsid w:val="00FE33B3"/>
    <w:rsid w:val="00FE3650"/>
    <w:rsid w:val="00FE3E7C"/>
    <w:rsid w:val="00FE4431"/>
    <w:rsid w:val="00FE4C38"/>
    <w:rsid w:val="00FE4E25"/>
    <w:rsid w:val="00FE7288"/>
    <w:rsid w:val="00FF390A"/>
    <w:rsid w:val="00FF493C"/>
    <w:rsid w:val="00FF694A"/>
    <w:rsid w:val="00F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1D9E13-7620-435B-8828-291764F9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4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6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971301">
      <w:bodyDiv w:val="1"/>
      <w:marLeft w:val="0"/>
      <w:marRight w:val="0"/>
      <w:marTop w:val="0"/>
      <w:marBottom w:val="0"/>
      <w:divBdr>
        <w:top w:val="none" w:sz="0" w:space="0" w:color="auto"/>
        <w:left w:val="none" w:sz="0" w:space="0" w:color="auto"/>
        <w:bottom w:val="none" w:sz="0" w:space="0" w:color="auto"/>
        <w:right w:val="none" w:sz="0" w:space="0" w:color="auto"/>
      </w:divBdr>
      <w:divsChild>
        <w:div w:id="341202381">
          <w:marLeft w:val="0"/>
          <w:marRight w:val="0"/>
          <w:marTop w:val="0"/>
          <w:marBottom w:val="0"/>
          <w:divBdr>
            <w:top w:val="none" w:sz="0" w:space="0" w:color="auto"/>
            <w:left w:val="none" w:sz="0" w:space="0" w:color="auto"/>
            <w:bottom w:val="none" w:sz="0" w:space="0" w:color="auto"/>
            <w:right w:val="none" w:sz="0" w:space="0" w:color="auto"/>
          </w:divBdr>
          <w:divsChild>
            <w:div w:id="1908223493">
              <w:marLeft w:val="0"/>
              <w:marRight w:val="0"/>
              <w:marTop w:val="0"/>
              <w:marBottom w:val="0"/>
              <w:divBdr>
                <w:top w:val="none" w:sz="0" w:space="0" w:color="auto"/>
                <w:left w:val="none" w:sz="0" w:space="0" w:color="auto"/>
                <w:bottom w:val="none" w:sz="0" w:space="0" w:color="auto"/>
                <w:right w:val="none" w:sz="0" w:space="0" w:color="auto"/>
              </w:divBdr>
              <w:divsChild>
                <w:div w:id="1585534648">
                  <w:marLeft w:val="0"/>
                  <w:marRight w:val="0"/>
                  <w:marTop w:val="0"/>
                  <w:marBottom w:val="0"/>
                  <w:divBdr>
                    <w:top w:val="none" w:sz="0" w:space="0" w:color="auto"/>
                    <w:left w:val="none" w:sz="0" w:space="0" w:color="auto"/>
                    <w:bottom w:val="none" w:sz="0" w:space="0" w:color="auto"/>
                    <w:right w:val="none" w:sz="0" w:space="0" w:color="auto"/>
                  </w:divBdr>
                  <w:divsChild>
                    <w:div w:id="1186871572">
                      <w:marLeft w:val="0"/>
                      <w:marRight w:val="0"/>
                      <w:marTop w:val="0"/>
                      <w:marBottom w:val="0"/>
                      <w:divBdr>
                        <w:top w:val="none" w:sz="0" w:space="0" w:color="auto"/>
                        <w:left w:val="none" w:sz="0" w:space="0" w:color="auto"/>
                        <w:bottom w:val="none" w:sz="0" w:space="0" w:color="auto"/>
                        <w:right w:val="none" w:sz="0" w:space="0" w:color="auto"/>
                      </w:divBdr>
                      <w:divsChild>
                        <w:div w:id="1775050939">
                          <w:marLeft w:val="0"/>
                          <w:marRight w:val="0"/>
                          <w:marTop w:val="0"/>
                          <w:marBottom w:val="0"/>
                          <w:divBdr>
                            <w:top w:val="none" w:sz="0" w:space="0" w:color="auto"/>
                            <w:left w:val="none" w:sz="0" w:space="0" w:color="auto"/>
                            <w:bottom w:val="none" w:sz="0" w:space="0" w:color="auto"/>
                            <w:right w:val="none" w:sz="0" w:space="0" w:color="auto"/>
                          </w:divBdr>
                          <w:divsChild>
                            <w:div w:id="173646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yfrost@frost.com" TargetMode="External"/><Relationship Id="rId5" Type="http://schemas.openxmlformats.org/officeDocument/2006/relationships/hyperlink" Target="http://www.frost.com/k24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Gibson</dc:creator>
  <cp:keywords/>
  <dc:description/>
  <cp:lastModifiedBy>Andrew Gibson</cp:lastModifiedBy>
  <cp:revision>1</cp:revision>
  <cp:lastPrinted>2018-12-05T11:45:00Z</cp:lastPrinted>
  <dcterms:created xsi:type="dcterms:W3CDTF">2018-12-05T11:44:00Z</dcterms:created>
  <dcterms:modified xsi:type="dcterms:W3CDTF">2018-12-05T11:45:00Z</dcterms:modified>
</cp:coreProperties>
</file>