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32DC" w:rsidRDefault="00BD32DC"/>
    <w:p w:rsidR="00BD32DC" w:rsidRPr="00A85BFE" w:rsidRDefault="00BD32DC" w:rsidP="004928E6">
      <w:pPr>
        <w:pStyle w:val="Header"/>
        <w:tabs>
          <w:tab w:val="clear" w:pos="4153"/>
          <w:tab w:val="clear" w:pos="8306"/>
        </w:tabs>
        <w:jc w:val="right"/>
        <w:rPr>
          <w:rFonts w:ascii="Arial" w:hAnsi="Arial" w:cs="Arial"/>
          <w:b/>
          <w:bCs/>
          <w:sz w:val="28"/>
          <w:szCs w:val="28"/>
        </w:rPr>
      </w:pPr>
      <w:r>
        <w:tab/>
      </w:r>
      <w:r w:rsidRPr="00A406E5">
        <w:rPr>
          <w:rFonts w:ascii="Arial" w:hAnsi="Arial" w:cs="Arial"/>
          <w:noProof/>
        </w:rPr>
        <w:drawing>
          <wp:anchor distT="0" distB="0" distL="114300" distR="114300" simplePos="0" relativeHeight="251659264" behindDoc="0" locked="0" layoutInCell="1" allowOverlap="1" wp14:anchorId="266F9E8B" wp14:editId="232200B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rsidR="00BD32DC" w:rsidRPr="00A406E5" w:rsidRDefault="00BD32DC" w:rsidP="004928E6">
      <w:pPr>
        <w:rPr>
          <w:rFonts w:ascii="Arial" w:hAnsi="Arial" w:cs="Arial"/>
        </w:rPr>
      </w:pPr>
    </w:p>
    <w:tbl>
      <w:tblPr>
        <w:tblW w:w="0" w:type="auto"/>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BD32DC" w:rsidRPr="00A406E5" w:rsidTr="004928E6">
        <w:tc>
          <w:tcPr>
            <w:tcW w:w="8618" w:type="dxa"/>
            <w:shd w:val="clear" w:color="auto" w:fill="C0C0C0"/>
          </w:tcPr>
          <w:p w:rsidR="00BD32DC" w:rsidRPr="00A406E5" w:rsidRDefault="00BD32DC" w:rsidP="00390415">
            <w:pPr>
              <w:pStyle w:val="Heading4"/>
              <w:rPr>
                <w:rFonts w:ascii="Arial" w:hAnsi="Arial" w:cs="Arial"/>
                <w:b/>
                <w:bCs/>
              </w:rPr>
            </w:pPr>
            <w:r w:rsidRPr="6D4D0207">
              <w:rPr>
                <w:rFonts w:ascii="Arial" w:hAnsi="Arial" w:cs="Arial"/>
                <w:b/>
                <w:bCs/>
              </w:rPr>
              <w:t xml:space="preserve">LEVEL 6 ASSESSMENT SPECIFICATION </w:t>
            </w:r>
          </w:p>
        </w:tc>
      </w:tr>
    </w:tbl>
    <w:p w:rsidR="00BD32DC" w:rsidRPr="00A406E5" w:rsidRDefault="00BD32DC" w:rsidP="004928E6">
      <w:pPr>
        <w:jc w:val="center"/>
        <w:rPr>
          <w:rFonts w:ascii="Arial" w:hAnsi="Arial" w:cs="Arial"/>
          <w:b/>
          <w:i/>
          <w:sz w:val="32"/>
        </w:rPr>
      </w:pPr>
    </w:p>
    <w:tbl>
      <w:tblPr>
        <w:tblW w:w="9922" w:type="dxa"/>
        <w:tblInd w:w="-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D32DC" w:rsidRPr="00A406E5" w:rsidTr="004928E6">
        <w:tc>
          <w:tcPr>
            <w:tcW w:w="2093" w:type="dxa"/>
            <w:shd w:val="clear" w:color="auto" w:fill="auto"/>
          </w:tcPr>
          <w:p w:rsidR="00BD32DC" w:rsidRPr="00A406E5" w:rsidRDefault="00BD32DC" w:rsidP="00390415">
            <w:pPr>
              <w:spacing w:before="120" w:after="120"/>
              <w:jc w:val="both"/>
              <w:rPr>
                <w:rFonts w:ascii="Arial" w:hAnsi="Arial" w:cs="Arial"/>
                <w:b/>
                <w:bCs/>
              </w:rPr>
            </w:pPr>
            <w:r w:rsidRPr="6D4D0207">
              <w:rPr>
                <w:rFonts w:ascii="Arial" w:hAnsi="Arial" w:cs="Arial"/>
                <w:b/>
                <w:bCs/>
              </w:rPr>
              <w:t>Student name:</w:t>
            </w:r>
          </w:p>
        </w:tc>
        <w:tc>
          <w:tcPr>
            <w:tcW w:w="3293" w:type="dxa"/>
          </w:tcPr>
          <w:p w:rsidR="00BD32DC" w:rsidRPr="00A406E5" w:rsidRDefault="00BD32DC" w:rsidP="00390415">
            <w:pPr>
              <w:spacing w:before="120" w:after="120"/>
              <w:jc w:val="both"/>
              <w:rPr>
                <w:rFonts w:ascii="Arial" w:hAnsi="Arial" w:cs="Arial"/>
                <w:b/>
              </w:rPr>
            </w:pPr>
            <w:r>
              <w:rPr>
                <w:rFonts w:ascii="Arial" w:hAnsi="Arial" w:cs="Arial"/>
                <w:b/>
              </w:rPr>
              <w:t>Sommer Lewis</w:t>
            </w:r>
          </w:p>
        </w:tc>
        <w:tc>
          <w:tcPr>
            <w:tcW w:w="2268" w:type="dxa"/>
            <w:shd w:val="clear" w:color="auto" w:fill="D9D9D9" w:themeFill="background1" w:themeFillShade="D9"/>
          </w:tcPr>
          <w:p w:rsidR="00BD32DC" w:rsidRPr="00A406E5" w:rsidRDefault="00BD32DC" w:rsidP="00390415">
            <w:pPr>
              <w:spacing w:before="120" w:after="120"/>
              <w:jc w:val="both"/>
              <w:rPr>
                <w:rFonts w:ascii="Arial" w:hAnsi="Arial" w:cs="Arial"/>
                <w:b/>
                <w:bCs/>
              </w:rPr>
            </w:pPr>
            <w:r w:rsidRPr="6D4D0207">
              <w:rPr>
                <w:rFonts w:ascii="Arial" w:hAnsi="Arial" w:cs="Arial"/>
                <w:b/>
                <w:bCs/>
              </w:rPr>
              <w:t>Student ID number:</w:t>
            </w:r>
          </w:p>
        </w:tc>
        <w:tc>
          <w:tcPr>
            <w:tcW w:w="2268" w:type="dxa"/>
          </w:tcPr>
          <w:p w:rsidR="00BD32DC" w:rsidRPr="00A406E5" w:rsidRDefault="00BD32DC" w:rsidP="00390415">
            <w:pPr>
              <w:spacing w:before="120" w:after="120"/>
              <w:jc w:val="both"/>
              <w:rPr>
                <w:rFonts w:ascii="Arial" w:hAnsi="Arial" w:cs="Arial"/>
                <w:b/>
              </w:rPr>
            </w:pPr>
            <w:r>
              <w:rPr>
                <w:rFonts w:ascii="Arial" w:hAnsi="Arial" w:cs="Arial"/>
                <w:b/>
              </w:rPr>
              <w:t>1800327</w:t>
            </w:r>
          </w:p>
        </w:tc>
      </w:tr>
      <w:tr w:rsidR="00BD32DC" w:rsidRPr="00A406E5" w:rsidTr="004928E6">
        <w:tc>
          <w:tcPr>
            <w:tcW w:w="2093" w:type="dxa"/>
            <w:shd w:val="clear" w:color="auto" w:fill="auto"/>
          </w:tcPr>
          <w:p w:rsidR="00BD32DC" w:rsidRPr="00A406E5" w:rsidRDefault="00BD32DC" w:rsidP="00390415">
            <w:pPr>
              <w:spacing w:before="120" w:after="120"/>
              <w:jc w:val="both"/>
              <w:rPr>
                <w:rFonts w:ascii="Arial" w:hAnsi="Arial" w:cs="Arial"/>
                <w:b/>
                <w:bCs/>
              </w:rPr>
            </w:pPr>
            <w:r w:rsidRPr="6D4D0207">
              <w:rPr>
                <w:rFonts w:ascii="Arial" w:hAnsi="Arial" w:cs="Arial"/>
                <w:b/>
                <w:bCs/>
              </w:rPr>
              <w:t>Programme:</w:t>
            </w:r>
          </w:p>
        </w:tc>
        <w:tc>
          <w:tcPr>
            <w:tcW w:w="7829" w:type="dxa"/>
            <w:gridSpan w:val="3"/>
          </w:tcPr>
          <w:p w:rsidR="00BD32DC" w:rsidRPr="00A406E5" w:rsidRDefault="00BD32DC" w:rsidP="00390415">
            <w:pPr>
              <w:spacing w:before="120" w:after="120"/>
              <w:jc w:val="both"/>
              <w:rPr>
                <w:rFonts w:ascii="Arial" w:hAnsi="Arial" w:cs="Arial"/>
                <w:b/>
              </w:rPr>
            </w:pPr>
            <w:r>
              <w:rPr>
                <w:rFonts w:ascii="Arial" w:hAnsi="Arial" w:cs="Arial"/>
                <w:b/>
              </w:rPr>
              <w:t>Secondary PGCE</w:t>
            </w:r>
          </w:p>
        </w:tc>
      </w:tr>
      <w:tr w:rsidR="00BD32DC" w:rsidRPr="00A406E5" w:rsidTr="004928E6">
        <w:tc>
          <w:tcPr>
            <w:tcW w:w="2093" w:type="dxa"/>
            <w:shd w:val="clear" w:color="auto" w:fill="auto"/>
          </w:tcPr>
          <w:p w:rsidR="00BD32DC" w:rsidRPr="00A406E5" w:rsidRDefault="00BD32DC" w:rsidP="00390415">
            <w:pPr>
              <w:spacing w:before="120" w:after="120"/>
              <w:jc w:val="both"/>
              <w:rPr>
                <w:rFonts w:ascii="Arial" w:hAnsi="Arial" w:cs="Arial"/>
                <w:b/>
                <w:bCs/>
              </w:rPr>
            </w:pPr>
            <w:r w:rsidRPr="6D4D0207">
              <w:rPr>
                <w:rFonts w:ascii="Arial" w:hAnsi="Arial" w:cs="Arial"/>
                <w:b/>
                <w:bCs/>
              </w:rPr>
              <w:t>Module:</w:t>
            </w:r>
          </w:p>
        </w:tc>
        <w:tc>
          <w:tcPr>
            <w:tcW w:w="7829" w:type="dxa"/>
            <w:gridSpan w:val="3"/>
            <w:shd w:val="clear" w:color="auto" w:fill="auto"/>
          </w:tcPr>
          <w:p w:rsidR="00BD32DC" w:rsidRPr="009476C2" w:rsidRDefault="00BD32DC" w:rsidP="00390415">
            <w:pPr>
              <w:spacing w:before="100" w:beforeAutospacing="1" w:after="100" w:afterAutospacing="1"/>
            </w:pPr>
            <w:r w:rsidRPr="009476C2">
              <w:rPr>
                <w:rFonts w:ascii="Arial" w:hAnsi="Arial" w:cs="Arial"/>
                <w:b/>
                <w:bCs/>
              </w:rPr>
              <w:t xml:space="preserve">Curriculum Development and Enhancement </w:t>
            </w:r>
          </w:p>
          <w:p w:rsidR="00BD32DC" w:rsidRPr="00A406E5" w:rsidRDefault="00BD32DC" w:rsidP="00390415">
            <w:pPr>
              <w:spacing w:before="120" w:after="120"/>
              <w:jc w:val="both"/>
              <w:rPr>
                <w:rFonts w:ascii="Arial" w:hAnsi="Arial" w:cs="Arial"/>
                <w:b/>
              </w:rPr>
            </w:pPr>
          </w:p>
        </w:tc>
      </w:tr>
      <w:tr w:rsidR="00BD32DC" w:rsidRPr="00A406E5" w:rsidTr="004928E6">
        <w:tc>
          <w:tcPr>
            <w:tcW w:w="2093" w:type="dxa"/>
            <w:shd w:val="clear" w:color="auto" w:fill="auto"/>
          </w:tcPr>
          <w:p w:rsidR="00BD32DC" w:rsidRPr="00A406E5" w:rsidRDefault="00BD32DC" w:rsidP="00390415">
            <w:pPr>
              <w:spacing w:before="120" w:after="120"/>
              <w:jc w:val="both"/>
              <w:rPr>
                <w:rFonts w:ascii="Arial" w:hAnsi="Arial" w:cs="Arial"/>
                <w:b/>
                <w:bCs/>
              </w:rPr>
            </w:pPr>
            <w:r w:rsidRPr="6D4D0207">
              <w:rPr>
                <w:rFonts w:ascii="Arial" w:hAnsi="Arial" w:cs="Arial"/>
                <w:b/>
                <w:bCs/>
              </w:rPr>
              <w:t>Module code:</w:t>
            </w:r>
          </w:p>
        </w:tc>
        <w:tc>
          <w:tcPr>
            <w:tcW w:w="3293" w:type="dxa"/>
          </w:tcPr>
          <w:p w:rsidR="00BD32DC" w:rsidRPr="00A406E5" w:rsidRDefault="00BD32DC" w:rsidP="00390415">
            <w:pPr>
              <w:spacing w:before="120" w:after="120"/>
              <w:jc w:val="both"/>
              <w:rPr>
                <w:rFonts w:ascii="Arial" w:hAnsi="Arial" w:cs="Arial"/>
                <w:b/>
              </w:rPr>
            </w:pPr>
            <w:r>
              <w:rPr>
                <w:rFonts w:ascii="Arial" w:hAnsi="Arial" w:cs="Arial"/>
                <w:b/>
              </w:rPr>
              <w:t>ECSP6004</w:t>
            </w:r>
          </w:p>
        </w:tc>
        <w:tc>
          <w:tcPr>
            <w:tcW w:w="2268" w:type="dxa"/>
            <w:shd w:val="clear" w:color="auto" w:fill="D9D9D9" w:themeFill="background1" w:themeFillShade="D9"/>
          </w:tcPr>
          <w:p w:rsidR="00BD32DC" w:rsidRPr="004D5E9B" w:rsidRDefault="00BD32DC" w:rsidP="00390415">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rsidR="00BD32DC" w:rsidRPr="00A406E5" w:rsidRDefault="00BD32DC" w:rsidP="00390415">
            <w:pPr>
              <w:spacing w:before="120" w:after="120"/>
              <w:jc w:val="both"/>
              <w:rPr>
                <w:rFonts w:ascii="Arial" w:hAnsi="Arial" w:cs="Arial"/>
                <w:b/>
              </w:rPr>
            </w:pPr>
            <w:r>
              <w:rPr>
                <w:rFonts w:ascii="Arial" w:hAnsi="Arial" w:cs="Arial"/>
                <w:b/>
              </w:rPr>
              <w:t>100%</w:t>
            </w:r>
          </w:p>
        </w:tc>
      </w:tr>
      <w:tr w:rsidR="00BD32DC" w:rsidRPr="00A406E5" w:rsidTr="004928E6">
        <w:tc>
          <w:tcPr>
            <w:tcW w:w="2093" w:type="dxa"/>
            <w:shd w:val="clear" w:color="auto" w:fill="auto"/>
          </w:tcPr>
          <w:p w:rsidR="00BD32DC" w:rsidRPr="00A406E5" w:rsidRDefault="00BD32DC" w:rsidP="00390415">
            <w:pPr>
              <w:spacing w:before="120" w:after="120"/>
              <w:jc w:val="both"/>
              <w:rPr>
                <w:rFonts w:ascii="Arial" w:hAnsi="Arial" w:cs="Arial"/>
                <w:b/>
                <w:bCs/>
              </w:rPr>
            </w:pPr>
            <w:r w:rsidRPr="6D4D0207">
              <w:rPr>
                <w:rFonts w:ascii="Arial" w:hAnsi="Arial" w:cs="Arial"/>
                <w:b/>
                <w:bCs/>
              </w:rPr>
              <w:t>Lecturer:</w:t>
            </w:r>
          </w:p>
        </w:tc>
        <w:tc>
          <w:tcPr>
            <w:tcW w:w="3293" w:type="dxa"/>
          </w:tcPr>
          <w:p w:rsidR="00BD32DC" w:rsidRPr="00A406E5" w:rsidRDefault="00BD32DC" w:rsidP="00390415">
            <w:pPr>
              <w:spacing w:before="120" w:after="120"/>
              <w:jc w:val="both"/>
              <w:rPr>
                <w:rFonts w:ascii="Arial" w:hAnsi="Arial" w:cs="Arial"/>
                <w:b/>
              </w:rPr>
            </w:pPr>
            <w:r>
              <w:rPr>
                <w:rFonts w:ascii="Arial" w:hAnsi="Arial" w:cs="Arial"/>
                <w:b/>
              </w:rPr>
              <w:t>Helen Denny</w:t>
            </w:r>
          </w:p>
        </w:tc>
        <w:tc>
          <w:tcPr>
            <w:tcW w:w="2268" w:type="dxa"/>
            <w:shd w:val="clear" w:color="auto" w:fill="D9D9D9" w:themeFill="background1" w:themeFillShade="D9"/>
          </w:tcPr>
          <w:p w:rsidR="00BD32DC" w:rsidRPr="00A406E5" w:rsidRDefault="00BD32DC" w:rsidP="00390415">
            <w:pPr>
              <w:spacing w:before="120" w:after="120"/>
              <w:jc w:val="both"/>
              <w:rPr>
                <w:rFonts w:ascii="Arial" w:hAnsi="Arial" w:cs="Arial"/>
                <w:b/>
                <w:bCs/>
              </w:rPr>
            </w:pPr>
            <w:r w:rsidRPr="6D4D0207">
              <w:rPr>
                <w:rFonts w:ascii="Arial" w:hAnsi="Arial" w:cs="Arial"/>
                <w:b/>
                <w:bCs/>
              </w:rPr>
              <w:t>Internal Verifier:</w:t>
            </w:r>
          </w:p>
        </w:tc>
        <w:tc>
          <w:tcPr>
            <w:tcW w:w="2268" w:type="dxa"/>
          </w:tcPr>
          <w:p w:rsidR="00BD32DC" w:rsidRPr="00A406E5" w:rsidRDefault="00BD32DC" w:rsidP="00390415">
            <w:pPr>
              <w:spacing w:before="120" w:after="120"/>
              <w:jc w:val="both"/>
              <w:rPr>
                <w:rFonts w:ascii="Arial" w:hAnsi="Arial" w:cs="Arial"/>
                <w:b/>
              </w:rPr>
            </w:pPr>
          </w:p>
        </w:tc>
      </w:tr>
      <w:tr w:rsidR="00BD32DC" w:rsidRPr="00A406E5" w:rsidTr="004928E6">
        <w:tc>
          <w:tcPr>
            <w:tcW w:w="2093" w:type="dxa"/>
            <w:shd w:val="clear" w:color="auto" w:fill="auto"/>
          </w:tcPr>
          <w:p w:rsidR="00BD32DC" w:rsidRPr="00A406E5" w:rsidRDefault="00BD32DC" w:rsidP="00390415">
            <w:pPr>
              <w:spacing w:before="120" w:after="120"/>
              <w:jc w:val="both"/>
              <w:rPr>
                <w:rFonts w:ascii="Arial" w:hAnsi="Arial" w:cs="Arial"/>
                <w:b/>
                <w:bCs/>
              </w:rPr>
            </w:pPr>
            <w:r w:rsidRPr="6D4D0207">
              <w:rPr>
                <w:rFonts w:ascii="Arial" w:hAnsi="Arial" w:cs="Arial"/>
                <w:b/>
                <w:bCs/>
              </w:rPr>
              <w:t>Assignment Title:</w:t>
            </w:r>
          </w:p>
        </w:tc>
        <w:tc>
          <w:tcPr>
            <w:tcW w:w="3293" w:type="dxa"/>
          </w:tcPr>
          <w:p w:rsidR="00BD32DC" w:rsidRPr="00A406E5" w:rsidRDefault="00BD32DC" w:rsidP="00390415">
            <w:pPr>
              <w:spacing w:before="120" w:after="120"/>
              <w:jc w:val="both"/>
              <w:rPr>
                <w:rFonts w:ascii="Arial" w:hAnsi="Arial" w:cs="Arial"/>
                <w:b/>
              </w:rPr>
            </w:pPr>
            <w:r>
              <w:rPr>
                <w:rFonts w:ascii="Arial" w:hAnsi="Arial" w:cs="Arial"/>
                <w:b/>
              </w:rPr>
              <w:t>Research Study including Ethics Form</w:t>
            </w:r>
          </w:p>
        </w:tc>
        <w:tc>
          <w:tcPr>
            <w:tcW w:w="2268" w:type="dxa"/>
            <w:shd w:val="clear" w:color="auto" w:fill="auto"/>
          </w:tcPr>
          <w:p w:rsidR="00BD32DC" w:rsidRPr="00A406E5" w:rsidRDefault="00BD32DC" w:rsidP="00390415">
            <w:pPr>
              <w:spacing w:before="120" w:after="120"/>
              <w:jc w:val="both"/>
              <w:rPr>
                <w:rFonts w:ascii="Arial" w:hAnsi="Arial" w:cs="Arial"/>
                <w:b/>
                <w:bCs/>
              </w:rPr>
            </w:pPr>
            <w:r w:rsidRPr="6D4D0207">
              <w:rPr>
                <w:rFonts w:ascii="Arial" w:hAnsi="Arial" w:cs="Arial"/>
                <w:b/>
                <w:bCs/>
              </w:rPr>
              <w:t>Word count (or equivalent):</w:t>
            </w:r>
          </w:p>
        </w:tc>
        <w:tc>
          <w:tcPr>
            <w:tcW w:w="2268" w:type="dxa"/>
          </w:tcPr>
          <w:p w:rsidR="00BD32DC" w:rsidRPr="00A406E5" w:rsidRDefault="00BD32DC" w:rsidP="00390415">
            <w:pPr>
              <w:spacing w:before="120" w:after="120"/>
              <w:jc w:val="both"/>
              <w:rPr>
                <w:rFonts w:ascii="Arial" w:hAnsi="Arial" w:cs="Arial"/>
                <w:b/>
              </w:rPr>
            </w:pPr>
            <w:r>
              <w:rPr>
                <w:rFonts w:ascii="Arial" w:hAnsi="Arial" w:cs="Arial"/>
                <w:b/>
              </w:rPr>
              <w:t>10.000 words in total including an Ethics form (to be given in on January 11</w:t>
            </w:r>
            <w:r w:rsidRPr="00A92235">
              <w:rPr>
                <w:rFonts w:ascii="Arial" w:hAnsi="Arial" w:cs="Arial"/>
                <w:b/>
                <w:vertAlign w:val="superscript"/>
              </w:rPr>
              <w:t>th</w:t>
            </w:r>
            <w:r>
              <w:rPr>
                <w:rFonts w:ascii="Arial" w:hAnsi="Arial" w:cs="Arial"/>
                <w:b/>
              </w:rPr>
              <w:t xml:space="preserve"> 2019)</w:t>
            </w:r>
          </w:p>
        </w:tc>
      </w:tr>
      <w:tr w:rsidR="00BD32DC" w:rsidRPr="00A406E5" w:rsidTr="004928E6">
        <w:tc>
          <w:tcPr>
            <w:tcW w:w="2093" w:type="dxa"/>
            <w:shd w:val="clear" w:color="auto" w:fill="auto"/>
          </w:tcPr>
          <w:p w:rsidR="00BD32DC" w:rsidRPr="00A406E5" w:rsidRDefault="00BD32DC" w:rsidP="00390415">
            <w:pPr>
              <w:spacing w:before="120" w:after="120"/>
              <w:jc w:val="both"/>
              <w:rPr>
                <w:rFonts w:ascii="Arial" w:hAnsi="Arial" w:cs="Arial"/>
                <w:b/>
                <w:bCs/>
              </w:rPr>
            </w:pPr>
            <w:r w:rsidRPr="6D4D0207">
              <w:rPr>
                <w:rFonts w:ascii="Arial" w:hAnsi="Arial" w:cs="Arial"/>
                <w:b/>
                <w:bCs/>
              </w:rPr>
              <w:t>Submission deadline:</w:t>
            </w:r>
          </w:p>
        </w:tc>
        <w:tc>
          <w:tcPr>
            <w:tcW w:w="3293" w:type="dxa"/>
            <w:shd w:val="clear" w:color="auto" w:fill="auto"/>
          </w:tcPr>
          <w:p w:rsidR="00BD32DC" w:rsidRPr="00A406E5" w:rsidRDefault="00BD32DC" w:rsidP="00390415">
            <w:pPr>
              <w:spacing w:before="120" w:after="120"/>
              <w:jc w:val="both"/>
              <w:rPr>
                <w:rFonts w:ascii="Arial" w:hAnsi="Arial" w:cs="Arial"/>
                <w:b/>
              </w:rPr>
            </w:pPr>
            <w:r>
              <w:rPr>
                <w:rFonts w:ascii="Arial" w:hAnsi="Arial" w:cs="Arial"/>
                <w:b/>
              </w:rPr>
              <w:t>May 13</w:t>
            </w:r>
            <w:r w:rsidRPr="009476C2">
              <w:rPr>
                <w:rFonts w:ascii="Arial" w:hAnsi="Arial" w:cs="Arial"/>
                <w:b/>
                <w:vertAlign w:val="superscript"/>
              </w:rPr>
              <w:t>th</w:t>
            </w:r>
            <w:r>
              <w:rPr>
                <w:rFonts w:ascii="Arial" w:hAnsi="Arial" w:cs="Arial"/>
                <w:b/>
              </w:rPr>
              <w:t xml:space="preserve"> 2019</w:t>
            </w:r>
          </w:p>
        </w:tc>
        <w:tc>
          <w:tcPr>
            <w:tcW w:w="2268" w:type="dxa"/>
            <w:shd w:val="clear" w:color="auto" w:fill="auto"/>
          </w:tcPr>
          <w:p w:rsidR="00BD32DC" w:rsidRPr="00A406E5" w:rsidRDefault="00BD32DC" w:rsidP="00390415">
            <w:pPr>
              <w:spacing w:before="120" w:after="120"/>
              <w:jc w:val="both"/>
              <w:rPr>
                <w:rFonts w:ascii="Arial" w:hAnsi="Arial" w:cs="Arial"/>
                <w:b/>
                <w:bCs/>
              </w:rPr>
            </w:pPr>
            <w:r w:rsidRPr="6D4D0207">
              <w:rPr>
                <w:rFonts w:ascii="Arial" w:hAnsi="Arial" w:cs="Arial"/>
                <w:b/>
                <w:bCs/>
              </w:rPr>
              <w:t>Return date of provisional marks &amp; written feedback:</w:t>
            </w:r>
          </w:p>
        </w:tc>
        <w:tc>
          <w:tcPr>
            <w:tcW w:w="2268" w:type="dxa"/>
          </w:tcPr>
          <w:p w:rsidR="00BD32DC" w:rsidRPr="00A406E5" w:rsidRDefault="00BD32DC" w:rsidP="00390415">
            <w:pPr>
              <w:spacing w:before="120" w:after="120"/>
              <w:jc w:val="both"/>
              <w:rPr>
                <w:rFonts w:ascii="Arial" w:hAnsi="Arial" w:cs="Arial"/>
                <w:b/>
              </w:rPr>
            </w:pPr>
            <w:r>
              <w:rPr>
                <w:rFonts w:ascii="Arial" w:hAnsi="Arial" w:cs="Arial"/>
                <w:b/>
              </w:rPr>
              <w:t>June 10</w:t>
            </w:r>
            <w:r w:rsidRPr="009476C2">
              <w:rPr>
                <w:rFonts w:ascii="Arial" w:hAnsi="Arial" w:cs="Arial"/>
                <w:b/>
                <w:vertAlign w:val="superscript"/>
              </w:rPr>
              <w:t>th</w:t>
            </w:r>
            <w:r>
              <w:rPr>
                <w:rFonts w:ascii="Arial" w:hAnsi="Arial" w:cs="Arial"/>
                <w:b/>
              </w:rPr>
              <w:t xml:space="preserve"> 2019</w:t>
            </w:r>
          </w:p>
        </w:tc>
      </w:tr>
      <w:tr w:rsidR="00BD32DC" w:rsidRPr="00A406E5" w:rsidTr="004928E6">
        <w:tc>
          <w:tcPr>
            <w:tcW w:w="2093" w:type="dxa"/>
            <w:shd w:val="clear" w:color="auto" w:fill="auto"/>
          </w:tcPr>
          <w:p w:rsidR="00BD32DC" w:rsidRPr="00A406E5" w:rsidRDefault="00BD32DC" w:rsidP="00390415">
            <w:pPr>
              <w:spacing w:before="120" w:after="120"/>
              <w:jc w:val="both"/>
              <w:rPr>
                <w:rFonts w:ascii="Arial" w:hAnsi="Arial" w:cs="Arial"/>
                <w:b/>
                <w:bCs/>
              </w:rPr>
            </w:pPr>
            <w:r w:rsidRPr="6D4D0207">
              <w:rPr>
                <w:rFonts w:ascii="Arial" w:hAnsi="Arial" w:cs="Arial"/>
                <w:b/>
                <w:bCs/>
              </w:rPr>
              <w:t>Submission method:</w:t>
            </w:r>
          </w:p>
        </w:tc>
        <w:tc>
          <w:tcPr>
            <w:tcW w:w="7829" w:type="dxa"/>
            <w:gridSpan w:val="3"/>
            <w:shd w:val="clear" w:color="auto" w:fill="auto"/>
          </w:tcPr>
          <w:p w:rsidR="00BD32DC" w:rsidRPr="00A406E5" w:rsidRDefault="00BD32DC" w:rsidP="00390415">
            <w:pPr>
              <w:rPr>
                <w:rFonts w:ascii="Arial" w:hAnsi="Arial" w:cs="Arial"/>
              </w:rPr>
            </w:pPr>
            <w:r w:rsidRPr="6D4D0207">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BD32DC" w:rsidRPr="00A406E5" w:rsidRDefault="00BD32DC" w:rsidP="00390415">
            <w:pPr>
              <w:spacing w:before="120" w:after="120"/>
              <w:jc w:val="both"/>
              <w:rPr>
                <w:rFonts w:ascii="Arial" w:hAnsi="Arial" w:cs="Arial"/>
                <w:b/>
                <w:bCs/>
              </w:rPr>
            </w:pPr>
            <w:r w:rsidRPr="6D4D0207">
              <w:rPr>
                <w:rFonts w:ascii="Arial" w:hAnsi="Arial" w:cs="Arial"/>
                <w:b/>
                <w:bCs/>
              </w:rPr>
              <w:t xml:space="preserve">Alternative submission method (if applicable): </w:t>
            </w:r>
          </w:p>
          <w:p w:rsidR="00BD32DC" w:rsidRPr="00A406E5" w:rsidRDefault="00BD32DC" w:rsidP="00390415">
            <w:pPr>
              <w:spacing w:before="120" w:after="120"/>
              <w:jc w:val="both"/>
              <w:rPr>
                <w:rFonts w:ascii="Arial" w:hAnsi="Arial" w:cs="Arial"/>
                <w:b/>
                <w:bCs/>
              </w:rPr>
            </w:pPr>
            <w:r w:rsidRPr="6D4D0207">
              <w:rPr>
                <w:rFonts w:ascii="Arial" w:hAnsi="Arial" w:cs="Arial"/>
                <w:b/>
                <w:bCs/>
              </w:rPr>
              <w:t xml:space="preserve">Late submission of the assessment will result in a late penalty mark.  </w:t>
            </w:r>
            <w:r w:rsidRPr="6D4D0207">
              <w:rPr>
                <w:rFonts w:ascii="Arial" w:hAnsi="Arial" w:cs="Arial"/>
              </w:rPr>
              <w:t>Penalties for late submission: Up to one week late, maximum mark of 40%.  Over one week late, 0%.  Only the Extenuating Circumstances Panel may approve a change to submission dates.</w:t>
            </w:r>
          </w:p>
        </w:tc>
      </w:tr>
      <w:tr w:rsidR="00BD32DC" w:rsidRPr="00A406E5" w:rsidTr="004928E6">
        <w:tc>
          <w:tcPr>
            <w:tcW w:w="2093" w:type="dxa"/>
            <w:shd w:val="clear" w:color="auto" w:fill="auto"/>
          </w:tcPr>
          <w:p w:rsidR="00BD32DC" w:rsidRPr="00A406E5" w:rsidRDefault="00BD32DC" w:rsidP="00390415">
            <w:pPr>
              <w:spacing w:before="120" w:after="120"/>
              <w:rPr>
                <w:rFonts w:ascii="Arial" w:hAnsi="Arial" w:cs="Arial"/>
                <w:b/>
                <w:bCs/>
              </w:rPr>
            </w:pPr>
            <w:r w:rsidRPr="6D4D0207">
              <w:rPr>
                <w:rFonts w:ascii="Arial" w:hAnsi="Arial" w:cs="Arial"/>
                <w:b/>
                <w:bCs/>
              </w:rPr>
              <w:t>Academic honesty / referencing:</w:t>
            </w:r>
          </w:p>
        </w:tc>
        <w:tc>
          <w:tcPr>
            <w:tcW w:w="7829" w:type="dxa"/>
            <w:gridSpan w:val="3"/>
            <w:shd w:val="clear" w:color="auto" w:fill="auto"/>
          </w:tcPr>
          <w:p w:rsidR="00BD32DC" w:rsidRPr="00A406E5" w:rsidRDefault="00BD32DC" w:rsidP="00390415">
            <w:pPr>
              <w:spacing w:before="120" w:after="120"/>
              <w:jc w:val="both"/>
              <w:rPr>
                <w:rFonts w:ascii="Arial" w:hAnsi="Arial" w:cs="Arial"/>
              </w:rPr>
            </w:pPr>
            <w:r w:rsidRPr="6D4D0207">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BD32DC" w:rsidRPr="007A566C" w:rsidRDefault="00BD32DC" w:rsidP="00BD32DC">
      <w:pPr>
        <w:spacing w:line="480" w:lineRule="auto"/>
        <w:rPr>
          <w:rFonts w:ascii="Arial" w:hAnsi="Arial" w:cs="Arial"/>
          <w:sz w:val="24"/>
          <w:szCs w:val="24"/>
          <w:u w:val="single"/>
        </w:rPr>
      </w:pPr>
      <w:r w:rsidRPr="007A566C">
        <w:rPr>
          <w:rFonts w:ascii="Arial" w:hAnsi="Arial" w:cs="Arial"/>
          <w:sz w:val="24"/>
          <w:szCs w:val="24"/>
          <w:u w:val="single"/>
        </w:rPr>
        <w:t>To discover if creating personal acronyms helps to expand participants understanding in source analysis compared to using the tradition COP and COAT. This research will also discover if a more student lead learning experience while undergoing source tasks aids to a deeper understanding while answering GCSE style questions.</w:t>
      </w:r>
    </w:p>
    <w:p w:rsidR="00BD32DC" w:rsidRPr="007A566C" w:rsidRDefault="00BD32DC" w:rsidP="00BD32DC">
      <w:pPr>
        <w:pStyle w:val="NoSpacing"/>
        <w:spacing w:line="480" w:lineRule="auto"/>
        <w:rPr>
          <w:rFonts w:ascii="Arial" w:hAnsi="Arial" w:cs="Arial"/>
          <w:sz w:val="24"/>
          <w:szCs w:val="24"/>
        </w:rPr>
      </w:pPr>
    </w:p>
    <w:p w:rsidR="00BD32DC" w:rsidRPr="007A566C" w:rsidRDefault="00BD32DC" w:rsidP="00BD32DC">
      <w:pPr>
        <w:pStyle w:val="NoSpacing"/>
        <w:spacing w:line="480" w:lineRule="auto"/>
        <w:rPr>
          <w:rFonts w:ascii="Arial" w:hAnsi="Arial" w:cs="Arial"/>
          <w:sz w:val="24"/>
          <w:szCs w:val="24"/>
          <w:u w:val="single"/>
        </w:rPr>
      </w:pPr>
      <w:bookmarkStart w:id="0" w:name="_GoBack"/>
      <w:r w:rsidRPr="007A566C">
        <w:rPr>
          <w:rFonts w:ascii="Arial" w:hAnsi="Arial" w:cs="Arial"/>
          <w:sz w:val="24"/>
          <w:szCs w:val="24"/>
          <w:u w:val="single"/>
        </w:rPr>
        <w:t xml:space="preserve">Curriculum Development and Enhancement </w:t>
      </w:r>
    </w:p>
    <w:bookmarkEnd w:id="0"/>
    <w:p w:rsidR="00BD32DC" w:rsidRPr="007A566C" w:rsidRDefault="00BD32DC" w:rsidP="00BD32DC">
      <w:pPr>
        <w:pStyle w:val="NoSpacing"/>
        <w:spacing w:line="480" w:lineRule="auto"/>
        <w:rPr>
          <w:rFonts w:ascii="Arial" w:hAnsi="Arial" w:cs="Arial"/>
          <w:sz w:val="24"/>
          <w:szCs w:val="24"/>
          <w:u w:val="single"/>
        </w:rPr>
      </w:pPr>
    </w:p>
    <w:p w:rsidR="00BD32DC" w:rsidRDefault="00BD32DC" w:rsidP="00BD32DC">
      <w:pPr>
        <w:autoSpaceDE w:val="0"/>
        <w:autoSpaceDN w:val="0"/>
        <w:adjustRightInd w:val="0"/>
        <w:spacing w:after="0" w:line="480" w:lineRule="auto"/>
        <w:rPr>
          <w:rFonts w:ascii="Arial" w:hAnsi="Arial" w:cs="Arial"/>
          <w:sz w:val="24"/>
          <w:szCs w:val="24"/>
        </w:rPr>
      </w:pPr>
      <w:r w:rsidRPr="007A566C">
        <w:rPr>
          <w:rFonts w:ascii="Arial" w:hAnsi="Arial" w:cs="Arial"/>
          <w:sz w:val="24"/>
          <w:szCs w:val="24"/>
        </w:rPr>
        <w:t xml:space="preserve">School X is located on the western side of Caerphilly. </w:t>
      </w:r>
      <w:proofErr w:type="gramStart"/>
      <w:r w:rsidRPr="007A566C">
        <w:rPr>
          <w:rFonts w:ascii="Arial" w:hAnsi="Arial" w:cs="Arial"/>
          <w:sz w:val="24"/>
          <w:szCs w:val="24"/>
        </w:rPr>
        <w:t>The majority of</w:t>
      </w:r>
      <w:proofErr w:type="gramEnd"/>
      <w:r w:rsidRPr="007A566C">
        <w:rPr>
          <w:rFonts w:ascii="Arial" w:hAnsi="Arial" w:cs="Arial"/>
          <w:sz w:val="24"/>
          <w:szCs w:val="24"/>
        </w:rPr>
        <w:t xml:space="preserve"> the attending pupils live in the surrounding area</w:t>
      </w:r>
      <w:r>
        <w:rPr>
          <w:rFonts w:ascii="Arial" w:hAnsi="Arial" w:cs="Arial"/>
          <w:sz w:val="24"/>
          <w:szCs w:val="24"/>
        </w:rPr>
        <w:t xml:space="preserve"> meaning that </w:t>
      </w:r>
      <w:r w:rsidRPr="007A566C">
        <w:rPr>
          <w:rFonts w:ascii="Arial" w:hAnsi="Arial" w:cs="Arial"/>
          <w:sz w:val="24"/>
          <w:szCs w:val="24"/>
        </w:rPr>
        <w:t xml:space="preserve">very few pupils receive support for English as an additional language. </w:t>
      </w:r>
      <w:proofErr w:type="gramStart"/>
      <w:r w:rsidRPr="007A566C">
        <w:rPr>
          <w:rFonts w:ascii="Arial" w:hAnsi="Arial" w:cs="Arial"/>
          <w:sz w:val="24"/>
          <w:szCs w:val="24"/>
        </w:rPr>
        <w:t>The majority of</w:t>
      </w:r>
      <w:proofErr w:type="gramEnd"/>
      <w:r w:rsidRPr="007A566C">
        <w:rPr>
          <w:rFonts w:ascii="Arial" w:hAnsi="Arial" w:cs="Arial"/>
          <w:sz w:val="24"/>
          <w:szCs w:val="24"/>
        </w:rPr>
        <w:t xml:space="preserve"> the pupils are white British with very few coming from ethnic backgrounds. A substantial number of pupils live in the most deprived area in Wales, which results in approximately 25% of the pupils being eligible for free school meals (Estyn, 2013). This result is much higher than both the local authority (20.9%) and the Welsh average </w:t>
      </w:r>
      <w:r>
        <w:rPr>
          <w:rFonts w:ascii="Arial" w:hAnsi="Arial" w:cs="Arial"/>
          <w:sz w:val="24"/>
          <w:szCs w:val="24"/>
        </w:rPr>
        <w:t>(</w:t>
      </w:r>
      <w:r w:rsidRPr="007A566C">
        <w:rPr>
          <w:rFonts w:ascii="Arial" w:hAnsi="Arial" w:cs="Arial"/>
          <w:sz w:val="24"/>
          <w:szCs w:val="24"/>
        </w:rPr>
        <w:t>16.6%</w:t>
      </w:r>
      <w:r>
        <w:rPr>
          <w:rFonts w:ascii="Arial" w:hAnsi="Arial" w:cs="Arial"/>
          <w:sz w:val="24"/>
          <w:szCs w:val="24"/>
        </w:rPr>
        <w:t xml:space="preserve">) (My Local School, 2019). </w:t>
      </w:r>
    </w:p>
    <w:p w:rsidR="00BD32DC" w:rsidRPr="007A566C" w:rsidRDefault="00BD32DC" w:rsidP="00BD32DC">
      <w:pPr>
        <w:autoSpaceDE w:val="0"/>
        <w:autoSpaceDN w:val="0"/>
        <w:adjustRightInd w:val="0"/>
        <w:spacing w:after="0" w:line="480" w:lineRule="auto"/>
        <w:rPr>
          <w:rFonts w:ascii="Arial" w:hAnsi="Arial" w:cs="Arial"/>
          <w:sz w:val="24"/>
          <w:szCs w:val="24"/>
        </w:rPr>
      </w:pPr>
      <w:r w:rsidRPr="007A566C">
        <w:rPr>
          <w:rFonts w:ascii="Arial" w:hAnsi="Arial" w:cs="Arial"/>
          <w:sz w:val="24"/>
          <w:szCs w:val="24"/>
        </w:rPr>
        <w:t xml:space="preserve">School X’s intake of pupils incorporates a range of learner capabilities. The classes within the school continue to be set in mixed ability. A year seven class with a high number of more able and talented (MAT) pupils were chosen to aid in this research. On reviewing my class lists, year seven appeared to be the most preferable as they had not yet approached the idea of source analysis. Additionally, this would be keeping it in the interests of a fair and reliable test. 7:2:1 fit the criteria well as </w:t>
      </w:r>
      <w:proofErr w:type="gramStart"/>
      <w:r w:rsidRPr="007A566C">
        <w:rPr>
          <w:rFonts w:ascii="Arial" w:hAnsi="Arial" w:cs="Arial"/>
          <w:sz w:val="24"/>
          <w:szCs w:val="24"/>
        </w:rPr>
        <w:t>the majority of</w:t>
      </w:r>
      <w:proofErr w:type="gramEnd"/>
      <w:r w:rsidRPr="007A566C">
        <w:rPr>
          <w:rFonts w:ascii="Arial" w:hAnsi="Arial" w:cs="Arial"/>
          <w:sz w:val="24"/>
          <w:szCs w:val="24"/>
        </w:rPr>
        <w:t xml:space="preserve"> the class were more capable of higher order thinking. Most of the class where hitting their targets with most over achieving and hitting a high level six. </w:t>
      </w:r>
    </w:p>
    <w:p w:rsidR="00BD32DC" w:rsidRPr="007A566C" w:rsidRDefault="00BD32DC" w:rsidP="00BD32DC">
      <w:pPr>
        <w:autoSpaceDE w:val="0"/>
        <w:autoSpaceDN w:val="0"/>
        <w:adjustRightInd w:val="0"/>
        <w:spacing w:after="0" w:line="480" w:lineRule="auto"/>
        <w:rPr>
          <w:rFonts w:ascii="Arial" w:hAnsi="Arial" w:cs="Arial"/>
          <w:sz w:val="24"/>
          <w:szCs w:val="24"/>
        </w:rPr>
      </w:pPr>
      <w:r w:rsidRPr="007A566C">
        <w:rPr>
          <w:rFonts w:ascii="Arial" w:hAnsi="Arial" w:cs="Arial"/>
          <w:sz w:val="24"/>
          <w:szCs w:val="24"/>
        </w:rPr>
        <w:t>The research question was decided upon to keep in line with the</w:t>
      </w:r>
      <w:r>
        <w:rPr>
          <w:rFonts w:ascii="Arial" w:hAnsi="Arial" w:cs="Arial"/>
          <w:sz w:val="24"/>
          <w:szCs w:val="24"/>
        </w:rPr>
        <w:t xml:space="preserve"> </w:t>
      </w:r>
      <w:proofErr w:type="gramStart"/>
      <w:r>
        <w:rPr>
          <w:rFonts w:ascii="Arial" w:hAnsi="Arial" w:cs="Arial"/>
          <w:sz w:val="24"/>
          <w:szCs w:val="24"/>
        </w:rPr>
        <w:t>schools</w:t>
      </w:r>
      <w:proofErr w:type="gramEnd"/>
      <w:r>
        <w:rPr>
          <w:rFonts w:ascii="Arial" w:hAnsi="Arial" w:cs="Arial"/>
          <w:sz w:val="24"/>
          <w:szCs w:val="24"/>
        </w:rPr>
        <w:t xml:space="preserve"> </w:t>
      </w:r>
      <w:r w:rsidRPr="007A566C">
        <w:rPr>
          <w:rFonts w:ascii="Arial" w:hAnsi="Arial" w:cs="Arial"/>
          <w:sz w:val="24"/>
          <w:szCs w:val="24"/>
        </w:rPr>
        <w:t xml:space="preserve">x’s current curriculum and policy. Source analysis is a prominent feature with the GCSE History </w:t>
      </w:r>
      <w:r w:rsidRPr="007A566C">
        <w:rPr>
          <w:rFonts w:ascii="Arial" w:hAnsi="Arial" w:cs="Arial"/>
          <w:sz w:val="24"/>
          <w:szCs w:val="24"/>
        </w:rPr>
        <w:lastRenderedPageBreak/>
        <w:t>paper</w:t>
      </w:r>
      <w:r>
        <w:rPr>
          <w:rFonts w:ascii="Arial" w:hAnsi="Arial" w:cs="Arial"/>
          <w:sz w:val="24"/>
          <w:szCs w:val="24"/>
        </w:rPr>
        <w:t>,</w:t>
      </w:r>
      <w:r w:rsidRPr="007A566C">
        <w:rPr>
          <w:rFonts w:ascii="Arial" w:hAnsi="Arial" w:cs="Arial"/>
          <w:sz w:val="24"/>
          <w:szCs w:val="24"/>
        </w:rPr>
        <w:t xml:space="preserve"> additionally</w:t>
      </w:r>
      <w:r>
        <w:rPr>
          <w:rFonts w:ascii="Arial" w:hAnsi="Arial" w:cs="Arial"/>
          <w:sz w:val="24"/>
          <w:szCs w:val="24"/>
        </w:rPr>
        <w:t xml:space="preserve">, enquiry-based </w:t>
      </w:r>
      <w:r w:rsidRPr="007A566C">
        <w:rPr>
          <w:rFonts w:ascii="Arial" w:hAnsi="Arial" w:cs="Arial"/>
          <w:sz w:val="24"/>
          <w:szCs w:val="24"/>
        </w:rPr>
        <w:t>learning is becoming a popular form of educating. The National Curriculum of England and Wales have decided to enshrine these principles to prepare learners for further education and to become avid and enthusiastic practitioners (Historical Association</w:t>
      </w:r>
      <w:r>
        <w:rPr>
          <w:rFonts w:ascii="Arial" w:hAnsi="Arial" w:cs="Arial"/>
          <w:sz w:val="24"/>
          <w:szCs w:val="24"/>
        </w:rPr>
        <w:t>,</w:t>
      </w:r>
      <w:r w:rsidRPr="007A566C">
        <w:rPr>
          <w:rFonts w:ascii="Arial" w:hAnsi="Arial" w:cs="Arial"/>
          <w:sz w:val="24"/>
          <w:szCs w:val="24"/>
        </w:rPr>
        <w:t xml:space="preserve"> 1998). Similarly, student led teaching and learning is developing tenfold in education, it has become the forefront to active teaching and learning. Active learning empowers students as they </w:t>
      </w:r>
      <w:proofErr w:type="gramStart"/>
      <w:r w:rsidRPr="007A566C">
        <w:rPr>
          <w:rFonts w:ascii="Arial" w:hAnsi="Arial" w:cs="Arial"/>
          <w:sz w:val="24"/>
          <w:szCs w:val="24"/>
        </w:rPr>
        <w:t>are able to</w:t>
      </w:r>
      <w:proofErr w:type="gramEnd"/>
      <w:r w:rsidRPr="007A566C">
        <w:rPr>
          <w:rFonts w:ascii="Arial" w:hAnsi="Arial" w:cs="Arial"/>
          <w:sz w:val="24"/>
          <w:szCs w:val="24"/>
        </w:rPr>
        <w:t xml:space="preserve"> take direct ownership over their learning experience. </w:t>
      </w:r>
      <w:r>
        <w:rPr>
          <w:rFonts w:ascii="Arial" w:hAnsi="Arial" w:cs="Arial"/>
          <w:sz w:val="24"/>
          <w:szCs w:val="24"/>
        </w:rPr>
        <w:t xml:space="preserve">Throughout </w:t>
      </w:r>
      <w:r w:rsidRPr="007A566C">
        <w:rPr>
          <w:rFonts w:ascii="Arial" w:hAnsi="Arial" w:cs="Arial"/>
          <w:sz w:val="24"/>
          <w:szCs w:val="24"/>
        </w:rPr>
        <w:t>this research learners have been able to seize control and make informed and ethical decisions (</w:t>
      </w:r>
      <w:proofErr w:type="spellStart"/>
      <w:r w:rsidRPr="007A566C">
        <w:rPr>
          <w:rFonts w:ascii="Arial" w:hAnsi="Arial" w:cs="Arial"/>
          <w:sz w:val="24"/>
          <w:szCs w:val="24"/>
        </w:rPr>
        <w:t>Simm</w:t>
      </w:r>
      <w:proofErr w:type="spellEnd"/>
      <w:r w:rsidRPr="007A566C">
        <w:rPr>
          <w:rFonts w:ascii="Arial" w:hAnsi="Arial" w:cs="Arial"/>
          <w:sz w:val="24"/>
          <w:szCs w:val="24"/>
        </w:rPr>
        <w:t xml:space="preserve"> et, al.). Throughout this research students have acquired the skills needed to answer source-based questions to a high standard and effectively reach a more comprehensive understanding. By creating their own acronyms</w:t>
      </w:r>
      <w:r>
        <w:rPr>
          <w:rFonts w:ascii="Arial" w:hAnsi="Arial" w:cs="Arial"/>
          <w:sz w:val="24"/>
          <w:szCs w:val="24"/>
        </w:rPr>
        <w:t>,</w:t>
      </w:r>
      <w:r w:rsidRPr="007A566C">
        <w:rPr>
          <w:rFonts w:ascii="Arial" w:hAnsi="Arial" w:cs="Arial"/>
          <w:sz w:val="24"/>
          <w:szCs w:val="24"/>
        </w:rPr>
        <w:t xml:space="preserve"> students were given the opportunity to take control over their work and produce a resource that could be beneficial to them in the future. </w:t>
      </w:r>
    </w:p>
    <w:p w:rsidR="00BD32DC" w:rsidRPr="007A566C" w:rsidRDefault="00BD32DC" w:rsidP="00BD32DC">
      <w:pPr>
        <w:pStyle w:val="NoSpacing"/>
        <w:spacing w:line="480" w:lineRule="auto"/>
        <w:rPr>
          <w:rFonts w:ascii="Arial" w:hAnsi="Arial" w:cs="Arial"/>
          <w:sz w:val="24"/>
          <w:szCs w:val="24"/>
        </w:rPr>
      </w:pPr>
    </w:p>
    <w:p w:rsidR="00BD32DC" w:rsidRPr="007A566C" w:rsidRDefault="00BD32DC" w:rsidP="00BD32DC">
      <w:pPr>
        <w:pStyle w:val="NoSpacing"/>
        <w:spacing w:line="480" w:lineRule="auto"/>
        <w:rPr>
          <w:rFonts w:ascii="Arial" w:hAnsi="Arial" w:cs="Arial"/>
          <w:sz w:val="24"/>
          <w:szCs w:val="24"/>
        </w:rPr>
      </w:pPr>
      <w:r w:rsidRPr="007A566C">
        <w:rPr>
          <w:rFonts w:ascii="Arial" w:hAnsi="Arial" w:cs="Arial"/>
          <w:sz w:val="24"/>
          <w:szCs w:val="24"/>
        </w:rPr>
        <w:t xml:space="preserve">School X’s Estyn report required an improvement on appropriately challenging pupils in all lessons (Estyn, 2013). The concept of teaching source analysis to pupil’s below year nine is challenging. Additionally, Estyn state that School X needs to make improvements in setting ambitious targets for more able and talented pupils. This should be in the forms of assessment and examinations. School X should provide suitable strategies that allow its students to achieve high targets (Estyn, 2013). Estyn recommends that information about pupils’ progress should be collected more frequently to ensure that it is being used competently. This it to make ensure that all pupils are progressing towards their targets in a substantial rate (Estyn, 2013). </w:t>
      </w:r>
    </w:p>
    <w:p w:rsidR="00BD32DC" w:rsidRPr="007A566C" w:rsidRDefault="00BD32DC" w:rsidP="00BD32DC">
      <w:pPr>
        <w:pStyle w:val="NoSpacing"/>
        <w:spacing w:line="480" w:lineRule="auto"/>
        <w:rPr>
          <w:rFonts w:ascii="Arial" w:hAnsi="Arial" w:cs="Arial"/>
          <w:sz w:val="24"/>
          <w:szCs w:val="24"/>
        </w:rPr>
      </w:pPr>
    </w:p>
    <w:p w:rsidR="00BD32DC" w:rsidRPr="007A566C" w:rsidRDefault="00BD32DC" w:rsidP="00BD32DC">
      <w:pPr>
        <w:pStyle w:val="NoSpacing"/>
        <w:spacing w:line="480" w:lineRule="auto"/>
        <w:rPr>
          <w:rFonts w:ascii="Arial" w:hAnsi="Arial" w:cs="Arial"/>
          <w:sz w:val="24"/>
          <w:szCs w:val="24"/>
        </w:rPr>
      </w:pPr>
    </w:p>
    <w:p w:rsidR="00BD32DC" w:rsidRPr="007A566C" w:rsidRDefault="00BD32DC" w:rsidP="00BD32DC">
      <w:pPr>
        <w:pStyle w:val="NoSpacing"/>
        <w:spacing w:line="480" w:lineRule="auto"/>
        <w:rPr>
          <w:rFonts w:ascii="Arial" w:hAnsi="Arial" w:cs="Arial"/>
          <w:sz w:val="24"/>
          <w:szCs w:val="24"/>
        </w:rPr>
      </w:pPr>
    </w:p>
    <w:p w:rsidR="00BD32DC" w:rsidRPr="007A566C" w:rsidRDefault="00BD32DC" w:rsidP="00BD32DC">
      <w:pPr>
        <w:pStyle w:val="NoSpacing"/>
        <w:spacing w:line="480" w:lineRule="auto"/>
        <w:rPr>
          <w:rFonts w:ascii="Arial" w:hAnsi="Arial" w:cs="Arial"/>
          <w:sz w:val="24"/>
          <w:szCs w:val="24"/>
        </w:rPr>
      </w:pPr>
    </w:p>
    <w:p w:rsidR="00BD32DC" w:rsidRPr="007A566C" w:rsidRDefault="00BD32DC" w:rsidP="00BD32DC">
      <w:pPr>
        <w:pStyle w:val="NoSpacing"/>
        <w:spacing w:line="480" w:lineRule="auto"/>
        <w:rPr>
          <w:rFonts w:ascii="Arial" w:hAnsi="Arial" w:cs="Arial"/>
          <w:sz w:val="24"/>
          <w:szCs w:val="24"/>
        </w:rPr>
      </w:pPr>
    </w:p>
    <w:p w:rsidR="00BD32DC" w:rsidRPr="007A566C" w:rsidRDefault="00BD32DC" w:rsidP="00BD32DC">
      <w:pPr>
        <w:pStyle w:val="NoSpacing"/>
        <w:spacing w:line="480" w:lineRule="auto"/>
        <w:rPr>
          <w:rFonts w:ascii="Arial" w:hAnsi="Arial" w:cs="Arial"/>
          <w:sz w:val="24"/>
          <w:szCs w:val="24"/>
        </w:rPr>
      </w:pPr>
    </w:p>
    <w:p w:rsidR="00BD32DC" w:rsidRPr="00343848" w:rsidRDefault="00BD32DC" w:rsidP="00BD32DC">
      <w:pPr>
        <w:pStyle w:val="NoSpacing"/>
        <w:spacing w:line="480" w:lineRule="auto"/>
        <w:rPr>
          <w:rFonts w:ascii="Arial" w:hAnsi="Arial" w:cs="Arial"/>
          <w:sz w:val="24"/>
          <w:szCs w:val="24"/>
        </w:rPr>
      </w:pPr>
    </w:p>
    <w:p w:rsidR="00BD32DC" w:rsidRPr="00343848" w:rsidRDefault="00BD32DC" w:rsidP="00BD32DC">
      <w:pPr>
        <w:pStyle w:val="NoSpacing"/>
        <w:spacing w:line="480" w:lineRule="auto"/>
        <w:rPr>
          <w:rFonts w:ascii="Arial" w:hAnsi="Arial" w:cs="Arial"/>
          <w:sz w:val="24"/>
          <w:szCs w:val="24"/>
        </w:rPr>
      </w:pPr>
      <w:r w:rsidRPr="00343848">
        <w:rPr>
          <w:rFonts w:ascii="Arial" w:hAnsi="Arial" w:cs="Arial"/>
          <w:sz w:val="24"/>
          <w:szCs w:val="24"/>
        </w:rPr>
        <w:t xml:space="preserve">Camelia </w:t>
      </w:r>
      <w:proofErr w:type="spellStart"/>
      <w:r w:rsidRPr="00343848">
        <w:rPr>
          <w:rFonts w:ascii="Arial" w:hAnsi="Arial" w:cs="Arial"/>
          <w:sz w:val="24"/>
          <w:szCs w:val="24"/>
        </w:rPr>
        <w:t>Tugui</w:t>
      </w:r>
      <w:proofErr w:type="spellEnd"/>
      <w:r w:rsidRPr="00343848">
        <w:rPr>
          <w:rFonts w:ascii="Arial" w:hAnsi="Arial" w:cs="Arial"/>
          <w:sz w:val="24"/>
          <w:szCs w:val="24"/>
        </w:rPr>
        <w:t xml:space="preserve"> </w:t>
      </w:r>
      <w:proofErr w:type="spellStart"/>
      <w:r w:rsidRPr="00343848">
        <w:rPr>
          <w:rFonts w:ascii="Arial" w:hAnsi="Arial" w:cs="Arial"/>
          <w:sz w:val="24"/>
          <w:szCs w:val="24"/>
        </w:rPr>
        <w:t>Radulescu</w:t>
      </w:r>
      <w:proofErr w:type="spellEnd"/>
      <w:r w:rsidRPr="00343848">
        <w:rPr>
          <w:rFonts w:ascii="Arial" w:hAnsi="Arial" w:cs="Arial"/>
          <w:sz w:val="24"/>
          <w:szCs w:val="24"/>
        </w:rPr>
        <w:t xml:space="preserve"> discusses that it is important for teachers to take part in reflective practice in the early point of their professional development. This is so teachers can continuously adapt to change. </w:t>
      </w:r>
      <w:proofErr w:type="spellStart"/>
      <w:r w:rsidRPr="00343848">
        <w:rPr>
          <w:rFonts w:ascii="Arial" w:hAnsi="Arial" w:cs="Arial"/>
          <w:sz w:val="24"/>
          <w:szCs w:val="24"/>
        </w:rPr>
        <w:t>Tugui</w:t>
      </w:r>
      <w:proofErr w:type="spellEnd"/>
      <w:r w:rsidRPr="00343848">
        <w:rPr>
          <w:rFonts w:ascii="Arial" w:hAnsi="Arial" w:cs="Arial"/>
          <w:sz w:val="24"/>
          <w:szCs w:val="24"/>
        </w:rPr>
        <w:t xml:space="preserve"> </w:t>
      </w:r>
      <w:proofErr w:type="spellStart"/>
      <w:r w:rsidRPr="00343848">
        <w:rPr>
          <w:rFonts w:ascii="Arial" w:hAnsi="Arial" w:cs="Arial"/>
          <w:sz w:val="24"/>
          <w:szCs w:val="24"/>
        </w:rPr>
        <w:t>Radulescu</w:t>
      </w:r>
      <w:proofErr w:type="spellEnd"/>
      <w:r w:rsidRPr="00343848">
        <w:rPr>
          <w:rFonts w:ascii="Arial" w:hAnsi="Arial" w:cs="Arial"/>
          <w:sz w:val="24"/>
          <w:szCs w:val="24"/>
        </w:rPr>
        <w:t xml:space="preserve"> suggests that student teachers should participate in enquiry practice as it can have a huge effect in their later teaching (</w:t>
      </w:r>
      <w:proofErr w:type="spellStart"/>
      <w:r w:rsidRPr="00343848">
        <w:rPr>
          <w:rFonts w:ascii="Arial" w:hAnsi="Arial" w:cs="Arial"/>
          <w:sz w:val="24"/>
          <w:szCs w:val="24"/>
        </w:rPr>
        <w:t>Tugui</w:t>
      </w:r>
      <w:proofErr w:type="spellEnd"/>
      <w:r w:rsidRPr="00343848">
        <w:rPr>
          <w:rFonts w:ascii="Arial" w:hAnsi="Arial" w:cs="Arial"/>
          <w:sz w:val="24"/>
          <w:szCs w:val="24"/>
        </w:rPr>
        <w:t xml:space="preserve"> </w:t>
      </w:r>
      <w:proofErr w:type="spellStart"/>
      <w:r w:rsidRPr="00343848">
        <w:rPr>
          <w:rFonts w:ascii="Arial" w:hAnsi="Arial" w:cs="Arial"/>
          <w:sz w:val="24"/>
          <w:szCs w:val="24"/>
        </w:rPr>
        <w:t>Radulescu</w:t>
      </w:r>
      <w:proofErr w:type="spellEnd"/>
      <w:r w:rsidRPr="00343848">
        <w:rPr>
          <w:rFonts w:ascii="Arial" w:hAnsi="Arial" w:cs="Arial"/>
          <w:sz w:val="24"/>
          <w:szCs w:val="24"/>
        </w:rPr>
        <w:t>. Elaine Wilson contends that it is significant to refine a final research enquiry into an accurate and clear-cut investigation</w:t>
      </w:r>
      <w:sdt>
        <w:sdtPr>
          <w:rPr>
            <w:rFonts w:ascii="Arial" w:hAnsi="Arial" w:cs="Arial"/>
            <w:sz w:val="24"/>
            <w:szCs w:val="24"/>
          </w:rPr>
          <w:id w:val="-1258439881"/>
          <w:citation/>
        </w:sdtPr>
        <w:sdtContent>
          <w:r w:rsidRPr="00343848">
            <w:rPr>
              <w:rFonts w:ascii="Arial" w:hAnsi="Arial" w:cs="Arial"/>
              <w:sz w:val="24"/>
              <w:szCs w:val="24"/>
            </w:rPr>
            <w:fldChar w:fldCharType="begin"/>
          </w:r>
          <w:r w:rsidRPr="00343848">
            <w:rPr>
              <w:rFonts w:ascii="Arial" w:hAnsi="Arial" w:cs="Arial"/>
              <w:sz w:val="24"/>
              <w:szCs w:val="24"/>
            </w:rPr>
            <w:instrText xml:space="preserve"> CITATION Ela09 \l 2057 </w:instrText>
          </w:r>
          <w:r w:rsidRPr="00343848">
            <w:rPr>
              <w:rFonts w:ascii="Arial" w:hAnsi="Arial" w:cs="Arial"/>
              <w:sz w:val="24"/>
              <w:szCs w:val="24"/>
            </w:rPr>
            <w:fldChar w:fldCharType="separate"/>
          </w:r>
          <w:r w:rsidRPr="00343848">
            <w:rPr>
              <w:rFonts w:ascii="Arial" w:hAnsi="Arial" w:cs="Arial"/>
              <w:noProof/>
              <w:sz w:val="24"/>
              <w:szCs w:val="24"/>
            </w:rPr>
            <w:t xml:space="preserve"> (Wilson, 2009)</w:t>
          </w:r>
          <w:r w:rsidRPr="00343848">
            <w:rPr>
              <w:rFonts w:ascii="Arial" w:hAnsi="Arial" w:cs="Arial"/>
              <w:sz w:val="24"/>
              <w:szCs w:val="24"/>
            </w:rPr>
            <w:fldChar w:fldCharType="end"/>
          </w:r>
        </w:sdtContent>
      </w:sdt>
      <w:r w:rsidRPr="00343848">
        <w:rPr>
          <w:rFonts w:ascii="Arial" w:hAnsi="Arial" w:cs="Arial"/>
          <w:sz w:val="24"/>
          <w:szCs w:val="24"/>
        </w:rPr>
        <w:t xml:space="preserve">. This is so the desired enquiry can run smoothly and effectively. This enquiry investigates the outcome of teaching source analysis to year seven pupils through the creation of mnemonics. </w:t>
      </w:r>
    </w:p>
    <w:p w:rsidR="00BD32DC" w:rsidRPr="00343848" w:rsidRDefault="00BD32DC" w:rsidP="00BD32DC">
      <w:pPr>
        <w:pStyle w:val="NoSpacing"/>
        <w:spacing w:line="480" w:lineRule="auto"/>
        <w:rPr>
          <w:rFonts w:ascii="Arial" w:hAnsi="Arial" w:cs="Arial"/>
          <w:sz w:val="24"/>
          <w:szCs w:val="24"/>
        </w:rPr>
      </w:pPr>
    </w:p>
    <w:p w:rsidR="00BD32DC" w:rsidRPr="00343848" w:rsidRDefault="00BD32DC" w:rsidP="00BD32DC">
      <w:pPr>
        <w:autoSpaceDE w:val="0"/>
        <w:autoSpaceDN w:val="0"/>
        <w:adjustRightInd w:val="0"/>
        <w:spacing w:after="0" w:line="480" w:lineRule="auto"/>
        <w:rPr>
          <w:rFonts w:ascii="Arial" w:hAnsi="Arial" w:cs="Arial"/>
          <w:sz w:val="24"/>
          <w:szCs w:val="24"/>
        </w:rPr>
      </w:pPr>
      <w:r w:rsidRPr="00343848">
        <w:rPr>
          <w:rFonts w:ascii="Arial" w:hAnsi="Arial" w:cs="Arial"/>
          <w:sz w:val="24"/>
          <w:szCs w:val="24"/>
        </w:rPr>
        <w:t xml:space="preserve">The Historical Association states that the appearance of source analysis and evidence into history classrooms within secondary schools has resulted in a significant revolution in teaching. What was once an extreme and fanatic development has now established total orthodoxy in history education (Historical Association, 2019). It is important to educate pupils on the topic and skills needed for source analysis as soon as possible, as over time pupils can build a deeper understanding </w:t>
      </w:r>
      <w:r>
        <w:rPr>
          <w:rFonts w:ascii="Arial" w:hAnsi="Arial" w:cs="Arial"/>
          <w:sz w:val="24"/>
          <w:szCs w:val="24"/>
        </w:rPr>
        <w:t xml:space="preserve">about </w:t>
      </w:r>
      <w:r w:rsidRPr="00343848">
        <w:rPr>
          <w:rFonts w:ascii="Arial" w:hAnsi="Arial" w:cs="Arial"/>
          <w:sz w:val="24"/>
          <w:szCs w:val="24"/>
        </w:rPr>
        <w:t xml:space="preserve">how to approach source-based questions. Through these teachings, pupils will be able to gather several different methods on how to approach </w:t>
      </w:r>
      <w:r>
        <w:rPr>
          <w:rFonts w:ascii="Arial" w:hAnsi="Arial" w:cs="Arial"/>
          <w:sz w:val="24"/>
          <w:szCs w:val="24"/>
        </w:rPr>
        <w:t xml:space="preserve">source-based </w:t>
      </w:r>
      <w:r w:rsidRPr="00343848">
        <w:rPr>
          <w:rFonts w:ascii="Arial" w:hAnsi="Arial" w:cs="Arial"/>
          <w:sz w:val="24"/>
          <w:szCs w:val="24"/>
        </w:rPr>
        <w:t xml:space="preserve">questions and answer them with high standards when it comes to their GCSE year. Ian Phillips states that when using evidence in GCSE most students are </w:t>
      </w:r>
      <w:r w:rsidRPr="00343848">
        <w:rPr>
          <w:rFonts w:ascii="Arial" w:hAnsi="Arial" w:cs="Arial"/>
          <w:sz w:val="24"/>
          <w:szCs w:val="24"/>
        </w:rPr>
        <w:lastRenderedPageBreak/>
        <w:t xml:space="preserve">likely to mimic the answers used in textbooks. However, Phillips proclaims that the answers produced in textbooks are extremely poor (Phillips, 2008). Thus, stressing the importance of teaching analysis skills to pupils from the beginning. Additionally, Phillips adds that students find it difficult to approach these sources in exams because they are presented in a multitude of ways (Phillips, 2008). </w:t>
      </w:r>
    </w:p>
    <w:p w:rsidR="00BD32DC" w:rsidRPr="00343848" w:rsidRDefault="00BD32DC" w:rsidP="00BD32DC">
      <w:pPr>
        <w:autoSpaceDE w:val="0"/>
        <w:autoSpaceDN w:val="0"/>
        <w:adjustRightInd w:val="0"/>
        <w:spacing w:after="0" w:line="480" w:lineRule="auto"/>
        <w:rPr>
          <w:rFonts w:ascii="Arial" w:hAnsi="Arial" w:cs="Arial"/>
          <w:sz w:val="24"/>
          <w:szCs w:val="24"/>
        </w:rPr>
      </w:pPr>
    </w:p>
    <w:p w:rsidR="00BD32DC" w:rsidRPr="00343848" w:rsidRDefault="00BD32DC" w:rsidP="00BD32DC">
      <w:pPr>
        <w:autoSpaceDE w:val="0"/>
        <w:autoSpaceDN w:val="0"/>
        <w:adjustRightInd w:val="0"/>
        <w:spacing w:after="0" w:line="480" w:lineRule="auto"/>
        <w:rPr>
          <w:rFonts w:ascii="Arial" w:hAnsi="Arial" w:cs="Arial"/>
          <w:sz w:val="24"/>
          <w:szCs w:val="24"/>
        </w:rPr>
      </w:pPr>
      <w:r w:rsidRPr="00343848">
        <w:rPr>
          <w:rFonts w:ascii="Arial" w:hAnsi="Arial" w:cs="Arial"/>
          <w:sz w:val="24"/>
          <w:szCs w:val="24"/>
        </w:rPr>
        <w:t>Elisabeth Pickles mentions that since 1996 pupils have been required to have a high understanding of source-based questions so they can produce sophisticated answers that reach the higher-level mark scheme. However, there has been little attention given to how to attain the knowledge needed and how it can be practiced by students to achieve more justified conclusions (Pickles, 2010).  Ian Phillips argues that source analysis skills promotes thinking and learning</w:t>
      </w:r>
      <w:r>
        <w:rPr>
          <w:rFonts w:ascii="Arial" w:hAnsi="Arial" w:cs="Arial"/>
          <w:sz w:val="24"/>
          <w:szCs w:val="24"/>
        </w:rPr>
        <w:t>, as well as encouraging a</w:t>
      </w:r>
      <w:r w:rsidRPr="00343848">
        <w:rPr>
          <w:rFonts w:ascii="Arial" w:hAnsi="Arial" w:cs="Arial"/>
          <w:sz w:val="24"/>
          <w:szCs w:val="24"/>
        </w:rPr>
        <w:t xml:space="preserve"> sense of independence</w:t>
      </w:r>
      <w:r>
        <w:rPr>
          <w:rFonts w:ascii="Arial" w:hAnsi="Arial" w:cs="Arial"/>
          <w:sz w:val="24"/>
          <w:szCs w:val="24"/>
        </w:rPr>
        <w:t xml:space="preserve">. </w:t>
      </w:r>
      <w:r w:rsidRPr="00343848">
        <w:rPr>
          <w:rFonts w:ascii="Arial" w:hAnsi="Arial" w:cs="Arial"/>
          <w:sz w:val="24"/>
          <w:szCs w:val="24"/>
        </w:rPr>
        <w:t xml:space="preserve">Additionally, Phillips argues that there is a high expectation that when pupils gain the skills needed to analyse a source, they will be able to reflect critically on historical questions. This leads on to suggest that once pupils have attained that skill, they will be able to transfer these skills into other aspects of the history curriculum and increase </w:t>
      </w:r>
      <w:r>
        <w:rPr>
          <w:rFonts w:ascii="Arial" w:hAnsi="Arial" w:cs="Arial"/>
          <w:sz w:val="24"/>
          <w:szCs w:val="24"/>
        </w:rPr>
        <w:t xml:space="preserve">their </w:t>
      </w:r>
      <w:r w:rsidRPr="00343848">
        <w:rPr>
          <w:rFonts w:ascii="Arial" w:hAnsi="Arial" w:cs="Arial"/>
          <w:sz w:val="24"/>
          <w:szCs w:val="24"/>
        </w:rPr>
        <w:t xml:space="preserve">metacognitive awareness (Phillips, 2008). Charles </w:t>
      </w:r>
      <w:proofErr w:type="spellStart"/>
      <w:r w:rsidRPr="00343848">
        <w:rPr>
          <w:rFonts w:ascii="Arial" w:hAnsi="Arial" w:cs="Arial"/>
          <w:sz w:val="24"/>
          <w:szCs w:val="24"/>
        </w:rPr>
        <w:t>Bonwell</w:t>
      </w:r>
      <w:proofErr w:type="spellEnd"/>
      <w:r w:rsidRPr="00343848">
        <w:rPr>
          <w:rFonts w:ascii="Arial" w:hAnsi="Arial" w:cs="Arial"/>
          <w:sz w:val="24"/>
          <w:szCs w:val="24"/>
        </w:rPr>
        <w:t xml:space="preserve"> and James </w:t>
      </w:r>
      <w:proofErr w:type="spellStart"/>
      <w:r w:rsidRPr="00343848">
        <w:rPr>
          <w:rFonts w:ascii="Arial" w:hAnsi="Arial" w:cs="Arial"/>
          <w:sz w:val="24"/>
          <w:szCs w:val="24"/>
        </w:rPr>
        <w:t>Eison</w:t>
      </w:r>
      <w:proofErr w:type="spellEnd"/>
      <w:r w:rsidRPr="00343848">
        <w:rPr>
          <w:rFonts w:ascii="Arial" w:hAnsi="Arial" w:cs="Arial"/>
          <w:sz w:val="24"/>
          <w:szCs w:val="24"/>
        </w:rPr>
        <w:t xml:space="preserve"> explain that it is of high importance for pupils to be actively involved in higher order thinking tasks. They state that source analysis, evaluation and synthesis are all higher order skills. </w:t>
      </w:r>
      <w:proofErr w:type="spellStart"/>
      <w:r w:rsidRPr="00343848">
        <w:rPr>
          <w:rFonts w:ascii="Arial" w:hAnsi="Arial" w:cs="Arial"/>
          <w:sz w:val="24"/>
          <w:szCs w:val="24"/>
        </w:rPr>
        <w:t>Bonwell</w:t>
      </w:r>
      <w:proofErr w:type="spellEnd"/>
      <w:r w:rsidRPr="00343848">
        <w:rPr>
          <w:rFonts w:ascii="Arial" w:hAnsi="Arial" w:cs="Arial"/>
          <w:sz w:val="24"/>
          <w:szCs w:val="24"/>
        </w:rPr>
        <w:t xml:space="preserve"> and </w:t>
      </w:r>
      <w:proofErr w:type="spellStart"/>
      <w:r w:rsidRPr="00343848">
        <w:rPr>
          <w:rFonts w:ascii="Arial" w:hAnsi="Arial" w:cs="Arial"/>
          <w:sz w:val="24"/>
          <w:szCs w:val="24"/>
        </w:rPr>
        <w:t>Eison</w:t>
      </w:r>
      <w:proofErr w:type="spellEnd"/>
      <w:r w:rsidRPr="00343848">
        <w:rPr>
          <w:rFonts w:ascii="Arial" w:hAnsi="Arial" w:cs="Arial"/>
          <w:sz w:val="24"/>
          <w:szCs w:val="24"/>
        </w:rPr>
        <w:t xml:space="preserve"> proceed to comment that these skills promote active learning. Active learning makes pupils think about what they are studying which increased understanding and develops </w:t>
      </w:r>
      <w:r>
        <w:rPr>
          <w:rFonts w:ascii="Arial" w:hAnsi="Arial" w:cs="Arial"/>
          <w:sz w:val="24"/>
          <w:szCs w:val="24"/>
        </w:rPr>
        <w:t>subject-</w:t>
      </w:r>
      <w:r w:rsidRPr="00343848">
        <w:rPr>
          <w:rFonts w:ascii="Arial" w:hAnsi="Arial" w:cs="Arial"/>
          <w:sz w:val="24"/>
          <w:szCs w:val="24"/>
        </w:rPr>
        <w:t>based knowledge (</w:t>
      </w:r>
      <w:proofErr w:type="spellStart"/>
      <w:r w:rsidRPr="00343848">
        <w:rPr>
          <w:rFonts w:ascii="Arial" w:hAnsi="Arial" w:cs="Arial"/>
          <w:sz w:val="24"/>
          <w:szCs w:val="24"/>
        </w:rPr>
        <w:t>Bonwell</w:t>
      </w:r>
      <w:proofErr w:type="spellEnd"/>
      <w:r w:rsidRPr="00343848">
        <w:rPr>
          <w:rFonts w:ascii="Arial" w:hAnsi="Arial" w:cs="Arial"/>
          <w:sz w:val="24"/>
          <w:szCs w:val="24"/>
        </w:rPr>
        <w:t xml:space="preserve"> and </w:t>
      </w:r>
      <w:proofErr w:type="spellStart"/>
      <w:r w:rsidRPr="00343848">
        <w:rPr>
          <w:rFonts w:ascii="Arial" w:hAnsi="Arial" w:cs="Arial"/>
          <w:sz w:val="24"/>
          <w:szCs w:val="24"/>
        </w:rPr>
        <w:t>Eison</w:t>
      </w:r>
      <w:proofErr w:type="spellEnd"/>
      <w:r w:rsidRPr="00343848">
        <w:rPr>
          <w:rFonts w:ascii="Arial" w:hAnsi="Arial" w:cs="Arial"/>
          <w:sz w:val="24"/>
          <w:szCs w:val="24"/>
        </w:rPr>
        <w:t xml:space="preserve">, 1991). </w:t>
      </w:r>
    </w:p>
    <w:p w:rsidR="00BD32DC" w:rsidRPr="00343848" w:rsidRDefault="00BD32DC" w:rsidP="00BD32DC">
      <w:pPr>
        <w:autoSpaceDE w:val="0"/>
        <w:autoSpaceDN w:val="0"/>
        <w:adjustRightInd w:val="0"/>
        <w:spacing w:after="0" w:line="480" w:lineRule="auto"/>
        <w:rPr>
          <w:rFonts w:ascii="Arial" w:hAnsi="Arial" w:cs="Arial"/>
          <w:sz w:val="24"/>
          <w:szCs w:val="24"/>
        </w:rPr>
      </w:pPr>
    </w:p>
    <w:p w:rsidR="00BD32DC" w:rsidRPr="00343848" w:rsidRDefault="00BD32DC" w:rsidP="00BD32DC">
      <w:pPr>
        <w:pStyle w:val="NoSpacing"/>
        <w:spacing w:line="480" w:lineRule="auto"/>
        <w:rPr>
          <w:rFonts w:ascii="Arial" w:hAnsi="Arial" w:cs="Arial"/>
          <w:sz w:val="24"/>
          <w:szCs w:val="24"/>
        </w:rPr>
      </w:pPr>
      <w:r w:rsidRPr="00343848">
        <w:rPr>
          <w:rFonts w:ascii="Arial" w:hAnsi="Arial" w:cs="Arial"/>
          <w:sz w:val="24"/>
          <w:szCs w:val="24"/>
        </w:rPr>
        <w:lastRenderedPageBreak/>
        <w:t xml:space="preserve">Debra McGregor argues that creativity when teaching aids in engagement and a deeper understanding. Creating new ways to address the curriculum unlocks new ways of thinking (Mc Gregor, 2007). Albert Einstein believed that the fundamentals of learning are the flexibility of thinking, as this allows for the escalation of new questions as well as approaching problems from new angles. These combined, permits the development for new and creative solutions (Mc Gregor, 2007). Authentic advances only occur when the creative imaginations develop new and stimulating concepts (Mc Gregor, 2007). </w:t>
      </w:r>
      <w:proofErr w:type="spellStart"/>
      <w:r w:rsidRPr="00343848">
        <w:rPr>
          <w:rFonts w:ascii="Arial" w:hAnsi="Arial" w:cs="Arial"/>
          <w:sz w:val="24"/>
          <w:szCs w:val="24"/>
        </w:rPr>
        <w:t>Bonwell</w:t>
      </w:r>
      <w:proofErr w:type="spellEnd"/>
      <w:r w:rsidRPr="00343848">
        <w:rPr>
          <w:rFonts w:ascii="Arial" w:hAnsi="Arial" w:cs="Arial"/>
          <w:sz w:val="24"/>
          <w:szCs w:val="24"/>
        </w:rPr>
        <w:t xml:space="preserve"> and </w:t>
      </w:r>
      <w:proofErr w:type="spellStart"/>
      <w:r w:rsidRPr="00343848">
        <w:rPr>
          <w:rFonts w:ascii="Arial" w:hAnsi="Arial" w:cs="Arial"/>
          <w:sz w:val="24"/>
          <w:szCs w:val="24"/>
        </w:rPr>
        <w:t>Eison</w:t>
      </w:r>
      <w:proofErr w:type="spellEnd"/>
      <w:r w:rsidRPr="00343848">
        <w:rPr>
          <w:rFonts w:ascii="Arial" w:hAnsi="Arial" w:cs="Arial"/>
          <w:sz w:val="24"/>
          <w:szCs w:val="24"/>
        </w:rPr>
        <w:t xml:space="preserve"> proclaimed that the most successful first step is to select an activity that promotes active learning as well as </w:t>
      </w:r>
      <w:proofErr w:type="gramStart"/>
      <w:r w:rsidRPr="00343848">
        <w:rPr>
          <w:rFonts w:ascii="Arial" w:hAnsi="Arial" w:cs="Arial"/>
          <w:sz w:val="24"/>
          <w:szCs w:val="24"/>
        </w:rPr>
        <w:t>being something that is</w:t>
      </w:r>
      <w:proofErr w:type="gramEnd"/>
      <w:r w:rsidRPr="00343848">
        <w:rPr>
          <w:rFonts w:ascii="Arial" w:hAnsi="Arial" w:cs="Arial"/>
          <w:sz w:val="24"/>
          <w:szCs w:val="24"/>
        </w:rPr>
        <w:t xml:space="preserve"> comfortable to work with. Choosing a low risk strategy has many benefits for research as it is easy to plan. </w:t>
      </w:r>
      <w:proofErr w:type="spellStart"/>
      <w:r w:rsidRPr="00343848">
        <w:rPr>
          <w:rFonts w:ascii="Arial" w:hAnsi="Arial" w:cs="Arial"/>
          <w:sz w:val="24"/>
          <w:szCs w:val="24"/>
        </w:rPr>
        <w:t>Bonwell</w:t>
      </w:r>
      <w:proofErr w:type="spellEnd"/>
      <w:r w:rsidRPr="00343848">
        <w:rPr>
          <w:rFonts w:ascii="Arial" w:hAnsi="Arial" w:cs="Arial"/>
          <w:sz w:val="24"/>
          <w:szCs w:val="24"/>
        </w:rPr>
        <w:t xml:space="preserve"> and </w:t>
      </w:r>
      <w:proofErr w:type="spellStart"/>
      <w:r w:rsidRPr="00343848">
        <w:rPr>
          <w:rFonts w:ascii="Arial" w:hAnsi="Arial" w:cs="Arial"/>
          <w:sz w:val="24"/>
          <w:szCs w:val="24"/>
        </w:rPr>
        <w:t>Eison</w:t>
      </w:r>
      <w:proofErr w:type="spellEnd"/>
      <w:r w:rsidRPr="00343848">
        <w:rPr>
          <w:rFonts w:ascii="Arial" w:hAnsi="Arial" w:cs="Arial"/>
          <w:sz w:val="24"/>
          <w:szCs w:val="24"/>
        </w:rPr>
        <w:t xml:space="preserve"> continue to stress </w:t>
      </w:r>
      <w:r>
        <w:rPr>
          <w:rFonts w:ascii="Arial" w:hAnsi="Arial" w:cs="Arial"/>
          <w:sz w:val="24"/>
          <w:szCs w:val="24"/>
        </w:rPr>
        <w:t>throughout</w:t>
      </w:r>
      <w:r w:rsidRPr="00343848">
        <w:rPr>
          <w:rFonts w:ascii="Arial" w:hAnsi="Arial" w:cs="Arial"/>
          <w:sz w:val="24"/>
          <w:szCs w:val="24"/>
        </w:rPr>
        <w:t xml:space="preserve"> their report that the initial strategy should be of a short duration, well structured as well as the focus being simple to comprehend (</w:t>
      </w:r>
      <w:proofErr w:type="spellStart"/>
      <w:r w:rsidRPr="00343848">
        <w:rPr>
          <w:rFonts w:ascii="Arial" w:hAnsi="Arial" w:cs="Arial"/>
          <w:sz w:val="24"/>
          <w:szCs w:val="24"/>
        </w:rPr>
        <w:t>Bonwell</w:t>
      </w:r>
      <w:proofErr w:type="spellEnd"/>
      <w:r w:rsidRPr="00343848">
        <w:rPr>
          <w:rFonts w:ascii="Arial" w:hAnsi="Arial" w:cs="Arial"/>
          <w:sz w:val="24"/>
          <w:szCs w:val="24"/>
        </w:rPr>
        <w:t xml:space="preserve"> and </w:t>
      </w:r>
      <w:proofErr w:type="spellStart"/>
      <w:r w:rsidRPr="00343848">
        <w:rPr>
          <w:rFonts w:ascii="Arial" w:hAnsi="Arial" w:cs="Arial"/>
          <w:sz w:val="24"/>
          <w:szCs w:val="24"/>
        </w:rPr>
        <w:t>Eison</w:t>
      </w:r>
      <w:proofErr w:type="spellEnd"/>
      <w:r w:rsidRPr="00343848">
        <w:rPr>
          <w:rFonts w:ascii="Arial" w:hAnsi="Arial" w:cs="Arial"/>
          <w:sz w:val="24"/>
          <w:szCs w:val="24"/>
        </w:rPr>
        <w:t xml:space="preserve">, 1991). </w:t>
      </w:r>
    </w:p>
    <w:p w:rsidR="00BD32DC" w:rsidRPr="00343848" w:rsidRDefault="00BD32DC" w:rsidP="00BD32DC">
      <w:pPr>
        <w:pStyle w:val="NoSpacing"/>
        <w:spacing w:line="480" w:lineRule="auto"/>
        <w:rPr>
          <w:rFonts w:ascii="Arial" w:hAnsi="Arial" w:cs="Arial"/>
          <w:sz w:val="24"/>
          <w:szCs w:val="24"/>
        </w:rPr>
      </w:pPr>
    </w:p>
    <w:p w:rsidR="00BD32DC" w:rsidRPr="00343848" w:rsidRDefault="00BD32DC" w:rsidP="00BD32DC">
      <w:pPr>
        <w:pStyle w:val="NoSpacing"/>
        <w:spacing w:line="480" w:lineRule="auto"/>
        <w:rPr>
          <w:rFonts w:ascii="Arial" w:hAnsi="Arial" w:cs="Arial"/>
          <w:sz w:val="24"/>
          <w:szCs w:val="24"/>
        </w:rPr>
      </w:pPr>
      <w:r w:rsidRPr="00343848">
        <w:rPr>
          <w:rFonts w:ascii="Arial" w:hAnsi="Arial" w:cs="Arial"/>
          <w:sz w:val="24"/>
          <w:szCs w:val="24"/>
        </w:rPr>
        <w:t xml:space="preserve">Thomas Scruggs expresses that letter strategies or mnemonic strategies are the most common forms of creative memory approaches used within education (Scruggs, 2010).  </w:t>
      </w:r>
    </w:p>
    <w:p w:rsidR="00BD32DC" w:rsidRPr="00343848" w:rsidRDefault="00BD32DC" w:rsidP="00BD32DC">
      <w:pPr>
        <w:pStyle w:val="NoSpacing"/>
        <w:spacing w:line="480" w:lineRule="auto"/>
        <w:rPr>
          <w:rFonts w:ascii="Arial" w:hAnsi="Arial" w:cs="Arial"/>
          <w:sz w:val="24"/>
          <w:szCs w:val="24"/>
        </w:rPr>
      </w:pPr>
      <w:r w:rsidRPr="00343848">
        <w:rPr>
          <w:rFonts w:ascii="Arial" w:hAnsi="Arial" w:cs="Arial"/>
          <w:sz w:val="24"/>
          <w:szCs w:val="24"/>
        </w:rPr>
        <w:t>In the viewpoint of cognitive learning, mnemonic strategies are successful because they create an acoustic-imaginal link between the task and the outcome (Mastropieri and Scruggs, 2000). Mnemonic strategies have been used in multiple educational enquiries</w:t>
      </w:r>
      <w:r>
        <w:rPr>
          <w:rFonts w:ascii="Arial" w:hAnsi="Arial" w:cs="Arial"/>
          <w:sz w:val="24"/>
          <w:szCs w:val="24"/>
        </w:rPr>
        <w:t xml:space="preserve"> and t</w:t>
      </w:r>
      <w:r w:rsidRPr="00343848">
        <w:rPr>
          <w:rFonts w:ascii="Arial" w:hAnsi="Arial" w:cs="Arial"/>
          <w:sz w:val="24"/>
          <w:szCs w:val="24"/>
        </w:rPr>
        <w:t>eachers have put these strategies into practice in their classrooms. An assortment of ages groups and ability have been the focal point of these enquiries, each studying different topic areas (Scruggs, 2010).</w:t>
      </w:r>
    </w:p>
    <w:p w:rsidR="00BD32DC" w:rsidRPr="00343848" w:rsidRDefault="00BD32DC" w:rsidP="00BD32DC">
      <w:pPr>
        <w:pStyle w:val="NoSpacing"/>
        <w:spacing w:line="480" w:lineRule="auto"/>
        <w:rPr>
          <w:rFonts w:ascii="Arial" w:hAnsi="Arial" w:cs="Arial"/>
          <w:sz w:val="24"/>
          <w:szCs w:val="24"/>
        </w:rPr>
      </w:pPr>
    </w:p>
    <w:p w:rsidR="00BD32DC" w:rsidRPr="00343848" w:rsidRDefault="00BD32DC" w:rsidP="00BD32DC">
      <w:pPr>
        <w:pStyle w:val="NoSpacing"/>
        <w:spacing w:line="480" w:lineRule="auto"/>
        <w:rPr>
          <w:rFonts w:ascii="Arial" w:hAnsi="Arial" w:cs="Arial"/>
          <w:sz w:val="24"/>
          <w:szCs w:val="24"/>
        </w:rPr>
      </w:pPr>
      <w:r w:rsidRPr="00343848">
        <w:rPr>
          <w:rFonts w:ascii="Arial" w:hAnsi="Arial" w:cs="Arial"/>
          <w:sz w:val="24"/>
          <w:szCs w:val="24"/>
        </w:rPr>
        <w:lastRenderedPageBreak/>
        <w:t>Modern ideas and advanced approaches take time to develop. New ideas need to be pruned and nurtured before being introduced into the classroom. Critical review of these techniques is also crucial to assess their viability (McGregor, 2007). Alec Fisher suggests that there is a close relationship between critical thinking and creativity. The way creative ideas are refined and modified require</w:t>
      </w:r>
      <w:r>
        <w:rPr>
          <w:rFonts w:ascii="Arial" w:hAnsi="Arial" w:cs="Arial"/>
          <w:sz w:val="24"/>
          <w:szCs w:val="24"/>
        </w:rPr>
        <w:t>s</w:t>
      </w:r>
      <w:r w:rsidRPr="00343848">
        <w:rPr>
          <w:rFonts w:ascii="Arial" w:hAnsi="Arial" w:cs="Arial"/>
          <w:sz w:val="24"/>
          <w:szCs w:val="24"/>
        </w:rPr>
        <w:t xml:space="preserve"> critical appraisal. This shows a close connection between the two features creating a critic- creative system (Fisher, 2001)</w:t>
      </w:r>
      <w:r>
        <w:rPr>
          <w:rFonts w:ascii="Arial" w:hAnsi="Arial" w:cs="Arial"/>
          <w:sz w:val="24"/>
          <w:szCs w:val="24"/>
        </w:rPr>
        <w:t>.</w:t>
      </w:r>
      <w:r w:rsidRPr="00343848">
        <w:rPr>
          <w:rFonts w:ascii="Arial" w:hAnsi="Arial" w:cs="Arial"/>
          <w:sz w:val="24"/>
          <w:szCs w:val="24"/>
        </w:rPr>
        <w:t xml:space="preserve"> Within the education system the development of imagination in a productive and creative way should be a key focus. Teachers should constantly be thinking of innovative ways to educate their classes</w:t>
      </w:r>
      <w:r>
        <w:rPr>
          <w:rFonts w:ascii="Arial" w:hAnsi="Arial" w:cs="Arial"/>
          <w:sz w:val="24"/>
          <w:szCs w:val="24"/>
        </w:rPr>
        <w:t xml:space="preserve"> and k</w:t>
      </w:r>
      <w:r w:rsidRPr="00343848">
        <w:rPr>
          <w:rFonts w:ascii="Arial" w:hAnsi="Arial" w:cs="Arial"/>
          <w:sz w:val="24"/>
          <w:szCs w:val="24"/>
        </w:rPr>
        <w:t xml:space="preserve">nowing your pupils is essential to creating specially adapted strategies. The focus of building teacher pupil relationships is significant in higher education. </w:t>
      </w:r>
      <w:proofErr w:type="spellStart"/>
      <w:r w:rsidRPr="00343848">
        <w:rPr>
          <w:rFonts w:ascii="Arial" w:hAnsi="Arial" w:cs="Arial"/>
          <w:sz w:val="24"/>
          <w:szCs w:val="24"/>
        </w:rPr>
        <w:t>Markio</w:t>
      </w:r>
      <w:proofErr w:type="spellEnd"/>
      <w:r w:rsidRPr="00343848">
        <w:rPr>
          <w:rFonts w:ascii="Arial" w:hAnsi="Arial" w:cs="Arial"/>
          <w:sz w:val="24"/>
          <w:szCs w:val="24"/>
        </w:rPr>
        <w:t xml:space="preserve"> Carlisle suggests that teenagers tend to turn away from adult role models when they enter secondary school and turn towards their peers for guidance and support (Carlisle, 2011). Carlisle implies that building these relationships are harder as the pupils grow older. However, these relationships are essential as they can affect the effort and outcome produced by your pupils. </w:t>
      </w:r>
    </w:p>
    <w:p w:rsidR="00BD32DC" w:rsidRPr="00343848" w:rsidRDefault="00BD32DC" w:rsidP="00BD32DC">
      <w:pPr>
        <w:pStyle w:val="NoSpacing"/>
        <w:spacing w:line="480" w:lineRule="auto"/>
        <w:rPr>
          <w:rFonts w:ascii="Arial" w:hAnsi="Arial" w:cs="Arial"/>
          <w:sz w:val="24"/>
          <w:szCs w:val="24"/>
          <w:highlight w:val="magenta"/>
        </w:rPr>
      </w:pPr>
    </w:p>
    <w:p w:rsidR="00BD32DC" w:rsidRPr="00343848" w:rsidRDefault="00BD32DC" w:rsidP="00BD32DC">
      <w:pPr>
        <w:pStyle w:val="NoSpacing"/>
        <w:spacing w:line="480" w:lineRule="auto"/>
        <w:rPr>
          <w:rFonts w:ascii="Arial" w:hAnsi="Arial" w:cs="Arial"/>
          <w:sz w:val="24"/>
          <w:szCs w:val="24"/>
        </w:rPr>
      </w:pPr>
      <w:r w:rsidRPr="00003016">
        <w:rPr>
          <w:rFonts w:ascii="Arial" w:hAnsi="Arial" w:cs="Arial"/>
          <w:sz w:val="24"/>
          <w:szCs w:val="24"/>
        </w:rPr>
        <w:t xml:space="preserve"> Nurturing and exciting the internal private imaginings of a pupil enhances appropriate and applicable ideas for which learning should be key. </w:t>
      </w:r>
      <w:r w:rsidRPr="00343848">
        <w:rPr>
          <w:rFonts w:ascii="Arial" w:hAnsi="Arial" w:cs="Arial"/>
          <w:sz w:val="24"/>
          <w:szCs w:val="24"/>
        </w:rPr>
        <w:t>Students should not be hesitant and feel reluctant to proffer diverse, alternative propositions or products (Mc Gregor, 2007). However, some educators have complained about using mnemonic strategies as they are sometimes hard to create and time consuming.</w:t>
      </w:r>
      <w:r>
        <w:rPr>
          <w:rFonts w:ascii="Arial" w:hAnsi="Arial" w:cs="Arial"/>
          <w:sz w:val="24"/>
          <w:szCs w:val="24"/>
        </w:rPr>
        <w:t xml:space="preserve"> Nevertheless,</w:t>
      </w:r>
      <w:r w:rsidRPr="00343848">
        <w:rPr>
          <w:rFonts w:ascii="Arial" w:hAnsi="Arial" w:cs="Arial"/>
          <w:sz w:val="24"/>
          <w:szCs w:val="24"/>
        </w:rPr>
        <w:t xml:space="preserve"> teachers have recognised that using them with lower ability groups or those with disabilities are more effective as they provide a magnitude of enjoyment for those taking part (Scruggs, 2010).</w:t>
      </w:r>
    </w:p>
    <w:p w:rsidR="00BD32DC" w:rsidRPr="00343848" w:rsidRDefault="00BD32DC" w:rsidP="00BD32DC">
      <w:pPr>
        <w:pStyle w:val="NoSpacing"/>
        <w:spacing w:line="480" w:lineRule="auto"/>
        <w:rPr>
          <w:rFonts w:ascii="Arial" w:hAnsi="Arial" w:cs="Arial"/>
          <w:sz w:val="24"/>
          <w:szCs w:val="24"/>
        </w:rPr>
      </w:pPr>
      <w:r w:rsidRPr="00343848">
        <w:rPr>
          <w:rFonts w:ascii="Arial" w:hAnsi="Arial" w:cs="Arial"/>
          <w:sz w:val="24"/>
          <w:szCs w:val="24"/>
        </w:rPr>
        <w:lastRenderedPageBreak/>
        <w:t xml:space="preserve">On review, the presentation of mnemonics by educators, published and unpublished propose that they as a strategy are powerful. Yet, these reports are not reliable as only a small sample of pupils are used at one time. Mastropieri and Scruggs affirm that unpublished results mirror the findings found </w:t>
      </w:r>
      <w:r>
        <w:rPr>
          <w:rFonts w:ascii="Arial" w:hAnsi="Arial" w:cs="Arial"/>
          <w:sz w:val="24"/>
          <w:szCs w:val="24"/>
        </w:rPr>
        <w:t>by other researchers</w:t>
      </w:r>
      <w:r w:rsidRPr="00343848">
        <w:rPr>
          <w:rFonts w:ascii="Arial" w:hAnsi="Arial" w:cs="Arial"/>
          <w:sz w:val="24"/>
          <w:szCs w:val="24"/>
        </w:rPr>
        <w:t xml:space="preserve"> (Mastropieri and Scruggs, 2000). </w:t>
      </w:r>
    </w:p>
    <w:p w:rsidR="00BD32DC" w:rsidRPr="00343848" w:rsidRDefault="00BD32DC" w:rsidP="00BD32DC">
      <w:pPr>
        <w:pStyle w:val="NoSpacing"/>
        <w:spacing w:line="480" w:lineRule="auto"/>
        <w:rPr>
          <w:rFonts w:ascii="Arial" w:hAnsi="Arial" w:cs="Arial"/>
          <w:sz w:val="24"/>
          <w:szCs w:val="24"/>
        </w:rPr>
      </w:pPr>
    </w:p>
    <w:p w:rsidR="00BD32DC" w:rsidRPr="00343848" w:rsidRDefault="00BD32DC" w:rsidP="00BD32DC">
      <w:pPr>
        <w:pStyle w:val="NoSpacing"/>
        <w:spacing w:line="480" w:lineRule="auto"/>
        <w:rPr>
          <w:rFonts w:ascii="Arial" w:hAnsi="Arial" w:cs="Arial"/>
          <w:sz w:val="24"/>
          <w:szCs w:val="24"/>
        </w:rPr>
      </w:pPr>
      <w:r>
        <w:rPr>
          <w:rFonts w:ascii="Arial" w:hAnsi="Arial" w:cs="Arial"/>
          <w:sz w:val="24"/>
          <w:szCs w:val="24"/>
        </w:rPr>
        <w:t xml:space="preserve">Furthermore </w:t>
      </w:r>
      <w:r w:rsidRPr="00343848">
        <w:rPr>
          <w:rFonts w:ascii="Arial" w:hAnsi="Arial" w:cs="Arial"/>
          <w:sz w:val="24"/>
          <w:szCs w:val="24"/>
        </w:rPr>
        <w:t>Mastropieri and Scruggs</w:t>
      </w:r>
      <w:r>
        <w:rPr>
          <w:rFonts w:ascii="Arial" w:hAnsi="Arial" w:cs="Arial"/>
          <w:sz w:val="24"/>
          <w:szCs w:val="24"/>
        </w:rPr>
        <w:t xml:space="preserve"> conclude their argument with an </w:t>
      </w:r>
      <w:proofErr w:type="gramStart"/>
      <w:r>
        <w:rPr>
          <w:rFonts w:ascii="Arial" w:hAnsi="Arial" w:cs="Arial"/>
          <w:sz w:val="24"/>
          <w:szCs w:val="24"/>
        </w:rPr>
        <w:t xml:space="preserve">example, </w:t>
      </w:r>
      <w:r w:rsidRPr="00343848">
        <w:rPr>
          <w:rFonts w:ascii="Arial" w:hAnsi="Arial" w:cs="Arial"/>
          <w:sz w:val="24"/>
          <w:szCs w:val="24"/>
        </w:rPr>
        <w:t xml:space="preserve"> Lisa</w:t>
      </w:r>
      <w:proofErr w:type="gramEnd"/>
      <w:r w:rsidRPr="00343848">
        <w:rPr>
          <w:rFonts w:ascii="Arial" w:hAnsi="Arial" w:cs="Arial"/>
          <w:sz w:val="24"/>
          <w:szCs w:val="24"/>
        </w:rPr>
        <w:t xml:space="preserve"> </w:t>
      </w:r>
      <w:proofErr w:type="spellStart"/>
      <w:r w:rsidRPr="00343848">
        <w:rPr>
          <w:rFonts w:ascii="Arial" w:hAnsi="Arial" w:cs="Arial"/>
          <w:sz w:val="24"/>
          <w:szCs w:val="24"/>
        </w:rPr>
        <w:t>Marshak</w:t>
      </w:r>
      <w:proofErr w:type="spellEnd"/>
      <w:r w:rsidRPr="00343848">
        <w:rPr>
          <w:rFonts w:ascii="Arial" w:hAnsi="Arial" w:cs="Arial"/>
          <w:sz w:val="24"/>
          <w:szCs w:val="24"/>
        </w:rPr>
        <w:t xml:space="preserve"> a secondary school teacher effectively utilised the mnemonic strategy within her classes. She reports that the first lesson she presented a simple mnemonic to the class, explaining its purpose and applying it to the learner’s tasks. In later lessons </w:t>
      </w:r>
      <w:proofErr w:type="spellStart"/>
      <w:r w:rsidRPr="00343848">
        <w:rPr>
          <w:rFonts w:ascii="Arial" w:hAnsi="Arial" w:cs="Arial"/>
          <w:sz w:val="24"/>
          <w:szCs w:val="24"/>
        </w:rPr>
        <w:t>Marshak</w:t>
      </w:r>
      <w:proofErr w:type="spellEnd"/>
      <w:r w:rsidRPr="00343848">
        <w:rPr>
          <w:rFonts w:ascii="Arial" w:hAnsi="Arial" w:cs="Arial"/>
          <w:sz w:val="24"/>
          <w:szCs w:val="24"/>
        </w:rPr>
        <w:t xml:space="preserve"> ensured that all her students understood the purpose of mnemonics before prompting them to create their own. </w:t>
      </w:r>
      <w:proofErr w:type="spellStart"/>
      <w:r w:rsidRPr="00343848">
        <w:rPr>
          <w:rFonts w:ascii="Arial" w:hAnsi="Arial" w:cs="Arial"/>
          <w:sz w:val="24"/>
          <w:szCs w:val="24"/>
        </w:rPr>
        <w:t>Marshak</w:t>
      </w:r>
      <w:proofErr w:type="spellEnd"/>
      <w:r w:rsidRPr="00343848">
        <w:rPr>
          <w:rFonts w:ascii="Arial" w:hAnsi="Arial" w:cs="Arial"/>
          <w:sz w:val="24"/>
          <w:szCs w:val="24"/>
        </w:rPr>
        <w:t xml:space="preserve"> gathered positive data from her method. She discovered pupils who created their own mnemonic recalled 78% of their content; this was a greater increase than her original prediction. In her gathered feedback she uncovered that her students learnt more</w:t>
      </w:r>
      <w:r>
        <w:rPr>
          <w:rFonts w:ascii="Arial" w:hAnsi="Arial" w:cs="Arial"/>
          <w:sz w:val="24"/>
          <w:szCs w:val="24"/>
        </w:rPr>
        <w:t>,</w:t>
      </w:r>
      <w:r w:rsidRPr="00343848">
        <w:rPr>
          <w:rFonts w:ascii="Arial" w:hAnsi="Arial" w:cs="Arial"/>
          <w:sz w:val="24"/>
          <w:szCs w:val="24"/>
        </w:rPr>
        <w:t xml:space="preserve"> as well as heightening their enjoyment of the lesson</w:t>
      </w:r>
      <w:r>
        <w:rPr>
          <w:rFonts w:ascii="Arial" w:hAnsi="Arial" w:cs="Arial"/>
          <w:sz w:val="24"/>
          <w:szCs w:val="24"/>
        </w:rPr>
        <w:t>,</w:t>
      </w:r>
      <w:r w:rsidRPr="00343848">
        <w:rPr>
          <w:rFonts w:ascii="Arial" w:hAnsi="Arial" w:cs="Arial"/>
          <w:sz w:val="24"/>
          <w:szCs w:val="24"/>
        </w:rPr>
        <w:t xml:space="preserve"> once the mnemonic strategy was implanted. </w:t>
      </w:r>
      <w:proofErr w:type="spellStart"/>
      <w:r w:rsidRPr="00343848">
        <w:rPr>
          <w:rFonts w:ascii="Arial" w:hAnsi="Arial" w:cs="Arial"/>
          <w:sz w:val="24"/>
          <w:szCs w:val="24"/>
        </w:rPr>
        <w:t>Marshak</w:t>
      </w:r>
      <w:proofErr w:type="spellEnd"/>
      <w:r w:rsidRPr="00343848">
        <w:rPr>
          <w:rFonts w:ascii="Arial" w:hAnsi="Arial" w:cs="Arial"/>
          <w:sz w:val="24"/>
          <w:szCs w:val="24"/>
        </w:rPr>
        <w:t xml:space="preserve"> also concluded that her additional learning needs students</w:t>
      </w:r>
      <w:r>
        <w:rPr>
          <w:rFonts w:ascii="Arial" w:hAnsi="Arial" w:cs="Arial"/>
          <w:sz w:val="24"/>
          <w:szCs w:val="24"/>
        </w:rPr>
        <w:t xml:space="preserve">, </w:t>
      </w:r>
      <w:r w:rsidRPr="00343848">
        <w:rPr>
          <w:rFonts w:ascii="Arial" w:hAnsi="Arial" w:cs="Arial"/>
          <w:sz w:val="24"/>
          <w:szCs w:val="24"/>
        </w:rPr>
        <w:t>as well as her students learning English as an additional language</w:t>
      </w:r>
      <w:r>
        <w:rPr>
          <w:rFonts w:ascii="Arial" w:hAnsi="Arial" w:cs="Arial"/>
          <w:sz w:val="24"/>
          <w:szCs w:val="24"/>
        </w:rPr>
        <w:t>,</w:t>
      </w:r>
      <w:r w:rsidRPr="00343848">
        <w:rPr>
          <w:rFonts w:ascii="Arial" w:hAnsi="Arial" w:cs="Arial"/>
          <w:sz w:val="24"/>
          <w:szCs w:val="24"/>
        </w:rPr>
        <w:t xml:space="preserve"> benefited greatly from using mnemonics. She later commented that she was surprised with the outcome, as her students average score dramatically improved. In three days, her pupils were gaining 85% correct post-test opposed to 52% pre-test (Scruggs, 2010). </w:t>
      </w:r>
      <w:r w:rsidRPr="00343848">
        <w:rPr>
          <w:rFonts w:ascii="Arial" w:hAnsi="Arial" w:cs="Arial"/>
          <w:bCs/>
          <w:sz w:val="24"/>
          <w:szCs w:val="24"/>
        </w:rPr>
        <w:t>Emily Thomas states that COP</w:t>
      </w:r>
      <w:r>
        <w:rPr>
          <w:rFonts w:ascii="Arial" w:hAnsi="Arial" w:cs="Arial"/>
          <w:bCs/>
          <w:sz w:val="24"/>
          <w:szCs w:val="24"/>
        </w:rPr>
        <w:t xml:space="preserve"> (Content Origin Purpose)</w:t>
      </w:r>
      <w:r w:rsidRPr="00343848">
        <w:rPr>
          <w:rFonts w:ascii="Arial" w:hAnsi="Arial" w:cs="Arial"/>
          <w:bCs/>
          <w:sz w:val="24"/>
          <w:szCs w:val="24"/>
        </w:rPr>
        <w:t xml:space="preserve"> is one of the simplest forms of source analysis. She continues to argue that it is a memorable way of approaching sources independently (Thomas, 2017). </w:t>
      </w:r>
    </w:p>
    <w:p w:rsidR="00BD32DC" w:rsidRPr="00343848" w:rsidRDefault="00BD32DC" w:rsidP="00BD32DC">
      <w:pPr>
        <w:pStyle w:val="NoSpacing"/>
        <w:spacing w:line="480" w:lineRule="auto"/>
        <w:rPr>
          <w:rFonts w:ascii="Arial" w:hAnsi="Arial" w:cs="Arial"/>
          <w:sz w:val="24"/>
          <w:szCs w:val="24"/>
        </w:rPr>
      </w:pPr>
    </w:p>
    <w:p w:rsidR="00BD32DC" w:rsidRPr="00343848" w:rsidRDefault="00BD32DC" w:rsidP="00BD32DC">
      <w:pPr>
        <w:pStyle w:val="NoSpacing"/>
        <w:spacing w:line="480" w:lineRule="auto"/>
        <w:rPr>
          <w:rFonts w:ascii="Arial" w:hAnsi="Arial" w:cs="Arial"/>
          <w:sz w:val="24"/>
          <w:szCs w:val="24"/>
        </w:rPr>
      </w:pPr>
      <w:r w:rsidRPr="00343848">
        <w:rPr>
          <w:rFonts w:ascii="Arial" w:hAnsi="Arial" w:cs="Arial"/>
          <w:sz w:val="24"/>
          <w:szCs w:val="24"/>
        </w:rPr>
        <w:lastRenderedPageBreak/>
        <w:t xml:space="preserve">Johan Samuelsson and </w:t>
      </w:r>
      <w:proofErr w:type="spellStart"/>
      <w:r w:rsidRPr="00343848">
        <w:rPr>
          <w:rFonts w:ascii="Arial" w:hAnsi="Arial" w:cs="Arial"/>
          <w:sz w:val="24"/>
          <w:szCs w:val="24"/>
        </w:rPr>
        <w:t>Joakim</w:t>
      </w:r>
      <w:proofErr w:type="spellEnd"/>
      <w:r w:rsidRPr="00343848">
        <w:rPr>
          <w:rFonts w:ascii="Arial" w:hAnsi="Arial" w:cs="Arial"/>
          <w:sz w:val="24"/>
          <w:szCs w:val="24"/>
        </w:rPr>
        <w:t xml:space="preserve"> Wendell observe</w:t>
      </w:r>
      <w:r>
        <w:rPr>
          <w:rFonts w:ascii="Arial" w:hAnsi="Arial" w:cs="Arial"/>
          <w:sz w:val="24"/>
          <w:szCs w:val="24"/>
        </w:rPr>
        <w:t>d</w:t>
      </w:r>
      <w:r w:rsidRPr="00343848">
        <w:rPr>
          <w:rFonts w:ascii="Arial" w:hAnsi="Arial" w:cs="Arial"/>
          <w:sz w:val="24"/>
          <w:szCs w:val="24"/>
        </w:rPr>
        <w:t xml:space="preserve"> that in many countries</w:t>
      </w:r>
      <w:r>
        <w:rPr>
          <w:rFonts w:ascii="Arial" w:hAnsi="Arial" w:cs="Arial"/>
          <w:sz w:val="24"/>
          <w:szCs w:val="24"/>
        </w:rPr>
        <w:t>,</w:t>
      </w:r>
      <w:r w:rsidRPr="00343848">
        <w:rPr>
          <w:rFonts w:ascii="Arial" w:hAnsi="Arial" w:cs="Arial"/>
          <w:sz w:val="24"/>
          <w:szCs w:val="24"/>
        </w:rPr>
        <w:t xml:space="preserve"> including Britain</w:t>
      </w:r>
      <w:r>
        <w:rPr>
          <w:rFonts w:ascii="Arial" w:hAnsi="Arial" w:cs="Arial"/>
          <w:sz w:val="24"/>
          <w:szCs w:val="24"/>
        </w:rPr>
        <w:t>,</w:t>
      </w:r>
      <w:r w:rsidRPr="00343848">
        <w:rPr>
          <w:rFonts w:ascii="Arial" w:hAnsi="Arial" w:cs="Arial"/>
          <w:sz w:val="24"/>
          <w:szCs w:val="24"/>
        </w:rPr>
        <w:t xml:space="preserve"> the objective of historic education is to aid pupils in the development of skills that allow them to understand the subject. For history, the skills that are required call for casual reasoning and the ability to criticise and analyse source</w:t>
      </w:r>
      <w:bookmarkStart w:id="1" w:name="_Hlk7640104"/>
      <w:r w:rsidRPr="00343848">
        <w:rPr>
          <w:rFonts w:ascii="Arial" w:hAnsi="Arial" w:cs="Arial"/>
          <w:sz w:val="24"/>
          <w:szCs w:val="24"/>
        </w:rPr>
        <w:t>s</w:t>
      </w:r>
      <w:bookmarkEnd w:id="1"/>
      <w:r w:rsidRPr="00343848">
        <w:rPr>
          <w:rFonts w:ascii="Arial" w:hAnsi="Arial" w:cs="Arial"/>
          <w:sz w:val="24"/>
          <w:szCs w:val="24"/>
        </w:rPr>
        <w:t xml:space="preserve"> (Samuelson and </w:t>
      </w:r>
      <w:proofErr w:type="spellStart"/>
      <w:r w:rsidRPr="00343848">
        <w:rPr>
          <w:rFonts w:ascii="Arial" w:hAnsi="Arial" w:cs="Arial"/>
          <w:sz w:val="24"/>
          <w:szCs w:val="24"/>
        </w:rPr>
        <w:t>Joakim</w:t>
      </w:r>
      <w:proofErr w:type="spellEnd"/>
      <w:r w:rsidRPr="00343848">
        <w:rPr>
          <w:rFonts w:ascii="Arial" w:hAnsi="Arial" w:cs="Arial"/>
          <w:sz w:val="24"/>
          <w:szCs w:val="24"/>
        </w:rPr>
        <w:t xml:space="preserve">, 2015). Source work is becoming increasingly common within all areas and all year groups of history. The new curriculum introduces GCSE involvement in year nine. Heidi Le </w:t>
      </w:r>
      <w:proofErr w:type="spellStart"/>
      <w:r w:rsidRPr="00343848">
        <w:rPr>
          <w:rFonts w:ascii="Arial" w:hAnsi="Arial" w:cs="Arial"/>
          <w:sz w:val="24"/>
          <w:szCs w:val="24"/>
        </w:rPr>
        <w:t>Cocq</w:t>
      </w:r>
      <w:proofErr w:type="spellEnd"/>
      <w:r w:rsidRPr="00343848">
        <w:rPr>
          <w:rFonts w:ascii="Arial" w:hAnsi="Arial" w:cs="Arial"/>
          <w:sz w:val="24"/>
          <w:szCs w:val="24"/>
        </w:rPr>
        <w:t xml:space="preserve"> contends that in modern history lessons sources are just thrown at students to conclude a topic. Le </w:t>
      </w:r>
      <w:proofErr w:type="spellStart"/>
      <w:r w:rsidRPr="00343848">
        <w:rPr>
          <w:rFonts w:ascii="Arial" w:hAnsi="Arial" w:cs="Arial"/>
          <w:sz w:val="24"/>
          <w:szCs w:val="24"/>
        </w:rPr>
        <w:t>Cocq</w:t>
      </w:r>
      <w:proofErr w:type="spellEnd"/>
      <w:r w:rsidRPr="00343848">
        <w:rPr>
          <w:rFonts w:ascii="Arial" w:hAnsi="Arial" w:cs="Arial"/>
          <w:sz w:val="24"/>
          <w:szCs w:val="24"/>
        </w:rPr>
        <w:t xml:space="preserve"> continues to argue that sources are distributed in abundance in the hope that pupils will gain the skills needed to answer them without being taught specific skills (Lee and </w:t>
      </w:r>
      <w:proofErr w:type="spellStart"/>
      <w:r w:rsidRPr="00343848">
        <w:rPr>
          <w:rFonts w:ascii="Arial" w:hAnsi="Arial" w:cs="Arial"/>
          <w:sz w:val="24"/>
          <w:szCs w:val="24"/>
        </w:rPr>
        <w:t>Shemilt</w:t>
      </w:r>
      <w:proofErr w:type="spellEnd"/>
      <w:r w:rsidRPr="00343848">
        <w:rPr>
          <w:rFonts w:ascii="Arial" w:hAnsi="Arial" w:cs="Arial"/>
          <w:sz w:val="24"/>
          <w:szCs w:val="24"/>
        </w:rPr>
        <w:t>)</w:t>
      </w:r>
      <w:r w:rsidRPr="00343848">
        <w:rPr>
          <w:rFonts w:ascii="Arial" w:hAnsi="Arial" w:cs="Arial"/>
          <w:bCs/>
          <w:sz w:val="24"/>
          <w:szCs w:val="24"/>
        </w:rPr>
        <w:t xml:space="preserve">. Conversely, Christine Counsel asserts that teachers are extremely disciplined in educating historic skills such as source analysis. Counsel proceeds to state that these skills </w:t>
      </w:r>
      <w:proofErr w:type="gramStart"/>
      <w:r w:rsidRPr="00343848">
        <w:rPr>
          <w:rFonts w:ascii="Arial" w:hAnsi="Arial" w:cs="Arial"/>
          <w:bCs/>
          <w:sz w:val="24"/>
          <w:szCs w:val="24"/>
        </w:rPr>
        <w:t>are seen as</w:t>
      </w:r>
      <w:proofErr w:type="gramEnd"/>
      <w:r w:rsidRPr="00343848">
        <w:rPr>
          <w:rFonts w:ascii="Arial" w:hAnsi="Arial" w:cs="Arial"/>
          <w:bCs/>
          <w:sz w:val="24"/>
          <w:szCs w:val="24"/>
        </w:rPr>
        <w:t xml:space="preserve"> tools that pupils can use in other subjects making them conscious about their learning</w:t>
      </w:r>
      <w:r w:rsidRPr="00343848">
        <w:rPr>
          <w:rFonts w:ascii="Arial" w:hAnsi="Arial" w:cs="Arial"/>
          <w:sz w:val="24"/>
          <w:szCs w:val="24"/>
        </w:rPr>
        <w:t xml:space="preserve"> (</w:t>
      </w:r>
      <w:proofErr w:type="spellStart"/>
      <w:r w:rsidRPr="00343848">
        <w:rPr>
          <w:rFonts w:ascii="Arial" w:hAnsi="Arial" w:cs="Arial"/>
          <w:sz w:val="24"/>
          <w:szCs w:val="24"/>
        </w:rPr>
        <w:t>Counsell</w:t>
      </w:r>
      <w:proofErr w:type="spellEnd"/>
      <w:r w:rsidRPr="00343848">
        <w:rPr>
          <w:rFonts w:ascii="Arial" w:hAnsi="Arial" w:cs="Arial"/>
          <w:sz w:val="24"/>
          <w:szCs w:val="24"/>
        </w:rPr>
        <w:t xml:space="preserve">, 2011). Similarly, Phil1ips argues that sources are an important stimulus material as students can link prior knowledge as well as other sources to the analysis question (Phillips, 2008). </w:t>
      </w:r>
    </w:p>
    <w:p w:rsidR="00BD32DC" w:rsidRPr="00343848" w:rsidRDefault="00BD32DC" w:rsidP="00BD32DC">
      <w:pPr>
        <w:pStyle w:val="NoSpacing"/>
        <w:spacing w:line="480" w:lineRule="auto"/>
        <w:rPr>
          <w:rFonts w:ascii="Arial" w:hAnsi="Arial" w:cs="Arial"/>
          <w:sz w:val="24"/>
          <w:szCs w:val="24"/>
        </w:rPr>
      </w:pPr>
    </w:p>
    <w:p w:rsidR="00BD32DC" w:rsidRPr="00343848" w:rsidRDefault="00BD32DC" w:rsidP="00BD32DC">
      <w:pPr>
        <w:pStyle w:val="NoSpacing"/>
        <w:spacing w:line="480" w:lineRule="auto"/>
        <w:rPr>
          <w:rFonts w:ascii="Arial" w:hAnsi="Arial" w:cs="Arial"/>
          <w:bCs/>
          <w:sz w:val="24"/>
          <w:szCs w:val="24"/>
        </w:rPr>
      </w:pPr>
      <w:r w:rsidRPr="00343848">
        <w:rPr>
          <w:rFonts w:ascii="Arial" w:hAnsi="Arial" w:cs="Arial"/>
          <w:bCs/>
          <w:sz w:val="24"/>
          <w:szCs w:val="24"/>
        </w:rPr>
        <w:t xml:space="preserve">Peter Lee and Denis </w:t>
      </w:r>
      <w:proofErr w:type="spellStart"/>
      <w:r w:rsidRPr="00343848">
        <w:rPr>
          <w:rFonts w:ascii="Arial" w:hAnsi="Arial" w:cs="Arial"/>
          <w:bCs/>
          <w:sz w:val="24"/>
          <w:szCs w:val="24"/>
        </w:rPr>
        <w:t>Shemilt</w:t>
      </w:r>
      <w:proofErr w:type="spellEnd"/>
      <w:r w:rsidRPr="00343848">
        <w:rPr>
          <w:rFonts w:ascii="Arial" w:hAnsi="Arial" w:cs="Arial"/>
          <w:bCs/>
          <w:sz w:val="24"/>
          <w:szCs w:val="24"/>
        </w:rPr>
        <w:t xml:space="preserve"> argue that students younger than fourteen only see sources as a knowledge question; </w:t>
      </w:r>
      <w:r>
        <w:rPr>
          <w:rFonts w:ascii="Arial" w:hAnsi="Arial" w:cs="Arial"/>
          <w:bCs/>
          <w:sz w:val="24"/>
          <w:szCs w:val="24"/>
        </w:rPr>
        <w:t xml:space="preserve">it </w:t>
      </w:r>
      <w:r w:rsidRPr="00343848">
        <w:rPr>
          <w:rFonts w:ascii="Arial" w:hAnsi="Arial" w:cs="Arial"/>
          <w:bCs/>
          <w:sz w:val="24"/>
          <w:szCs w:val="24"/>
        </w:rPr>
        <w:t xml:space="preserve">is this statement that </w:t>
      </w:r>
      <w:r>
        <w:rPr>
          <w:rFonts w:ascii="Arial" w:hAnsi="Arial" w:cs="Arial"/>
          <w:bCs/>
          <w:sz w:val="24"/>
          <w:szCs w:val="24"/>
        </w:rPr>
        <w:t xml:space="preserve">motivated </w:t>
      </w:r>
      <w:r w:rsidRPr="00343848">
        <w:rPr>
          <w:rFonts w:ascii="Arial" w:hAnsi="Arial" w:cs="Arial"/>
          <w:bCs/>
          <w:sz w:val="24"/>
          <w:szCs w:val="24"/>
        </w:rPr>
        <w:t xml:space="preserve">this </w:t>
      </w:r>
      <w:r>
        <w:rPr>
          <w:rFonts w:ascii="Arial" w:hAnsi="Arial" w:cs="Arial"/>
          <w:bCs/>
          <w:sz w:val="24"/>
          <w:szCs w:val="24"/>
        </w:rPr>
        <w:t xml:space="preserve">current </w:t>
      </w:r>
      <w:r w:rsidRPr="00343848">
        <w:rPr>
          <w:rFonts w:ascii="Arial" w:hAnsi="Arial" w:cs="Arial"/>
          <w:bCs/>
          <w:sz w:val="24"/>
          <w:szCs w:val="24"/>
        </w:rPr>
        <w:t xml:space="preserve">enquiry. Lee and </w:t>
      </w:r>
      <w:proofErr w:type="spellStart"/>
      <w:r w:rsidRPr="00343848">
        <w:rPr>
          <w:rFonts w:ascii="Arial" w:hAnsi="Arial" w:cs="Arial"/>
          <w:bCs/>
          <w:sz w:val="24"/>
          <w:szCs w:val="24"/>
        </w:rPr>
        <w:t>Shemilt</w:t>
      </w:r>
      <w:proofErr w:type="spellEnd"/>
      <w:r w:rsidRPr="00343848">
        <w:rPr>
          <w:rFonts w:ascii="Arial" w:hAnsi="Arial" w:cs="Arial"/>
          <w:bCs/>
          <w:sz w:val="24"/>
          <w:szCs w:val="24"/>
        </w:rPr>
        <w:t xml:space="preserve"> continue to state that by the time pupils enter year nine, they </w:t>
      </w:r>
      <w:proofErr w:type="gramStart"/>
      <w:r w:rsidRPr="00343848">
        <w:rPr>
          <w:rFonts w:ascii="Arial" w:hAnsi="Arial" w:cs="Arial"/>
          <w:bCs/>
          <w:sz w:val="24"/>
          <w:szCs w:val="24"/>
        </w:rPr>
        <w:t>are able to</w:t>
      </w:r>
      <w:proofErr w:type="gramEnd"/>
      <w:r w:rsidRPr="00343848">
        <w:rPr>
          <w:rFonts w:ascii="Arial" w:hAnsi="Arial" w:cs="Arial"/>
          <w:bCs/>
          <w:sz w:val="24"/>
          <w:szCs w:val="24"/>
        </w:rPr>
        <w:t xml:space="preserve"> comprehend the skills required. Additionally, year nine pupils </w:t>
      </w:r>
      <w:proofErr w:type="gramStart"/>
      <w:r w:rsidRPr="00343848">
        <w:rPr>
          <w:rFonts w:ascii="Arial" w:hAnsi="Arial" w:cs="Arial"/>
          <w:bCs/>
          <w:sz w:val="24"/>
          <w:szCs w:val="24"/>
        </w:rPr>
        <w:t>are able to</w:t>
      </w:r>
      <w:proofErr w:type="gramEnd"/>
      <w:r w:rsidRPr="00343848">
        <w:rPr>
          <w:rFonts w:ascii="Arial" w:hAnsi="Arial" w:cs="Arial"/>
          <w:bCs/>
          <w:sz w:val="24"/>
          <w:szCs w:val="24"/>
        </w:rPr>
        <w:t xml:space="preserve"> compile historic accounts together in contrast to younger pupils who see a source as a singular piece of evidence (Lee and </w:t>
      </w:r>
      <w:proofErr w:type="spellStart"/>
      <w:r w:rsidRPr="00343848">
        <w:rPr>
          <w:rFonts w:ascii="Arial" w:hAnsi="Arial" w:cs="Arial"/>
          <w:bCs/>
          <w:sz w:val="24"/>
          <w:szCs w:val="24"/>
        </w:rPr>
        <w:t>Shemilt</w:t>
      </w:r>
      <w:proofErr w:type="spellEnd"/>
      <w:r w:rsidRPr="00343848">
        <w:rPr>
          <w:rFonts w:ascii="Arial" w:hAnsi="Arial" w:cs="Arial"/>
          <w:bCs/>
          <w:sz w:val="24"/>
          <w:szCs w:val="24"/>
        </w:rPr>
        <w:t xml:space="preserve">) Lee and </w:t>
      </w:r>
      <w:proofErr w:type="spellStart"/>
      <w:r w:rsidRPr="00343848">
        <w:rPr>
          <w:rFonts w:ascii="Arial" w:hAnsi="Arial" w:cs="Arial"/>
          <w:bCs/>
          <w:sz w:val="24"/>
          <w:szCs w:val="24"/>
        </w:rPr>
        <w:t>Shemilt</w:t>
      </w:r>
      <w:proofErr w:type="spellEnd"/>
      <w:r w:rsidRPr="00343848">
        <w:rPr>
          <w:rFonts w:ascii="Arial" w:hAnsi="Arial" w:cs="Arial"/>
          <w:bCs/>
          <w:sz w:val="24"/>
          <w:szCs w:val="24"/>
        </w:rPr>
        <w:t xml:space="preserve"> claim that senior learners are able to identify similarities and difference between sources which shows a progression in understanding (Lee and </w:t>
      </w:r>
      <w:proofErr w:type="spellStart"/>
      <w:r w:rsidRPr="00343848">
        <w:rPr>
          <w:rFonts w:ascii="Arial" w:hAnsi="Arial" w:cs="Arial"/>
          <w:bCs/>
          <w:sz w:val="24"/>
          <w:szCs w:val="24"/>
        </w:rPr>
        <w:t>Shemilt</w:t>
      </w:r>
      <w:proofErr w:type="spellEnd"/>
      <w:r w:rsidRPr="00343848">
        <w:rPr>
          <w:rFonts w:ascii="Arial" w:hAnsi="Arial" w:cs="Arial"/>
          <w:bCs/>
          <w:sz w:val="24"/>
          <w:szCs w:val="24"/>
        </w:rPr>
        <w:t xml:space="preserve">). However, The National </w:t>
      </w:r>
      <w:r w:rsidRPr="00343848">
        <w:rPr>
          <w:rFonts w:ascii="Arial" w:hAnsi="Arial" w:cs="Arial"/>
          <w:bCs/>
          <w:sz w:val="24"/>
          <w:szCs w:val="24"/>
        </w:rPr>
        <w:lastRenderedPageBreak/>
        <w:t>Curriculum of Wales assert</w:t>
      </w:r>
      <w:r>
        <w:rPr>
          <w:rFonts w:ascii="Arial" w:hAnsi="Arial" w:cs="Arial"/>
          <w:bCs/>
          <w:sz w:val="24"/>
          <w:szCs w:val="24"/>
        </w:rPr>
        <w:t>s</w:t>
      </w:r>
      <w:r w:rsidRPr="00343848">
        <w:rPr>
          <w:rFonts w:ascii="Arial" w:hAnsi="Arial" w:cs="Arial"/>
          <w:bCs/>
          <w:sz w:val="24"/>
          <w:szCs w:val="24"/>
        </w:rPr>
        <w:t xml:space="preserve"> that at the end of Key Stage </w:t>
      </w:r>
      <w:r>
        <w:rPr>
          <w:rFonts w:ascii="Arial" w:hAnsi="Arial" w:cs="Arial"/>
          <w:bCs/>
          <w:sz w:val="24"/>
          <w:szCs w:val="24"/>
        </w:rPr>
        <w:t>2</w:t>
      </w:r>
      <w:r w:rsidRPr="00343848">
        <w:rPr>
          <w:rFonts w:ascii="Arial" w:hAnsi="Arial" w:cs="Arial"/>
          <w:bCs/>
          <w:sz w:val="24"/>
          <w:szCs w:val="24"/>
        </w:rPr>
        <w:t xml:space="preserve"> pupils will be able to summarise accurate information from sources. Additionally</w:t>
      </w:r>
      <w:r>
        <w:rPr>
          <w:rFonts w:ascii="Arial" w:hAnsi="Arial" w:cs="Arial"/>
          <w:bCs/>
          <w:sz w:val="24"/>
          <w:szCs w:val="24"/>
        </w:rPr>
        <w:t>,</w:t>
      </w:r>
      <w:r w:rsidRPr="00343848">
        <w:rPr>
          <w:rFonts w:ascii="Arial" w:hAnsi="Arial" w:cs="Arial"/>
          <w:bCs/>
          <w:sz w:val="24"/>
          <w:szCs w:val="24"/>
        </w:rPr>
        <w:t xml:space="preserve"> they will effectively record and evaluate information from sources to make reasoned conclusions (Welsh Assembly Government, 2008). By Key Stage </w:t>
      </w:r>
      <w:r>
        <w:rPr>
          <w:rFonts w:ascii="Arial" w:hAnsi="Arial" w:cs="Arial"/>
          <w:bCs/>
          <w:sz w:val="24"/>
          <w:szCs w:val="24"/>
        </w:rPr>
        <w:t xml:space="preserve">3 </w:t>
      </w:r>
      <w:r w:rsidRPr="00343848">
        <w:rPr>
          <w:rFonts w:ascii="Arial" w:hAnsi="Arial" w:cs="Arial"/>
          <w:bCs/>
          <w:sz w:val="24"/>
          <w:szCs w:val="24"/>
        </w:rPr>
        <w:t xml:space="preserve">pupils’ skills should extend to using historical knowledge to analysis and evaluate interpretations, additionally learners would begin to identify and assess reliability of historical accounts (Welsh Assembly Government, 2008). </w:t>
      </w:r>
    </w:p>
    <w:p w:rsidR="00BD32DC" w:rsidRPr="00343848" w:rsidRDefault="00BD32DC" w:rsidP="00BD32DC">
      <w:pPr>
        <w:pStyle w:val="NoSpacing"/>
        <w:spacing w:line="480" w:lineRule="auto"/>
        <w:rPr>
          <w:rFonts w:ascii="Arial" w:hAnsi="Arial" w:cs="Arial"/>
          <w:bCs/>
          <w:sz w:val="24"/>
          <w:szCs w:val="24"/>
        </w:rPr>
      </w:pPr>
    </w:p>
    <w:p w:rsidR="00BD32DC" w:rsidRPr="00343848" w:rsidRDefault="00BD32DC" w:rsidP="00BD32DC">
      <w:pPr>
        <w:pStyle w:val="NoSpacing"/>
        <w:spacing w:line="480" w:lineRule="auto"/>
        <w:rPr>
          <w:rFonts w:ascii="Arial" w:hAnsi="Arial" w:cs="Arial"/>
          <w:sz w:val="24"/>
          <w:szCs w:val="24"/>
        </w:rPr>
      </w:pPr>
      <w:r w:rsidRPr="00343848">
        <w:rPr>
          <w:rFonts w:ascii="Arial" w:hAnsi="Arial" w:cs="Arial"/>
          <w:bCs/>
          <w:sz w:val="24"/>
          <w:szCs w:val="24"/>
        </w:rPr>
        <w:t xml:space="preserve">Changes have been made to the structure of the GCSE paper, Unit </w:t>
      </w:r>
      <w:r>
        <w:rPr>
          <w:rFonts w:ascii="Arial" w:hAnsi="Arial" w:cs="Arial"/>
          <w:bCs/>
          <w:sz w:val="24"/>
          <w:szCs w:val="24"/>
        </w:rPr>
        <w:t>One ‘</w:t>
      </w:r>
      <w:r w:rsidRPr="00343848">
        <w:rPr>
          <w:rFonts w:ascii="Arial" w:hAnsi="Arial" w:cs="Arial"/>
          <w:bCs/>
          <w:sz w:val="24"/>
          <w:szCs w:val="24"/>
        </w:rPr>
        <w:t>Wales and the wider perspective</w:t>
      </w:r>
      <w:r>
        <w:rPr>
          <w:rFonts w:ascii="Arial" w:hAnsi="Arial" w:cs="Arial"/>
          <w:bCs/>
          <w:sz w:val="24"/>
          <w:szCs w:val="24"/>
        </w:rPr>
        <w:t>’</w:t>
      </w:r>
      <w:r w:rsidRPr="00343848">
        <w:rPr>
          <w:rFonts w:ascii="Arial" w:hAnsi="Arial" w:cs="Arial"/>
          <w:bCs/>
          <w:sz w:val="24"/>
          <w:szCs w:val="24"/>
        </w:rPr>
        <w:t xml:space="preserve"> has been adapted to allow the WJCE to discreetly assess the performance of the candidate. </w:t>
      </w:r>
      <w:r>
        <w:rPr>
          <w:rFonts w:ascii="Arial" w:hAnsi="Arial" w:cs="Arial"/>
          <w:bCs/>
          <w:sz w:val="24"/>
          <w:szCs w:val="24"/>
        </w:rPr>
        <w:t xml:space="preserve">This second half of the paper </w:t>
      </w:r>
      <w:r w:rsidRPr="00343848">
        <w:rPr>
          <w:rFonts w:ascii="Arial" w:hAnsi="Arial" w:cs="Arial"/>
          <w:bCs/>
          <w:sz w:val="24"/>
          <w:szCs w:val="24"/>
        </w:rPr>
        <w:t xml:space="preserve">asks for students to analysis and evaluate historical sources through the interpretation of the past. </w:t>
      </w:r>
      <w:r w:rsidRPr="00343848">
        <w:rPr>
          <w:rFonts w:ascii="Arial" w:hAnsi="Arial" w:cs="Arial"/>
          <w:sz w:val="24"/>
          <w:szCs w:val="24"/>
        </w:rPr>
        <w:t xml:space="preserve">In Wales teachers are expected to cover a high proportion of Welsh history. Covering historic sources that are associated with Wales within in lessons prepare students for Unit one of the GCSE paper (WJEC, 2017). On the other hand, Michael Fordham argues that there is a growing agreement in the historical education community. This agreement states that we should be moving beyond the </w:t>
      </w:r>
      <w:r>
        <w:rPr>
          <w:rFonts w:ascii="Arial" w:hAnsi="Arial" w:cs="Arial"/>
          <w:sz w:val="24"/>
          <w:szCs w:val="24"/>
        </w:rPr>
        <w:t xml:space="preserve">skills-based </w:t>
      </w:r>
      <w:r w:rsidRPr="00343848">
        <w:rPr>
          <w:rFonts w:ascii="Arial" w:hAnsi="Arial" w:cs="Arial"/>
          <w:sz w:val="24"/>
          <w:szCs w:val="24"/>
        </w:rPr>
        <w:t>approach and resort back to teaching students directly about the past as there is fear of losing historic meaning and chronology to skills and assessment (Fordham, 2012).</w:t>
      </w:r>
    </w:p>
    <w:p w:rsidR="00BD32DC" w:rsidRPr="00343848" w:rsidRDefault="00BD32DC" w:rsidP="00BD32DC">
      <w:pPr>
        <w:pStyle w:val="NoSpacing"/>
        <w:spacing w:line="480" w:lineRule="auto"/>
        <w:rPr>
          <w:rFonts w:ascii="Arial" w:hAnsi="Arial" w:cs="Arial"/>
          <w:sz w:val="24"/>
          <w:szCs w:val="24"/>
        </w:rPr>
      </w:pPr>
    </w:p>
    <w:p w:rsidR="00BD32DC" w:rsidRDefault="00BD32DC" w:rsidP="00BD32DC">
      <w:pPr>
        <w:pStyle w:val="NoSpacing"/>
        <w:spacing w:line="480" w:lineRule="auto"/>
        <w:rPr>
          <w:rFonts w:ascii="Arial" w:hAnsi="Arial" w:cs="Arial"/>
          <w:sz w:val="24"/>
          <w:szCs w:val="24"/>
        </w:rPr>
      </w:pPr>
      <w:r>
        <w:rPr>
          <w:rFonts w:ascii="Arial" w:hAnsi="Arial" w:cs="Arial"/>
          <w:sz w:val="24"/>
          <w:szCs w:val="24"/>
        </w:rPr>
        <w:t>(</w:t>
      </w:r>
      <w:proofErr w:type="spellStart"/>
      <w:r w:rsidRPr="00343848">
        <w:rPr>
          <w:rFonts w:ascii="Arial" w:hAnsi="Arial" w:cs="Arial"/>
          <w:sz w:val="24"/>
          <w:szCs w:val="24"/>
        </w:rPr>
        <w:t>Broadfoot</w:t>
      </w:r>
      <w:proofErr w:type="spellEnd"/>
      <w:r>
        <w:rPr>
          <w:rFonts w:ascii="Arial" w:hAnsi="Arial" w:cs="Arial"/>
          <w:sz w:val="24"/>
          <w:szCs w:val="24"/>
        </w:rPr>
        <w:t>)</w:t>
      </w:r>
      <w:r w:rsidRPr="00343848">
        <w:rPr>
          <w:rFonts w:ascii="Arial" w:hAnsi="Arial" w:cs="Arial"/>
          <w:sz w:val="24"/>
          <w:szCs w:val="24"/>
        </w:rPr>
        <w:t xml:space="preserve"> proposes that assessment is the most powerful educational instrument as it promotes active learning. There are high stakes attached to assessment as it can influence teachers to teach to the test instead of using assessment to support learning. Wynne </w:t>
      </w:r>
      <w:proofErr w:type="spellStart"/>
      <w:r w:rsidRPr="00343848">
        <w:rPr>
          <w:rFonts w:ascii="Arial" w:hAnsi="Arial" w:cs="Arial"/>
          <w:sz w:val="24"/>
          <w:szCs w:val="24"/>
        </w:rPr>
        <w:t>Harlen</w:t>
      </w:r>
      <w:proofErr w:type="spellEnd"/>
      <w:r w:rsidRPr="00343848">
        <w:rPr>
          <w:rFonts w:ascii="Arial" w:hAnsi="Arial" w:cs="Arial"/>
          <w:sz w:val="24"/>
          <w:szCs w:val="24"/>
        </w:rPr>
        <w:t xml:space="preserve"> contends that assessment within education involves deciding, collecting data and making judgments based on evidence (</w:t>
      </w:r>
      <w:proofErr w:type="spellStart"/>
      <w:r w:rsidRPr="00343848">
        <w:rPr>
          <w:rFonts w:ascii="Arial" w:hAnsi="Arial" w:cs="Arial"/>
          <w:sz w:val="24"/>
          <w:szCs w:val="24"/>
        </w:rPr>
        <w:t>Harlen</w:t>
      </w:r>
      <w:proofErr w:type="spellEnd"/>
      <w:r w:rsidRPr="00343848">
        <w:rPr>
          <w:rFonts w:ascii="Arial" w:hAnsi="Arial" w:cs="Arial"/>
          <w:sz w:val="24"/>
          <w:szCs w:val="24"/>
        </w:rPr>
        <w:t xml:space="preserve">, 2007). </w:t>
      </w:r>
      <w:r w:rsidRPr="00343848">
        <w:rPr>
          <w:rFonts w:ascii="Arial" w:hAnsi="Arial" w:cs="Arial"/>
          <w:sz w:val="24"/>
          <w:szCs w:val="24"/>
        </w:rPr>
        <w:lastRenderedPageBreak/>
        <w:t>Equally, David Lambert and David Lines state that assessment is the process of gathering information from pupils in the response to educational tasks (Lambert and Lines</w:t>
      </w:r>
      <w:r>
        <w:rPr>
          <w:rFonts w:ascii="Arial" w:hAnsi="Arial" w:cs="Arial"/>
          <w:sz w:val="24"/>
          <w:szCs w:val="24"/>
        </w:rPr>
        <w:t>,</w:t>
      </w:r>
      <w:r w:rsidRPr="00343848">
        <w:rPr>
          <w:rFonts w:ascii="Arial" w:hAnsi="Arial" w:cs="Arial"/>
          <w:sz w:val="24"/>
          <w:szCs w:val="24"/>
        </w:rPr>
        <w:t xml:space="preserve"> 2000)</w:t>
      </w:r>
      <w:r>
        <w:rPr>
          <w:rFonts w:ascii="Arial" w:hAnsi="Arial" w:cs="Arial"/>
          <w:sz w:val="24"/>
          <w:szCs w:val="24"/>
        </w:rPr>
        <w:t xml:space="preserve">. </w:t>
      </w:r>
    </w:p>
    <w:p w:rsidR="00BD32DC" w:rsidRPr="00946CF8" w:rsidRDefault="00BD32DC" w:rsidP="00BD32DC">
      <w:pPr>
        <w:pStyle w:val="NoSpacing"/>
        <w:spacing w:line="480" w:lineRule="auto"/>
        <w:rPr>
          <w:rFonts w:ascii="Arial" w:hAnsi="Arial" w:cs="Arial"/>
          <w:sz w:val="24"/>
          <w:szCs w:val="24"/>
        </w:rPr>
      </w:pPr>
    </w:p>
    <w:p w:rsidR="00BD32DC" w:rsidRDefault="00BD32DC" w:rsidP="00BD32DC">
      <w:pPr>
        <w:pStyle w:val="NoSpacing"/>
        <w:spacing w:line="480" w:lineRule="auto"/>
        <w:rPr>
          <w:rFonts w:ascii="Arial" w:hAnsi="Arial" w:cs="Arial"/>
          <w:sz w:val="24"/>
          <w:szCs w:val="24"/>
        </w:rPr>
      </w:pPr>
      <w:r w:rsidRPr="00946CF8">
        <w:rPr>
          <w:rFonts w:ascii="Arial" w:hAnsi="Arial" w:cs="Arial"/>
          <w:sz w:val="24"/>
          <w:szCs w:val="24"/>
        </w:rPr>
        <w:t xml:space="preserve">As early as Key Stage </w:t>
      </w:r>
      <w:r>
        <w:rPr>
          <w:rFonts w:ascii="Arial" w:hAnsi="Arial" w:cs="Arial"/>
          <w:sz w:val="24"/>
          <w:szCs w:val="24"/>
        </w:rPr>
        <w:t xml:space="preserve">2 </w:t>
      </w:r>
      <w:r w:rsidRPr="00946CF8">
        <w:rPr>
          <w:rFonts w:ascii="Arial" w:hAnsi="Arial" w:cs="Arial"/>
          <w:sz w:val="24"/>
          <w:szCs w:val="24"/>
        </w:rPr>
        <w:t>teachers are encouraged to focus on supplying practise tests to students to help in further years and encourage higher order thinking. It can be argued that because of this, students are viewing assessment as something that labels their ability, increasing the percentage of pupils with anxiety issues instead of using it as a beacon for improvement and support (</w:t>
      </w:r>
      <w:proofErr w:type="spellStart"/>
      <w:r w:rsidRPr="00946CF8">
        <w:rPr>
          <w:rFonts w:ascii="Arial" w:hAnsi="Arial" w:cs="Arial"/>
          <w:sz w:val="24"/>
          <w:szCs w:val="24"/>
        </w:rPr>
        <w:t>Broadfoot</w:t>
      </w:r>
      <w:proofErr w:type="spellEnd"/>
      <w:r w:rsidRPr="00946CF8">
        <w:rPr>
          <w:rFonts w:ascii="Arial" w:hAnsi="Arial" w:cs="Arial"/>
          <w:sz w:val="24"/>
          <w:szCs w:val="24"/>
        </w:rPr>
        <w:t xml:space="preserve"> et al., 2014). Professor Stallard has made a profound statement that children get especially anxious during exam time. He also comments that there has been an increase in pupils absents due to anxiety issues (Stallard, 2016). When conducting the research question grades will not be given to the participants. Similarly, the participants will not approach the questions set as an assessment thus avoiding unnecessary anxiety and stress. Nevertheless, Dylan William and Paul Black ask if there is </w:t>
      </w:r>
      <w:proofErr w:type="gramStart"/>
      <w:r w:rsidRPr="00946CF8">
        <w:rPr>
          <w:rFonts w:ascii="Arial" w:hAnsi="Arial" w:cs="Arial"/>
          <w:sz w:val="24"/>
          <w:szCs w:val="24"/>
        </w:rPr>
        <w:t>sufficient</w:t>
      </w:r>
      <w:proofErr w:type="gramEnd"/>
      <w:r w:rsidRPr="00946CF8">
        <w:rPr>
          <w:rFonts w:ascii="Arial" w:hAnsi="Arial" w:cs="Arial"/>
          <w:sz w:val="24"/>
          <w:szCs w:val="24"/>
        </w:rPr>
        <w:t xml:space="preserve"> evidence that suggest that formative assessment promotes higher standards. Yet they later state that the primary purpose of assessment itself should be formative (Black and William, 2003). Paul Black has a potent admiration for formative assessment. Black asserts that formative assessment delivers a twin purpose as feedback is delivered to both student and teacher thus developing teaching and learning (Black, 1998). In addition to this statement Black and William claim that even though formative assessment is not a ‘magic bullet for education’ the result show that it does produce significant and substantial learning improvements as it also increases students own understanding. This enhances higher order thinking skills as learners gain an increased awareness of how to improve their own educational outcomes. </w:t>
      </w:r>
      <w:r w:rsidRPr="00946CF8">
        <w:rPr>
          <w:rFonts w:ascii="Arial" w:hAnsi="Arial" w:cs="Arial"/>
          <w:sz w:val="24"/>
          <w:szCs w:val="24"/>
        </w:rPr>
        <w:lastRenderedPageBreak/>
        <w:t xml:space="preserve">Additionally, students are also able to recognise the purpose of the assessment (Black and William, 1998). </w:t>
      </w:r>
    </w:p>
    <w:p w:rsidR="00BD32DC" w:rsidRPr="00946CF8" w:rsidRDefault="00BD32DC" w:rsidP="00BD32DC">
      <w:pPr>
        <w:pStyle w:val="NoSpacing"/>
        <w:spacing w:line="480" w:lineRule="auto"/>
        <w:rPr>
          <w:rFonts w:ascii="Arial" w:hAnsi="Arial" w:cs="Arial"/>
          <w:sz w:val="24"/>
          <w:szCs w:val="24"/>
        </w:rPr>
      </w:pPr>
    </w:p>
    <w:p w:rsidR="00BD32DC" w:rsidRPr="00946CF8" w:rsidRDefault="00BD32DC" w:rsidP="00BD32DC">
      <w:pPr>
        <w:spacing w:line="480" w:lineRule="auto"/>
        <w:rPr>
          <w:rFonts w:ascii="Arial" w:hAnsi="Arial" w:cs="Arial"/>
          <w:sz w:val="24"/>
          <w:szCs w:val="24"/>
        </w:rPr>
      </w:pPr>
      <w:r w:rsidRPr="00946CF8">
        <w:rPr>
          <w:rFonts w:ascii="Arial" w:hAnsi="Arial" w:cs="Arial"/>
          <w:sz w:val="24"/>
          <w:szCs w:val="24"/>
        </w:rPr>
        <w:t xml:space="preserve">Methodology is the conventional approach used for answering research questions. Keith Taber asserts that methodology is greater than research techniques as it more specific (Taber, 2013). Schwandt states that </w:t>
      </w:r>
      <w:r>
        <w:rPr>
          <w:rFonts w:ascii="Arial" w:hAnsi="Arial" w:cs="Arial"/>
          <w:sz w:val="24"/>
          <w:szCs w:val="24"/>
        </w:rPr>
        <w:t>it is</w:t>
      </w:r>
      <w:r w:rsidRPr="00946CF8">
        <w:rPr>
          <w:rFonts w:ascii="Arial" w:hAnsi="Arial" w:cs="Arial"/>
          <w:sz w:val="24"/>
          <w:szCs w:val="24"/>
        </w:rPr>
        <w:t xml:space="preserve"> the theory of how enquiries should proceed (Schwandt, 2001). To maintain that your method is effective your research must have an overall logical strategy. It is fundamental to outline the direction in which your research aims will be achieved as it will target sub-goals that accumulate throughout the research (Taber, 2013). </w:t>
      </w:r>
      <w:r>
        <w:rPr>
          <w:rFonts w:ascii="Arial" w:hAnsi="Arial" w:cs="Arial"/>
          <w:sz w:val="24"/>
          <w:szCs w:val="24"/>
        </w:rPr>
        <w:t>(</w:t>
      </w:r>
      <w:r w:rsidRPr="00946CF8">
        <w:rPr>
          <w:rFonts w:ascii="Arial" w:hAnsi="Arial" w:cs="Arial"/>
          <w:sz w:val="24"/>
          <w:szCs w:val="24"/>
        </w:rPr>
        <w:t xml:space="preserve">Bridget </w:t>
      </w:r>
      <w:proofErr w:type="spellStart"/>
      <w:r w:rsidRPr="00946CF8">
        <w:rPr>
          <w:rFonts w:ascii="Arial" w:hAnsi="Arial" w:cs="Arial"/>
          <w:sz w:val="24"/>
          <w:szCs w:val="24"/>
        </w:rPr>
        <w:t>Somekh</w:t>
      </w:r>
      <w:proofErr w:type="spellEnd"/>
      <w:r>
        <w:rPr>
          <w:rFonts w:ascii="Arial" w:hAnsi="Arial" w:cs="Arial"/>
          <w:sz w:val="24"/>
          <w:szCs w:val="24"/>
        </w:rPr>
        <w:t xml:space="preserve">) </w:t>
      </w:r>
      <w:r w:rsidRPr="00946CF8">
        <w:rPr>
          <w:rFonts w:ascii="Arial" w:hAnsi="Arial" w:cs="Arial"/>
          <w:sz w:val="24"/>
          <w:szCs w:val="24"/>
        </w:rPr>
        <w:t xml:space="preserve">comments that the outcome of action research is both practical and theoretical. The outcome that is generated from the research has a direct impact of changing and improving teaching practice. </w:t>
      </w:r>
      <w:proofErr w:type="spellStart"/>
      <w:r w:rsidRPr="00946CF8">
        <w:rPr>
          <w:rFonts w:ascii="Arial" w:hAnsi="Arial" w:cs="Arial"/>
          <w:sz w:val="24"/>
          <w:szCs w:val="24"/>
        </w:rPr>
        <w:t>Somekh</w:t>
      </w:r>
      <w:proofErr w:type="spellEnd"/>
      <w:r w:rsidRPr="00946CF8">
        <w:rPr>
          <w:rFonts w:ascii="Arial" w:hAnsi="Arial" w:cs="Arial"/>
          <w:sz w:val="24"/>
          <w:szCs w:val="24"/>
        </w:rPr>
        <w:t xml:space="preserve"> argues that the purpose of action research is to generate the knowledge between human behaviour, social and cultural situations compared to just creating a general assumption. Furthermore, </w:t>
      </w:r>
      <w:proofErr w:type="spellStart"/>
      <w:r w:rsidRPr="00946CF8">
        <w:rPr>
          <w:rFonts w:ascii="Arial" w:hAnsi="Arial" w:cs="Arial"/>
          <w:sz w:val="24"/>
          <w:szCs w:val="24"/>
        </w:rPr>
        <w:t>Somekh</w:t>
      </w:r>
      <w:proofErr w:type="spellEnd"/>
      <w:r w:rsidRPr="00946CF8">
        <w:rPr>
          <w:rFonts w:ascii="Arial" w:hAnsi="Arial" w:cs="Arial"/>
          <w:sz w:val="24"/>
          <w:szCs w:val="24"/>
        </w:rPr>
        <w:t xml:space="preserve"> expresses that it is of extreme importance to analysis your findings so others can use your work as a comparison to their own. </w:t>
      </w:r>
      <w:proofErr w:type="spellStart"/>
      <w:r w:rsidRPr="00946CF8">
        <w:rPr>
          <w:rFonts w:ascii="Arial" w:hAnsi="Arial" w:cs="Arial"/>
          <w:sz w:val="24"/>
          <w:szCs w:val="24"/>
        </w:rPr>
        <w:t>Somekh</w:t>
      </w:r>
      <w:proofErr w:type="spellEnd"/>
      <w:r w:rsidRPr="00946CF8">
        <w:rPr>
          <w:rFonts w:ascii="Arial" w:hAnsi="Arial" w:cs="Arial"/>
          <w:sz w:val="24"/>
          <w:szCs w:val="24"/>
        </w:rPr>
        <w:t xml:space="preserve"> compares action research to that of the work undertaken by Vygotsky, she claims that Vygotsky’s research into intervention strategies show similarities as human behaviour is always impacted by the situation it is in (Given, 2008). </w:t>
      </w:r>
    </w:p>
    <w:p w:rsidR="00BD32DC" w:rsidRPr="00946CF8" w:rsidRDefault="00BD32DC" w:rsidP="00BD32DC">
      <w:pPr>
        <w:spacing w:line="480" w:lineRule="auto"/>
        <w:rPr>
          <w:rFonts w:ascii="Arial" w:hAnsi="Arial" w:cs="Arial"/>
          <w:sz w:val="24"/>
          <w:szCs w:val="24"/>
        </w:rPr>
      </w:pPr>
      <w:r w:rsidRPr="00946CF8">
        <w:rPr>
          <w:rFonts w:ascii="Arial" w:hAnsi="Arial" w:cs="Arial"/>
          <w:sz w:val="24"/>
          <w:szCs w:val="24"/>
        </w:rPr>
        <w:t>The principle method I used to aid my action research was pre and post testing. Pre and post tests are commonly used methods. Greg La Barge states that it sufficiently assesses learners’ outcomes, pre intervention and post intervention. The procedure is effective in education as it enables teachers to provide accurate feedback both pre intervention and post intervention</w:t>
      </w:r>
      <w:r>
        <w:rPr>
          <w:rFonts w:ascii="Arial" w:hAnsi="Arial" w:cs="Arial"/>
          <w:sz w:val="24"/>
          <w:szCs w:val="24"/>
        </w:rPr>
        <w:t>.</w:t>
      </w:r>
      <w:r w:rsidRPr="00946CF8">
        <w:rPr>
          <w:rFonts w:ascii="Arial" w:hAnsi="Arial" w:cs="Arial"/>
          <w:sz w:val="24"/>
          <w:szCs w:val="24"/>
        </w:rPr>
        <w:t xml:space="preserve"> (La Barge). When conducing the research, the </w:t>
      </w:r>
      <w:r w:rsidRPr="00946CF8">
        <w:rPr>
          <w:rFonts w:ascii="Arial" w:hAnsi="Arial" w:cs="Arial"/>
          <w:sz w:val="24"/>
          <w:szCs w:val="24"/>
        </w:rPr>
        <w:lastRenderedPageBreak/>
        <w:t xml:space="preserve">pre-test allowed for an accurate range of results that influenced the intervention technique taken. The Department of Education state that using pre and post testing </w:t>
      </w:r>
      <w:proofErr w:type="gramStart"/>
      <w:r w:rsidRPr="00946CF8">
        <w:rPr>
          <w:rFonts w:ascii="Arial" w:hAnsi="Arial" w:cs="Arial"/>
          <w:sz w:val="24"/>
          <w:szCs w:val="24"/>
        </w:rPr>
        <w:t>can be seen as</w:t>
      </w:r>
      <w:proofErr w:type="gramEnd"/>
      <w:r w:rsidRPr="00946CF8">
        <w:rPr>
          <w:rFonts w:ascii="Arial" w:hAnsi="Arial" w:cs="Arial"/>
          <w:sz w:val="24"/>
          <w:szCs w:val="24"/>
        </w:rPr>
        <w:t xml:space="preserve"> a valuable tool for students as this method allows for students to identify their academic gain. Similarly, it is argued that watching their academic gain invests pupils and keeps their interests in their education and progress (The Department of Education). </w:t>
      </w:r>
    </w:p>
    <w:p w:rsidR="00BD32DC" w:rsidRPr="00946CF8" w:rsidRDefault="00BD32DC" w:rsidP="00BD32DC">
      <w:pPr>
        <w:spacing w:line="480" w:lineRule="auto"/>
        <w:rPr>
          <w:rFonts w:ascii="Arial" w:hAnsi="Arial" w:cs="Arial"/>
          <w:sz w:val="24"/>
          <w:szCs w:val="24"/>
        </w:rPr>
      </w:pPr>
      <w:r w:rsidRPr="00946CF8">
        <w:rPr>
          <w:rFonts w:ascii="Arial" w:hAnsi="Arial" w:cs="Arial"/>
          <w:sz w:val="24"/>
          <w:szCs w:val="24"/>
        </w:rPr>
        <w:t xml:space="preserve">However, this method can also prove to be a challenge when conducting research with multiple pupils. After the intervention, if </w:t>
      </w:r>
      <w:proofErr w:type="gramStart"/>
      <w:r w:rsidRPr="00946CF8">
        <w:rPr>
          <w:rFonts w:ascii="Arial" w:hAnsi="Arial" w:cs="Arial"/>
          <w:sz w:val="24"/>
          <w:szCs w:val="24"/>
        </w:rPr>
        <w:t>a number of</w:t>
      </w:r>
      <w:proofErr w:type="gramEnd"/>
      <w:r w:rsidRPr="00946CF8">
        <w:rPr>
          <w:rFonts w:ascii="Arial" w:hAnsi="Arial" w:cs="Arial"/>
          <w:sz w:val="24"/>
          <w:szCs w:val="24"/>
        </w:rPr>
        <w:t xml:space="preserve"> pupils fail to improve and continue to perform at a low level the test would have to be rejected. The Department of Education in America state that there should be a positive difference in the results taken from a pre and post-test. This assures that learning has occurred between the first analysis and the final (The Department of Education). There are </w:t>
      </w:r>
      <w:proofErr w:type="gramStart"/>
      <w:r w:rsidRPr="00946CF8">
        <w:rPr>
          <w:rFonts w:ascii="Arial" w:hAnsi="Arial" w:cs="Arial"/>
          <w:sz w:val="24"/>
          <w:szCs w:val="24"/>
        </w:rPr>
        <w:t>a number of</w:t>
      </w:r>
      <w:proofErr w:type="gramEnd"/>
      <w:r w:rsidRPr="00946CF8">
        <w:rPr>
          <w:rFonts w:ascii="Arial" w:hAnsi="Arial" w:cs="Arial"/>
          <w:sz w:val="24"/>
          <w:szCs w:val="24"/>
        </w:rPr>
        <w:t xml:space="preserve"> considerations to think about before opting to using pre and post testing. There is a chance that the intervention tasks will be catered to the end test. Similarly, there is a chance that if the same test is used for both pre and post-test students will be prepared to answer the question to a higher standard. </w:t>
      </w:r>
    </w:p>
    <w:p w:rsidR="00BD32DC" w:rsidRPr="00946CF8" w:rsidRDefault="00BD32DC" w:rsidP="00BD32DC">
      <w:pPr>
        <w:spacing w:line="480" w:lineRule="auto"/>
        <w:rPr>
          <w:rFonts w:ascii="Arial" w:hAnsi="Arial" w:cs="Arial"/>
          <w:sz w:val="24"/>
          <w:szCs w:val="24"/>
        </w:rPr>
      </w:pPr>
      <w:r w:rsidRPr="00946CF8">
        <w:rPr>
          <w:rFonts w:ascii="Arial" w:hAnsi="Arial" w:cs="Arial"/>
          <w:sz w:val="24"/>
          <w:szCs w:val="24"/>
        </w:rPr>
        <w:t xml:space="preserve">Dr Bill Hutchings states that </w:t>
      </w:r>
      <w:r>
        <w:rPr>
          <w:rFonts w:ascii="Arial" w:hAnsi="Arial" w:cs="Arial"/>
          <w:sz w:val="24"/>
          <w:szCs w:val="24"/>
        </w:rPr>
        <w:t xml:space="preserve">enquiry-based </w:t>
      </w:r>
      <w:r w:rsidRPr="00946CF8">
        <w:rPr>
          <w:rFonts w:ascii="Arial" w:hAnsi="Arial" w:cs="Arial"/>
          <w:sz w:val="24"/>
          <w:szCs w:val="24"/>
        </w:rPr>
        <w:t xml:space="preserve">learning motivates learners into researching for themselves as it brings a sense of ownership and pride over their work (Hutchings, 2010). The University of Manchester comment that enquiry-based learning is important for students as they develop a more flexible approach to their learning. Enquiry based learning gives pupils the freedom to organise their work while working within a time constricted task. Additionally, self-direct learning can aid in the development of skills used in university education. It also helps pupils to become lifelong learners who </w:t>
      </w:r>
      <w:proofErr w:type="gramStart"/>
      <w:r w:rsidRPr="00946CF8">
        <w:rPr>
          <w:rFonts w:ascii="Arial" w:hAnsi="Arial" w:cs="Arial"/>
          <w:sz w:val="24"/>
          <w:szCs w:val="24"/>
        </w:rPr>
        <w:t>are able to</w:t>
      </w:r>
      <w:proofErr w:type="gramEnd"/>
      <w:r w:rsidRPr="00946CF8">
        <w:rPr>
          <w:rFonts w:ascii="Arial" w:hAnsi="Arial" w:cs="Arial"/>
          <w:sz w:val="24"/>
          <w:szCs w:val="24"/>
        </w:rPr>
        <w:t xml:space="preserve"> develop important questions (Little, 2016). Adam Little commends the method of enquiry-based learning, he argues that this </w:t>
      </w:r>
      <w:r w:rsidRPr="00946CF8">
        <w:rPr>
          <w:rFonts w:ascii="Arial" w:hAnsi="Arial" w:cs="Arial"/>
          <w:sz w:val="24"/>
          <w:szCs w:val="24"/>
        </w:rPr>
        <w:lastRenderedPageBreak/>
        <w:t xml:space="preserve">method allows learners to find interest in what they are investigating as they </w:t>
      </w:r>
      <w:proofErr w:type="gramStart"/>
      <w:r w:rsidRPr="00946CF8">
        <w:rPr>
          <w:rFonts w:ascii="Arial" w:hAnsi="Arial" w:cs="Arial"/>
          <w:sz w:val="24"/>
          <w:szCs w:val="24"/>
        </w:rPr>
        <w:t>are able to</w:t>
      </w:r>
      <w:proofErr w:type="gramEnd"/>
      <w:r w:rsidRPr="00946CF8">
        <w:rPr>
          <w:rFonts w:ascii="Arial" w:hAnsi="Arial" w:cs="Arial"/>
          <w:sz w:val="24"/>
          <w:szCs w:val="24"/>
        </w:rPr>
        <w:t xml:space="preserve"> utilise the information they have gathered and apply it to real word situations (Little, 2016). The Welsh Assembly Government agree with Little, they state that learners develop their reasoning skills through historical enquiry. Pupils </w:t>
      </w:r>
      <w:proofErr w:type="gramStart"/>
      <w:r w:rsidRPr="00946CF8">
        <w:rPr>
          <w:rFonts w:ascii="Arial" w:hAnsi="Arial" w:cs="Arial"/>
          <w:sz w:val="24"/>
          <w:szCs w:val="24"/>
        </w:rPr>
        <w:t>are able to</w:t>
      </w:r>
      <w:proofErr w:type="gramEnd"/>
      <w:r w:rsidRPr="00946CF8">
        <w:rPr>
          <w:rFonts w:ascii="Arial" w:hAnsi="Arial" w:cs="Arial"/>
          <w:sz w:val="24"/>
          <w:szCs w:val="24"/>
        </w:rPr>
        <w:t xml:space="preserve"> reflect on key questions by exploring a multitude of ideas and interpretations (Welsh Assembly Government</w:t>
      </w:r>
      <w:r>
        <w:rPr>
          <w:rFonts w:ascii="Arial" w:hAnsi="Arial" w:cs="Arial"/>
          <w:sz w:val="24"/>
          <w:szCs w:val="24"/>
        </w:rPr>
        <w:t xml:space="preserve"> DATE</w:t>
      </w:r>
      <w:r w:rsidRPr="00946CF8">
        <w:rPr>
          <w:rFonts w:ascii="Arial" w:hAnsi="Arial" w:cs="Arial"/>
          <w:sz w:val="24"/>
          <w:szCs w:val="24"/>
        </w:rPr>
        <w:t xml:space="preserve">). Enquiry-based learning helps to establish pupils’ sense of chronology as </w:t>
      </w:r>
      <w:proofErr w:type="spellStart"/>
      <w:r w:rsidRPr="00946CF8">
        <w:rPr>
          <w:rFonts w:ascii="Arial" w:hAnsi="Arial" w:cs="Arial"/>
          <w:sz w:val="24"/>
          <w:szCs w:val="24"/>
        </w:rPr>
        <w:t>the</w:t>
      </w:r>
      <w:proofErr w:type="spellEnd"/>
      <w:r w:rsidRPr="00946CF8">
        <w:rPr>
          <w:rFonts w:ascii="Arial" w:hAnsi="Arial" w:cs="Arial"/>
          <w:sz w:val="24"/>
          <w:szCs w:val="24"/>
        </w:rPr>
        <w:t xml:space="preserve"> are introduced and easily engaged in stimulating historical enquiry by using a wide range of sources. Enquiry additionally permits students to glimpse into numerous historical interpretations. Using these skills learners will communicate their findings with others as well as increasing their knowledge (Hutchings, 2010). Furthermore, Hutchings praises the enquiry method, he explains that it leads to original thought that can help to contribute to a much grander research and publications. Enquiry is also extremely important and effective for teachers as it develops understanding of the learning process and helps teachers to identify the changing needs of students (Hutchings, 2010). </w:t>
      </w:r>
    </w:p>
    <w:p w:rsidR="00BD32DC" w:rsidRPr="00946CF8" w:rsidRDefault="00BD32DC" w:rsidP="00BD32DC">
      <w:pPr>
        <w:spacing w:line="480" w:lineRule="auto"/>
        <w:rPr>
          <w:rFonts w:ascii="Arial" w:hAnsi="Arial" w:cs="Arial"/>
          <w:sz w:val="24"/>
          <w:szCs w:val="24"/>
        </w:rPr>
      </w:pPr>
      <w:r w:rsidRPr="00946CF8">
        <w:rPr>
          <w:rFonts w:ascii="Arial" w:hAnsi="Arial" w:cs="Arial"/>
          <w:sz w:val="24"/>
          <w:szCs w:val="24"/>
        </w:rPr>
        <w:t xml:space="preserve">The National Strategy for Key Stage </w:t>
      </w:r>
      <w:r>
        <w:rPr>
          <w:rFonts w:ascii="Arial" w:hAnsi="Arial" w:cs="Arial"/>
          <w:sz w:val="24"/>
          <w:szCs w:val="24"/>
        </w:rPr>
        <w:t>3</w:t>
      </w:r>
      <w:r w:rsidRPr="00946CF8">
        <w:rPr>
          <w:rFonts w:ascii="Arial" w:hAnsi="Arial" w:cs="Arial"/>
          <w:sz w:val="24"/>
          <w:szCs w:val="24"/>
        </w:rPr>
        <w:t xml:space="preserve"> state</w:t>
      </w:r>
      <w:r>
        <w:rPr>
          <w:rFonts w:ascii="Arial" w:hAnsi="Arial" w:cs="Arial"/>
          <w:sz w:val="24"/>
          <w:szCs w:val="24"/>
        </w:rPr>
        <w:t>s</w:t>
      </w:r>
      <w:r w:rsidRPr="00946CF8">
        <w:rPr>
          <w:rFonts w:ascii="Arial" w:hAnsi="Arial" w:cs="Arial"/>
          <w:sz w:val="24"/>
          <w:szCs w:val="24"/>
        </w:rPr>
        <w:t xml:space="preserve"> that plenaries are a crucial part of any lesson as they supply the opportunity to successfully pull together the lesson. A good plenary should summarise and direct the learner to what is most important to remember about the lesson. Equally it should illustrate what progress each learner has made and what further steps need to be taken to ensure that all pupils have understood their leaning (Key Stage 3 National Strategy, 2004). Daniel </w:t>
      </w:r>
      <w:proofErr w:type="spellStart"/>
      <w:r w:rsidRPr="00946CF8">
        <w:rPr>
          <w:rFonts w:ascii="Arial" w:hAnsi="Arial" w:cs="Arial"/>
          <w:sz w:val="24"/>
          <w:szCs w:val="24"/>
        </w:rPr>
        <w:t>Muijs</w:t>
      </w:r>
      <w:proofErr w:type="spellEnd"/>
      <w:r w:rsidRPr="00946CF8">
        <w:rPr>
          <w:rFonts w:ascii="Arial" w:hAnsi="Arial" w:cs="Arial"/>
          <w:sz w:val="24"/>
          <w:szCs w:val="24"/>
        </w:rPr>
        <w:t xml:space="preserve"> and David Reynolds argue that there are many reasons why plenaries are crucial. They claim that to gain a valuable teaching experience that results in fewer problems, teachers should always be armed with an effective way to end a lesson. They continue to claim that teachers who do not pace their lessons correctly risk missing </w:t>
      </w:r>
      <w:r w:rsidRPr="00946CF8">
        <w:rPr>
          <w:rFonts w:ascii="Arial" w:hAnsi="Arial" w:cs="Arial"/>
          <w:sz w:val="24"/>
          <w:szCs w:val="24"/>
        </w:rPr>
        <w:lastRenderedPageBreak/>
        <w:t>out on a plenary task (</w:t>
      </w:r>
      <w:proofErr w:type="spellStart"/>
      <w:r w:rsidRPr="00946CF8">
        <w:rPr>
          <w:rFonts w:ascii="Arial" w:hAnsi="Arial" w:cs="Arial"/>
          <w:sz w:val="24"/>
          <w:szCs w:val="24"/>
        </w:rPr>
        <w:t>Muijs</w:t>
      </w:r>
      <w:proofErr w:type="spellEnd"/>
      <w:r w:rsidRPr="00946CF8">
        <w:rPr>
          <w:rFonts w:ascii="Arial" w:hAnsi="Arial" w:cs="Arial"/>
          <w:sz w:val="24"/>
          <w:szCs w:val="24"/>
        </w:rPr>
        <w:t xml:space="preserve"> &amp; Reynolds, 2007). </w:t>
      </w:r>
      <w:r>
        <w:rPr>
          <w:rFonts w:ascii="Arial" w:hAnsi="Arial" w:cs="Arial"/>
          <w:sz w:val="24"/>
          <w:szCs w:val="24"/>
        </w:rPr>
        <w:t xml:space="preserve">Reaching </w:t>
      </w:r>
      <w:r w:rsidRPr="00946CF8">
        <w:rPr>
          <w:rFonts w:ascii="Arial" w:hAnsi="Arial" w:cs="Arial"/>
          <w:sz w:val="24"/>
          <w:szCs w:val="24"/>
        </w:rPr>
        <w:t>the plenary task is sometimes challenging for many teachers due to unforeseen circumstances</w:t>
      </w:r>
      <w:r>
        <w:rPr>
          <w:rFonts w:ascii="Arial" w:hAnsi="Arial" w:cs="Arial"/>
          <w:sz w:val="24"/>
          <w:szCs w:val="24"/>
        </w:rPr>
        <w:t>,</w:t>
      </w:r>
      <w:r w:rsidRPr="00946CF8">
        <w:rPr>
          <w:rFonts w:ascii="Arial" w:hAnsi="Arial" w:cs="Arial"/>
          <w:sz w:val="24"/>
          <w:szCs w:val="24"/>
        </w:rPr>
        <w:t xml:space="preserve"> however</w:t>
      </w:r>
      <w:r>
        <w:rPr>
          <w:rFonts w:ascii="Arial" w:hAnsi="Arial" w:cs="Arial"/>
          <w:sz w:val="24"/>
          <w:szCs w:val="24"/>
        </w:rPr>
        <w:t>,</w:t>
      </w:r>
      <w:r w:rsidRPr="00946CF8">
        <w:rPr>
          <w:rFonts w:ascii="Arial" w:hAnsi="Arial" w:cs="Arial"/>
          <w:sz w:val="24"/>
          <w:szCs w:val="24"/>
        </w:rPr>
        <w:t xml:space="preserve"> plenaries are significant to any learner as it promotes extended learning to pupils (Key Stage 3 National Strategy, 2004). Emma Bradley claims that plenaries are just as important for teachers as they are for pupils as they demonstrate pupils learning (Bradley, 2017). Peter Fisher highlights three main ways in which to conduct a plenary task. Fisher proposes that pupils should be asked to explain their answers, by explaining how they arrived at them and which skills they used. Secondly, pupils should use appropriate language when participating in a verbal task. Lastly, pupils must be encouraged to identify how the skills they learnt in during the lesson can be used across the curriculum (Fisher, 2002). </w:t>
      </w:r>
    </w:p>
    <w:p w:rsidR="00BD32DC" w:rsidRPr="008A09B7" w:rsidRDefault="00BD32DC" w:rsidP="00BD32DC">
      <w:pPr>
        <w:spacing w:line="480" w:lineRule="auto"/>
        <w:rPr>
          <w:rFonts w:ascii="Arial" w:hAnsi="Arial" w:cs="Arial"/>
          <w:sz w:val="24"/>
          <w:szCs w:val="24"/>
        </w:rPr>
      </w:pPr>
      <w:r w:rsidRPr="00946CF8">
        <w:rPr>
          <w:rFonts w:ascii="Arial" w:hAnsi="Arial" w:cs="Arial"/>
          <w:sz w:val="24"/>
          <w:szCs w:val="24"/>
          <w:u w:val="single"/>
        </w:rPr>
        <w:t xml:space="preserve">Evaluation </w:t>
      </w:r>
    </w:p>
    <w:p w:rsidR="00BD32DC" w:rsidRPr="00BD32DC" w:rsidRDefault="00BD32DC" w:rsidP="00BD32DC">
      <w:pPr>
        <w:spacing w:line="480" w:lineRule="auto"/>
        <w:rPr>
          <w:rFonts w:ascii="Arial" w:hAnsi="Arial" w:cs="Arial"/>
          <w:sz w:val="24"/>
          <w:szCs w:val="24"/>
        </w:rPr>
      </w:pPr>
      <w:r w:rsidRPr="008A09B7">
        <w:rPr>
          <w:rFonts w:ascii="Arial" w:hAnsi="Arial" w:cs="Arial"/>
          <w:sz w:val="24"/>
          <w:szCs w:val="24"/>
        </w:rPr>
        <w:t>THINK argues that grades ‘define the contours of our education system’. They continue to state that the education society are highly dependent on delivering grades to students making sure to define their performance (THIN</w:t>
      </w:r>
      <w:r>
        <w:rPr>
          <w:rFonts w:ascii="Arial" w:hAnsi="Arial" w:cs="Arial"/>
          <w:sz w:val="24"/>
          <w:szCs w:val="24"/>
        </w:rPr>
        <w:t>K</w:t>
      </w:r>
      <w:r w:rsidRPr="008A09B7">
        <w:rPr>
          <w:rFonts w:ascii="Arial" w:hAnsi="Arial" w:cs="Arial"/>
          <w:sz w:val="24"/>
          <w:szCs w:val="24"/>
        </w:rPr>
        <w:t>. Levels and grades provide immediate feedback allowing teachers to process student’s ability in a shorter period. Similarly, it allows educators to quantify data quickly, permitting teachers to see the level their students are working at and how to help them improve their work (THINK). Initially, grading student</w:t>
      </w:r>
      <w:r>
        <w:rPr>
          <w:rFonts w:ascii="Arial" w:hAnsi="Arial" w:cs="Arial"/>
          <w:sz w:val="24"/>
          <w:szCs w:val="24"/>
        </w:rPr>
        <w:t>’</w:t>
      </w:r>
      <w:r w:rsidRPr="008A09B7">
        <w:rPr>
          <w:rFonts w:ascii="Arial" w:hAnsi="Arial" w:cs="Arial"/>
          <w:sz w:val="24"/>
          <w:szCs w:val="24"/>
        </w:rPr>
        <w:t>s work seems like a perfect example of efficiency, however, consequently student’s expectation and anxiety are massively affected as it creates a fear of failing (THINK). Marcel Wanders</w:t>
      </w:r>
      <w:r>
        <w:rPr>
          <w:rFonts w:ascii="Arial" w:hAnsi="Arial" w:cs="Arial"/>
          <w:sz w:val="24"/>
          <w:szCs w:val="24"/>
        </w:rPr>
        <w:t xml:space="preserve"> (REF)</w:t>
      </w:r>
      <w:r w:rsidRPr="008A09B7">
        <w:rPr>
          <w:rFonts w:ascii="Arial" w:hAnsi="Arial" w:cs="Arial"/>
          <w:sz w:val="24"/>
          <w:szCs w:val="24"/>
        </w:rPr>
        <w:t xml:space="preserve"> suggests that students should not feel pressure to succeed. He argues that failing is essential to learning and students should make as many mistakes as possible (THINK). </w:t>
      </w:r>
      <w:proofErr w:type="spellStart"/>
      <w:r w:rsidRPr="008A09B7">
        <w:rPr>
          <w:rFonts w:ascii="Arial" w:hAnsi="Arial" w:cs="Arial"/>
          <w:sz w:val="24"/>
          <w:szCs w:val="24"/>
        </w:rPr>
        <w:t>Feldmesser</w:t>
      </w:r>
      <w:proofErr w:type="spellEnd"/>
      <w:r w:rsidRPr="008A09B7">
        <w:rPr>
          <w:rFonts w:ascii="Arial" w:hAnsi="Arial" w:cs="Arial"/>
          <w:sz w:val="24"/>
          <w:szCs w:val="24"/>
        </w:rPr>
        <w:t xml:space="preserve"> argues that </w:t>
      </w:r>
      <w:proofErr w:type="gramStart"/>
      <w:r w:rsidRPr="008A09B7">
        <w:rPr>
          <w:rFonts w:ascii="Arial" w:hAnsi="Arial" w:cs="Arial"/>
          <w:sz w:val="24"/>
          <w:szCs w:val="24"/>
        </w:rPr>
        <w:t>the majority of</w:t>
      </w:r>
      <w:proofErr w:type="gramEnd"/>
      <w:r w:rsidRPr="008A09B7">
        <w:rPr>
          <w:rFonts w:ascii="Arial" w:hAnsi="Arial" w:cs="Arial"/>
          <w:sz w:val="24"/>
          <w:szCs w:val="24"/>
        </w:rPr>
        <w:t xml:space="preserve"> students do not fear grading but view higher end grades as a positive recognition of their hard work.</w:t>
      </w:r>
      <w:r>
        <w:rPr>
          <w:rFonts w:ascii="Arial" w:hAnsi="Arial" w:cs="Arial"/>
          <w:sz w:val="24"/>
          <w:szCs w:val="24"/>
        </w:rPr>
        <w:t xml:space="preserve"> She </w:t>
      </w:r>
      <w:r w:rsidRPr="008A09B7">
        <w:rPr>
          <w:rFonts w:ascii="Arial" w:hAnsi="Arial" w:cs="Arial"/>
          <w:sz w:val="24"/>
          <w:szCs w:val="24"/>
        </w:rPr>
        <w:t xml:space="preserve">states that this </w:t>
      </w:r>
      <w:r w:rsidRPr="008A09B7">
        <w:rPr>
          <w:rFonts w:ascii="Arial" w:hAnsi="Arial" w:cs="Arial"/>
          <w:sz w:val="24"/>
          <w:szCs w:val="24"/>
        </w:rPr>
        <w:lastRenderedPageBreak/>
        <w:t>influences children to work harder to avoid the consequence of the lower grade boundaries (</w:t>
      </w:r>
      <w:proofErr w:type="spellStart"/>
      <w:r w:rsidRPr="008A09B7">
        <w:rPr>
          <w:rFonts w:ascii="Arial" w:hAnsi="Arial" w:cs="Arial"/>
          <w:sz w:val="24"/>
          <w:szCs w:val="24"/>
        </w:rPr>
        <w:t>Feldmesser</w:t>
      </w:r>
      <w:proofErr w:type="spellEnd"/>
      <w:r w:rsidRPr="008A09B7">
        <w:rPr>
          <w:rFonts w:ascii="Arial" w:hAnsi="Arial" w:cs="Arial"/>
          <w:sz w:val="24"/>
          <w:szCs w:val="24"/>
        </w:rPr>
        <w:t xml:space="preserve">, 1971). Conversely </w:t>
      </w:r>
      <w:proofErr w:type="spellStart"/>
      <w:r w:rsidRPr="008A09B7">
        <w:rPr>
          <w:rFonts w:ascii="Arial" w:hAnsi="Arial" w:cs="Arial"/>
          <w:sz w:val="24"/>
          <w:szCs w:val="24"/>
        </w:rPr>
        <w:t>Frisbie</w:t>
      </w:r>
      <w:proofErr w:type="spellEnd"/>
      <w:r w:rsidRPr="008A09B7">
        <w:rPr>
          <w:rFonts w:ascii="Arial" w:hAnsi="Arial" w:cs="Arial"/>
          <w:sz w:val="24"/>
          <w:szCs w:val="24"/>
        </w:rPr>
        <w:t xml:space="preserve"> and Waltman argues that grading is useless in education, they state that it is not an essential part of teaching as teachers do not need grades and reports to be able to teach to an excellent standard. Similarly, </w:t>
      </w:r>
      <w:proofErr w:type="spellStart"/>
      <w:r w:rsidRPr="008A09B7">
        <w:rPr>
          <w:rFonts w:ascii="Arial" w:hAnsi="Arial" w:cs="Arial"/>
          <w:sz w:val="24"/>
          <w:szCs w:val="24"/>
        </w:rPr>
        <w:t>Frisie</w:t>
      </w:r>
      <w:proofErr w:type="spellEnd"/>
      <w:r w:rsidRPr="008A09B7">
        <w:rPr>
          <w:rFonts w:ascii="Arial" w:hAnsi="Arial" w:cs="Arial"/>
          <w:sz w:val="24"/>
          <w:szCs w:val="24"/>
        </w:rPr>
        <w:t xml:space="preserve"> and Waltman argue that students do not need to know what grades they have achieved to learn (</w:t>
      </w:r>
      <w:proofErr w:type="spellStart"/>
      <w:r w:rsidRPr="008A09B7">
        <w:rPr>
          <w:rFonts w:ascii="Arial" w:hAnsi="Arial" w:cs="Arial"/>
          <w:sz w:val="24"/>
          <w:szCs w:val="24"/>
        </w:rPr>
        <w:t>Frisie</w:t>
      </w:r>
      <w:proofErr w:type="spellEnd"/>
      <w:r w:rsidRPr="008A09B7">
        <w:rPr>
          <w:rFonts w:ascii="Arial" w:hAnsi="Arial" w:cs="Arial"/>
          <w:sz w:val="24"/>
          <w:szCs w:val="24"/>
        </w:rPr>
        <w:t xml:space="preserve"> and Waltman, 1992). During the enquiry students </w:t>
      </w:r>
      <w:proofErr w:type="spellStart"/>
      <w:r w:rsidRPr="008A09B7">
        <w:rPr>
          <w:rFonts w:ascii="Arial" w:hAnsi="Arial" w:cs="Arial"/>
          <w:sz w:val="24"/>
          <w:szCs w:val="24"/>
        </w:rPr>
        <w:t>where</w:t>
      </w:r>
      <w:proofErr w:type="spellEnd"/>
      <w:r w:rsidRPr="008A09B7">
        <w:rPr>
          <w:rFonts w:ascii="Arial" w:hAnsi="Arial" w:cs="Arial"/>
          <w:sz w:val="24"/>
          <w:szCs w:val="24"/>
        </w:rPr>
        <w:t xml:space="preserve"> not told how many marks they received after each intervention, similarly students did not gain access to the mark scheme. From the evidence gathered at the end of this enquiry it can be assumed that if the pupils knew their grades</w:t>
      </w:r>
      <w:r>
        <w:rPr>
          <w:rFonts w:ascii="Arial" w:hAnsi="Arial" w:cs="Arial"/>
          <w:sz w:val="24"/>
          <w:szCs w:val="24"/>
        </w:rPr>
        <w:t>,</w:t>
      </w:r>
      <w:r w:rsidRPr="008A09B7">
        <w:rPr>
          <w:rFonts w:ascii="Arial" w:hAnsi="Arial" w:cs="Arial"/>
          <w:sz w:val="24"/>
          <w:szCs w:val="24"/>
        </w:rPr>
        <w:t xml:space="preserve"> they would</w:t>
      </w:r>
      <w:r>
        <w:rPr>
          <w:rFonts w:ascii="Arial" w:hAnsi="Arial" w:cs="Arial"/>
          <w:sz w:val="24"/>
          <w:szCs w:val="24"/>
        </w:rPr>
        <w:t xml:space="preserve"> have</w:t>
      </w:r>
      <w:r w:rsidRPr="00BD32DC">
        <w:rPr>
          <w:rFonts w:ascii="Arial" w:hAnsi="Arial" w:cs="Arial"/>
          <w:sz w:val="24"/>
          <w:szCs w:val="24"/>
        </w:rPr>
        <w:t xml:space="preserve"> worked harder to improve them. </w:t>
      </w:r>
    </w:p>
    <w:p w:rsidR="00BD32DC" w:rsidRPr="00BD32DC" w:rsidRDefault="00BD32DC" w:rsidP="00BD32DC">
      <w:pPr>
        <w:spacing w:line="480" w:lineRule="auto"/>
        <w:rPr>
          <w:rFonts w:ascii="Arial" w:hAnsi="Arial" w:cs="Arial"/>
          <w:sz w:val="24"/>
          <w:szCs w:val="24"/>
        </w:rPr>
      </w:pPr>
      <w:r w:rsidRPr="00BD32DC">
        <w:rPr>
          <w:rFonts w:ascii="Arial" w:hAnsi="Arial" w:cs="Arial"/>
          <w:sz w:val="24"/>
          <w:szCs w:val="24"/>
        </w:rPr>
        <w:t>The post-test did not mirror that of the pre-test as The Department of Education state that when conducting research, the test should have multiple versions and avoid repeating the pre-test as the investigation could be conducted in a bias circumstance. Additionally, The Department of Education argue</w:t>
      </w:r>
      <w:r>
        <w:rPr>
          <w:rFonts w:ascii="Arial" w:hAnsi="Arial" w:cs="Arial"/>
          <w:sz w:val="24"/>
          <w:szCs w:val="24"/>
        </w:rPr>
        <w:t>s</w:t>
      </w:r>
      <w:r w:rsidRPr="00BD32DC">
        <w:rPr>
          <w:rFonts w:ascii="Arial" w:hAnsi="Arial" w:cs="Arial"/>
          <w:sz w:val="24"/>
          <w:szCs w:val="24"/>
        </w:rPr>
        <w:t xml:space="preserve"> that a pupil who has already taken part in the pre-test will be able to remember the passage used. This will enable them to skim through the text faster, remembering its content more easily. This could hinder the research as results would not be true. The student may be capable of answering the question faster and to a higher standard thus obtaining a higher score. Results such as this would </w:t>
      </w:r>
      <w:r>
        <w:rPr>
          <w:rFonts w:ascii="Arial" w:hAnsi="Arial" w:cs="Arial"/>
          <w:sz w:val="24"/>
          <w:szCs w:val="24"/>
        </w:rPr>
        <w:t>not show the i</w:t>
      </w:r>
      <w:r w:rsidRPr="00BD32DC">
        <w:rPr>
          <w:rFonts w:ascii="Arial" w:hAnsi="Arial" w:cs="Arial"/>
          <w:sz w:val="24"/>
          <w:szCs w:val="24"/>
        </w:rPr>
        <w:t>ncrease in skill the student has obtained, rather showing the student</w:t>
      </w:r>
      <w:r>
        <w:rPr>
          <w:rFonts w:ascii="Arial" w:hAnsi="Arial" w:cs="Arial"/>
          <w:sz w:val="24"/>
          <w:szCs w:val="24"/>
        </w:rPr>
        <w:t>’s</w:t>
      </w:r>
      <w:r w:rsidRPr="00BD32DC">
        <w:rPr>
          <w:rFonts w:ascii="Arial" w:hAnsi="Arial" w:cs="Arial"/>
          <w:sz w:val="24"/>
          <w:szCs w:val="24"/>
        </w:rPr>
        <w:t xml:space="preserve"> familiarity with the research question itself (The Department of Education</w:t>
      </w:r>
      <w:r>
        <w:rPr>
          <w:rFonts w:ascii="Arial" w:hAnsi="Arial" w:cs="Arial"/>
          <w:sz w:val="24"/>
          <w:szCs w:val="24"/>
        </w:rPr>
        <w:t>, 2019</w:t>
      </w:r>
      <w:r w:rsidRPr="00BD32DC">
        <w:rPr>
          <w:rFonts w:ascii="Arial" w:hAnsi="Arial" w:cs="Arial"/>
          <w:sz w:val="24"/>
          <w:szCs w:val="24"/>
        </w:rPr>
        <w:t xml:space="preserve">). </w:t>
      </w:r>
    </w:p>
    <w:p w:rsidR="00BD32DC" w:rsidRPr="00BD32DC" w:rsidRDefault="00BD32DC" w:rsidP="00BD32DC">
      <w:pPr>
        <w:spacing w:line="480" w:lineRule="auto"/>
        <w:rPr>
          <w:rFonts w:ascii="Arial" w:hAnsi="Arial" w:cs="Arial"/>
          <w:sz w:val="24"/>
          <w:szCs w:val="24"/>
        </w:rPr>
      </w:pPr>
      <w:r w:rsidRPr="00BD32DC">
        <w:rPr>
          <w:rFonts w:ascii="Arial" w:hAnsi="Arial" w:cs="Arial"/>
          <w:sz w:val="24"/>
          <w:szCs w:val="24"/>
        </w:rPr>
        <w:t xml:space="preserve">To start the research, each student was given a GCSE style source question to answer without any instructions on how to approach it. This first task was the pre-test to my research (Cranmer, 2018). Students were not reminded if the enquiry question during each intervention either which can be considered a hindrance to this </w:t>
      </w:r>
      <w:r w:rsidRPr="00BD32DC">
        <w:rPr>
          <w:rFonts w:ascii="Arial" w:hAnsi="Arial" w:cs="Arial"/>
          <w:sz w:val="24"/>
          <w:szCs w:val="24"/>
        </w:rPr>
        <w:lastRenderedPageBreak/>
        <w:t>investigation as it can be argued that the pupils did not know what question they were answering about each source. The post-test to my investigation concluded with another GCSE style source question where the source was different to the first (Cranmer, 2018). Between the pre and the post-test</w:t>
      </w:r>
      <w:r>
        <w:rPr>
          <w:rFonts w:ascii="Arial" w:hAnsi="Arial" w:cs="Arial"/>
          <w:sz w:val="24"/>
          <w:szCs w:val="24"/>
        </w:rPr>
        <w:t>s,</w:t>
      </w:r>
      <w:r w:rsidRPr="00BD32DC">
        <w:rPr>
          <w:rFonts w:ascii="Arial" w:hAnsi="Arial" w:cs="Arial"/>
          <w:sz w:val="24"/>
          <w:szCs w:val="24"/>
        </w:rPr>
        <w:t xml:space="preserve"> learners were educated with the skills they needed to be able to address the question correctly as well as being assisted to create their own acronyms.</w:t>
      </w:r>
    </w:p>
    <w:p w:rsidR="00BD32DC" w:rsidRPr="007A566C" w:rsidRDefault="00BD32DC" w:rsidP="00BD32DC">
      <w:pPr>
        <w:spacing w:line="480" w:lineRule="auto"/>
        <w:rPr>
          <w:rFonts w:ascii="Arial" w:hAnsi="Arial" w:cs="Arial"/>
          <w:sz w:val="24"/>
          <w:szCs w:val="24"/>
        </w:rPr>
      </w:pPr>
      <w:r w:rsidRPr="00BD32DC">
        <w:rPr>
          <w:rFonts w:ascii="Arial" w:hAnsi="Arial" w:cs="Arial"/>
          <w:sz w:val="24"/>
          <w:szCs w:val="24"/>
        </w:rPr>
        <w:t xml:space="preserve">Lesson one consisted of delivering and investigating information </w:t>
      </w:r>
      <w:proofErr w:type="gramStart"/>
      <w:r w:rsidRPr="00BD32DC">
        <w:rPr>
          <w:rFonts w:ascii="Arial" w:hAnsi="Arial" w:cs="Arial"/>
          <w:sz w:val="24"/>
          <w:szCs w:val="24"/>
        </w:rPr>
        <w:t>on the subject of Castle</w:t>
      </w:r>
      <w:proofErr w:type="gramEnd"/>
      <w:r w:rsidRPr="00BD32DC">
        <w:rPr>
          <w:rFonts w:ascii="Arial" w:hAnsi="Arial" w:cs="Arial"/>
          <w:sz w:val="24"/>
          <w:szCs w:val="24"/>
        </w:rPr>
        <w:t xml:space="preserve"> </w:t>
      </w:r>
      <w:proofErr w:type="spellStart"/>
      <w:r w:rsidRPr="00BD32DC">
        <w:rPr>
          <w:rFonts w:ascii="Arial" w:hAnsi="Arial" w:cs="Arial"/>
          <w:sz w:val="24"/>
          <w:szCs w:val="24"/>
        </w:rPr>
        <w:t>Morgraig</w:t>
      </w:r>
      <w:proofErr w:type="spellEnd"/>
      <w:r w:rsidRPr="00BD32DC">
        <w:rPr>
          <w:rFonts w:ascii="Arial" w:hAnsi="Arial" w:cs="Arial"/>
          <w:sz w:val="24"/>
          <w:szCs w:val="24"/>
        </w:rPr>
        <w:t>. Learners independently researched using the internet then used this information to help answer their GCSE style question. The research tells us that successful learning occurs when learners have ownership of their learning (</w:t>
      </w:r>
      <w:proofErr w:type="spellStart"/>
      <w:r w:rsidRPr="00BD32DC">
        <w:rPr>
          <w:rFonts w:ascii="Arial" w:hAnsi="Arial" w:cs="Arial"/>
          <w:sz w:val="24"/>
          <w:szCs w:val="24"/>
        </w:rPr>
        <w:t>Broadfoot</w:t>
      </w:r>
      <w:proofErr w:type="spellEnd"/>
      <w:r w:rsidRPr="00BD32DC">
        <w:rPr>
          <w:rFonts w:ascii="Arial" w:hAnsi="Arial" w:cs="Arial"/>
          <w:sz w:val="24"/>
          <w:szCs w:val="24"/>
        </w:rPr>
        <w:t xml:space="preserve"> et al., 2014). Before this lesson</w:t>
      </w:r>
      <w:r>
        <w:rPr>
          <w:rFonts w:ascii="Arial" w:hAnsi="Arial" w:cs="Arial"/>
          <w:sz w:val="24"/>
          <w:szCs w:val="24"/>
        </w:rPr>
        <w:t>,</w:t>
      </w:r>
      <w:r w:rsidRPr="008A09B7">
        <w:rPr>
          <w:rFonts w:ascii="Arial" w:hAnsi="Arial" w:cs="Arial"/>
          <w:sz w:val="24"/>
          <w:szCs w:val="24"/>
        </w:rPr>
        <w:t xml:space="preserve"> students had never approached a source centred question so their understanding on how to answer it was limited. This produced weak answers as expected. During the second lesson</w:t>
      </w:r>
      <w:r>
        <w:rPr>
          <w:rFonts w:ascii="Arial" w:hAnsi="Arial" w:cs="Arial"/>
          <w:sz w:val="24"/>
          <w:szCs w:val="24"/>
        </w:rPr>
        <w:t>,</w:t>
      </w:r>
      <w:r w:rsidRPr="008A09B7">
        <w:rPr>
          <w:rFonts w:ascii="Arial" w:hAnsi="Arial" w:cs="Arial"/>
          <w:sz w:val="24"/>
          <w:szCs w:val="24"/>
        </w:rPr>
        <w:t xml:space="preserve"> I designed an intervention that gave learners some basic skills that would help them analysis the source and make obvious progression. The Welsh Government state</w:t>
      </w:r>
      <w:r>
        <w:rPr>
          <w:rFonts w:ascii="Arial" w:hAnsi="Arial" w:cs="Arial"/>
          <w:sz w:val="24"/>
          <w:szCs w:val="24"/>
        </w:rPr>
        <w:t xml:space="preserve">s </w:t>
      </w:r>
      <w:r w:rsidRPr="008A09B7">
        <w:rPr>
          <w:rFonts w:ascii="Arial" w:hAnsi="Arial" w:cs="Arial"/>
          <w:sz w:val="24"/>
          <w:szCs w:val="24"/>
        </w:rPr>
        <w:t xml:space="preserve">that progress can be made by refining skills and by applying these skills to the task (Welsh Assembly Government, 2008). The third lesson of the sequence consisted of pupils examining a more advanced source analysis skill, this technique was something they were familiar with as the pupils use this skill in English. As stated in Professor Graham Donaldson’s Successful Futures there should be a move towards a more skills-based curriculum that puts </w:t>
      </w:r>
      <w:proofErr w:type="gramStart"/>
      <w:r w:rsidRPr="008A09B7">
        <w:rPr>
          <w:rFonts w:ascii="Arial" w:hAnsi="Arial" w:cs="Arial"/>
          <w:sz w:val="24"/>
          <w:szCs w:val="24"/>
        </w:rPr>
        <w:t>the majority of</w:t>
      </w:r>
      <w:proofErr w:type="gramEnd"/>
      <w:r w:rsidRPr="008A09B7">
        <w:rPr>
          <w:rFonts w:ascii="Arial" w:hAnsi="Arial" w:cs="Arial"/>
          <w:sz w:val="24"/>
          <w:szCs w:val="24"/>
        </w:rPr>
        <w:t xml:space="preserve"> its emphasis on identifying cross curricular skills. However, it continues to state that this should be </w:t>
      </w:r>
      <w:proofErr w:type="spellStart"/>
      <w:r w:rsidRPr="008A09B7">
        <w:rPr>
          <w:rFonts w:ascii="Arial" w:hAnsi="Arial" w:cs="Arial"/>
          <w:sz w:val="24"/>
          <w:szCs w:val="24"/>
        </w:rPr>
        <w:t>along side</w:t>
      </w:r>
      <w:proofErr w:type="spellEnd"/>
      <w:r w:rsidRPr="008A09B7">
        <w:rPr>
          <w:rFonts w:ascii="Arial" w:hAnsi="Arial" w:cs="Arial"/>
          <w:sz w:val="24"/>
          <w:szCs w:val="24"/>
        </w:rPr>
        <w:t xml:space="preserve"> the subject’s curriculum bases content (Donaldson, 2015).</w:t>
      </w:r>
      <w:r w:rsidRPr="007A566C">
        <w:rPr>
          <w:rFonts w:ascii="Arial" w:hAnsi="Arial" w:cs="Arial"/>
          <w:sz w:val="24"/>
          <w:szCs w:val="24"/>
        </w:rPr>
        <w:t xml:space="preserve"> The final intervention consisted of introducing other scholars’ ideas of mnemonics. </w:t>
      </w:r>
      <w:proofErr w:type="spellStart"/>
      <w:r w:rsidRPr="007A566C">
        <w:rPr>
          <w:rFonts w:ascii="Arial" w:hAnsi="Arial" w:cs="Arial"/>
          <w:sz w:val="24"/>
          <w:szCs w:val="24"/>
        </w:rPr>
        <w:t>Dr.</w:t>
      </w:r>
      <w:proofErr w:type="spellEnd"/>
      <w:r w:rsidRPr="007A566C">
        <w:rPr>
          <w:rFonts w:ascii="Arial" w:hAnsi="Arial" w:cs="Arial"/>
          <w:sz w:val="24"/>
          <w:szCs w:val="24"/>
        </w:rPr>
        <w:t xml:space="preserve"> Neil Howe produced the mnemonic </w:t>
      </w:r>
      <w:proofErr w:type="spellStart"/>
      <w:r w:rsidRPr="007A566C">
        <w:rPr>
          <w:rFonts w:ascii="Arial" w:hAnsi="Arial" w:cs="Arial"/>
          <w:sz w:val="24"/>
          <w:szCs w:val="24"/>
        </w:rPr>
        <w:t>Dr.</w:t>
      </w:r>
      <w:proofErr w:type="spellEnd"/>
      <w:r w:rsidRPr="007A566C">
        <w:rPr>
          <w:rFonts w:ascii="Arial" w:hAnsi="Arial" w:cs="Arial"/>
          <w:sz w:val="24"/>
          <w:szCs w:val="24"/>
        </w:rPr>
        <w:t xml:space="preserve"> History (see appendix 3)</w:t>
      </w:r>
      <w:r>
        <w:rPr>
          <w:rFonts w:ascii="Arial" w:hAnsi="Arial" w:cs="Arial"/>
          <w:sz w:val="24"/>
          <w:szCs w:val="24"/>
        </w:rPr>
        <w:t xml:space="preserve"> which is</w:t>
      </w:r>
      <w:r w:rsidRPr="007A566C">
        <w:rPr>
          <w:rFonts w:ascii="Arial" w:hAnsi="Arial" w:cs="Arial"/>
          <w:sz w:val="24"/>
          <w:szCs w:val="24"/>
        </w:rPr>
        <w:t xml:space="preserve"> the idea of combining </w:t>
      </w:r>
      <w:r w:rsidRPr="007A566C">
        <w:rPr>
          <w:rFonts w:ascii="Arial" w:hAnsi="Arial" w:cs="Arial"/>
          <w:sz w:val="24"/>
          <w:szCs w:val="24"/>
        </w:rPr>
        <w:lastRenderedPageBreak/>
        <w:t>different methods given to the pupils to aid</w:t>
      </w:r>
      <w:r>
        <w:rPr>
          <w:rFonts w:ascii="Arial" w:hAnsi="Arial" w:cs="Arial"/>
          <w:sz w:val="24"/>
          <w:szCs w:val="24"/>
        </w:rPr>
        <w:t xml:space="preserve"> them in </w:t>
      </w:r>
      <w:r w:rsidRPr="007A566C">
        <w:rPr>
          <w:rFonts w:ascii="Arial" w:hAnsi="Arial" w:cs="Arial"/>
          <w:sz w:val="24"/>
          <w:szCs w:val="24"/>
        </w:rPr>
        <w:t xml:space="preserve">creating their own combination (Howe, 2018). The Post-test lesson was composed of a recap on the three intervention previously looked at. Learns proceeded to create their own mnemonics by referring to the concepts used in COP, PEE and </w:t>
      </w:r>
      <w:proofErr w:type="spellStart"/>
      <w:r w:rsidRPr="007A566C">
        <w:rPr>
          <w:rFonts w:ascii="Arial" w:hAnsi="Arial" w:cs="Arial"/>
          <w:sz w:val="24"/>
          <w:szCs w:val="24"/>
        </w:rPr>
        <w:t>Dr.</w:t>
      </w:r>
      <w:proofErr w:type="spellEnd"/>
      <w:r w:rsidRPr="007A566C">
        <w:rPr>
          <w:rFonts w:ascii="Arial" w:hAnsi="Arial" w:cs="Arial"/>
          <w:sz w:val="24"/>
          <w:szCs w:val="24"/>
        </w:rPr>
        <w:t xml:space="preserve"> History. Additionally, learners used their own mnemonics to answer the final </w:t>
      </w:r>
      <w:r>
        <w:rPr>
          <w:rFonts w:ascii="Arial" w:hAnsi="Arial" w:cs="Arial"/>
          <w:sz w:val="24"/>
          <w:szCs w:val="24"/>
        </w:rPr>
        <w:t xml:space="preserve">source-based </w:t>
      </w:r>
      <w:r w:rsidRPr="007A566C">
        <w:rPr>
          <w:rFonts w:ascii="Arial" w:hAnsi="Arial" w:cs="Arial"/>
          <w:sz w:val="24"/>
          <w:szCs w:val="24"/>
        </w:rPr>
        <w:t xml:space="preserve">question. </w:t>
      </w:r>
    </w:p>
    <w:p w:rsidR="00BD32DC" w:rsidRDefault="00BD32DC" w:rsidP="00BD32DC">
      <w:pPr>
        <w:spacing w:line="480" w:lineRule="auto"/>
        <w:rPr>
          <w:rFonts w:ascii="Arial" w:hAnsi="Arial" w:cs="Arial"/>
          <w:sz w:val="24"/>
          <w:szCs w:val="24"/>
        </w:rPr>
      </w:pPr>
      <w:r w:rsidRPr="007A566C">
        <w:rPr>
          <w:rFonts w:ascii="Arial" w:hAnsi="Arial" w:cs="Arial"/>
          <w:sz w:val="24"/>
          <w:szCs w:val="24"/>
        </w:rPr>
        <w:t xml:space="preserve">Continuing with the History curriculum of Wales, the enquiry question was adapted to contribute to Curriculum </w:t>
      </w:r>
      <w:proofErr w:type="spellStart"/>
      <w:r w:rsidRPr="007A566C">
        <w:rPr>
          <w:rFonts w:ascii="Arial" w:hAnsi="Arial" w:cs="Arial"/>
          <w:sz w:val="24"/>
          <w:szCs w:val="24"/>
        </w:rPr>
        <w:t>Cymreig</w:t>
      </w:r>
      <w:proofErr w:type="spellEnd"/>
      <w:r w:rsidRPr="007A566C">
        <w:rPr>
          <w:rFonts w:ascii="Arial" w:hAnsi="Arial" w:cs="Arial"/>
          <w:sz w:val="24"/>
          <w:szCs w:val="24"/>
        </w:rPr>
        <w:t xml:space="preserve">. Learners used Castle </w:t>
      </w:r>
      <w:proofErr w:type="spellStart"/>
      <w:r w:rsidRPr="007A566C">
        <w:rPr>
          <w:rFonts w:ascii="Arial" w:hAnsi="Arial" w:cs="Arial"/>
          <w:sz w:val="24"/>
          <w:szCs w:val="24"/>
        </w:rPr>
        <w:t>Morgraig</w:t>
      </w:r>
      <w:proofErr w:type="spellEnd"/>
      <w:r w:rsidRPr="007A566C">
        <w:rPr>
          <w:rFonts w:ascii="Arial" w:hAnsi="Arial" w:cs="Arial"/>
          <w:sz w:val="24"/>
          <w:szCs w:val="24"/>
        </w:rPr>
        <w:t xml:space="preserve"> as their</w:t>
      </w:r>
      <w:r>
        <w:rPr>
          <w:rFonts w:ascii="Arial" w:hAnsi="Arial" w:cs="Arial"/>
          <w:sz w:val="24"/>
          <w:szCs w:val="24"/>
        </w:rPr>
        <w:t xml:space="preserve"> focus for their i</w:t>
      </w:r>
      <w:r w:rsidRPr="007A566C">
        <w:rPr>
          <w:rFonts w:ascii="Arial" w:hAnsi="Arial" w:cs="Arial"/>
          <w:sz w:val="24"/>
          <w:szCs w:val="24"/>
        </w:rPr>
        <w:t xml:space="preserve">nvestigation as </w:t>
      </w:r>
      <w:proofErr w:type="gramStart"/>
      <w:r w:rsidRPr="007A566C">
        <w:rPr>
          <w:rFonts w:ascii="Arial" w:hAnsi="Arial" w:cs="Arial"/>
          <w:sz w:val="24"/>
          <w:szCs w:val="24"/>
        </w:rPr>
        <w:t>this allowed students</w:t>
      </w:r>
      <w:proofErr w:type="gramEnd"/>
      <w:r w:rsidRPr="007A566C">
        <w:rPr>
          <w:rFonts w:ascii="Arial" w:hAnsi="Arial" w:cs="Arial"/>
          <w:sz w:val="24"/>
          <w:szCs w:val="24"/>
        </w:rPr>
        <w:t xml:space="preserve"> to focus on their local and Welsh history. Thus, helping learners understand and process and factors that have shaped Wales today (Welsh Assembly Government, 2008). Students lead their own enquiry into ‘Who built Castle </w:t>
      </w:r>
      <w:proofErr w:type="spellStart"/>
      <w:r w:rsidRPr="007A566C">
        <w:rPr>
          <w:rFonts w:ascii="Arial" w:hAnsi="Arial" w:cs="Arial"/>
          <w:sz w:val="24"/>
          <w:szCs w:val="24"/>
        </w:rPr>
        <w:t>Morgraig</w:t>
      </w:r>
      <w:proofErr w:type="spellEnd"/>
      <w:r w:rsidRPr="007A566C">
        <w:rPr>
          <w:rFonts w:ascii="Arial" w:hAnsi="Arial" w:cs="Arial"/>
          <w:sz w:val="24"/>
          <w:szCs w:val="24"/>
        </w:rPr>
        <w:t xml:space="preserve">? The Normans or the Welsh?’ by splitting into four groups. Two groups argued it was the Welsh, whereas the latter argued it was the Normans. Each team </w:t>
      </w:r>
      <w:r>
        <w:rPr>
          <w:rFonts w:ascii="Arial" w:hAnsi="Arial" w:cs="Arial"/>
          <w:sz w:val="24"/>
          <w:szCs w:val="24"/>
        </w:rPr>
        <w:t xml:space="preserve">was </w:t>
      </w:r>
      <w:r w:rsidRPr="007A566C">
        <w:rPr>
          <w:rFonts w:ascii="Arial" w:hAnsi="Arial" w:cs="Arial"/>
          <w:sz w:val="24"/>
          <w:szCs w:val="24"/>
        </w:rPr>
        <w:t xml:space="preserve">grouped into mixed ability to allow for a fair enquiry. </w:t>
      </w:r>
    </w:p>
    <w:p w:rsidR="00BD32DC" w:rsidRDefault="00BD32DC" w:rsidP="00BD32DC">
      <w:pPr>
        <w:spacing w:line="480" w:lineRule="auto"/>
        <w:rPr>
          <w:rFonts w:ascii="Arial" w:hAnsi="Arial" w:cs="Arial"/>
          <w:sz w:val="24"/>
          <w:szCs w:val="24"/>
        </w:rPr>
      </w:pPr>
      <w:r>
        <w:rPr>
          <w:rFonts w:ascii="Times New Roman" w:hAnsi="Times New Roman" w:cs="Times New Roman"/>
          <w:noProof/>
          <w:sz w:val="24"/>
        </w:rPr>
        <w:drawing>
          <wp:inline distT="0" distB="0" distL="0" distR="0" wp14:anchorId="3A5F48E2" wp14:editId="747BE6AE">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BD32DC" w:rsidRPr="007A566C" w:rsidRDefault="00BD32DC" w:rsidP="00BD32DC">
      <w:pPr>
        <w:spacing w:line="480" w:lineRule="auto"/>
        <w:rPr>
          <w:rFonts w:ascii="Arial" w:hAnsi="Arial" w:cs="Arial"/>
          <w:sz w:val="24"/>
          <w:szCs w:val="24"/>
        </w:rPr>
      </w:pPr>
      <w:r>
        <w:rPr>
          <w:rFonts w:ascii="Times New Roman" w:hAnsi="Times New Roman" w:cs="Times New Roman"/>
          <w:noProof/>
          <w:sz w:val="24"/>
        </w:rPr>
        <w:drawing>
          <wp:inline distT="0" distB="0" distL="0" distR="0" wp14:anchorId="7DDFCFB5" wp14:editId="0E304C84">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BD32DC" w:rsidRPr="007A566C" w:rsidRDefault="00BD32DC" w:rsidP="00BD32DC">
      <w:pPr>
        <w:spacing w:line="480" w:lineRule="auto"/>
        <w:rPr>
          <w:rFonts w:ascii="Arial" w:hAnsi="Arial" w:cs="Arial"/>
          <w:sz w:val="24"/>
          <w:szCs w:val="24"/>
        </w:rPr>
      </w:pPr>
      <w:bookmarkStart w:id="2" w:name="_Hlk8419032"/>
      <w:bookmarkStart w:id="3" w:name="_Hlk8419059"/>
      <w:r w:rsidRPr="007A566C">
        <w:rPr>
          <w:rFonts w:ascii="Arial" w:hAnsi="Arial" w:cs="Arial"/>
          <w:sz w:val="24"/>
          <w:szCs w:val="24"/>
        </w:rPr>
        <w:t>The research question throughout the enquiry stayed constant, however the sources used differed throughout the experiment. The post-test results showed little improvement. As seen in the graph the more able and talented pupils (MAT) score increased slightly</w:t>
      </w:r>
      <w:r>
        <w:rPr>
          <w:rFonts w:ascii="Arial" w:hAnsi="Arial" w:cs="Arial"/>
          <w:sz w:val="24"/>
          <w:szCs w:val="24"/>
        </w:rPr>
        <w:t>,</w:t>
      </w:r>
      <w:r w:rsidRPr="007A566C">
        <w:rPr>
          <w:rFonts w:ascii="Arial" w:hAnsi="Arial" w:cs="Arial"/>
          <w:sz w:val="24"/>
          <w:szCs w:val="24"/>
        </w:rPr>
        <w:t xml:space="preserve"> whereas the score of ALN pupils dropped. Pupil A, B, and H are all </w:t>
      </w:r>
      <w:r>
        <w:rPr>
          <w:rFonts w:ascii="Arial" w:hAnsi="Arial" w:cs="Arial"/>
          <w:sz w:val="24"/>
          <w:szCs w:val="24"/>
        </w:rPr>
        <w:t xml:space="preserve">MAT </w:t>
      </w:r>
      <w:r w:rsidRPr="007A566C">
        <w:rPr>
          <w:rFonts w:ascii="Arial" w:hAnsi="Arial" w:cs="Arial"/>
          <w:sz w:val="24"/>
          <w:szCs w:val="24"/>
        </w:rPr>
        <w:t>pupils. Each of the pupils were seated next to a pupil with additional learning needs, in the hopes of helping and guiding them with the tasks. However, this was not the case. Pupil A is a female student obtaining a high level 6 in her assessments showing improvement, however the improvement was not as significant as first assumed. Pre-test, Pupil A showed protentional for significant progress, yet her score dropped during the first intervention. The mnemonic COP (content, origin, purpose) confused her significantly (see appendix 1). After a discussion</w:t>
      </w:r>
      <w:r>
        <w:rPr>
          <w:rFonts w:ascii="Arial" w:hAnsi="Arial" w:cs="Arial"/>
          <w:sz w:val="24"/>
          <w:szCs w:val="24"/>
        </w:rPr>
        <w:t>,</w:t>
      </w:r>
      <w:r w:rsidRPr="007A566C">
        <w:rPr>
          <w:rFonts w:ascii="Arial" w:hAnsi="Arial" w:cs="Arial"/>
          <w:sz w:val="24"/>
          <w:szCs w:val="24"/>
        </w:rPr>
        <w:t xml:space="preserve"> Pupil A stated that she felt pressured to write as much as she had previously written during </w:t>
      </w:r>
      <w:r w:rsidRPr="007A566C">
        <w:rPr>
          <w:rFonts w:ascii="Arial" w:hAnsi="Arial" w:cs="Arial"/>
          <w:sz w:val="24"/>
          <w:szCs w:val="24"/>
        </w:rPr>
        <w:lastRenderedPageBreak/>
        <w:t xml:space="preserve">the pre-test. She heavily concentrated on the content of the source as she did not understand the concept of purpose and how the origin connected to this. However, Pupils A flourished when introduced to the concept of (see appendix 2) the PEE chain (point, evidence, explanation). The PEE chain was something she was familiar with, giving her the confidence to produce a detail piece of work. During intervention three, </w:t>
      </w:r>
      <w:r>
        <w:rPr>
          <w:rFonts w:ascii="Arial" w:hAnsi="Arial" w:cs="Arial"/>
          <w:sz w:val="24"/>
          <w:szCs w:val="24"/>
        </w:rPr>
        <w:t xml:space="preserve">pupils </w:t>
      </w:r>
      <w:r w:rsidRPr="007A566C">
        <w:rPr>
          <w:rFonts w:ascii="Arial" w:hAnsi="Arial" w:cs="Arial"/>
          <w:sz w:val="24"/>
          <w:szCs w:val="24"/>
        </w:rPr>
        <w:t xml:space="preserve">where shown the concept of </w:t>
      </w:r>
      <w:proofErr w:type="spellStart"/>
      <w:r w:rsidRPr="007A566C">
        <w:rPr>
          <w:rFonts w:ascii="Arial" w:hAnsi="Arial" w:cs="Arial"/>
          <w:sz w:val="24"/>
          <w:szCs w:val="24"/>
        </w:rPr>
        <w:t>Dr.</w:t>
      </w:r>
      <w:proofErr w:type="spellEnd"/>
      <w:r w:rsidRPr="007A566C">
        <w:rPr>
          <w:rFonts w:ascii="Arial" w:hAnsi="Arial" w:cs="Arial"/>
          <w:sz w:val="24"/>
          <w:szCs w:val="24"/>
        </w:rPr>
        <w:t xml:space="preserve"> History (see appendix 3</w:t>
      </w:r>
      <w:proofErr w:type="gramStart"/>
      <w:r w:rsidRPr="007A566C">
        <w:rPr>
          <w:rFonts w:ascii="Arial" w:hAnsi="Arial" w:cs="Arial"/>
          <w:sz w:val="24"/>
          <w:szCs w:val="24"/>
        </w:rPr>
        <w:t xml:space="preserve">), </w:t>
      </w:r>
      <w:r>
        <w:rPr>
          <w:rFonts w:ascii="Arial" w:hAnsi="Arial" w:cs="Arial"/>
          <w:sz w:val="24"/>
          <w:szCs w:val="24"/>
        </w:rPr>
        <w:t>and</w:t>
      </w:r>
      <w:proofErr w:type="gramEnd"/>
      <w:r>
        <w:rPr>
          <w:rFonts w:ascii="Arial" w:hAnsi="Arial" w:cs="Arial"/>
          <w:sz w:val="24"/>
          <w:szCs w:val="24"/>
        </w:rPr>
        <w:t xml:space="preserve"> </w:t>
      </w:r>
      <w:r w:rsidRPr="007A566C">
        <w:rPr>
          <w:rFonts w:ascii="Arial" w:hAnsi="Arial" w:cs="Arial"/>
          <w:sz w:val="24"/>
          <w:szCs w:val="24"/>
        </w:rPr>
        <w:t xml:space="preserve">used this as a prompt when creating their own mnemonics. </w:t>
      </w:r>
      <w:r>
        <w:rPr>
          <w:rFonts w:ascii="Arial" w:hAnsi="Arial" w:cs="Arial"/>
          <w:sz w:val="24"/>
          <w:szCs w:val="24"/>
        </w:rPr>
        <w:t xml:space="preserve">However, </w:t>
      </w:r>
      <w:r w:rsidRPr="007A566C">
        <w:rPr>
          <w:rFonts w:ascii="Arial" w:hAnsi="Arial" w:cs="Arial"/>
          <w:sz w:val="24"/>
          <w:szCs w:val="24"/>
        </w:rPr>
        <w:t xml:space="preserve">only </w:t>
      </w:r>
      <w:r>
        <w:rPr>
          <w:rFonts w:ascii="Arial" w:hAnsi="Arial" w:cs="Arial"/>
          <w:sz w:val="24"/>
          <w:szCs w:val="24"/>
        </w:rPr>
        <w:t xml:space="preserve">thirty minutes </w:t>
      </w:r>
      <w:r w:rsidRPr="007A566C">
        <w:rPr>
          <w:rFonts w:ascii="Arial" w:hAnsi="Arial" w:cs="Arial"/>
          <w:sz w:val="24"/>
          <w:szCs w:val="24"/>
        </w:rPr>
        <w:t xml:space="preserve">to describe the concept of </w:t>
      </w:r>
      <w:proofErr w:type="spellStart"/>
      <w:r w:rsidRPr="007A566C">
        <w:rPr>
          <w:rFonts w:ascii="Arial" w:hAnsi="Arial" w:cs="Arial"/>
          <w:sz w:val="24"/>
          <w:szCs w:val="24"/>
        </w:rPr>
        <w:t>Dr.</w:t>
      </w:r>
      <w:proofErr w:type="spellEnd"/>
      <w:r w:rsidRPr="007A566C">
        <w:rPr>
          <w:rFonts w:ascii="Arial" w:hAnsi="Arial" w:cs="Arial"/>
          <w:sz w:val="24"/>
          <w:szCs w:val="24"/>
        </w:rPr>
        <w:t xml:space="preserve"> History to the pupils this resulted in further confusion. Pupil A’s mnemonic covered concepts from all three interventions, COP, PEE and </w:t>
      </w:r>
      <w:proofErr w:type="spellStart"/>
      <w:r w:rsidRPr="007A566C">
        <w:rPr>
          <w:rFonts w:ascii="Arial" w:hAnsi="Arial" w:cs="Arial"/>
          <w:sz w:val="24"/>
          <w:szCs w:val="24"/>
        </w:rPr>
        <w:t>Dr.</w:t>
      </w:r>
      <w:proofErr w:type="spellEnd"/>
      <w:r w:rsidRPr="007A566C">
        <w:rPr>
          <w:rFonts w:ascii="Arial" w:hAnsi="Arial" w:cs="Arial"/>
          <w:sz w:val="24"/>
          <w:szCs w:val="24"/>
        </w:rPr>
        <w:t xml:space="preserve"> History. However, she later admitted that she did not fully understand some of the concepts she put in place. She used certain letters from the intervention mnemonics just to make her rhyme seem more humorous</w:t>
      </w:r>
      <w:r>
        <w:rPr>
          <w:rFonts w:ascii="Arial" w:hAnsi="Arial" w:cs="Arial"/>
          <w:sz w:val="24"/>
          <w:szCs w:val="24"/>
        </w:rPr>
        <w:t xml:space="preserve"> which </w:t>
      </w:r>
      <w:r w:rsidRPr="007A566C">
        <w:rPr>
          <w:rFonts w:ascii="Arial" w:hAnsi="Arial" w:cs="Arial"/>
          <w:sz w:val="24"/>
          <w:szCs w:val="24"/>
        </w:rPr>
        <w:t xml:space="preserve">affected her final grade. Pupil A answered the enquiry question by using what concepts she could remember rather than following the mnemonic she created. </w:t>
      </w:r>
      <w:bookmarkEnd w:id="2"/>
      <w:r w:rsidRPr="007A566C">
        <w:rPr>
          <w:rFonts w:ascii="Arial" w:hAnsi="Arial" w:cs="Arial"/>
          <w:sz w:val="24"/>
          <w:szCs w:val="24"/>
        </w:rPr>
        <w:t xml:space="preserve">Pupil B who is also MAT is male, his average results conclude that he had a higher average than that of Pupil A who is female. However, The </w:t>
      </w:r>
      <w:r>
        <w:rPr>
          <w:rFonts w:ascii="Arial" w:hAnsi="Arial" w:cs="Arial"/>
          <w:sz w:val="24"/>
          <w:szCs w:val="24"/>
        </w:rPr>
        <w:t xml:space="preserve">MAT </w:t>
      </w:r>
      <w:r w:rsidRPr="007A566C">
        <w:rPr>
          <w:rFonts w:ascii="Arial" w:hAnsi="Arial" w:cs="Arial"/>
          <w:sz w:val="24"/>
          <w:szCs w:val="24"/>
        </w:rPr>
        <w:t xml:space="preserve">thematic survey report conducted by Estyn states that </w:t>
      </w:r>
      <w:r>
        <w:rPr>
          <w:rFonts w:ascii="Arial" w:hAnsi="Arial" w:cs="Arial"/>
          <w:sz w:val="24"/>
          <w:szCs w:val="24"/>
        </w:rPr>
        <w:t xml:space="preserve">MAT </w:t>
      </w:r>
      <w:r w:rsidRPr="007A566C">
        <w:rPr>
          <w:rFonts w:ascii="Arial" w:hAnsi="Arial" w:cs="Arial"/>
          <w:sz w:val="24"/>
          <w:szCs w:val="24"/>
        </w:rPr>
        <w:t xml:space="preserve">girls’ results are superior to that of the boys (Estyn, 2017). Additionally, when we compare the results of Pupil H who is female to that of the results of Pupil B who is male, the statement produced by Estyn is accurate. Pupil H has an average answer grade of 4.2 out of 6 whereas Pupil B’s average is 4 out of 6. Estyn assert that teaching MAT pupils GCSE skills as well as entering them into early examinations can </w:t>
      </w:r>
      <w:proofErr w:type="gramStart"/>
      <w:r w:rsidRPr="007A566C">
        <w:rPr>
          <w:rFonts w:ascii="Arial" w:hAnsi="Arial" w:cs="Arial"/>
          <w:sz w:val="24"/>
          <w:szCs w:val="24"/>
        </w:rPr>
        <w:t>open up</w:t>
      </w:r>
      <w:proofErr w:type="gramEnd"/>
      <w:r w:rsidRPr="007A566C">
        <w:rPr>
          <w:rFonts w:ascii="Arial" w:hAnsi="Arial" w:cs="Arial"/>
          <w:sz w:val="24"/>
          <w:szCs w:val="24"/>
        </w:rPr>
        <w:t xml:space="preserve"> more opportunities. The results show that many MAT pupils that take early examinations achieve very high grades as they are more capable of attaining the subject content and skills. As a result of this, many of these </w:t>
      </w:r>
      <w:r w:rsidRPr="007A566C">
        <w:rPr>
          <w:rFonts w:ascii="Arial" w:hAnsi="Arial" w:cs="Arial"/>
          <w:sz w:val="24"/>
          <w:szCs w:val="24"/>
        </w:rPr>
        <w:lastRenderedPageBreak/>
        <w:t xml:space="preserve">pupils </w:t>
      </w:r>
      <w:proofErr w:type="gramStart"/>
      <w:r w:rsidRPr="007A566C">
        <w:rPr>
          <w:rFonts w:ascii="Arial" w:hAnsi="Arial" w:cs="Arial"/>
          <w:sz w:val="24"/>
          <w:szCs w:val="24"/>
        </w:rPr>
        <w:t>are able to</w:t>
      </w:r>
      <w:proofErr w:type="gramEnd"/>
      <w:r w:rsidRPr="007A566C">
        <w:rPr>
          <w:rFonts w:ascii="Arial" w:hAnsi="Arial" w:cs="Arial"/>
          <w:sz w:val="24"/>
          <w:szCs w:val="24"/>
        </w:rPr>
        <w:t xml:space="preserve"> gain further qualifications or additional study at an accelerated rate (Estyn, 2017). </w:t>
      </w:r>
    </w:p>
    <w:p w:rsidR="00BD32DC" w:rsidRPr="007A566C" w:rsidRDefault="00BD32DC" w:rsidP="00BD32DC">
      <w:pPr>
        <w:spacing w:line="480" w:lineRule="auto"/>
        <w:rPr>
          <w:rFonts w:ascii="Arial" w:hAnsi="Arial" w:cs="Arial"/>
          <w:sz w:val="24"/>
          <w:szCs w:val="24"/>
        </w:rPr>
      </w:pPr>
      <w:r w:rsidRPr="007A566C">
        <w:rPr>
          <w:rFonts w:ascii="Arial" w:hAnsi="Arial" w:cs="Arial"/>
          <w:sz w:val="24"/>
          <w:szCs w:val="24"/>
        </w:rPr>
        <w:t xml:space="preserve">Pupil G has additional learning needs, this pupil was positioned close to a MAT learner during this enquiry. Pupil G who was both free school meal (FSM) and ALN found the task problematic even though the task was differentiated for his needs. The National Foundation for Educational Research investigated the attainment grades of pupils who are eligible for </w:t>
      </w:r>
      <w:r>
        <w:rPr>
          <w:rFonts w:ascii="Arial" w:hAnsi="Arial" w:cs="Arial"/>
          <w:sz w:val="24"/>
          <w:szCs w:val="24"/>
        </w:rPr>
        <w:t xml:space="preserve">FSM </w:t>
      </w:r>
      <w:r w:rsidRPr="007A566C">
        <w:rPr>
          <w:rFonts w:ascii="Arial" w:hAnsi="Arial" w:cs="Arial"/>
          <w:sz w:val="24"/>
          <w:szCs w:val="24"/>
        </w:rPr>
        <w:t xml:space="preserve">in their Deprivation in Education report. They found that FSM pupils have a lower attainment grade on average than other pupils. The report states that there is a greater gap between the attainment grades of pupils in secondary schools. The probability of a non- free school meal pupil attaining more than five GCSE’s grades A* to </w:t>
      </w:r>
      <w:proofErr w:type="spellStart"/>
      <w:r w:rsidRPr="007A566C">
        <w:rPr>
          <w:rFonts w:ascii="Arial" w:hAnsi="Arial" w:cs="Arial"/>
          <w:sz w:val="24"/>
          <w:szCs w:val="24"/>
        </w:rPr>
        <w:t>C are</w:t>
      </w:r>
      <w:proofErr w:type="spellEnd"/>
      <w:r w:rsidRPr="007A566C">
        <w:rPr>
          <w:rFonts w:ascii="Arial" w:hAnsi="Arial" w:cs="Arial"/>
          <w:sz w:val="24"/>
          <w:szCs w:val="24"/>
        </w:rPr>
        <w:t xml:space="preserve"> four times higher than a pupil that is entitled to free school meals (Cook et al., 2014).</w:t>
      </w:r>
    </w:p>
    <w:p w:rsidR="00BD32DC" w:rsidRPr="007A566C" w:rsidRDefault="00BD32DC" w:rsidP="00BD32DC">
      <w:pPr>
        <w:spacing w:line="480" w:lineRule="auto"/>
        <w:rPr>
          <w:rFonts w:ascii="Arial" w:hAnsi="Arial" w:cs="Arial"/>
          <w:sz w:val="24"/>
          <w:szCs w:val="24"/>
        </w:rPr>
      </w:pPr>
      <w:r w:rsidRPr="007A566C">
        <w:rPr>
          <w:rFonts w:ascii="Arial" w:hAnsi="Arial" w:cs="Arial"/>
          <w:sz w:val="24"/>
          <w:szCs w:val="24"/>
        </w:rPr>
        <w:t xml:space="preserve">On reflection, the pace of the enquiries where too fast and offered limited time for questioning. At the start of the enquiry Pupil G provided an answer that was </w:t>
      </w:r>
      <w:proofErr w:type="gramStart"/>
      <w:r w:rsidRPr="007A566C">
        <w:rPr>
          <w:rFonts w:ascii="Arial" w:hAnsi="Arial" w:cs="Arial"/>
          <w:sz w:val="24"/>
          <w:szCs w:val="24"/>
        </w:rPr>
        <w:t>similar to</w:t>
      </w:r>
      <w:proofErr w:type="gramEnd"/>
      <w:r w:rsidRPr="007A566C">
        <w:rPr>
          <w:rFonts w:ascii="Arial" w:hAnsi="Arial" w:cs="Arial"/>
          <w:sz w:val="24"/>
          <w:szCs w:val="24"/>
        </w:rPr>
        <w:t xml:space="preserve"> his existing grades,</w:t>
      </w:r>
      <w:r>
        <w:rPr>
          <w:rFonts w:ascii="Arial" w:hAnsi="Arial" w:cs="Arial"/>
          <w:sz w:val="24"/>
          <w:szCs w:val="24"/>
        </w:rPr>
        <w:t xml:space="preserve"> but t</w:t>
      </w:r>
      <w:r w:rsidRPr="007A566C">
        <w:rPr>
          <w:rFonts w:ascii="Arial" w:hAnsi="Arial" w:cs="Arial"/>
          <w:sz w:val="24"/>
          <w:szCs w:val="24"/>
        </w:rPr>
        <w:t xml:space="preserve">he aim of the intervention was to increase the grade by one mark. During the first intervention studying COP, Pupil G showed signs of improvement, however during this lesson a teaching assistant provided support. Throughout the third intervention there was no extra support given and the grade dropped significantly even though the pupil was familiar with the PEE chain concept. On reflection, the pupil later admitted at the end of the lesson that they did not understand how to use the PEE chain within the history classroom as they were already familiar with how to use in within the English classroom. The results of the post intervention show that there was no improvement made over the course of the enquiry. It can be assumed that Pupil G became overwhelmed with the task and essentially gave up as he composed a four-word answer. This suggests that </w:t>
      </w:r>
      <w:r w:rsidRPr="007A566C">
        <w:rPr>
          <w:rFonts w:ascii="Arial" w:hAnsi="Arial" w:cs="Arial"/>
          <w:bCs/>
          <w:sz w:val="24"/>
          <w:szCs w:val="24"/>
        </w:rPr>
        <w:t xml:space="preserve">Peter </w:t>
      </w:r>
      <w:r w:rsidRPr="007A566C">
        <w:rPr>
          <w:rFonts w:ascii="Arial" w:hAnsi="Arial" w:cs="Arial"/>
          <w:bCs/>
          <w:sz w:val="24"/>
          <w:szCs w:val="24"/>
        </w:rPr>
        <w:lastRenderedPageBreak/>
        <w:t xml:space="preserve">Lee and Denis </w:t>
      </w:r>
      <w:proofErr w:type="spellStart"/>
      <w:r w:rsidRPr="007A566C">
        <w:rPr>
          <w:rFonts w:ascii="Arial" w:hAnsi="Arial" w:cs="Arial"/>
          <w:bCs/>
          <w:sz w:val="24"/>
          <w:szCs w:val="24"/>
        </w:rPr>
        <w:t>Shemilt</w:t>
      </w:r>
      <w:proofErr w:type="spellEnd"/>
      <w:r w:rsidRPr="007A566C">
        <w:rPr>
          <w:rFonts w:ascii="Arial" w:hAnsi="Arial" w:cs="Arial"/>
          <w:bCs/>
          <w:sz w:val="24"/>
          <w:szCs w:val="24"/>
        </w:rPr>
        <w:t xml:space="preserve"> </w:t>
      </w:r>
      <w:r w:rsidRPr="007A566C">
        <w:rPr>
          <w:rFonts w:ascii="Arial" w:hAnsi="Arial" w:cs="Arial"/>
          <w:sz w:val="24"/>
          <w:szCs w:val="24"/>
        </w:rPr>
        <w:t xml:space="preserve">was correct, stating that source analysis for pupils under 14 is seen as a challenging task (Lee and </w:t>
      </w:r>
      <w:proofErr w:type="spellStart"/>
      <w:r w:rsidRPr="007A566C">
        <w:rPr>
          <w:rFonts w:ascii="Arial" w:hAnsi="Arial" w:cs="Arial"/>
          <w:sz w:val="24"/>
          <w:szCs w:val="24"/>
        </w:rPr>
        <w:t>Shemilt</w:t>
      </w:r>
      <w:proofErr w:type="spellEnd"/>
      <w:r w:rsidRPr="007A566C">
        <w:rPr>
          <w:rFonts w:ascii="Arial" w:hAnsi="Arial" w:cs="Arial"/>
          <w:sz w:val="24"/>
          <w:szCs w:val="24"/>
        </w:rPr>
        <w:t xml:space="preserve">). However, compared to the results of </w:t>
      </w:r>
      <w:r>
        <w:rPr>
          <w:rFonts w:ascii="Arial" w:hAnsi="Arial" w:cs="Arial"/>
          <w:sz w:val="24"/>
          <w:szCs w:val="24"/>
        </w:rPr>
        <w:t xml:space="preserve">Pupil </w:t>
      </w:r>
      <w:r w:rsidRPr="007A566C">
        <w:rPr>
          <w:rFonts w:ascii="Arial" w:hAnsi="Arial" w:cs="Arial"/>
          <w:sz w:val="24"/>
          <w:szCs w:val="24"/>
        </w:rPr>
        <w:t xml:space="preserve">A it also suggests that the task is too complicated for those with ALN, even with personally designed differentiation. During the enquiry it was suspected that the MAT pupils would help and guide the weaker, however during the post-test Pupil G produced a detailed mnemonic </w:t>
      </w:r>
      <w:proofErr w:type="gramStart"/>
      <w:r w:rsidRPr="007A566C">
        <w:rPr>
          <w:rFonts w:ascii="Arial" w:hAnsi="Arial" w:cs="Arial"/>
          <w:sz w:val="24"/>
          <w:szCs w:val="24"/>
        </w:rPr>
        <w:t>similar to</w:t>
      </w:r>
      <w:proofErr w:type="gramEnd"/>
      <w:r w:rsidRPr="007A566C">
        <w:rPr>
          <w:rFonts w:ascii="Arial" w:hAnsi="Arial" w:cs="Arial"/>
          <w:sz w:val="24"/>
          <w:szCs w:val="24"/>
        </w:rPr>
        <w:t xml:space="preserve"> that of the MAT pupil. However, he did not understand why he has chosen the concepts and how to implement them. The ALN pupil felt pressure to create a piece of work </w:t>
      </w:r>
      <w:proofErr w:type="gramStart"/>
      <w:r w:rsidRPr="007A566C">
        <w:rPr>
          <w:rFonts w:ascii="Arial" w:hAnsi="Arial" w:cs="Arial"/>
          <w:sz w:val="24"/>
          <w:szCs w:val="24"/>
        </w:rPr>
        <w:t>similar to</w:t>
      </w:r>
      <w:proofErr w:type="gramEnd"/>
      <w:r w:rsidRPr="007A566C">
        <w:rPr>
          <w:rFonts w:ascii="Arial" w:hAnsi="Arial" w:cs="Arial"/>
          <w:sz w:val="24"/>
          <w:szCs w:val="24"/>
        </w:rPr>
        <w:t xml:space="preserve"> his peer which had a negative outcome overall. Similarly, Pupil C is ALN and follows the same pattern as Pupil G, this supports the proposal that source analysis is too complex for their age group. </w:t>
      </w:r>
    </w:p>
    <w:p w:rsidR="00BD32DC" w:rsidRPr="007A566C" w:rsidRDefault="00BD32DC" w:rsidP="00BD32DC">
      <w:pPr>
        <w:spacing w:line="480" w:lineRule="auto"/>
        <w:rPr>
          <w:rFonts w:ascii="Arial" w:hAnsi="Arial" w:cs="Arial"/>
          <w:sz w:val="24"/>
          <w:szCs w:val="24"/>
        </w:rPr>
      </w:pPr>
      <w:r w:rsidRPr="007A566C">
        <w:rPr>
          <w:rFonts w:ascii="Arial" w:hAnsi="Arial" w:cs="Arial"/>
          <w:sz w:val="24"/>
          <w:szCs w:val="24"/>
        </w:rPr>
        <w:t xml:space="preserve">Pupils E, H, D, F, I and J are all </w:t>
      </w:r>
      <w:r>
        <w:rPr>
          <w:rFonts w:ascii="Arial" w:hAnsi="Arial" w:cs="Arial"/>
          <w:sz w:val="24"/>
          <w:szCs w:val="24"/>
        </w:rPr>
        <w:t xml:space="preserve">achieving </w:t>
      </w:r>
      <w:r w:rsidRPr="007A566C">
        <w:rPr>
          <w:rFonts w:ascii="Arial" w:hAnsi="Arial" w:cs="Arial"/>
          <w:sz w:val="24"/>
          <w:szCs w:val="24"/>
        </w:rPr>
        <w:t>average attainment grades. During the investigation this cluster of pupils showed a consistent and similar outcome. Pupil</w:t>
      </w:r>
      <w:r>
        <w:rPr>
          <w:rFonts w:ascii="Arial" w:hAnsi="Arial" w:cs="Arial"/>
          <w:sz w:val="24"/>
          <w:szCs w:val="24"/>
        </w:rPr>
        <w:t>s</w:t>
      </w:r>
      <w:r w:rsidRPr="007A566C">
        <w:rPr>
          <w:rFonts w:ascii="Arial" w:hAnsi="Arial" w:cs="Arial"/>
          <w:sz w:val="24"/>
          <w:szCs w:val="24"/>
        </w:rPr>
        <w:t xml:space="preserve"> E, H, I, and J are</w:t>
      </w:r>
      <w:r>
        <w:rPr>
          <w:rFonts w:ascii="Arial" w:hAnsi="Arial" w:cs="Arial"/>
          <w:sz w:val="24"/>
          <w:szCs w:val="24"/>
        </w:rPr>
        <w:t xml:space="preserve"> all</w:t>
      </w:r>
      <w:r w:rsidRPr="007A566C">
        <w:rPr>
          <w:rFonts w:ascii="Arial" w:hAnsi="Arial" w:cs="Arial"/>
          <w:sz w:val="24"/>
          <w:szCs w:val="24"/>
        </w:rPr>
        <w:t xml:space="preserve"> female</w:t>
      </w:r>
      <w:r>
        <w:rPr>
          <w:rFonts w:ascii="Arial" w:hAnsi="Arial" w:cs="Arial"/>
          <w:sz w:val="24"/>
          <w:szCs w:val="24"/>
        </w:rPr>
        <w:t>,</w:t>
      </w:r>
      <w:r w:rsidRPr="007A566C">
        <w:rPr>
          <w:rFonts w:ascii="Arial" w:hAnsi="Arial" w:cs="Arial"/>
          <w:sz w:val="24"/>
          <w:szCs w:val="24"/>
        </w:rPr>
        <w:t xml:space="preserve"> whereas D and F are male. Graph Three shows the consistency of grades while additionally presenting the difference in grades between the girls and the boys. The average pupils post answer followed a similar format to that of the answers given in the pre-test however they displayed evidence of using concepts taught during the interventions. Equally, their grades increased during intervention two. All students </w:t>
      </w:r>
      <w:r>
        <w:rPr>
          <w:rFonts w:ascii="Arial" w:hAnsi="Arial" w:cs="Arial"/>
          <w:sz w:val="24"/>
          <w:szCs w:val="24"/>
        </w:rPr>
        <w:t xml:space="preserve">were </w:t>
      </w:r>
      <w:r w:rsidRPr="007A566C">
        <w:rPr>
          <w:rFonts w:ascii="Arial" w:hAnsi="Arial" w:cs="Arial"/>
          <w:sz w:val="24"/>
          <w:szCs w:val="24"/>
        </w:rPr>
        <w:t xml:space="preserve">familiar with the PEE chain before this enquiry, therefore it can be argued that familiarity of this technique aided their answers. However, during the post-test where pupils used their own mnemonics, grades decreased. It is evident that the pupils focus was on creating an exciting and humorous rhyme rather than using it to benefit their learning. When asked the final source-based question, pupils produced an answer that used the concept of COP and PEE but did not contain evidence of following their personal acronym.  </w:t>
      </w:r>
      <w:bookmarkEnd w:id="3"/>
    </w:p>
    <w:p w:rsidR="00BD32DC" w:rsidRPr="007A566C" w:rsidRDefault="00BD32DC" w:rsidP="00BD32DC">
      <w:pPr>
        <w:spacing w:line="480" w:lineRule="auto"/>
        <w:rPr>
          <w:rFonts w:ascii="Arial" w:hAnsi="Arial" w:cs="Arial"/>
          <w:sz w:val="24"/>
          <w:szCs w:val="24"/>
        </w:rPr>
      </w:pPr>
      <w:r w:rsidRPr="007A566C">
        <w:rPr>
          <w:rFonts w:ascii="Arial" w:hAnsi="Arial" w:cs="Arial"/>
          <w:sz w:val="24"/>
          <w:szCs w:val="24"/>
        </w:rPr>
        <w:lastRenderedPageBreak/>
        <w:t>From this enquiry it can be stated that creating personal mnemonics to aid in source analysis is not effective</w:t>
      </w:r>
      <w:r>
        <w:rPr>
          <w:rFonts w:ascii="Arial" w:hAnsi="Arial" w:cs="Arial"/>
          <w:sz w:val="24"/>
          <w:szCs w:val="24"/>
        </w:rPr>
        <w:t xml:space="preserve"> for </w:t>
      </w:r>
      <w:r w:rsidRPr="007A566C">
        <w:rPr>
          <w:rFonts w:ascii="Arial" w:hAnsi="Arial" w:cs="Arial"/>
          <w:sz w:val="24"/>
          <w:szCs w:val="24"/>
        </w:rPr>
        <w:t xml:space="preserve">year 7 pupils. Even with the intervention most pupils ignored their mnemonics as they did not fully understand their own reasoning. It was found that pupils made their mnemonics too complicated, concentrating on creating a funny rhyme instead of using them to help write a full and informed answer. Additionally, there can be </w:t>
      </w:r>
      <w:proofErr w:type="gramStart"/>
      <w:r w:rsidRPr="007A566C">
        <w:rPr>
          <w:rFonts w:ascii="Arial" w:hAnsi="Arial" w:cs="Arial"/>
          <w:sz w:val="24"/>
          <w:szCs w:val="24"/>
        </w:rPr>
        <w:t>a number of</w:t>
      </w:r>
      <w:proofErr w:type="gramEnd"/>
      <w:r w:rsidRPr="007A566C">
        <w:rPr>
          <w:rFonts w:ascii="Arial" w:hAnsi="Arial" w:cs="Arial"/>
          <w:sz w:val="24"/>
          <w:szCs w:val="24"/>
        </w:rPr>
        <w:t xml:space="preserve"> consequential factors that hindered the investigation. The grades of Pupil G and C were similar in comparison as both pupils’ results decreased by the end of the research. This could be the result of insufficient differentiation, lack of additional support and time constraints. Pupils F and J showed similar results, these pupils worked within the same group which suggests that they worked together more coherently than with the rest of the group. </w:t>
      </w:r>
    </w:p>
    <w:p w:rsidR="00BD32DC" w:rsidRPr="007A566C" w:rsidRDefault="00BD32DC" w:rsidP="00BD32DC">
      <w:pPr>
        <w:spacing w:line="480" w:lineRule="auto"/>
        <w:rPr>
          <w:rFonts w:ascii="Arial" w:hAnsi="Arial" w:cs="Arial"/>
          <w:sz w:val="24"/>
          <w:szCs w:val="24"/>
        </w:rPr>
      </w:pPr>
      <w:r w:rsidRPr="007A566C">
        <w:rPr>
          <w:rFonts w:ascii="Arial" w:hAnsi="Arial" w:cs="Arial"/>
          <w:sz w:val="24"/>
          <w:szCs w:val="24"/>
        </w:rPr>
        <w:t>There were several limitations throughout this enquiry. Originally there were nine lessons allocated to the research, however</w:t>
      </w:r>
      <w:r>
        <w:rPr>
          <w:rFonts w:ascii="Arial" w:hAnsi="Arial" w:cs="Arial"/>
          <w:sz w:val="24"/>
          <w:szCs w:val="24"/>
        </w:rPr>
        <w:t>,</w:t>
      </w:r>
      <w:r w:rsidRPr="007A566C">
        <w:rPr>
          <w:rFonts w:ascii="Arial" w:hAnsi="Arial" w:cs="Arial"/>
          <w:sz w:val="24"/>
          <w:szCs w:val="24"/>
        </w:rPr>
        <w:t xml:space="preserve"> there were several unavoidable factors that caused limited time. The adverse weather seized two lessons in which the pupils would look at two different strategies on how to approach answering a source question. Lesson one and two aimed to look at Content, Origin and Purpose; these lessons were designed to introduce the pupils into what each factor </w:t>
      </w:r>
      <w:proofErr w:type="gramStart"/>
      <w:r w:rsidRPr="007A566C">
        <w:rPr>
          <w:rFonts w:ascii="Arial" w:hAnsi="Arial" w:cs="Arial"/>
          <w:sz w:val="24"/>
          <w:szCs w:val="24"/>
        </w:rPr>
        <w:t>actually required</w:t>
      </w:r>
      <w:proofErr w:type="gramEnd"/>
      <w:r>
        <w:rPr>
          <w:rFonts w:ascii="Arial" w:hAnsi="Arial" w:cs="Arial"/>
          <w:sz w:val="24"/>
          <w:szCs w:val="24"/>
        </w:rPr>
        <w:t>,</w:t>
      </w:r>
      <w:r w:rsidRPr="007A566C">
        <w:rPr>
          <w:rFonts w:ascii="Arial" w:hAnsi="Arial" w:cs="Arial"/>
          <w:sz w:val="24"/>
          <w:szCs w:val="24"/>
        </w:rPr>
        <w:t xml:space="preserve"> then working through an answer together before completing the pre-test. However, this was compressed into one fifty-minute lesson. During the next two lessons students would analysis a source using the Point, Evidence and Explanation chain that was commonly used throughout the school in other </w:t>
      </w:r>
      <w:r>
        <w:rPr>
          <w:rFonts w:ascii="Arial" w:hAnsi="Arial" w:cs="Arial"/>
          <w:sz w:val="24"/>
          <w:szCs w:val="24"/>
        </w:rPr>
        <w:t xml:space="preserve">literacy-based </w:t>
      </w:r>
      <w:r w:rsidRPr="007A566C">
        <w:rPr>
          <w:rFonts w:ascii="Arial" w:hAnsi="Arial" w:cs="Arial"/>
          <w:sz w:val="24"/>
          <w:szCs w:val="24"/>
        </w:rPr>
        <w:t xml:space="preserve">subjects. Students would then combine these two ideas and attempt to answer a sources question based around their current topic, Castle </w:t>
      </w:r>
      <w:proofErr w:type="spellStart"/>
      <w:r w:rsidRPr="007A566C">
        <w:rPr>
          <w:rFonts w:ascii="Arial" w:hAnsi="Arial" w:cs="Arial"/>
          <w:sz w:val="24"/>
          <w:szCs w:val="24"/>
        </w:rPr>
        <w:t>Morgraig</w:t>
      </w:r>
      <w:proofErr w:type="spellEnd"/>
      <w:r w:rsidRPr="007A566C">
        <w:rPr>
          <w:rFonts w:ascii="Arial" w:hAnsi="Arial" w:cs="Arial"/>
          <w:sz w:val="24"/>
          <w:szCs w:val="24"/>
        </w:rPr>
        <w:t xml:space="preserve">. However, the time allocated to these tasks was changed and similarly both lessons had to be combined. The consequence of this was that there was lack of time for explanation. </w:t>
      </w:r>
      <w:r w:rsidRPr="007A566C">
        <w:rPr>
          <w:rFonts w:ascii="Arial" w:hAnsi="Arial" w:cs="Arial"/>
          <w:sz w:val="24"/>
          <w:szCs w:val="24"/>
        </w:rPr>
        <w:lastRenderedPageBreak/>
        <w:t xml:space="preserve">As a result, a sense of confusion grew among the pupils as they had little time to comprehend how the combination of COP and PEE could help them address their source. Also, the time restraints of the lesson took away the opportunity for in-depth questioning and discussion. This left </w:t>
      </w:r>
      <w:proofErr w:type="gramStart"/>
      <w:r w:rsidRPr="007A566C">
        <w:rPr>
          <w:rFonts w:ascii="Arial" w:hAnsi="Arial" w:cs="Arial"/>
          <w:sz w:val="24"/>
          <w:szCs w:val="24"/>
        </w:rPr>
        <w:t>the majority of</w:t>
      </w:r>
      <w:proofErr w:type="gramEnd"/>
      <w:r w:rsidRPr="007A566C">
        <w:rPr>
          <w:rFonts w:ascii="Arial" w:hAnsi="Arial" w:cs="Arial"/>
          <w:sz w:val="24"/>
          <w:szCs w:val="24"/>
        </w:rPr>
        <w:t xml:space="preserve"> pupils in a state of bewilderment. Therefore, the task was not complete to the highest of standards and pupils approached the next lesson unclear and unconfident. During the </w:t>
      </w:r>
      <w:proofErr w:type="spellStart"/>
      <w:r w:rsidRPr="007A566C">
        <w:rPr>
          <w:rFonts w:ascii="Arial" w:hAnsi="Arial" w:cs="Arial"/>
          <w:sz w:val="24"/>
          <w:szCs w:val="24"/>
        </w:rPr>
        <w:t>Dr.</w:t>
      </w:r>
      <w:proofErr w:type="spellEnd"/>
      <w:r w:rsidRPr="007A566C">
        <w:rPr>
          <w:rFonts w:ascii="Arial" w:hAnsi="Arial" w:cs="Arial"/>
          <w:sz w:val="24"/>
          <w:szCs w:val="24"/>
        </w:rPr>
        <w:t xml:space="preserve"> History lesson student</w:t>
      </w:r>
      <w:r>
        <w:rPr>
          <w:rFonts w:ascii="Arial" w:hAnsi="Arial" w:cs="Arial"/>
          <w:sz w:val="24"/>
          <w:szCs w:val="24"/>
        </w:rPr>
        <w:t>’</w:t>
      </w:r>
      <w:r w:rsidRPr="007A566C">
        <w:rPr>
          <w:rFonts w:ascii="Arial" w:hAnsi="Arial" w:cs="Arial"/>
          <w:sz w:val="24"/>
          <w:szCs w:val="24"/>
        </w:rPr>
        <w:t xml:space="preserve">s confusion grew, again the time limitations of lesson hindered the explanation of each of the concepts. Students reproduced aspects of </w:t>
      </w:r>
      <w:proofErr w:type="spellStart"/>
      <w:r w:rsidRPr="007A566C">
        <w:rPr>
          <w:rFonts w:ascii="Arial" w:hAnsi="Arial" w:cs="Arial"/>
          <w:sz w:val="24"/>
          <w:szCs w:val="24"/>
        </w:rPr>
        <w:t>Dr</w:t>
      </w:r>
      <w:r>
        <w:rPr>
          <w:rFonts w:ascii="Arial" w:hAnsi="Arial" w:cs="Arial"/>
          <w:sz w:val="24"/>
          <w:szCs w:val="24"/>
        </w:rPr>
        <w:t>.</w:t>
      </w:r>
      <w:proofErr w:type="spellEnd"/>
      <w:r>
        <w:rPr>
          <w:rFonts w:ascii="Arial" w:hAnsi="Arial" w:cs="Arial"/>
          <w:sz w:val="24"/>
          <w:szCs w:val="24"/>
        </w:rPr>
        <w:t xml:space="preserve"> </w:t>
      </w:r>
      <w:r w:rsidRPr="007A566C">
        <w:rPr>
          <w:rFonts w:ascii="Arial" w:hAnsi="Arial" w:cs="Arial"/>
          <w:sz w:val="24"/>
          <w:szCs w:val="24"/>
        </w:rPr>
        <w:t>History within their own mnemonics but again did not fully understand how to access that specific skill when analysing the source. Timing is a detrimental feature to any enquiry,</w:t>
      </w:r>
      <w:r>
        <w:rPr>
          <w:rFonts w:ascii="Arial" w:hAnsi="Arial" w:cs="Arial"/>
          <w:sz w:val="24"/>
          <w:szCs w:val="24"/>
        </w:rPr>
        <w:t xml:space="preserve"> and </w:t>
      </w:r>
      <w:r w:rsidRPr="007A566C">
        <w:rPr>
          <w:rFonts w:ascii="Arial" w:hAnsi="Arial" w:cs="Arial"/>
          <w:sz w:val="24"/>
          <w:szCs w:val="24"/>
        </w:rPr>
        <w:t>for future investigations</w:t>
      </w:r>
      <w:r>
        <w:rPr>
          <w:rFonts w:ascii="Arial" w:hAnsi="Arial" w:cs="Arial"/>
          <w:sz w:val="24"/>
          <w:szCs w:val="24"/>
        </w:rPr>
        <w:t>,</w:t>
      </w:r>
      <w:r w:rsidRPr="007A566C">
        <w:rPr>
          <w:rFonts w:ascii="Arial" w:hAnsi="Arial" w:cs="Arial"/>
          <w:sz w:val="24"/>
          <w:szCs w:val="24"/>
        </w:rPr>
        <w:t xml:space="preserve"> it is crucial to schedule appropriately as poor time management can hinder the outcome. Time management is important to teachers and pupils, when used efficiently it can optimize learning opportunities (</w:t>
      </w:r>
      <w:proofErr w:type="spellStart"/>
      <w:r w:rsidRPr="007A566C">
        <w:rPr>
          <w:rFonts w:ascii="Arial" w:hAnsi="Arial" w:cs="Arial"/>
          <w:sz w:val="24"/>
          <w:szCs w:val="24"/>
        </w:rPr>
        <w:t>Voki</w:t>
      </w:r>
      <w:proofErr w:type="spellEnd"/>
      <w:r w:rsidRPr="007A566C">
        <w:rPr>
          <w:rFonts w:ascii="Arial" w:hAnsi="Arial" w:cs="Arial"/>
          <w:sz w:val="24"/>
          <w:szCs w:val="24"/>
        </w:rPr>
        <w:t xml:space="preserve"> Blog, 2017).  There was a lack of consistency when pupils created their own mnemonics, during the post-test there were no limits to how long their acronyms could be. This resulted in some students producing </w:t>
      </w:r>
      <w:proofErr w:type="gramStart"/>
      <w:r w:rsidRPr="007A566C">
        <w:rPr>
          <w:rFonts w:ascii="Arial" w:hAnsi="Arial" w:cs="Arial"/>
          <w:sz w:val="24"/>
          <w:szCs w:val="24"/>
        </w:rPr>
        <w:t>four word</w:t>
      </w:r>
      <w:proofErr w:type="gramEnd"/>
      <w:r w:rsidRPr="007A566C">
        <w:rPr>
          <w:rFonts w:ascii="Arial" w:hAnsi="Arial" w:cs="Arial"/>
          <w:sz w:val="24"/>
          <w:szCs w:val="24"/>
        </w:rPr>
        <w:t xml:space="preserve"> long mnemonics and others producing rhymes up to nine words long. Additionally, this made it difficult to make and give an appropriate grade. The </w:t>
      </w:r>
      <w:r>
        <w:rPr>
          <w:rFonts w:ascii="Arial" w:hAnsi="Arial" w:cs="Arial"/>
          <w:sz w:val="24"/>
          <w:szCs w:val="24"/>
        </w:rPr>
        <w:t xml:space="preserve">Advanced Certificate of Education </w:t>
      </w:r>
      <w:r w:rsidRPr="007A566C">
        <w:rPr>
          <w:rFonts w:ascii="Arial" w:hAnsi="Arial" w:cs="Arial"/>
          <w:sz w:val="24"/>
          <w:szCs w:val="24"/>
        </w:rPr>
        <w:t>states that the main purpose of a mark scheme is to deliver a coherent basis. This is to avoid any bias when marking as well as maintaining fair judgments as much as possible (Advanced</w:t>
      </w:r>
      <w:r>
        <w:rPr>
          <w:rFonts w:ascii="Arial" w:hAnsi="Arial" w:cs="Arial"/>
          <w:sz w:val="24"/>
          <w:szCs w:val="24"/>
        </w:rPr>
        <w:t xml:space="preserve"> Certificate of Education</w:t>
      </w:r>
      <w:r w:rsidRPr="007A566C">
        <w:rPr>
          <w:rFonts w:ascii="Arial" w:hAnsi="Arial" w:cs="Arial"/>
          <w:sz w:val="24"/>
          <w:szCs w:val="24"/>
        </w:rPr>
        <w:t>, 2014). Each mnemonic contained a different set of concepts,</w:t>
      </w:r>
      <w:r>
        <w:rPr>
          <w:rFonts w:ascii="Arial" w:hAnsi="Arial" w:cs="Arial"/>
          <w:sz w:val="24"/>
          <w:szCs w:val="24"/>
        </w:rPr>
        <w:t xml:space="preserve"> and </w:t>
      </w:r>
      <w:r w:rsidRPr="007A566C">
        <w:rPr>
          <w:rFonts w:ascii="Arial" w:hAnsi="Arial" w:cs="Arial"/>
          <w:sz w:val="24"/>
          <w:szCs w:val="24"/>
        </w:rPr>
        <w:t xml:space="preserve">his consequently </w:t>
      </w:r>
      <w:r>
        <w:rPr>
          <w:rFonts w:ascii="Arial" w:hAnsi="Arial" w:cs="Arial"/>
          <w:sz w:val="24"/>
          <w:szCs w:val="24"/>
        </w:rPr>
        <w:t xml:space="preserve">required </w:t>
      </w:r>
      <w:r w:rsidRPr="007A566C">
        <w:rPr>
          <w:rFonts w:ascii="Arial" w:hAnsi="Arial" w:cs="Arial"/>
          <w:sz w:val="24"/>
          <w:szCs w:val="24"/>
        </w:rPr>
        <w:t xml:space="preserve">an individual mark scheme for each pupil. During the next practice this could be avoided by setting a fixed number of letters or by presenting students with the same concepts and allowing them to arrange them as they desire. </w:t>
      </w:r>
    </w:p>
    <w:p w:rsidR="00BD32DC" w:rsidRPr="007A566C" w:rsidRDefault="00BD32DC" w:rsidP="00BD32DC">
      <w:pPr>
        <w:autoSpaceDE w:val="0"/>
        <w:autoSpaceDN w:val="0"/>
        <w:adjustRightInd w:val="0"/>
        <w:spacing w:after="0" w:line="480" w:lineRule="auto"/>
        <w:rPr>
          <w:rFonts w:ascii="Arial" w:hAnsi="Arial" w:cs="Arial"/>
          <w:sz w:val="24"/>
          <w:szCs w:val="24"/>
        </w:rPr>
      </w:pPr>
      <w:r w:rsidRPr="007A566C">
        <w:rPr>
          <w:rFonts w:ascii="Arial" w:hAnsi="Arial" w:cs="Arial"/>
          <w:sz w:val="24"/>
          <w:szCs w:val="24"/>
        </w:rPr>
        <w:lastRenderedPageBreak/>
        <w:t xml:space="preserve">During the investigation the pupils were not reminded of the initial enquiry question, without this reminder students found it difficult to access the source leaving their newly found content knowledge redundant. Christine </w:t>
      </w:r>
      <w:proofErr w:type="spellStart"/>
      <w:r>
        <w:rPr>
          <w:rFonts w:ascii="Arial" w:hAnsi="Arial" w:cs="Arial"/>
          <w:sz w:val="24"/>
          <w:szCs w:val="24"/>
        </w:rPr>
        <w:t>Councell</w:t>
      </w:r>
      <w:proofErr w:type="spellEnd"/>
      <w:r>
        <w:rPr>
          <w:rFonts w:ascii="Arial" w:hAnsi="Arial" w:cs="Arial"/>
          <w:sz w:val="24"/>
          <w:szCs w:val="24"/>
        </w:rPr>
        <w:t xml:space="preserve"> </w:t>
      </w:r>
      <w:r w:rsidRPr="00BD32DC">
        <w:rPr>
          <w:rFonts w:ascii="Arial" w:hAnsi="Arial" w:cs="Arial"/>
          <w:sz w:val="24"/>
          <w:szCs w:val="24"/>
        </w:rPr>
        <w:t>contends that the concept of the enquiry question is crucial to keeping learners engaged with the task. Similarly, by recalling the question constantly it helps to learners to increase their higher order thinking skills (</w:t>
      </w:r>
      <w:proofErr w:type="spellStart"/>
      <w:r w:rsidRPr="00BD32DC">
        <w:rPr>
          <w:rFonts w:ascii="Arial" w:hAnsi="Arial" w:cs="Arial"/>
          <w:sz w:val="24"/>
          <w:szCs w:val="24"/>
        </w:rPr>
        <w:t>Counsell</w:t>
      </w:r>
      <w:proofErr w:type="spellEnd"/>
      <w:r>
        <w:rPr>
          <w:rFonts w:ascii="Arial" w:hAnsi="Arial" w:cs="Arial"/>
          <w:sz w:val="24"/>
          <w:szCs w:val="24"/>
        </w:rPr>
        <w:t>, 2011</w:t>
      </w:r>
      <w:r w:rsidRPr="00BD32DC">
        <w:rPr>
          <w:rFonts w:ascii="Arial" w:hAnsi="Arial" w:cs="Arial"/>
          <w:sz w:val="24"/>
          <w:szCs w:val="24"/>
        </w:rPr>
        <w:t xml:space="preserve">). Thus, hindering the investigation as there is a possibility that if the learners were focused on a question, they would be able to adapt their acronym and answer accordingly. Additionally, Charles </w:t>
      </w:r>
      <w:proofErr w:type="spellStart"/>
      <w:r w:rsidRPr="00BD32DC">
        <w:rPr>
          <w:rFonts w:ascii="Arial" w:hAnsi="Arial" w:cs="Arial"/>
          <w:sz w:val="24"/>
          <w:szCs w:val="24"/>
        </w:rPr>
        <w:t>Bronwell</w:t>
      </w:r>
      <w:proofErr w:type="spellEnd"/>
      <w:r w:rsidRPr="00BD32DC">
        <w:rPr>
          <w:rFonts w:ascii="Arial" w:hAnsi="Arial" w:cs="Arial"/>
          <w:sz w:val="24"/>
          <w:szCs w:val="24"/>
        </w:rPr>
        <w:t xml:space="preserve"> and James </w:t>
      </w:r>
      <w:proofErr w:type="spellStart"/>
      <w:r w:rsidRPr="00BD32DC">
        <w:rPr>
          <w:rFonts w:ascii="Arial" w:hAnsi="Arial" w:cs="Arial"/>
          <w:sz w:val="24"/>
          <w:szCs w:val="24"/>
        </w:rPr>
        <w:t>Eison</w:t>
      </w:r>
      <w:proofErr w:type="spellEnd"/>
      <w:r w:rsidRPr="00BD32DC">
        <w:rPr>
          <w:rFonts w:ascii="Arial" w:hAnsi="Arial" w:cs="Arial"/>
          <w:sz w:val="24"/>
          <w:szCs w:val="24"/>
        </w:rPr>
        <w:t xml:space="preserve"> states that it is important when conducting an enquiry that the task be familiar with both the teacher and the pupils (</w:t>
      </w:r>
      <w:proofErr w:type="spellStart"/>
      <w:r w:rsidRPr="00BD32DC">
        <w:rPr>
          <w:rFonts w:ascii="Arial" w:hAnsi="Arial" w:cs="Arial"/>
          <w:sz w:val="24"/>
          <w:szCs w:val="24"/>
        </w:rPr>
        <w:t>Bronwell</w:t>
      </w:r>
      <w:proofErr w:type="spellEnd"/>
      <w:r w:rsidRPr="00BD32DC">
        <w:rPr>
          <w:rFonts w:ascii="Arial" w:hAnsi="Arial" w:cs="Arial"/>
          <w:sz w:val="24"/>
          <w:szCs w:val="24"/>
        </w:rPr>
        <w:t xml:space="preserve"> and </w:t>
      </w:r>
      <w:proofErr w:type="spellStart"/>
      <w:r w:rsidRPr="00BD32DC">
        <w:rPr>
          <w:rFonts w:ascii="Arial" w:hAnsi="Arial" w:cs="Arial"/>
          <w:sz w:val="24"/>
          <w:szCs w:val="24"/>
        </w:rPr>
        <w:t>Eison</w:t>
      </w:r>
      <w:proofErr w:type="spellEnd"/>
      <w:r w:rsidRPr="00BD32DC">
        <w:rPr>
          <w:rFonts w:ascii="Arial" w:hAnsi="Arial" w:cs="Arial"/>
          <w:sz w:val="24"/>
          <w:szCs w:val="24"/>
        </w:rPr>
        <w:t xml:space="preserve">, 1991). However, during this enquiry, GCSE source analysis was not familiar </w:t>
      </w:r>
      <w:r>
        <w:rPr>
          <w:rFonts w:ascii="Arial" w:hAnsi="Arial" w:cs="Arial"/>
          <w:sz w:val="24"/>
          <w:szCs w:val="24"/>
        </w:rPr>
        <w:t xml:space="preserve">to </w:t>
      </w:r>
      <w:r w:rsidRPr="007A566C">
        <w:rPr>
          <w:rFonts w:ascii="Arial" w:hAnsi="Arial" w:cs="Arial"/>
          <w:sz w:val="24"/>
          <w:szCs w:val="24"/>
        </w:rPr>
        <w:t>either party</w:t>
      </w:r>
      <w:r>
        <w:rPr>
          <w:rFonts w:ascii="Arial" w:hAnsi="Arial" w:cs="Arial"/>
          <w:sz w:val="24"/>
          <w:szCs w:val="24"/>
        </w:rPr>
        <w:t xml:space="preserve"> which can be</w:t>
      </w:r>
      <w:r w:rsidRPr="007A566C">
        <w:rPr>
          <w:rFonts w:ascii="Arial" w:hAnsi="Arial" w:cs="Arial"/>
          <w:sz w:val="24"/>
          <w:szCs w:val="24"/>
        </w:rPr>
        <w:t xml:space="preserve"> assumed </w:t>
      </w:r>
      <w:r>
        <w:rPr>
          <w:rFonts w:ascii="Arial" w:hAnsi="Arial" w:cs="Arial"/>
          <w:sz w:val="24"/>
          <w:szCs w:val="24"/>
        </w:rPr>
        <w:t>to have</w:t>
      </w:r>
      <w:r w:rsidRPr="007A566C">
        <w:rPr>
          <w:rFonts w:ascii="Arial" w:hAnsi="Arial" w:cs="Arial"/>
          <w:sz w:val="24"/>
          <w:szCs w:val="24"/>
        </w:rPr>
        <w:t xml:space="preserve"> hindered the investigation.</w:t>
      </w:r>
    </w:p>
    <w:p w:rsidR="00BD32DC" w:rsidRPr="007A566C" w:rsidRDefault="00BD32DC" w:rsidP="00BD32DC">
      <w:pPr>
        <w:spacing w:line="480" w:lineRule="auto"/>
        <w:rPr>
          <w:rFonts w:ascii="Arial" w:hAnsi="Arial" w:cs="Arial"/>
          <w:sz w:val="24"/>
          <w:szCs w:val="24"/>
        </w:rPr>
      </w:pPr>
    </w:p>
    <w:p w:rsidR="00BD32DC" w:rsidRDefault="00BD32DC" w:rsidP="00BD32DC">
      <w:pPr>
        <w:pStyle w:val="NoSpacing"/>
        <w:spacing w:line="480" w:lineRule="auto"/>
        <w:rPr>
          <w:rFonts w:ascii="Arial" w:hAnsi="Arial" w:cs="Arial"/>
          <w:sz w:val="24"/>
          <w:szCs w:val="24"/>
        </w:rPr>
      </w:pPr>
      <w:r w:rsidRPr="007A566C">
        <w:rPr>
          <w:rFonts w:ascii="Arial" w:hAnsi="Arial" w:cs="Arial"/>
          <w:sz w:val="24"/>
          <w:szCs w:val="24"/>
        </w:rPr>
        <w:t>For future development the pre and post-test task could contain more similarities to the GCSE paper. By comparing the source used in the pre- test to that in the post test students could gain an additional understanding of unit one on GCSE paper. This would also allow for the teacher to follow the official mark scheme. The Office of Qualifications and Examination Regulations declare that a mark scheme is an essential aspect of testing pupils (</w:t>
      </w:r>
      <w:proofErr w:type="spellStart"/>
      <w:r w:rsidRPr="007A566C">
        <w:rPr>
          <w:rFonts w:ascii="Arial" w:hAnsi="Arial" w:cs="Arial"/>
          <w:sz w:val="24"/>
          <w:szCs w:val="24"/>
        </w:rPr>
        <w:t>AlphaPlus</w:t>
      </w:r>
      <w:proofErr w:type="spellEnd"/>
      <w:r w:rsidRPr="007A566C">
        <w:rPr>
          <w:rFonts w:ascii="Arial" w:hAnsi="Arial" w:cs="Arial"/>
          <w:sz w:val="24"/>
          <w:szCs w:val="24"/>
        </w:rPr>
        <w:t xml:space="preserve">, 2014). Isaac </w:t>
      </w:r>
      <w:proofErr w:type="spellStart"/>
      <w:r w:rsidRPr="007A566C">
        <w:rPr>
          <w:rFonts w:ascii="Arial" w:hAnsi="Arial" w:cs="Arial"/>
          <w:sz w:val="24"/>
          <w:szCs w:val="24"/>
        </w:rPr>
        <w:t>Bejar</w:t>
      </w:r>
      <w:proofErr w:type="spellEnd"/>
      <w:r w:rsidRPr="007A566C">
        <w:rPr>
          <w:rFonts w:ascii="Arial" w:hAnsi="Arial" w:cs="Arial"/>
          <w:sz w:val="24"/>
          <w:szCs w:val="24"/>
        </w:rPr>
        <w:t xml:space="preserve"> states that when constructing a new assessment or task the mark scheme is something that should be written and evaluated first. This is to ensure the task is appropriate for the desired audience as well as being useful (</w:t>
      </w:r>
      <w:proofErr w:type="spellStart"/>
      <w:r w:rsidRPr="007A566C">
        <w:rPr>
          <w:rFonts w:ascii="Arial" w:hAnsi="Arial" w:cs="Arial"/>
          <w:sz w:val="24"/>
          <w:szCs w:val="24"/>
        </w:rPr>
        <w:t>Bejar</w:t>
      </w:r>
      <w:proofErr w:type="spellEnd"/>
      <w:r w:rsidRPr="007A566C">
        <w:rPr>
          <w:rFonts w:ascii="Arial" w:hAnsi="Arial" w:cs="Arial"/>
          <w:sz w:val="24"/>
          <w:szCs w:val="24"/>
        </w:rPr>
        <w:t xml:space="preserve">, 2012). When leading this enquiry, the mark scheme was not produced until after the pre-test due to time limitations. It can be assumed that the final mark scheme was based on how the pupils answered the first question, instead of how the question should be answered. For future development, </w:t>
      </w:r>
      <w:r w:rsidRPr="007A566C">
        <w:rPr>
          <w:rFonts w:ascii="Arial" w:hAnsi="Arial" w:cs="Arial"/>
          <w:sz w:val="24"/>
          <w:szCs w:val="24"/>
        </w:rPr>
        <w:lastRenderedPageBreak/>
        <w:t>a model answer could have been constructed before testing</w:t>
      </w:r>
      <w:r>
        <w:rPr>
          <w:rFonts w:ascii="Arial" w:hAnsi="Arial" w:cs="Arial"/>
          <w:sz w:val="24"/>
          <w:szCs w:val="24"/>
        </w:rPr>
        <w:t xml:space="preserve"> which </w:t>
      </w:r>
      <w:r w:rsidRPr="007A566C">
        <w:rPr>
          <w:rFonts w:ascii="Arial" w:hAnsi="Arial" w:cs="Arial"/>
          <w:sz w:val="24"/>
          <w:szCs w:val="24"/>
        </w:rPr>
        <w:t xml:space="preserve">could </w:t>
      </w:r>
      <w:r>
        <w:rPr>
          <w:rFonts w:ascii="Arial" w:hAnsi="Arial" w:cs="Arial"/>
          <w:sz w:val="24"/>
          <w:szCs w:val="24"/>
        </w:rPr>
        <w:t xml:space="preserve">from </w:t>
      </w:r>
      <w:r w:rsidRPr="007A566C">
        <w:rPr>
          <w:rFonts w:ascii="Arial" w:hAnsi="Arial" w:cs="Arial"/>
          <w:sz w:val="24"/>
          <w:szCs w:val="24"/>
        </w:rPr>
        <w:t>the basis for the final mark scheme. Teesside University</w:t>
      </w:r>
      <w:r>
        <w:rPr>
          <w:rFonts w:ascii="Arial" w:hAnsi="Arial" w:cs="Arial"/>
          <w:sz w:val="24"/>
          <w:szCs w:val="24"/>
        </w:rPr>
        <w:t xml:space="preserve"> (2018) </w:t>
      </w:r>
      <w:r w:rsidRPr="007A566C">
        <w:rPr>
          <w:rFonts w:ascii="Arial" w:hAnsi="Arial" w:cs="Arial"/>
          <w:sz w:val="24"/>
          <w:szCs w:val="24"/>
        </w:rPr>
        <w:t xml:space="preserve">states that a model answer can be a useful primary step towards making a successfully mark scheme. As the teacher, writing a model answer can also help with identifying the correct time to allocate to a question. What can originally be assumed to take half </w:t>
      </w:r>
      <w:proofErr w:type="spellStart"/>
      <w:r w:rsidRPr="007A566C">
        <w:rPr>
          <w:rFonts w:ascii="Arial" w:hAnsi="Arial" w:cs="Arial"/>
          <w:sz w:val="24"/>
          <w:szCs w:val="24"/>
        </w:rPr>
        <w:t>and</w:t>
      </w:r>
      <w:proofErr w:type="spellEnd"/>
      <w:r w:rsidRPr="007A566C">
        <w:rPr>
          <w:rFonts w:ascii="Arial" w:hAnsi="Arial" w:cs="Arial"/>
          <w:sz w:val="24"/>
          <w:szCs w:val="24"/>
        </w:rPr>
        <w:t xml:space="preserve"> hour might take an hour thus helping with time management.  </w:t>
      </w:r>
    </w:p>
    <w:p w:rsidR="00BD32DC" w:rsidRPr="00D050A1" w:rsidRDefault="00BD32DC" w:rsidP="00BD32DC">
      <w:pPr>
        <w:pStyle w:val="NoSpacing"/>
        <w:spacing w:line="480" w:lineRule="auto"/>
        <w:rPr>
          <w:rFonts w:ascii="Arial" w:hAnsi="Arial" w:cs="Arial"/>
          <w:sz w:val="24"/>
          <w:szCs w:val="24"/>
        </w:rPr>
      </w:pPr>
      <w:r w:rsidRPr="00D050A1">
        <w:rPr>
          <w:rFonts w:ascii="Arial" w:hAnsi="Arial" w:cs="Arial"/>
          <w:sz w:val="24"/>
          <w:szCs w:val="24"/>
        </w:rPr>
        <w:t>By comparing the source used in the pre- test to that in the post test students could gain an additional understanding of unit one on GCSE paper. This would also allow for the teacher to follow the official mark scheme. The Office of Qualifications and Examination Regulations declare that a mark scheme is an essential aspect of testing pupils (</w:t>
      </w:r>
      <w:proofErr w:type="spellStart"/>
      <w:r w:rsidRPr="00D050A1">
        <w:rPr>
          <w:rFonts w:ascii="Arial" w:hAnsi="Arial" w:cs="Arial"/>
          <w:sz w:val="24"/>
          <w:szCs w:val="24"/>
        </w:rPr>
        <w:t>AlphaPlus</w:t>
      </w:r>
      <w:proofErr w:type="spellEnd"/>
      <w:r w:rsidRPr="00D050A1">
        <w:rPr>
          <w:rFonts w:ascii="Arial" w:hAnsi="Arial" w:cs="Arial"/>
          <w:sz w:val="24"/>
          <w:szCs w:val="24"/>
        </w:rPr>
        <w:t xml:space="preserve">, 2014). Isaac </w:t>
      </w:r>
      <w:proofErr w:type="spellStart"/>
      <w:r w:rsidRPr="00D050A1">
        <w:rPr>
          <w:rFonts w:ascii="Arial" w:hAnsi="Arial" w:cs="Arial"/>
          <w:sz w:val="24"/>
          <w:szCs w:val="24"/>
        </w:rPr>
        <w:t>Bejar</w:t>
      </w:r>
      <w:proofErr w:type="spellEnd"/>
      <w:r w:rsidRPr="00D050A1">
        <w:rPr>
          <w:rFonts w:ascii="Arial" w:hAnsi="Arial" w:cs="Arial"/>
          <w:sz w:val="24"/>
          <w:szCs w:val="24"/>
        </w:rPr>
        <w:t xml:space="preserve"> states that when constructing a new assessment or task the mark scheme is something that should be written and evaluated first. This is to ensure the task is appropriate for the desired audience as well as being useful (</w:t>
      </w:r>
      <w:proofErr w:type="spellStart"/>
      <w:r w:rsidRPr="00D050A1">
        <w:rPr>
          <w:rFonts w:ascii="Arial" w:hAnsi="Arial" w:cs="Arial"/>
          <w:sz w:val="24"/>
          <w:szCs w:val="24"/>
        </w:rPr>
        <w:t>Bejar</w:t>
      </w:r>
      <w:proofErr w:type="spellEnd"/>
      <w:r w:rsidRPr="00D050A1">
        <w:rPr>
          <w:rFonts w:ascii="Arial" w:hAnsi="Arial" w:cs="Arial"/>
          <w:sz w:val="24"/>
          <w:szCs w:val="24"/>
        </w:rPr>
        <w:t xml:space="preserve">, 2012). When leading this enquiry, the mark scheme was not produced until after the pre-test due to time limitations. It can be assumed that the final mark scheme was based on how the pupils answered the first question, instead of how the question should be answered. For future development, a model answer could have been constructed before testing. This could be the basis for the final mark scheme. Teesside University states that a model answer can be a useful primary step towards making a successfully mark scheme. As the teacher, writing a model answer can also help with identifying the correct time to allocate to a question. What can originally be assumed to take half </w:t>
      </w:r>
      <w:proofErr w:type="spellStart"/>
      <w:r w:rsidRPr="00D050A1">
        <w:rPr>
          <w:rFonts w:ascii="Arial" w:hAnsi="Arial" w:cs="Arial"/>
          <w:sz w:val="24"/>
          <w:szCs w:val="24"/>
        </w:rPr>
        <w:t>and</w:t>
      </w:r>
      <w:proofErr w:type="spellEnd"/>
      <w:r w:rsidRPr="00D050A1">
        <w:rPr>
          <w:rFonts w:ascii="Arial" w:hAnsi="Arial" w:cs="Arial"/>
          <w:sz w:val="24"/>
          <w:szCs w:val="24"/>
        </w:rPr>
        <w:t xml:space="preserve"> hour might take an hour thus helping with time management. </w:t>
      </w:r>
    </w:p>
    <w:p w:rsidR="00BD32DC" w:rsidRPr="00D050A1" w:rsidRDefault="00BD32DC" w:rsidP="00BD32DC">
      <w:pPr>
        <w:spacing w:line="480" w:lineRule="auto"/>
        <w:rPr>
          <w:rFonts w:ascii="Arial" w:hAnsi="Arial" w:cs="Arial"/>
          <w:sz w:val="24"/>
          <w:szCs w:val="24"/>
        </w:rPr>
      </w:pPr>
    </w:p>
    <w:p w:rsidR="00BD32DC" w:rsidRDefault="00BD32DC" w:rsidP="00BD32DC">
      <w:pPr>
        <w:pStyle w:val="NoSpacing"/>
        <w:spacing w:line="480" w:lineRule="auto"/>
        <w:rPr>
          <w:rFonts w:ascii="Arial" w:hAnsi="Arial" w:cs="Arial"/>
          <w:sz w:val="24"/>
          <w:szCs w:val="24"/>
        </w:rPr>
      </w:pPr>
      <w:r w:rsidRPr="00D050A1">
        <w:rPr>
          <w:rFonts w:ascii="Arial" w:hAnsi="Arial" w:cs="Arial"/>
          <w:sz w:val="24"/>
          <w:szCs w:val="24"/>
        </w:rPr>
        <w:t xml:space="preserve">For future development the mark scheme could contain more similarities to that used for GCSE. This would also allow for students to become familiar with the GCSE expectations.  The original mark scheme created for the enquiry, was too board and which allowed room for inconsistent marking, thus hindering the results of the enquiry. </w:t>
      </w:r>
    </w:p>
    <w:p w:rsidR="00BD32DC" w:rsidRPr="00D050A1" w:rsidRDefault="00BD32DC" w:rsidP="00BD32DC">
      <w:pPr>
        <w:pStyle w:val="NoSpacing"/>
        <w:spacing w:line="480" w:lineRule="auto"/>
        <w:rPr>
          <w:rFonts w:ascii="Arial" w:hAnsi="Arial" w:cs="Arial"/>
          <w:sz w:val="24"/>
          <w:szCs w:val="24"/>
        </w:rPr>
      </w:pPr>
    </w:p>
    <w:p w:rsidR="00BD32DC" w:rsidRDefault="00BD32DC" w:rsidP="00BD32DC"/>
    <w:tbl>
      <w:tblPr>
        <w:tblStyle w:val="TableGrid"/>
        <w:tblW w:w="0" w:type="auto"/>
        <w:tblLook w:val="04A0" w:firstRow="1" w:lastRow="0" w:firstColumn="1" w:lastColumn="0" w:noHBand="0" w:noVBand="1"/>
      </w:tblPr>
      <w:tblGrid>
        <w:gridCol w:w="2058"/>
        <w:gridCol w:w="2057"/>
        <w:gridCol w:w="2453"/>
        <w:gridCol w:w="2448"/>
      </w:tblGrid>
      <w:tr w:rsidR="00BD32DC" w:rsidTr="00153E1D">
        <w:tc>
          <w:tcPr>
            <w:tcW w:w="2058" w:type="dxa"/>
          </w:tcPr>
          <w:p w:rsidR="00BD32DC" w:rsidRPr="00D16197" w:rsidRDefault="00BD32DC" w:rsidP="00153E1D">
            <w:pPr>
              <w:rPr>
                <w:rFonts w:ascii="Times New Roman" w:hAnsi="Times New Roman" w:cs="Times New Roman"/>
                <w:sz w:val="24"/>
              </w:rPr>
            </w:pPr>
            <w:r w:rsidRPr="00D16197">
              <w:rPr>
                <w:rFonts w:ascii="Times New Roman" w:hAnsi="Times New Roman" w:cs="Times New Roman"/>
                <w:sz w:val="24"/>
              </w:rPr>
              <w:t>Original Mark scheme</w:t>
            </w:r>
          </w:p>
        </w:tc>
        <w:tc>
          <w:tcPr>
            <w:tcW w:w="2057" w:type="dxa"/>
          </w:tcPr>
          <w:p w:rsidR="00BD32DC" w:rsidRPr="00D16197" w:rsidRDefault="00BD32DC" w:rsidP="00153E1D">
            <w:pPr>
              <w:rPr>
                <w:rFonts w:ascii="Times New Roman" w:hAnsi="Times New Roman" w:cs="Times New Roman"/>
                <w:sz w:val="24"/>
              </w:rPr>
            </w:pPr>
            <w:r w:rsidRPr="00D16197">
              <w:rPr>
                <w:rFonts w:ascii="Times New Roman" w:hAnsi="Times New Roman" w:cs="Times New Roman"/>
                <w:sz w:val="24"/>
              </w:rPr>
              <w:t xml:space="preserve">Marks Awarded </w:t>
            </w:r>
          </w:p>
        </w:tc>
        <w:tc>
          <w:tcPr>
            <w:tcW w:w="2453" w:type="dxa"/>
          </w:tcPr>
          <w:p w:rsidR="00BD32DC" w:rsidRPr="00D16197" w:rsidRDefault="00BD32DC" w:rsidP="00153E1D">
            <w:pPr>
              <w:rPr>
                <w:rFonts w:ascii="Times New Roman" w:hAnsi="Times New Roman" w:cs="Times New Roman"/>
                <w:sz w:val="24"/>
              </w:rPr>
            </w:pPr>
            <w:r w:rsidRPr="00D16197">
              <w:rPr>
                <w:rFonts w:ascii="Times New Roman" w:hAnsi="Times New Roman" w:cs="Times New Roman"/>
                <w:sz w:val="24"/>
              </w:rPr>
              <w:t>GCSE Mark scheme</w:t>
            </w:r>
          </w:p>
        </w:tc>
        <w:tc>
          <w:tcPr>
            <w:tcW w:w="2448" w:type="dxa"/>
          </w:tcPr>
          <w:p w:rsidR="00BD32DC" w:rsidRPr="00D16197" w:rsidRDefault="00BD32DC" w:rsidP="00153E1D">
            <w:pPr>
              <w:rPr>
                <w:rFonts w:ascii="Times New Roman" w:hAnsi="Times New Roman" w:cs="Times New Roman"/>
                <w:sz w:val="24"/>
              </w:rPr>
            </w:pPr>
            <w:r w:rsidRPr="00D16197">
              <w:rPr>
                <w:rFonts w:ascii="Times New Roman" w:hAnsi="Times New Roman" w:cs="Times New Roman"/>
                <w:sz w:val="24"/>
              </w:rPr>
              <w:t xml:space="preserve">Marks Awarded </w:t>
            </w:r>
          </w:p>
        </w:tc>
      </w:tr>
      <w:tr w:rsidR="00BD32DC" w:rsidTr="00153E1D">
        <w:tc>
          <w:tcPr>
            <w:tcW w:w="2058" w:type="dxa"/>
          </w:tcPr>
          <w:p w:rsidR="00BD32DC" w:rsidRPr="00D16197" w:rsidRDefault="00BD32DC" w:rsidP="00153E1D">
            <w:pPr>
              <w:rPr>
                <w:rFonts w:ascii="Times New Roman" w:hAnsi="Times New Roman" w:cs="Times New Roman"/>
                <w:sz w:val="24"/>
              </w:rPr>
            </w:pPr>
            <w:r>
              <w:rPr>
                <w:rFonts w:ascii="Times New Roman" w:hAnsi="Times New Roman" w:cs="Times New Roman"/>
                <w:sz w:val="24"/>
              </w:rPr>
              <w:t xml:space="preserve">Used full mnemonic and comparing the source to previous knowledge.  </w:t>
            </w:r>
          </w:p>
        </w:tc>
        <w:tc>
          <w:tcPr>
            <w:tcW w:w="2057" w:type="dxa"/>
          </w:tcPr>
          <w:p w:rsidR="00BD32DC" w:rsidRPr="00D16197" w:rsidRDefault="00BD32DC" w:rsidP="00153E1D">
            <w:pPr>
              <w:rPr>
                <w:rFonts w:ascii="Times New Roman" w:hAnsi="Times New Roman" w:cs="Times New Roman"/>
                <w:sz w:val="24"/>
              </w:rPr>
            </w:pPr>
            <w:r w:rsidRPr="00D16197">
              <w:rPr>
                <w:rFonts w:ascii="Times New Roman" w:hAnsi="Times New Roman" w:cs="Times New Roman"/>
                <w:sz w:val="24"/>
              </w:rPr>
              <w:t xml:space="preserve">Award </w:t>
            </w:r>
            <w:r>
              <w:rPr>
                <w:rFonts w:ascii="Times New Roman" w:hAnsi="Times New Roman" w:cs="Times New Roman"/>
                <w:sz w:val="24"/>
              </w:rPr>
              <w:t>5-</w:t>
            </w:r>
            <w:r w:rsidRPr="00D16197">
              <w:rPr>
                <w:rFonts w:ascii="Times New Roman" w:hAnsi="Times New Roman" w:cs="Times New Roman"/>
                <w:sz w:val="24"/>
              </w:rPr>
              <w:t>6</w:t>
            </w:r>
            <w:r>
              <w:rPr>
                <w:rFonts w:ascii="Times New Roman" w:hAnsi="Times New Roman" w:cs="Times New Roman"/>
                <w:sz w:val="24"/>
              </w:rPr>
              <w:t xml:space="preserve"> marks </w:t>
            </w:r>
          </w:p>
        </w:tc>
        <w:tc>
          <w:tcPr>
            <w:tcW w:w="2453" w:type="dxa"/>
          </w:tcPr>
          <w:p w:rsidR="00BD32DC" w:rsidRPr="00D16197" w:rsidRDefault="00BD32DC" w:rsidP="00153E1D">
            <w:pPr>
              <w:rPr>
                <w:rFonts w:ascii="Times New Roman" w:hAnsi="Times New Roman" w:cs="Times New Roman"/>
                <w:sz w:val="24"/>
              </w:rPr>
            </w:pPr>
            <w:r w:rsidRPr="00D16197">
              <w:rPr>
                <w:rFonts w:ascii="Times New Roman" w:hAnsi="Times New Roman" w:cs="Times New Roman"/>
                <w:sz w:val="24"/>
              </w:rPr>
              <w:t xml:space="preserve">Analyse and uses the content of both sources for the enquiry. If answer is imbalanced in use of sources </w:t>
            </w:r>
          </w:p>
        </w:tc>
        <w:tc>
          <w:tcPr>
            <w:tcW w:w="2448" w:type="dxa"/>
          </w:tcPr>
          <w:p w:rsidR="00BD32DC" w:rsidRPr="00D16197" w:rsidRDefault="00BD32DC" w:rsidP="00153E1D">
            <w:pPr>
              <w:rPr>
                <w:rFonts w:ascii="Times New Roman" w:hAnsi="Times New Roman" w:cs="Times New Roman"/>
                <w:sz w:val="24"/>
              </w:rPr>
            </w:pPr>
            <w:r w:rsidRPr="00D16197">
              <w:rPr>
                <w:rFonts w:ascii="Times New Roman" w:hAnsi="Times New Roman" w:cs="Times New Roman"/>
                <w:sz w:val="24"/>
              </w:rPr>
              <w:t>award 3-4 marks</w:t>
            </w:r>
          </w:p>
        </w:tc>
      </w:tr>
      <w:tr w:rsidR="00BD32DC" w:rsidTr="00153E1D">
        <w:tc>
          <w:tcPr>
            <w:tcW w:w="2058" w:type="dxa"/>
          </w:tcPr>
          <w:p w:rsidR="00BD32DC" w:rsidRPr="00D16197" w:rsidRDefault="00BD32DC" w:rsidP="00153E1D">
            <w:pPr>
              <w:rPr>
                <w:rFonts w:ascii="Times New Roman" w:hAnsi="Times New Roman" w:cs="Times New Roman"/>
                <w:sz w:val="24"/>
              </w:rPr>
            </w:pPr>
            <w:r>
              <w:rPr>
                <w:rFonts w:ascii="Times New Roman" w:hAnsi="Times New Roman" w:cs="Times New Roman"/>
                <w:sz w:val="24"/>
              </w:rPr>
              <w:t>Used half of the mnemonic and used some previous knowledge</w:t>
            </w:r>
          </w:p>
        </w:tc>
        <w:tc>
          <w:tcPr>
            <w:tcW w:w="2057" w:type="dxa"/>
          </w:tcPr>
          <w:p w:rsidR="00BD32DC" w:rsidRPr="00D16197" w:rsidRDefault="00BD32DC" w:rsidP="00153E1D">
            <w:pPr>
              <w:rPr>
                <w:rFonts w:ascii="Times New Roman" w:hAnsi="Times New Roman" w:cs="Times New Roman"/>
                <w:sz w:val="24"/>
              </w:rPr>
            </w:pPr>
            <w:r>
              <w:rPr>
                <w:rFonts w:ascii="Times New Roman" w:hAnsi="Times New Roman" w:cs="Times New Roman"/>
                <w:sz w:val="24"/>
              </w:rPr>
              <w:t xml:space="preserve">Award 2-5 marks </w:t>
            </w:r>
          </w:p>
        </w:tc>
        <w:tc>
          <w:tcPr>
            <w:tcW w:w="2453" w:type="dxa"/>
          </w:tcPr>
          <w:p w:rsidR="00BD32DC" w:rsidRPr="00D16197" w:rsidRDefault="00BD32DC" w:rsidP="00153E1D">
            <w:pPr>
              <w:rPr>
                <w:rFonts w:ascii="Times New Roman" w:hAnsi="Times New Roman" w:cs="Times New Roman"/>
                <w:sz w:val="24"/>
              </w:rPr>
            </w:pPr>
            <w:r w:rsidRPr="00D16197">
              <w:rPr>
                <w:rFonts w:ascii="Times New Roman" w:hAnsi="Times New Roman" w:cs="Times New Roman"/>
                <w:sz w:val="24"/>
              </w:rPr>
              <w:t>Generalised answer with little analysis, paraphrasing or describing sources only.</w:t>
            </w:r>
          </w:p>
        </w:tc>
        <w:tc>
          <w:tcPr>
            <w:tcW w:w="2448" w:type="dxa"/>
          </w:tcPr>
          <w:p w:rsidR="00BD32DC" w:rsidRPr="00D16197" w:rsidRDefault="00BD32DC" w:rsidP="00153E1D">
            <w:pPr>
              <w:rPr>
                <w:rFonts w:ascii="Times New Roman" w:hAnsi="Times New Roman" w:cs="Times New Roman"/>
                <w:sz w:val="24"/>
              </w:rPr>
            </w:pPr>
            <w:r w:rsidRPr="00D16197">
              <w:rPr>
                <w:rFonts w:ascii="Times New Roman" w:hAnsi="Times New Roman" w:cs="Times New Roman"/>
                <w:sz w:val="24"/>
              </w:rPr>
              <w:t xml:space="preserve">Award 1-2 marks </w:t>
            </w:r>
          </w:p>
        </w:tc>
      </w:tr>
      <w:tr w:rsidR="00BD32DC" w:rsidTr="00153E1D">
        <w:tc>
          <w:tcPr>
            <w:tcW w:w="2058" w:type="dxa"/>
          </w:tcPr>
          <w:p w:rsidR="00BD32DC" w:rsidRPr="00D16197" w:rsidRDefault="00BD32DC" w:rsidP="00153E1D">
            <w:pPr>
              <w:rPr>
                <w:rFonts w:ascii="Times New Roman" w:hAnsi="Times New Roman" w:cs="Times New Roman"/>
                <w:sz w:val="24"/>
              </w:rPr>
            </w:pPr>
            <w:r>
              <w:rPr>
                <w:rFonts w:ascii="Times New Roman" w:hAnsi="Times New Roman" w:cs="Times New Roman"/>
                <w:sz w:val="24"/>
              </w:rPr>
              <w:t>Used little of the mnemonic and focused on less than two aspects</w:t>
            </w:r>
          </w:p>
        </w:tc>
        <w:tc>
          <w:tcPr>
            <w:tcW w:w="2057" w:type="dxa"/>
          </w:tcPr>
          <w:p w:rsidR="00BD32DC" w:rsidRPr="00D16197" w:rsidRDefault="00BD32DC" w:rsidP="00153E1D">
            <w:pPr>
              <w:rPr>
                <w:rFonts w:ascii="Times New Roman" w:hAnsi="Times New Roman" w:cs="Times New Roman"/>
                <w:sz w:val="24"/>
              </w:rPr>
            </w:pPr>
            <w:r>
              <w:rPr>
                <w:rFonts w:ascii="Times New Roman" w:hAnsi="Times New Roman" w:cs="Times New Roman"/>
                <w:sz w:val="24"/>
              </w:rPr>
              <w:t xml:space="preserve">Award 1 mark </w:t>
            </w:r>
          </w:p>
        </w:tc>
        <w:tc>
          <w:tcPr>
            <w:tcW w:w="2453" w:type="dxa"/>
          </w:tcPr>
          <w:p w:rsidR="00BD32DC" w:rsidRPr="00D16197" w:rsidRDefault="00BD32DC" w:rsidP="00153E1D">
            <w:pPr>
              <w:rPr>
                <w:rFonts w:ascii="Times New Roman" w:hAnsi="Times New Roman" w:cs="Times New Roman"/>
                <w:sz w:val="24"/>
              </w:rPr>
            </w:pPr>
            <w:r w:rsidRPr="00D16197">
              <w:rPr>
                <w:rFonts w:ascii="Times New Roman" w:hAnsi="Times New Roman" w:cs="Times New Roman"/>
                <w:sz w:val="24"/>
              </w:rPr>
              <w:t>Very basic judgement reached about the source with little or no analysis or evaluation.</w:t>
            </w:r>
          </w:p>
        </w:tc>
        <w:tc>
          <w:tcPr>
            <w:tcW w:w="2448" w:type="dxa"/>
          </w:tcPr>
          <w:p w:rsidR="00BD32DC" w:rsidRPr="00D16197" w:rsidRDefault="00BD32DC" w:rsidP="00153E1D">
            <w:pPr>
              <w:rPr>
                <w:rFonts w:ascii="Times New Roman" w:hAnsi="Times New Roman" w:cs="Times New Roman"/>
                <w:sz w:val="24"/>
              </w:rPr>
            </w:pPr>
            <w:r w:rsidRPr="00D16197">
              <w:rPr>
                <w:rFonts w:ascii="Times New Roman" w:hAnsi="Times New Roman" w:cs="Times New Roman"/>
                <w:sz w:val="24"/>
              </w:rPr>
              <w:t>Award 1 mark</w:t>
            </w:r>
          </w:p>
        </w:tc>
      </w:tr>
    </w:tbl>
    <w:p w:rsidR="00BD32DC" w:rsidRPr="001E107C" w:rsidRDefault="00BD32DC" w:rsidP="00BD32DC">
      <w:pPr>
        <w:pStyle w:val="NoSpacing"/>
        <w:rPr>
          <w:sz w:val="12"/>
        </w:rPr>
      </w:pPr>
      <w:r>
        <w:rPr>
          <w:sz w:val="12"/>
        </w:rPr>
        <w:t xml:space="preserve">Mark scheme available at - </w:t>
      </w:r>
      <w:hyperlink r:id="rId9" w:history="1">
        <w:r w:rsidRPr="00577BC8">
          <w:rPr>
            <w:rStyle w:val="Hyperlink"/>
            <w:sz w:val="12"/>
          </w:rPr>
          <w:t>https://www.wjec.co.uk/qualifications/history/r-history-gcse-2017/WJEC%20GCSE%20History%20Guidance%20for%20Teaching%20Wales.pdf</w:t>
        </w:r>
      </w:hyperlink>
      <w:r w:rsidRPr="001E107C">
        <w:rPr>
          <w:sz w:val="12"/>
        </w:rPr>
        <w:t xml:space="preserve"> </w:t>
      </w:r>
      <w:r>
        <w:rPr>
          <w:sz w:val="12"/>
        </w:rPr>
        <w:t xml:space="preserve">(WJCE, 2017). </w:t>
      </w:r>
    </w:p>
    <w:p w:rsidR="00BD32DC" w:rsidRDefault="00BD32DC" w:rsidP="00BD32DC">
      <w:pPr>
        <w:rPr>
          <w:rFonts w:ascii="Times New Roman" w:hAnsi="Times New Roman" w:cs="Times New Roman"/>
          <w:sz w:val="24"/>
        </w:rPr>
      </w:pPr>
    </w:p>
    <w:p w:rsidR="00BD32DC" w:rsidRPr="00D050A1" w:rsidRDefault="00BD32DC" w:rsidP="00BD32DC">
      <w:pPr>
        <w:spacing w:line="480" w:lineRule="auto"/>
        <w:rPr>
          <w:rFonts w:ascii="Arial" w:hAnsi="Arial" w:cs="Arial"/>
        </w:rPr>
      </w:pPr>
      <w:r w:rsidRPr="00D050A1">
        <w:rPr>
          <w:rFonts w:ascii="Arial" w:hAnsi="Arial" w:cs="Arial"/>
          <w:sz w:val="24"/>
        </w:rPr>
        <w:t xml:space="preserve">The advanced general certificate of information state that at the lowest level pupils will use the source solely for information, for this you award the lowest set of marks. Secondly, a more advanced student would be able to identify the source as a testimony as well as having a higher conceptual understating of the evidence thus establishing a correct judgment of reliability. For this student would reach a middle banding of marks. Finally, to reach the highest band of the mark scheme pupils will use the source as evidence as well as comparing it to previously known knowledge, compare the author to others as well as recognising what the author does not show </w:t>
      </w:r>
      <w:proofErr w:type="spellStart"/>
      <w:r w:rsidRPr="00D050A1">
        <w:rPr>
          <w:rFonts w:ascii="Arial" w:hAnsi="Arial" w:cs="Arial"/>
          <w:sz w:val="24"/>
        </w:rPr>
        <w:t>with in</w:t>
      </w:r>
      <w:proofErr w:type="spellEnd"/>
      <w:r w:rsidRPr="00D050A1">
        <w:rPr>
          <w:rFonts w:ascii="Arial" w:hAnsi="Arial" w:cs="Arial"/>
          <w:sz w:val="24"/>
        </w:rPr>
        <w:t xml:space="preserve"> the source (The Advanced General Certificate of Education, 2014).  </w:t>
      </w:r>
    </w:p>
    <w:p w:rsidR="00BD32DC" w:rsidRPr="007A566C" w:rsidRDefault="00BD32DC" w:rsidP="00BD32DC">
      <w:pPr>
        <w:pStyle w:val="NoSpacing"/>
        <w:spacing w:line="480" w:lineRule="auto"/>
        <w:rPr>
          <w:rFonts w:ascii="Arial" w:hAnsi="Arial" w:cs="Arial"/>
          <w:sz w:val="24"/>
          <w:szCs w:val="24"/>
        </w:rPr>
      </w:pPr>
    </w:p>
    <w:p w:rsidR="00BD32DC" w:rsidRDefault="00BD32DC" w:rsidP="005841E9">
      <w:pPr>
        <w:rPr>
          <w:rFonts w:ascii="Times New Roman" w:hAnsi="Times New Roman" w:cs="Times New Roman"/>
          <w:sz w:val="24"/>
          <w:szCs w:val="24"/>
          <w:u w:val="single"/>
        </w:rPr>
      </w:pPr>
    </w:p>
    <w:p w:rsidR="00BD32DC" w:rsidRDefault="00BD32DC" w:rsidP="005841E9">
      <w:pPr>
        <w:rPr>
          <w:rFonts w:ascii="Times New Roman" w:hAnsi="Times New Roman" w:cs="Times New Roman"/>
          <w:sz w:val="24"/>
          <w:szCs w:val="24"/>
          <w:u w:val="single"/>
        </w:rPr>
      </w:pPr>
    </w:p>
    <w:p w:rsidR="00BD32DC" w:rsidRDefault="00BD32DC" w:rsidP="005841E9">
      <w:pPr>
        <w:rPr>
          <w:rFonts w:ascii="Times New Roman" w:hAnsi="Times New Roman" w:cs="Times New Roman"/>
          <w:sz w:val="24"/>
          <w:szCs w:val="24"/>
          <w:u w:val="single"/>
        </w:rPr>
      </w:pPr>
    </w:p>
    <w:p w:rsidR="00BD32DC" w:rsidRDefault="00BD32DC" w:rsidP="005841E9">
      <w:pPr>
        <w:rPr>
          <w:rFonts w:ascii="Times New Roman" w:hAnsi="Times New Roman" w:cs="Times New Roman"/>
          <w:sz w:val="24"/>
          <w:szCs w:val="24"/>
          <w:u w:val="single"/>
        </w:rPr>
      </w:pPr>
    </w:p>
    <w:p w:rsidR="00BD32DC" w:rsidRDefault="00BD32DC" w:rsidP="005841E9">
      <w:pPr>
        <w:rPr>
          <w:rFonts w:ascii="Times New Roman" w:hAnsi="Times New Roman" w:cs="Times New Roman"/>
          <w:sz w:val="24"/>
          <w:szCs w:val="24"/>
          <w:u w:val="single"/>
        </w:rPr>
      </w:pPr>
    </w:p>
    <w:p w:rsidR="00BD32DC" w:rsidRDefault="00BD32DC" w:rsidP="005841E9">
      <w:pPr>
        <w:rPr>
          <w:rFonts w:ascii="Times New Roman" w:hAnsi="Times New Roman" w:cs="Times New Roman"/>
          <w:sz w:val="24"/>
          <w:szCs w:val="24"/>
          <w:u w:val="single"/>
        </w:rPr>
      </w:pPr>
    </w:p>
    <w:p w:rsidR="00BD32DC" w:rsidRDefault="00BD32DC" w:rsidP="005841E9">
      <w:pPr>
        <w:rPr>
          <w:rFonts w:ascii="Times New Roman" w:hAnsi="Times New Roman" w:cs="Times New Roman"/>
          <w:sz w:val="24"/>
          <w:szCs w:val="24"/>
          <w:u w:val="single"/>
        </w:rPr>
      </w:pPr>
    </w:p>
    <w:p w:rsidR="00BD32DC" w:rsidRDefault="00BD32DC" w:rsidP="005841E9">
      <w:pPr>
        <w:rPr>
          <w:rFonts w:ascii="Times New Roman" w:hAnsi="Times New Roman" w:cs="Times New Roman"/>
          <w:sz w:val="24"/>
          <w:szCs w:val="24"/>
          <w:u w:val="single"/>
        </w:rPr>
      </w:pPr>
    </w:p>
    <w:p w:rsidR="00BD32DC" w:rsidRDefault="00BD32DC" w:rsidP="005841E9">
      <w:pPr>
        <w:rPr>
          <w:rFonts w:ascii="Times New Roman" w:hAnsi="Times New Roman" w:cs="Times New Roman"/>
          <w:sz w:val="24"/>
          <w:szCs w:val="24"/>
          <w:u w:val="single"/>
        </w:rPr>
      </w:pPr>
    </w:p>
    <w:p w:rsidR="00BD32DC" w:rsidRDefault="00BD32DC" w:rsidP="005841E9">
      <w:pPr>
        <w:rPr>
          <w:rFonts w:ascii="Times New Roman" w:hAnsi="Times New Roman" w:cs="Times New Roman"/>
          <w:sz w:val="24"/>
          <w:szCs w:val="24"/>
          <w:u w:val="single"/>
        </w:rPr>
      </w:pPr>
    </w:p>
    <w:p w:rsidR="00BD32DC" w:rsidRDefault="00BD32DC" w:rsidP="005841E9">
      <w:pPr>
        <w:rPr>
          <w:rFonts w:ascii="Times New Roman" w:hAnsi="Times New Roman" w:cs="Times New Roman"/>
          <w:sz w:val="24"/>
          <w:szCs w:val="24"/>
          <w:u w:val="single"/>
        </w:rPr>
      </w:pPr>
    </w:p>
    <w:p w:rsidR="00BD32DC" w:rsidRDefault="00BD32DC" w:rsidP="005841E9">
      <w:pPr>
        <w:rPr>
          <w:rFonts w:ascii="Times New Roman" w:hAnsi="Times New Roman" w:cs="Times New Roman"/>
          <w:sz w:val="24"/>
          <w:szCs w:val="24"/>
          <w:u w:val="single"/>
        </w:rPr>
      </w:pPr>
    </w:p>
    <w:p w:rsidR="00BD32DC" w:rsidRDefault="00BD32DC" w:rsidP="005841E9">
      <w:pPr>
        <w:rPr>
          <w:rFonts w:ascii="Times New Roman" w:hAnsi="Times New Roman" w:cs="Times New Roman"/>
          <w:sz w:val="24"/>
          <w:szCs w:val="24"/>
          <w:u w:val="single"/>
        </w:rPr>
      </w:pPr>
    </w:p>
    <w:p w:rsidR="00BD32DC" w:rsidRDefault="00BD32DC" w:rsidP="005841E9">
      <w:pPr>
        <w:rPr>
          <w:rFonts w:ascii="Times New Roman" w:hAnsi="Times New Roman" w:cs="Times New Roman"/>
          <w:sz w:val="24"/>
          <w:szCs w:val="24"/>
          <w:u w:val="single"/>
        </w:rPr>
      </w:pPr>
    </w:p>
    <w:p w:rsidR="00BD32DC" w:rsidRDefault="00BD32DC" w:rsidP="005841E9">
      <w:pPr>
        <w:rPr>
          <w:rFonts w:ascii="Times New Roman" w:hAnsi="Times New Roman" w:cs="Times New Roman"/>
          <w:sz w:val="24"/>
          <w:szCs w:val="24"/>
          <w:u w:val="single"/>
        </w:rPr>
      </w:pPr>
    </w:p>
    <w:p w:rsidR="00BD32DC" w:rsidRDefault="00BD32DC" w:rsidP="005841E9">
      <w:pPr>
        <w:rPr>
          <w:rFonts w:ascii="Times New Roman" w:hAnsi="Times New Roman" w:cs="Times New Roman"/>
          <w:sz w:val="24"/>
          <w:szCs w:val="24"/>
          <w:u w:val="single"/>
        </w:rPr>
      </w:pPr>
    </w:p>
    <w:p w:rsidR="00BD32DC" w:rsidRDefault="00BD32DC" w:rsidP="005841E9">
      <w:pPr>
        <w:rPr>
          <w:rFonts w:ascii="Times New Roman" w:hAnsi="Times New Roman" w:cs="Times New Roman"/>
          <w:sz w:val="24"/>
          <w:szCs w:val="24"/>
          <w:u w:val="single"/>
        </w:rPr>
      </w:pPr>
    </w:p>
    <w:p w:rsidR="00BD32DC" w:rsidRDefault="00BD32DC" w:rsidP="005841E9">
      <w:pPr>
        <w:rPr>
          <w:rFonts w:ascii="Times New Roman" w:hAnsi="Times New Roman" w:cs="Times New Roman"/>
          <w:sz w:val="24"/>
          <w:szCs w:val="24"/>
          <w:u w:val="single"/>
        </w:rPr>
      </w:pPr>
    </w:p>
    <w:p w:rsidR="00BD32DC" w:rsidRDefault="00BD32DC" w:rsidP="005841E9">
      <w:pPr>
        <w:rPr>
          <w:rFonts w:ascii="Times New Roman" w:hAnsi="Times New Roman" w:cs="Times New Roman"/>
          <w:sz w:val="24"/>
          <w:szCs w:val="24"/>
          <w:u w:val="single"/>
        </w:rPr>
      </w:pPr>
    </w:p>
    <w:p w:rsidR="00BD32DC" w:rsidRDefault="00BD32DC" w:rsidP="005841E9">
      <w:pPr>
        <w:rPr>
          <w:rFonts w:ascii="Times New Roman" w:hAnsi="Times New Roman" w:cs="Times New Roman"/>
          <w:sz w:val="24"/>
          <w:szCs w:val="24"/>
          <w:u w:val="single"/>
        </w:rPr>
      </w:pPr>
    </w:p>
    <w:p w:rsidR="00BD32DC" w:rsidRDefault="00BD32DC" w:rsidP="005841E9">
      <w:pPr>
        <w:rPr>
          <w:rFonts w:ascii="Times New Roman" w:hAnsi="Times New Roman" w:cs="Times New Roman"/>
          <w:sz w:val="24"/>
          <w:szCs w:val="24"/>
          <w:u w:val="single"/>
        </w:rPr>
      </w:pPr>
    </w:p>
    <w:p w:rsidR="00BD32DC" w:rsidRDefault="00BD32DC" w:rsidP="005841E9">
      <w:pPr>
        <w:rPr>
          <w:rFonts w:ascii="Times New Roman" w:hAnsi="Times New Roman" w:cs="Times New Roman"/>
          <w:sz w:val="24"/>
          <w:szCs w:val="24"/>
          <w:u w:val="single"/>
        </w:rPr>
      </w:pPr>
    </w:p>
    <w:p w:rsidR="00BD32DC" w:rsidRDefault="00BD32DC" w:rsidP="005841E9">
      <w:pPr>
        <w:rPr>
          <w:rFonts w:ascii="Times New Roman" w:hAnsi="Times New Roman" w:cs="Times New Roman"/>
          <w:sz w:val="24"/>
          <w:szCs w:val="24"/>
          <w:u w:val="single"/>
        </w:rPr>
      </w:pPr>
    </w:p>
    <w:p w:rsidR="00BD32DC" w:rsidRDefault="00BD32DC" w:rsidP="005841E9">
      <w:pPr>
        <w:rPr>
          <w:rFonts w:ascii="Times New Roman" w:hAnsi="Times New Roman" w:cs="Times New Roman"/>
          <w:sz w:val="24"/>
          <w:szCs w:val="24"/>
          <w:u w:val="single"/>
        </w:rPr>
      </w:pPr>
    </w:p>
    <w:p w:rsidR="00BD32DC" w:rsidRDefault="00BD32DC" w:rsidP="005841E9">
      <w:pPr>
        <w:rPr>
          <w:rFonts w:ascii="Times New Roman" w:hAnsi="Times New Roman" w:cs="Times New Roman"/>
          <w:sz w:val="24"/>
          <w:szCs w:val="24"/>
          <w:u w:val="single"/>
        </w:rPr>
      </w:pPr>
    </w:p>
    <w:p w:rsidR="00BD32DC" w:rsidRDefault="00BD32DC" w:rsidP="005841E9">
      <w:pPr>
        <w:rPr>
          <w:rFonts w:ascii="Times New Roman" w:hAnsi="Times New Roman" w:cs="Times New Roman"/>
          <w:sz w:val="24"/>
          <w:szCs w:val="24"/>
          <w:u w:val="single"/>
        </w:rPr>
      </w:pPr>
    </w:p>
    <w:p w:rsidR="00BD32DC" w:rsidRDefault="00BD32DC" w:rsidP="005841E9">
      <w:pPr>
        <w:rPr>
          <w:rFonts w:ascii="Times New Roman" w:hAnsi="Times New Roman" w:cs="Times New Roman"/>
          <w:sz w:val="24"/>
          <w:szCs w:val="24"/>
          <w:u w:val="single"/>
        </w:rPr>
      </w:pPr>
    </w:p>
    <w:p w:rsidR="00BD32DC" w:rsidRDefault="00BD32DC" w:rsidP="005841E9">
      <w:pPr>
        <w:rPr>
          <w:rFonts w:ascii="Times New Roman" w:hAnsi="Times New Roman" w:cs="Times New Roman"/>
          <w:sz w:val="24"/>
          <w:szCs w:val="24"/>
          <w:u w:val="single"/>
        </w:rPr>
      </w:pPr>
    </w:p>
    <w:p w:rsidR="00BD32DC" w:rsidRDefault="00BD32DC" w:rsidP="005841E9">
      <w:pPr>
        <w:rPr>
          <w:rFonts w:ascii="Times New Roman" w:hAnsi="Times New Roman" w:cs="Times New Roman"/>
          <w:sz w:val="24"/>
          <w:szCs w:val="24"/>
          <w:u w:val="single"/>
        </w:rPr>
      </w:pPr>
    </w:p>
    <w:p w:rsidR="00BD32DC" w:rsidRDefault="00BD32DC" w:rsidP="005841E9">
      <w:pPr>
        <w:rPr>
          <w:rFonts w:ascii="Times New Roman" w:hAnsi="Times New Roman" w:cs="Times New Roman"/>
          <w:sz w:val="24"/>
          <w:szCs w:val="24"/>
          <w:u w:val="single"/>
        </w:rPr>
      </w:pPr>
    </w:p>
    <w:p w:rsidR="00BD32DC" w:rsidRDefault="00BD32DC" w:rsidP="00BD32DC">
      <w:pPr>
        <w:spacing w:line="480" w:lineRule="auto"/>
        <w:rPr>
          <w:rFonts w:ascii="Arial" w:hAnsi="Arial" w:cs="Arial"/>
          <w:sz w:val="24"/>
          <w:szCs w:val="24"/>
        </w:rPr>
      </w:pPr>
    </w:p>
    <w:p w:rsidR="00BD32DC" w:rsidRDefault="00BD32DC" w:rsidP="00BD32DC">
      <w:pPr>
        <w:spacing w:line="480" w:lineRule="auto"/>
        <w:rPr>
          <w:rFonts w:ascii="Arial" w:hAnsi="Arial" w:cs="Arial"/>
          <w:sz w:val="24"/>
          <w:szCs w:val="24"/>
        </w:rPr>
      </w:pPr>
    </w:p>
    <w:p w:rsidR="00BD32DC" w:rsidRDefault="00BD32DC" w:rsidP="00BD32DC">
      <w:pPr>
        <w:spacing w:line="480" w:lineRule="auto"/>
        <w:rPr>
          <w:rFonts w:ascii="Arial" w:hAnsi="Arial" w:cs="Arial"/>
          <w:sz w:val="24"/>
          <w:szCs w:val="24"/>
        </w:rPr>
      </w:pPr>
    </w:p>
    <w:p w:rsidR="00BD32DC" w:rsidRDefault="00BD32DC" w:rsidP="00BD32DC">
      <w:pPr>
        <w:spacing w:line="480" w:lineRule="auto"/>
        <w:rPr>
          <w:rFonts w:ascii="Arial" w:hAnsi="Arial" w:cs="Arial"/>
          <w:sz w:val="24"/>
          <w:szCs w:val="24"/>
        </w:rPr>
      </w:pPr>
    </w:p>
    <w:p w:rsidR="005841E9" w:rsidRPr="00BD32DC" w:rsidRDefault="00EC4BD0" w:rsidP="00BD32DC">
      <w:pPr>
        <w:spacing w:line="480" w:lineRule="auto"/>
        <w:rPr>
          <w:rFonts w:ascii="Arial" w:hAnsi="Arial" w:cs="Arial"/>
          <w:sz w:val="24"/>
          <w:szCs w:val="24"/>
        </w:rPr>
      </w:pPr>
      <w:r w:rsidRPr="00BD32DC">
        <w:rPr>
          <w:rFonts w:ascii="Arial" w:hAnsi="Arial" w:cs="Arial"/>
          <w:sz w:val="24"/>
          <w:szCs w:val="24"/>
        </w:rPr>
        <w:t>Reference list</w:t>
      </w:r>
    </w:p>
    <w:p w:rsidR="00100683" w:rsidRPr="00BD32DC" w:rsidRDefault="00100683" w:rsidP="00BD32DC">
      <w:pPr>
        <w:spacing w:line="480" w:lineRule="auto"/>
        <w:rPr>
          <w:rFonts w:ascii="Arial" w:hAnsi="Arial" w:cs="Arial"/>
          <w:sz w:val="24"/>
          <w:szCs w:val="24"/>
        </w:rPr>
      </w:pPr>
      <w:r w:rsidRPr="00BD32DC">
        <w:rPr>
          <w:rStyle w:val="authors"/>
          <w:rFonts w:ascii="Arial" w:hAnsi="Arial" w:cs="Arial"/>
          <w:color w:val="333333"/>
          <w:sz w:val="24"/>
          <w:szCs w:val="24"/>
          <w:shd w:val="clear" w:color="auto" w:fill="FFFFFF"/>
        </w:rPr>
        <w:t xml:space="preserve">Alan Marvell, David </w:t>
      </w:r>
      <w:proofErr w:type="spellStart"/>
      <w:r w:rsidRPr="00BD32DC">
        <w:rPr>
          <w:rStyle w:val="authors"/>
          <w:rFonts w:ascii="Arial" w:hAnsi="Arial" w:cs="Arial"/>
          <w:color w:val="333333"/>
          <w:sz w:val="24"/>
          <w:szCs w:val="24"/>
          <w:shd w:val="clear" w:color="auto" w:fill="FFFFFF"/>
        </w:rPr>
        <w:t>Simm</w:t>
      </w:r>
      <w:proofErr w:type="spellEnd"/>
      <w:r w:rsidRPr="00BD32DC">
        <w:rPr>
          <w:rStyle w:val="authors"/>
          <w:rFonts w:ascii="Arial" w:hAnsi="Arial" w:cs="Arial"/>
          <w:color w:val="333333"/>
          <w:sz w:val="24"/>
          <w:szCs w:val="24"/>
          <w:shd w:val="clear" w:color="auto" w:fill="FFFFFF"/>
        </w:rPr>
        <w:t>, Rebecca Schaaf &amp; Richard Harper</w:t>
      </w:r>
      <w:r w:rsidRPr="00BD32DC">
        <w:rPr>
          <w:rFonts w:ascii="Arial" w:hAnsi="Arial" w:cs="Arial"/>
          <w:color w:val="333333"/>
          <w:sz w:val="24"/>
          <w:szCs w:val="24"/>
          <w:shd w:val="clear" w:color="auto" w:fill="FFFFFF"/>
        </w:rPr>
        <w:t> </w:t>
      </w:r>
      <w:r w:rsidRPr="00BD32DC">
        <w:rPr>
          <w:rStyle w:val="date"/>
          <w:rFonts w:ascii="Arial" w:hAnsi="Arial" w:cs="Arial"/>
          <w:color w:val="333333"/>
          <w:sz w:val="24"/>
          <w:szCs w:val="24"/>
          <w:shd w:val="clear" w:color="auto" w:fill="FFFFFF"/>
        </w:rPr>
        <w:t>(2013)</w:t>
      </w:r>
      <w:r w:rsidRPr="00BD32DC">
        <w:rPr>
          <w:rFonts w:ascii="Arial" w:hAnsi="Arial" w:cs="Arial"/>
          <w:color w:val="333333"/>
          <w:sz w:val="24"/>
          <w:szCs w:val="24"/>
          <w:shd w:val="clear" w:color="auto" w:fill="FFFFFF"/>
        </w:rPr>
        <w:t> </w:t>
      </w:r>
      <w:r w:rsidRPr="00BD32DC">
        <w:rPr>
          <w:rStyle w:val="arttitle"/>
          <w:rFonts w:ascii="Arial" w:hAnsi="Arial" w:cs="Arial"/>
          <w:color w:val="333333"/>
          <w:sz w:val="24"/>
          <w:szCs w:val="24"/>
          <w:shd w:val="clear" w:color="auto" w:fill="FFFFFF"/>
        </w:rPr>
        <w:t>Students as scholars: evaluating student-led learning and teaching during fieldwork,</w:t>
      </w:r>
      <w:r w:rsidRPr="00BD32DC">
        <w:rPr>
          <w:rFonts w:ascii="Arial" w:hAnsi="Arial" w:cs="Arial"/>
          <w:color w:val="333333"/>
          <w:sz w:val="24"/>
          <w:szCs w:val="24"/>
          <w:shd w:val="clear" w:color="auto" w:fill="FFFFFF"/>
        </w:rPr>
        <w:t> </w:t>
      </w:r>
      <w:r w:rsidRPr="00BD32DC">
        <w:rPr>
          <w:rStyle w:val="serialtitle"/>
          <w:rFonts w:ascii="Arial" w:hAnsi="Arial" w:cs="Arial"/>
          <w:color w:val="333333"/>
          <w:sz w:val="24"/>
          <w:szCs w:val="24"/>
          <w:shd w:val="clear" w:color="auto" w:fill="FFFFFF"/>
        </w:rPr>
        <w:t>Journal of Geography in Higher Education,</w:t>
      </w:r>
      <w:r w:rsidRPr="00BD32DC">
        <w:rPr>
          <w:rFonts w:ascii="Arial" w:hAnsi="Arial" w:cs="Arial"/>
          <w:color w:val="333333"/>
          <w:sz w:val="24"/>
          <w:szCs w:val="24"/>
          <w:shd w:val="clear" w:color="auto" w:fill="FFFFFF"/>
        </w:rPr>
        <w:t> </w:t>
      </w:r>
      <w:r w:rsidRPr="00BD32DC">
        <w:rPr>
          <w:rStyle w:val="volumeissue"/>
          <w:rFonts w:ascii="Arial" w:hAnsi="Arial" w:cs="Arial"/>
          <w:color w:val="333333"/>
          <w:sz w:val="24"/>
          <w:szCs w:val="24"/>
          <w:shd w:val="clear" w:color="auto" w:fill="FFFFFF"/>
        </w:rPr>
        <w:t>37:4,</w:t>
      </w:r>
      <w:r w:rsidRPr="00BD32DC">
        <w:rPr>
          <w:rStyle w:val="pagerange"/>
          <w:rFonts w:ascii="Arial" w:hAnsi="Arial" w:cs="Arial"/>
          <w:color w:val="333333"/>
          <w:sz w:val="24"/>
          <w:szCs w:val="24"/>
          <w:shd w:val="clear" w:color="auto" w:fill="FFFFFF"/>
        </w:rPr>
        <w:t xml:space="preserve">547-566 –available at: </w:t>
      </w:r>
      <w:hyperlink r:id="rId10" w:history="1">
        <w:r w:rsidRPr="00BD32DC">
          <w:rPr>
            <w:rStyle w:val="Hyperlink"/>
            <w:rFonts w:ascii="Arial" w:hAnsi="Arial" w:cs="Arial"/>
            <w:sz w:val="24"/>
            <w:szCs w:val="24"/>
          </w:rPr>
          <w:t>https://www.tandfonline.co</w:t>
        </w:r>
        <w:r w:rsidRPr="00BD32DC">
          <w:rPr>
            <w:rStyle w:val="Hyperlink"/>
            <w:rFonts w:ascii="Arial" w:hAnsi="Arial" w:cs="Arial"/>
            <w:sz w:val="24"/>
            <w:szCs w:val="24"/>
          </w:rPr>
          <w:t>m</w:t>
        </w:r>
        <w:r w:rsidRPr="00BD32DC">
          <w:rPr>
            <w:rStyle w:val="Hyperlink"/>
            <w:rFonts w:ascii="Arial" w:hAnsi="Arial" w:cs="Arial"/>
            <w:sz w:val="24"/>
            <w:szCs w:val="24"/>
          </w:rPr>
          <w:t>/d</w:t>
        </w:r>
        <w:r w:rsidRPr="00BD32DC">
          <w:rPr>
            <w:rStyle w:val="Hyperlink"/>
            <w:rFonts w:ascii="Arial" w:hAnsi="Arial" w:cs="Arial"/>
            <w:sz w:val="24"/>
            <w:szCs w:val="24"/>
          </w:rPr>
          <w:t>o</w:t>
        </w:r>
        <w:r w:rsidRPr="00BD32DC">
          <w:rPr>
            <w:rStyle w:val="Hyperlink"/>
            <w:rFonts w:ascii="Arial" w:hAnsi="Arial" w:cs="Arial"/>
            <w:sz w:val="24"/>
            <w:szCs w:val="24"/>
          </w:rPr>
          <w:t>i/full/10.1080/03098265.2013.811638?scroll=top&amp;needAccess=true</w:t>
        </w:r>
      </w:hyperlink>
      <w:r w:rsidRPr="00BD32DC">
        <w:rPr>
          <w:rFonts w:ascii="Arial" w:hAnsi="Arial" w:cs="Arial"/>
          <w:sz w:val="24"/>
          <w:szCs w:val="24"/>
        </w:rPr>
        <w:t xml:space="preserve"> (Accessed 01 May 2019).</w:t>
      </w:r>
    </w:p>
    <w:p w:rsidR="00826133" w:rsidRPr="00BD32DC" w:rsidRDefault="007F20DF" w:rsidP="00BD32DC">
      <w:pPr>
        <w:spacing w:line="480" w:lineRule="auto"/>
        <w:rPr>
          <w:rFonts w:ascii="Arial" w:hAnsi="Arial" w:cs="Arial"/>
          <w:sz w:val="24"/>
          <w:szCs w:val="24"/>
        </w:rPr>
      </w:pPr>
      <w:proofErr w:type="spellStart"/>
      <w:r w:rsidRPr="00BD32DC">
        <w:rPr>
          <w:rFonts w:ascii="Arial" w:hAnsi="Arial" w:cs="Arial"/>
          <w:sz w:val="24"/>
          <w:szCs w:val="24"/>
        </w:rPr>
        <w:t>AlphaPlus</w:t>
      </w:r>
      <w:proofErr w:type="spellEnd"/>
      <w:r w:rsidRPr="00BD32DC">
        <w:rPr>
          <w:rFonts w:ascii="Arial" w:hAnsi="Arial" w:cs="Arial"/>
          <w:sz w:val="24"/>
          <w:szCs w:val="24"/>
        </w:rPr>
        <w:t xml:space="preserve"> (2014)</w:t>
      </w:r>
      <w:r w:rsidRPr="00BD32DC">
        <w:rPr>
          <w:rFonts w:ascii="Arial" w:hAnsi="Arial" w:cs="Arial"/>
          <w:i/>
          <w:sz w:val="24"/>
          <w:szCs w:val="24"/>
        </w:rPr>
        <w:t xml:space="preserve"> </w:t>
      </w:r>
      <w:r w:rsidRPr="00BD32DC">
        <w:rPr>
          <w:rFonts w:ascii="Arial" w:hAnsi="Arial" w:cs="Arial"/>
          <w:i/>
          <w:sz w:val="24"/>
          <w:szCs w:val="24"/>
        </w:rPr>
        <w:t>Standardisation methods, mark schemes, and their impact on marking reliability</w:t>
      </w:r>
      <w:r w:rsidRPr="00BD32DC">
        <w:rPr>
          <w:rFonts w:ascii="Arial" w:hAnsi="Arial" w:cs="Arial"/>
          <w:sz w:val="24"/>
          <w:szCs w:val="24"/>
        </w:rPr>
        <w:t xml:space="preserve">. Available at: </w:t>
      </w:r>
      <w:hyperlink r:id="rId11" w:history="1">
        <w:r w:rsidRPr="00BD32DC">
          <w:rPr>
            <w:rStyle w:val="Hyperlink"/>
            <w:rFonts w:ascii="Arial" w:hAnsi="Arial" w:cs="Arial"/>
            <w:sz w:val="24"/>
            <w:szCs w:val="24"/>
          </w:rPr>
          <w:t>https://assets.publishing.service.gov.uk/government/uploads/system/uploads/attachment_data/file/605660/2014-02-1</w:t>
        </w:r>
        <w:r w:rsidRPr="00BD32DC">
          <w:rPr>
            <w:rStyle w:val="Hyperlink"/>
            <w:rFonts w:ascii="Arial" w:hAnsi="Arial" w:cs="Arial"/>
            <w:sz w:val="24"/>
            <w:szCs w:val="24"/>
          </w:rPr>
          <w:t>4</w:t>
        </w:r>
        <w:r w:rsidRPr="00BD32DC">
          <w:rPr>
            <w:rStyle w:val="Hyperlink"/>
            <w:rFonts w:ascii="Arial" w:hAnsi="Arial" w:cs="Arial"/>
            <w:sz w:val="24"/>
            <w:szCs w:val="24"/>
          </w:rPr>
          <w:t>-standardisation-metho</w:t>
        </w:r>
        <w:r w:rsidRPr="00BD32DC">
          <w:rPr>
            <w:rStyle w:val="Hyperlink"/>
            <w:rFonts w:ascii="Arial" w:hAnsi="Arial" w:cs="Arial"/>
            <w:sz w:val="24"/>
            <w:szCs w:val="24"/>
          </w:rPr>
          <w:t>d</w:t>
        </w:r>
        <w:r w:rsidRPr="00BD32DC">
          <w:rPr>
            <w:rStyle w:val="Hyperlink"/>
            <w:rFonts w:ascii="Arial" w:hAnsi="Arial" w:cs="Arial"/>
            <w:sz w:val="24"/>
            <w:szCs w:val="24"/>
          </w:rPr>
          <w:t>s-mark-schemes-and-their-impact-on-marking-reliability.pdf</w:t>
        </w:r>
      </w:hyperlink>
      <w:r w:rsidRPr="00BD32DC">
        <w:rPr>
          <w:rFonts w:ascii="Arial" w:hAnsi="Arial" w:cs="Arial"/>
          <w:sz w:val="24"/>
          <w:szCs w:val="24"/>
        </w:rPr>
        <w:t xml:space="preserve"> (Accessed 6</w:t>
      </w:r>
      <w:r w:rsidRPr="00BD32DC">
        <w:rPr>
          <w:rFonts w:ascii="Arial" w:hAnsi="Arial" w:cs="Arial"/>
          <w:sz w:val="24"/>
          <w:szCs w:val="24"/>
          <w:vertAlign w:val="superscript"/>
        </w:rPr>
        <w:t>th</w:t>
      </w:r>
      <w:r w:rsidRPr="00BD32DC">
        <w:rPr>
          <w:rFonts w:ascii="Arial" w:hAnsi="Arial" w:cs="Arial"/>
          <w:sz w:val="24"/>
          <w:szCs w:val="24"/>
        </w:rPr>
        <w:t xml:space="preserve"> May 2019). </w:t>
      </w:r>
    </w:p>
    <w:p w:rsidR="00100683" w:rsidRPr="00BD32DC" w:rsidRDefault="00100683" w:rsidP="00BD32DC">
      <w:pPr>
        <w:spacing w:line="480" w:lineRule="auto"/>
        <w:rPr>
          <w:rFonts w:ascii="Arial" w:hAnsi="Arial" w:cs="Arial"/>
          <w:sz w:val="24"/>
          <w:szCs w:val="24"/>
        </w:rPr>
      </w:pPr>
      <w:proofErr w:type="spellStart"/>
      <w:r w:rsidRPr="00BD32DC">
        <w:rPr>
          <w:rFonts w:ascii="Arial" w:hAnsi="Arial" w:cs="Arial"/>
          <w:sz w:val="24"/>
          <w:szCs w:val="24"/>
        </w:rPr>
        <w:t>Bejar</w:t>
      </w:r>
      <w:proofErr w:type="spellEnd"/>
      <w:r w:rsidRPr="00BD32DC">
        <w:rPr>
          <w:rFonts w:ascii="Arial" w:hAnsi="Arial" w:cs="Arial"/>
          <w:sz w:val="24"/>
          <w:szCs w:val="24"/>
        </w:rPr>
        <w:t xml:space="preserve">, I. I. (2012). </w:t>
      </w:r>
      <w:proofErr w:type="spellStart"/>
      <w:r w:rsidRPr="00BD32DC">
        <w:rPr>
          <w:rFonts w:ascii="Arial" w:hAnsi="Arial" w:cs="Arial"/>
          <w:sz w:val="24"/>
          <w:szCs w:val="24"/>
        </w:rPr>
        <w:t>Rater</w:t>
      </w:r>
      <w:proofErr w:type="spellEnd"/>
      <w:r w:rsidRPr="00BD32DC">
        <w:rPr>
          <w:rFonts w:ascii="Arial" w:hAnsi="Arial" w:cs="Arial"/>
          <w:sz w:val="24"/>
          <w:szCs w:val="24"/>
        </w:rPr>
        <w:t xml:space="preserve"> cognition: Implications for validity. Educational Measurement: Issues and Practice, 31(3), 2-9.</w:t>
      </w:r>
    </w:p>
    <w:p w:rsidR="00100683" w:rsidRPr="00BD32DC" w:rsidRDefault="00100683" w:rsidP="00BD32DC">
      <w:pPr>
        <w:spacing w:line="480" w:lineRule="auto"/>
        <w:rPr>
          <w:rFonts w:ascii="Arial" w:hAnsi="Arial" w:cs="Arial"/>
          <w:sz w:val="24"/>
          <w:szCs w:val="24"/>
        </w:rPr>
      </w:pPr>
      <w:r w:rsidRPr="00BD32DC">
        <w:rPr>
          <w:rFonts w:ascii="Arial" w:hAnsi="Arial" w:cs="Arial"/>
          <w:sz w:val="24"/>
          <w:szCs w:val="24"/>
        </w:rPr>
        <w:t xml:space="preserve">Black, P., &amp; </w:t>
      </w:r>
      <w:proofErr w:type="spellStart"/>
      <w:r w:rsidRPr="00BD32DC">
        <w:rPr>
          <w:rFonts w:ascii="Arial" w:hAnsi="Arial" w:cs="Arial"/>
          <w:sz w:val="24"/>
          <w:szCs w:val="24"/>
        </w:rPr>
        <w:t>Wiliam</w:t>
      </w:r>
      <w:proofErr w:type="spellEnd"/>
      <w:r w:rsidRPr="00BD32DC">
        <w:rPr>
          <w:rFonts w:ascii="Arial" w:hAnsi="Arial" w:cs="Arial"/>
          <w:sz w:val="24"/>
          <w:szCs w:val="24"/>
        </w:rPr>
        <w:t>, D. (2003). Working within the Black Box. London: Kings College</w:t>
      </w:r>
    </w:p>
    <w:p w:rsidR="00100683" w:rsidRPr="00BD32DC" w:rsidRDefault="00100683" w:rsidP="00BD32DC">
      <w:pPr>
        <w:spacing w:line="480" w:lineRule="auto"/>
        <w:rPr>
          <w:rFonts w:ascii="Arial" w:hAnsi="Arial" w:cs="Arial"/>
          <w:sz w:val="24"/>
          <w:szCs w:val="24"/>
        </w:rPr>
      </w:pPr>
      <w:r w:rsidRPr="00BD32DC">
        <w:rPr>
          <w:rFonts w:ascii="Arial" w:hAnsi="Arial" w:cs="Arial"/>
          <w:sz w:val="24"/>
          <w:szCs w:val="24"/>
        </w:rPr>
        <w:t xml:space="preserve">Black, P. (1998). “Testing: Friend or Foe”—Theory and Practice of Assessment and Testing. New York: Routledge Falmer. </w:t>
      </w:r>
    </w:p>
    <w:p w:rsidR="00100683" w:rsidRPr="00BD32DC" w:rsidRDefault="00100683" w:rsidP="00BD32DC">
      <w:pPr>
        <w:spacing w:line="480" w:lineRule="auto"/>
        <w:rPr>
          <w:rFonts w:ascii="Arial" w:hAnsi="Arial" w:cs="Arial"/>
          <w:sz w:val="24"/>
          <w:szCs w:val="24"/>
        </w:rPr>
      </w:pPr>
      <w:proofErr w:type="spellStart"/>
      <w:r w:rsidRPr="00BD32DC">
        <w:rPr>
          <w:rFonts w:ascii="Arial" w:hAnsi="Arial" w:cs="Arial"/>
          <w:sz w:val="24"/>
          <w:szCs w:val="24"/>
        </w:rPr>
        <w:t>Broadfoot</w:t>
      </w:r>
      <w:proofErr w:type="spellEnd"/>
      <w:r w:rsidRPr="00BD32DC">
        <w:rPr>
          <w:rFonts w:ascii="Arial" w:hAnsi="Arial" w:cs="Arial"/>
          <w:sz w:val="24"/>
          <w:szCs w:val="24"/>
        </w:rPr>
        <w:t xml:space="preserve">, P., Daugherty, R., Gardner, J., Gipps, C., </w:t>
      </w:r>
      <w:proofErr w:type="spellStart"/>
      <w:r w:rsidRPr="00BD32DC">
        <w:rPr>
          <w:rFonts w:ascii="Arial" w:hAnsi="Arial" w:cs="Arial"/>
          <w:sz w:val="24"/>
          <w:szCs w:val="24"/>
        </w:rPr>
        <w:t>Harlen</w:t>
      </w:r>
      <w:proofErr w:type="spellEnd"/>
      <w:r w:rsidRPr="00BD32DC">
        <w:rPr>
          <w:rFonts w:ascii="Arial" w:hAnsi="Arial" w:cs="Arial"/>
          <w:sz w:val="24"/>
          <w:szCs w:val="24"/>
        </w:rPr>
        <w:t xml:space="preserve">, W., James, M., &amp; Stobart, G. (2014). Assessment for Learning: Beyond the Black Box. </w:t>
      </w:r>
      <w:hyperlink r:id="rId12" w:history="1">
        <w:r w:rsidRPr="00BD32DC">
          <w:rPr>
            <w:rStyle w:val="Hyperlink"/>
            <w:rFonts w:ascii="Arial" w:hAnsi="Arial" w:cs="Arial"/>
            <w:sz w:val="24"/>
            <w:szCs w:val="24"/>
          </w:rPr>
          <w:t>http://www.nuffieldfoundation.org/sites/default/files/files/beyond_blackbox.pdf</w:t>
        </w:r>
      </w:hyperlink>
      <w:r w:rsidRPr="00BD32DC">
        <w:rPr>
          <w:rFonts w:ascii="Arial" w:hAnsi="Arial" w:cs="Arial"/>
          <w:sz w:val="24"/>
          <w:szCs w:val="24"/>
        </w:rPr>
        <w:t xml:space="preserve"> Accessed: 04 April 2019 </w:t>
      </w:r>
    </w:p>
    <w:p w:rsidR="00100683" w:rsidRPr="00BD32DC" w:rsidRDefault="00100683" w:rsidP="00BD32DC">
      <w:pPr>
        <w:spacing w:line="480" w:lineRule="auto"/>
        <w:rPr>
          <w:rFonts w:ascii="Arial" w:hAnsi="Arial" w:cs="Arial"/>
          <w:sz w:val="24"/>
          <w:szCs w:val="24"/>
        </w:rPr>
      </w:pPr>
      <w:r w:rsidRPr="00BD32DC">
        <w:rPr>
          <w:rFonts w:ascii="Arial" w:hAnsi="Arial" w:cs="Arial"/>
          <w:sz w:val="24"/>
          <w:szCs w:val="24"/>
        </w:rPr>
        <w:t xml:space="preserve">Black, P., &amp; </w:t>
      </w:r>
      <w:proofErr w:type="spellStart"/>
      <w:r w:rsidRPr="00BD32DC">
        <w:rPr>
          <w:rFonts w:ascii="Arial" w:hAnsi="Arial" w:cs="Arial"/>
          <w:sz w:val="24"/>
          <w:szCs w:val="24"/>
        </w:rPr>
        <w:t>Wiliam</w:t>
      </w:r>
      <w:proofErr w:type="spellEnd"/>
      <w:r w:rsidRPr="00BD32DC">
        <w:rPr>
          <w:rFonts w:ascii="Arial" w:hAnsi="Arial" w:cs="Arial"/>
          <w:sz w:val="24"/>
          <w:szCs w:val="24"/>
        </w:rPr>
        <w:t xml:space="preserve">. D. (1998). Inside the Black Box: Raising Standards through Classroom Assessment. London: School of Education, King’s College. </w:t>
      </w:r>
    </w:p>
    <w:p w:rsidR="00100683" w:rsidRPr="00BD32DC" w:rsidRDefault="00100683" w:rsidP="00BD32DC">
      <w:pPr>
        <w:spacing w:line="480" w:lineRule="auto"/>
        <w:rPr>
          <w:rFonts w:ascii="Arial" w:hAnsi="Arial" w:cs="Arial"/>
          <w:sz w:val="24"/>
          <w:szCs w:val="24"/>
        </w:rPr>
      </w:pPr>
      <w:r w:rsidRPr="00BD32DC">
        <w:rPr>
          <w:rFonts w:ascii="Arial" w:hAnsi="Arial" w:cs="Arial"/>
          <w:sz w:val="24"/>
          <w:szCs w:val="24"/>
        </w:rPr>
        <w:t xml:space="preserve">Bradley, E. (2017) Why do I need a plenary? 1 October. Available at </w:t>
      </w:r>
      <w:hyperlink r:id="rId13" w:history="1">
        <w:r w:rsidRPr="00BD32DC">
          <w:rPr>
            <w:rStyle w:val="Hyperlink"/>
            <w:rFonts w:ascii="Arial" w:hAnsi="Arial" w:cs="Arial"/>
            <w:sz w:val="24"/>
            <w:szCs w:val="24"/>
          </w:rPr>
          <w:t>https://www.ukessays.com/referencing/harvard/generator/blog.php</w:t>
        </w:r>
      </w:hyperlink>
      <w:r w:rsidRPr="00BD32DC">
        <w:rPr>
          <w:rFonts w:ascii="Arial" w:hAnsi="Arial" w:cs="Arial"/>
          <w:sz w:val="24"/>
          <w:szCs w:val="24"/>
        </w:rPr>
        <w:t xml:space="preserve"> (Accessed 27 April 2019).</w:t>
      </w:r>
    </w:p>
    <w:p w:rsidR="002A2AD4" w:rsidRPr="00BD32DC" w:rsidRDefault="002A2AD4" w:rsidP="00BD32DC">
      <w:pPr>
        <w:spacing w:line="480" w:lineRule="auto"/>
        <w:rPr>
          <w:rFonts w:ascii="Arial" w:hAnsi="Arial" w:cs="Arial"/>
          <w:sz w:val="24"/>
          <w:szCs w:val="24"/>
        </w:rPr>
      </w:pPr>
      <w:r w:rsidRPr="00BD32DC">
        <w:rPr>
          <w:rFonts w:ascii="Arial" w:hAnsi="Arial" w:cs="Arial"/>
          <w:sz w:val="24"/>
          <w:szCs w:val="24"/>
        </w:rPr>
        <w:t xml:space="preserve">Blog, V. (2015) </w:t>
      </w:r>
      <w:hyperlink r:id="rId14" w:history="1">
        <w:r w:rsidRPr="00BD32DC">
          <w:rPr>
            <w:rStyle w:val="Hyperlink"/>
            <w:rFonts w:ascii="Arial" w:hAnsi="Arial" w:cs="Arial"/>
            <w:i/>
            <w:color w:val="auto"/>
            <w:sz w:val="24"/>
            <w:szCs w:val="24"/>
            <w:u w:val="none"/>
          </w:rPr>
          <w:t>The Importance of Time Management in Class</w:t>
        </w:r>
      </w:hyperlink>
      <w:r w:rsidRPr="00BD32DC">
        <w:rPr>
          <w:rFonts w:ascii="Arial" w:hAnsi="Arial" w:cs="Arial"/>
          <w:i/>
          <w:sz w:val="24"/>
          <w:szCs w:val="24"/>
        </w:rPr>
        <w:t xml:space="preserve">. </w:t>
      </w:r>
      <w:r w:rsidRPr="00BD32DC">
        <w:rPr>
          <w:rFonts w:ascii="Arial" w:hAnsi="Arial" w:cs="Arial"/>
          <w:sz w:val="24"/>
          <w:szCs w:val="24"/>
        </w:rPr>
        <w:t xml:space="preserve">(blog) 3 April. Available at: </w:t>
      </w:r>
      <w:hyperlink r:id="rId15" w:history="1">
        <w:r w:rsidRPr="00BD32DC">
          <w:rPr>
            <w:rStyle w:val="Hyperlink"/>
            <w:rFonts w:ascii="Arial" w:hAnsi="Arial" w:cs="Arial"/>
            <w:sz w:val="24"/>
            <w:szCs w:val="24"/>
          </w:rPr>
          <w:t>https://blog.voki.com/2015/02/03/the-im</w:t>
        </w:r>
        <w:r w:rsidRPr="00BD32DC">
          <w:rPr>
            <w:rStyle w:val="Hyperlink"/>
            <w:rFonts w:ascii="Arial" w:hAnsi="Arial" w:cs="Arial"/>
            <w:sz w:val="24"/>
            <w:szCs w:val="24"/>
          </w:rPr>
          <w:t>p</w:t>
        </w:r>
        <w:r w:rsidRPr="00BD32DC">
          <w:rPr>
            <w:rStyle w:val="Hyperlink"/>
            <w:rFonts w:ascii="Arial" w:hAnsi="Arial" w:cs="Arial"/>
            <w:sz w:val="24"/>
            <w:szCs w:val="24"/>
          </w:rPr>
          <w:t>ortance-of-time-management-in-class/</w:t>
        </w:r>
      </w:hyperlink>
      <w:r w:rsidRPr="00BD32DC">
        <w:rPr>
          <w:rFonts w:ascii="Arial" w:hAnsi="Arial" w:cs="Arial"/>
          <w:sz w:val="24"/>
          <w:szCs w:val="24"/>
        </w:rPr>
        <w:t xml:space="preserve"> (Accessed: 02 May 2019). </w:t>
      </w:r>
    </w:p>
    <w:p w:rsidR="002A2AD4" w:rsidRPr="00BD32DC" w:rsidRDefault="002A2AD4" w:rsidP="00BD32DC">
      <w:pPr>
        <w:spacing w:line="480" w:lineRule="auto"/>
        <w:rPr>
          <w:rFonts w:ascii="Arial" w:hAnsi="Arial" w:cs="Arial"/>
          <w:sz w:val="24"/>
          <w:szCs w:val="24"/>
        </w:rPr>
      </w:pPr>
    </w:p>
    <w:p w:rsidR="002A2AD4" w:rsidRPr="00BD32DC" w:rsidRDefault="002A2AD4" w:rsidP="00BD32DC">
      <w:pPr>
        <w:spacing w:line="480" w:lineRule="auto"/>
        <w:rPr>
          <w:rFonts w:ascii="Arial" w:hAnsi="Arial" w:cs="Arial"/>
          <w:sz w:val="24"/>
          <w:szCs w:val="24"/>
        </w:rPr>
      </w:pPr>
      <w:r w:rsidRPr="00BD32DC">
        <w:rPr>
          <w:rFonts w:ascii="Arial" w:hAnsi="Arial" w:cs="Arial"/>
          <w:sz w:val="24"/>
          <w:szCs w:val="24"/>
        </w:rPr>
        <w:t xml:space="preserve">Chaffey College. (2014) </w:t>
      </w:r>
      <w:r w:rsidRPr="00BD32DC">
        <w:rPr>
          <w:rFonts w:ascii="Arial" w:hAnsi="Arial" w:cs="Arial"/>
          <w:i/>
          <w:sz w:val="24"/>
          <w:szCs w:val="24"/>
        </w:rPr>
        <w:t>Pre and Post Assessments A quick and easy way to assess your Student Learning Outcomes</w:t>
      </w:r>
      <w:r w:rsidRPr="00BD32DC">
        <w:rPr>
          <w:rFonts w:ascii="Arial" w:hAnsi="Arial" w:cs="Arial"/>
          <w:sz w:val="24"/>
          <w:szCs w:val="24"/>
        </w:rPr>
        <w:t xml:space="preserve">. Available at: </w:t>
      </w:r>
      <w:hyperlink r:id="rId16" w:history="1">
        <w:r w:rsidRPr="00BD32DC">
          <w:rPr>
            <w:rStyle w:val="Hyperlink"/>
            <w:rFonts w:ascii="Arial" w:hAnsi="Arial" w:cs="Arial"/>
            <w:sz w:val="24"/>
            <w:szCs w:val="24"/>
          </w:rPr>
          <w:t>https://www</w:t>
        </w:r>
        <w:r w:rsidRPr="00BD32DC">
          <w:rPr>
            <w:rStyle w:val="Hyperlink"/>
            <w:rFonts w:ascii="Arial" w:hAnsi="Arial" w:cs="Arial"/>
            <w:sz w:val="24"/>
            <w:szCs w:val="24"/>
          </w:rPr>
          <w:t>.</w:t>
        </w:r>
        <w:r w:rsidRPr="00BD32DC">
          <w:rPr>
            <w:rStyle w:val="Hyperlink"/>
            <w:rFonts w:ascii="Arial" w:hAnsi="Arial" w:cs="Arial"/>
            <w:sz w:val="24"/>
            <w:szCs w:val="24"/>
          </w:rPr>
          <w:t>chaffey.edu/SLO/tools/ppt/Developing%20Pre%20and%20Post%20Tests%202009.pdf</w:t>
        </w:r>
      </w:hyperlink>
      <w:r w:rsidRPr="00BD32DC">
        <w:rPr>
          <w:rFonts w:ascii="Arial" w:hAnsi="Arial" w:cs="Arial"/>
          <w:sz w:val="24"/>
          <w:szCs w:val="24"/>
        </w:rPr>
        <w:t xml:space="preserve"> (Accessed 02 May 2019).</w:t>
      </w:r>
    </w:p>
    <w:p w:rsidR="00100683" w:rsidRPr="00BD32DC" w:rsidRDefault="00100683" w:rsidP="00BD32DC">
      <w:pPr>
        <w:spacing w:line="480" w:lineRule="auto"/>
        <w:rPr>
          <w:rFonts w:ascii="Arial" w:hAnsi="Arial" w:cs="Arial"/>
          <w:sz w:val="24"/>
          <w:szCs w:val="24"/>
        </w:rPr>
      </w:pPr>
      <w:r w:rsidRPr="00BD32DC">
        <w:rPr>
          <w:rFonts w:ascii="Arial" w:hAnsi="Arial" w:cs="Arial"/>
          <w:sz w:val="24"/>
          <w:szCs w:val="24"/>
        </w:rPr>
        <w:t xml:space="preserve">Cook, R., </w:t>
      </w:r>
      <w:proofErr w:type="spellStart"/>
      <w:r w:rsidRPr="00BD32DC">
        <w:rPr>
          <w:rFonts w:ascii="Arial" w:hAnsi="Arial" w:cs="Arial"/>
          <w:sz w:val="24"/>
          <w:szCs w:val="24"/>
        </w:rPr>
        <w:t>Rutt</w:t>
      </w:r>
      <w:proofErr w:type="spellEnd"/>
      <w:r w:rsidRPr="00BD32DC">
        <w:rPr>
          <w:rFonts w:ascii="Arial" w:hAnsi="Arial" w:cs="Arial"/>
          <w:sz w:val="24"/>
          <w:szCs w:val="24"/>
        </w:rPr>
        <w:t xml:space="preserve">, S. and Sims, D. (2014). Deprivation in Education. Slough: NFER Available at: </w:t>
      </w:r>
      <w:hyperlink r:id="rId17" w:history="1">
        <w:r w:rsidRPr="00BD32DC">
          <w:rPr>
            <w:rStyle w:val="Hyperlink"/>
            <w:rFonts w:ascii="Arial" w:hAnsi="Arial" w:cs="Arial"/>
            <w:sz w:val="24"/>
            <w:szCs w:val="24"/>
          </w:rPr>
          <w:t>https://learning.gov.wales/docs/learningwales/publications/141013-final-report-en.pdf</w:t>
        </w:r>
      </w:hyperlink>
      <w:r w:rsidRPr="00BD32DC">
        <w:rPr>
          <w:rFonts w:ascii="Arial" w:hAnsi="Arial" w:cs="Arial"/>
          <w:sz w:val="24"/>
          <w:szCs w:val="24"/>
        </w:rPr>
        <w:t xml:space="preserve"> Accesses: 07 April 2019  </w:t>
      </w:r>
    </w:p>
    <w:p w:rsidR="00100683" w:rsidRPr="00BD32DC" w:rsidRDefault="00100683" w:rsidP="00BD32DC">
      <w:pPr>
        <w:spacing w:line="480" w:lineRule="auto"/>
        <w:rPr>
          <w:rStyle w:val="Hyperlink"/>
          <w:rFonts w:ascii="Arial" w:hAnsi="Arial" w:cs="Arial"/>
          <w:color w:val="333333"/>
          <w:sz w:val="24"/>
          <w:szCs w:val="24"/>
        </w:rPr>
      </w:pPr>
      <w:proofErr w:type="spellStart"/>
      <w:r w:rsidRPr="00BD32DC">
        <w:rPr>
          <w:rStyle w:val="authors"/>
          <w:rFonts w:ascii="Arial" w:hAnsi="Arial" w:cs="Arial"/>
          <w:color w:val="333333"/>
          <w:sz w:val="24"/>
          <w:szCs w:val="24"/>
          <w:shd w:val="clear" w:color="auto" w:fill="FFFFFF"/>
        </w:rPr>
        <w:t>Counsell</w:t>
      </w:r>
      <w:proofErr w:type="spellEnd"/>
      <w:r w:rsidRPr="00BD32DC">
        <w:rPr>
          <w:rStyle w:val="authors"/>
          <w:rFonts w:ascii="Arial" w:hAnsi="Arial" w:cs="Arial"/>
          <w:color w:val="333333"/>
          <w:sz w:val="24"/>
          <w:szCs w:val="24"/>
          <w:shd w:val="clear" w:color="auto" w:fill="FFFFFF"/>
        </w:rPr>
        <w:t xml:space="preserve">, C. </w:t>
      </w:r>
      <w:r w:rsidRPr="00BD32DC">
        <w:rPr>
          <w:rStyle w:val="Date1"/>
          <w:rFonts w:ascii="Arial" w:hAnsi="Arial" w:cs="Arial"/>
          <w:color w:val="333333"/>
          <w:sz w:val="24"/>
          <w:szCs w:val="24"/>
          <w:shd w:val="clear" w:color="auto" w:fill="FFFFFF"/>
        </w:rPr>
        <w:t>(2011)</w:t>
      </w:r>
      <w:r w:rsidRPr="00BD32DC">
        <w:rPr>
          <w:rFonts w:ascii="Arial" w:hAnsi="Arial" w:cs="Arial"/>
          <w:color w:val="333333"/>
          <w:sz w:val="24"/>
          <w:szCs w:val="24"/>
          <w:shd w:val="clear" w:color="auto" w:fill="FFFFFF"/>
        </w:rPr>
        <w:t> </w:t>
      </w:r>
      <w:r w:rsidRPr="00BD32DC">
        <w:rPr>
          <w:rStyle w:val="arttitle"/>
          <w:rFonts w:ascii="Arial" w:hAnsi="Arial" w:cs="Arial"/>
          <w:color w:val="333333"/>
          <w:sz w:val="24"/>
          <w:szCs w:val="24"/>
          <w:shd w:val="clear" w:color="auto" w:fill="FFFFFF"/>
        </w:rPr>
        <w:t>Disciplinary knowledge for all, the secondary history curriculum and history teachers' achievement,</w:t>
      </w:r>
      <w:r w:rsidRPr="00BD32DC">
        <w:rPr>
          <w:rFonts w:ascii="Arial" w:hAnsi="Arial" w:cs="Arial"/>
          <w:color w:val="333333"/>
          <w:sz w:val="24"/>
          <w:szCs w:val="24"/>
          <w:shd w:val="clear" w:color="auto" w:fill="FFFFFF"/>
        </w:rPr>
        <w:t> </w:t>
      </w:r>
      <w:r w:rsidRPr="00BD32DC">
        <w:rPr>
          <w:rStyle w:val="serialtitle"/>
          <w:rFonts w:ascii="Arial" w:hAnsi="Arial" w:cs="Arial"/>
          <w:color w:val="333333"/>
          <w:sz w:val="24"/>
          <w:szCs w:val="24"/>
          <w:shd w:val="clear" w:color="auto" w:fill="FFFFFF"/>
        </w:rPr>
        <w:t>The Curriculum Journal,</w:t>
      </w:r>
      <w:r w:rsidRPr="00BD32DC">
        <w:rPr>
          <w:rFonts w:ascii="Arial" w:hAnsi="Arial" w:cs="Arial"/>
          <w:color w:val="333333"/>
          <w:sz w:val="24"/>
          <w:szCs w:val="24"/>
          <w:shd w:val="clear" w:color="auto" w:fill="FFFFFF"/>
        </w:rPr>
        <w:t> </w:t>
      </w:r>
      <w:r w:rsidRPr="00BD32DC">
        <w:rPr>
          <w:rStyle w:val="volumeissue"/>
          <w:rFonts w:ascii="Arial" w:hAnsi="Arial" w:cs="Arial"/>
          <w:color w:val="333333"/>
          <w:sz w:val="24"/>
          <w:szCs w:val="24"/>
          <w:shd w:val="clear" w:color="auto" w:fill="FFFFFF"/>
        </w:rPr>
        <w:t>22:2,</w:t>
      </w:r>
      <w:r w:rsidRPr="00BD32DC">
        <w:rPr>
          <w:rFonts w:ascii="Arial" w:hAnsi="Arial" w:cs="Arial"/>
          <w:color w:val="333333"/>
          <w:sz w:val="24"/>
          <w:szCs w:val="24"/>
          <w:shd w:val="clear" w:color="auto" w:fill="FFFFFF"/>
        </w:rPr>
        <w:t> </w:t>
      </w:r>
      <w:r w:rsidRPr="00BD32DC">
        <w:rPr>
          <w:rStyle w:val="pagerange"/>
          <w:rFonts w:ascii="Arial" w:hAnsi="Arial" w:cs="Arial"/>
          <w:color w:val="333333"/>
          <w:sz w:val="24"/>
          <w:szCs w:val="24"/>
          <w:shd w:val="clear" w:color="auto" w:fill="FFFFFF"/>
        </w:rPr>
        <w:t>201-225,</w:t>
      </w:r>
      <w:r w:rsidRPr="00BD32DC">
        <w:rPr>
          <w:rFonts w:ascii="Arial" w:hAnsi="Arial" w:cs="Arial"/>
          <w:color w:val="333333"/>
          <w:sz w:val="24"/>
          <w:szCs w:val="24"/>
          <w:shd w:val="clear" w:color="auto" w:fill="FFFFFF"/>
        </w:rPr>
        <w:t> </w:t>
      </w:r>
      <w:r w:rsidRPr="00BD32DC">
        <w:rPr>
          <w:rStyle w:val="doilink"/>
          <w:rFonts w:ascii="Arial" w:hAnsi="Arial" w:cs="Arial"/>
          <w:color w:val="333333"/>
          <w:sz w:val="24"/>
          <w:szCs w:val="24"/>
          <w:shd w:val="clear" w:color="auto" w:fill="FFFFFF"/>
        </w:rPr>
        <w:t>DOI: </w:t>
      </w:r>
      <w:hyperlink r:id="rId18" w:history="1">
        <w:r w:rsidRPr="00BD32DC">
          <w:rPr>
            <w:rStyle w:val="Hyperlink"/>
            <w:rFonts w:ascii="Arial" w:hAnsi="Arial" w:cs="Arial"/>
            <w:color w:val="333333"/>
            <w:sz w:val="24"/>
            <w:szCs w:val="24"/>
            <w:u w:val="none"/>
          </w:rPr>
          <w:t>10.1080/09585176.2011.574951</w:t>
        </w:r>
      </w:hyperlink>
    </w:p>
    <w:p w:rsidR="00100683" w:rsidRPr="00BD32DC" w:rsidRDefault="00100683" w:rsidP="00BD32DC">
      <w:pPr>
        <w:spacing w:line="480" w:lineRule="auto"/>
        <w:rPr>
          <w:rFonts w:ascii="Arial" w:hAnsi="Arial" w:cs="Arial"/>
          <w:sz w:val="24"/>
          <w:szCs w:val="24"/>
        </w:rPr>
      </w:pPr>
      <w:r w:rsidRPr="00BD32DC">
        <w:rPr>
          <w:rFonts w:ascii="Arial" w:hAnsi="Arial" w:cs="Arial"/>
          <w:sz w:val="24"/>
          <w:szCs w:val="24"/>
        </w:rPr>
        <w:t xml:space="preserve">Cranmer, G. (2018) </w:t>
      </w:r>
      <w:r w:rsidRPr="00BD32DC">
        <w:rPr>
          <w:rFonts w:ascii="Arial" w:hAnsi="Arial" w:cs="Arial"/>
          <w:i/>
          <w:sz w:val="24"/>
          <w:szCs w:val="24"/>
        </w:rPr>
        <w:t xml:space="preserve">One-Group </w:t>
      </w:r>
      <w:proofErr w:type="spellStart"/>
      <w:r w:rsidRPr="00BD32DC">
        <w:rPr>
          <w:rFonts w:ascii="Arial" w:hAnsi="Arial" w:cs="Arial"/>
          <w:i/>
          <w:sz w:val="24"/>
          <w:szCs w:val="24"/>
        </w:rPr>
        <w:t>Pretest-posttest</w:t>
      </w:r>
      <w:proofErr w:type="spellEnd"/>
      <w:r w:rsidRPr="00BD32DC">
        <w:rPr>
          <w:rFonts w:ascii="Arial" w:hAnsi="Arial" w:cs="Arial"/>
          <w:i/>
          <w:sz w:val="24"/>
          <w:szCs w:val="24"/>
        </w:rPr>
        <w:t xml:space="preserve"> Design in Allen, </w:t>
      </w:r>
      <w:r w:rsidRPr="00BD32DC">
        <w:rPr>
          <w:rFonts w:ascii="Arial" w:hAnsi="Arial" w:cs="Arial"/>
          <w:sz w:val="24"/>
          <w:szCs w:val="24"/>
        </w:rPr>
        <w:t xml:space="preserve">Encyclopaedia of Communication Research Methods, Thousand Oaks: SAGE Publications. </w:t>
      </w:r>
    </w:p>
    <w:p w:rsidR="00100683" w:rsidRPr="00BD32DC" w:rsidRDefault="00100683" w:rsidP="00BD32DC">
      <w:pPr>
        <w:spacing w:line="480" w:lineRule="auto"/>
        <w:rPr>
          <w:rStyle w:val="Hyperlink"/>
          <w:rFonts w:ascii="Arial" w:hAnsi="Arial" w:cs="Arial"/>
          <w:sz w:val="24"/>
          <w:szCs w:val="24"/>
        </w:rPr>
      </w:pPr>
      <w:r w:rsidRPr="00BD32DC">
        <w:rPr>
          <w:rFonts w:ascii="Arial" w:hAnsi="Arial" w:cs="Arial"/>
          <w:sz w:val="24"/>
          <w:szCs w:val="24"/>
        </w:rPr>
        <w:t xml:space="preserve">Department of Education (2019) </w:t>
      </w:r>
      <w:r w:rsidRPr="00BD32DC">
        <w:rPr>
          <w:rFonts w:ascii="Arial" w:hAnsi="Arial" w:cs="Arial"/>
          <w:i/>
          <w:sz w:val="24"/>
          <w:szCs w:val="24"/>
        </w:rPr>
        <w:t>Brief Guide to Selecting and Using Pre-Post Assessment</w:t>
      </w:r>
      <w:r w:rsidRPr="00BD32DC">
        <w:rPr>
          <w:rFonts w:ascii="Arial" w:hAnsi="Arial" w:cs="Arial"/>
          <w:sz w:val="24"/>
          <w:szCs w:val="24"/>
        </w:rPr>
        <w:t xml:space="preserve">. Available at: </w:t>
      </w:r>
      <w:hyperlink r:id="rId19" w:history="1">
        <w:r w:rsidRPr="00BD32DC">
          <w:rPr>
            <w:rStyle w:val="Hyperlink"/>
            <w:rFonts w:ascii="Arial" w:hAnsi="Arial" w:cs="Arial"/>
            <w:sz w:val="24"/>
            <w:szCs w:val="24"/>
          </w:rPr>
          <w:t>https://neglected-delinque</w:t>
        </w:r>
        <w:r w:rsidRPr="00BD32DC">
          <w:rPr>
            <w:rStyle w:val="Hyperlink"/>
            <w:rFonts w:ascii="Arial" w:hAnsi="Arial" w:cs="Arial"/>
            <w:sz w:val="24"/>
            <w:szCs w:val="24"/>
          </w:rPr>
          <w:t>n</w:t>
        </w:r>
        <w:r w:rsidRPr="00BD32DC">
          <w:rPr>
            <w:rStyle w:val="Hyperlink"/>
            <w:rFonts w:ascii="Arial" w:hAnsi="Arial" w:cs="Arial"/>
            <w:sz w:val="24"/>
            <w:szCs w:val="24"/>
          </w:rPr>
          <w:t>t.ed.gov/sites/default/files/docs/guide_prepost.pdf</w:t>
        </w:r>
      </w:hyperlink>
      <w:r w:rsidRPr="00BD32DC">
        <w:rPr>
          <w:rStyle w:val="Hyperlink"/>
          <w:rFonts w:ascii="Arial" w:hAnsi="Arial" w:cs="Arial"/>
          <w:sz w:val="24"/>
          <w:szCs w:val="24"/>
        </w:rPr>
        <w:t xml:space="preserve"> </w:t>
      </w:r>
      <w:r w:rsidRPr="00BD32DC">
        <w:rPr>
          <w:rFonts w:ascii="Arial" w:hAnsi="Arial" w:cs="Arial"/>
          <w:sz w:val="24"/>
          <w:szCs w:val="24"/>
        </w:rPr>
        <w:t>(Accessed 01 May 2019).</w:t>
      </w:r>
    </w:p>
    <w:p w:rsidR="00100683" w:rsidRPr="00BD32DC" w:rsidRDefault="00100683" w:rsidP="00BD32DC">
      <w:pPr>
        <w:spacing w:line="480" w:lineRule="auto"/>
        <w:rPr>
          <w:rFonts w:ascii="Arial" w:hAnsi="Arial" w:cs="Arial"/>
          <w:sz w:val="24"/>
          <w:szCs w:val="24"/>
        </w:rPr>
      </w:pPr>
      <w:r w:rsidRPr="00BD32DC">
        <w:rPr>
          <w:rFonts w:ascii="Arial" w:hAnsi="Arial" w:cs="Arial"/>
          <w:sz w:val="24"/>
          <w:szCs w:val="24"/>
        </w:rPr>
        <w:t xml:space="preserve">Estyn (2018) </w:t>
      </w:r>
      <w:r w:rsidRPr="00BD32DC">
        <w:rPr>
          <w:rFonts w:ascii="Arial" w:hAnsi="Arial" w:cs="Arial"/>
          <w:i/>
          <w:sz w:val="24"/>
          <w:szCs w:val="24"/>
        </w:rPr>
        <w:t xml:space="preserve">Supporting more able and talented pupils How best to challenge and nurture more able and talented pupils: Key stages 2 to 4. </w:t>
      </w:r>
      <w:r w:rsidRPr="00BD32DC">
        <w:rPr>
          <w:rFonts w:ascii="Arial" w:hAnsi="Arial" w:cs="Arial"/>
          <w:sz w:val="24"/>
          <w:szCs w:val="24"/>
        </w:rPr>
        <w:t xml:space="preserve">Available at: </w:t>
      </w:r>
      <w:hyperlink r:id="rId20" w:history="1">
        <w:r w:rsidRPr="00BD32DC">
          <w:rPr>
            <w:rStyle w:val="Hyperlink"/>
            <w:rFonts w:ascii="Arial" w:hAnsi="Arial" w:cs="Arial"/>
            <w:sz w:val="24"/>
            <w:szCs w:val="24"/>
          </w:rPr>
          <w:t>https://www.estyn.gov.wales/sites</w:t>
        </w:r>
        <w:r w:rsidRPr="00BD32DC">
          <w:rPr>
            <w:rStyle w:val="Hyperlink"/>
            <w:rFonts w:ascii="Arial" w:hAnsi="Arial" w:cs="Arial"/>
            <w:sz w:val="24"/>
            <w:szCs w:val="24"/>
          </w:rPr>
          <w:t>/</w:t>
        </w:r>
        <w:r w:rsidRPr="00BD32DC">
          <w:rPr>
            <w:rStyle w:val="Hyperlink"/>
            <w:rFonts w:ascii="Arial" w:hAnsi="Arial" w:cs="Arial"/>
            <w:sz w:val="24"/>
            <w:szCs w:val="24"/>
          </w:rPr>
          <w:t>default/file</w:t>
        </w:r>
        <w:r w:rsidRPr="00BD32DC">
          <w:rPr>
            <w:rStyle w:val="Hyperlink"/>
            <w:rFonts w:ascii="Arial" w:hAnsi="Arial" w:cs="Arial"/>
            <w:sz w:val="24"/>
            <w:szCs w:val="24"/>
          </w:rPr>
          <w:t>s</w:t>
        </w:r>
        <w:r w:rsidRPr="00BD32DC">
          <w:rPr>
            <w:rStyle w:val="Hyperlink"/>
            <w:rFonts w:ascii="Arial" w:hAnsi="Arial" w:cs="Arial"/>
            <w:sz w:val="24"/>
            <w:szCs w:val="24"/>
          </w:rPr>
          <w:t>/documents/Supporting%20MAT%20pupils%20En.pdf</w:t>
        </w:r>
      </w:hyperlink>
      <w:r w:rsidRPr="00BD32DC">
        <w:rPr>
          <w:rFonts w:ascii="Arial" w:hAnsi="Arial" w:cs="Arial"/>
          <w:sz w:val="24"/>
          <w:szCs w:val="24"/>
        </w:rPr>
        <w:t xml:space="preserve"> (Accessed: 02 May 2019). </w:t>
      </w:r>
    </w:p>
    <w:p w:rsidR="00100683" w:rsidRPr="00BD32DC" w:rsidRDefault="00100683" w:rsidP="00BD32DC">
      <w:pPr>
        <w:spacing w:line="480" w:lineRule="auto"/>
        <w:rPr>
          <w:rFonts w:ascii="Arial" w:hAnsi="Arial" w:cs="Arial"/>
          <w:sz w:val="24"/>
          <w:szCs w:val="24"/>
        </w:rPr>
      </w:pPr>
      <w:r w:rsidRPr="00BD32DC">
        <w:rPr>
          <w:rFonts w:ascii="Arial" w:hAnsi="Arial" w:cs="Arial"/>
          <w:sz w:val="24"/>
          <w:szCs w:val="24"/>
        </w:rPr>
        <w:t xml:space="preserve">Estyn (2013). A report on St </w:t>
      </w:r>
      <w:proofErr w:type="spellStart"/>
      <w:r w:rsidRPr="00BD32DC">
        <w:rPr>
          <w:rFonts w:ascii="Arial" w:hAnsi="Arial" w:cs="Arial"/>
          <w:sz w:val="24"/>
          <w:szCs w:val="24"/>
        </w:rPr>
        <w:t>Cenydd</w:t>
      </w:r>
      <w:proofErr w:type="spellEnd"/>
      <w:r w:rsidRPr="00BD32DC">
        <w:rPr>
          <w:rFonts w:ascii="Arial" w:hAnsi="Arial" w:cs="Arial"/>
          <w:sz w:val="24"/>
          <w:szCs w:val="24"/>
        </w:rPr>
        <w:t xml:space="preserve"> School St </w:t>
      </w:r>
      <w:proofErr w:type="spellStart"/>
      <w:r w:rsidRPr="00BD32DC">
        <w:rPr>
          <w:rFonts w:ascii="Arial" w:hAnsi="Arial" w:cs="Arial"/>
          <w:sz w:val="24"/>
          <w:szCs w:val="24"/>
        </w:rPr>
        <w:t>Cenydd</w:t>
      </w:r>
      <w:proofErr w:type="spellEnd"/>
      <w:r w:rsidRPr="00BD32DC">
        <w:rPr>
          <w:rFonts w:ascii="Arial" w:hAnsi="Arial" w:cs="Arial"/>
          <w:sz w:val="24"/>
          <w:szCs w:val="24"/>
        </w:rPr>
        <w:t xml:space="preserve"> Road </w:t>
      </w:r>
      <w:proofErr w:type="spellStart"/>
      <w:r w:rsidRPr="00BD32DC">
        <w:rPr>
          <w:rFonts w:ascii="Arial" w:hAnsi="Arial" w:cs="Arial"/>
          <w:sz w:val="24"/>
          <w:szCs w:val="24"/>
        </w:rPr>
        <w:t>Trecenydd</w:t>
      </w:r>
      <w:proofErr w:type="spellEnd"/>
      <w:r w:rsidRPr="00BD32DC">
        <w:rPr>
          <w:rFonts w:ascii="Arial" w:hAnsi="Arial" w:cs="Arial"/>
          <w:sz w:val="24"/>
          <w:szCs w:val="24"/>
        </w:rPr>
        <w:t xml:space="preserve"> Caerphilly CF83 2RP. Available at: </w:t>
      </w:r>
      <w:hyperlink r:id="rId21" w:history="1">
        <w:r w:rsidRPr="00BD32DC">
          <w:rPr>
            <w:rStyle w:val="Hyperlink"/>
            <w:rFonts w:ascii="Arial" w:hAnsi="Arial" w:cs="Arial"/>
            <w:sz w:val="24"/>
            <w:szCs w:val="24"/>
          </w:rPr>
          <w:t>https://www.estyn.gov.wales/sites/default/files/documents/Inspection%20report%20St%20Cenydd%20School%202013%20%28English%20only%29_0.pdf.pdf.pdf.pdf.pdf.pdf.pdf.pdf.pdf.pdf.pdf.pdf.pdf.pdf.pdf.pdf.pdf.pdf.pdf.pdf.pdf.pdf.pdf.pdf.pdf.pdf.pdf.pdf.pdf.pdf.pdf.pdf.pdf.pdf.pdf.pdf</w:t>
        </w:r>
      </w:hyperlink>
      <w:r w:rsidRPr="00BD32DC">
        <w:rPr>
          <w:rFonts w:ascii="Arial" w:hAnsi="Arial" w:cs="Arial"/>
          <w:sz w:val="24"/>
          <w:szCs w:val="24"/>
        </w:rPr>
        <w:t xml:space="preserve"> Accessed: 04 April 2019</w:t>
      </w:r>
    </w:p>
    <w:p w:rsidR="002A2AD4" w:rsidRPr="00BD32DC" w:rsidRDefault="002A2AD4" w:rsidP="00BD32DC">
      <w:pPr>
        <w:spacing w:line="480" w:lineRule="auto"/>
        <w:rPr>
          <w:rFonts w:ascii="Arial" w:hAnsi="Arial" w:cs="Arial"/>
          <w:color w:val="000000"/>
          <w:sz w:val="24"/>
          <w:szCs w:val="24"/>
          <w:shd w:val="clear" w:color="auto" w:fill="FFFFFF"/>
        </w:rPr>
      </w:pPr>
      <w:proofErr w:type="spellStart"/>
      <w:r w:rsidRPr="00BD32DC">
        <w:rPr>
          <w:rFonts w:ascii="Arial" w:hAnsi="Arial" w:cs="Arial"/>
          <w:color w:val="000000"/>
          <w:sz w:val="24"/>
          <w:szCs w:val="24"/>
          <w:shd w:val="clear" w:color="auto" w:fill="FFFFFF"/>
        </w:rPr>
        <w:t>Feldmesser</w:t>
      </w:r>
      <w:proofErr w:type="spellEnd"/>
      <w:r w:rsidRPr="00BD32DC">
        <w:rPr>
          <w:rFonts w:ascii="Arial" w:hAnsi="Arial" w:cs="Arial"/>
          <w:color w:val="000000"/>
          <w:sz w:val="24"/>
          <w:szCs w:val="24"/>
          <w:shd w:val="clear" w:color="auto" w:fill="FFFFFF"/>
        </w:rPr>
        <w:t>, R. A. (1971). “The Positive Functions of Grades.” Paper presented at the annual meeting of the American Educational Research Association, New York.</w:t>
      </w:r>
    </w:p>
    <w:p w:rsidR="00F5123D" w:rsidRPr="00BD32DC" w:rsidRDefault="00F5123D" w:rsidP="00BD32DC">
      <w:pPr>
        <w:spacing w:line="480" w:lineRule="auto"/>
        <w:rPr>
          <w:rFonts w:ascii="Arial" w:hAnsi="Arial" w:cs="Arial"/>
          <w:sz w:val="24"/>
          <w:szCs w:val="24"/>
        </w:rPr>
      </w:pPr>
      <w:r w:rsidRPr="00BD32DC">
        <w:rPr>
          <w:rFonts w:ascii="Arial" w:hAnsi="Arial" w:cs="Arial"/>
          <w:sz w:val="24"/>
          <w:szCs w:val="24"/>
        </w:rPr>
        <w:t xml:space="preserve">Fordham, M. (2012) </w:t>
      </w:r>
      <w:r w:rsidRPr="00BD32DC">
        <w:rPr>
          <w:rFonts w:ascii="Arial" w:hAnsi="Arial" w:cs="Arial"/>
          <w:bCs/>
          <w:i/>
          <w:sz w:val="24"/>
          <w:szCs w:val="24"/>
        </w:rPr>
        <w:t>Disciplinary History and the Situation of History Teachers</w:t>
      </w:r>
      <w:r w:rsidRPr="00BD32DC">
        <w:rPr>
          <w:rFonts w:ascii="Arial" w:hAnsi="Arial" w:cs="Arial"/>
          <w:sz w:val="24"/>
          <w:szCs w:val="24"/>
        </w:rPr>
        <w:t xml:space="preserve"> , </w:t>
      </w:r>
      <w:r w:rsidRPr="00BD32DC">
        <w:rPr>
          <w:rFonts w:ascii="Arial" w:hAnsi="Arial" w:cs="Arial"/>
          <w:i/>
          <w:iCs/>
          <w:sz w:val="24"/>
          <w:szCs w:val="24"/>
        </w:rPr>
        <w:t xml:space="preserve">Educ. Sci. </w:t>
      </w:r>
      <w:r w:rsidRPr="00BD32DC">
        <w:rPr>
          <w:rFonts w:ascii="Arial" w:hAnsi="Arial" w:cs="Arial"/>
          <w:bCs/>
          <w:sz w:val="24"/>
          <w:szCs w:val="24"/>
        </w:rPr>
        <w:t>2012</w:t>
      </w:r>
      <w:r w:rsidRPr="00BD32DC">
        <w:rPr>
          <w:rFonts w:ascii="Arial" w:hAnsi="Arial" w:cs="Arial"/>
          <w:sz w:val="24"/>
          <w:szCs w:val="24"/>
        </w:rPr>
        <w:t xml:space="preserve">, </w:t>
      </w:r>
      <w:r w:rsidRPr="00BD32DC">
        <w:rPr>
          <w:rFonts w:ascii="Arial" w:hAnsi="Arial" w:cs="Arial"/>
          <w:i/>
          <w:iCs/>
          <w:sz w:val="24"/>
          <w:szCs w:val="24"/>
        </w:rPr>
        <w:t>2</w:t>
      </w:r>
      <w:r w:rsidRPr="00BD32DC">
        <w:rPr>
          <w:rFonts w:ascii="Arial" w:hAnsi="Arial" w:cs="Arial"/>
          <w:sz w:val="24"/>
          <w:szCs w:val="24"/>
        </w:rPr>
        <w:t xml:space="preserve">, 242-253; doi:10.3390/educsci2040242 </w:t>
      </w:r>
      <w:hyperlink r:id="rId22" w:history="1">
        <w:r w:rsidRPr="00BD32DC">
          <w:rPr>
            <w:rStyle w:val="Hyperlink"/>
            <w:rFonts w:ascii="Arial" w:hAnsi="Arial" w:cs="Arial"/>
            <w:sz w:val="24"/>
            <w:szCs w:val="24"/>
          </w:rPr>
          <w:t>file:///C:/Users/kh/Downloads/e</w:t>
        </w:r>
        <w:r w:rsidRPr="00BD32DC">
          <w:rPr>
            <w:rStyle w:val="Hyperlink"/>
            <w:rFonts w:ascii="Arial" w:hAnsi="Arial" w:cs="Arial"/>
            <w:sz w:val="24"/>
            <w:szCs w:val="24"/>
          </w:rPr>
          <w:t>d</w:t>
        </w:r>
        <w:r w:rsidRPr="00BD32DC">
          <w:rPr>
            <w:rStyle w:val="Hyperlink"/>
            <w:rFonts w:ascii="Arial" w:hAnsi="Arial" w:cs="Arial"/>
            <w:sz w:val="24"/>
            <w:szCs w:val="24"/>
          </w:rPr>
          <w:t>ucation-02-00242.pdf</w:t>
        </w:r>
      </w:hyperlink>
      <w:r w:rsidRPr="00BD32DC">
        <w:rPr>
          <w:rFonts w:ascii="Arial" w:hAnsi="Arial" w:cs="Arial"/>
          <w:sz w:val="24"/>
          <w:szCs w:val="24"/>
        </w:rPr>
        <w:t xml:space="preserve"> (Accessed 05 May 2019).</w:t>
      </w:r>
    </w:p>
    <w:p w:rsidR="00100683" w:rsidRPr="00BD32DC" w:rsidRDefault="00100683" w:rsidP="00BD32DC">
      <w:pPr>
        <w:spacing w:line="480" w:lineRule="auto"/>
        <w:rPr>
          <w:rFonts w:ascii="Arial" w:hAnsi="Arial" w:cs="Arial"/>
          <w:sz w:val="24"/>
          <w:szCs w:val="24"/>
        </w:rPr>
      </w:pPr>
      <w:r w:rsidRPr="00BD32DC">
        <w:rPr>
          <w:rFonts w:ascii="Arial" w:hAnsi="Arial" w:cs="Arial"/>
          <w:sz w:val="24"/>
          <w:szCs w:val="24"/>
        </w:rPr>
        <w:t xml:space="preserve">Fisher, P. (2002) Thinking through history. Cambridge:  Chris Kington Publishing </w:t>
      </w:r>
    </w:p>
    <w:p w:rsidR="00100683" w:rsidRPr="00BD32DC" w:rsidRDefault="00100683" w:rsidP="00BD32DC">
      <w:pPr>
        <w:spacing w:line="480" w:lineRule="auto"/>
        <w:rPr>
          <w:rFonts w:ascii="Arial" w:hAnsi="Arial" w:cs="Arial"/>
          <w:sz w:val="24"/>
          <w:szCs w:val="24"/>
        </w:rPr>
      </w:pPr>
      <w:r w:rsidRPr="00BD32DC">
        <w:rPr>
          <w:rFonts w:ascii="Arial" w:hAnsi="Arial" w:cs="Arial"/>
          <w:sz w:val="24"/>
          <w:szCs w:val="24"/>
        </w:rPr>
        <w:t xml:space="preserve">Fisher, A. (2001) Critical Thinking: An Introduction. </w:t>
      </w:r>
      <w:proofErr w:type="gramStart"/>
      <w:r w:rsidRPr="00BD32DC">
        <w:rPr>
          <w:rFonts w:ascii="Arial" w:hAnsi="Arial" w:cs="Arial"/>
          <w:sz w:val="24"/>
          <w:szCs w:val="24"/>
        </w:rPr>
        <w:t>Cambridge :</w:t>
      </w:r>
      <w:proofErr w:type="gramEnd"/>
      <w:r w:rsidRPr="00BD32DC">
        <w:rPr>
          <w:rFonts w:ascii="Arial" w:hAnsi="Arial" w:cs="Arial"/>
          <w:sz w:val="24"/>
          <w:szCs w:val="24"/>
        </w:rPr>
        <w:t xml:space="preserve"> Cambridge University Press. </w:t>
      </w:r>
    </w:p>
    <w:p w:rsidR="00100683" w:rsidRPr="00BD32DC" w:rsidRDefault="00100683" w:rsidP="00BD32DC">
      <w:pPr>
        <w:spacing w:line="480" w:lineRule="auto"/>
        <w:rPr>
          <w:rFonts w:ascii="Arial" w:hAnsi="Arial" w:cs="Arial"/>
          <w:color w:val="000000"/>
          <w:sz w:val="24"/>
          <w:szCs w:val="24"/>
          <w:shd w:val="clear" w:color="auto" w:fill="FFFFFF"/>
        </w:rPr>
      </w:pPr>
      <w:proofErr w:type="spellStart"/>
      <w:r w:rsidRPr="00BD32DC">
        <w:rPr>
          <w:rFonts w:ascii="Arial" w:hAnsi="Arial" w:cs="Arial"/>
          <w:color w:val="000000"/>
          <w:sz w:val="24"/>
          <w:szCs w:val="24"/>
          <w:shd w:val="clear" w:color="auto" w:fill="FFFFFF"/>
        </w:rPr>
        <w:t>Frisbie</w:t>
      </w:r>
      <w:proofErr w:type="spellEnd"/>
      <w:r w:rsidRPr="00BD32DC">
        <w:rPr>
          <w:rFonts w:ascii="Arial" w:hAnsi="Arial" w:cs="Arial"/>
          <w:color w:val="000000"/>
          <w:sz w:val="24"/>
          <w:szCs w:val="24"/>
          <w:shd w:val="clear" w:color="auto" w:fill="FFFFFF"/>
        </w:rPr>
        <w:t>, D. A., and K. K. Waltman. (1992). “Developing a Personal Grading Plan.” </w:t>
      </w:r>
      <w:r w:rsidRPr="00BD32DC">
        <w:rPr>
          <w:rFonts w:ascii="Arial" w:hAnsi="Arial" w:cs="Arial"/>
          <w:i/>
          <w:iCs/>
          <w:color w:val="000000"/>
          <w:sz w:val="24"/>
          <w:szCs w:val="24"/>
          <w:bdr w:val="none" w:sz="0" w:space="0" w:color="auto" w:frame="1"/>
          <w:shd w:val="clear" w:color="auto" w:fill="FFFFFF"/>
        </w:rPr>
        <w:t>Educational Measurement: Issues and Practices</w:t>
      </w:r>
      <w:r w:rsidRPr="00BD32DC">
        <w:rPr>
          <w:rFonts w:ascii="Arial" w:hAnsi="Arial" w:cs="Arial"/>
          <w:color w:val="000000"/>
          <w:sz w:val="24"/>
          <w:szCs w:val="24"/>
          <w:shd w:val="clear" w:color="auto" w:fill="FFFFFF"/>
        </w:rPr>
        <w:t xml:space="preserve"> 11, 3: 35–42. </w:t>
      </w:r>
    </w:p>
    <w:p w:rsidR="00100683" w:rsidRPr="00BD32DC" w:rsidRDefault="00100683" w:rsidP="00BD32DC">
      <w:pPr>
        <w:spacing w:line="480" w:lineRule="auto"/>
        <w:rPr>
          <w:rFonts w:ascii="Arial" w:hAnsi="Arial" w:cs="Arial"/>
          <w:sz w:val="24"/>
          <w:szCs w:val="24"/>
        </w:rPr>
      </w:pPr>
      <w:r w:rsidRPr="00BD32DC">
        <w:rPr>
          <w:rStyle w:val="doilink"/>
          <w:rFonts w:ascii="Arial" w:hAnsi="Arial" w:cs="Arial"/>
          <w:color w:val="333333"/>
          <w:sz w:val="24"/>
          <w:szCs w:val="24"/>
          <w:shd w:val="clear" w:color="auto" w:fill="FFFFFF"/>
        </w:rPr>
        <w:t xml:space="preserve">Given. L.M. (2008) </w:t>
      </w:r>
      <w:r w:rsidRPr="00BD32DC">
        <w:rPr>
          <w:rStyle w:val="doilink"/>
          <w:rFonts w:ascii="Arial" w:hAnsi="Arial" w:cs="Arial"/>
          <w:i/>
          <w:color w:val="333333"/>
          <w:sz w:val="24"/>
          <w:szCs w:val="24"/>
          <w:shd w:val="clear" w:color="auto" w:fill="FFFFFF"/>
        </w:rPr>
        <w:t xml:space="preserve">Qualitive Research Methods. </w:t>
      </w:r>
      <w:r w:rsidRPr="00BD32DC">
        <w:rPr>
          <w:rStyle w:val="doilink"/>
          <w:rFonts w:ascii="Arial" w:hAnsi="Arial" w:cs="Arial"/>
          <w:color w:val="333333"/>
          <w:sz w:val="24"/>
          <w:szCs w:val="24"/>
          <w:shd w:val="clear" w:color="auto" w:fill="FFFFFF"/>
        </w:rPr>
        <w:t xml:space="preserve">London: Sage. </w:t>
      </w:r>
      <w:r w:rsidRPr="00BD32DC">
        <w:rPr>
          <w:rStyle w:val="doilink"/>
          <w:rFonts w:ascii="Arial" w:hAnsi="Arial" w:cs="Arial"/>
          <w:i/>
          <w:color w:val="333333"/>
          <w:sz w:val="24"/>
          <w:szCs w:val="24"/>
          <w:shd w:val="clear" w:color="auto" w:fill="FFFFFF"/>
        </w:rPr>
        <w:t xml:space="preserve"> </w:t>
      </w:r>
      <w:r w:rsidRPr="00BD32DC">
        <w:rPr>
          <w:rStyle w:val="doilink"/>
          <w:rFonts w:ascii="Arial" w:hAnsi="Arial" w:cs="Arial"/>
          <w:color w:val="333333"/>
          <w:sz w:val="24"/>
          <w:szCs w:val="24"/>
          <w:shd w:val="clear" w:color="auto" w:fill="FFFFFF"/>
        </w:rPr>
        <w:t xml:space="preserve"> </w:t>
      </w:r>
    </w:p>
    <w:p w:rsidR="00100683" w:rsidRPr="00BD32DC" w:rsidRDefault="00100683" w:rsidP="00BD32DC">
      <w:pPr>
        <w:spacing w:line="480" w:lineRule="auto"/>
        <w:rPr>
          <w:rFonts w:ascii="Arial" w:hAnsi="Arial" w:cs="Arial"/>
          <w:sz w:val="24"/>
          <w:szCs w:val="24"/>
        </w:rPr>
      </w:pPr>
      <w:proofErr w:type="spellStart"/>
      <w:r w:rsidRPr="00BD32DC">
        <w:rPr>
          <w:rFonts w:ascii="Arial" w:hAnsi="Arial" w:cs="Arial"/>
          <w:sz w:val="24"/>
          <w:szCs w:val="24"/>
        </w:rPr>
        <w:t>Harlen</w:t>
      </w:r>
      <w:proofErr w:type="spellEnd"/>
      <w:r w:rsidRPr="00BD32DC">
        <w:rPr>
          <w:rFonts w:ascii="Arial" w:hAnsi="Arial" w:cs="Arial"/>
          <w:sz w:val="24"/>
          <w:szCs w:val="24"/>
        </w:rPr>
        <w:t>, W. (2007) Assessment of Learning. London: Sage Publications.</w:t>
      </w:r>
    </w:p>
    <w:p w:rsidR="00D15AA1" w:rsidRPr="00BD32DC" w:rsidRDefault="00D15AA1" w:rsidP="00BD32DC">
      <w:pPr>
        <w:spacing w:line="480" w:lineRule="auto"/>
        <w:rPr>
          <w:rFonts w:ascii="Arial" w:hAnsi="Arial" w:cs="Arial"/>
          <w:bCs/>
          <w:sz w:val="24"/>
          <w:szCs w:val="24"/>
        </w:rPr>
      </w:pPr>
      <w:r w:rsidRPr="00BD32DC">
        <w:rPr>
          <w:rFonts w:ascii="Arial" w:hAnsi="Arial" w:cs="Arial"/>
          <w:sz w:val="24"/>
          <w:szCs w:val="24"/>
        </w:rPr>
        <w:t xml:space="preserve">Historical Association (1998) </w:t>
      </w:r>
      <w:r w:rsidRPr="00BD32DC">
        <w:rPr>
          <w:rFonts w:ascii="Arial" w:hAnsi="Arial" w:cs="Arial"/>
          <w:i/>
          <w:sz w:val="24"/>
          <w:szCs w:val="24"/>
        </w:rPr>
        <w:t>The use of sources in school history 1910-1998: a critical perspective</w:t>
      </w:r>
      <w:r w:rsidRPr="00BD32DC">
        <w:rPr>
          <w:rFonts w:ascii="Arial" w:hAnsi="Arial" w:cs="Arial"/>
          <w:bCs/>
          <w:i/>
          <w:sz w:val="24"/>
          <w:szCs w:val="24"/>
        </w:rPr>
        <w:t xml:space="preserve">. </w:t>
      </w:r>
      <w:r w:rsidRPr="00BD32DC">
        <w:rPr>
          <w:rFonts w:ascii="Arial" w:hAnsi="Arial" w:cs="Arial"/>
          <w:bCs/>
          <w:sz w:val="24"/>
          <w:szCs w:val="24"/>
        </w:rPr>
        <w:t>Available at:</w:t>
      </w:r>
      <w:hyperlink r:id="rId23" w:history="1">
        <w:r w:rsidRPr="00BD32DC">
          <w:rPr>
            <w:rStyle w:val="Hyperlink"/>
            <w:rFonts w:ascii="Arial" w:hAnsi="Arial" w:cs="Arial"/>
            <w:sz w:val="24"/>
            <w:szCs w:val="24"/>
          </w:rPr>
          <w:t>https://www.history.org.uk/secondary/resource/1635/</w:t>
        </w:r>
        <w:r w:rsidRPr="00BD32DC">
          <w:rPr>
            <w:rStyle w:val="Hyperlink"/>
            <w:rFonts w:ascii="Arial" w:hAnsi="Arial" w:cs="Arial"/>
            <w:sz w:val="24"/>
            <w:szCs w:val="24"/>
          </w:rPr>
          <w:t>t</w:t>
        </w:r>
        <w:r w:rsidRPr="00BD32DC">
          <w:rPr>
            <w:rStyle w:val="Hyperlink"/>
            <w:rFonts w:ascii="Arial" w:hAnsi="Arial" w:cs="Arial"/>
            <w:sz w:val="24"/>
            <w:szCs w:val="24"/>
          </w:rPr>
          <w:t>he-use-of-sources-in-school-history-1910-1998-a</w:t>
        </w:r>
      </w:hyperlink>
      <w:r w:rsidRPr="00BD32DC">
        <w:rPr>
          <w:rFonts w:ascii="Arial" w:hAnsi="Arial" w:cs="Arial"/>
          <w:sz w:val="24"/>
          <w:szCs w:val="24"/>
        </w:rPr>
        <w:t xml:space="preserve"> (Accessed 05 May 2019).</w:t>
      </w:r>
    </w:p>
    <w:p w:rsidR="001168A0" w:rsidRPr="00BD32DC" w:rsidRDefault="001168A0" w:rsidP="00BD32DC">
      <w:pPr>
        <w:spacing w:line="480" w:lineRule="auto"/>
        <w:rPr>
          <w:rFonts w:ascii="Arial" w:hAnsi="Arial" w:cs="Arial"/>
          <w:sz w:val="24"/>
          <w:szCs w:val="24"/>
        </w:rPr>
      </w:pPr>
      <w:r w:rsidRPr="00BD32DC">
        <w:rPr>
          <w:rFonts w:ascii="Arial" w:hAnsi="Arial" w:cs="Arial"/>
          <w:sz w:val="24"/>
          <w:szCs w:val="24"/>
        </w:rPr>
        <w:lastRenderedPageBreak/>
        <w:t xml:space="preserve">Phillips, I. (2008) </w:t>
      </w:r>
      <w:r w:rsidRPr="00BD32DC">
        <w:rPr>
          <w:rFonts w:ascii="Arial" w:hAnsi="Arial" w:cs="Arial"/>
          <w:i/>
          <w:sz w:val="24"/>
          <w:szCs w:val="24"/>
        </w:rPr>
        <w:t xml:space="preserve">Teaching History, Developing as a reflective secondary teacher. </w:t>
      </w:r>
      <w:r w:rsidRPr="00BD32DC">
        <w:rPr>
          <w:rFonts w:ascii="Arial" w:hAnsi="Arial" w:cs="Arial"/>
          <w:sz w:val="24"/>
          <w:szCs w:val="24"/>
        </w:rPr>
        <w:t xml:space="preserve">London: Sage </w:t>
      </w:r>
    </w:p>
    <w:p w:rsidR="00100683" w:rsidRPr="00BD32DC" w:rsidRDefault="00100683" w:rsidP="00BD32DC">
      <w:pPr>
        <w:spacing w:line="480" w:lineRule="auto"/>
        <w:rPr>
          <w:rFonts w:ascii="Arial" w:hAnsi="Arial" w:cs="Arial"/>
          <w:sz w:val="24"/>
          <w:szCs w:val="24"/>
        </w:rPr>
      </w:pPr>
      <w:r w:rsidRPr="00BD32DC">
        <w:rPr>
          <w:rFonts w:ascii="Arial" w:hAnsi="Arial" w:cs="Arial"/>
          <w:sz w:val="24"/>
          <w:szCs w:val="24"/>
        </w:rPr>
        <w:t xml:space="preserve">Howe, N. (2018) 30 October. Available at </w:t>
      </w:r>
      <w:hyperlink r:id="rId24" w:history="1">
        <w:r w:rsidRPr="00BD32DC">
          <w:rPr>
            <w:rStyle w:val="Hyperlink"/>
            <w:rFonts w:ascii="Arial" w:hAnsi="Arial" w:cs="Arial"/>
            <w:sz w:val="24"/>
            <w:szCs w:val="24"/>
          </w:rPr>
          <w:t>https://twitter.com/DrNGHowe/status/1057182487410028546</w:t>
        </w:r>
      </w:hyperlink>
      <w:r w:rsidRPr="00BD32DC">
        <w:rPr>
          <w:rFonts w:ascii="Arial" w:hAnsi="Arial" w:cs="Arial"/>
          <w:sz w:val="24"/>
          <w:szCs w:val="24"/>
        </w:rPr>
        <w:t xml:space="preserve"> (Accessed: 1 May 2019). </w:t>
      </w:r>
    </w:p>
    <w:p w:rsidR="00100683" w:rsidRPr="00BD32DC" w:rsidRDefault="00100683" w:rsidP="00BD32DC">
      <w:pPr>
        <w:spacing w:line="480" w:lineRule="auto"/>
        <w:rPr>
          <w:rFonts w:ascii="Arial" w:hAnsi="Arial" w:cs="Arial"/>
          <w:color w:val="000000"/>
          <w:sz w:val="24"/>
          <w:szCs w:val="24"/>
        </w:rPr>
      </w:pPr>
      <w:r w:rsidRPr="00BD32DC">
        <w:rPr>
          <w:rFonts w:ascii="Arial" w:hAnsi="Arial" w:cs="Arial"/>
          <w:sz w:val="24"/>
          <w:szCs w:val="24"/>
        </w:rPr>
        <w:t xml:space="preserve">La Barge, G. (2007) </w:t>
      </w:r>
      <w:r w:rsidRPr="00BD32DC">
        <w:rPr>
          <w:rFonts w:ascii="Arial" w:hAnsi="Arial" w:cs="Arial"/>
          <w:i/>
          <w:color w:val="000000"/>
          <w:sz w:val="24"/>
          <w:szCs w:val="24"/>
        </w:rPr>
        <w:t xml:space="preserve">Pre- and Post-Testing with More Impact, </w:t>
      </w:r>
      <w:r w:rsidRPr="00BD32DC">
        <w:rPr>
          <w:rFonts w:ascii="Arial" w:hAnsi="Arial" w:cs="Arial"/>
          <w:color w:val="000000"/>
          <w:sz w:val="24"/>
          <w:szCs w:val="24"/>
        </w:rPr>
        <w:t xml:space="preserve">December, Available at: </w:t>
      </w:r>
      <w:hyperlink r:id="rId25" w:history="1">
        <w:r w:rsidRPr="00BD32DC">
          <w:rPr>
            <w:rStyle w:val="Hyperlink"/>
            <w:rFonts w:ascii="Arial" w:hAnsi="Arial" w:cs="Arial"/>
            <w:sz w:val="24"/>
            <w:szCs w:val="24"/>
          </w:rPr>
          <w:t>https://joe.org/joe/2007december/i</w:t>
        </w:r>
        <w:r w:rsidRPr="00BD32DC">
          <w:rPr>
            <w:rStyle w:val="Hyperlink"/>
            <w:rFonts w:ascii="Arial" w:hAnsi="Arial" w:cs="Arial"/>
            <w:sz w:val="24"/>
            <w:szCs w:val="24"/>
          </w:rPr>
          <w:t>w</w:t>
        </w:r>
        <w:r w:rsidRPr="00BD32DC">
          <w:rPr>
            <w:rStyle w:val="Hyperlink"/>
            <w:rFonts w:ascii="Arial" w:hAnsi="Arial" w:cs="Arial"/>
            <w:sz w:val="24"/>
            <w:szCs w:val="24"/>
          </w:rPr>
          <w:t>1.php</w:t>
        </w:r>
      </w:hyperlink>
      <w:r w:rsidRPr="00BD32DC">
        <w:rPr>
          <w:rFonts w:ascii="Arial" w:hAnsi="Arial" w:cs="Arial"/>
          <w:sz w:val="24"/>
          <w:szCs w:val="24"/>
        </w:rPr>
        <w:t xml:space="preserve"> (Accessed 01 May 2019). </w:t>
      </w:r>
    </w:p>
    <w:p w:rsidR="00E5572A" w:rsidRPr="00BD32DC" w:rsidRDefault="00E5572A" w:rsidP="00BD32DC">
      <w:pPr>
        <w:spacing w:line="480" w:lineRule="auto"/>
        <w:rPr>
          <w:rFonts w:ascii="Arial" w:hAnsi="Arial" w:cs="Arial"/>
          <w:sz w:val="24"/>
          <w:szCs w:val="24"/>
        </w:rPr>
      </w:pPr>
      <w:r w:rsidRPr="00BD32DC">
        <w:rPr>
          <w:rFonts w:ascii="Arial" w:hAnsi="Arial" w:cs="Arial"/>
          <w:sz w:val="24"/>
          <w:szCs w:val="24"/>
        </w:rPr>
        <w:t>Lambert, D., &amp; Lines, D. (2000). Understanding Assessment. London: Routledge Falmer.</w:t>
      </w:r>
    </w:p>
    <w:p w:rsidR="00100683" w:rsidRPr="00BD32DC" w:rsidRDefault="00100683" w:rsidP="00BD32DC">
      <w:pPr>
        <w:spacing w:line="480" w:lineRule="auto"/>
        <w:rPr>
          <w:rFonts w:ascii="Arial" w:hAnsi="Arial" w:cs="Arial"/>
          <w:sz w:val="24"/>
          <w:szCs w:val="24"/>
        </w:rPr>
      </w:pPr>
      <w:bookmarkStart w:id="4" w:name="baep-author-id4"/>
      <w:proofErr w:type="spellStart"/>
      <w:r w:rsidRPr="00BD32DC">
        <w:rPr>
          <w:rFonts w:ascii="Arial" w:hAnsi="Arial" w:cs="Arial"/>
          <w:sz w:val="24"/>
          <w:szCs w:val="24"/>
        </w:rPr>
        <w:t>Muijs</w:t>
      </w:r>
      <w:proofErr w:type="spellEnd"/>
      <w:r w:rsidRPr="00BD32DC">
        <w:rPr>
          <w:rFonts w:ascii="Arial" w:hAnsi="Arial" w:cs="Arial"/>
          <w:sz w:val="24"/>
          <w:szCs w:val="24"/>
        </w:rPr>
        <w:t>, D. and Reynolds, D. (2007) Effective teaching: evidence and practice (Second edition) London: Sage Publications ltd</w:t>
      </w:r>
    </w:p>
    <w:p w:rsidR="00B52BF9" w:rsidRPr="00BD32DC" w:rsidRDefault="00B52BF9" w:rsidP="00BD32DC">
      <w:pPr>
        <w:spacing w:line="480" w:lineRule="auto"/>
        <w:rPr>
          <w:rFonts w:ascii="Arial" w:hAnsi="Arial" w:cs="Arial"/>
          <w:sz w:val="24"/>
          <w:szCs w:val="24"/>
        </w:rPr>
      </w:pPr>
      <w:bookmarkStart w:id="5" w:name="_Hlk7721103"/>
      <w:r w:rsidRPr="00BD32DC">
        <w:rPr>
          <w:rFonts w:ascii="Arial" w:hAnsi="Arial" w:cs="Arial"/>
          <w:sz w:val="24"/>
          <w:szCs w:val="24"/>
        </w:rPr>
        <w:t xml:space="preserve">National Health Service (2016) </w:t>
      </w:r>
      <w:r w:rsidRPr="00BD32DC">
        <w:rPr>
          <w:rFonts w:ascii="Arial" w:hAnsi="Arial" w:cs="Arial"/>
          <w:i/>
          <w:sz w:val="24"/>
          <w:szCs w:val="24"/>
        </w:rPr>
        <w:t xml:space="preserve">Anxiety in children. </w:t>
      </w:r>
      <w:r w:rsidRPr="00BD32DC">
        <w:rPr>
          <w:rFonts w:ascii="Arial" w:hAnsi="Arial" w:cs="Arial"/>
          <w:sz w:val="24"/>
          <w:szCs w:val="24"/>
        </w:rPr>
        <w:t>Available at:</w:t>
      </w:r>
      <w:r w:rsidRPr="00BD32DC">
        <w:rPr>
          <w:rFonts w:ascii="Arial" w:hAnsi="Arial" w:cs="Arial"/>
          <w:i/>
          <w:sz w:val="24"/>
          <w:szCs w:val="24"/>
        </w:rPr>
        <w:t xml:space="preserve"> </w:t>
      </w:r>
      <w:hyperlink r:id="rId26" w:history="1">
        <w:r w:rsidRPr="00BD32DC">
          <w:rPr>
            <w:rStyle w:val="Hyperlink"/>
            <w:rFonts w:ascii="Arial" w:hAnsi="Arial" w:cs="Arial"/>
            <w:sz w:val="24"/>
            <w:szCs w:val="24"/>
          </w:rPr>
          <w:t>https://ww</w:t>
        </w:r>
        <w:r w:rsidRPr="00BD32DC">
          <w:rPr>
            <w:rStyle w:val="Hyperlink"/>
            <w:rFonts w:ascii="Arial" w:hAnsi="Arial" w:cs="Arial"/>
            <w:sz w:val="24"/>
            <w:szCs w:val="24"/>
          </w:rPr>
          <w:t>w</w:t>
        </w:r>
        <w:r w:rsidRPr="00BD32DC">
          <w:rPr>
            <w:rStyle w:val="Hyperlink"/>
            <w:rFonts w:ascii="Arial" w:hAnsi="Arial" w:cs="Arial"/>
            <w:sz w:val="24"/>
            <w:szCs w:val="24"/>
          </w:rPr>
          <w:t>.nhs.uk/conditions/stress-anxiety-depression/anxiety-in-children/</w:t>
        </w:r>
      </w:hyperlink>
      <w:r w:rsidRPr="00BD32DC">
        <w:rPr>
          <w:rFonts w:ascii="Arial" w:hAnsi="Arial" w:cs="Arial"/>
          <w:sz w:val="24"/>
          <w:szCs w:val="24"/>
        </w:rPr>
        <w:t xml:space="preserve"> (Accessed 05 May 2019). </w:t>
      </w:r>
      <w:bookmarkEnd w:id="5"/>
    </w:p>
    <w:p w:rsidR="0063125A" w:rsidRPr="00BD32DC" w:rsidRDefault="0063125A" w:rsidP="00BD32DC">
      <w:pPr>
        <w:spacing w:line="480" w:lineRule="auto"/>
        <w:rPr>
          <w:rFonts w:ascii="Arial" w:hAnsi="Arial" w:cs="Arial"/>
          <w:sz w:val="24"/>
          <w:szCs w:val="24"/>
        </w:rPr>
      </w:pPr>
      <w:r w:rsidRPr="00BD32DC">
        <w:rPr>
          <w:rFonts w:ascii="Arial" w:hAnsi="Arial" w:cs="Arial"/>
          <w:sz w:val="24"/>
          <w:szCs w:val="24"/>
        </w:rPr>
        <w:t xml:space="preserve">Pickles, E. (2010) </w:t>
      </w:r>
      <w:r w:rsidRPr="00BD32DC">
        <w:rPr>
          <w:rFonts w:ascii="Arial" w:hAnsi="Arial" w:cs="Arial"/>
          <w:i/>
          <w:sz w:val="24"/>
          <w:szCs w:val="24"/>
        </w:rPr>
        <w:t xml:space="preserve">How can students’ use of historical evidence be enhanced? A research study of the role of knowledge in Year 8 to Year 13 students’ interpretations of historical sources. </w:t>
      </w:r>
      <w:r w:rsidRPr="00BD32DC">
        <w:rPr>
          <w:rFonts w:ascii="Arial" w:hAnsi="Arial" w:cs="Arial"/>
          <w:sz w:val="24"/>
          <w:szCs w:val="24"/>
        </w:rPr>
        <w:t>London: The Historical Association</w:t>
      </w:r>
    </w:p>
    <w:p w:rsidR="00970B84" w:rsidRPr="00BD32DC" w:rsidRDefault="00A35D06" w:rsidP="00BD32DC">
      <w:pPr>
        <w:spacing w:line="480" w:lineRule="auto"/>
        <w:rPr>
          <w:rFonts w:ascii="Arial" w:hAnsi="Arial" w:cs="Arial"/>
          <w:sz w:val="24"/>
          <w:szCs w:val="24"/>
        </w:rPr>
      </w:pPr>
      <w:hyperlink r:id="rId27" w:anchor="!" w:history="1">
        <w:r w:rsidRPr="00BD32DC">
          <w:rPr>
            <w:rStyle w:val="text"/>
            <w:rFonts w:ascii="Arial" w:hAnsi="Arial" w:cs="Arial"/>
            <w:sz w:val="24"/>
            <w:szCs w:val="24"/>
          </w:rPr>
          <w:t>Tug</w:t>
        </w:r>
        <w:r w:rsidRPr="00BD32DC">
          <w:rPr>
            <w:rStyle w:val="text"/>
            <w:rFonts w:ascii="Arial" w:hAnsi="Arial" w:cs="Arial"/>
            <w:sz w:val="24"/>
            <w:szCs w:val="24"/>
          </w:rPr>
          <w:t>ui-</w:t>
        </w:r>
        <w:r w:rsidRPr="00BD32DC">
          <w:rPr>
            <w:rStyle w:val="text"/>
            <w:rFonts w:ascii="Arial" w:hAnsi="Arial" w:cs="Arial"/>
            <w:sz w:val="24"/>
            <w:szCs w:val="24"/>
          </w:rPr>
          <w:t>Radulescu</w:t>
        </w:r>
      </w:hyperlink>
      <w:bookmarkEnd w:id="4"/>
      <w:r w:rsidRPr="00BD32DC">
        <w:rPr>
          <w:rFonts w:ascii="Arial" w:hAnsi="Arial" w:cs="Arial"/>
          <w:sz w:val="24"/>
          <w:szCs w:val="24"/>
        </w:rPr>
        <w:t xml:space="preserve"> C. (2012) </w:t>
      </w:r>
      <w:r w:rsidR="00D83E65" w:rsidRPr="00BD32DC">
        <w:rPr>
          <w:rStyle w:val="title-text"/>
          <w:rFonts w:ascii="Arial" w:hAnsi="Arial" w:cs="Arial"/>
          <w:i/>
          <w:sz w:val="24"/>
          <w:szCs w:val="24"/>
        </w:rPr>
        <w:t>Systematic reflective enquiry methods in teacher education</w:t>
      </w:r>
      <w:r w:rsidRPr="00BD32DC">
        <w:rPr>
          <w:rStyle w:val="title-text"/>
          <w:rFonts w:ascii="Arial" w:hAnsi="Arial" w:cs="Arial"/>
          <w:i/>
          <w:sz w:val="24"/>
          <w:szCs w:val="24"/>
        </w:rPr>
        <w:t xml:space="preserve">, </w:t>
      </w:r>
      <w:r w:rsidRPr="00BD32DC">
        <w:rPr>
          <w:rStyle w:val="title-text"/>
          <w:rFonts w:ascii="Arial" w:hAnsi="Arial" w:cs="Arial"/>
          <w:sz w:val="24"/>
          <w:szCs w:val="24"/>
        </w:rPr>
        <w:t xml:space="preserve">Available at: </w:t>
      </w:r>
      <w:hyperlink r:id="rId28" w:history="1">
        <w:r w:rsidRPr="00BD32DC">
          <w:rPr>
            <w:rStyle w:val="Hyperlink"/>
            <w:rFonts w:ascii="Arial" w:hAnsi="Arial" w:cs="Arial"/>
            <w:sz w:val="24"/>
            <w:szCs w:val="24"/>
          </w:rPr>
          <w:t>https://www.sciencedirect.com/science/article/pii/S1877042812002807</w:t>
        </w:r>
      </w:hyperlink>
      <w:r w:rsidRPr="00BD32DC">
        <w:rPr>
          <w:rFonts w:ascii="Arial" w:hAnsi="Arial" w:cs="Arial"/>
          <w:sz w:val="24"/>
          <w:szCs w:val="24"/>
        </w:rPr>
        <w:t xml:space="preserve"> (Accessed 02 May 2019).</w:t>
      </w:r>
    </w:p>
    <w:p w:rsidR="00100683" w:rsidRPr="00BD32DC" w:rsidRDefault="00100683" w:rsidP="00BD32DC">
      <w:pPr>
        <w:spacing w:line="480" w:lineRule="auto"/>
        <w:rPr>
          <w:rFonts w:ascii="Arial" w:hAnsi="Arial" w:cs="Arial"/>
          <w:sz w:val="24"/>
          <w:szCs w:val="24"/>
        </w:rPr>
      </w:pPr>
      <w:r w:rsidRPr="00BD32DC">
        <w:rPr>
          <w:rFonts w:ascii="Arial" w:hAnsi="Arial" w:cs="Arial"/>
          <w:sz w:val="24"/>
          <w:szCs w:val="24"/>
        </w:rPr>
        <w:t xml:space="preserve">Teesside University </w:t>
      </w:r>
      <w:proofErr w:type="gramStart"/>
      <w:r w:rsidRPr="00BD32DC">
        <w:rPr>
          <w:rFonts w:ascii="Arial" w:hAnsi="Arial" w:cs="Arial"/>
          <w:i/>
          <w:sz w:val="24"/>
          <w:szCs w:val="24"/>
        </w:rPr>
        <w:t>In</w:t>
      </w:r>
      <w:proofErr w:type="gramEnd"/>
      <w:r w:rsidRPr="00BD32DC">
        <w:rPr>
          <w:rFonts w:ascii="Arial" w:hAnsi="Arial" w:cs="Arial"/>
          <w:i/>
          <w:sz w:val="24"/>
          <w:szCs w:val="24"/>
        </w:rPr>
        <w:t xml:space="preserve"> At The Deep End – Starting to Teach in Higher Education</w:t>
      </w:r>
      <w:r w:rsidRPr="00BD32DC">
        <w:rPr>
          <w:rFonts w:ascii="Arial" w:hAnsi="Arial" w:cs="Arial"/>
          <w:sz w:val="24"/>
          <w:szCs w:val="24"/>
        </w:rPr>
        <w:t xml:space="preserve">. Available at: </w:t>
      </w:r>
      <w:hyperlink r:id="rId29" w:history="1">
        <w:r w:rsidRPr="00BD32DC">
          <w:rPr>
            <w:rStyle w:val="Hyperlink"/>
            <w:rFonts w:ascii="Arial" w:hAnsi="Arial" w:cs="Arial"/>
            <w:sz w:val="24"/>
            <w:szCs w:val="24"/>
          </w:rPr>
          <w:t>https://eat.scm.tees.ac.uk/docs/PgC/InAtDeepEndCG_2010/page_38.htm</w:t>
        </w:r>
      </w:hyperlink>
      <w:r w:rsidRPr="00BD32DC">
        <w:rPr>
          <w:rFonts w:ascii="Arial" w:hAnsi="Arial" w:cs="Arial"/>
          <w:sz w:val="24"/>
          <w:szCs w:val="24"/>
        </w:rPr>
        <w:t xml:space="preserve"> (Accessed: 6</w:t>
      </w:r>
      <w:r w:rsidRPr="00BD32DC">
        <w:rPr>
          <w:rFonts w:ascii="Arial" w:hAnsi="Arial" w:cs="Arial"/>
          <w:sz w:val="24"/>
          <w:szCs w:val="24"/>
          <w:vertAlign w:val="superscript"/>
        </w:rPr>
        <w:t>th</w:t>
      </w:r>
      <w:r w:rsidRPr="00BD32DC">
        <w:rPr>
          <w:rFonts w:ascii="Arial" w:hAnsi="Arial" w:cs="Arial"/>
          <w:sz w:val="24"/>
          <w:szCs w:val="24"/>
        </w:rPr>
        <w:t xml:space="preserve"> May 2019). </w:t>
      </w:r>
    </w:p>
    <w:p w:rsidR="00100683" w:rsidRPr="00BD32DC" w:rsidRDefault="00100683" w:rsidP="00BD32DC">
      <w:pPr>
        <w:spacing w:line="480" w:lineRule="auto"/>
        <w:rPr>
          <w:rFonts w:ascii="Arial" w:hAnsi="Arial" w:cs="Arial"/>
          <w:color w:val="111111"/>
          <w:sz w:val="24"/>
          <w:szCs w:val="24"/>
        </w:rPr>
      </w:pPr>
      <w:r w:rsidRPr="00BD32DC">
        <w:rPr>
          <w:rFonts w:ascii="Arial" w:hAnsi="Arial" w:cs="Arial"/>
          <w:sz w:val="24"/>
          <w:szCs w:val="24"/>
        </w:rPr>
        <w:t xml:space="preserve">Thomas, E. (2017) </w:t>
      </w:r>
      <w:r w:rsidRPr="00BD32DC">
        <w:rPr>
          <w:rFonts w:ascii="Arial" w:hAnsi="Arial" w:cs="Arial"/>
          <w:color w:val="111111"/>
          <w:sz w:val="24"/>
          <w:szCs w:val="24"/>
        </w:rPr>
        <w:t>100 Ideas for Secondary Teachers: Outstanding History Lessons. London: Bloomsbury  </w:t>
      </w:r>
    </w:p>
    <w:p w:rsidR="00100683" w:rsidRPr="00BD32DC" w:rsidRDefault="00100683" w:rsidP="00BD32DC">
      <w:pPr>
        <w:spacing w:line="480" w:lineRule="auto"/>
        <w:rPr>
          <w:rFonts w:ascii="Arial" w:hAnsi="Arial" w:cs="Arial"/>
          <w:sz w:val="24"/>
          <w:szCs w:val="24"/>
        </w:rPr>
      </w:pPr>
      <w:proofErr w:type="spellStart"/>
      <w:r w:rsidRPr="00BD32DC">
        <w:rPr>
          <w:rFonts w:ascii="Arial" w:hAnsi="Arial" w:cs="Arial"/>
          <w:sz w:val="24"/>
          <w:szCs w:val="24"/>
        </w:rPr>
        <w:t>Schwant</w:t>
      </w:r>
      <w:proofErr w:type="spellEnd"/>
      <w:r w:rsidRPr="00BD32DC">
        <w:rPr>
          <w:rFonts w:ascii="Arial" w:hAnsi="Arial" w:cs="Arial"/>
          <w:sz w:val="24"/>
          <w:szCs w:val="24"/>
        </w:rPr>
        <w:t>, T.A. (2001) Dictionary of Qualitive Inquiry (2</w:t>
      </w:r>
      <w:r w:rsidRPr="00BD32DC">
        <w:rPr>
          <w:rFonts w:ascii="Arial" w:hAnsi="Arial" w:cs="Arial"/>
          <w:sz w:val="24"/>
          <w:szCs w:val="24"/>
          <w:vertAlign w:val="superscript"/>
        </w:rPr>
        <w:t>nd</w:t>
      </w:r>
      <w:r w:rsidRPr="00BD32DC">
        <w:rPr>
          <w:rFonts w:ascii="Arial" w:hAnsi="Arial" w:cs="Arial"/>
          <w:sz w:val="24"/>
          <w:szCs w:val="24"/>
        </w:rPr>
        <w:t xml:space="preserve"> </w:t>
      </w:r>
      <w:proofErr w:type="spellStart"/>
      <w:r w:rsidRPr="00BD32DC">
        <w:rPr>
          <w:rFonts w:ascii="Arial" w:hAnsi="Arial" w:cs="Arial"/>
          <w:sz w:val="24"/>
          <w:szCs w:val="24"/>
        </w:rPr>
        <w:t>edn</w:t>
      </w:r>
      <w:proofErr w:type="spellEnd"/>
      <w:r w:rsidRPr="00BD32DC">
        <w:rPr>
          <w:rFonts w:ascii="Arial" w:hAnsi="Arial" w:cs="Arial"/>
          <w:sz w:val="24"/>
          <w:szCs w:val="24"/>
        </w:rPr>
        <w:t xml:space="preserve">). Thousand Oaks, California: Sage.  </w:t>
      </w:r>
    </w:p>
    <w:p w:rsidR="00100683" w:rsidRPr="00BD32DC" w:rsidRDefault="00100683" w:rsidP="00BD32DC">
      <w:pPr>
        <w:spacing w:line="480" w:lineRule="auto"/>
        <w:rPr>
          <w:rFonts w:ascii="Arial" w:hAnsi="Arial" w:cs="Arial"/>
          <w:bCs/>
          <w:i/>
          <w:sz w:val="24"/>
          <w:szCs w:val="24"/>
        </w:rPr>
      </w:pPr>
      <w:r w:rsidRPr="00BD32DC">
        <w:rPr>
          <w:rFonts w:ascii="Arial" w:hAnsi="Arial" w:cs="Arial"/>
          <w:sz w:val="24"/>
          <w:szCs w:val="24"/>
        </w:rPr>
        <w:t xml:space="preserve">Scruggs, T.E. (2000) </w:t>
      </w:r>
      <w:r w:rsidRPr="00BD32DC">
        <w:rPr>
          <w:rFonts w:ascii="Arial" w:hAnsi="Arial" w:cs="Arial"/>
          <w:bCs/>
          <w:i/>
          <w:sz w:val="24"/>
          <w:szCs w:val="24"/>
        </w:rPr>
        <w:t>The Effectiveness of Mnemonic Instruction for</w:t>
      </w:r>
    </w:p>
    <w:p w:rsidR="00100683" w:rsidRPr="00BD32DC" w:rsidRDefault="00100683" w:rsidP="00BD32DC">
      <w:pPr>
        <w:spacing w:line="480" w:lineRule="auto"/>
        <w:rPr>
          <w:rStyle w:val="Hyperlink"/>
          <w:rFonts w:ascii="Arial" w:hAnsi="Arial" w:cs="Arial"/>
          <w:bCs/>
          <w:color w:val="auto"/>
          <w:sz w:val="24"/>
          <w:szCs w:val="24"/>
          <w:u w:val="none"/>
        </w:rPr>
      </w:pPr>
      <w:r w:rsidRPr="00BD32DC">
        <w:rPr>
          <w:rFonts w:ascii="Arial" w:hAnsi="Arial" w:cs="Arial"/>
          <w:bCs/>
          <w:i/>
          <w:sz w:val="24"/>
          <w:szCs w:val="24"/>
        </w:rPr>
        <w:t xml:space="preserve">Students with Learning and </w:t>
      </w:r>
      <w:proofErr w:type="spellStart"/>
      <w:r w:rsidRPr="00BD32DC">
        <w:rPr>
          <w:rFonts w:ascii="Arial" w:hAnsi="Arial" w:cs="Arial"/>
          <w:bCs/>
          <w:i/>
          <w:sz w:val="24"/>
          <w:szCs w:val="24"/>
        </w:rPr>
        <w:t>Behavior</w:t>
      </w:r>
      <w:proofErr w:type="spellEnd"/>
      <w:r w:rsidRPr="00BD32DC">
        <w:rPr>
          <w:rFonts w:ascii="Arial" w:hAnsi="Arial" w:cs="Arial"/>
          <w:bCs/>
          <w:i/>
          <w:sz w:val="24"/>
          <w:szCs w:val="24"/>
        </w:rPr>
        <w:t xml:space="preserve"> Problems: An Update and Research</w:t>
      </w:r>
      <w:r w:rsidRPr="00BD32DC">
        <w:rPr>
          <w:rFonts w:ascii="Arial" w:hAnsi="Arial" w:cs="Arial"/>
          <w:bCs/>
          <w:sz w:val="24"/>
          <w:szCs w:val="24"/>
        </w:rPr>
        <w:t xml:space="preserve"> </w:t>
      </w:r>
      <w:r w:rsidRPr="00BD32DC">
        <w:rPr>
          <w:rFonts w:ascii="Arial" w:hAnsi="Arial" w:cs="Arial"/>
          <w:bCs/>
          <w:i/>
          <w:sz w:val="24"/>
          <w:szCs w:val="24"/>
        </w:rPr>
        <w:t xml:space="preserve">Synthesis, </w:t>
      </w:r>
      <w:r w:rsidRPr="00BD32DC">
        <w:rPr>
          <w:rFonts w:ascii="Arial" w:hAnsi="Arial" w:cs="Arial"/>
          <w:bCs/>
          <w:sz w:val="24"/>
          <w:szCs w:val="24"/>
        </w:rPr>
        <w:t xml:space="preserve">Volume 10, p163-164. Available at: </w:t>
      </w:r>
      <w:hyperlink r:id="rId30" w:history="1">
        <w:r w:rsidRPr="00BD32DC">
          <w:rPr>
            <w:rStyle w:val="Hyperlink"/>
            <w:rFonts w:ascii="Arial" w:hAnsi="Arial" w:cs="Arial"/>
            <w:sz w:val="24"/>
            <w:szCs w:val="24"/>
          </w:rPr>
          <w:t>file://</w:t>
        </w:r>
        <w:r w:rsidRPr="00BD32DC">
          <w:rPr>
            <w:rStyle w:val="Hyperlink"/>
            <w:rFonts w:ascii="Arial" w:hAnsi="Arial" w:cs="Arial"/>
            <w:sz w:val="24"/>
            <w:szCs w:val="24"/>
          </w:rPr>
          <w:t>/</w:t>
        </w:r>
        <w:r w:rsidRPr="00BD32DC">
          <w:rPr>
            <w:rStyle w:val="Hyperlink"/>
            <w:rFonts w:ascii="Arial" w:hAnsi="Arial" w:cs="Arial"/>
            <w:sz w:val="24"/>
            <w:szCs w:val="24"/>
          </w:rPr>
          <w:t>C:/U</w:t>
        </w:r>
        <w:r w:rsidRPr="00BD32DC">
          <w:rPr>
            <w:rStyle w:val="Hyperlink"/>
            <w:rFonts w:ascii="Arial" w:hAnsi="Arial" w:cs="Arial"/>
            <w:sz w:val="24"/>
            <w:szCs w:val="24"/>
          </w:rPr>
          <w:t>s</w:t>
        </w:r>
        <w:r w:rsidRPr="00BD32DC">
          <w:rPr>
            <w:rStyle w:val="Hyperlink"/>
            <w:rFonts w:ascii="Arial" w:hAnsi="Arial" w:cs="Arial"/>
            <w:sz w:val="24"/>
            <w:szCs w:val="24"/>
          </w:rPr>
          <w:t>ers/kh/Downloads/The_effectiven</w:t>
        </w:r>
        <w:r w:rsidRPr="00BD32DC">
          <w:rPr>
            <w:rStyle w:val="Hyperlink"/>
            <w:rFonts w:ascii="Arial" w:hAnsi="Arial" w:cs="Arial"/>
            <w:sz w:val="24"/>
            <w:szCs w:val="24"/>
          </w:rPr>
          <w:t>e</w:t>
        </w:r>
        <w:r w:rsidRPr="00BD32DC">
          <w:rPr>
            <w:rStyle w:val="Hyperlink"/>
            <w:rFonts w:ascii="Arial" w:hAnsi="Arial" w:cs="Arial"/>
            <w:sz w:val="24"/>
            <w:szCs w:val="24"/>
          </w:rPr>
          <w:t>ss_of_mnemonic_instructio.pdf</w:t>
        </w:r>
      </w:hyperlink>
      <w:r w:rsidRPr="00BD32DC">
        <w:rPr>
          <w:rFonts w:ascii="Arial" w:hAnsi="Arial" w:cs="Arial"/>
          <w:sz w:val="24"/>
          <w:szCs w:val="24"/>
        </w:rPr>
        <w:t xml:space="preserve"> (Accessed 01 May 2019). </w:t>
      </w:r>
    </w:p>
    <w:p w:rsidR="002A2AD4" w:rsidRPr="00BD32DC" w:rsidRDefault="002A2AD4" w:rsidP="00BD32DC">
      <w:pPr>
        <w:spacing w:line="480" w:lineRule="auto"/>
        <w:rPr>
          <w:rStyle w:val="Hyperlink"/>
          <w:rFonts w:ascii="Arial" w:hAnsi="Arial" w:cs="Arial"/>
          <w:bCs/>
          <w:color w:val="auto"/>
          <w:sz w:val="24"/>
          <w:szCs w:val="24"/>
          <w:u w:val="none"/>
        </w:rPr>
      </w:pPr>
    </w:p>
    <w:p w:rsidR="00F00217" w:rsidRPr="00BD32DC" w:rsidRDefault="00100683" w:rsidP="00BD32DC">
      <w:pPr>
        <w:spacing w:line="480" w:lineRule="auto"/>
        <w:rPr>
          <w:rFonts w:ascii="Arial" w:hAnsi="Arial" w:cs="Arial"/>
          <w:sz w:val="24"/>
          <w:szCs w:val="24"/>
        </w:rPr>
      </w:pPr>
      <w:r w:rsidRPr="00BD32DC">
        <w:rPr>
          <w:rFonts w:ascii="Arial" w:hAnsi="Arial" w:cs="Arial"/>
          <w:sz w:val="24"/>
          <w:szCs w:val="24"/>
        </w:rPr>
        <w:t xml:space="preserve">THINK. </w:t>
      </w:r>
      <w:r w:rsidRPr="00BD32DC">
        <w:rPr>
          <w:rFonts w:ascii="Arial" w:hAnsi="Arial" w:cs="Arial"/>
          <w:bCs/>
          <w:caps/>
          <w:color w:val="000000"/>
          <w:sz w:val="24"/>
          <w:szCs w:val="24"/>
        </w:rPr>
        <w:t xml:space="preserve">3 REASONS GRADES ARE BAD FOR EDUCATION. </w:t>
      </w:r>
      <w:r w:rsidRPr="00BD32DC">
        <w:rPr>
          <w:rFonts w:ascii="Arial" w:hAnsi="Arial" w:cs="Arial"/>
          <w:sz w:val="24"/>
          <w:szCs w:val="24"/>
        </w:rPr>
        <w:t>Available at</w:t>
      </w:r>
      <w:proofErr w:type="gramStart"/>
      <w:r w:rsidRPr="00BD32DC">
        <w:rPr>
          <w:rFonts w:ascii="Arial" w:hAnsi="Arial" w:cs="Arial"/>
          <w:sz w:val="24"/>
          <w:szCs w:val="24"/>
        </w:rPr>
        <w:t>:</w:t>
      </w:r>
      <w:r w:rsidR="00BD32DC">
        <w:rPr>
          <w:rFonts w:ascii="Arial" w:hAnsi="Arial" w:cs="Arial"/>
          <w:sz w:val="24"/>
          <w:szCs w:val="24"/>
        </w:rPr>
        <w:t xml:space="preserve"> </w:t>
      </w:r>
      <w:r w:rsidRPr="00BD32DC">
        <w:rPr>
          <w:rFonts w:ascii="Arial" w:hAnsi="Arial" w:cs="Arial"/>
          <w:sz w:val="24"/>
          <w:szCs w:val="24"/>
        </w:rPr>
        <w:t>.</w:t>
      </w:r>
      <w:proofErr w:type="gramEnd"/>
      <w:r w:rsidRPr="00BD32DC">
        <w:rPr>
          <w:rFonts w:ascii="Arial" w:hAnsi="Arial" w:cs="Arial"/>
          <w:sz w:val="24"/>
          <w:szCs w:val="24"/>
        </w:rPr>
        <w:t xml:space="preserve">thnk.org/blog/3-reasons-grades-bad-education/ (Accessed 02 May 2019). </w:t>
      </w:r>
    </w:p>
    <w:p w:rsidR="002A2AD4" w:rsidRPr="00BD32DC" w:rsidRDefault="002A2AD4" w:rsidP="00BD32DC">
      <w:pPr>
        <w:spacing w:line="480" w:lineRule="auto"/>
        <w:rPr>
          <w:rFonts w:ascii="Arial" w:hAnsi="Arial" w:cs="Arial"/>
          <w:caps/>
          <w:color w:val="000000"/>
          <w:sz w:val="24"/>
          <w:szCs w:val="24"/>
        </w:rPr>
      </w:pPr>
    </w:p>
    <w:p w:rsidR="00BE7D92" w:rsidRPr="00BD32DC" w:rsidRDefault="00F00217" w:rsidP="00BD32DC">
      <w:pPr>
        <w:spacing w:line="480" w:lineRule="auto"/>
        <w:rPr>
          <w:rFonts w:ascii="Arial" w:hAnsi="Arial" w:cs="Arial"/>
          <w:sz w:val="24"/>
          <w:szCs w:val="24"/>
        </w:rPr>
      </w:pPr>
      <w:r w:rsidRPr="00BD32DC">
        <w:rPr>
          <w:rFonts w:ascii="Arial" w:hAnsi="Arial" w:cs="Arial"/>
          <w:sz w:val="24"/>
          <w:szCs w:val="24"/>
        </w:rPr>
        <w:t xml:space="preserve">Washington Township Schools (2019) </w:t>
      </w:r>
      <w:r w:rsidRPr="00BD32DC">
        <w:rPr>
          <w:rFonts w:ascii="Arial" w:hAnsi="Arial" w:cs="Arial"/>
          <w:i/>
          <w:sz w:val="24"/>
          <w:szCs w:val="24"/>
        </w:rPr>
        <w:t>Pre-Test/Post-Test Guidance and Procedure</w:t>
      </w:r>
      <w:r w:rsidRPr="00BD32DC">
        <w:rPr>
          <w:rFonts w:ascii="Arial" w:hAnsi="Arial" w:cs="Arial"/>
          <w:sz w:val="24"/>
          <w:szCs w:val="24"/>
        </w:rPr>
        <w:t xml:space="preserve">. Available at: </w:t>
      </w:r>
      <w:hyperlink r:id="rId31" w:history="1">
        <w:r w:rsidRPr="00BD32DC">
          <w:rPr>
            <w:rStyle w:val="Hyperlink"/>
            <w:rFonts w:ascii="Arial" w:hAnsi="Arial" w:cs="Arial"/>
            <w:sz w:val="24"/>
            <w:szCs w:val="24"/>
          </w:rPr>
          <w:t>https://3i</w:t>
        </w:r>
        <w:r w:rsidRPr="00BD32DC">
          <w:rPr>
            <w:rStyle w:val="Hyperlink"/>
            <w:rFonts w:ascii="Arial" w:hAnsi="Arial" w:cs="Arial"/>
            <w:sz w:val="24"/>
            <w:szCs w:val="24"/>
          </w:rPr>
          <w:t>s</w:t>
        </w:r>
        <w:r w:rsidRPr="00BD32DC">
          <w:rPr>
            <w:rStyle w:val="Hyperlink"/>
            <w:rFonts w:ascii="Arial" w:hAnsi="Arial" w:cs="Arial"/>
            <w:sz w:val="24"/>
            <w:szCs w:val="24"/>
          </w:rPr>
          <w:t>wt822djrf1w7fnq2odzfc-wpengine.netdna-ssl.com/wp-content/uploads/2016/06/Pre-Test-Post-Test-Guidance-and-Procedure.pdf</w:t>
        </w:r>
      </w:hyperlink>
      <w:r w:rsidR="00BE7D92" w:rsidRPr="00BD32DC">
        <w:rPr>
          <w:rFonts w:ascii="Arial" w:hAnsi="Arial" w:cs="Arial"/>
          <w:sz w:val="24"/>
          <w:szCs w:val="24"/>
        </w:rPr>
        <w:t xml:space="preserve"> </w:t>
      </w:r>
      <w:r w:rsidRPr="00BD32DC">
        <w:rPr>
          <w:rFonts w:ascii="Arial" w:hAnsi="Arial" w:cs="Arial"/>
          <w:sz w:val="24"/>
          <w:szCs w:val="24"/>
        </w:rPr>
        <w:t xml:space="preserve">(Accessed 01 May 2019). </w:t>
      </w:r>
    </w:p>
    <w:p w:rsidR="002A2AD4" w:rsidRPr="00BD32DC" w:rsidRDefault="002A2AD4" w:rsidP="00BD32DC">
      <w:pPr>
        <w:spacing w:line="480" w:lineRule="auto"/>
        <w:rPr>
          <w:rFonts w:ascii="Arial" w:hAnsi="Arial" w:cs="Arial"/>
          <w:sz w:val="24"/>
          <w:szCs w:val="24"/>
        </w:rPr>
      </w:pPr>
      <w:r w:rsidRPr="00BD32DC">
        <w:rPr>
          <w:rFonts w:ascii="Arial" w:hAnsi="Arial" w:cs="Arial"/>
          <w:sz w:val="24"/>
          <w:szCs w:val="24"/>
        </w:rPr>
        <w:lastRenderedPageBreak/>
        <w:t>Welsh Assembly Government (2008)</w:t>
      </w:r>
      <w:r w:rsidRPr="00BD32DC">
        <w:rPr>
          <w:rFonts w:ascii="Arial" w:hAnsi="Arial" w:cs="Arial"/>
          <w:i/>
          <w:sz w:val="24"/>
          <w:szCs w:val="24"/>
        </w:rPr>
        <w:t xml:space="preserve"> History in the National Curriculum for Wales</w:t>
      </w:r>
      <w:r w:rsidRPr="00BD32DC">
        <w:rPr>
          <w:rFonts w:ascii="Arial" w:hAnsi="Arial" w:cs="Arial"/>
          <w:sz w:val="24"/>
          <w:szCs w:val="24"/>
        </w:rPr>
        <w:t xml:space="preserve">. Available at: </w:t>
      </w:r>
      <w:hyperlink r:id="rId32" w:history="1">
        <w:r w:rsidRPr="00BD32DC">
          <w:rPr>
            <w:rStyle w:val="Hyperlink"/>
            <w:rFonts w:ascii="Arial" w:hAnsi="Arial" w:cs="Arial"/>
            <w:sz w:val="24"/>
            <w:szCs w:val="24"/>
          </w:rPr>
          <w:t>https://s3-eu-west-1.amazonaws.com/hwb-live-storage/b0/fc/09/ba</w:t>
        </w:r>
        <w:r w:rsidRPr="00BD32DC">
          <w:rPr>
            <w:rStyle w:val="Hyperlink"/>
            <w:rFonts w:ascii="Arial" w:hAnsi="Arial" w:cs="Arial"/>
            <w:sz w:val="24"/>
            <w:szCs w:val="24"/>
          </w:rPr>
          <w:t>/</w:t>
        </w:r>
        <w:r w:rsidRPr="00BD32DC">
          <w:rPr>
            <w:rStyle w:val="Hyperlink"/>
            <w:rFonts w:ascii="Arial" w:hAnsi="Arial" w:cs="Arial"/>
            <w:sz w:val="24"/>
            <w:szCs w:val="24"/>
          </w:rPr>
          <w:t>29244972b0f62a9f7ecbca49/history-in-the-national-curriculum-for-wales.pdf</w:t>
        </w:r>
      </w:hyperlink>
      <w:r w:rsidRPr="00BD32DC">
        <w:rPr>
          <w:rFonts w:ascii="Arial" w:hAnsi="Arial" w:cs="Arial"/>
          <w:sz w:val="24"/>
          <w:szCs w:val="24"/>
        </w:rPr>
        <w:t xml:space="preserve"> (Accessed 01 May 2019). </w:t>
      </w:r>
    </w:p>
    <w:p w:rsidR="00F102DC" w:rsidRPr="00BD32DC" w:rsidRDefault="00F102DC" w:rsidP="00BD32DC">
      <w:pPr>
        <w:spacing w:line="480" w:lineRule="auto"/>
        <w:rPr>
          <w:rFonts w:ascii="Arial" w:hAnsi="Arial" w:cs="Arial"/>
          <w:sz w:val="24"/>
          <w:szCs w:val="24"/>
        </w:rPr>
      </w:pPr>
      <w:r w:rsidRPr="00BD32DC">
        <w:rPr>
          <w:rFonts w:ascii="Arial" w:hAnsi="Arial" w:cs="Arial"/>
          <w:sz w:val="24"/>
          <w:szCs w:val="24"/>
        </w:rPr>
        <w:t xml:space="preserve">Welsh Assembly Government (2018) </w:t>
      </w:r>
      <w:r w:rsidRPr="00BD32DC">
        <w:rPr>
          <w:rFonts w:ascii="Arial" w:hAnsi="Arial" w:cs="Arial"/>
          <w:i/>
          <w:sz w:val="24"/>
          <w:szCs w:val="24"/>
        </w:rPr>
        <w:t xml:space="preserve">My Local School. </w:t>
      </w:r>
      <w:r w:rsidRPr="00BD32DC">
        <w:rPr>
          <w:rFonts w:ascii="Arial" w:hAnsi="Arial" w:cs="Arial"/>
          <w:sz w:val="24"/>
          <w:szCs w:val="24"/>
        </w:rPr>
        <w:t xml:space="preserve">Available at </w:t>
      </w:r>
      <w:hyperlink r:id="rId33" w:history="1">
        <w:r w:rsidRPr="00BD32DC">
          <w:rPr>
            <w:rStyle w:val="Hyperlink"/>
            <w:rFonts w:ascii="Arial" w:hAnsi="Arial" w:cs="Arial"/>
            <w:sz w:val="24"/>
            <w:szCs w:val="24"/>
          </w:rPr>
          <w:t>http://mylocalschool.wales.gov.uk/School/6764065?lang=en</w:t>
        </w:r>
      </w:hyperlink>
      <w:r w:rsidRPr="00BD32DC">
        <w:rPr>
          <w:rFonts w:ascii="Arial" w:hAnsi="Arial" w:cs="Arial"/>
          <w:sz w:val="24"/>
          <w:szCs w:val="24"/>
        </w:rPr>
        <w:t xml:space="preserve">. (Accessed 27 April 2019). </w:t>
      </w:r>
    </w:p>
    <w:p w:rsidR="002A2AD4" w:rsidRPr="00BD32DC" w:rsidRDefault="002A2AD4" w:rsidP="00BD32DC">
      <w:pPr>
        <w:spacing w:line="480" w:lineRule="auto"/>
        <w:rPr>
          <w:rFonts w:ascii="Arial" w:hAnsi="Arial" w:cs="Arial"/>
          <w:sz w:val="24"/>
          <w:szCs w:val="24"/>
        </w:rPr>
      </w:pPr>
    </w:p>
    <w:p w:rsidR="00A73532" w:rsidRPr="00BD32DC" w:rsidRDefault="00A73532" w:rsidP="00BD32DC">
      <w:pPr>
        <w:spacing w:line="480" w:lineRule="auto"/>
        <w:rPr>
          <w:rFonts w:ascii="Arial" w:hAnsi="Arial" w:cs="Arial"/>
          <w:sz w:val="24"/>
          <w:szCs w:val="24"/>
        </w:rPr>
      </w:pPr>
      <w:hyperlink r:id="rId34" w:history="1">
        <w:r w:rsidRPr="00BD32DC">
          <w:rPr>
            <w:rStyle w:val="Hyperlink"/>
            <w:rFonts w:ascii="Arial" w:hAnsi="Arial" w:cs="Arial"/>
            <w:sz w:val="24"/>
            <w:szCs w:val="24"/>
          </w:rPr>
          <w:t>https://web-a-ebscohost-com.ezproxy.u</w:t>
        </w:r>
        <w:r w:rsidRPr="00BD32DC">
          <w:rPr>
            <w:rStyle w:val="Hyperlink"/>
            <w:rFonts w:ascii="Arial" w:hAnsi="Arial" w:cs="Arial"/>
            <w:sz w:val="24"/>
            <w:szCs w:val="24"/>
          </w:rPr>
          <w:t>w</w:t>
        </w:r>
        <w:r w:rsidRPr="00BD32DC">
          <w:rPr>
            <w:rStyle w:val="Hyperlink"/>
            <w:rFonts w:ascii="Arial" w:hAnsi="Arial" w:cs="Arial"/>
            <w:sz w:val="24"/>
            <w:szCs w:val="24"/>
          </w:rPr>
          <w:t>tsd.ac.uk/ehost/pdfviewer/pdfviewer?vid=1&amp;sid=ab36fcb7-241e-4337-8f70-9606f59387ad%40sessionm</w:t>
        </w:r>
        <w:r w:rsidRPr="00BD32DC">
          <w:rPr>
            <w:rStyle w:val="Hyperlink"/>
            <w:rFonts w:ascii="Arial" w:hAnsi="Arial" w:cs="Arial"/>
            <w:sz w:val="24"/>
            <w:szCs w:val="24"/>
          </w:rPr>
          <w:t>g</w:t>
        </w:r>
        <w:r w:rsidRPr="00BD32DC">
          <w:rPr>
            <w:rStyle w:val="Hyperlink"/>
            <w:rFonts w:ascii="Arial" w:hAnsi="Arial" w:cs="Arial"/>
            <w:sz w:val="24"/>
            <w:szCs w:val="24"/>
          </w:rPr>
          <w:t>r4007</w:t>
        </w:r>
      </w:hyperlink>
      <w:r w:rsidRPr="00BD32DC">
        <w:rPr>
          <w:rFonts w:ascii="Arial" w:hAnsi="Arial" w:cs="Arial"/>
          <w:sz w:val="24"/>
          <w:szCs w:val="24"/>
        </w:rPr>
        <w:t xml:space="preserve"> </w:t>
      </w:r>
    </w:p>
    <w:p w:rsidR="00A73532" w:rsidRPr="00BD32DC" w:rsidRDefault="00A73532" w:rsidP="00BD32DC">
      <w:pPr>
        <w:spacing w:line="480" w:lineRule="auto"/>
        <w:rPr>
          <w:rFonts w:ascii="Arial" w:hAnsi="Arial" w:cs="Arial"/>
          <w:sz w:val="24"/>
          <w:szCs w:val="24"/>
        </w:rPr>
      </w:pPr>
      <w:hyperlink r:id="rId35" w:history="1">
        <w:r w:rsidRPr="00BD32DC">
          <w:rPr>
            <w:rStyle w:val="Hyperlink"/>
            <w:rFonts w:ascii="Arial" w:hAnsi="Arial" w:cs="Arial"/>
            <w:sz w:val="24"/>
            <w:szCs w:val="24"/>
          </w:rPr>
          <w:t>https://journals-sagepub-com.ezproxy.uwtsd.ac.uk/ /</w:t>
        </w:r>
        <w:r w:rsidRPr="00BD32DC">
          <w:rPr>
            <w:rStyle w:val="Hyperlink"/>
            <w:rFonts w:ascii="Arial" w:hAnsi="Arial" w:cs="Arial"/>
            <w:sz w:val="24"/>
            <w:szCs w:val="24"/>
          </w:rPr>
          <w:t>pdf/10.1177/1053451210</w:t>
        </w:r>
        <w:r w:rsidRPr="00BD32DC">
          <w:rPr>
            <w:rStyle w:val="Hyperlink"/>
            <w:rFonts w:ascii="Arial" w:hAnsi="Arial" w:cs="Arial"/>
            <w:sz w:val="24"/>
            <w:szCs w:val="24"/>
          </w:rPr>
          <w:t>3</w:t>
        </w:r>
        <w:r w:rsidRPr="00BD32DC">
          <w:rPr>
            <w:rStyle w:val="Hyperlink"/>
            <w:rFonts w:ascii="Arial" w:hAnsi="Arial" w:cs="Arial"/>
            <w:sz w:val="24"/>
            <w:szCs w:val="24"/>
          </w:rPr>
          <w:t>74985</w:t>
        </w:r>
      </w:hyperlink>
    </w:p>
    <w:p w:rsidR="00100683" w:rsidRPr="00100683" w:rsidRDefault="00100683">
      <w:pPr>
        <w:rPr>
          <w:rFonts w:ascii="Times New Roman" w:hAnsi="Times New Roman" w:cs="Times New Roman"/>
          <w:sz w:val="24"/>
          <w:szCs w:val="24"/>
        </w:rPr>
      </w:pPr>
    </w:p>
    <w:sectPr w:rsidR="00100683" w:rsidRPr="001006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B55"/>
    <w:rsid w:val="00097765"/>
    <w:rsid w:val="000A304E"/>
    <w:rsid w:val="000D67C7"/>
    <w:rsid w:val="00100683"/>
    <w:rsid w:val="00102ADB"/>
    <w:rsid w:val="001168A0"/>
    <w:rsid w:val="00136FAC"/>
    <w:rsid w:val="00161B43"/>
    <w:rsid w:val="00177BD6"/>
    <w:rsid w:val="00233595"/>
    <w:rsid w:val="002A2AD4"/>
    <w:rsid w:val="00304BB5"/>
    <w:rsid w:val="00323F77"/>
    <w:rsid w:val="00352CF3"/>
    <w:rsid w:val="0036496C"/>
    <w:rsid w:val="00401A97"/>
    <w:rsid w:val="004D669F"/>
    <w:rsid w:val="00562B55"/>
    <w:rsid w:val="005841E9"/>
    <w:rsid w:val="005B2878"/>
    <w:rsid w:val="005B2F58"/>
    <w:rsid w:val="0063125A"/>
    <w:rsid w:val="006575B0"/>
    <w:rsid w:val="006D785C"/>
    <w:rsid w:val="006F2544"/>
    <w:rsid w:val="006F2721"/>
    <w:rsid w:val="007325DB"/>
    <w:rsid w:val="007F20DF"/>
    <w:rsid w:val="00826133"/>
    <w:rsid w:val="008459F1"/>
    <w:rsid w:val="00897486"/>
    <w:rsid w:val="00970B84"/>
    <w:rsid w:val="009A05AF"/>
    <w:rsid w:val="009B5494"/>
    <w:rsid w:val="009D4147"/>
    <w:rsid w:val="009E1A15"/>
    <w:rsid w:val="00A20F17"/>
    <w:rsid w:val="00A35D06"/>
    <w:rsid w:val="00A73532"/>
    <w:rsid w:val="00AB4C52"/>
    <w:rsid w:val="00B26D1E"/>
    <w:rsid w:val="00B46F42"/>
    <w:rsid w:val="00B52BF9"/>
    <w:rsid w:val="00BA7864"/>
    <w:rsid w:val="00BB66B9"/>
    <w:rsid w:val="00BD32DC"/>
    <w:rsid w:val="00BE19A8"/>
    <w:rsid w:val="00BE7D92"/>
    <w:rsid w:val="00C669E5"/>
    <w:rsid w:val="00CA7236"/>
    <w:rsid w:val="00CD459A"/>
    <w:rsid w:val="00D15AA1"/>
    <w:rsid w:val="00D228B6"/>
    <w:rsid w:val="00D46228"/>
    <w:rsid w:val="00D83E65"/>
    <w:rsid w:val="00E120FB"/>
    <w:rsid w:val="00E5572A"/>
    <w:rsid w:val="00EC4BD0"/>
    <w:rsid w:val="00F00217"/>
    <w:rsid w:val="00F102DC"/>
    <w:rsid w:val="00F5123D"/>
    <w:rsid w:val="00F75D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C2E13"/>
  <w15:chartTrackingRefBased/>
  <w15:docId w15:val="{A02F93C7-3339-43DE-8E48-F17F4168C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9E1A1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qFormat/>
    <w:rsid w:val="00BD32DC"/>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BD32DC"/>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4BD0"/>
    <w:rPr>
      <w:color w:val="0000FF"/>
      <w:u w:val="single"/>
    </w:rPr>
  </w:style>
  <w:style w:type="character" w:styleId="UnresolvedMention">
    <w:name w:val="Unresolved Mention"/>
    <w:basedOn w:val="DefaultParagraphFont"/>
    <w:uiPriority w:val="99"/>
    <w:semiHidden/>
    <w:unhideWhenUsed/>
    <w:rsid w:val="00E5572A"/>
    <w:rPr>
      <w:color w:val="605E5C"/>
      <w:shd w:val="clear" w:color="auto" w:fill="E1DFDD"/>
    </w:rPr>
  </w:style>
  <w:style w:type="character" w:customStyle="1" w:styleId="authors">
    <w:name w:val="authors"/>
    <w:basedOn w:val="DefaultParagraphFont"/>
    <w:rsid w:val="0036496C"/>
  </w:style>
  <w:style w:type="character" w:customStyle="1" w:styleId="Date1">
    <w:name w:val="Date1"/>
    <w:basedOn w:val="DefaultParagraphFont"/>
    <w:rsid w:val="0036496C"/>
  </w:style>
  <w:style w:type="character" w:customStyle="1" w:styleId="arttitle">
    <w:name w:val="art_title"/>
    <w:basedOn w:val="DefaultParagraphFont"/>
    <w:rsid w:val="0036496C"/>
  </w:style>
  <w:style w:type="character" w:customStyle="1" w:styleId="serialtitle">
    <w:name w:val="serial_title"/>
    <w:basedOn w:val="DefaultParagraphFont"/>
    <w:rsid w:val="0036496C"/>
  </w:style>
  <w:style w:type="character" w:customStyle="1" w:styleId="volumeissue">
    <w:name w:val="volume_issue"/>
    <w:basedOn w:val="DefaultParagraphFont"/>
    <w:rsid w:val="0036496C"/>
  </w:style>
  <w:style w:type="character" w:customStyle="1" w:styleId="pagerange">
    <w:name w:val="page_range"/>
    <w:basedOn w:val="DefaultParagraphFont"/>
    <w:rsid w:val="0036496C"/>
  </w:style>
  <w:style w:type="character" w:customStyle="1" w:styleId="doilink">
    <w:name w:val="doi_link"/>
    <w:basedOn w:val="DefaultParagraphFont"/>
    <w:rsid w:val="0036496C"/>
  </w:style>
  <w:style w:type="paragraph" w:styleId="NoSpacing">
    <w:name w:val="No Spacing"/>
    <w:uiPriority w:val="1"/>
    <w:qFormat/>
    <w:rsid w:val="00970B84"/>
    <w:pPr>
      <w:spacing w:after="0" w:line="240" w:lineRule="auto"/>
    </w:pPr>
  </w:style>
  <w:style w:type="character" w:styleId="FollowedHyperlink">
    <w:name w:val="FollowedHyperlink"/>
    <w:basedOn w:val="DefaultParagraphFont"/>
    <w:uiPriority w:val="99"/>
    <w:semiHidden/>
    <w:unhideWhenUsed/>
    <w:rsid w:val="00BE7D92"/>
    <w:rPr>
      <w:color w:val="954F72" w:themeColor="followedHyperlink"/>
      <w:u w:val="single"/>
    </w:rPr>
  </w:style>
  <w:style w:type="character" w:customStyle="1" w:styleId="Heading1Char">
    <w:name w:val="Heading 1 Char"/>
    <w:basedOn w:val="DefaultParagraphFont"/>
    <w:link w:val="Heading1"/>
    <w:uiPriority w:val="9"/>
    <w:rsid w:val="009E1A15"/>
    <w:rPr>
      <w:rFonts w:ascii="Times New Roman" w:eastAsia="Times New Roman" w:hAnsi="Times New Roman" w:cs="Times New Roman"/>
      <w:b/>
      <w:bCs/>
      <w:kern w:val="36"/>
      <w:sz w:val="48"/>
      <w:szCs w:val="48"/>
      <w:lang w:eastAsia="en-GB"/>
    </w:rPr>
  </w:style>
  <w:style w:type="character" w:customStyle="1" w:styleId="a-size-large">
    <w:name w:val="a-size-large"/>
    <w:basedOn w:val="DefaultParagraphFont"/>
    <w:rsid w:val="009E1A15"/>
  </w:style>
  <w:style w:type="character" w:customStyle="1" w:styleId="date">
    <w:name w:val="date"/>
    <w:basedOn w:val="DefaultParagraphFont"/>
    <w:rsid w:val="00233595"/>
  </w:style>
  <w:style w:type="character" w:customStyle="1" w:styleId="title-text">
    <w:name w:val="title-text"/>
    <w:basedOn w:val="DefaultParagraphFont"/>
    <w:rsid w:val="00D83E65"/>
  </w:style>
  <w:style w:type="character" w:customStyle="1" w:styleId="text">
    <w:name w:val="text"/>
    <w:basedOn w:val="DefaultParagraphFont"/>
    <w:rsid w:val="00A35D06"/>
  </w:style>
  <w:style w:type="paragraph" w:styleId="ListParagraph">
    <w:name w:val="List Paragraph"/>
    <w:basedOn w:val="Normal"/>
    <w:uiPriority w:val="34"/>
    <w:qFormat/>
    <w:rsid w:val="002A2AD4"/>
    <w:pPr>
      <w:ind w:left="720"/>
      <w:contextualSpacing/>
    </w:pPr>
  </w:style>
  <w:style w:type="paragraph" w:styleId="BalloonText">
    <w:name w:val="Balloon Text"/>
    <w:basedOn w:val="Normal"/>
    <w:link w:val="BalloonTextChar"/>
    <w:uiPriority w:val="99"/>
    <w:semiHidden/>
    <w:unhideWhenUsed/>
    <w:rsid w:val="00BD32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32DC"/>
    <w:rPr>
      <w:rFonts w:ascii="Segoe UI" w:hAnsi="Segoe UI" w:cs="Segoe UI"/>
      <w:sz w:val="18"/>
      <w:szCs w:val="18"/>
    </w:rPr>
  </w:style>
  <w:style w:type="character" w:styleId="CommentReference">
    <w:name w:val="annotation reference"/>
    <w:basedOn w:val="DefaultParagraphFont"/>
    <w:uiPriority w:val="99"/>
    <w:semiHidden/>
    <w:unhideWhenUsed/>
    <w:rsid w:val="00BD32DC"/>
    <w:rPr>
      <w:sz w:val="16"/>
      <w:szCs w:val="16"/>
    </w:rPr>
  </w:style>
  <w:style w:type="paragraph" w:styleId="CommentText">
    <w:name w:val="annotation text"/>
    <w:basedOn w:val="Normal"/>
    <w:link w:val="CommentTextChar"/>
    <w:uiPriority w:val="99"/>
    <w:semiHidden/>
    <w:unhideWhenUsed/>
    <w:rsid w:val="00BD32DC"/>
    <w:pPr>
      <w:spacing w:line="240" w:lineRule="auto"/>
    </w:pPr>
    <w:rPr>
      <w:sz w:val="20"/>
      <w:szCs w:val="20"/>
    </w:rPr>
  </w:style>
  <w:style w:type="character" w:customStyle="1" w:styleId="CommentTextChar">
    <w:name w:val="Comment Text Char"/>
    <w:basedOn w:val="DefaultParagraphFont"/>
    <w:link w:val="CommentText"/>
    <w:uiPriority w:val="99"/>
    <w:semiHidden/>
    <w:rsid w:val="00BD32DC"/>
    <w:rPr>
      <w:sz w:val="20"/>
      <w:szCs w:val="20"/>
    </w:rPr>
  </w:style>
  <w:style w:type="paragraph" w:styleId="CommentSubject">
    <w:name w:val="annotation subject"/>
    <w:basedOn w:val="CommentText"/>
    <w:next w:val="CommentText"/>
    <w:link w:val="CommentSubjectChar"/>
    <w:uiPriority w:val="99"/>
    <w:semiHidden/>
    <w:unhideWhenUsed/>
    <w:rsid w:val="00BD32DC"/>
    <w:rPr>
      <w:b/>
      <w:bCs/>
    </w:rPr>
  </w:style>
  <w:style w:type="character" w:customStyle="1" w:styleId="CommentSubjectChar">
    <w:name w:val="Comment Subject Char"/>
    <w:basedOn w:val="CommentTextChar"/>
    <w:link w:val="CommentSubject"/>
    <w:uiPriority w:val="99"/>
    <w:semiHidden/>
    <w:rsid w:val="00BD32DC"/>
    <w:rPr>
      <w:b/>
      <w:bCs/>
      <w:sz w:val="20"/>
      <w:szCs w:val="20"/>
    </w:rPr>
  </w:style>
  <w:style w:type="table" w:styleId="TableGrid">
    <w:name w:val="Table Grid"/>
    <w:basedOn w:val="TableNormal"/>
    <w:uiPriority w:val="39"/>
    <w:rsid w:val="00BD3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BD32DC"/>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BD32DC"/>
    <w:rPr>
      <w:rFonts w:ascii="Times New Roman" w:eastAsia="Times New Roman" w:hAnsi="Times New Roman" w:cs="Times New Roman"/>
      <w:sz w:val="40"/>
      <w:szCs w:val="20"/>
      <w:lang w:eastAsia="en-GB"/>
    </w:rPr>
  </w:style>
  <w:style w:type="paragraph" w:styleId="Header">
    <w:name w:val="header"/>
    <w:basedOn w:val="Normal"/>
    <w:link w:val="HeaderChar"/>
    <w:rsid w:val="00BD32DC"/>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BD32DC"/>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6736328">
      <w:bodyDiv w:val="1"/>
      <w:marLeft w:val="0"/>
      <w:marRight w:val="0"/>
      <w:marTop w:val="0"/>
      <w:marBottom w:val="0"/>
      <w:divBdr>
        <w:top w:val="none" w:sz="0" w:space="0" w:color="auto"/>
        <w:left w:val="none" w:sz="0" w:space="0" w:color="auto"/>
        <w:bottom w:val="none" w:sz="0" w:space="0" w:color="auto"/>
        <w:right w:val="none" w:sz="0" w:space="0" w:color="auto"/>
      </w:divBdr>
    </w:div>
    <w:div w:id="703797121">
      <w:bodyDiv w:val="1"/>
      <w:marLeft w:val="0"/>
      <w:marRight w:val="0"/>
      <w:marTop w:val="0"/>
      <w:marBottom w:val="0"/>
      <w:divBdr>
        <w:top w:val="none" w:sz="0" w:space="0" w:color="auto"/>
        <w:left w:val="none" w:sz="0" w:space="0" w:color="auto"/>
        <w:bottom w:val="none" w:sz="0" w:space="0" w:color="auto"/>
        <w:right w:val="none" w:sz="0" w:space="0" w:color="auto"/>
      </w:divBdr>
    </w:div>
    <w:div w:id="921138939">
      <w:bodyDiv w:val="1"/>
      <w:marLeft w:val="0"/>
      <w:marRight w:val="0"/>
      <w:marTop w:val="0"/>
      <w:marBottom w:val="0"/>
      <w:divBdr>
        <w:top w:val="none" w:sz="0" w:space="0" w:color="auto"/>
        <w:left w:val="none" w:sz="0" w:space="0" w:color="auto"/>
        <w:bottom w:val="none" w:sz="0" w:space="0" w:color="auto"/>
        <w:right w:val="none" w:sz="0" w:space="0" w:color="auto"/>
      </w:divBdr>
    </w:div>
    <w:div w:id="1259749520">
      <w:bodyDiv w:val="1"/>
      <w:marLeft w:val="0"/>
      <w:marRight w:val="0"/>
      <w:marTop w:val="0"/>
      <w:marBottom w:val="0"/>
      <w:divBdr>
        <w:top w:val="none" w:sz="0" w:space="0" w:color="auto"/>
        <w:left w:val="none" w:sz="0" w:space="0" w:color="auto"/>
        <w:bottom w:val="none" w:sz="0" w:space="0" w:color="auto"/>
        <w:right w:val="none" w:sz="0" w:space="0" w:color="auto"/>
      </w:divBdr>
    </w:div>
    <w:div w:id="1472020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yperlink" Target="https://www.ukessays.com/referencing/harvard/generator/blog.php" TargetMode="External"/><Relationship Id="rId18" Type="http://schemas.openxmlformats.org/officeDocument/2006/relationships/hyperlink" Target="https://doi.org/10.1080/09585176.2011.574951" TargetMode="External"/><Relationship Id="rId26" Type="http://schemas.openxmlformats.org/officeDocument/2006/relationships/hyperlink" Target="https://www.nhs.uk/conditions/stress-anxiety-depression/anxiety-in-children/" TargetMode="External"/><Relationship Id="rId3" Type="http://schemas.openxmlformats.org/officeDocument/2006/relationships/settings" Target="settings.xml"/><Relationship Id="rId21" Type="http://schemas.openxmlformats.org/officeDocument/2006/relationships/hyperlink" Target="https://www.estyn.gov.wales/sites/default/files/documents/Inspection%20report%20St%20Cenydd%20School%202013%20%28English%20only%29_0.pdf.pdf.pdf.pdf.pdf.pdf.pdf.pdf.pdf.pdf.pdf.pdf.pdf.pdf.pdf.pdf.pdf.pdf.pdf.pdf.pdf.pdf.pdf.pdf.pdf.pdf.pdf.pdf.pdf.pdf.pdf.pdf.pdf.pdf.pdf.pdf" TargetMode="External"/><Relationship Id="rId34" Type="http://schemas.openxmlformats.org/officeDocument/2006/relationships/hyperlink" Target="https://web-a-ebscohost-com.ezproxy.uwtsd.ac.uk/ehost/pdfviewer/pdfviewer?vid=1&amp;sid=ab36fcb7-241e-4337-8f70-9606f59387ad%40sessionmgr4007" TargetMode="External"/><Relationship Id="rId7" Type="http://schemas.openxmlformats.org/officeDocument/2006/relationships/chart" Target="charts/chart1.xml"/><Relationship Id="rId12" Type="http://schemas.openxmlformats.org/officeDocument/2006/relationships/hyperlink" Target="http://www.nuffieldfoundation.org/sites/default/files/files/beyond_blackbox.pdf" TargetMode="External"/><Relationship Id="rId17" Type="http://schemas.openxmlformats.org/officeDocument/2006/relationships/hyperlink" Target="https://learning.gov.wales/docs/learningwales/publications/141013-final-report-en.pdf" TargetMode="External"/><Relationship Id="rId25" Type="http://schemas.openxmlformats.org/officeDocument/2006/relationships/hyperlink" Target="https://joe.org/joe/2007december/iw1.php" TargetMode="External"/><Relationship Id="rId33" Type="http://schemas.openxmlformats.org/officeDocument/2006/relationships/hyperlink" Target="http://mylocalschool.wales.gov.uk/School/6764065?lang=en" TargetMode="External"/><Relationship Id="rId2" Type="http://schemas.openxmlformats.org/officeDocument/2006/relationships/styles" Target="styles.xml"/><Relationship Id="rId16" Type="http://schemas.openxmlformats.org/officeDocument/2006/relationships/hyperlink" Target="https://www.chaffey.edu/SLO/tools/ppt/Developing%20Pre%20and%20Post%20Tests%202009.pdf" TargetMode="External"/><Relationship Id="rId20" Type="http://schemas.openxmlformats.org/officeDocument/2006/relationships/hyperlink" Target="https://www.estyn.gov.wales/sites/default/files/documents/Supporting%20MAT%20pupils%20En.pdf" TargetMode="External"/><Relationship Id="rId29" Type="http://schemas.openxmlformats.org/officeDocument/2006/relationships/hyperlink" Target="https://eat.scm.tees.ac.uk/docs/PgC/InAtDeepEndCG_2010/page_38.htm" TargetMode="External"/><Relationship Id="rId1" Type="http://schemas.openxmlformats.org/officeDocument/2006/relationships/customXml" Target="../customXml/item1.xml"/><Relationship Id="rId6" Type="http://schemas.openxmlformats.org/officeDocument/2006/relationships/image" Target="cid:image001.png@01D0EA4A.2BD679A0" TargetMode="External"/><Relationship Id="rId11" Type="http://schemas.openxmlformats.org/officeDocument/2006/relationships/hyperlink" Target="https://assets.publishing.service.gov.uk/government/uploads/system/uploads/attachment_data/file/605660/2014-02-14-standardisation-methods-mark-schemes-and-their-impact-on-marking-reliability.pdf" TargetMode="External"/><Relationship Id="rId24" Type="http://schemas.openxmlformats.org/officeDocument/2006/relationships/hyperlink" Target="https://twitter.com/DrNGHowe/status/1057182487410028546" TargetMode="External"/><Relationship Id="rId32" Type="http://schemas.openxmlformats.org/officeDocument/2006/relationships/hyperlink" Target="https://s3-eu-west-1.amazonaws.com/hwb-live-storage/b0/fc/09/ba/29244972b0f62a9f7ecbca49/history-in-the-national-curriculum-for-wales.pdf" TargetMode="External"/><Relationship Id="rId37"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blog.voki.com/2015/02/03/the-importance-of-time-management-in-class/" TargetMode="External"/><Relationship Id="rId23" Type="http://schemas.openxmlformats.org/officeDocument/2006/relationships/hyperlink" Target="https://www.history.org.uk/secondary/resource/1635/the-use-of-sources-in-school-history-1910-1998-a" TargetMode="External"/><Relationship Id="rId28" Type="http://schemas.openxmlformats.org/officeDocument/2006/relationships/hyperlink" Target="https://www.sciencedirect.com/science/article/pii/S1877042812002807" TargetMode="External"/><Relationship Id="rId36" Type="http://schemas.openxmlformats.org/officeDocument/2006/relationships/fontTable" Target="fontTable.xml"/><Relationship Id="rId10" Type="http://schemas.openxmlformats.org/officeDocument/2006/relationships/hyperlink" Target="https://www.tandfonline.com/doi/full/10.1080/03098265.2013.811638?scroll=top&amp;needAccess=true" TargetMode="External"/><Relationship Id="rId19" Type="http://schemas.openxmlformats.org/officeDocument/2006/relationships/hyperlink" Target="https://neglected-delinquent.ed.gov/sites/default/files/docs/guide_prepost.pdf" TargetMode="External"/><Relationship Id="rId31" Type="http://schemas.openxmlformats.org/officeDocument/2006/relationships/hyperlink" Target="https://3iswt822djrf1w7fnq2odzfc-wpengine.netdna-ssl.com/wp-content/uploads/2016/06/Pre-Test-Post-Test-Guidance-and-Procedure.pdf" TargetMode="External"/><Relationship Id="rId4" Type="http://schemas.openxmlformats.org/officeDocument/2006/relationships/webSettings" Target="webSettings.xml"/><Relationship Id="rId9" Type="http://schemas.openxmlformats.org/officeDocument/2006/relationships/hyperlink" Target="https://www.wjec.co.uk/qualifications/history/r-history-gcse-2017/WJEC%20GCSE%20History%20Guidance%20for%20Teaching%20Wales.pdf" TargetMode="External"/><Relationship Id="rId14" Type="http://schemas.openxmlformats.org/officeDocument/2006/relationships/hyperlink" Target="https://blog.voki.com/2015/02/03/the-importance-of-time-management-in-class/" TargetMode="External"/><Relationship Id="rId22" Type="http://schemas.openxmlformats.org/officeDocument/2006/relationships/hyperlink" Target="file:///C:/Users/kh/Downloads/education-02-00242.pdf" TargetMode="External"/><Relationship Id="rId27" Type="http://schemas.openxmlformats.org/officeDocument/2006/relationships/hyperlink" Target="https://www.sciencedirect.com/science/article/pii/S1877042812002807" TargetMode="External"/><Relationship Id="rId30" Type="http://schemas.openxmlformats.org/officeDocument/2006/relationships/hyperlink" Target="file:///C:/Users/kh/Downloads/The_effectiveness_of_mnemonic_instructio.pdf" TargetMode="External"/><Relationship Id="rId35" Type="http://schemas.openxmlformats.org/officeDocument/2006/relationships/hyperlink" Target="https://journals-sagepub-com.ezproxy.uwtsd.ac.uk/%20/pdf/10.1177/1053451210374985"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a:t>
            </a:r>
            <a:r>
              <a:rPr lang="en-GB" baseline="0"/>
              <a:t> test scores for MAT, ALN and average pupils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Pre-Test </c:v>
                </c:pt>
              </c:strCache>
            </c:strRef>
          </c:tx>
          <c:spPr>
            <a:solidFill>
              <a:schemeClr val="accent1"/>
            </a:solidFill>
            <a:ln>
              <a:noFill/>
            </a:ln>
            <a:effectLst/>
          </c:spPr>
          <c:invertIfNegative val="0"/>
          <c:cat>
            <c:strRef>
              <c:f>Sheet1!$A$2:$A$5</c:f>
              <c:strCache>
                <c:ptCount val="3"/>
                <c:pt idx="0">
                  <c:v>MAT</c:v>
                </c:pt>
                <c:pt idx="1">
                  <c:v>ALN</c:v>
                </c:pt>
                <c:pt idx="2">
                  <c:v>Average </c:v>
                </c:pt>
              </c:strCache>
            </c:strRef>
          </c:cat>
          <c:val>
            <c:numRef>
              <c:f>Sheet1!$B$2:$B$5</c:f>
              <c:numCache>
                <c:formatCode>General</c:formatCode>
                <c:ptCount val="4"/>
                <c:pt idx="0">
                  <c:v>4.3</c:v>
                </c:pt>
                <c:pt idx="1">
                  <c:v>2</c:v>
                </c:pt>
                <c:pt idx="2">
                  <c:v>3</c:v>
                </c:pt>
              </c:numCache>
            </c:numRef>
          </c:val>
          <c:extLst>
            <c:ext xmlns:c16="http://schemas.microsoft.com/office/drawing/2014/chart" uri="{C3380CC4-5D6E-409C-BE32-E72D297353CC}">
              <c16:uniqueId val="{00000000-AB0A-41DC-9734-D8E079228E78}"/>
            </c:ext>
          </c:extLst>
        </c:ser>
        <c:ser>
          <c:idx val="1"/>
          <c:order val="1"/>
          <c:tx>
            <c:strRef>
              <c:f>Sheet1!$C$1</c:f>
              <c:strCache>
                <c:ptCount val="1"/>
                <c:pt idx="0">
                  <c:v>Intervention One</c:v>
                </c:pt>
              </c:strCache>
            </c:strRef>
          </c:tx>
          <c:spPr>
            <a:solidFill>
              <a:schemeClr val="accent2"/>
            </a:solidFill>
            <a:ln>
              <a:noFill/>
            </a:ln>
            <a:effectLst/>
          </c:spPr>
          <c:invertIfNegative val="0"/>
          <c:cat>
            <c:strRef>
              <c:f>Sheet1!$A$2:$A$5</c:f>
              <c:strCache>
                <c:ptCount val="3"/>
                <c:pt idx="0">
                  <c:v>MAT</c:v>
                </c:pt>
                <c:pt idx="1">
                  <c:v>ALN</c:v>
                </c:pt>
                <c:pt idx="2">
                  <c:v>Average </c:v>
                </c:pt>
              </c:strCache>
            </c:strRef>
          </c:cat>
          <c:val>
            <c:numRef>
              <c:f>Sheet1!$C$2:$C$5</c:f>
              <c:numCache>
                <c:formatCode>General</c:formatCode>
                <c:ptCount val="4"/>
                <c:pt idx="0">
                  <c:v>3</c:v>
                </c:pt>
                <c:pt idx="1">
                  <c:v>1.5</c:v>
                </c:pt>
                <c:pt idx="2">
                  <c:v>2.8</c:v>
                </c:pt>
              </c:numCache>
            </c:numRef>
          </c:val>
          <c:extLst>
            <c:ext xmlns:c16="http://schemas.microsoft.com/office/drawing/2014/chart" uri="{C3380CC4-5D6E-409C-BE32-E72D297353CC}">
              <c16:uniqueId val="{00000001-AB0A-41DC-9734-D8E079228E78}"/>
            </c:ext>
          </c:extLst>
        </c:ser>
        <c:ser>
          <c:idx val="2"/>
          <c:order val="2"/>
          <c:tx>
            <c:strRef>
              <c:f>Sheet1!$D$1</c:f>
              <c:strCache>
                <c:ptCount val="1"/>
                <c:pt idx="0">
                  <c:v>Intervention Two</c:v>
                </c:pt>
              </c:strCache>
            </c:strRef>
          </c:tx>
          <c:spPr>
            <a:solidFill>
              <a:schemeClr val="accent3"/>
            </a:solidFill>
            <a:ln>
              <a:noFill/>
            </a:ln>
            <a:effectLst/>
          </c:spPr>
          <c:invertIfNegative val="0"/>
          <c:cat>
            <c:strRef>
              <c:f>Sheet1!$A$2:$A$5</c:f>
              <c:strCache>
                <c:ptCount val="3"/>
                <c:pt idx="0">
                  <c:v>MAT</c:v>
                </c:pt>
                <c:pt idx="1">
                  <c:v>ALN</c:v>
                </c:pt>
                <c:pt idx="2">
                  <c:v>Average </c:v>
                </c:pt>
              </c:strCache>
            </c:strRef>
          </c:cat>
          <c:val>
            <c:numRef>
              <c:f>Sheet1!$D$2:$D$5</c:f>
              <c:numCache>
                <c:formatCode>General</c:formatCode>
                <c:ptCount val="4"/>
                <c:pt idx="0">
                  <c:v>5</c:v>
                </c:pt>
                <c:pt idx="1">
                  <c:v>1.8</c:v>
                </c:pt>
                <c:pt idx="2">
                  <c:v>3.8</c:v>
                </c:pt>
              </c:numCache>
            </c:numRef>
          </c:val>
          <c:extLst>
            <c:ext xmlns:c16="http://schemas.microsoft.com/office/drawing/2014/chart" uri="{C3380CC4-5D6E-409C-BE32-E72D297353CC}">
              <c16:uniqueId val="{00000002-AB0A-41DC-9734-D8E079228E78}"/>
            </c:ext>
          </c:extLst>
        </c:ser>
        <c:ser>
          <c:idx val="3"/>
          <c:order val="3"/>
          <c:tx>
            <c:strRef>
              <c:f>Sheet1!$E$1</c:f>
              <c:strCache>
                <c:ptCount val="1"/>
                <c:pt idx="0">
                  <c:v>Intervention Three</c:v>
                </c:pt>
              </c:strCache>
            </c:strRef>
          </c:tx>
          <c:spPr>
            <a:solidFill>
              <a:schemeClr val="accent4"/>
            </a:solidFill>
            <a:ln>
              <a:noFill/>
            </a:ln>
            <a:effectLst/>
          </c:spPr>
          <c:invertIfNegative val="0"/>
          <c:cat>
            <c:strRef>
              <c:f>Sheet1!$A$2:$A$5</c:f>
              <c:strCache>
                <c:ptCount val="3"/>
                <c:pt idx="0">
                  <c:v>MAT</c:v>
                </c:pt>
                <c:pt idx="1">
                  <c:v>ALN</c:v>
                </c:pt>
                <c:pt idx="2">
                  <c:v>Average </c:v>
                </c:pt>
              </c:strCache>
            </c:strRef>
          </c:cat>
          <c:val>
            <c:numRef>
              <c:f>Sheet1!$E$2:$E$5</c:f>
              <c:numCache>
                <c:formatCode>General</c:formatCode>
                <c:ptCount val="4"/>
                <c:pt idx="0">
                  <c:v>4</c:v>
                </c:pt>
                <c:pt idx="1">
                  <c:v>1</c:v>
                </c:pt>
                <c:pt idx="2">
                  <c:v>3</c:v>
                </c:pt>
              </c:numCache>
            </c:numRef>
          </c:val>
          <c:extLst>
            <c:ext xmlns:c16="http://schemas.microsoft.com/office/drawing/2014/chart" uri="{C3380CC4-5D6E-409C-BE32-E72D297353CC}">
              <c16:uniqueId val="{00000003-AB0A-41DC-9734-D8E079228E78}"/>
            </c:ext>
          </c:extLst>
        </c:ser>
        <c:ser>
          <c:idx val="4"/>
          <c:order val="4"/>
          <c:tx>
            <c:strRef>
              <c:f>Sheet1!$F$1</c:f>
              <c:strCache>
                <c:ptCount val="1"/>
                <c:pt idx="0">
                  <c:v>Post-Test</c:v>
                </c:pt>
              </c:strCache>
            </c:strRef>
          </c:tx>
          <c:spPr>
            <a:solidFill>
              <a:schemeClr val="accent5"/>
            </a:solidFill>
            <a:ln>
              <a:noFill/>
            </a:ln>
            <a:effectLst/>
          </c:spPr>
          <c:invertIfNegative val="0"/>
          <c:cat>
            <c:strRef>
              <c:f>Sheet1!$A$2:$A$5</c:f>
              <c:strCache>
                <c:ptCount val="3"/>
                <c:pt idx="0">
                  <c:v>MAT</c:v>
                </c:pt>
                <c:pt idx="1">
                  <c:v>ALN</c:v>
                </c:pt>
                <c:pt idx="2">
                  <c:v>Average </c:v>
                </c:pt>
              </c:strCache>
            </c:strRef>
          </c:cat>
          <c:val>
            <c:numRef>
              <c:f>Sheet1!$F$2:$F$5</c:f>
              <c:numCache>
                <c:formatCode>General</c:formatCode>
                <c:ptCount val="4"/>
                <c:pt idx="0">
                  <c:v>3.7</c:v>
                </c:pt>
                <c:pt idx="1">
                  <c:v>1</c:v>
                </c:pt>
                <c:pt idx="2">
                  <c:v>2.8</c:v>
                </c:pt>
              </c:numCache>
            </c:numRef>
          </c:val>
          <c:extLst>
            <c:ext xmlns:c16="http://schemas.microsoft.com/office/drawing/2014/chart" uri="{C3380CC4-5D6E-409C-BE32-E72D297353CC}">
              <c16:uniqueId val="{00000004-AB0A-41DC-9734-D8E079228E78}"/>
            </c:ext>
          </c:extLst>
        </c:ser>
        <c:dLbls>
          <c:showLegendKey val="0"/>
          <c:showVal val="0"/>
          <c:showCatName val="0"/>
          <c:showSerName val="0"/>
          <c:showPercent val="0"/>
          <c:showBubbleSize val="0"/>
        </c:dLbls>
        <c:gapWidth val="219"/>
        <c:overlap val="-27"/>
        <c:axId val="928454616"/>
        <c:axId val="928466752"/>
      </c:barChart>
      <c:catAx>
        <c:axId val="92845461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Groups</a:t>
                </a:r>
                <a:r>
                  <a:rPr lang="en-GB" baseline="0"/>
                  <a:t> of pupils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8466752"/>
        <c:crosses val="autoZero"/>
        <c:auto val="1"/>
        <c:lblAlgn val="ctr"/>
        <c:lblOffset val="100"/>
        <c:noMultiLvlLbl val="0"/>
      </c:catAx>
      <c:valAx>
        <c:axId val="9284667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Average</a:t>
                </a:r>
                <a:r>
                  <a:rPr lang="en-GB" baseline="0"/>
                  <a:t> test score</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84546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Test</a:t>
            </a:r>
            <a:r>
              <a:rPr lang="en-GB" baseline="0"/>
              <a:t> scores for individual pupils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Pre Intervention </c:v>
                </c:pt>
              </c:strCache>
            </c:strRef>
          </c:tx>
          <c:spPr>
            <a:solidFill>
              <a:schemeClr val="accent1"/>
            </a:solidFill>
            <a:ln>
              <a:noFill/>
            </a:ln>
            <a:effectLst/>
          </c:spPr>
          <c:invertIfNegative val="0"/>
          <c:cat>
            <c:strRef>
              <c:f>Sheet1!$A$2:$A$11</c:f>
              <c:strCache>
                <c:ptCount val="10"/>
                <c:pt idx="0">
                  <c:v>Pupil A </c:v>
                </c:pt>
                <c:pt idx="1">
                  <c:v>Pupil B</c:v>
                </c:pt>
                <c:pt idx="2">
                  <c:v>Pupil C</c:v>
                </c:pt>
                <c:pt idx="3">
                  <c:v>Pupil D</c:v>
                </c:pt>
                <c:pt idx="4">
                  <c:v>Pupil E</c:v>
                </c:pt>
                <c:pt idx="5">
                  <c:v>Pupil F</c:v>
                </c:pt>
                <c:pt idx="6">
                  <c:v>Pupil G</c:v>
                </c:pt>
                <c:pt idx="7">
                  <c:v>Pupil H</c:v>
                </c:pt>
                <c:pt idx="8">
                  <c:v>Pupil I</c:v>
                </c:pt>
                <c:pt idx="9">
                  <c:v>Pupil J</c:v>
                </c:pt>
              </c:strCache>
            </c:strRef>
          </c:cat>
          <c:val>
            <c:numRef>
              <c:f>Sheet1!$B$2:$B$11</c:f>
              <c:numCache>
                <c:formatCode>General</c:formatCode>
                <c:ptCount val="10"/>
                <c:pt idx="0">
                  <c:v>5</c:v>
                </c:pt>
                <c:pt idx="1">
                  <c:v>4</c:v>
                </c:pt>
                <c:pt idx="2">
                  <c:v>2</c:v>
                </c:pt>
                <c:pt idx="3">
                  <c:v>2</c:v>
                </c:pt>
                <c:pt idx="4">
                  <c:v>4</c:v>
                </c:pt>
                <c:pt idx="5">
                  <c:v>3</c:v>
                </c:pt>
                <c:pt idx="6">
                  <c:v>2</c:v>
                </c:pt>
                <c:pt idx="7">
                  <c:v>4</c:v>
                </c:pt>
                <c:pt idx="8">
                  <c:v>4</c:v>
                </c:pt>
                <c:pt idx="9">
                  <c:v>2</c:v>
                </c:pt>
              </c:numCache>
            </c:numRef>
          </c:val>
          <c:extLst>
            <c:ext xmlns:c16="http://schemas.microsoft.com/office/drawing/2014/chart" uri="{C3380CC4-5D6E-409C-BE32-E72D297353CC}">
              <c16:uniqueId val="{00000000-F421-4C6E-B218-5381A30797DE}"/>
            </c:ext>
          </c:extLst>
        </c:ser>
        <c:ser>
          <c:idx val="1"/>
          <c:order val="1"/>
          <c:tx>
            <c:strRef>
              <c:f>Sheet1!$C$1</c:f>
              <c:strCache>
                <c:ptCount val="1"/>
                <c:pt idx="0">
                  <c:v>Intervention One</c:v>
                </c:pt>
              </c:strCache>
            </c:strRef>
          </c:tx>
          <c:spPr>
            <a:solidFill>
              <a:schemeClr val="accent2"/>
            </a:solidFill>
            <a:ln>
              <a:noFill/>
            </a:ln>
            <a:effectLst/>
          </c:spPr>
          <c:invertIfNegative val="0"/>
          <c:cat>
            <c:strRef>
              <c:f>Sheet1!$A$2:$A$11</c:f>
              <c:strCache>
                <c:ptCount val="10"/>
                <c:pt idx="0">
                  <c:v>Pupil A </c:v>
                </c:pt>
                <c:pt idx="1">
                  <c:v>Pupil B</c:v>
                </c:pt>
                <c:pt idx="2">
                  <c:v>Pupil C</c:v>
                </c:pt>
                <c:pt idx="3">
                  <c:v>Pupil D</c:v>
                </c:pt>
                <c:pt idx="4">
                  <c:v>Pupil E</c:v>
                </c:pt>
                <c:pt idx="5">
                  <c:v>Pupil F</c:v>
                </c:pt>
                <c:pt idx="6">
                  <c:v>Pupil G</c:v>
                </c:pt>
                <c:pt idx="7">
                  <c:v>Pupil H</c:v>
                </c:pt>
                <c:pt idx="8">
                  <c:v>Pupil I</c:v>
                </c:pt>
                <c:pt idx="9">
                  <c:v>Pupil J</c:v>
                </c:pt>
              </c:strCache>
            </c:strRef>
          </c:cat>
          <c:val>
            <c:numRef>
              <c:f>Sheet1!$C$2:$C$11</c:f>
              <c:numCache>
                <c:formatCode>General</c:formatCode>
                <c:ptCount val="10"/>
                <c:pt idx="0">
                  <c:v>2</c:v>
                </c:pt>
                <c:pt idx="1">
                  <c:v>3</c:v>
                </c:pt>
                <c:pt idx="2">
                  <c:v>1</c:v>
                </c:pt>
                <c:pt idx="3">
                  <c:v>3</c:v>
                </c:pt>
                <c:pt idx="4">
                  <c:v>3</c:v>
                </c:pt>
                <c:pt idx="5">
                  <c:v>2</c:v>
                </c:pt>
                <c:pt idx="6">
                  <c:v>2</c:v>
                </c:pt>
                <c:pt idx="7">
                  <c:v>4</c:v>
                </c:pt>
                <c:pt idx="8">
                  <c:v>4</c:v>
                </c:pt>
                <c:pt idx="9">
                  <c:v>2</c:v>
                </c:pt>
              </c:numCache>
            </c:numRef>
          </c:val>
          <c:extLst>
            <c:ext xmlns:c16="http://schemas.microsoft.com/office/drawing/2014/chart" uri="{C3380CC4-5D6E-409C-BE32-E72D297353CC}">
              <c16:uniqueId val="{00000001-F421-4C6E-B218-5381A30797DE}"/>
            </c:ext>
          </c:extLst>
        </c:ser>
        <c:ser>
          <c:idx val="2"/>
          <c:order val="2"/>
          <c:tx>
            <c:strRef>
              <c:f>Sheet1!$D$1</c:f>
              <c:strCache>
                <c:ptCount val="1"/>
                <c:pt idx="0">
                  <c:v>Intervention Two</c:v>
                </c:pt>
              </c:strCache>
            </c:strRef>
          </c:tx>
          <c:spPr>
            <a:solidFill>
              <a:schemeClr val="accent3"/>
            </a:solidFill>
            <a:ln>
              <a:noFill/>
            </a:ln>
            <a:effectLst/>
          </c:spPr>
          <c:invertIfNegative val="0"/>
          <c:cat>
            <c:strRef>
              <c:f>Sheet1!$A$2:$A$11</c:f>
              <c:strCache>
                <c:ptCount val="10"/>
                <c:pt idx="0">
                  <c:v>Pupil A </c:v>
                </c:pt>
                <c:pt idx="1">
                  <c:v>Pupil B</c:v>
                </c:pt>
                <c:pt idx="2">
                  <c:v>Pupil C</c:v>
                </c:pt>
                <c:pt idx="3">
                  <c:v>Pupil D</c:v>
                </c:pt>
                <c:pt idx="4">
                  <c:v>Pupil E</c:v>
                </c:pt>
                <c:pt idx="5">
                  <c:v>Pupil F</c:v>
                </c:pt>
                <c:pt idx="6">
                  <c:v>Pupil G</c:v>
                </c:pt>
                <c:pt idx="7">
                  <c:v>Pupil H</c:v>
                </c:pt>
                <c:pt idx="8">
                  <c:v>Pupil I</c:v>
                </c:pt>
                <c:pt idx="9">
                  <c:v>Pupil J</c:v>
                </c:pt>
              </c:strCache>
            </c:strRef>
          </c:cat>
          <c:val>
            <c:numRef>
              <c:f>Sheet1!$D$2:$D$11</c:f>
              <c:numCache>
                <c:formatCode>General</c:formatCode>
                <c:ptCount val="10"/>
                <c:pt idx="0">
                  <c:v>5</c:v>
                </c:pt>
                <c:pt idx="1">
                  <c:v>5</c:v>
                </c:pt>
                <c:pt idx="2">
                  <c:v>3</c:v>
                </c:pt>
                <c:pt idx="3">
                  <c:v>4</c:v>
                </c:pt>
                <c:pt idx="4">
                  <c:v>4</c:v>
                </c:pt>
                <c:pt idx="5">
                  <c:v>3</c:v>
                </c:pt>
                <c:pt idx="6">
                  <c:v>0.5</c:v>
                </c:pt>
                <c:pt idx="7">
                  <c:v>5</c:v>
                </c:pt>
                <c:pt idx="8">
                  <c:v>4</c:v>
                </c:pt>
                <c:pt idx="9">
                  <c:v>4</c:v>
                </c:pt>
              </c:numCache>
            </c:numRef>
          </c:val>
          <c:extLst>
            <c:ext xmlns:c16="http://schemas.microsoft.com/office/drawing/2014/chart" uri="{C3380CC4-5D6E-409C-BE32-E72D297353CC}">
              <c16:uniqueId val="{00000002-F421-4C6E-B218-5381A30797DE}"/>
            </c:ext>
          </c:extLst>
        </c:ser>
        <c:ser>
          <c:idx val="3"/>
          <c:order val="3"/>
          <c:tx>
            <c:strRef>
              <c:f>Sheet1!$E$1</c:f>
              <c:strCache>
                <c:ptCount val="1"/>
                <c:pt idx="0">
                  <c:v>Intervention Three</c:v>
                </c:pt>
              </c:strCache>
            </c:strRef>
          </c:tx>
          <c:spPr>
            <a:solidFill>
              <a:schemeClr val="accent4"/>
            </a:solidFill>
            <a:ln>
              <a:noFill/>
            </a:ln>
            <a:effectLst/>
          </c:spPr>
          <c:invertIfNegative val="0"/>
          <c:cat>
            <c:strRef>
              <c:f>Sheet1!$A$2:$A$11</c:f>
              <c:strCache>
                <c:ptCount val="10"/>
                <c:pt idx="0">
                  <c:v>Pupil A </c:v>
                </c:pt>
                <c:pt idx="1">
                  <c:v>Pupil B</c:v>
                </c:pt>
                <c:pt idx="2">
                  <c:v>Pupil C</c:v>
                </c:pt>
                <c:pt idx="3">
                  <c:v>Pupil D</c:v>
                </c:pt>
                <c:pt idx="4">
                  <c:v>Pupil E</c:v>
                </c:pt>
                <c:pt idx="5">
                  <c:v>Pupil F</c:v>
                </c:pt>
                <c:pt idx="6">
                  <c:v>Pupil G</c:v>
                </c:pt>
                <c:pt idx="7">
                  <c:v>Pupil H</c:v>
                </c:pt>
                <c:pt idx="8">
                  <c:v>Pupil I</c:v>
                </c:pt>
                <c:pt idx="9">
                  <c:v>Pupil J</c:v>
                </c:pt>
              </c:strCache>
            </c:strRef>
          </c:cat>
          <c:val>
            <c:numRef>
              <c:f>Sheet1!$E$2:$E$11</c:f>
              <c:numCache>
                <c:formatCode>General</c:formatCode>
                <c:ptCount val="10"/>
                <c:pt idx="0">
                  <c:v>4</c:v>
                </c:pt>
                <c:pt idx="1">
                  <c:v>4</c:v>
                </c:pt>
                <c:pt idx="2">
                  <c:v>1</c:v>
                </c:pt>
                <c:pt idx="3">
                  <c:v>2</c:v>
                </c:pt>
                <c:pt idx="4">
                  <c:v>5</c:v>
                </c:pt>
                <c:pt idx="5">
                  <c:v>2</c:v>
                </c:pt>
                <c:pt idx="6">
                  <c:v>1</c:v>
                </c:pt>
                <c:pt idx="7">
                  <c:v>4</c:v>
                </c:pt>
                <c:pt idx="8">
                  <c:v>3</c:v>
                </c:pt>
                <c:pt idx="9">
                  <c:v>3</c:v>
                </c:pt>
              </c:numCache>
            </c:numRef>
          </c:val>
          <c:extLst>
            <c:ext xmlns:c16="http://schemas.microsoft.com/office/drawing/2014/chart" uri="{C3380CC4-5D6E-409C-BE32-E72D297353CC}">
              <c16:uniqueId val="{00000003-F421-4C6E-B218-5381A30797DE}"/>
            </c:ext>
          </c:extLst>
        </c:ser>
        <c:ser>
          <c:idx val="4"/>
          <c:order val="4"/>
          <c:tx>
            <c:strRef>
              <c:f>Sheet1!$F$1</c:f>
              <c:strCache>
                <c:ptCount val="1"/>
                <c:pt idx="0">
                  <c:v>Post Intervention </c:v>
                </c:pt>
              </c:strCache>
            </c:strRef>
          </c:tx>
          <c:spPr>
            <a:solidFill>
              <a:schemeClr val="accent5"/>
            </a:solidFill>
            <a:ln>
              <a:noFill/>
            </a:ln>
            <a:effectLst/>
          </c:spPr>
          <c:invertIfNegative val="0"/>
          <c:cat>
            <c:strRef>
              <c:f>Sheet1!$A$2:$A$11</c:f>
              <c:strCache>
                <c:ptCount val="10"/>
                <c:pt idx="0">
                  <c:v>Pupil A </c:v>
                </c:pt>
                <c:pt idx="1">
                  <c:v>Pupil B</c:v>
                </c:pt>
                <c:pt idx="2">
                  <c:v>Pupil C</c:v>
                </c:pt>
                <c:pt idx="3">
                  <c:v>Pupil D</c:v>
                </c:pt>
                <c:pt idx="4">
                  <c:v>Pupil E</c:v>
                </c:pt>
                <c:pt idx="5">
                  <c:v>Pupil F</c:v>
                </c:pt>
                <c:pt idx="6">
                  <c:v>Pupil G</c:v>
                </c:pt>
                <c:pt idx="7">
                  <c:v>Pupil H</c:v>
                </c:pt>
                <c:pt idx="8">
                  <c:v>Pupil I</c:v>
                </c:pt>
                <c:pt idx="9">
                  <c:v>Pupil J</c:v>
                </c:pt>
              </c:strCache>
            </c:strRef>
          </c:cat>
          <c:val>
            <c:numRef>
              <c:f>Sheet1!$F$2:$F$11</c:f>
              <c:numCache>
                <c:formatCode>General</c:formatCode>
                <c:ptCount val="10"/>
                <c:pt idx="0">
                  <c:v>3</c:v>
                </c:pt>
                <c:pt idx="1">
                  <c:v>4</c:v>
                </c:pt>
                <c:pt idx="2">
                  <c:v>2</c:v>
                </c:pt>
                <c:pt idx="3">
                  <c:v>1</c:v>
                </c:pt>
                <c:pt idx="4">
                  <c:v>5</c:v>
                </c:pt>
                <c:pt idx="5">
                  <c:v>2</c:v>
                </c:pt>
                <c:pt idx="6">
                  <c:v>0</c:v>
                </c:pt>
                <c:pt idx="7">
                  <c:v>4</c:v>
                </c:pt>
                <c:pt idx="8">
                  <c:v>4</c:v>
                </c:pt>
                <c:pt idx="9">
                  <c:v>2</c:v>
                </c:pt>
              </c:numCache>
            </c:numRef>
          </c:val>
          <c:extLst>
            <c:ext xmlns:c16="http://schemas.microsoft.com/office/drawing/2014/chart" uri="{C3380CC4-5D6E-409C-BE32-E72D297353CC}">
              <c16:uniqueId val="{00000004-F421-4C6E-B218-5381A30797DE}"/>
            </c:ext>
          </c:extLst>
        </c:ser>
        <c:dLbls>
          <c:showLegendKey val="0"/>
          <c:showVal val="0"/>
          <c:showCatName val="0"/>
          <c:showSerName val="0"/>
          <c:showPercent val="0"/>
          <c:showBubbleSize val="0"/>
        </c:dLbls>
        <c:gapWidth val="219"/>
        <c:overlap val="-27"/>
        <c:axId val="392294168"/>
        <c:axId val="392289904"/>
      </c:barChart>
      <c:catAx>
        <c:axId val="3922941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2289904"/>
        <c:crosses val="autoZero"/>
        <c:auto val="1"/>
        <c:lblAlgn val="ctr"/>
        <c:lblOffset val="100"/>
        <c:noMultiLvlLbl val="0"/>
      </c:catAx>
      <c:valAx>
        <c:axId val="3922899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points scored in each test</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22941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4AA3CC7-D6C1-4178-B948-C6184F29F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9386</Words>
  <Characters>49750</Characters>
  <Application>Microsoft Office Word</Application>
  <DocSecurity>0</DocSecurity>
  <Lines>672</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Sommer lewis</dc:creator>
  <cp:keywords/>
  <dc:description/>
  <cp:lastModifiedBy>Sommer lewis</cp:lastModifiedBy>
  <cp:revision>2</cp:revision>
  <dcterms:created xsi:type="dcterms:W3CDTF">2019-05-13T21:31:00Z</dcterms:created>
  <dcterms:modified xsi:type="dcterms:W3CDTF">2019-05-13T21:31:00Z</dcterms:modified>
</cp:coreProperties>
</file>