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02E4E9" w14:textId="77777777" w:rsidR="000E10DB" w:rsidRPr="000E10DB" w:rsidRDefault="000E10DB" w:rsidP="000E10DB">
      <w:pPr>
        <w:spacing w:before="0" w:after="240" w:line="240" w:lineRule="auto"/>
        <w:jc w:val="left"/>
        <w:rPr>
          <w:rFonts w:eastAsia="Times New Roman" w:cs="Times New Roman"/>
          <w:szCs w:val="24"/>
          <w:lang w:eastAsia="en-GB"/>
        </w:rPr>
      </w:pPr>
      <w:r w:rsidRPr="000E10DB">
        <w:rPr>
          <w:rFonts w:eastAsia="Times New Roman" w:cs="Times New Roman"/>
          <w:szCs w:val="24"/>
          <w:lang w:eastAsia="en-GB"/>
        </w:rPr>
        <w:br/>
      </w:r>
    </w:p>
    <w:p w14:paraId="41AAE63D" w14:textId="77777777" w:rsidR="000E10DB" w:rsidRDefault="000E10DB" w:rsidP="000E10DB">
      <w:pPr>
        <w:jc w:val="center"/>
        <w:rPr>
          <w:rFonts w:eastAsia="Times New Roman" w:cs="Times New Roman"/>
          <w:b/>
          <w:bCs/>
          <w:color w:val="000000"/>
          <w:sz w:val="36"/>
          <w:szCs w:val="36"/>
          <w:lang w:eastAsia="en-GB"/>
        </w:rPr>
      </w:pPr>
    </w:p>
    <w:p w14:paraId="0ADA4C41" w14:textId="77777777" w:rsidR="000E10DB" w:rsidRDefault="000E10DB" w:rsidP="000E10DB">
      <w:pPr>
        <w:jc w:val="center"/>
        <w:rPr>
          <w:rFonts w:eastAsia="Times New Roman" w:cs="Times New Roman"/>
          <w:b/>
          <w:bCs/>
          <w:color w:val="000000"/>
          <w:sz w:val="36"/>
          <w:szCs w:val="36"/>
          <w:lang w:eastAsia="en-GB"/>
        </w:rPr>
      </w:pPr>
    </w:p>
    <w:p w14:paraId="296269D5" w14:textId="77777777" w:rsidR="000E10DB" w:rsidRDefault="000E10DB" w:rsidP="000E10DB">
      <w:pPr>
        <w:jc w:val="center"/>
        <w:rPr>
          <w:rFonts w:eastAsia="Times New Roman" w:cs="Times New Roman"/>
          <w:b/>
          <w:bCs/>
          <w:color w:val="000000"/>
          <w:sz w:val="36"/>
          <w:szCs w:val="36"/>
          <w:lang w:eastAsia="en-GB"/>
        </w:rPr>
      </w:pPr>
    </w:p>
    <w:p w14:paraId="595FC3F9" w14:textId="77777777" w:rsidR="0009047F" w:rsidRDefault="000E10DB" w:rsidP="000E10DB">
      <w:pPr>
        <w:jc w:val="center"/>
        <w:rPr>
          <w:rFonts w:ascii="Arial" w:eastAsia="Times New Roman" w:hAnsi="Arial" w:cs="Arial"/>
          <w:b/>
          <w:bCs/>
          <w:color w:val="000000"/>
          <w:sz w:val="36"/>
          <w:szCs w:val="36"/>
          <w:lang w:eastAsia="en-GB"/>
        </w:rPr>
      </w:pPr>
      <w:r w:rsidRPr="0009047F">
        <w:rPr>
          <w:rFonts w:ascii="Arial" w:eastAsia="Times New Roman" w:hAnsi="Arial" w:cs="Arial"/>
          <w:b/>
          <w:bCs/>
          <w:color w:val="000000"/>
          <w:sz w:val="36"/>
          <w:szCs w:val="36"/>
          <w:lang w:eastAsia="en-GB"/>
        </w:rPr>
        <w:t xml:space="preserve">Module Title: </w:t>
      </w:r>
    </w:p>
    <w:p w14:paraId="5D14B5C8" w14:textId="358C1072" w:rsidR="000E10DB" w:rsidRPr="0009047F" w:rsidRDefault="000E10DB" w:rsidP="000E10DB">
      <w:pPr>
        <w:jc w:val="center"/>
        <w:rPr>
          <w:rFonts w:ascii="Arial" w:eastAsia="Times New Roman" w:hAnsi="Arial" w:cs="Arial"/>
          <w:szCs w:val="24"/>
          <w:lang w:eastAsia="en-GB"/>
        </w:rPr>
      </w:pPr>
      <w:bookmarkStart w:id="0" w:name="_GoBack"/>
      <w:bookmarkEnd w:id="0"/>
      <w:r w:rsidRPr="0009047F">
        <w:rPr>
          <w:rFonts w:ascii="Arial" w:eastAsia="Times New Roman" w:hAnsi="Arial" w:cs="Arial"/>
          <w:b/>
          <w:bCs/>
          <w:color w:val="000000"/>
          <w:sz w:val="36"/>
          <w:szCs w:val="36"/>
          <w:lang w:eastAsia="en-GB"/>
        </w:rPr>
        <w:t>Managing Food and Beverage Operations</w:t>
      </w:r>
    </w:p>
    <w:p w14:paraId="7E8E97B0" w14:textId="2115460F" w:rsidR="000E10DB" w:rsidRPr="0009047F" w:rsidRDefault="00F93A4E" w:rsidP="000E10DB">
      <w:pPr>
        <w:jc w:val="center"/>
        <w:rPr>
          <w:rFonts w:ascii="Arial" w:eastAsia="Times New Roman" w:hAnsi="Arial" w:cs="Arial"/>
          <w:szCs w:val="24"/>
          <w:lang w:eastAsia="en-GB"/>
        </w:rPr>
      </w:pPr>
      <w:r w:rsidRPr="0009047F">
        <w:rPr>
          <w:rFonts w:ascii="Arial" w:eastAsia="Times New Roman" w:hAnsi="Arial" w:cs="Arial"/>
          <w:b/>
          <w:bCs/>
          <w:color w:val="000000"/>
          <w:sz w:val="36"/>
          <w:szCs w:val="36"/>
          <w:lang w:eastAsia="en-GB"/>
        </w:rPr>
        <w:t>Module name</w:t>
      </w:r>
      <w:r w:rsidR="000E10DB" w:rsidRPr="0009047F">
        <w:rPr>
          <w:rFonts w:ascii="Arial" w:eastAsia="Times New Roman" w:hAnsi="Arial" w:cs="Arial"/>
          <w:b/>
          <w:bCs/>
          <w:color w:val="000000"/>
          <w:sz w:val="36"/>
          <w:szCs w:val="36"/>
          <w:lang w:eastAsia="en-GB"/>
        </w:rPr>
        <w:t>: BMIH6002</w:t>
      </w:r>
    </w:p>
    <w:p w14:paraId="3F5E3991" w14:textId="77777777" w:rsidR="000E10DB" w:rsidRPr="0009047F" w:rsidRDefault="000E10DB" w:rsidP="000E10DB">
      <w:pPr>
        <w:jc w:val="center"/>
        <w:rPr>
          <w:rFonts w:ascii="Arial" w:eastAsia="Times New Roman" w:hAnsi="Arial" w:cs="Arial"/>
          <w:szCs w:val="24"/>
          <w:lang w:eastAsia="en-GB"/>
        </w:rPr>
      </w:pPr>
      <w:r w:rsidRPr="0009047F">
        <w:rPr>
          <w:rFonts w:ascii="Arial" w:eastAsia="Times New Roman" w:hAnsi="Arial" w:cs="Arial"/>
          <w:b/>
          <w:bCs/>
          <w:color w:val="000000"/>
          <w:sz w:val="28"/>
          <w:szCs w:val="28"/>
          <w:lang w:eastAsia="en-GB"/>
        </w:rPr>
        <w:t>Assignment Title: Student Learning Log</w:t>
      </w:r>
    </w:p>
    <w:p w14:paraId="4EFDF98D" w14:textId="43571EC1" w:rsidR="00F93A4E" w:rsidRPr="0009047F" w:rsidRDefault="00F93A4E" w:rsidP="000E10DB">
      <w:pPr>
        <w:jc w:val="center"/>
        <w:rPr>
          <w:rFonts w:ascii="Arial" w:eastAsia="Times New Roman" w:hAnsi="Arial" w:cs="Arial"/>
          <w:color w:val="000000"/>
          <w:szCs w:val="24"/>
          <w:lang w:eastAsia="en-GB"/>
        </w:rPr>
      </w:pPr>
      <w:r w:rsidRPr="0009047F">
        <w:rPr>
          <w:rFonts w:ascii="Arial" w:eastAsia="Times New Roman" w:hAnsi="Arial" w:cs="Arial"/>
          <w:color w:val="000000"/>
          <w:szCs w:val="24"/>
          <w:lang w:eastAsia="en-GB"/>
        </w:rPr>
        <w:t xml:space="preserve">Lecturer’s name:  </w:t>
      </w:r>
      <w:r w:rsidR="0009047F" w:rsidRPr="0009047F">
        <w:rPr>
          <w:rFonts w:ascii="Arial" w:eastAsia="Times New Roman" w:hAnsi="Arial" w:cs="Arial"/>
          <w:color w:val="000000"/>
          <w:szCs w:val="24"/>
          <w:lang w:eastAsia="en-GB"/>
        </w:rPr>
        <w:t xml:space="preserve">Natalie </w:t>
      </w:r>
      <w:proofErr w:type="spellStart"/>
      <w:r w:rsidR="0009047F" w:rsidRPr="0009047F">
        <w:rPr>
          <w:rFonts w:ascii="Arial" w:eastAsia="Times New Roman" w:hAnsi="Arial" w:cs="Arial"/>
          <w:color w:val="000000"/>
          <w:szCs w:val="24"/>
          <w:lang w:eastAsia="en-GB"/>
        </w:rPr>
        <w:t>Brailsford</w:t>
      </w:r>
      <w:proofErr w:type="spellEnd"/>
    </w:p>
    <w:p w14:paraId="1CD3489E" w14:textId="0C909AB5" w:rsidR="000E10DB" w:rsidRPr="0009047F" w:rsidRDefault="000E10DB" w:rsidP="000E10DB">
      <w:pPr>
        <w:jc w:val="center"/>
        <w:rPr>
          <w:rFonts w:ascii="Arial" w:eastAsia="Times New Roman" w:hAnsi="Arial" w:cs="Arial"/>
          <w:szCs w:val="24"/>
          <w:lang w:eastAsia="en-GB"/>
        </w:rPr>
      </w:pPr>
      <w:r w:rsidRPr="0009047F">
        <w:rPr>
          <w:rFonts w:ascii="Arial" w:eastAsia="Times New Roman" w:hAnsi="Arial" w:cs="Arial"/>
          <w:color w:val="000000"/>
          <w:szCs w:val="24"/>
          <w:lang w:eastAsia="en-GB"/>
        </w:rPr>
        <w:t>Student Name: Catalina Miron</w:t>
      </w:r>
    </w:p>
    <w:p w14:paraId="7095A02D" w14:textId="7C8D4E96" w:rsidR="000E10DB" w:rsidRPr="0009047F" w:rsidRDefault="000E10DB" w:rsidP="000E10DB">
      <w:pPr>
        <w:jc w:val="center"/>
        <w:rPr>
          <w:rFonts w:ascii="Arial" w:eastAsia="Times New Roman" w:hAnsi="Arial" w:cs="Arial"/>
          <w:szCs w:val="24"/>
          <w:lang w:eastAsia="en-GB"/>
        </w:rPr>
      </w:pPr>
      <w:r w:rsidRPr="0009047F">
        <w:rPr>
          <w:rFonts w:ascii="Arial" w:eastAsia="Times New Roman" w:hAnsi="Arial" w:cs="Arial"/>
          <w:color w:val="000000"/>
          <w:szCs w:val="24"/>
          <w:lang w:eastAsia="en-GB"/>
        </w:rPr>
        <w:t>Student ID:</w:t>
      </w:r>
      <w:r w:rsidR="00F93A4E" w:rsidRPr="0009047F">
        <w:rPr>
          <w:rFonts w:ascii="Arial" w:eastAsia="Times New Roman" w:hAnsi="Arial" w:cs="Arial"/>
          <w:color w:val="000000"/>
          <w:szCs w:val="24"/>
          <w:lang w:eastAsia="en-GB"/>
        </w:rPr>
        <w:t xml:space="preserve">  2025168</w:t>
      </w:r>
    </w:p>
    <w:p w14:paraId="7B5DD1C1" w14:textId="77777777" w:rsidR="000E10DB" w:rsidRPr="0009047F" w:rsidRDefault="000E10DB">
      <w:pPr>
        <w:spacing w:before="0" w:after="160" w:line="259" w:lineRule="auto"/>
        <w:jc w:val="left"/>
        <w:rPr>
          <w:rFonts w:ascii="Arial" w:eastAsia="Times New Roman" w:hAnsi="Arial" w:cs="Arial"/>
          <w:b/>
          <w:bCs/>
          <w:color w:val="000000"/>
          <w:szCs w:val="24"/>
          <w:lang w:eastAsia="en-GB"/>
        </w:rPr>
      </w:pPr>
      <w:r w:rsidRPr="0009047F">
        <w:rPr>
          <w:rFonts w:ascii="Arial" w:eastAsia="Times New Roman" w:hAnsi="Arial" w:cs="Arial"/>
          <w:b/>
          <w:bCs/>
          <w:color w:val="000000"/>
          <w:szCs w:val="24"/>
          <w:lang w:eastAsia="en-GB"/>
        </w:rPr>
        <w:br w:type="page"/>
      </w:r>
    </w:p>
    <w:p w14:paraId="372EC2D4" w14:textId="64FDE598" w:rsidR="000E10DB" w:rsidRPr="0009047F" w:rsidRDefault="000E10DB" w:rsidP="000E10DB">
      <w:pPr>
        <w:spacing w:before="0" w:after="0"/>
        <w:rPr>
          <w:rFonts w:ascii="Arial" w:eastAsia="Times New Roman" w:hAnsi="Arial" w:cs="Arial"/>
          <w:szCs w:val="24"/>
          <w:lang w:eastAsia="en-GB"/>
        </w:rPr>
      </w:pPr>
      <w:r w:rsidRPr="0009047F">
        <w:rPr>
          <w:rFonts w:ascii="Arial" w:eastAsia="Times New Roman" w:hAnsi="Arial" w:cs="Arial"/>
          <w:b/>
          <w:bCs/>
          <w:color w:val="000000"/>
          <w:szCs w:val="24"/>
          <w:lang w:eastAsia="en-GB"/>
        </w:rPr>
        <w:lastRenderedPageBreak/>
        <w:t>Introduction</w:t>
      </w:r>
    </w:p>
    <w:p w14:paraId="17F508D3" w14:textId="77777777" w:rsidR="000E10DB" w:rsidRPr="0009047F" w:rsidRDefault="000E10DB" w:rsidP="000E10DB">
      <w:pPr>
        <w:spacing w:before="0" w:after="0"/>
        <w:rPr>
          <w:rFonts w:ascii="Arial" w:eastAsia="Times New Roman" w:hAnsi="Arial" w:cs="Arial"/>
          <w:szCs w:val="24"/>
          <w:lang w:eastAsia="en-GB"/>
        </w:rPr>
      </w:pPr>
      <w:r w:rsidRPr="0009047F">
        <w:rPr>
          <w:rFonts w:ascii="Arial" w:eastAsia="Times New Roman" w:hAnsi="Arial" w:cs="Arial"/>
          <w:color w:val="000000"/>
          <w:szCs w:val="24"/>
          <w:lang w:eastAsia="en-GB"/>
        </w:rPr>
        <w:t>Food and beverage management generally involves planning, organising, directing and controlling the food and beverage operational framework in a potential manner. Additionally, a student learning log can be termed an effective procedure for recording the entire journey of learning of any student as well as their progression on the field. Thus, in this context, the following student learning log will be generated in light of describing a reflective learning journey to acquire key skills while practising in the Hilton Hotel situated at the Ageas Bowl known as a popular food and beverage company. Furthermore, this learning log will also comprise a placement overview along with a reflection on managing emerging issues in terms of efficient theories and the journey of attaining key skills through applying Gibbs’ Reflective Model. </w:t>
      </w:r>
    </w:p>
    <w:p w14:paraId="1A3850D9" w14:textId="77777777" w:rsidR="000E10DB" w:rsidRPr="0009047F" w:rsidRDefault="000E10DB">
      <w:pPr>
        <w:spacing w:before="0" w:after="160" w:line="259" w:lineRule="auto"/>
        <w:jc w:val="left"/>
        <w:rPr>
          <w:rFonts w:ascii="Arial" w:eastAsia="Times New Roman" w:hAnsi="Arial" w:cs="Arial"/>
          <w:b/>
          <w:bCs/>
          <w:color w:val="000000"/>
          <w:szCs w:val="24"/>
          <w:lang w:eastAsia="en-GB"/>
        </w:rPr>
      </w:pPr>
      <w:r w:rsidRPr="0009047F">
        <w:rPr>
          <w:rFonts w:ascii="Arial" w:eastAsia="Times New Roman" w:hAnsi="Arial" w:cs="Arial"/>
          <w:b/>
          <w:bCs/>
          <w:color w:val="000000"/>
          <w:szCs w:val="24"/>
          <w:lang w:eastAsia="en-GB"/>
        </w:rPr>
        <w:br w:type="page"/>
      </w:r>
    </w:p>
    <w:p w14:paraId="2E6036E8" w14:textId="3F82DBD5" w:rsidR="000E10DB" w:rsidRPr="0009047F" w:rsidRDefault="000E10DB" w:rsidP="000E10DB">
      <w:pPr>
        <w:spacing w:before="0" w:after="0"/>
        <w:rPr>
          <w:rFonts w:ascii="Arial" w:eastAsia="Times New Roman" w:hAnsi="Arial" w:cs="Arial"/>
          <w:szCs w:val="24"/>
          <w:lang w:eastAsia="en-GB"/>
        </w:rPr>
      </w:pPr>
      <w:r w:rsidRPr="0009047F">
        <w:rPr>
          <w:rFonts w:ascii="Arial" w:eastAsia="Times New Roman" w:hAnsi="Arial" w:cs="Arial"/>
          <w:b/>
          <w:bCs/>
          <w:color w:val="000000"/>
          <w:szCs w:val="24"/>
          <w:lang w:eastAsia="en-GB"/>
        </w:rPr>
        <w:lastRenderedPageBreak/>
        <w:t>Discussion</w:t>
      </w:r>
    </w:p>
    <w:p w14:paraId="3C273B39" w14:textId="3E32FAD7" w:rsidR="000E10DB" w:rsidRPr="0009047F" w:rsidRDefault="000E10DB" w:rsidP="000E10DB">
      <w:pPr>
        <w:spacing w:before="0" w:after="0"/>
        <w:rPr>
          <w:rFonts w:ascii="Arial" w:eastAsia="Times New Roman" w:hAnsi="Arial" w:cs="Arial"/>
          <w:szCs w:val="24"/>
          <w:lang w:eastAsia="en-GB"/>
        </w:rPr>
      </w:pPr>
      <w:r w:rsidRPr="0009047F">
        <w:rPr>
          <w:rFonts w:ascii="Arial" w:eastAsia="Times New Roman" w:hAnsi="Arial" w:cs="Arial"/>
          <w:color w:val="000000"/>
          <w:szCs w:val="24"/>
          <w:lang w:eastAsia="en-GB"/>
        </w:rPr>
        <w:t xml:space="preserve">Placement in the Food and Beverage industry involves adopting certain key skills such as communication, self-management and task management in order to achieve an additional competitive edge to secure a higher positioning job role in the upcoming placement process. Therefore, it is highly important to embrace the key skills before appearing in the placement to meet placement objectives. I have enriched myself with those skills to ace the entire placement process during my practice journey at the Hilton Hotel. Gibbs’ Reflective Model has assisted me with expressing my learning experiences of the aforementioned skills by passing through each stage (ASET, 2017). The description step demonstrates a brief overview of the developmental journey in terms of academic growth, self-development and vocational evolution. Self-management skills can be highly beneficial to control and regulate certain personality traits and emotions. Task management aids in boosting performance rate and communication skills would help me in understanding individual differences and performing team assignments. Additionally, applying knowledge and expertise in the specific field would drive me to outline possible solutions to take the initiative according to the issue to resolve within less time. Following that, the feelings stage helps me to describe my feelings after attaining those skills (Fallon and Rutherford, 2010). </w:t>
      </w:r>
      <w:r w:rsidRPr="0009047F">
        <w:rPr>
          <w:rFonts w:ascii="Arial" w:eastAsia="Times New Roman" w:hAnsi="Arial" w:cs="Arial"/>
          <w:szCs w:val="24"/>
          <w:lang w:eastAsia="en-GB"/>
        </w:rPr>
        <w:t xml:space="preserve">After developing self-management skills, I have moulded additional related skills required to survive in the industry that I have learned at the Hilton Hotel. These skills guide me to feel more confident during attending to problems related to cost-controlling, guest services and the appealing menu planning process. Task management skills further assist me with inventory management such as stocking and cash handling while operating different tasks at the Hilton Hotel. Along with this, effective </w:t>
      </w:r>
      <w:r w:rsidRPr="0009047F">
        <w:rPr>
          <w:rFonts w:ascii="Arial" w:eastAsia="Times New Roman" w:hAnsi="Arial" w:cs="Arial"/>
          <w:szCs w:val="24"/>
          <w:lang w:eastAsia="en-GB"/>
        </w:rPr>
        <w:lastRenderedPageBreak/>
        <w:t xml:space="preserve">communication skills enriched me with excelling at guest services by fulfilling orders according to their demands and preferences. I have sharpened these skills by participating in seminars arranged by Hilton Hotels. Again, sharpening the skills to employ apt knowledge in certain situations has nourished me to feel more positive while resolving any management-related issues at the Hilton Hotel (Hagg, 2013). Apart from this, the evaluation stage helped me with the identification of areas of improvement alongside the effectiveness of acquired skills. My self-management skills have allowed me to stay productive and autonomous to mitigate the workforce friction to enhance the chances of getting selected in the placement process. Task management skills ensure my capability to prioritise tasks by elevating time efficiency and avoiding procrastination. I learned about the skills by surfing different secondary resources about the hospitality industry across the UK to excel in this field. However, issues related to vocational development can revolve around my communication skills and still need remarkable improvements. Additionally, I have realised that I still lack in having enough knowledge about the industry and its operational scenario and thus I should take action to fix these emerging issues (Johnston et al., 2012).  The analysis stage allows me to outline efficient ways to adopt the lacking skills within me and improve the possessed ones. My task management and self-management skills have been successfully captured by shaping my strengths, setting goals, adapting to challenges, and creating potential schedules. However, my introverted personality acted as a barrier to my communication development and the linguistic barrier can be also considered a fruitful barrier in this sector to understanding more customers from any region with ease to meet their demands and choices. Apart from this, enough knowledge about this field was absent and it is a result of my reluctance to research and </w:t>
      </w:r>
      <w:r w:rsidRPr="0009047F">
        <w:rPr>
          <w:rFonts w:ascii="Arial" w:eastAsia="Times New Roman" w:hAnsi="Arial" w:cs="Arial"/>
          <w:szCs w:val="24"/>
          <w:lang w:eastAsia="en-GB"/>
        </w:rPr>
        <w:lastRenderedPageBreak/>
        <w:t>read related blogs and articles through surfing potential secondary resources (Vallen et al., 2014). Therefore, I need to embrace those skills within me to be an expert at solving problems emerging within the workforce. The next stage, namely the conclusion step guides me to outline the serious drawbacks during my learning journey and understand the significance of the skills required for surviving in the food and beverage industry and to pass the placement round gracefully. I have understood that acquiring self-management skills is highly important to enhance my employability skills by handling pressures and effectively managing time. Task management skills on the other hand are significant in elevating performance quality by excelling at the decision-making process as well as work efficiency (</w:t>
      </w:r>
      <w:proofErr w:type="spellStart"/>
      <w:r w:rsidRPr="0009047F">
        <w:rPr>
          <w:rFonts w:ascii="Arial" w:eastAsia="Times New Roman" w:hAnsi="Arial" w:cs="Arial"/>
          <w:szCs w:val="24"/>
          <w:lang w:eastAsia="en-GB"/>
        </w:rPr>
        <w:t>Fanthrorne</w:t>
      </w:r>
      <w:proofErr w:type="spellEnd"/>
      <w:r w:rsidRPr="0009047F">
        <w:rPr>
          <w:rFonts w:ascii="Arial" w:eastAsia="Times New Roman" w:hAnsi="Arial" w:cs="Arial"/>
          <w:szCs w:val="24"/>
          <w:lang w:eastAsia="en-GB"/>
        </w:rPr>
        <w:t xml:space="preserve">, 2004). Adopting inclusive initiatives while handling any emergency issue within the workplace needs to be considered to promote the overall brand perception. Again, I have learned that I should indulge myself in the strategy of gaining proficient communication skills by encouraging active listening and enhancing both verbal alongside non-verbal skills (Decker, 2023). Apart from this, I have realised that I need to shape my existing academic knowledge by assessing online resources and attending professional venture events. The lost opportunities could include improving safety, and lifecycle costs by introducing digital advancements through adopting technical tools (UWTSD, 2019). Moreover, in the last stage of the model, I have attained the required skills through an efficient action plan to become professional at communication skills by extending my social network by being involved in group assignments and gaining adequate knowledge by taking admission in short-term related courses. Moreover, I have further learned about other key skills related to the hospitality industry such as leadership, teamwork and management by applying an effective action plan. I would practise the way </w:t>
      </w:r>
      <w:r w:rsidRPr="0009047F">
        <w:rPr>
          <w:rFonts w:ascii="Arial" w:eastAsia="Times New Roman" w:hAnsi="Arial" w:cs="Arial"/>
          <w:szCs w:val="24"/>
          <w:lang w:eastAsia="en-GB"/>
        </w:rPr>
        <w:lastRenderedPageBreak/>
        <w:t>of setting clear goals and scheduling meetings related to the topic to elevate my management skills within three months. The leadership skills can be again furnished to me through stimulating peer-to-peer support during my group assignments within approximately six months. Furthermore, teamwork skills can be developed by prioritising inclusive and diverse teams while performing any tasks related to my course in the Hilton Hotel within almost nine months (UWTSD, 2019).</w:t>
      </w:r>
    </w:p>
    <w:p w14:paraId="4817C47C" w14:textId="77777777" w:rsidR="000E10DB" w:rsidRPr="0009047F" w:rsidRDefault="000E10DB" w:rsidP="000E10DB">
      <w:pPr>
        <w:spacing w:before="0" w:after="0"/>
        <w:rPr>
          <w:rFonts w:ascii="Arial" w:eastAsia="Times New Roman" w:hAnsi="Arial" w:cs="Arial"/>
          <w:szCs w:val="24"/>
          <w:lang w:eastAsia="en-GB"/>
        </w:rPr>
      </w:pPr>
      <w:r w:rsidRPr="0009047F">
        <w:rPr>
          <w:rFonts w:ascii="Arial" w:eastAsia="Times New Roman" w:hAnsi="Arial" w:cs="Arial"/>
          <w:szCs w:val="24"/>
          <w:lang w:eastAsia="en-GB"/>
        </w:rPr>
        <w:t xml:space="preserve">During my learning journey at the Hilton Hotel, I and the entire management team faced serious issues in terms of people management (Access, 2023). People management generally suggested a way of recruiting, training, and committing along with retaining staff to devise their talents and increment the productivity index. Thus, as a consequence of poor people management at the Hilton Hotel, certain internal conflicts arose in relation to uneven job division and a decrease rate in overall performance (Wood, 2013). However, the issues could be eliminated by employing the affective administrative theory by Henri Fayol. The theory focuses on uplifting overall production through an emphasis on organisational culture and human behavioural traits. This comprises certain steps namely planning, organising, coordinating, commanding and controlling aspects. The administrative theory by Fayol deals with suggesting the management and authority level to control situations in a convenient way by equal distribution of tasks and ensuring concrete organisational structure. The key feature of this theory is to set a transparent structure within the workforce in order to get away with people management issues alongside motivating staff to indulge in a collaborative approach to achieve sustainable business growth (Food Standards Agency, 2023). The theory also helps in this context by introducing the concept of fair and equal paying opportunities to elevate the process </w:t>
      </w:r>
      <w:r w:rsidRPr="0009047F">
        <w:rPr>
          <w:rFonts w:ascii="Arial" w:eastAsia="Times New Roman" w:hAnsi="Arial" w:cs="Arial"/>
          <w:szCs w:val="24"/>
          <w:lang w:eastAsia="en-GB"/>
        </w:rPr>
        <w:lastRenderedPageBreak/>
        <w:t>of non-monetary compensation. This could again stimulate the employees to encourage peer-to-peer support alongside maintaining a top-down infrastructure within the business model. Furthermore, all of these collectively would help the Hilton Hotel to access the lost opportunities to ensure prosperous growth in the upcoming days (Fayol et al., 2022).</w:t>
      </w:r>
    </w:p>
    <w:p w14:paraId="6C4C92EF" w14:textId="77777777" w:rsidR="000E10DB" w:rsidRPr="0009047F" w:rsidRDefault="000E10DB">
      <w:pPr>
        <w:spacing w:before="0" w:after="160" w:line="259" w:lineRule="auto"/>
        <w:jc w:val="left"/>
        <w:rPr>
          <w:rFonts w:ascii="Arial" w:eastAsia="Times New Roman" w:hAnsi="Arial" w:cs="Arial"/>
          <w:b/>
          <w:bCs/>
          <w:szCs w:val="24"/>
          <w:lang w:eastAsia="en-GB"/>
        </w:rPr>
      </w:pPr>
      <w:r w:rsidRPr="0009047F">
        <w:rPr>
          <w:rFonts w:ascii="Arial" w:eastAsia="Times New Roman" w:hAnsi="Arial" w:cs="Arial"/>
          <w:b/>
          <w:bCs/>
          <w:szCs w:val="24"/>
          <w:lang w:eastAsia="en-GB"/>
        </w:rPr>
        <w:br w:type="page"/>
      </w:r>
    </w:p>
    <w:p w14:paraId="52D9AD86" w14:textId="4DEF318B" w:rsidR="000E10DB" w:rsidRPr="0009047F" w:rsidRDefault="000E10DB" w:rsidP="000E10DB">
      <w:pPr>
        <w:spacing w:before="0" w:after="0"/>
        <w:rPr>
          <w:rFonts w:ascii="Arial" w:eastAsia="Times New Roman" w:hAnsi="Arial" w:cs="Arial"/>
          <w:szCs w:val="24"/>
          <w:lang w:eastAsia="en-GB"/>
        </w:rPr>
      </w:pPr>
      <w:r w:rsidRPr="0009047F">
        <w:rPr>
          <w:rFonts w:ascii="Arial" w:eastAsia="Times New Roman" w:hAnsi="Arial" w:cs="Arial"/>
          <w:b/>
          <w:bCs/>
          <w:szCs w:val="24"/>
          <w:lang w:eastAsia="en-GB"/>
        </w:rPr>
        <w:lastRenderedPageBreak/>
        <w:t>Conclusion </w:t>
      </w:r>
    </w:p>
    <w:p w14:paraId="03E2DDC7" w14:textId="63B212D4" w:rsidR="000E10DB" w:rsidRPr="0009047F" w:rsidRDefault="000E10DB" w:rsidP="000E10DB">
      <w:pPr>
        <w:spacing w:before="0" w:after="0"/>
        <w:rPr>
          <w:rFonts w:ascii="Arial" w:eastAsia="Times New Roman" w:hAnsi="Arial" w:cs="Arial"/>
          <w:szCs w:val="24"/>
          <w:lang w:eastAsia="en-GB"/>
        </w:rPr>
      </w:pPr>
      <w:r w:rsidRPr="0009047F">
        <w:rPr>
          <w:rFonts w:ascii="Arial" w:eastAsia="Times New Roman" w:hAnsi="Arial" w:cs="Arial"/>
          <w:szCs w:val="24"/>
          <w:lang w:eastAsia="en-GB"/>
        </w:rPr>
        <w:t>The above student learning log has been developed to serve the purpose of demonstrating my own reflection on personal experiences of attaining key skills while practising at the Hilton Hotel, Southampton, within the food and beverage industry. Therefore, a developmental record describing the developmental journey of academic and vocational aspects through sharpening the aforementioned skills has been represented effectively by employing Gibbs’ Reflective Model. Additionally, it has been established that adopting communication, self-management and task-management skills could have driven me to snatch a better position in the placement round. Further, applying Henri Fayol's theory of administration, the learning log has showcased certain effective solutions alongside their significance to resolving the people management issue within the hotel. </w:t>
      </w:r>
    </w:p>
    <w:p w14:paraId="27F100A2" w14:textId="46FF5F13" w:rsidR="000E10DB" w:rsidRPr="0009047F" w:rsidRDefault="000E10DB" w:rsidP="000E10DB">
      <w:pPr>
        <w:spacing w:before="0" w:after="160" w:line="259" w:lineRule="auto"/>
        <w:jc w:val="left"/>
        <w:rPr>
          <w:rFonts w:ascii="Arial" w:eastAsia="Times New Roman" w:hAnsi="Arial" w:cs="Arial"/>
          <w:szCs w:val="24"/>
          <w:lang w:eastAsia="en-GB"/>
        </w:rPr>
      </w:pPr>
      <w:r w:rsidRPr="0009047F">
        <w:rPr>
          <w:rFonts w:ascii="Arial" w:eastAsia="Times New Roman" w:hAnsi="Arial" w:cs="Arial"/>
          <w:szCs w:val="24"/>
          <w:lang w:eastAsia="en-GB"/>
        </w:rPr>
        <w:br w:type="page"/>
      </w:r>
    </w:p>
    <w:p w14:paraId="3162C494" w14:textId="77777777" w:rsidR="000E10DB" w:rsidRPr="0009047F" w:rsidRDefault="000E10DB" w:rsidP="000E10DB">
      <w:pPr>
        <w:spacing w:before="240" w:after="0"/>
        <w:outlineLvl w:val="0"/>
        <w:rPr>
          <w:rFonts w:ascii="Arial" w:eastAsia="Times New Roman" w:hAnsi="Arial" w:cs="Arial"/>
          <w:b/>
          <w:bCs/>
          <w:kern w:val="36"/>
          <w:sz w:val="48"/>
          <w:szCs w:val="48"/>
          <w:lang w:eastAsia="en-GB"/>
        </w:rPr>
      </w:pPr>
      <w:r w:rsidRPr="0009047F">
        <w:rPr>
          <w:rFonts w:ascii="Arial" w:eastAsia="Times New Roman" w:hAnsi="Arial" w:cs="Arial"/>
          <w:b/>
          <w:bCs/>
          <w:kern w:val="36"/>
          <w:sz w:val="28"/>
          <w:szCs w:val="28"/>
          <w:lang w:eastAsia="en-GB"/>
        </w:rPr>
        <w:lastRenderedPageBreak/>
        <w:t>References </w:t>
      </w:r>
    </w:p>
    <w:p w14:paraId="351C3ED4" w14:textId="77777777" w:rsidR="000E10DB" w:rsidRPr="0009047F" w:rsidRDefault="000E10DB" w:rsidP="000E10DB">
      <w:pPr>
        <w:rPr>
          <w:rFonts w:ascii="Arial" w:eastAsia="Times New Roman" w:hAnsi="Arial" w:cs="Arial"/>
          <w:szCs w:val="24"/>
          <w:lang w:eastAsia="en-GB"/>
        </w:rPr>
      </w:pPr>
      <w:r w:rsidRPr="0009047F">
        <w:rPr>
          <w:rFonts w:ascii="Arial" w:eastAsia="Times New Roman" w:hAnsi="Arial" w:cs="Arial"/>
          <w:szCs w:val="24"/>
          <w:lang w:eastAsia="en-GB"/>
        </w:rPr>
        <w:t>Access, (2023). Freedom to do more. [Online] Available at: https://www.theaccessgroup.com/en-sg/ [Accessed 25 October 2023].</w:t>
      </w:r>
    </w:p>
    <w:p w14:paraId="17A3156C" w14:textId="77777777" w:rsidR="000E10DB" w:rsidRPr="0009047F" w:rsidRDefault="000E10DB" w:rsidP="000E10DB">
      <w:pPr>
        <w:spacing w:before="0" w:after="0"/>
        <w:rPr>
          <w:rFonts w:ascii="Arial" w:eastAsia="Times New Roman" w:hAnsi="Arial" w:cs="Arial"/>
          <w:szCs w:val="24"/>
          <w:lang w:eastAsia="en-GB"/>
        </w:rPr>
      </w:pPr>
      <w:r w:rsidRPr="0009047F">
        <w:rPr>
          <w:rFonts w:ascii="Arial" w:eastAsia="Times New Roman" w:hAnsi="Arial" w:cs="Arial"/>
          <w:szCs w:val="24"/>
          <w:lang w:eastAsia="en-GB"/>
        </w:rPr>
        <w:t xml:space="preserve">ASET (2017) Good Practice Guide for </w:t>
      </w:r>
      <w:proofErr w:type="spellStart"/>
      <w:r w:rsidRPr="0009047F">
        <w:rPr>
          <w:rFonts w:ascii="Arial" w:eastAsia="Times New Roman" w:hAnsi="Arial" w:cs="Arial"/>
          <w:szCs w:val="24"/>
          <w:lang w:eastAsia="en-GB"/>
        </w:rPr>
        <w:t>Workbased</w:t>
      </w:r>
      <w:proofErr w:type="spellEnd"/>
      <w:r w:rsidRPr="0009047F">
        <w:rPr>
          <w:rFonts w:ascii="Arial" w:eastAsia="Times New Roman" w:hAnsi="Arial" w:cs="Arial"/>
          <w:szCs w:val="24"/>
          <w:lang w:eastAsia="en-GB"/>
        </w:rPr>
        <w:t xml:space="preserve"> and Placement Learning in Higher Education, ASET, Sheffield.</w:t>
      </w:r>
    </w:p>
    <w:p w14:paraId="667991DF" w14:textId="77777777" w:rsidR="000E10DB" w:rsidRPr="0009047F" w:rsidRDefault="000E10DB" w:rsidP="000E10DB">
      <w:pPr>
        <w:rPr>
          <w:rFonts w:ascii="Arial" w:eastAsia="Times New Roman" w:hAnsi="Arial" w:cs="Arial"/>
          <w:szCs w:val="24"/>
          <w:lang w:eastAsia="en-GB"/>
        </w:rPr>
      </w:pPr>
      <w:r w:rsidRPr="0009047F">
        <w:rPr>
          <w:rFonts w:ascii="Arial" w:eastAsia="Times New Roman" w:hAnsi="Arial" w:cs="Arial"/>
          <w:szCs w:val="24"/>
          <w:lang w:eastAsia="en-GB"/>
        </w:rPr>
        <w:t>Decker, F., (2023). What Are Some Hard Skills in the Restaurant Business? [Online] Available at: https://smallbusiness.chron.com/hard-skills-restaurant-business-41199.html [Accessed 25 October 2023].</w:t>
      </w:r>
    </w:p>
    <w:p w14:paraId="60DDF658" w14:textId="77777777" w:rsidR="000E10DB" w:rsidRPr="0009047F" w:rsidRDefault="000E10DB" w:rsidP="000E10DB">
      <w:pPr>
        <w:spacing w:before="0" w:after="0"/>
        <w:rPr>
          <w:rFonts w:ascii="Arial" w:eastAsia="Times New Roman" w:hAnsi="Arial" w:cs="Arial"/>
          <w:szCs w:val="24"/>
          <w:lang w:eastAsia="en-GB"/>
        </w:rPr>
      </w:pPr>
      <w:proofErr w:type="spellStart"/>
      <w:proofErr w:type="gramStart"/>
      <w:r w:rsidRPr="0009047F">
        <w:rPr>
          <w:rFonts w:ascii="Arial" w:eastAsia="Times New Roman" w:hAnsi="Arial" w:cs="Arial"/>
          <w:szCs w:val="24"/>
          <w:lang w:eastAsia="en-GB"/>
        </w:rPr>
        <w:t>Fallon,M</w:t>
      </w:r>
      <w:proofErr w:type="spellEnd"/>
      <w:r w:rsidRPr="0009047F">
        <w:rPr>
          <w:rFonts w:ascii="Arial" w:eastAsia="Times New Roman" w:hAnsi="Arial" w:cs="Arial"/>
          <w:szCs w:val="24"/>
          <w:lang w:eastAsia="en-GB"/>
        </w:rPr>
        <w:t>.</w:t>
      </w:r>
      <w:proofErr w:type="gramEnd"/>
      <w:r w:rsidRPr="0009047F">
        <w:rPr>
          <w:rFonts w:ascii="Arial" w:eastAsia="Times New Roman" w:hAnsi="Arial" w:cs="Arial"/>
          <w:szCs w:val="24"/>
          <w:lang w:eastAsia="en-GB"/>
        </w:rPr>
        <w:t xml:space="preserve">&amp; </w:t>
      </w:r>
      <w:proofErr w:type="spellStart"/>
      <w:r w:rsidRPr="0009047F">
        <w:rPr>
          <w:rFonts w:ascii="Arial" w:eastAsia="Times New Roman" w:hAnsi="Arial" w:cs="Arial"/>
          <w:szCs w:val="24"/>
          <w:lang w:eastAsia="en-GB"/>
        </w:rPr>
        <w:t>Rutherford,D</w:t>
      </w:r>
      <w:proofErr w:type="spellEnd"/>
      <w:r w:rsidRPr="0009047F">
        <w:rPr>
          <w:rFonts w:ascii="Arial" w:eastAsia="Times New Roman" w:hAnsi="Arial" w:cs="Arial"/>
          <w:szCs w:val="24"/>
          <w:lang w:eastAsia="en-GB"/>
        </w:rPr>
        <w:t>. (2010) Hotel Management and Operations, Wiley, London.</w:t>
      </w:r>
    </w:p>
    <w:p w14:paraId="3E40821C" w14:textId="77777777" w:rsidR="000E10DB" w:rsidRPr="0009047F" w:rsidRDefault="000E10DB" w:rsidP="000E10DB">
      <w:pPr>
        <w:spacing w:before="0" w:after="0"/>
        <w:rPr>
          <w:rFonts w:ascii="Arial" w:eastAsia="Times New Roman" w:hAnsi="Arial" w:cs="Arial"/>
          <w:szCs w:val="24"/>
          <w:lang w:eastAsia="en-GB"/>
        </w:rPr>
      </w:pPr>
      <w:proofErr w:type="spellStart"/>
      <w:r w:rsidRPr="0009047F">
        <w:rPr>
          <w:rFonts w:ascii="Arial" w:eastAsia="Times New Roman" w:hAnsi="Arial" w:cs="Arial"/>
          <w:szCs w:val="24"/>
          <w:lang w:eastAsia="en-GB"/>
        </w:rPr>
        <w:t>Fanthorne</w:t>
      </w:r>
      <w:proofErr w:type="spellEnd"/>
      <w:r w:rsidRPr="0009047F">
        <w:rPr>
          <w:rFonts w:ascii="Arial" w:eastAsia="Times New Roman" w:hAnsi="Arial" w:cs="Arial"/>
          <w:szCs w:val="24"/>
          <w:lang w:eastAsia="en-GB"/>
        </w:rPr>
        <w:t>, C (2004) Work Placements Survival Guide for Students Macmillan, Basingstoke.</w:t>
      </w:r>
    </w:p>
    <w:p w14:paraId="4BCC347A" w14:textId="77777777" w:rsidR="000E10DB" w:rsidRPr="0009047F" w:rsidRDefault="000E10DB" w:rsidP="000E10DB">
      <w:pPr>
        <w:spacing w:before="0" w:after="0"/>
        <w:rPr>
          <w:rFonts w:ascii="Arial" w:eastAsia="Times New Roman" w:hAnsi="Arial" w:cs="Arial"/>
          <w:szCs w:val="24"/>
          <w:lang w:eastAsia="en-GB"/>
        </w:rPr>
      </w:pPr>
      <w:r w:rsidRPr="0009047F">
        <w:rPr>
          <w:rFonts w:ascii="Arial" w:eastAsia="Times New Roman" w:hAnsi="Arial" w:cs="Arial"/>
          <w:szCs w:val="24"/>
          <w:lang w:eastAsia="en-GB"/>
        </w:rPr>
        <w:t>Fayol, H., Zuboff, S. and Blackler, F., (2022). Organizational structure, design, and bureaucracy. Organizational Behaviour.</w:t>
      </w:r>
    </w:p>
    <w:p w14:paraId="74061105" w14:textId="77777777" w:rsidR="000E10DB" w:rsidRPr="0009047F" w:rsidRDefault="000E10DB" w:rsidP="000E10DB">
      <w:pPr>
        <w:rPr>
          <w:rFonts w:ascii="Arial" w:eastAsia="Times New Roman" w:hAnsi="Arial" w:cs="Arial"/>
          <w:szCs w:val="24"/>
          <w:lang w:eastAsia="en-GB"/>
        </w:rPr>
      </w:pPr>
      <w:r w:rsidRPr="0009047F">
        <w:rPr>
          <w:rFonts w:ascii="Arial" w:eastAsia="Times New Roman" w:hAnsi="Arial" w:cs="Arial"/>
          <w:szCs w:val="24"/>
          <w:lang w:eastAsia="en-GB"/>
        </w:rPr>
        <w:t>Food Standards Agency, (2023). Food you can trust. [Online] Available at: https://www.food.gov.uk/ [Accessed 25 October 2023].</w:t>
      </w:r>
    </w:p>
    <w:p w14:paraId="27C7F1D1" w14:textId="77777777" w:rsidR="000E10DB" w:rsidRPr="0009047F" w:rsidRDefault="000E10DB" w:rsidP="000E10DB">
      <w:pPr>
        <w:spacing w:before="0" w:after="0"/>
        <w:rPr>
          <w:rFonts w:ascii="Arial" w:eastAsia="Times New Roman" w:hAnsi="Arial" w:cs="Arial"/>
          <w:szCs w:val="24"/>
          <w:lang w:eastAsia="en-GB"/>
        </w:rPr>
      </w:pPr>
      <w:r w:rsidRPr="0009047F">
        <w:rPr>
          <w:rFonts w:ascii="Arial" w:eastAsia="Times New Roman" w:hAnsi="Arial" w:cs="Arial"/>
          <w:szCs w:val="24"/>
          <w:lang w:eastAsia="en-GB"/>
        </w:rPr>
        <w:t>Hagg, E (2013) Internship Guide Eleven, The Hague.</w:t>
      </w:r>
    </w:p>
    <w:p w14:paraId="3C94A249" w14:textId="77777777" w:rsidR="000E10DB" w:rsidRPr="0009047F" w:rsidRDefault="000E10DB" w:rsidP="000E10DB">
      <w:pPr>
        <w:spacing w:before="0" w:after="0"/>
        <w:rPr>
          <w:rFonts w:ascii="Arial" w:eastAsia="Times New Roman" w:hAnsi="Arial" w:cs="Arial"/>
          <w:szCs w:val="24"/>
          <w:lang w:eastAsia="en-GB"/>
        </w:rPr>
      </w:pPr>
      <w:proofErr w:type="spellStart"/>
      <w:proofErr w:type="gramStart"/>
      <w:r w:rsidRPr="0009047F">
        <w:rPr>
          <w:rFonts w:ascii="Arial" w:eastAsia="Times New Roman" w:hAnsi="Arial" w:cs="Arial"/>
          <w:szCs w:val="24"/>
          <w:lang w:eastAsia="en-GB"/>
        </w:rPr>
        <w:t>Johnston,R</w:t>
      </w:r>
      <w:proofErr w:type="spellEnd"/>
      <w:proofErr w:type="gramEnd"/>
      <w:r w:rsidRPr="0009047F">
        <w:rPr>
          <w:rFonts w:ascii="Arial" w:eastAsia="Times New Roman" w:hAnsi="Arial" w:cs="Arial"/>
          <w:szCs w:val="24"/>
          <w:lang w:eastAsia="en-GB"/>
        </w:rPr>
        <w:t xml:space="preserve"> </w:t>
      </w:r>
      <w:proofErr w:type="spellStart"/>
      <w:r w:rsidRPr="0009047F">
        <w:rPr>
          <w:rFonts w:ascii="Arial" w:eastAsia="Times New Roman" w:hAnsi="Arial" w:cs="Arial"/>
          <w:szCs w:val="24"/>
          <w:lang w:eastAsia="en-GB"/>
        </w:rPr>
        <w:t>Clark,G</w:t>
      </w:r>
      <w:proofErr w:type="spellEnd"/>
      <w:r w:rsidRPr="0009047F">
        <w:rPr>
          <w:rFonts w:ascii="Arial" w:eastAsia="Times New Roman" w:hAnsi="Arial" w:cs="Arial"/>
          <w:szCs w:val="24"/>
          <w:lang w:eastAsia="en-GB"/>
        </w:rPr>
        <w:t xml:space="preserve">. </w:t>
      </w:r>
      <w:proofErr w:type="spellStart"/>
      <w:r w:rsidRPr="0009047F">
        <w:rPr>
          <w:rFonts w:ascii="Arial" w:eastAsia="Times New Roman" w:hAnsi="Arial" w:cs="Arial"/>
          <w:szCs w:val="24"/>
          <w:lang w:eastAsia="en-GB"/>
        </w:rPr>
        <w:t>Shulver,M</w:t>
      </w:r>
      <w:proofErr w:type="spellEnd"/>
      <w:r w:rsidRPr="0009047F">
        <w:rPr>
          <w:rFonts w:ascii="Arial" w:eastAsia="Times New Roman" w:hAnsi="Arial" w:cs="Arial"/>
          <w:szCs w:val="24"/>
          <w:lang w:eastAsia="en-GB"/>
        </w:rPr>
        <w:t>. (2012) Service Operations Management, Pearson, London.</w:t>
      </w:r>
    </w:p>
    <w:p w14:paraId="2D22AFAD" w14:textId="77777777" w:rsidR="000E10DB" w:rsidRPr="0009047F" w:rsidRDefault="000E10DB" w:rsidP="000E10DB">
      <w:pPr>
        <w:spacing w:before="0" w:after="0"/>
        <w:rPr>
          <w:rFonts w:ascii="Arial" w:eastAsia="Times New Roman" w:hAnsi="Arial" w:cs="Arial"/>
          <w:szCs w:val="24"/>
          <w:lang w:eastAsia="en-GB"/>
        </w:rPr>
      </w:pPr>
      <w:r w:rsidRPr="0009047F">
        <w:rPr>
          <w:rFonts w:ascii="Arial" w:eastAsia="Times New Roman" w:hAnsi="Arial" w:cs="Arial"/>
          <w:szCs w:val="24"/>
          <w:lang w:eastAsia="en-GB"/>
        </w:rPr>
        <w:t>UWTSD (2019) Quality Handbook Chapter 10, Carmarthen.</w:t>
      </w:r>
    </w:p>
    <w:p w14:paraId="26BA3B91" w14:textId="77777777" w:rsidR="000E10DB" w:rsidRPr="0009047F" w:rsidRDefault="000E10DB" w:rsidP="000E10DB">
      <w:pPr>
        <w:spacing w:before="0" w:after="0"/>
        <w:rPr>
          <w:rFonts w:ascii="Arial" w:eastAsia="Times New Roman" w:hAnsi="Arial" w:cs="Arial"/>
          <w:szCs w:val="24"/>
          <w:lang w:eastAsia="en-GB"/>
        </w:rPr>
      </w:pPr>
      <w:r w:rsidRPr="0009047F">
        <w:rPr>
          <w:rFonts w:ascii="Arial" w:eastAsia="Times New Roman" w:hAnsi="Arial" w:cs="Arial"/>
          <w:szCs w:val="24"/>
          <w:lang w:eastAsia="en-GB"/>
        </w:rPr>
        <w:t>Vallen, G.K. &amp; Vallen, Jerome J. (2014) Check-in check-</w:t>
      </w:r>
      <w:proofErr w:type="gramStart"/>
      <w:r w:rsidRPr="0009047F">
        <w:rPr>
          <w:rFonts w:ascii="Arial" w:eastAsia="Times New Roman" w:hAnsi="Arial" w:cs="Arial"/>
          <w:szCs w:val="24"/>
          <w:lang w:eastAsia="en-GB"/>
        </w:rPr>
        <w:t>out :</w:t>
      </w:r>
      <w:proofErr w:type="gramEnd"/>
      <w:r w:rsidRPr="0009047F">
        <w:rPr>
          <w:rFonts w:ascii="Arial" w:eastAsia="Times New Roman" w:hAnsi="Arial" w:cs="Arial"/>
          <w:szCs w:val="24"/>
          <w:lang w:eastAsia="en-GB"/>
        </w:rPr>
        <w:t xml:space="preserve"> managing hotel operations Ninth edition.; Pearson new international.</w:t>
      </w:r>
    </w:p>
    <w:p w14:paraId="518BFA99" w14:textId="77777777" w:rsidR="000E10DB" w:rsidRPr="0009047F" w:rsidRDefault="000E10DB" w:rsidP="000E10DB">
      <w:pPr>
        <w:spacing w:before="0" w:after="0"/>
        <w:rPr>
          <w:rFonts w:ascii="Arial" w:eastAsia="Times New Roman" w:hAnsi="Arial" w:cs="Arial"/>
          <w:szCs w:val="24"/>
          <w:lang w:eastAsia="en-GB"/>
        </w:rPr>
      </w:pPr>
      <w:proofErr w:type="spellStart"/>
      <w:proofErr w:type="gramStart"/>
      <w:r w:rsidRPr="0009047F">
        <w:rPr>
          <w:rFonts w:ascii="Arial" w:eastAsia="Times New Roman" w:hAnsi="Arial" w:cs="Arial"/>
          <w:szCs w:val="24"/>
          <w:lang w:eastAsia="en-GB"/>
        </w:rPr>
        <w:lastRenderedPageBreak/>
        <w:t>Wood,R</w:t>
      </w:r>
      <w:proofErr w:type="spellEnd"/>
      <w:r w:rsidRPr="0009047F">
        <w:rPr>
          <w:rFonts w:ascii="Arial" w:eastAsia="Times New Roman" w:hAnsi="Arial" w:cs="Arial"/>
          <w:szCs w:val="24"/>
          <w:lang w:eastAsia="en-GB"/>
        </w:rPr>
        <w:t>.</w:t>
      </w:r>
      <w:proofErr w:type="gramEnd"/>
      <w:r w:rsidRPr="0009047F">
        <w:rPr>
          <w:rFonts w:ascii="Arial" w:eastAsia="Times New Roman" w:hAnsi="Arial" w:cs="Arial"/>
          <w:szCs w:val="24"/>
          <w:lang w:eastAsia="en-GB"/>
        </w:rPr>
        <w:t xml:space="preserve"> (2013) Key Concepts in Hospitality Management, Sage, London.</w:t>
      </w:r>
    </w:p>
    <w:p w14:paraId="21D63E8E" w14:textId="77777777" w:rsidR="00291051" w:rsidRPr="0009047F" w:rsidRDefault="00291051">
      <w:pPr>
        <w:rPr>
          <w:rFonts w:ascii="Arial" w:hAnsi="Arial" w:cs="Arial"/>
        </w:rPr>
      </w:pPr>
    </w:p>
    <w:sectPr w:rsidR="00291051" w:rsidRPr="0009047F" w:rsidSect="000E10DB">
      <w:headerReference w:type="default" r:id="rId6"/>
      <w:footerReference w:type="firs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BC66E0" w14:textId="77777777" w:rsidR="0050415C" w:rsidRDefault="0050415C" w:rsidP="000E10DB">
      <w:pPr>
        <w:spacing w:before="0" w:after="0" w:line="240" w:lineRule="auto"/>
      </w:pPr>
      <w:r>
        <w:separator/>
      </w:r>
    </w:p>
  </w:endnote>
  <w:endnote w:type="continuationSeparator" w:id="0">
    <w:p w14:paraId="1B9EC340" w14:textId="77777777" w:rsidR="0050415C" w:rsidRDefault="0050415C" w:rsidP="000E10D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020302"/>
      <w:docPartObj>
        <w:docPartGallery w:val="Page Numbers (Bottom of Page)"/>
        <w:docPartUnique/>
      </w:docPartObj>
    </w:sdtPr>
    <w:sdtEndPr/>
    <w:sdtContent>
      <w:sdt>
        <w:sdtPr>
          <w:id w:val="-1769616900"/>
          <w:docPartObj>
            <w:docPartGallery w:val="Page Numbers (Top of Page)"/>
            <w:docPartUnique/>
          </w:docPartObj>
        </w:sdtPr>
        <w:sdtEndPr/>
        <w:sdtContent>
          <w:p w14:paraId="115AD110" w14:textId="48167191" w:rsidR="000E10DB" w:rsidRDefault="000E10DB">
            <w:pPr>
              <w:pStyle w:val="Subsol"/>
              <w:jc w:val="right"/>
            </w:pPr>
            <w:r>
              <w:t xml:space="preserve">Page </w:t>
            </w:r>
            <w:r>
              <w:rPr>
                <w:b/>
                <w:bCs/>
                <w:szCs w:val="24"/>
              </w:rPr>
              <w:fldChar w:fldCharType="begin"/>
            </w:r>
            <w:r>
              <w:rPr>
                <w:b/>
                <w:bCs/>
              </w:rPr>
              <w:instrText xml:space="preserve"> PAGE </w:instrText>
            </w:r>
            <w:r>
              <w:rPr>
                <w:b/>
                <w:bCs/>
                <w:szCs w:val="24"/>
              </w:rPr>
              <w:fldChar w:fldCharType="separate"/>
            </w:r>
            <w:r w:rsidR="0009047F">
              <w:rPr>
                <w:b/>
                <w:bCs/>
                <w:noProof/>
              </w:rPr>
              <w:t>1</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09047F">
              <w:rPr>
                <w:b/>
                <w:bCs/>
                <w:noProof/>
              </w:rPr>
              <w:t>10</w:t>
            </w:r>
            <w:r>
              <w:rPr>
                <w:b/>
                <w:bCs/>
                <w:szCs w:val="24"/>
              </w:rPr>
              <w:fldChar w:fldCharType="end"/>
            </w:r>
          </w:p>
        </w:sdtContent>
      </w:sdt>
    </w:sdtContent>
  </w:sdt>
  <w:p w14:paraId="3FCE5623" w14:textId="77777777" w:rsidR="000E10DB" w:rsidRDefault="000E10DB">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026DB3" w14:textId="77777777" w:rsidR="0050415C" w:rsidRDefault="0050415C" w:rsidP="000E10DB">
      <w:pPr>
        <w:spacing w:before="0" w:after="0" w:line="240" w:lineRule="auto"/>
      </w:pPr>
      <w:r>
        <w:separator/>
      </w:r>
    </w:p>
  </w:footnote>
  <w:footnote w:type="continuationSeparator" w:id="0">
    <w:p w14:paraId="3D9D3D0C" w14:textId="77777777" w:rsidR="0050415C" w:rsidRDefault="0050415C" w:rsidP="000E10D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B54AE" w14:textId="051D2E76" w:rsidR="000E10DB" w:rsidRDefault="000E10DB" w:rsidP="000E10DB">
    <w:pPr>
      <w:pStyle w:val="Antet"/>
      <w:jc w:val="right"/>
    </w:pPr>
    <w:r w:rsidRPr="000E10DB">
      <w:t>Managing Food and Beverage Operations</w:t>
    </w:r>
  </w:p>
  <w:p w14:paraId="6ADD1C51" w14:textId="77777777" w:rsidR="000E10DB" w:rsidRDefault="000E10DB">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0DB"/>
    <w:rsid w:val="00046536"/>
    <w:rsid w:val="0009047F"/>
    <w:rsid w:val="000E10DB"/>
    <w:rsid w:val="000F611E"/>
    <w:rsid w:val="00291051"/>
    <w:rsid w:val="0050415C"/>
    <w:rsid w:val="0051520B"/>
    <w:rsid w:val="00592A1E"/>
    <w:rsid w:val="00647C83"/>
    <w:rsid w:val="00A34452"/>
    <w:rsid w:val="00AF71FD"/>
    <w:rsid w:val="00B776F8"/>
    <w:rsid w:val="00CB6F5D"/>
    <w:rsid w:val="00F93A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0FC1A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76F8"/>
    <w:pPr>
      <w:spacing w:before="120" w:after="280" w:line="480" w:lineRule="auto"/>
      <w:jc w:val="both"/>
    </w:pPr>
    <w:rPr>
      <w:rFonts w:ascii="Times New Roman" w:hAnsi="Times New Roman"/>
      <w:sz w:val="24"/>
      <w:lang w:val="en-GB"/>
    </w:rPr>
  </w:style>
  <w:style w:type="paragraph" w:styleId="Titlu1">
    <w:name w:val="heading 1"/>
    <w:basedOn w:val="Normal"/>
    <w:next w:val="Normal"/>
    <w:link w:val="Titlu1Caracter"/>
    <w:autoRedefine/>
    <w:uiPriority w:val="9"/>
    <w:qFormat/>
    <w:rsid w:val="000F611E"/>
    <w:pPr>
      <w:keepNext/>
      <w:keepLines/>
      <w:spacing w:before="240" w:after="0"/>
      <w:outlineLvl w:val="0"/>
    </w:pPr>
    <w:rPr>
      <w:rFonts w:eastAsiaTheme="majorEastAsia" w:cstheme="majorBidi"/>
      <w:b/>
      <w:bCs/>
      <w:sz w:val="28"/>
      <w:szCs w:val="32"/>
    </w:rPr>
  </w:style>
  <w:style w:type="paragraph" w:styleId="Titlu2">
    <w:name w:val="heading 2"/>
    <w:basedOn w:val="Normal"/>
    <w:next w:val="Normal"/>
    <w:link w:val="Titlu2Caracter"/>
    <w:uiPriority w:val="9"/>
    <w:semiHidden/>
    <w:unhideWhenUsed/>
    <w:qFormat/>
    <w:rsid w:val="000F611E"/>
    <w:pPr>
      <w:keepNext/>
      <w:keepLines/>
      <w:spacing w:before="40" w:after="0"/>
      <w:outlineLvl w:val="1"/>
    </w:pPr>
    <w:rPr>
      <w:rFonts w:eastAsiaTheme="majorEastAsia" w:cstheme="majorBidi"/>
      <w:b/>
      <w:sz w:val="26"/>
      <w:szCs w:val="26"/>
    </w:rPr>
  </w:style>
  <w:style w:type="paragraph" w:styleId="Titlu3">
    <w:name w:val="heading 3"/>
    <w:basedOn w:val="Normal"/>
    <w:next w:val="Normal"/>
    <w:link w:val="Titlu3Caracter"/>
    <w:uiPriority w:val="9"/>
    <w:semiHidden/>
    <w:unhideWhenUsed/>
    <w:qFormat/>
    <w:rsid w:val="00A34452"/>
    <w:pPr>
      <w:keepNext/>
      <w:keepLines/>
      <w:spacing w:before="40" w:after="0"/>
      <w:outlineLvl w:val="2"/>
    </w:pPr>
    <w:rPr>
      <w:rFonts w:eastAsiaTheme="majorEastAsia" w:cstheme="majorBidi"/>
      <w:i/>
      <w:szCs w:val="24"/>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F611E"/>
    <w:rPr>
      <w:rFonts w:ascii="Times New Roman" w:eastAsiaTheme="majorEastAsia" w:hAnsi="Times New Roman" w:cstheme="majorBidi"/>
      <w:b/>
      <w:bCs/>
      <w:sz w:val="28"/>
      <w:szCs w:val="32"/>
    </w:rPr>
  </w:style>
  <w:style w:type="character" w:customStyle="1" w:styleId="Titlu2Caracter">
    <w:name w:val="Titlu 2 Caracter"/>
    <w:basedOn w:val="Fontdeparagrafimplicit"/>
    <w:link w:val="Titlu2"/>
    <w:uiPriority w:val="9"/>
    <w:semiHidden/>
    <w:rsid w:val="000F611E"/>
    <w:rPr>
      <w:rFonts w:ascii="Times New Roman" w:eastAsiaTheme="majorEastAsia" w:hAnsi="Times New Roman" w:cstheme="majorBidi"/>
      <w:b/>
      <w:sz w:val="26"/>
      <w:szCs w:val="26"/>
    </w:rPr>
  </w:style>
  <w:style w:type="character" w:customStyle="1" w:styleId="Titlu3Caracter">
    <w:name w:val="Titlu 3 Caracter"/>
    <w:basedOn w:val="Fontdeparagrafimplicit"/>
    <w:link w:val="Titlu3"/>
    <w:uiPriority w:val="9"/>
    <w:semiHidden/>
    <w:rsid w:val="00A34452"/>
    <w:rPr>
      <w:rFonts w:ascii="Times New Roman" w:eastAsiaTheme="majorEastAsia" w:hAnsi="Times New Roman" w:cstheme="majorBidi"/>
      <w:i/>
      <w:sz w:val="24"/>
      <w:szCs w:val="24"/>
      <w:u w:val="single"/>
    </w:rPr>
  </w:style>
  <w:style w:type="paragraph" w:styleId="NormalWeb">
    <w:name w:val="Normal (Web)"/>
    <w:basedOn w:val="Normal"/>
    <w:uiPriority w:val="99"/>
    <w:semiHidden/>
    <w:unhideWhenUsed/>
    <w:rsid w:val="000E10DB"/>
    <w:pPr>
      <w:spacing w:before="100" w:beforeAutospacing="1" w:after="100" w:afterAutospacing="1" w:line="240" w:lineRule="auto"/>
      <w:jc w:val="left"/>
    </w:pPr>
    <w:rPr>
      <w:rFonts w:eastAsia="Times New Roman" w:cs="Times New Roman"/>
      <w:szCs w:val="24"/>
      <w:lang w:eastAsia="en-GB"/>
    </w:rPr>
  </w:style>
  <w:style w:type="paragraph" w:styleId="Antet">
    <w:name w:val="header"/>
    <w:basedOn w:val="Normal"/>
    <w:link w:val="AntetCaracter"/>
    <w:uiPriority w:val="99"/>
    <w:unhideWhenUsed/>
    <w:rsid w:val="000E10DB"/>
    <w:pPr>
      <w:tabs>
        <w:tab w:val="center" w:pos="4680"/>
        <w:tab w:val="right" w:pos="9360"/>
      </w:tabs>
      <w:spacing w:before="0" w:after="0" w:line="240" w:lineRule="auto"/>
    </w:pPr>
  </w:style>
  <w:style w:type="character" w:customStyle="1" w:styleId="AntetCaracter">
    <w:name w:val="Antet Caracter"/>
    <w:basedOn w:val="Fontdeparagrafimplicit"/>
    <w:link w:val="Antet"/>
    <w:uiPriority w:val="99"/>
    <w:rsid w:val="000E10DB"/>
    <w:rPr>
      <w:rFonts w:ascii="Times New Roman" w:hAnsi="Times New Roman"/>
      <w:sz w:val="24"/>
      <w:lang w:val="en-GB"/>
    </w:rPr>
  </w:style>
  <w:style w:type="paragraph" w:styleId="Subsol">
    <w:name w:val="footer"/>
    <w:basedOn w:val="Normal"/>
    <w:link w:val="SubsolCaracter"/>
    <w:uiPriority w:val="99"/>
    <w:unhideWhenUsed/>
    <w:rsid w:val="000E10DB"/>
    <w:pPr>
      <w:tabs>
        <w:tab w:val="center" w:pos="4680"/>
        <w:tab w:val="right" w:pos="9360"/>
      </w:tabs>
      <w:spacing w:before="0" w:after="0" w:line="240" w:lineRule="auto"/>
    </w:pPr>
  </w:style>
  <w:style w:type="character" w:customStyle="1" w:styleId="SubsolCaracter">
    <w:name w:val="Subsol Caracter"/>
    <w:basedOn w:val="Fontdeparagrafimplicit"/>
    <w:link w:val="Subsol"/>
    <w:uiPriority w:val="99"/>
    <w:rsid w:val="000E10DB"/>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9624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1706</Words>
  <Characters>9726</Characters>
  <Application>Microsoft Office Word</Application>
  <DocSecurity>0</DocSecurity>
  <Lines>81</Lines>
  <Paragraphs>22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2023-11-01T11:19:00Z</dcterms:created>
  <dcterms:modified xsi:type="dcterms:W3CDTF">2023-11-03T12:04:00Z</dcterms:modified>
</cp:coreProperties>
</file>