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2B2E8" w14:textId="537EAB05" w:rsidR="00B1302F" w:rsidRPr="002E3CAA" w:rsidRDefault="00B1302F" w:rsidP="00B1302F">
      <w:pPr>
        <w:jc w:val="center"/>
      </w:pPr>
      <w:r w:rsidRPr="002E3CAA">
        <w:t>George Winston</w:t>
      </w:r>
      <w:r w:rsidR="002E3CAA" w:rsidRPr="002E3CAA">
        <w:t xml:space="preserve">- </w:t>
      </w:r>
      <w:r w:rsidRPr="002E3CAA">
        <w:t xml:space="preserve">2031236 </w:t>
      </w:r>
    </w:p>
    <w:p w14:paraId="6D99C3B1" w14:textId="41A41D3E" w:rsidR="00B1302F" w:rsidRPr="002E3CAA" w:rsidRDefault="00B1302F" w:rsidP="00B1302F">
      <w:pPr>
        <w:jc w:val="center"/>
      </w:pPr>
      <w:r w:rsidRPr="002E3CAA">
        <w:t>1</w:t>
      </w:r>
    </w:p>
    <w:p w14:paraId="1485861C" w14:textId="24A874E9" w:rsidR="00B1302F" w:rsidRPr="002E3CAA" w:rsidRDefault="00B1302F" w:rsidP="00B1302F">
      <w:r w:rsidRPr="002E3CAA">
        <w:t xml:space="preserve">According to the Police (Conduct) Regulations (2020), police ‘misconduct’ involves breaching the Standards of Professional Behaviour to a level of severity that would justify dismissal. The term ‘Police misconduct’ can include a wide range of different forms. These can range from excessive use of force to corruption. In an attempt to prevent any form of Police misconduct occurring, principles, standards and legislation have been put in place. For example, whilst completing Police training, under section 83 of the Police Reform Act (2002), officers take an oath to serve the Monarch and to be fair and impartial within their role. This is a mandatory oath, known as the ‘Attestation of constables’ (Police Reform Act, 2002). In addition to this, the College of policing identifies a Code of ethics for all police officers to abide by. The Code of ethics includes ten policing principles and nine Standards of Professional behaviours (College of Policing, 2014). While these act to prevent Police misconduct, the College of Policing acknowledge these alone will not eliminate malpractice. However, they will encourage whistleblowing as officers will feel confident in challenging unprofessional practice. It also will enable the public to understand what is expected of police officers and what constitutes acceptable behaviour (Home Office, 2020). </w:t>
      </w:r>
    </w:p>
    <w:p w14:paraId="617693A5" w14:textId="77777777" w:rsidR="00B1302F" w:rsidRPr="002E3CAA" w:rsidRDefault="00B1302F" w:rsidP="00B1302F">
      <w:r w:rsidRPr="002E3CAA">
        <w:t>Historically, the Police have shown their ability to identify when mistakes have been made and when changes are needed. In 1981, there was a mass unrest and disliking towards police in London. In April of that year, this developed into rioting, now known as ‘The Brixton riots’ (Grover, 2013). There had been a number incidents leading up to the uprising, however one particular incident that stands out is one involving thirteen black teenagers and adults who died in a house fire. The majority of public believed it to be an arson attack however police concluded otherwise (Bowcott, 2004). Consequently, riots ensued resulting in a violent clash with the Police and both parties taking injuries (Grover, 2013). These riots, resulted in the government initiating an inquiry led by Lord Scarman. The inquiry found unquestionable evidence showing ‘stop and search’ powers being used disproportionately and indiscriminately by the Police against black people. Although Lord Scarman did not explicitly condemn police racism, he suggested the propensity for a violent protest was due to the complexities relating to ‘political, social and economic factors’ (Lord Scarman, 1981). Alternatively, he recommended the Police recruit a greater number of ethnic minorities to enhance the public trust in the force. He also identified the need for “urgent action” to be taken to ensure racial disadvantage did not become a wide spread issue (Lord Scarman, 1981).</w:t>
      </w:r>
    </w:p>
    <w:p w14:paraId="1D0B18FB" w14:textId="77777777" w:rsidR="00B1302F" w:rsidRPr="002E3CAA" w:rsidRDefault="00B1302F" w:rsidP="00B1302F">
      <w:pPr>
        <w:rPr>
          <w:i/>
        </w:rPr>
      </w:pPr>
      <w:r w:rsidRPr="002E3CAA">
        <w:rPr>
          <w:iCs/>
        </w:rPr>
        <w:t xml:space="preserve">Following Lord Scarman’s enquiry, the Police and Criminal Evidence Act (PACE) (1984) was introduced in an attempt to recover community confidence. This act was put in place to enforce </w:t>
      </w:r>
      <w:r w:rsidRPr="002E3CAA">
        <w:t>fairness with regard to Police powers and the rights of the public. While the Act as a whole was implemented as a direct response to the Brixton riots, more specifically Code A is an example of the direct influence of the Lord Scarman’s inquiry. The implementation of Code A states the need for documentation of a stop or search made by a police officer (PACE 1984). Documenting incidents such as these, ensures Police officers justify their cause to stop and search and prevent racial discrimination.</w:t>
      </w:r>
    </w:p>
    <w:p w14:paraId="4DCA0836" w14:textId="77777777" w:rsidR="00B1302F" w:rsidRPr="002E3CAA" w:rsidRDefault="00B1302F" w:rsidP="00B1302F">
      <w:r w:rsidRPr="002E3CAA">
        <w:t xml:space="preserve">Following this, another well know example of police misconduct includes the Stephen Lawrence case. This case involved an unprovoked, racially motivated murder of an 18-year-old black male. Approximately 4 years after his death an inquiry was initiated. The MacPherson report (1999), officially titled "The Inquiry into The Matters Arising from The Death of Stephen Lawrence", describes the Stephen Lawrence case in detail, it highlights the failings of the Police and how current policy and procedures have been influenced by this case. The findings of the report resulted in a </w:t>
      </w:r>
      <w:r w:rsidRPr="002E3CAA">
        <w:lastRenderedPageBreak/>
        <w:t>350-page document uncovering institutionalised racism, poor leadership and professional ineffectuality (Macpherson, 1999). The report resulted in 70 recommendations to improve accountability for race relations and ultimately led to change in the Police force across the UK. The first and questionably the most pertinent of the recommendations was to “increase trust and confidence in policing amongst minority ethnic communities". The ultimate goal being the eradication of racial prejudice and disadvantage and the demonstration of fairness in all aspects of policing. Similarly, to that of Lord Scarman’s inquiry, there were also recommendations relating to stop and search powers. It recommends all "stops" and "stops and searches" made under any legislative provision are documented. However, MacPherson (1999) goes on to specify key areas that must be identified within documentation, such as, the grounds, the result and the ‘self-defined ethnic identity’ of the individual involved. The inquiry also stipulates that the individual stopped must be given a copy of the record. This, once again, ensures police officers are justifying their actions and are being held accountable.</w:t>
      </w:r>
    </w:p>
    <w:p w14:paraId="5AA9CDD7" w14:textId="77777777" w:rsidR="00B1302F" w:rsidRPr="002E3CAA" w:rsidRDefault="00B1302F" w:rsidP="00B1302F">
      <w:r w:rsidRPr="002E3CAA">
        <w:t>Among the 70 recommendations, another that led to significant changes with the police force was the strong expression of the public relating to the way in which serious complaints against police officers were dealt with. The recommendation specified that these complaints are investigated independently as it is unjust for allegations to be investigated internally. In response to this, the Independent Police Complaints Commission (IPCC), was created, now known as, the Independent Office for Police Conduct (IOPC) (IOPC, 2018a). The IOPC investigates any serious complaints and allegations of misconduct involving the police and manages appeals. The IOPC serves the purpose of improving the public’s confidence in the police. It improves the trust in the complaints system as it shows the Police are held accountable for any mistakes made and any allegations of Police misconduct are investigated and taken seriously (IOPC, 2020b).</w:t>
      </w:r>
    </w:p>
    <w:p w14:paraId="3F4AA339" w14:textId="73306609" w:rsidR="00B1302F" w:rsidRPr="002E3CAA" w:rsidRDefault="00B1302F" w:rsidP="00B1302F">
      <w:r w:rsidRPr="002E3CAA">
        <w:t>In conclusion, these well-known cases clearly identify serious breaches of the standards of professional behaviours and the attestation of constables; however, they resulted in the development of new policies and procedures to ensure the Police force, as a whole, learn from these incidents. While admitting when mistakes and malpractice has occurred, this may initially reduce the public’s confidence in the Police, however it shows integrity and demonstrates learning with the implementation of new policies to continue to improve practice and the public’s confidence in the police.</w:t>
      </w:r>
    </w:p>
    <w:p w14:paraId="22C76347" w14:textId="77777777" w:rsidR="002E3CAA" w:rsidRPr="002E3CAA" w:rsidRDefault="002E3CAA" w:rsidP="00B1302F"/>
    <w:p w14:paraId="059C5376" w14:textId="11FC6420" w:rsidR="00B1302F" w:rsidRPr="002E3CAA" w:rsidRDefault="000E4A72" w:rsidP="00B1302F">
      <w:r w:rsidRPr="002E3CAA">
        <w:t>Word count -1034</w:t>
      </w:r>
    </w:p>
    <w:p w14:paraId="29CC81AD" w14:textId="77777777" w:rsidR="00F07321" w:rsidRPr="002E3CAA" w:rsidRDefault="00F07321">
      <w:pPr>
        <w:rPr>
          <w:u w:val="single"/>
        </w:rPr>
      </w:pPr>
      <w:r w:rsidRPr="002E3CAA">
        <w:rPr>
          <w:u w:val="single"/>
        </w:rPr>
        <w:br w:type="page"/>
      </w:r>
    </w:p>
    <w:p w14:paraId="593A8406" w14:textId="498FB982" w:rsidR="00B1302F" w:rsidRPr="002E3CAA" w:rsidRDefault="00B1302F" w:rsidP="00B1302F">
      <w:pPr>
        <w:rPr>
          <w:u w:val="single"/>
        </w:rPr>
      </w:pPr>
      <w:r w:rsidRPr="002E3CAA">
        <w:rPr>
          <w:u w:val="single"/>
        </w:rPr>
        <w:lastRenderedPageBreak/>
        <w:t>References</w:t>
      </w:r>
    </w:p>
    <w:p w14:paraId="34E7AFD3" w14:textId="77777777" w:rsidR="00B1302F" w:rsidRPr="002E3CAA" w:rsidRDefault="00B1302F" w:rsidP="00B1302F">
      <w:r w:rsidRPr="002E3CAA">
        <w:t>Bowcott, O (2004) ‘Inquest begins into 14 victims of 1981 fire’</w:t>
      </w:r>
      <w:r w:rsidRPr="002E3CAA">
        <w:rPr>
          <w:i/>
        </w:rPr>
        <w:t>, The Guardian</w:t>
      </w:r>
      <w:r w:rsidRPr="002E3CAA">
        <w:t>. 3</w:t>
      </w:r>
      <w:r w:rsidRPr="002E3CAA">
        <w:rPr>
          <w:vertAlign w:val="superscript"/>
        </w:rPr>
        <w:t>rd</w:t>
      </w:r>
      <w:r w:rsidRPr="002E3CAA">
        <w:t xml:space="preserve"> February. Available at: https://www.theguardian.com/uk/2004/feb/03/ukcrime.owenbowcott (Accessed: 05 November 2022).</w:t>
      </w:r>
    </w:p>
    <w:p w14:paraId="3750FCBB" w14:textId="77777777" w:rsidR="00B1302F" w:rsidRPr="002E3CAA" w:rsidRDefault="00B1302F" w:rsidP="00B1302F">
      <w:r w:rsidRPr="002E3CAA">
        <w:t xml:space="preserve">Cloake, J.A. and Tudor, M.R. (2001) </w:t>
      </w:r>
      <w:r w:rsidRPr="002E3CAA">
        <w:rPr>
          <w:i/>
        </w:rPr>
        <w:t>Multicultural Britain</w:t>
      </w:r>
      <w:r w:rsidRPr="002E3CAA">
        <w:t>. Oxford: Oxford University Press.</w:t>
      </w:r>
    </w:p>
    <w:p w14:paraId="38FC6BEC" w14:textId="77777777" w:rsidR="00B1302F" w:rsidRPr="002E3CAA" w:rsidRDefault="00B1302F" w:rsidP="00B1302F">
      <w:r w:rsidRPr="002E3CAA">
        <w:t xml:space="preserve">College of Policing (2014) </w:t>
      </w:r>
      <w:r w:rsidRPr="002E3CAA">
        <w:rPr>
          <w:i/>
        </w:rPr>
        <w:t xml:space="preserve">Code of Ethics. </w:t>
      </w:r>
      <w:r w:rsidRPr="002E3CAA">
        <w:t>Available at: https://assets.college.police.uk/s3fs-public/2021-02/code_of_ethics.pdf (Accessed: 05 November 2022).</w:t>
      </w:r>
    </w:p>
    <w:p w14:paraId="46C51C58" w14:textId="77777777" w:rsidR="00B1302F" w:rsidRPr="002E3CAA" w:rsidRDefault="00B1302F" w:rsidP="00B1302F">
      <w:r w:rsidRPr="002E3CAA">
        <w:t xml:space="preserve">Grover, C. (2013) </w:t>
      </w:r>
      <w:r w:rsidRPr="002E3CAA">
        <w:rPr>
          <w:i/>
        </w:rPr>
        <w:t>Crime and inequality</w:t>
      </w:r>
      <w:r w:rsidRPr="002E3CAA">
        <w:t>. 1</w:t>
      </w:r>
      <w:r w:rsidRPr="002E3CAA">
        <w:rPr>
          <w:vertAlign w:val="superscript"/>
        </w:rPr>
        <w:t>st</w:t>
      </w:r>
      <w:r w:rsidRPr="002E3CAA">
        <w:t xml:space="preserve"> edn. London: Taylor and Francis. </w:t>
      </w:r>
    </w:p>
    <w:p w14:paraId="12DD2D1F" w14:textId="77777777" w:rsidR="00B1302F" w:rsidRPr="002E3CAA" w:rsidRDefault="00B1302F" w:rsidP="00B1302F">
      <w:r w:rsidRPr="002E3CAA">
        <w:t xml:space="preserve">Home Office (2020) </w:t>
      </w:r>
      <w:r w:rsidRPr="002E3CAA">
        <w:rPr>
          <w:i/>
        </w:rPr>
        <w:t xml:space="preserve">Conduct, Efficiency and Effectiveness: Statutory Guidance on Professional Standards, Performance and Integrity in Policing. </w:t>
      </w:r>
      <w:r w:rsidRPr="002E3CAA">
        <w:t>Available at: https://assets.publishing.service.gov.uk/government/uploads/system/uploads/attachment_data/file/863820/Home_Office_Statutory_Guidance_0502.pdf (Accessed: 05 November 2022).</w:t>
      </w:r>
    </w:p>
    <w:p w14:paraId="4A18A6DF" w14:textId="77777777" w:rsidR="00B1302F" w:rsidRPr="002E3CAA" w:rsidRDefault="00B1302F" w:rsidP="00B1302F">
      <w:r w:rsidRPr="002E3CAA">
        <w:t xml:space="preserve">Independent Office for Police Conduct (2018a) </w:t>
      </w:r>
      <w:r w:rsidRPr="002E3CAA">
        <w:rPr>
          <w:i/>
        </w:rPr>
        <w:t xml:space="preserve">Becoming the IOPC. </w:t>
      </w:r>
      <w:r w:rsidRPr="002E3CAA">
        <w:t xml:space="preserve"> Available at: https://www.policeconduct.gov.uk/becoming-iopc (Accessed: 05 November 2022).</w:t>
      </w:r>
    </w:p>
    <w:p w14:paraId="2EC6A416" w14:textId="77777777" w:rsidR="00B1302F" w:rsidRPr="002E3CAA" w:rsidRDefault="00B1302F" w:rsidP="00B1302F">
      <w:r w:rsidRPr="002E3CAA">
        <w:t xml:space="preserve">Independent Office for Police Conduct (2018b) </w:t>
      </w:r>
      <w:r w:rsidRPr="002E3CAA">
        <w:rPr>
          <w:i/>
        </w:rPr>
        <w:t xml:space="preserve">IOPC launches first three-year plan to improve public confidence in policing. </w:t>
      </w:r>
      <w:r w:rsidRPr="002E3CAA">
        <w:t>Available at: https://policeconduct.gov.uk/news/iopc-launches-first-three-year-plan-improve-public-confidence-policing (Accessed: 05 November 2022).</w:t>
      </w:r>
    </w:p>
    <w:p w14:paraId="1591A920" w14:textId="77777777" w:rsidR="00B1302F" w:rsidRPr="002E3CAA" w:rsidRDefault="00B1302F" w:rsidP="00B1302F">
      <w:r w:rsidRPr="002E3CAA">
        <w:t xml:space="preserve">Independent Office for Police Conduct (2020) </w:t>
      </w:r>
      <w:r w:rsidRPr="002E3CAA">
        <w:rPr>
          <w:i/>
        </w:rPr>
        <w:t xml:space="preserve">IOPC expands investigation after further evidence exposes more possible misconduct. </w:t>
      </w:r>
      <w:r w:rsidRPr="002E3CAA">
        <w:t>Available at: https://www.policeconduct.gov.uk/news/iopc-expands-investigation-after-further-evidence-exposes-more-possible-misconduct (Accessed: 05 November 2022).</w:t>
      </w:r>
    </w:p>
    <w:p w14:paraId="1011EEE5" w14:textId="77777777" w:rsidR="00B1302F" w:rsidRPr="002E3CAA" w:rsidRDefault="00B1302F" w:rsidP="00B1302F">
      <w:pPr>
        <w:rPr>
          <w:b/>
        </w:rPr>
      </w:pPr>
      <w:r w:rsidRPr="002E3CAA">
        <w:t xml:space="preserve">Macpherson, Sir W. (1999) </w:t>
      </w:r>
      <w:r w:rsidRPr="002E3CAA">
        <w:rPr>
          <w:i/>
        </w:rPr>
        <w:t>The Stephen Lawrence Inquiry.</w:t>
      </w:r>
      <w:r w:rsidRPr="002E3CAA">
        <w:t xml:space="preserve"> London: The Stationery Office. Available at: https://assets.publishing.service.gov.uk/government/uploads/system/uploads/attachment_data/file/277111/4262.pdf (Accessed: 05 November 2022).</w:t>
      </w:r>
    </w:p>
    <w:p w14:paraId="1B06787F" w14:textId="77777777" w:rsidR="00B1302F" w:rsidRPr="002E3CAA" w:rsidRDefault="00B1302F" w:rsidP="00B1302F">
      <w:r w:rsidRPr="002E3CAA">
        <w:rPr>
          <w:i/>
        </w:rPr>
        <w:t>Police (Conduct) Regulations 2020</w:t>
      </w:r>
      <w:r w:rsidRPr="002E3CAA">
        <w:t xml:space="preserve"> (SI 2020/4). Available at: https://www.legislation.gov.uk/uksi/2020/4/part/4/made (Accessed: 05 November 2022).</w:t>
      </w:r>
    </w:p>
    <w:p w14:paraId="6249678B" w14:textId="77777777" w:rsidR="00B1302F" w:rsidRPr="002E3CAA" w:rsidRDefault="00B1302F" w:rsidP="00B1302F">
      <w:pPr>
        <w:rPr>
          <w:b/>
          <w:i/>
        </w:rPr>
      </w:pPr>
      <w:r w:rsidRPr="002E3CAA">
        <w:rPr>
          <w:i/>
          <w:iCs/>
        </w:rPr>
        <w:t xml:space="preserve">Police and Criminal Evidence Act 1984, c.60. </w:t>
      </w:r>
      <w:r w:rsidRPr="002E3CAA">
        <w:t>Available at: https://www.legislation.gov.uk/ukpga/1984/60/part/I (Accessed: 05 November 2022).</w:t>
      </w:r>
    </w:p>
    <w:p w14:paraId="35161D4F" w14:textId="77777777" w:rsidR="00B1302F" w:rsidRPr="002E3CAA" w:rsidRDefault="00B1302F" w:rsidP="00B1302F">
      <w:r w:rsidRPr="002E3CAA">
        <w:rPr>
          <w:i/>
        </w:rPr>
        <w:t>Police Reform Act 2002, c.30.</w:t>
      </w:r>
      <w:r w:rsidRPr="002E3CAA">
        <w:t xml:space="preserve"> Available at: https://www.legislation.gov.uk/ukpga/2002/30/section/83 (Accessed: 05 November 2022).</w:t>
      </w:r>
    </w:p>
    <w:p w14:paraId="2C6F2310" w14:textId="77777777" w:rsidR="00B1302F" w:rsidRPr="002E3CAA" w:rsidRDefault="00B1302F" w:rsidP="00B1302F">
      <w:pPr>
        <w:rPr>
          <w:iCs/>
        </w:rPr>
      </w:pPr>
      <w:r w:rsidRPr="002E3CAA">
        <w:t xml:space="preserve">Scarman, Lord Justice (1981) </w:t>
      </w:r>
      <w:r w:rsidRPr="002E3CAA">
        <w:rPr>
          <w:i/>
        </w:rPr>
        <w:t>The Brixton Disorders 10-12 April 1981</w:t>
      </w:r>
      <w:r w:rsidRPr="002E3CAA">
        <w:t>. London: Home Office.</w:t>
      </w:r>
    </w:p>
    <w:p w14:paraId="43C04104" w14:textId="77777777" w:rsidR="00B1302F" w:rsidRPr="002E3CAA" w:rsidRDefault="00B1302F" w:rsidP="00703017">
      <w:pPr>
        <w:spacing w:after="0" w:line="276" w:lineRule="auto"/>
        <w:ind w:right="531"/>
        <w:rPr>
          <w:rFonts w:cstheme="minorHAnsi"/>
        </w:rPr>
      </w:pPr>
    </w:p>
    <w:p w14:paraId="0C61FCED" w14:textId="05966221" w:rsidR="00B1302F" w:rsidRPr="002E3CAA" w:rsidRDefault="00B1302F" w:rsidP="00703017">
      <w:pPr>
        <w:spacing w:after="0" w:line="276" w:lineRule="auto"/>
        <w:ind w:right="531"/>
        <w:rPr>
          <w:rFonts w:cstheme="minorHAnsi"/>
        </w:rPr>
      </w:pPr>
    </w:p>
    <w:p w14:paraId="753F3439" w14:textId="14C3744C" w:rsidR="00B1302F" w:rsidRPr="002E3CAA" w:rsidRDefault="00B1302F" w:rsidP="00703017">
      <w:pPr>
        <w:spacing w:after="0" w:line="276" w:lineRule="auto"/>
        <w:ind w:right="531"/>
        <w:rPr>
          <w:rFonts w:cstheme="minorHAnsi"/>
        </w:rPr>
      </w:pPr>
    </w:p>
    <w:p w14:paraId="1D3FB06D" w14:textId="77777777" w:rsidR="002E3CAA" w:rsidRPr="002E3CAA" w:rsidRDefault="002E3CAA">
      <w:pPr>
        <w:rPr>
          <w:rFonts w:cstheme="minorHAnsi"/>
        </w:rPr>
      </w:pPr>
      <w:r w:rsidRPr="002E3CAA">
        <w:rPr>
          <w:rFonts w:cstheme="minorHAnsi"/>
        </w:rPr>
        <w:br w:type="page"/>
      </w:r>
    </w:p>
    <w:p w14:paraId="138F154A" w14:textId="77777777" w:rsidR="002E3CAA" w:rsidRPr="002E3CAA" w:rsidRDefault="002E3CAA" w:rsidP="00B1302F">
      <w:pPr>
        <w:spacing w:after="0" w:line="276" w:lineRule="auto"/>
        <w:ind w:right="531"/>
        <w:jc w:val="center"/>
        <w:rPr>
          <w:rFonts w:cstheme="minorHAnsi"/>
        </w:rPr>
      </w:pPr>
    </w:p>
    <w:p w14:paraId="29514D12" w14:textId="2F601194" w:rsidR="00B1302F" w:rsidRPr="002E3CAA" w:rsidRDefault="00B1302F" w:rsidP="00B1302F">
      <w:pPr>
        <w:spacing w:after="0" w:line="276" w:lineRule="auto"/>
        <w:ind w:right="531"/>
        <w:jc w:val="center"/>
        <w:rPr>
          <w:rFonts w:cstheme="minorHAnsi"/>
        </w:rPr>
      </w:pPr>
      <w:r w:rsidRPr="002E3CAA">
        <w:rPr>
          <w:rFonts w:cstheme="minorHAnsi"/>
        </w:rPr>
        <w:t>2</w:t>
      </w:r>
    </w:p>
    <w:p w14:paraId="37477606" w14:textId="77777777" w:rsidR="00B1302F" w:rsidRPr="002E3CAA" w:rsidRDefault="00B1302F" w:rsidP="00703017">
      <w:pPr>
        <w:spacing w:after="0" w:line="276" w:lineRule="auto"/>
        <w:ind w:right="531"/>
        <w:rPr>
          <w:rFonts w:cstheme="minorHAnsi"/>
        </w:rPr>
      </w:pPr>
    </w:p>
    <w:p w14:paraId="5A9EFCE0" w14:textId="77777777" w:rsidR="00B1302F" w:rsidRPr="002E3CAA" w:rsidRDefault="00B1302F" w:rsidP="00B1302F">
      <w:pPr>
        <w:rPr>
          <w:rFonts w:cstheme="minorHAnsi"/>
        </w:rPr>
      </w:pPr>
      <w:r w:rsidRPr="002E3CAA">
        <w:rPr>
          <w:rFonts w:cstheme="minorHAnsi"/>
        </w:rPr>
        <w:t xml:space="preserve">Serious and Organised Crime Groups </w:t>
      </w:r>
      <w:r w:rsidRPr="002E3CAA">
        <w:rPr>
          <w:rFonts w:cstheme="minorHAnsi"/>
          <w:shd w:val="clear" w:color="auto" w:fill="FFFFFF"/>
        </w:rPr>
        <w:t>(SOCG’s)</w:t>
      </w:r>
      <w:r w:rsidRPr="002E3CAA">
        <w:rPr>
          <w:rFonts w:cstheme="minorHAnsi"/>
        </w:rPr>
        <w:t xml:space="preserve"> have been defined as, planned and co-ordinated criminal behaviour which is considered to be that of a serious nature and committed by persons working together </w:t>
      </w:r>
      <w:r w:rsidRPr="002E3CAA">
        <w:t>regularly (HM government, 2018). SOCG’s are mainly associated with serious criminal activity involving child sexual exploitation, child abuse, illegal drugs and firearms, fraud, laundering money, bribery and corruption, immigration, modern slavery and human trafficking (HM government, 2018).</w:t>
      </w:r>
      <w:r w:rsidRPr="002E3CAA">
        <w:rPr>
          <w:rFonts w:cstheme="minorHAnsi"/>
        </w:rPr>
        <w:t xml:space="preserve"> S</w:t>
      </w:r>
      <w:r w:rsidRPr="002E3CAA">
        <w:rPr>
          <w:rFonts w:cstheme="minorHAnsi"/>
          <w:shd w:val="clear" w:color="auto" w:fill="FFFFFF"/>
        </w:rPr>
        <w:t>OCG’s are often</w:t>
      </w:r>
      <w:r w:rsidRPr="002E3CAA">
        <w:rPr>
          <w:rFonts w:cstheme="minorHAnsi"/>
        </w:rPr>
        <w:t xml:space="preserve"> financially driven but can be for any other personal gain. </w:t>
      </w:r>
    </w:p>
    <w:p w14:paraId="2057FC03" w14:textId="77777777" w:rsidR="00B1302F" w:rsidRPr="002E3CAA" w:rsidRDefault="00B1302F" w:rsidP="00B1302F">
      <w:pPr>
        <w:rPr>
          <w:rFonts w:cstheme="minorHAnsi"/>
          <w:shd w:val="clear" w:color="auto" w:fill="FFFFFF"/>
        </w:rPr>
      </w:pPr>
      <w:r w:rsidRPr="002E3CAA">
        <w:rPr>
          <w:rFonts w:cstheme="minorHAnsi"/>
        </w:rPr>
        <w:t>According to the College of Policing (2021) a person is considered vulnerable if ‘</w:t>
      </w:r>
      <w:r w:rsidRPr="002E3CAA">
        <w:rPr>
          <w:rFonts w:cstheme="minorHAnsi"/>
          <w:shd w:val="clear" w:color="auto" w:fill="FFFFFF"/>
        </w:rPr>
        <w:t xml:space="preserve">as a result of their situation or circumstances, they are unable to protect themselves or others from harm or exploitation’. SOCG’s will identify and target vulnerable adults and children within the local community who have issues such as, mental health, debt, and drug addiction, as this makes them easier to manipulate and take advantage of (Home Office, 2020). </w:t>
      </w:r>
    </w:p>
    <w:p w14:paraId="6A6BC260" w14:textId="77777777" w:rsidR="00B1302F" w:rsidRPr="002E3CAA" w:rsidRDefault="00B1302F" w:rsidP="00B1302F">
      <w:pPr>
        <w:rPr>
          <w:rFonts w:cstheme="minorHAnsi"/>
          <w:shd w:val="clear" w:color="auto" w:fill="FFFFFF"/>
        </w:rPr>
      </w:pPr>
      <w:r w:rsidRPr="002E3CAA">
        <w:t>Protecting vulnerable people and reducing crime are core principles of the police service.</w:t>
      </w:r>
      <w:r w:rsidRPr="002E3CAA">
        <w:rPr>
          <w:rFonts w:cstheme="minorHAnsi"/>
          <w:shd w:val="clear" w:color="auto" w:fill="FFFFFF"/>
        </w:rPr>
        <w:t xml:space="preserve"> However, for officers to deal with vulnerable person’s safely, appropriately and in a timely manner, clear guidance is needed. Therefore, a ‘National Vulnerability Action Plan’ was developed by the National Police Chefs Council in partnership with the College of Policing (2018). This is a seven-point standardised plan that assists officers with specific actions as standard response to vulnerable persons. However, it must be recognised while this helps officers manage vulnerable people appropriately it does not ensure person centeredness.</w:t>
      </w:r>
    </w:p>
    <w:p w14:paraId="430CBB0F" w14:textId="77777777" w:rsidR="00B1302F" w:rsidRPr="002E3CAA" w:rsidRDefault="00B1302F" w:rsidP="00B1302F">
      <w:pPr>
        <w:rPr>
          <w:rFonts w:cstheme="minorHAnsi"/>
          <w:shd w:val="clear" w:color="auto" w:fill="FFFFFF"/>
        </w:rPr>
      </w:pPr>
      <w:r w:rsidRPr="002E3CAA">
        <w:rPr>
          <w:rFonts w:cstheme="minorHAnsi"/>
          <w:shd w:val="clear" w:color="auto" w:fill="FFFFFF"/>
        </w:rPr>
        <w:t>To ensure vulnerable people are safeguarded and accessing the appropriate services, officers must record and share any contact with vulnerable persons with partner agencies. This is done in the form of a Public Protection Notice (PPN). This involves completing a series of questions and allows officers to record and identify safeguarding concerns. It will then be reviewed by a member of Public Protection Unit, risk assessed, graded accordingly and forwarded to partner agencies (South Wales Police 2021).</w:t>
      </w:r>
    </w:p>
    <w:p w14:paraId="5A7114A6" w14:textId="77777777" w:rsidR="00B1302F" w:rsidRPr="002E3CAA" w:rsidRDefault="00B1302F" w:rsidP="00B1302F">
      <w:pPr>
        <w:rPr>
          <w:rFonts w:cstheme="minorHAnsi"/>
          <w:shd w:val="clear" w:color="auto" w:fill="FFFFFF"/>
        </w:rPr>
      </w:pPr>
      <w:r w:rsidRPr="002E3CAA">
        <w:rPr>
          <w:rFonts w:cstheme="minorHAnsi"/>
          <w:shd w:val="clear" w:color="auto" w:fill="FFFFFF"/>
        </w:rPr>
        <w:t>With the use of intel reports and PPN’s this allows the National Crime Agency and police to direct their resources in a positive way, to organise and plan operations to target SOCG. In October 2022, the National Crime Agency led an operation within Wales to target SOCG county lines. This operation disrupted the SOCG community by executing warrants, seizing £715,110 street value of drugs and more than £34,000 in cash. It also identified and safeguarded 24 vulnerable adults and children who were being exploited (South Wales Police, 2022).</w:t>
      </w:r>
    </w:p>
    <w:p w14:paraId="3F321B37" w14:textId="77777777" w:rsidR="00B1302F" w:rsidRPr="002E3CAA" w:rsidRDefault="00B1302F" w:rsidP="00B1302F">
      <w:pPr>
        <w:rPr>
          <w:rFonts w:cstheme="minorHAnsi"/>
          <w:shd w:val="clear" w:color="auto" w:fill="FFFFFF"/>
        </w:rPr>
      </w:pPr>
      <w:r w:rsidRPr="002E3CAA">
        <w:rPr>
          <w:rFonts w:cstheme="minorHAnsi"/>
          <w:shd w:val="clear" w:color="auto" w:fill="FFFFFF"/>
        </w:rPr>
        <w:t xml:space="preserve">In 2018, the National Crime Agency identified more than 4,600 operational SOCG’s across the UK. However, </w:t>
      </w:r>
      <w:r w:rsidRPr="002E3CAA">
        <w:t>it has been recognised that a significant proportion of serious and organised crime remains hidden or underreported therefore the true representation of the issue is likely to be much greater (HM Government, 2018). In addition to this, a</w:t>
      </w:r>
      <w:r w:rsidRPr="002E3CAA">
        <w:rPr>
          <w:rFonts w:cstheme="minorHAnsi"/>
          <w:shd w:val="clear" w:color="auto" w:fill="FFFFFF"/>
        </w:rPr>
        <w:t>ccording to the Home office (2018), s</w:t>
      </w:r>
      <w:r w:rsidRPr="002E3CAA">
        <w:t xml:space="preserve">erious and organised crime has been estimated to cost the UK at least £37 billion a year. Specifically, over fifty percent of the SOCG’S operating against the UK are associated with drug-related crime (Crown Prosecution Service, 2022). The UK's illegal drug market is worth around £3.7 billion each year and in 2012, it led to over 2000 drug-related deaths. </w:t>
      </w:r>
      <w:r w:rsidRPr="002E3CAA">
        <w:rPr>
          <w:rFonts w:cstheme="minorHAnsi"/>
          <w:shd w:val="clear" w:color="auto" w:fill="FFFFFF"/>
        </w:rPr>
        <w:t xml:space="preserve">The Home office (2018) highlights the rising concern for a form of </w:t>
      </w:r>
      <w:r w:rsidRPr="002E3CAA">
        <w:rPr>
          <w:rFonts w:cstheme="minorHAnsi"/>
          <w:iCs/>
          <w:shd w:val="clear" w:color="auto" w:fill="FFFFFF"/>
        </w:rPr>
        <w:t>criminal exploitation</w:t>
      </w:r>
      <w:r w:rsidRPr="002E3CAA">
        <w:rPr>
          <w:rFonts w:cstheme="minorHAnsi"/>
          <w:shd w:val="clear" w:color="auto" w:fill="FFFFFF"/>
        </w:rPr>
        <w:t xml:space="preserve"> known as ‘county lines’. SOCG’s inflict extreme violence, intimidation and coercion upon their victims to force vulnerable people, mostly children, to transport </w:t>
      </w:r>
      <w:r w:rsidRPr="002E3CAA">
        <w:rPr>
          <w:rFonts w:cstheme="minorHAnsi"/>
          <w:iCs/>
          <w:shd w:val="clear" w:color="auto" w:fill="FFFFFF"/>
        </w:rPr>
        <w:t xml:space="preserve">drugs to a chosen destination, in doing this SOCG’s can also gain control of </w:t>
      </w:r>
      <w:r w:rsidRPr="002E3CAA">
        <w:t>their home through ‘cuckooing’.</w:t>
      </w:r>
      <w:r w:rsidRPr="002E3CAA">
        <w:rPr>
          <w:rFonts w:cstheme="minorHAnsi"/>
          <w:shd w:val="clear" w:color="auto" w:fill="FFFFFF"/>
        </w:rPr>
        <w:t xml:space="preserve"> This is where a person’s property will be taken over for the purpose of storing, disseminating, or taking drugs (Lee, 2022). SOCG’s will use cuckooing as part of their drug network, moving from county to county. </w:t>
      </w:r>
      <w:r w:rsidRPr="002E3CAA">
        <w:t>County lines is associated with the cause of significant harm and other criminal activity, including violence and firearms use.</w:t>
      </w:r>
    </w:p>
    <w:p w14:paraId="004AF0F0" w14:textId="77777777" w:rsidR="00B1302F" w:rsidRPr="002E3CAA" w:rsidRDefault="00B1302F" w:rsidP="00B1302F">
      <w:pPr>
        <w:rPr>
          <w:rFonts w:cstheme="minorHAnsi"/>
          <w:shd w:val="clear" w:color="auto" w:fill="FFFFFF"/>
        </w:rPr>
      </w:pPr>
      <w:r w:rsidRPr="002E3CAA">
        <w:rPr>
          <w:rFonts w:cstheme="minorHAnsi"/>
          <w:shd w:val="clear" w:color="auto" w:fill="FFFFFF"/>
        </w:rPr>
        <w:t>To tackle SOCG criminal activity, each police force has a dedicated team of officers and detectives that collate intelligence and information and grade it accordingly. With this information, they can establish the location of where SOCG’s are operating and make effective raids. Regional Organised Crime Units help forces to combat serious and organised crime by supplying a range of different policing specialities at a regional level (HM Inspectorate of Constabulary, 2015). For example, within South Wales there is a specialised unit named ‘TARIAN’ which is a multi-agency team, part funded by the Home office, comprised of three forces of Welsh police who core goal is to dismantling and disrupt SOCG (South Wales police, 2017).</w:t>
      </w:r>
    </w:p>
    <w:p w14:paraId="5609E680" w14:textId="77777777" w:rsidR="00B1302F" w:rsidRPr="002E3CAA" w:rsidRDefault="00B1302F" w:rsidP="00B1302F">
      <w:pPr>
        <w:rPr>
          <w:rFonts w:cstheme="minorHAnsi"/>
          <w:shd w:val="clear" w:color="auto" w:fill="FFFFFF"/>
        </w:rPr>
      </w:pPr>
      <w:r w:rsidRPr="002E3CAA">
        <w:rPr>
          <w:rFonts w:cstheme="minorHAnsi"/>
        </w:rPr>
        <w:t xml:space="preserve">In 2019, the Home Office made it a priority to prevent </w:t>
      </w:r>
      <w:r w:rsidRPr="002E3CAA">
        <w:rPr>
          <w:rFonts w:cstheme="minorHAnsi"/>
          <w:shd w:val="clear" w:color="auto" w:fill="FFFFFF"/>
        </w:rPr>
        <w:t xml:space="preserve">SOCG’s </w:t>
      </w:r>
      <w:r w:rsidRPr="002E3CAA">
        <w:rPr>
          <w:rFonts w:cstheme="minorHAnsi"/>
        </w:rPr>
        <w:t xml:space="preserve">moving drugs within the UK with the use of a tailor made package. This package was launched to disrupt county lines across the rail network within the UK with support from the British transport police (Home Office, 2022). It invested in automatic number plate recognition technology. This technology allows for number plates to have certain markers to alert officers of any relevant previous offences such as, possession of any illegal drug. It also allows officers to be aware of the direction of travel when an identified marker is activated (South Wales Police, 2022). It is the responsibility of the arresting officer to submit the intelligence to create a database. </w:t>
      </w:r>
      <w:r w:rsidRPr="002E3CAA">
        <w:rPr>
          <w:rFonts w:cstheme="minorHAnsi"/>
          <w:shd w:val="clear" w:color="auto" w:fill="FFFFFF"/>
        </w:rPr>
        <w:t>On submission of the required information, it will then be tested and graded through the 3x5x2 model (College of Policing, 2022). This will allow the information to be vetted and disseminated to the relevant departments.</w:t>
      </w:r>
      <w:r w:rsidRPr="002E3CAA">
        <w:rPr>
          <w:rFonts w:cstheme="minorHAnsi"/>
        </w:rPr>
        <w:t xml:space="preserve"> With 3 years of this programme running, police have been able to make significant arrests and shut down over a thousand county lines </w:t>
      </w:r>
      <w:r w:rsidRPr="002E3CAA">
        <w:rPr>
          <w:rFonts w:cstheme="minorHAnsi"/>
          <w:shd w:val="clear" w:color="auto" w:fill="FFFFFF"/>
        </w:rPr>
        <w:t xml:space="preserve">(Home Office, 2022). Although this programme has proven to be effective, it can only be successful if frontline officers submit the necessary intelligence to develop a database of activity in SOCG within the local community. </w:t>
      </w:r>
    </w:p>
    <w:p w14:paraId="54DCA8FF" w14:textId="77777777" w:rsidR="00B1302F" w:rsidRPr="002E3CAA" w:rsidRDefault="00B1302F" w:rsidP="00B1302F">
      <w:pPr>
        <w:rPr>
          <w:rFonts w:cstheme="minorHAnsi"/>
          <w:shd w:val="clear" w:color="auto" w:fill="FFFFFF"/>
        </w:rPr>
      </w:pPr>
      <w:r w:rsidRPr="002E3CAA">
        <w:rPr>
          <w:rFonts w:cstheme="minorHAnsi"/>
          <w:shd w:val="clear" w:color="auto" w:fill="FFFFFF"/>
        </w:rPr>
        <w:t>While NCA, police and other governing bodies are successfully disrupting SOCG and operations are ongoing, the question remains, is there enough being done to successfully eradicate SOCG’s? As previously mentioned the consumption of class A drugs are increasing day by day, with this there is a demand for product and in turn a greater need for county lines. Until law enforcement can eradicated the use of illegal substances there will always be a place for SOCG which is essentially unattainable but it can be reduced significantly with the appropriate interventions.</w:t>
      </w:r>
    </w:p>
    <w:p w14:paraId="621135C9" w14:textId="77777777" w:rsidR="002E3CAA" w:rsidRPr="002E3CAA" w:rsidRDefault="002E3CAA" w:rsidP="00B1302F"/>
    <w:p w14:paraId="76E761F9" w14:textId="574A8D07" w:rsidR="00B1302F" w:rsidRPr="002E3CAA" w:rsidRDefault="000E4A72" w:rsidP="00B1302F">
      <w:pPr>
        <w:rPr>
          <w:rFonts w:cstheme="minorHAnsi"/>
          <w:u w:val="single"/>
          <w:shd w:val="clear" w:color="auto" w:fill="FFFFFF"/>
        </w:rPr>
      </w:pPr>
      <w:r w:rsidRPr="002E3CAA">
        <w:t>Word count - 1053</w:t>
      </w:r>
    </w:p>
    <w:p w14:paraId="01B7DC98" w14:textId="77777777" w:rsidR="00B1302F" w:rsidRPr="002E3CAA" w:rsidRDefault="00B1302F" w:rsidP="00B1302F">
      <w:pPr>
        <w:rPr>
          <w:rFonts w:cstheme="minorHAnsi"/>
          <w:u w:val="single"/>
          <w:shd w:val="clear" w:color="auto" w:fill="FFFFFF"/>
        </w:rPr>
      </w:pPr>
    </w:p>
    <w:p w14:paraId="02C4E9D0" w14:textId="77777777" w:rsidR="002E3CAA" w:rsidRPr="002E3CAA" w:rsidRDefault="002E3CAA">
      <w:pPr>
        <w:rPr>
          <w:rFonts w:cstheme="minorHAnsi"/>
          <w:u w:val="single"/>
          <w:shd w:val="clear" w:color="auto" w:fill="FFFFFF"/>
        </w:rPr>
      </w:pPr>
      <w:r w:rsidRPr="002E3CAA">
        <w:rPr>
          <w:rFonts w:cstheme="minorHAnsi"/>
          <w:u w:val="single"/>
          <w:shd w:val="clear" w:color="auto" w:fill="FFFFFF"/>
        </w:rPr>
        <w:br w:type="page"/>
      </w:r>
    </w:p>
    <w:p w14:paraId="3BAE90CC" w14:textId="0E6CE61F" w:rsidR="00B1302F" w:rsidRPr="002E3CAA" w:rsidRDefault="00B1302F" w:rsidP="00B1302F">
      <w:pPr>
        <w:rPr>
          <w:rFonts w:cstheme="minorHAnsi"/>
          <w:u w:val="single"/>
          <w:shd w:val="clear" w:color="auto" w:fill="FFFFFF"/>
        </w:rPr>
      </w:pPr>
      <w:r w:rsidRPr="002E3CAA">
        <w:rPr>
          <w:rFonts w:cstheme="minorHAnsi"/>
          <w:u w:val="single"/>
          <w:shd w:val="clear" w:color="auto" w:fill="FFFFFF"/>
        </w:rPr>
        <w:t>References</w:t>
      </w:r>
    </w:p>
    <w:p w14:paraId="32F5AE9D" w14:textId="5480E82E" w:rsidR="00B1302F" w:rsidRPr="002E3CAA" w:rsidRDefault="00B1302F" w:rsidP="00B1302F">
      <w:r w:rsidRPr="002E3CAA">
        <w:t xml:space="preserve">College of Policing (2021) </w:t>
      </w:r>
      <w:r w:rsidRPr="002E3CAA">
        <w:rPr>
          <w:i/>
        </w:rPr>
        <w:t xml:space="preserve">Introduction to vulnerability-related risk. </w:t>
      </w:r>
      <w:r w:rsidRPr="002E3CAA">
        <w:t xml:space="preserve">Available at: https://www.college.police.uk/guidance/vulnerability-related-risks/introduction-vulnerability-related-risk </w:t>
      </w:r>
      <w:r w:rsidR="003C0B47" w:rsidRPr="002E3CAA">
        <w:t>(Accessed: 5 October 2022).</w:t>
      </w:r>
    </w:p>
    <w:p w14:paraId="163881F9" w14:textId="40637120" w:rsidR="00B1302F" w:rsidRPr="002E3CAA" w:rsidRDefault="00B1302F" w:rsidP="00B1302F">
      <w:r w:rsidRPr="002E3CAA">
        <w:rPr>
          <w:rFonts w:cstheme="minorHAnsi"/>
          <w:shd w:val="clear" w:color="auto" w:fill="FFFFFF"/>
        </w:rPr>
        <w:t xml:space="preserve">College of Policing (2022) </w:t>
      </w:r>
      <w:r w:rsidRPr="002E3CAA">
        <w:rPr>
          <w:rFonts w:cstheme="minorHAnsi"/>
          <w:i/>
          <w:shd w:val="clear" w:color="auto" w:fill="FFFFFF"/>
        </w:rPr>
        <w:t xml:space="preserve">Intelligence report. </w:t>
      </w:r>
      <w:r w:rsidRPr="002E3CAA">
        <w:t xml:space="preserve">Available at: https://www.college.police.uk/app/intelligence-management/intelligence-report </w:t>
      </w:r>
      <w:r w:rsidR="003C0B47" w:rsidRPr="002E3CAA">
        <w:t>(Accessed: 5 October 2022).</w:t>
      </w:r>
    </w:p>
    <w:p w14:paraId="10DEE522" w14:textId="24BC11B4" w:rsidR="00B1302F" w:rsidRPr="002E3CAA" w:rsidRDefault="00B1302F" w:rsidP="00B1302F">
      <w:pPr>
        <w:rPr>
          <w:rFonts w:cstheme="minorHAnsi"/>
          <w:shd w:val="clear" w:color="auto" w:fill="FFFFFF"/>
        </w:rPr>
      </w:pPr>
      <w:r w:rsidRPr="002E3CAA">
        <w:t xml:space="preserve">Crown Prosecution Service (2022) </w:t>
      </w:r>
      <w:r w:rsidRPr="002E3CAA">
        <w:rPr>
          <w:i/>
        </w:rPr>
        <w:t>Organised Crime – Strategy</w:t>
      </w:r>
      <w:r w:rsidRPr="002E3CAA">
        <w:t xml:space="preserve">. Available at: </w:t>
      </w:r>
      <w:r w:rsidRPr="002E3CAA">
        <w:rPr>
          <w:rFonts w:cstheme="minorHAnsi"/>
          <w:shd w:val="clear" w:color="auto" w:fill="FFFFFF"/>
        </w:rPr>
        <w:t xml:space="preserve">https://www.cps.gov.uk/organised-crime-strategy </w:t>
      </w:r>
      <w:r w:rsidR="003C0B47" w:rsidRPr="002E3CAA">
        <w:t>(Accessed: 5 October 2022).</w:t>
      </w:r>
    </w:p>
    <w:p w14:paraId="5208FB41" w14:textId="5F939C27" w:rsidR="00B1302F" w:rsidRPr="002E3CAA" w:rsidRDefault="00B1302F" w:rsidP="00B1302F">
      <w:r w:rsidRPr="002E3CAA">
        <w:t xml:space="preserve">HM Government (2018) </w:t>
      </w:r>
      <w:r w:rsidRPr="002E3CAA">
        <w:rPr>
          <w:i/>
        </w:rPr>
        <w:t>Serious and Organised Crime Strategy.</w:t>
      </w:r>
      <w:r w:rsidRPr="002E3CAA">
        <w:t xml:space="preserve"> Available at: https://assets.publishing.service.gov.uk/government/uploads/system/uploads/attachment_data/file/752850/SOC-2018-web.pdf </w:t>
      </w:r>
      <w:r w:rsidR="003C0B47" w:rsidRPr="002E3CAA">
        <w:t>(Accessed: 5 October 2022).</w:t>
      </w:r>
    </w:p>
    <w:p w14:paraId="3D9BC567" w14:textId="1850F033" w:rsidR="00B1302F" w:rsidRPr="002E3CAA" w:rsidRDefault="00B1302F" w:rsidP="00B1302F">
      <w:r w:rsidRPr="002E3CAA">
        <w:t xml:space="preserve">HM Inspectorate of Constabulary (2015) </w:t>
      </w:r>
      <w:r w:rsidRPr="002E3CAA">
        <w:rPr>
          <w:i/>
        </w:rPr>
        <w:t>Regional Organised Crime Units.</w:t>
      </w:r>
      <w:r w:rsidRPr="002E3CAA">
        <w:t xml:space="preserve"> Available at: https://www.justiceinspectorates.gov.uk/hmicfrs/wp-content/uploads/regional-organised-crime-units.pdf </w:t>
      </w:r>
      <w:r w:rsidR="003C0B47" w:rsidRPr="002E3CAA">
        <w:t>(Accessed: 5 October 2022).</w:t>
      </w:r>
    </w:p>
    <w:p w14:paraId="1BF0E3A0" w14:textId="0C9FC434" w:rsidR="00B1302F" w:rsidRPr="002E3CAA" w:rsidRDefault="00B1302F" w:rsidP="00B1302F">
      <w:r w:rsidRPr="002E3CAA">
        <w:rPr>
          <w:rFonts w:cstheme="minorHAnsi"/>
          <w:shd w:val="clear" w:color="auto" w:fill="FFFFFF"/>
        </w:rPr>
        <w:t xml:space="preserve">Home Office (2019) </w:t>
      </w:r>
      <w:r w:rsidRPr="002E3CAA">
        <w:rPr>
          <w:rFonts w:cstheme="minorHAnsi"/>
          <w:i/>
          <w:shd w:val="clear" w:color="auto" w:fill="FFFFFF"/>
        </w:rPr>
        <w:t xml:space="preserve">Understanding organised crime 2015/16: Estimating the scale and the social and economic costs. </w:t>
      </w:r>
      <w:r w:rsidRPr="002E3CAA">
        <w:t xml:space="preserve">Available at: https://assets.publishing.service.gov.uk/government/uploads/system/uploads/attachment_data/file/782656/understanding-organised-crime-mar16-horr103-2nd.pdf </w:t>
      </w:r>
      <w:r w:rsidR="003C0B47" w:rsidRPr="002E3CAA">
        <w:t>(Accessed: 5 October 2022).</w:t>
      </w:r>
    </w:p>
    <w:p w14:paraId="0359377D" w14:textId="69DDFCE6" w:rsidR="00B1302F" w:rsidRPr="002E3CAA" w:rsidRDefault="00B1302F" w:rsidP="00B1302F">
      <w:r w:rsidRPr="002E3CAA">
        <w:t xml:space="preserve">Home Office (2020) </w:t>
      </w:r>
      <w:r w:rsidRPr="002E3CAA">
        <w:rPr>
          <w:i/>
        </w:rPr>
        <w:t xml:space="preserve">Criminal exploitation of children and vulnerable adults: county lines. </w:t>
      </w:r>
      <w:r w:rsidRPr="002E3CAA">
        <w:t xml:space="preserve">Available at: https://www.gov.uk/government/publications/criminal-exploitation-of-children-and-vulnerable-adults-county-lines/criminal-exploitation-of-children-and-vulnerable-adults-county-lines </w:t>
      </w:r>
      <w:r w:rsidR="003C0B47" w:rsidRPr="002E3CAA">
        <w:t>(Accessed: 5 October 2022).</w:t>
      </w:r>
    </w:p>
    <w:p w14:paraId="10B25908" w14:textId="16805F92" w:rsidR="00B1302F" w:rsidRPr="002E3CAA" w:rsidRDefault="00B1302F" w:rsidP="00B1302F">
      <w:r w:rsidRPr="002E3CAA">
        <w:t>Home Office (2022) </w:t>
      </w:r>
      <w:r w:rsidRPr="002E3CAA">
        <w:rPr>
          <w:i/>
        </w:rPr>
        <w:t>County Lines Programme overview</w:t>
      </w:r>
      <w:r w:rsidRPr="002E3CAA">
        <w:t xml:space="preserve">. Available at: https://www.gov.uk/government/publications/county-lines-programme/county-lines-programme-overview </w:t>
      </w:r>
      <w:r w:rsidR="003C0B47" w:rsidRPr="002E3CAA">
        <w:t>(Accessed: 5 October 2022).</w:t>
      </w:r>
    </w:p>
    <w:p w14:paraId="250E383D" w14:textId="1FCF0AB1" w:rsidR="00B1302F" w:rsidRPr="002E3CAA" w:rsidRDefault="00B1302F" w:rsidP="00B1302F">
      <w:r w:rsidRPr="002E3CAA">
        <w:t>Lee, E. (2022) </w:t>
      </w:r>
      <w:r w:rsidRPr="002E3CAA">
        <w:rPr>
          <w:i/>
        </w:rPr>
        <w:t>What is Cuckooing?</w:t>
      </w:r>
      <w:r w:rsidRPr="002E3CAA">
        <w:t xml:space="preserve"> Available at: https://cpdonline.co.uk/knowledge-base/safeguarding/cuckooing/ </w:t>
      </w:r>
      <w:r w:rsidR="003C0B47" w:rsidRPr="002E3CAA">
        <w:t>(Accessed: 5 October 2022).</w:t>
      </w:r>
    </w:p>
    <w:p w14:paraId="2D9035B5" w14:textId="50B933B7" w:rsidR="00B1302F" w:rsidRPr="002E3CAA" w:rsidRDefault="00B1302F" w:rsidP="00B1302F">
      <w:r w:rsidRPr="002E3CAA">
        <w:rPr>
          <w:rFonts w:cstheme="minorHAnsi"/>
          <w:shd w:val="clear" w:color="auto" w:fill="FFFFFF"/>
        </w:rPr>
        <w:t xml:space="preserve">National Police Chefs Council and College of Policing (2018) </w:t>
      </w:r>
      <w:r w:rsidRPr="002E3CAA">
        <w:rPr>
          <w:rFonts w:cstheme="minorHAnsi"/>
          <w:i/>
          <w:shd w:val="clear" w:color="auto" w:fill="FFFFFF"/>
        </w:rPr>
        <w:t xml:space="preserve">National Vulnerability Action Plan 2018-2021. </w:t>
      </w:r>
      <w:r w:rsidRPr="002E3CAA">
        <w:t xml:space="preserve">Available at: https://www.npcc.police.uk/documents/crime/2018/National%20Vulnerability%20Action%20Plan_18_21.pdf </w:t>
      </w:r>
      <w:r w:rsidR="003C0B47" w:rsidRPr="002E3CAA">
        <w:t>(Accessed: 5 October 2022).</w:t>
      </w:r>
    </w:p>
    <w:p w14:paraId="1069276A" w14:textId="7C993263" w:rsidR="00B1302F" w:rsidRPr="002E3CAA" w:rsidRDefault="00B1302F" w:rsidP="00B1302F">
      <w:r w:rsidRPr="002E3CAA">
        <w:rPr>
          <w:rFonts w:cstheme="minorHAnsi"/>
          <w:shd w:val="clear" w:color="auto" w:fill="FFFFFF"/>
        </w:rPr>
        <w:t xml:space="preserve">South Wales police (2017) </w:t>
      </w:r>
      <w:r w:rsidRPr="002E3CAA">
        <w:rPr>
          <w:rFonts w:cstheme="minorHAnsi"/>
          <w:i/>
          <w:shd w:val="clear" w:color="auto" w:fill="FFFFFF"/>
        </w:rPr>
        <w:t xml:space="preserve">ABOUT TARIAN. </w:t>
      </w:r>
      <w:r w:rsidRPr="002E3CAA">
        <w:t xml:space="preserve">Available at: https://www.tarianrocu.org.uk/about/ </w:t>
      </w:r>
      <w:r w:rsidR="003C0B47" w:rsidRPr="002E3CAA">
        <w:t>(Accessed: 5 October 2022).</w:t>
      </w:r>
    </w:p>
    <w:p w14:paraId="2D19CC00" w14:textId="31D36453" w:rsidR="00B1302F" w:rsidRPr="002E3CAA" w:rsidRDefault="00B1302F" w:rsidP="00B1302F">
      <w:r w:rsidRPr="002E3CAA">
        <w:rPr>
          <w:rFonts w:cstheme="minorHAnsi"/>
          <w:shd w:val="clear" w:color="auto" w:fill="FFFFFF"/>
        </w:rPr>
        <w:t xml:space="preserve">South Wales Police (2021) </w:t>
      </w:r>
      <w:r w:rsidRPr="002E3CAA">
        <w:rPr>
          <w:rFonts w:cstheme="minorHAnsi"/>
          <w:i/>
          <w:shd w:val="clear" w:color="auto" w:fill="FFFFFF"/>
        </w:rPr>
        <w:t xml:space="preserve">ADULTS AT RISK. </w:t>
      </w:r>
      <w:r w:rsidRPr="002E3CAA">
        <w:t xml:space="preserve">Available at: https://www.south-wales.police.uk/SysSiteAssets/media/downloads/south-wales/about-us/policies-and-procedures/english/adults-at-risk---english.pdf#:~:text=Public%20Protection%20Notice%20%28PPN%29%20PPN%20is%20an%20information,RMS%20NICHE%20for%20officers%20to%20record%20their%20rationale. </w:t>
      </w:r>
      <w:r w:rsidR="003C0B47" w:rsidRPr="002E3CAA">
        <w:t>(Accessed: 5 October 2022).</w:t>
      </w:r>
    </w:p>
    <w:p w14:paraId="51B3E235" w14:textId="1554C8B2" w:rsidR="00B1302F" w:rsidRPr="002E3CAA" w:rsidRDefault="00B1302F" w:rsidP="00B1302F">
      <w:r w:rsidRPr="002E3CAA">
        <w:rPr>
          <w:rFonts w:cstheme="minorHAnsi"/>
          <w:shd w:val="clear" w:color="auto" w:fill="FFFFFF"/>
        </w:rPr>
        <w:t>South Wales Police (2022) ‘</w:t>
      </w:r>
      <w:r w:rsidRPr="002E3CAA">
        <w:rPr>
          <w:rFonts w:cstheme="minorHAnsi"/>
          <w:i/>
          <w:shd w:val="clear" w:color="auto" w:fill="FFFFFF"/>
        </w:rPr>
        <w:t>46 arrested and drugs worth an estimated £715,000 seized in the latest intensification week’, South Wales Police, 13</w:t>
      </w:r>
      <w:r w:rsidRPr="002E3CAA">
        <w:rPr>
          <w:rFonts w:cstheme="minorHAnsi"/>
          <w:i/>
          <w:shd w:val="clear" w:color="auto" w:fill="FFFFFF"/>
          <w:vertAlign w:val="superscript"/>
        </w:rPr>
        <w:t>th</w:t>
      </w:r>
      <w:r w:rsidRPr="002E3CAA">
        <w:rPr>
          <w:rFonts w:cstheme="minorHAnsi"/>
          <w:i/>
          <w:shd w:val="clear" w:color="auto" w:fill="FFFFFF"/>
        </w:rPr>
        <w:t xml:space="preserve"> October. </w:t>
      </w:r>
      <w:r w:rsidRPr="002E3CAA">
        <w:t>Available at: https://www.south-wales.police.uk/news/south-wales/news/2022/hyd-oct/46-arrested-and-drugs-worth-an-estimated-715000-seized-in-the-latest-intensification-week/ (Accessed</w:t>
      </w:r>
      <w:r w:rsidR="003C0B47" w:rsidRPr="002E3CAA">
        <w:t>:</w:t>
      </w:r>
      <w:r w:rsidRPr="002E3CAA">
        <w:t xml:space="preserve"> 5 October 2022).</w:t>
      </w:r>
    </w:p>
    <w:p w14:paraId="7CF9ECA8" w14:textId="666AF613" w:rsidR="00B1302F" w:rsidRPr="002E3CAA" w:rsidRDefault="00B1302F" w:rsidP="00B1302F">
      <w:pPr>
        <w:rPr>
          <w:rFonts w:cstheme="minorHAnsi"/>
          <w:i/>
        </w:rPr>
      </w:pPr>
      <w:r w:rsidRPr="002E3CAA">
        <w:rPr>
          <w:rFonts w:cstheme="minorHAnsi"/>
        </w:rPr>
        <w:t xml:space="preserve">South Wales Police (2022) </w:t>
      </w:r>
      <w:r w:rsidRPr="002E3CAA">
        <w:rPr>
          <w:rFonts w:cstheme="minorHAnsi"/>
          <w:i/>
        </w:rPr>
        <w:t xml:space="preserve">Automatic Number Plate Recognition (ANPR). </w:t>
      </w:r>
      <w:r w:rsidRPr="002E3CAA">
        <w:t xml:space="preserve">Available at: https://www.south-wales.police.uk/advice/advice-and-information/rs/road-safety/automatic-number-plate-recognition-anpr/ </w:t>
      </w:r>
      <w:r w:rsidR="003C0B47" w:rsidRPr="002E3CAA">
        <w:t>(Accessed: 5 October 2022).</w:t>
      </w:r>
    </w:p>
    <w:p w14:paraId="7C8B29D4" w14:textId="01D09864" w:rsidR="00B1302F" w:rsidRPr="002E3CAA" w:rsidRDefault="00B1302F" w:rsidP="00703017">
      <w:pPr>
        <w:spacing w:after="0" w:line="276" w:lineRule="auto"/>
        <w:ind w:right="531"/>
        <w:rPr>
          <w:rFonts w:cstheme="minorHAnsi"/>
        </w:rPr>
      </w:pPr>
    </w:p>
    <w:p w14:paraId="3A72D6DF" w14:textId="62A9F8BC" w:rsidR="00B1302F" w:rsidRPr="002E3CAA" w:rsidRDefault="00B1302F" w:rsidP="00703017">
      <w:pPr>
        <w:spacing w:after="0" w:line="276" w:lineRule="auto"/>
        <w:ind w:right="531"/>
        <w:rPr>
          <w:rFonts w:cstheme="minorHAnsi"/>
        </w:rPr>
      </w:pPr>
    </w:p>
    <w:p w14:paraId="2DB83F55" w14:textId="10625D19" w:rsidR="00B1302F" w:rsidRPr="002E3CAA" w:rsidRDefault="00B1302F" w:rsidP="00703017">
      <w:pPr>
        <w:spacing w:after="0" w:line="276" w:lineRule="auto"/>
        <w:ind w:right="531"/>
        <w:rPr>
          <w:rFonts w:cstheme="minorHAnsi"/>
        </w:rPr>
      </w:pPr>
    </w:p>
    <w:p w14:paraId="35AD60B1" w14:textId="77777777" w:rsidR="002E3CAA" w:rsidRPr="002E3CAA" w:rsidRDefault="002E3CAA">
      <w:r w:rsidRPr="002E3CAA">
        <w:br w:type="page"/>
      </w:r>
    </w:p>
    <w:p w14:paraId="7AFFC7E2" w14:textId="3F7F36FA" w:rsidR="00B1302F" w:rsidRPr="002E3CAA" w:rsidRDefault="00B1302F" w:rsidP="002E3CAA">
      <w:pPr>
        <w:jc w:val="center"/>
      </w:pPr>
      <w:r w:rsidRPr="002E3CAA">
        <w:t>3</w:t>
      </w:r>
    </w:p>
    <w:p w14:paraId="220D462E" w14:textId="12AC78C4" w:rsidR="00153087" w:rsidRPr="002E3CAA" w:rsidRDefault="005E3ECF" w:rsidP="002E3CAA">
      <w:r w:rsidRPr="002E3CAA">
        <w:t>Multi</w:t>
      </w:r>
      <w:r w:rsidR="00A03AD5" w:rsidRPr="002E3CAA">
        <w:t xml:space="preserve"> </w:t>
      </w:r>
      <w:r w:rsidRPr="002E3CAA">
        <w:t>Agency Public Protection Arrangemen</w:t>
      </w:r>
      <w:r w:rsidR="00A03AD5" w:rsidRPr="002E3CAA">
        <w:t>t</w:t>
      </w:r>
      <w:r w:rsidR="00404480" w:rsidRPr="002E3CAA">
        <w:t>s,</w:t>
      </w:r>
      <w:r w:rsidRPr="002E3CAA">
        <w:t xml:space="preserve"> </w:t>
      </w:r>
      <w:r w:rsidR="00CB156D" w:rsidRPr="002E3CAA">
        <w:t>commonly</w:t>
      </w:r>
      <w:r w:rsidR="00A03AD5" w:rsidRPr="002E3CAA">
        <w:t xml:space="preserve"> known as</w:t>
      </w:r>
      <w:r w:rsidRPr="002E3CAA">
        <w:t xml:space="preserve"> </w:t>
      </w:r>
      <w:r w:rsidR="00404480" w:rsidRPr="002E3CAA">
        <w:t>‘</w:t>
      </w:r>
      <w:r w:rsidRPr="002E3CAA">
        <w:t>MAPPA</w:t>
      </w:r>
      <w:r w:rsidR="00404480" w:rsidRPr="002E3CAA">
        <w:t>’ were</w:t>
      </w:r>
      <w:r w:rsidRPr="002E3CAA">
        <w:t xml:space="preserve"> </w:t>
      </w:r>
      <w:r w:rsidR="00232D84" w:rsidRPr="002E3CAA">
        <w:t xml:space="preserve">introduced </w:t>
      </w:r>
      <w:r w:rsidR="00C32424" w:rsidRPr="002E3CAA">
        <w:t>in</w:t>
      </w:r>
      <w:r w:rsidRPr="002E3CAA">
        <w:t xml:space="preserve"> 2001</w:t>
      </w:r>
      <w:r w:rsidR="00232D84" w:rsidRPr="002E3CAA">
        <w:t xml:space="preserve"> </w:t>
      </w:r>
      <w:r w:rsidR="00BB0471" w:rsidRPr="002E3CAA">
        <w:t xml:space="preserve">under </w:t>
      </w:r>
      <w:r w:rsidR="00232D84" w:rsidRPr="002E3CAA">
        <w:t xml:space="preserve">Section 325 to 327B of the Criminal Justice Act (2003). </w:t>
      </w:r>
      <w:r w:rsidR="00BB0471" w:rsidRPr="002E3CAA">
        <w:t>These arrangements were launched with the goal of improving interagency working and</w:t>
      </w:r>
      <w:r w:rsidR="00C4053F" w:rsidRPr="002E3CAA">
        <w:t xml:space="preserve"> to protect the public</w:t>
      </w:r>
      <w:r w:rsidR="00404480" w:rsidRPr="002E3CAA">
        <w:t xml:space="preserve"> from </w:t>
      </w:r>
      <w:r w:rsidR="00C4053F" w:rsidRPr="002E3CAA">
        <w:t xml:space="preserve">dangerous offenders who could inflict </w:t>
      </w:r>
      <w:r w:rsidR="00404480" w:rsidRPr="002E3CAA">
        <w:t>serious harm</w:t>
      </w:r>
      <w:r w:rsidR="00C4053F" w:rsidRPr="002E3CAA">
        <w:t>,</w:t>
      </w:r>
      <w:r w:rsidR="00FC6663" w:rsidRPr="002E3CAA">
        <w:t xml:space="preserve"> whether it be sexual or violence</w:t>
      </w:r>
      <w:r w:rsidR="00404480" w:rsidRPr="002E3CAA">
        <w:t>.</w:t>
      </w:r>
      <w:r w:rsidR="00703017" w:rsidRPr="002E3CAA">
        <w:t xml:space="preserve"> This is achieved, partly, through the reduction in serious reoffending (Ministry of Justice, 2015).</w:t>
      </w:r>
      <w:r w:rsidR="00404480" w:rsidRPr="002E3CAA">
        <w:t xml:space="preserve"> </w:t>
      </w:r>
      <w:r w:rsidR="00DD596E" w:rsidRPr="002E3CAA">
        <w:t>MAPPA mandates collaboration between criminal justice organisations, including probation</w:t>
      </w:r>
      <w:r w:rsidR="00BF31C5" w:rsidRPr="002E3CAA">
        <w:t>, the police, and</w:t>
      </w:r>
      <w:r w:rsidR="00DD596E" w:rsidRPr="002E3CAA">
        <w:t xml:space="preserve"> prison, to work effectively with these</w:t>
      </w:r>
      <w:r w:rsidR="00FC6663" w:rsidRPr="002E3CAA">
        <w:t xml:space="preserve"> offenders</w:t>
      </w:r>
      <w:r w:rsidR="00404480" w:rsidRPr="002E3CAA">
        <w:t xml:space="preserve"> (HM Prison and Probation Services)</w:t>
      </w:r>
      <w:r w:rsidR="00232D84" w:rsidRPr="002E3CAA">
        <w:t xml:space="preserve">. </w:t>
      </w:r>
      <w:r w:rsidR="00BF31C5" w:rsidRPr="002E3CAA">
        <w:t xml:space="preserve">MAPPA’s are </w:t>
      </w:r>
      <w:r w:rsidR="00DD596E" w:rsidRPr="002E3CAA">
        <w:t xml:space="preserve">regarded as a comprehensive set of guidelines and </w:t>
      </w:r>
      <w:r w:rsidR="00FC6663" w:rsidRPr="002E3CAA">
        <w:t xml:space="preserve">concepts but are </w:t>
      </w:r>
      <w:r w:rsidR="00DD596E" w:rsidRPr="002E3CAA">
        <w:t xml:space="preserve">neither a body nor an organisation. </w:t>
      </w:r>
      <w:r w:rsidR="00BB0471" w:rsidRPr="002E3CAA">
        <w:t>The</w:t>
      </w:r>
      <w:r w:rsidR="00DD596E" w:rsidRPr="002E3CAA">
        <w:t xml:space="preserve"> arrangements </w:t>
      </w:r>
      <w:r w:rsidR="002C4A73" w:rsidRPr="002E3CAA">
        <w:t>allow</w:t>
      </w:r>
      <w:r w:rsidR="00DD596E" w:rsidRPr="002E3CAA">
        <w:t xml:space="preserve"> the sharing of information</w:t>
      </w:r>
      <w:r w:rsidR="00BB0471" w:rsidRPr="002E3CAA">
        <w:t xml:space="preserve"> </w:t>
      </w:r>
      <w:r w:rsidR="00DD596E" w:rsidRPr="002E3CAA">
        <w:t xml:space="preserve">among </w:t>
      </w:r>
      <w:r w:rsidR="00BB0471" w:rsidRPr="002E3CAA">
        <w:t xml:space="preserve">agencies </w:t>
      </w:r>
      <w:r w:rsidR="002C4A73" w:rsidRPr="002E3CAA">
        <w:t xml:space="preserve">predominately </w:t>
      </w:r>
      <w:r w:rsidR="00BB0471" w:rsidRPr="002E3CAA">
        <w:t xml:space="preserve">involved </w:t>
      </w:r>
      <w:r w:rsidR="002C4A73" w:rsidRPr="002E3CAA">
        <w:t xml:space="preserve">in </w:t>
      </w:r>
      <w:r w:rsidR="00BB0471" w:rsidRPr="002E3CAA">
        <w:t>the management of R</w:t>
      </w:r>
      <w:r w:rsidR="002C4A73" w:rsidRPr="002E3CAA">
        <w:t xml:space="preserve">egistered </w:t>
      </w:r>
      <w:r w:rsidR="00BB0471" w:rsidRPr="002E3CAA">
        <w:t>S</w:t>
      </w:r>
      <w:r w:rsidR="002C4A73" w:rsidRPr="002E3CAA">
        <w:t xml:space="preserve">ex </w:t>
      </w:r>
      <w:r w:rsidR="00BB0471" w:rsidRPr="002E3CAA">
        <w:t>O</w:t>
      </w:r>
      <w:r w:rsidR="002C4A73" w:rsidRPr="002E3CAA">
        <w:t>ffenders</w:t>
      </w:r>
      <w:r w:rsidR="002E3CAA" w:rsidRPr="002E3CAA">
        <w:t xml:space="preserve"> (Police Scotland, 2021).</w:t>
      </w:r>
    </w:p>
    <w:p w14:paraId="551345F1" w14:textId="69904E3F" w:rsidR="00BF671D" w:rsidRPr="002E3CAA" w:rsidRDefault="002C4A73" w:rsidP="002E3CAA">
      <w:r w:rsidRPr="002E3CAA">
        <w:t xml:space="preserve">Within </w:t>
      </w:r>
      <w:r w:rsidR="0085239A" w:rsidRPr="002E3CAA">
        <w:t>MAPPA</w:t>
      </w:r>
      <w:r w:rsidRPr="002E3CAA">
        <w:t>, depending on the sentence and criminal offence,</w:t>
      </w:r>
      <w:r w:rsidR="0085239A" w:rsidRPr="002E3CAA">
        <w:t xml:space="preserve"> </w:t>
      </w:r>
      <w:r w:rsidRPr="002E3CAA">
        <w:t>an offender can be placed in to one of</w:t>
      </w:r>
      <w:r w:rsidR="003C5DAC" w:rsidRPr="002E3CAA">
        <w:t xml:space="preserve"> </w:t>
      </w:r>
      <w:r w:rsidR="00CB2210" w:rsidRPr="002E3CAA">
        <w:t>three</w:t>
      </w:r>
      <w:r w:rsidR="0085239A" w:rsidRPr="002E3CAA">
        <w:t xml:space="preserve"> </w:t>
      </w:r>
      <w:r w:rsidR="00ED697E" w:rsidRPr="002E3CAA">
        <w:t>categorie</w:t>
      </w:r>
      <w:r w:rsidR="00CB2210" w:rsidRPr="002E3CAA">
        <w:t>s</w:t>
      </w:r>
      <w:r w:rsidR="003C5DAC" w:rsidRPr="002E3CAA">
        <w:t>. C</w:t>
      </w:r>
      <w:r w:rsidR="0085239A" w:rsidRPr="002E3CAA">
        <w:t>ategory</w:t>
      </w:r>
      <w:r w:rsidR="00CB2210" w:rsidRPr="002E3CAA">
        <w:t xml:space="preserve"> one</w:t>
      </w:r>
      <w:r w:rsidRPr="002E3CAA">
        <w:t xml:space="preserve"> includes </w:t>
      </w:r>
      <w:r w:rsidR="0085239A" w:rsidRPr="002E3CAA">
        <w:t>sex offenders who are on the</w:t>
      </w:r>
      <w:r w:rsidRPr="002E3CAA">
        <w:t xml:space="preserve"> Sex offenders</w:t>
      </w:r>
      <w:r w:rsidR="0085239A" w:rsidRPr="002E3CAA">
        <w:t xml:space="preserve"> register</w:t>
      </w:r>
      <w:r w:rsidR="00D31D8E" w:rsidRPr="002E3CAA">
        <w:t xml:space="preserve"> </w:t>
      </w:r>
      <w:r w:rsidR="00C32424" w:rsidRPr="002E3CAA">
        <w:t xml:space="preserve">under </w:t>
      </w:r>
      <w:r w:rsidRPr="002E3CAA">
        <w:t>the Sexual O</w:t>
      </w:r>
      <w:r w:rsidR="00C32424" w:rsidRPr="002E3CAA">
        <w:t xml:space="preserve">ffender Act </w:t>
      </w:r>
      <w:r w:rsidRPr="002E3CAA">
        <w:t>(</w:t>
      </w:r>
      <w:r w:rsidR="00C32424" w:rsidRPr="002E3CAA">
        <w:t>2003</w:t>
      </w:r>
      <w:r w:rsidRPr="002E3CAA">
        <w:t>)</w:t>
      </w:r>
      <w:r w:rsidR="00D31D8E" w:rsidRPr="002E3CAA">
        <w:t xml:space="preserve">. </w:t>
      </w:r>
      <w:r w:rsidRPr="002E3CAA">
        <w:t>The s</w:t>
      </w:r>
      <w:r w:rsidR="00D31D8E" w:rsidRPr="002E3CAA">
        <w:t>econd</w:t>
      </w:r>
      <w:r w:rsidRPr="002E3CAA">
        <w:t xml:space="preserve"> category</w:t>
      </w:r>
      <w:r w:rsidR="00D31D8E" w:rsidRPr="002E3CAA">
        <w:t xml:space="preserve"> being the same however </w:t>
      </w:r>
      <w:r w:rsidRPr="002E3CAA">
        <w:t xml:space="preserve">the </w:t>
      </w:r>
      <w:r w:rsidR="00D31D8E" w:rsidRPr="002E3CAA">
        <w:t xml:space="preserve">offender has 12 months or more custodial sentence, detained or </w:t>
      </w:r>
      <w:r w:rsidR="00ED697E" w:rsidRPr="002E3CAA">
        <w:t>transferred</w:t>
      </w:r>
      <w:r w:rsidR="00D31D8E" w:rsidRPr="002E3CAA">
        <w:t xml:space="preserve"> to a mental health hospital under certain mental health </w:t>
      </w:r>
      <w:r w:rsidR="00CB2210" w:rsidRPr="002E3CAA">
        <w:t>legislation</w:t>
      </w:r>
      <w:r w:rsidRPr="002E3CAA">
        <w:t>s depending on the circumstance</w:t>
      </w:r>
      <w:r w:rsidR="00CB2210" w:rsidRPr="002E3CAA">
        <w:t>.</w:t>
      </w:r>
      <w:r w:rsidR="00ED697E" w:rsidRPr="002E3CAA">
        <w:t xml:space="preserve"> The third and final </w:t>
      </w:r>
      <w:r w:rsidR="00FD3131" w:rsidRPr="002E3CAA">
        <w:t>category</w:t>
      </w:r>
      <w:r w:rsidR="00ED697E" w:rsidRPr="002E3CAA">
        <w:t xml:space="preserve"> is for </w:t>
      </w:r>
      <w:r w:rsidR="00FD3131" w:rsidRPr="002E3CAA">
        <w:t>offenders that have been convicted or caution</w:t>
      </w:r>
      <w:r w:rsidRPr="002E3CAA">
        <w:t xml:space="preserve">ed for other dangerous </w:t>
      </w:r>
      <w:r w:rsidR="00FD3131" w:rsidRPr="002E3CAA">
        <w:t>o</w:t>
      </w:r>
      <w:r w:rsidR="00BF31C5" w:rsidRPr="002E3CAA">
        <w:t>ffences therefore</w:t>
      </w:r>
      <w:r w:rsidR="00BF671D" w:rsidRPr="002E3CAA">
        <w:t xml:space="preserve"> once released</w:t>
      </w:r>
      <w:r w:rsidR="00BF31C5" w:rsidRPr="002E3CAA">
        <w:t>,</w:t>
      </w:r>
      <w:r w:rsidR="00BF671D" w:rsidRPr="002E3CAA">
        <w:t xml:space="preserve"> MAPPA</w:t>
      </w:r>
      <w:r w:rsidR="00BF31C5" w:rsidRPr="002E3CAA">
        <w:t xml:space="preserve">’s are </w:t>
      </w:r>
      <w:r w:rsidR="00954850" w:rsidRPr="002E3CAA">
        <w:t>required (C</w:t>
      </w:r>
      <w:r w:rsidR="00FD3131" w:rsidRPr="002E3CAA">
        <w:t>ollege of policing, 2021</w:t>
      </w:r>
      <w:r w:rsidR="00954850" w:rsidRPr="002E3CAA">
        <w:t xml:space="preserve">). </w:t>
      </w:r>
    </w:p>
    <w:p w14:paraId="49CE63AB" w14:textId="62AC7A4C" w:rsidR="00A71EE1" w:rsidRPr="002E3CAA" w:rsidRDefault="00954850" w:rsidP="002E3CAA">
      <w:r w:rsidRPr="002E3CAA">
        <w:t xml:space="preserve">Following this, depending on the number of agencies involved and the </w:t>
      </w:r>
      <w:r w:rsidR="004A7010" w:rsidRPr="002E3CAA">
        <w:t>extent</w:t>
      </w:r>
      <w:r w:rsidRPr="002E3CAA">
        <w:t xml:space="preserve"> of which their involvement is required</w:t>
      </w:r>
      <w:r w:rsidR="00CB2210" w:rsidRPr="002E3CAA">
        <w:t>, MAPPA offenders are managed at one of three levels. The vast majority</w:t>
      </w:r>
      <w:r w:rsidRPr="002E3CAA">
        <w:t xml:space="preserve"> are managed at the first level, also known as</w:t>
      </w:r>
      <w:r w:rsidR="004A7010" w:rsidRPr="002E3CAA">
        <w:t xml:space="preserve"> </w:t>
      </w:r>
      <w:r w:rsidRPr="002E3CAA">
        <w:t>‘</w:t>
      </w:r>
      <w:r w:rsidR="00CB2210" w:rsidRPr="002E3CAA">
        <w:t>ordinary agency management</w:t>
      </w:r>
      <w:r w:rsidRPr="002E3CAA">
        <w:t>’</w:t>
      </w:r>
      <w:r w:rsidR="00CB2210" w:rsidRPr="002E3CAA">
        <w:t>.</w:t>
      </w:r>
      <w:r w:rsidR="004A7010" w:rsidRPr="002E3CAA">
        <w:t xml:space="preserve"> </w:t>
      </w:r>
      <w:r w:rsidR="00D7590A" w:rsidRPr="002E3CAA">
        <w:t>This level of management usually means the offender can be managed by one lead agency. It requires</w:t>
      </w:r>
      <w:r w:rsidRPr="002E3CAA">
        <w:t xml:space="preserve"> </w:t>
      </w:r>
      <w:r w:rsidR="00CB2210" w:rsidRPr="002E3CAA">
        <w:t>information sharing</w:t>
      </w:r>
      <w:r w:rsidRPr="002E3CAA">
        <w:t xml:space="preserve"> among agencies but MAPPA</w:t>
      </w:r>
      <w:r w:rsidR="00CB2210" w:rsidRPr="002E3CAA">
        <w:t xml:space="preserve"> meetings</w:t>
      </w:r>
      <w:r w:rsidR="00D7590A" w:rsidRPr="002E3CAA">
        <w:t xml:space="preserve"> are not necessary. Level 2, ‘active multi-agency management’</w:t>
      </w:r>
      <w:r w:rsidR="00FC6663" w:rsidRPr="002E3CAA">
        <w:t>,</w:t>
      </w:r>
      <w:r w:rsidR="00D7590A" w:rsidRPr="002E3CAA">
        <w:t xml:space="preserve"> is necessary if the offender has been deemed to pose a high or very high risk of serious harm</w:t>
      </w:r>
      <w:r w:rsidR="00BF31C5" w:rsidRPr="002E3CAA">
        <w:t xml:space="preserve"> and </w:t>
      </w:r>
      <w:r w:rsidR="00CB2210" w:rsidRPr="002E3CAA">
        <w:t>MAPPA meetings</w:t>
      </w:r>
      <w:r w:rsidR="00D7590A" w:rsidRPr="002E3CAA">
        <w:t xml:space="preserve"> are </w:t>
      </w:r>
      <w:r w:rsidR="00CB2210" w:rsidRPr="002E3CAA">
        <w:t>required</w:t>
      </w:r>
      <w:r w:rsidR="00D7590A" w:rsidRPr="002E3CAA">
        <w:t xml:space="preserve"> at this level. Level 3 being the highest level, ‘active enhanced multi-agency management’</w:t>
      </w:r>
      <w:r w:rsidR="005B41F4" w:rsidRPr="002E3CAA">
        <w:t>, meets the same criteria as level 2 but requires</w:t>
      </w:r>
      <w:r w:rsidR="00CB2210" w:rsidRPr="002E3CAA">
        <w:t xml:space="preserve"> senior representatives from the appropria</w:t>
      </w:r>
      <w:r w:rsidR="005B41F4" w:rsidRPr="002E3CAA">
        <w:t>te agencies and is likely</w:t>
      </w:r>
      <w:r w:rsidR="00562E19" w:rsidRPr="002E3CAA">
        <w:t xml:space="preserve"> to need</w:t>
      </w:r>
      <w:r w:rsidR="005B41F4" w:rsidRPr="002E3CAA">
        <w:t xml:space="preserve"> significant resource allocation</w:t>
      </w:r>
      <w:r w:rsidR="003C5DAC" w:rsidRPr="002E3CAA">
        <w:t xml:space="preserve"> (HM Prison and Probation services, 2022)</w:t>
      </w:r>
      <w:r w:rsidR="005B41F4" w:rsidRPr="002E3CAA">
        <w:t>.</w:t>
      </w:r>
    </w:p>
    <w:p w14:paraId="773D0FFC" w14:textId="6318CDB2" w:rsidR="000C3E86" w:rsidRPr="002E3CAA" w:rsidRDefault="00562E19" w:rsidP="002E3CAA">
      <w:r w:rsidRPr="002E3CAA">
        <w:t>As previously stated</w:t>
      </w:r>
      <w:r w:rsidR="00BF31C5" w:rsidRPr="002E3CAA">
        <w:t>, once released from prison,</w:t>
      </w:r>
      <w:r w:rsidR="00153087" w:rsidRPr="002E3CAA">
        <w:t xml:space="preserve"> the vast majority</w:t>
      </w:r>
      <w:r w:rsidR="008B2049" w:rsidRPr="002E3CAA">
        <w:t xml:space="preserve"> of offenders require the first level of management where</w:t>
      </w:r>
      <w:r w:rsidR="002E0F7B" w:rsidRPr="002E3CAA">
        <w:t xml:space="preserve"> there is</w:t>
      </w:r>
      <w:r w:rsidR="008B2049" w:rsidRPr="002E3CAA">
        <w:t xml:space="preserve"> </w:t>
      </w:r>
      <w:r w:rsidR="00BF31C5" w:rsidRPr="002E3CAA">
        <w:t>just one lead agency</w:t>
      </w:r>
      <w:r w:rsidR="00607F2A" w:rsidRPr="002E3CAA">
        <w:t>.</w:t>
      </w:r>
      <w:r w:rsidR="00BF31C5" w:rsidRPr="002E3CAA">
        <w:t xml:space="preserve"> This is usually</w:t>
      </w:r>
      <w:r w:rsidR="00607F2A" w:rsidRPr="002E3CAA">
        <w:t xml:space="preserve"> P</w:t>
      </w:r>
      <w:r w:rsidR="00BF31C5" w:rsidRPr="002E3CAA">
        <w:t>robati</w:t>
      </w:r>
      <w:r w:rsidR="002E0F7B" w:rsidRPr="002E3CAA">
        <w:t>on services however, depending</w:t>
      </w:r>
      <w:r w:rsidR="00BF31C5" w:rsidRPr="002E3CAA">
        <w:t xml:space="preserve"> on the circumstance, this may be</w:t>
      </w:r>
      <w:r w:rsidR="00607F2A" w:rsidRPr="002E3CAA">
        <w:t xml:space="preserve"> in conjunction wit</w:t>
      </w:r>
      <w:r w:rsidR="00BF31C5" w:rsidRPr="002E3CAA">
        <w:t>h Youth offending Team (YOT) or</w:t>
      </w:r>
      <w:r w:rsidR="00607F2A" w:rsidRPr="002E3CAA">
        <w:t xml:space="preserve"> mental health teams. On completion of statuary supervision</w:t>
      </w:r>
      <w:r w:rsidR="00BF31C5" w:rsidRPr="002E3CAA">
        <w:t xml:space="preserve"> under these services</w:t>
      </w:r>
      <w:r w:rsidR="00607F2A" w:rsidRPr="002E3CAA">
        <w:t xml:space="preserve"> the police will the</w:t>
      </w:r>
      <w:r w:rsidR="002119A6" w:rsidRPr="002E3CAA">
        <w:t>n take over responsibility of the offender</w:t>
      </w:r>
      <w:r w:rsidR="00607F2A" w:rsidRPr="002E3CAA">
        <w:t xml:space="preserve"> (HM Prison and Probation services, 2022)</w:t>
      </w:r>
      <w:r w:rsidR="00BF671D" w:rsidRPr="002E3CAA">
        <w:t>.</w:t>
      </w:r>
      <w:r w:rsidR="00600464" w:rsidRPr="002E3CAA">
        <w:t xml:space="preserve"> </w:t>
      </w:r>
      <w:r w:rsidR="003545C6" w:rsidRPr="002E3CAA">
        <w:t>The offender would</w:t>
      </w:r>
      <w:r w:rsidR="00E830DA" w:rsidRPr="002E3CAA">
        <w:t xml:space="preserve"> then</w:t>
      </w:r>
      <w:r w:rsidR="003545C6" w:rsidRPr="002E3CAA">
        <w:t xml:space="preserve"> be referred to the</w:t>
      </w:r>
      <w:r w:rsidR="00A837A2" w:rsidRPr="002E3CAA">
        <w:t xml:space="preserve"> </w:t>
      </w:r>
      <w:r w:rsidR="003545C6" w:rsidRPr="002E3CAA">
        <w:t>‘M</w:t>
      </w:r>
      <w:r w:rsidR="00A837A2" w:rsidRPr="002E3CAA">
        <w:t>anagement of sexual offender and violent offender</w:t>
      </w:r>
      <w:r w:rsidR="003545C6" w:rsidRPr="002E3CAA">
        <w:t>s’</w:t>
      </w:r>
      <w:r w:rsidR="00A837A2" w:rsidRPr="002E3CAA">
        <w:t xml:space="preserve"> (MOSOVO)</w:t>
      </w:r>
      <w:r w:rsidR="003545C6" w:rsidRPr="002E3CAA">
        <w:t xml:space="preserve"> specialist department based within the Public Protection Unit. </w:t>
      </w:r>
      <w:r w:rsidR="002E0F7B" w:rsidRPr="002E3CAA">
        <w:t>R</w:t>
      </w:r>
      <w:r w:rsidR="008B2049" w:rsidRPr="002E3CAA">
        <w:t>egistered sex offenders and violent offenders</w:t>
      </w:r>
      <w:r w:rsidR="003545C6" w:rsidRPr="002E3CAA">
        <w:t xml:space="preserve"> are managed within the community by MOSOVO managers.</w:t>
      </w:r>
      <w:r w:rsidR="00C12B21" w:rsidRPr="002E3CAA">
        <w:t xml:space="preserve"> The</w:t>
      </w:r>
      <w:r w:rsidR="003545C6" w:rsidRPr="002E3CAA">
        <w:t xml:space="preserve"> MOSOVO</w:t>
      </w:r>
      <w:r w:rsidR="00C12B21" w:rsidRPr="002E3CAA">
        <w:t xml:space="preserve"> department work in partnership with the </w:t>
      </w:r>
      <w:r w:rsidR="003545C6" w:rsidRPr="002E3CAA">
        <w:t>Prob</w:t>
      </w:r>
      <w:r w:rsidR="00C12B21" w:rsidRPr="002E3CAA">
        <w:t xml:space="preserve">ation Service to monitor </w:t>
      </w:r>
      <w:r w:rsidR="003545C6" w:rsidRPr="002E3CAA">
        <w:t>offenders as</w:t>
      </w:r>
      <w:r w:rsidR="00C12B21" w:rsidRPr="002E3CAA">
        <w:t xml:space="preserve"> they rehabilitate into society (</w:t>
      </w:r>
      <w:r w:rsidR="00CB156D" w:rsidRPr="002E3CAA">
        <w:t>Cumbria Constabulary, 2022)</w:t>
      </w:r>
      <w:r w:rsidRPr="002E3CAA">
        <w:t xml:space="preserve">. </w:t>
      </w:r>
      <w:r w:rsidR="00157341" w:rsidRPr="002E3CAA">
        <w:t>For</w:t>
      </w:r>
      <w:r w:rsidR="00C12B21" w:rsidRPr="002E3CAA">
        <w:t xml:space="preserve"> all parties</w:t>
      </w:r>
      <w:r w:rsidR="00157341" w:rsidRPr="002E3CAA">
        <w:t xml:space="preserve"> to work concurrently </w:t>
      </w:r>
      <w:r w:rsidR="00C12B21" w:rsidRPr="002E3CAA">
        <w:t xml:space="preserve">in the management </w:t>
      </w:r>
      <w:r w:rsidR="008B2049" w:rsidRPr="002E3CAA">
        <w:t>of offenders, a database, known as ‘ViSOR’, Violent and Sexual Offender Register, is used to facilitate MAPPA’s (N</w:t>
      </w:r>
      <w:r w:rsidR="00157341" w:rsidRPr="002E3CAA">
        <w:t>ational Policing Improvement Agency, 2010)</w:t>
      </w:r>
      <w:r w:rsidR="008B2049" w:rsidRPr="002E3CAA">
        <w:t>.</w:t>
      </w:r>
    </w:p>
    <w:p w14:paraId="3ADE6F85" w14:textId="46908E9B" w:rsidR="008A7A27" w:rsidRPr="002E3CAA" w:rsidRDefault="00535286" w:rsidP="002E3CAA">
      <w:r w:rsidRPr="002E3CAA">
        <w:t xml:space="preserve">The </w:t>
      </w:r>
      <w:r w:rsidR="00C27000" w:rsidRPr="002E3CAA">
        <w:t>Policing of violent and sexual offences initial</w:t>
      </w:r>
      <w:r w:rsidRPr="002E3CAA">
        <w:t>ly</w:t>
      </w:r>
      <w:r w:rsidR="00C27000" w:rsidRPr="002E3CAA">
        <w:t xml:space="preserve"> lays with res</w:t>
      </w:r>
      <w:r w:rsidRPr="002E3CAA">
        <w:t>ponse officers as they are usually</w:t>
      </w:r>
      <w:r w:rsidR="00C27000" w:rsidRPr="002E3CAA">
        <w:t xml:space="preserve"> the first </w:t>
      </w:r>
      <w:r w:rsidRPr="002E3CAA">
        <w:t>to attend a scene of a crime. When attending a call of this nature the</w:t>
      </w:r>
      <w:r w:rsidR="00C27000" w:rsidRPr="002E3CAA">
        <w:t xml:space="preserve"> officer</w:t>
      </w:r>
      <w:r w:rsidRPr="002E3CAA">
        <w:t xml:space="preserve">s involved follow policy and procedures to ensure that best course of action is taken. </w:t>
      </w:r>
      <w:r w:rsidR="000250F4" w:rsidRPr="002E3CAA">
        <w:t>The ‘</w:t>
      </w:r>
      <w:r w:rsidRPr="002E3CAA">
        <w:t>Golden hour</w:t>
      </w:r>
      <w:r w:rsidR="000250F4" w:rsidRPr="002E3CAA">
        <w:t>’</w:t>
      </w:r>
      <w:r w:rsidRPr="002E3CAA">
        <w:t xml:space="preserve"> principles</w:t>
      </w:r>
      <w:r w:rsidR="00250B98" w:rsidRPr="002E3CAA">
        <w:t xml:space="preserve"> must be followed to minimise the loss of any evidence, and maximise the possibility of obtaining material that will be admissible in court. The golden hour i</w:t>
      </w:r>
      <w:r w:rsidR="000250F4" w:rsidRPr="002E3CAA">
        <w:t>s the term used to describe the length of time</w:t>
      </w:r>
      <w:r w:rsidR="00250B98" w:rsidRPr="002E3CAA">
        <w:t xml:space="preserve"> immediately after an offence has been committed, </w:t>
      </w:r>
      <w:r w:rsidR="000250F4" w:rsidRPr="002E3CAA">
        <w:t>when evidence is freely</w:t>
      </w:r>
      <w:r w:rsidR="00250B98" w:rsidRPr="002E3CAA">
        <w:t xml:space="preserve"> availab</w:t>
      </w:r>
      <w:r w:rsidR="000250F4" w:rsidRPr="002E3CAA">
        <w:t xml:space="preserve">le in vast quantities (College of Policing, 2022). First and </w:t>
      </w:r>
      <w:r w:rsidR="003472F7" w:rsidRPr="002E3CAA">
        <w:t>foremost,</w:t>
      </w:r>
      <w:r w:rsidR="000250F4" w:rsidRPr="002E3CAA">
        <w:t xml:space="preserve"> the officers must</w:t>
      </w:r>
      <w:r w:rsidRPr="002E3CAA">
        <w:t xml:space="preserve"> ensure the </w:t>
      </w:r>
      <w:r w:rsidR="000250F4" w:rsidRPr="002E3CAA">
        <w:t>victim is safeguarded as the victim is now consider vu</w:t>
      </w:r>
      <w:r w:rsidR="00020E73" w:rsidRPr="002E3CAA">
        <w:t>l</w:t>
      </w:r>
      <w:r w:rsidR="000250F4" w:rsidRPr="002E3CAA">
        <w:t xml:space="preserve">nerable (College of Policing, 2021). Following this, they must then obtain </w:t>
      </w:r>
      <w:r w:rsidR="000C3E86" w:rsidRPr="002E3CAA">
        <w:t>a first account</w:t>
      </w:r>
      <w:r w:rsidR="000250F4" w:rsidRPr="002E3CAA">
        <w:t xml:space="preserve"> of the incident</w:t>
      </w:r>
      <w:r w:rsidR="000C3E86" w:rsidRPr="002E3CAA">
        <w:t xml:space="preserve"> from the victim, this will allow officers to </w:t>
      </w:r>
      <w:r w:rsidR="00DC75C6" w:rsidRPr="002E3CAA">
        <w:t>determine</w:t>
      </w:r>
      <w:r w:rsidR="000C3E86" w:rsidRPr="002E3CAA">
        <w:t xml:space="preserve"> </w:t>
      </w:r>
      <w:r w:rsidR="00DC75C6" w:rsidRPr="002E3CAA">
        <w:t xml:space="preserve">what </w:t>
      </w:r>
      <w:r w:rsidR="00C27000" w:rsidRPr="002E3CAA">
        <w:t>specialties</w:t>
      </w:r>
      <w:r w:rsidR="000250F4" w:rsidRPr="002E3CAA">
        <w:t xml:space="preserve"> are required. For example, a</w:t>
      </w:r>
      <w:r w:rsidR="00DC75C6" w:rsidRPr="002E3CAA">
        <w:t xml:space="preserve"> sexua</w:t>
      </w:r>
      <w:r w:rsidR="000250F4" w:rsidRPr="002E3CAA">
        <w:t>l offences investigation</w:t>
      </w:r>
      <w:r w:rsidR="00DC75C6" w:rsidRPr="002E3CAA">
        <w:t xml:space="preserve"> officer (SOIT) </w:t>
      </w:r>
      <w:r w:rsidR="00A3020F" w:rsidRPr="002E3CAA">
        <w:t>is a response officer who has</w:t>
      </w:r>
      <w:r w:rsidR="000250F4" w:rsidRPr="002E3CAA">
        <w:t xml:space="preserve"> </w:t>
      </w:r>
      <w:r w:rsidR="00A3020F" w:rsidRPr="002E3CAA">
        <w:t xml:space="preserve">volunteered to received </w:t>
      </w:r>
      <w:r w:rsidR="000250F4" w:rsidRPr="002E3CAA">
        <w:t xml:space="preserve">specialist training to </w:t>
      </w:r>
      <w:r w:rsidR="00DC75C6" w:rsidRPr="002E3CAA">
        <w:t>man</w:t>
      </w:r>
      <w:r w:rsidR="000250F4" w:rsidRPr="002E3CAA">
        <w:t xml:space="preserve">age </w:t>
      </w:r>
      <w:r w:rsidR="00DC75C6" w:rsidRPr="002E3CAA">
        <w:t>victims</w:t>
      </w:r>
      <w:r w:rsidR="000250F4" w:rsidRPr="002E3CAA">
        <w:t xml:space="preserve"> of sexual offences and </w:t>
      </w:r>
      <w:r w:rsidR="00020E73" w:rsidRPr="002E3CAA">
        <w:t>obtain evidence relating to the offence (C</w:t>
      </w:r>
      <w:r w:rsidR="00DC75C6" w:rsidRPr="002E3CAA">
        <w:t>ollege of policing, 2014)</w:t>
      </w:r>
      <w:r w:rsidR="00020E73" w:rsidRPr="002E3CAA">
        <w:t>.</w:t>
      </w:r>
      <w:r w:rsidR="00A3020F" w:rsidRPr="002E3CAA">
        <w:t xml:space="preserve"> </w:t>
      </w:r>
      <w:r w:rsidR="00DC75C6" w:rsidRPr="002E3CAA">
        <w:t>The victim</w:t>
      </w:r>
      <w:r w:rsidR="00020E73" w:rsidRPr="002E3CAA">
        <w:t>,</w:t>
      </w:r>
      <w:r w:rsidR="00DC75C6" w:rsidRPr="002E3CAA">
        <w:t xml:space="preserve"> when ready and consenting</w:t>
      </w:r>
      <w:r w:rsidR="00020E73" w:rsidRPr="002E3CAA">
        <w:t>,</w:t>
      </w:r>
      <w:r w:rsidR="00DC75C6" w:rsidRPr="002E3CAA">
        <w:t xml:space="preserve"> will be taken to a Sexual assault referral centres (SARC’s)</w:t>
      </w:r>
      <w:r w:rsidR="00020E73" w:rsidRPr="002E3CAA">
        <w:t xml:space="preserve"> where they will</w:t>
      </w:r>
      <w:r w:rsidR="00DC75C6" w:rsidRPr="002E3CAA">
        <w:t xml:space="preserve"> receive</w:t>
      </w:r>
      <w:r w:rsidR="00020E73" w:rsidRPr="002E3CAA">
        <w:t xml:space="preserve"> the appropriate medical care and the necessary evidence will be obtained from the victim</w:t>
      </w:r>
      <w:r w:rsidR="002E3CAA" w:rsidRPr="002E3CAA">
        <w:t xml:space="preserve"> (POLICE.UK</w:t>
      </w:r>
      <w:r w:rsidR="00DC75C6" w:rsidRPr="002E3CAA">
        <w:t>,</w:t>
      </w:r>
      <w:r w:rsidR="00900BD4" w:rsidRPr="002E3CAA">
        <w:t xml:space="preserve"> </w:t>
      </w:r>
      <w:r w:rsidR="00DC75C6" w:rsidRPr="002E3CAA">
        <w:t>2022)</w:t>
      </w:r>
      <w:r w:rsidR="00020E73" w:rsidRPr="002E3CAA">
        <w:t>. U</w:t>
      </w:r>
      <w:r w:rsidR="00B22DB2" w:rsidRPr="002E3CAA">
        <w:t>nder the victim’s code</w:t>
      </w:r>
      <w:r w:rsidR="00020E73" w:rsidRPr="002E3CAA">
        <w:t xml:space="preserve">, due to the seriousness of the offence, will ensure the victim is eligible for ‘enhanced rights’. </w:t>
      </w:r>
      <w:r w:rsidR="00B22DB2" w:rsidRPr="002E3CAA">
        <w:t xml:space="preserve"> this will give the victim </w:t>
      </w:r>
      <w:r w:rsidR="003472F7" w:rsidRPr="002E3CAA">
        <w:t>additional</w:t>
      </w:r>
      <w:r w:rsidR="00B22DB2" w:rsidRPr="002E3CAA">
        <w:t xml:space="preserve"> support and</w:t>
      </w:r>
      <w:r w:rsidR="003472F7" w:rsidRPr="002E3CAA">
        <w:t xml:space="preserve"> the</w:t>
      </w:r>
      <w:r w:rsidR="00B22DB2" w:rsidRPr="002E3CAA">
        <w:t xml:space="preserve"> opportunity to have special measures </w:t>
      </w:r>
      <w:r w:rsidR="003472F7" w:rsidRPr="002E3CAA">
        <w:t>(M</w:t>
      </w:r>
      <w:r w:rsidR="005C2FC8" w:rsidRPr="002E3CAA">
        <w:t>inistry</w:t>
      </w:r>
      <w:r w:rsidR="003472F7" w:rsidRPr="002E3CAA">
        <w:t xml:space="preserve"> of J</w:t>
      </w:r>
      <w:r w:rsidR="00B22DB2" w:rsidRPr="002E3CAA">
        <w:t>ustice, 2020</w:t>
      </w:r>
      <w:r w:rsidR="009D09F3" w:rsidRPr="002E3CAA">
        <w:t>)</w:t>
      </w:r>
      <w:r w:rsidR="003472F7" w:rsidRPr="002E3CAA">
        <w:t>.</w:t>
      </w:r>
    </w:p>
    <w:p w14:paraId="66F74360" w14:textId="54BF83DB" w:rsidR="005C2FC8" w:rsidRPr="002E3CAA" w:rsidRDefault="00FC6663" w:rsidP="002E3CAA">
      <w:r w:rsidRPr="002E3CAA">
        <w:t xml:space="preserve">With regard to offences of such a serious nature, Police officers play a significant role in safeguarding victims and children. </w:t>
      </w:r>
      <w:r w:rsidR="003704E7" w:rsidRPr="002E3CAA">
        <w:t xml:space="preserve">Effective communication and multi-agency working has been identified as a key aspect of safeguarding children and child protection proceeding (Sidebotham et al, 2016). </w:t>
      </w:r>
      <w:r w:rsidR="003472F7" w:rsidRPr="002E3CAA">
        <w:t>Once response officers have handed over the case to the appropriate specialist department, it is vital that the incident is documented and the necessary information is shared with relevant professionals.</w:t>
      </w:r>
      <w:r w:rsidR="008A7A27" w:rsidRPr="002E3CAA">
        <w:t xml:space="preserve"> This is done through a</w:t>
      </w:r>
      <w:r w:rsidR="007B4DEC" w:rsidRPr="002E3CAA">
        <w:t xml:space="preserve"> public protection notice (PPN). T</w:t>
      </w:r>
      <w:r w:rsidR="003704E7" w:rsidRPr="002E3CAA">
        <w:t xml:space="preserve">his document provides </w:t>
      </w:r>
      <w:r w:rsidR="005C2FC8" w:rsidRPr="002E3CAA">
        <w:t>information</w:t>
      </w:r>
      <w:r w:rsidR="007B4DEC" w:rsidRPr="002E3CAA">
        <w:t xml:space="preserve"> such as, the occurrence, who was</w:t>
      </w:r>
      <w:r w:rsidR="005C2FC8" w:rsidRPr="002E3CAA">
        <w:t xml:space="preserve"> involved and</w:t>
      </w:r>
      <w:r w:rsidR="007B4DEC" w:rsidRPr="002E3CAA">
        <w:t xml:space="preserve"> what action was </w:t>
      </w:r>
      <w:r w:rsidR="003704E7" w:rsidRPr="002E3CAA">
        <w:t>taken.</w:t>
      </w:r>
      <w:r w:rsidR="007B4DEC" w:rsidRPr="002E3CAA">
        <w:t xml:space="preserve"> Sharing this information safeguards the victim and </w:t>
      </w:r>
      <w:r w:rsidR="003472F7" w:rsidRPr="002E3CAA">
        <w:t>any children involved</w:t>
      </w:r>
      <w:r w:rsidR="007B4DEC" w:rsidRPr="002E3CAA">
        <w:t xml:space="preserve"> as it allows services such as social series, health visiting and education to provide additional support to the</w:t>
      </w:r>
      <w:r w:rsidR="003704E7" w:rsidRPr="002E3CAA">
        <w:t xml:space="preserve"> victim and/or</w:t>
      </w:r>
      <w:r w:rsidR="007B4DEC" w:rsidRPr="002E3CAA">
        <w:t xml:space="preserve"> family</w:t>
      </w:r>
      <w:r w:rsidR="005C2FC8" w:rsidRPr="002E3CAA">
        <w:t xml:space="preserve"> </w:t>
      </w:r>
      <w:r w:rsidR="003704E7" w:rsidRPr="002E3CAA">
        <w:t xml:space="preserve">if needed </w:t>
      </w:r>
      <w:r w:rsidR="005C2FC8" w:rsidRPr="002E3CAA">
        <w:t>(South Wales Police,</w:t>
      </w:r>
      <w:r w:rsidRPr="002E3CAA">
        <w:t xml:space="preserve"> </w:t>
      </w:r>
      <w:r w:rsidR="005C2FC8" w:rsidRPr="002E3CAA">
        <w:t>2021)</w:t>
      </w:r>
      <w:r w:rsidR="007B4DEC" w:rsidRPr="002E3CAA">
        <w:t xml:space="preserve">. </w:t>
      </w:r>
    </w:p>
    <w:p w14:paraId="2F17B945" w14:textId="74ED0A37" w:rsidR="00C36254" w:rsidRPr="002E3CAA" w:rsidRDefault="003704E7" w:rsidP="002E3CAA">
      <w:r w:rsidRPr="002E3CAA">
        <w:t xml:space="preserve">In summary, </w:t>
      </w:r>
      <w:r w:rsidR="00BF31C5" w:rsidRPr="002E3CAA">
        <w:t>whether</w:t>
      </w:r>
      <w:r w:rsidR="00FC6663" w:rsidRPr="002E3CAA">
        <w:t xml:space="preserve"> it be an offender requiring MAPPA level management or </w:t>
      </w:r>
      <w:r w:rsidRPr="002E3CAA">
        <w:t>a</w:t>
      </w:r>
      <w:r w:rsidR="00FC6663" w:rsidRPr="002E3CAA">
        <w:t xml:space="preserve"> first</w:t>
      </w:r>
      <w:r w:rsidR="00900BD4" w:rsidRPr="002E3CAA">
        <w:t xml:space="preserve"> respo</w:t>
      </w:r>
      <w:r w:rsidR="00937205" w:rsidRPr="002E3CAA">
        <w:t>nding officer</w:t>
      </w:r>
      <w:r w:rsidRPr="002E3CAA">
        <w:t xml:space="preserve"> submitting a PPN, effective communication and</w:t>
      </w:r>
      <w:r w:rsidR="00FC6663" w:rsidRPr="002E3CAA">
        <w:t xml:space="preserve"> inter-agency working</w:t>
      </w:r>
      <w:r w:rsidRPr="002E3CAA">
        <w:t xml:space="preserve"> is a key aspe</w:t>
      </w:r>
      <w:r w:rsidR="00FC6663" w:rsidRPr="002E3CAA">
        <w:t>ct of policing</w:t>
      </w:r>
      <w:r w:rsidR="00900BD4" w:rsidRPr="002E3CAA">
        <w:t xml:space="preserve">.  </w:t>
      </w:r>
      <w:r w:rsidR="00A3020F" w:rsidRPr="002E3CAA">
        <w:t>One of the core principle of policing</w:t>
      </w:r>
      <w:r w:rsidR="00937205" w:rsidRPr="002E3CAA">
        <w:t xml:space="preserve"> is</w:t>
      </w:r>
      <w:r w:rsidR="00A3020F" w:rsidRPr="002E3CAA">
        <w:t xml:space="preserve"> to safeguar</w:t>
      </w:r>
      <w:r w:rsidR="00937205" w:rsidRPr="002E3CAA">
        <w:t>d the public. The police force</w:t>
      </w:r>
      <w:r w:rsidR="00A3020F" w:rsidRPr="002E3CAA">
        <w:t xml:space="preserve"> clearly </w:t>
      </w:r>
      <w:r w:rsidR="00937205" w:rsidRPr="002E3CAA">
        <w:t>shows</w:t>
      </w:r>
      <w:r w:rsidR="00A3020F" w:rsidRPr="002E3CAA">
        <w:t xml:space="preserve"> their commitment to </w:t>
      </w:r>
      <w:r w:rsidR="00937205" w:rsidRPr="002E3CAA">
        <w:t>this by investing in the</w:t>
      </w:r>
      <w:r w:rsidR="00A3020F" w:rsidRPr="002E3CAA">
        <w:t xml:space="preserve"> </w:t>
      </w:r>
      <w:r w:rsidR="00937205" w:rsidRPr="002E3CAA">
        <w:t>launch of the</w:t>
      </w:r>
      <w:r w:rsidR="00A3020F" w:rsidRPr="002E3CAA">
        <w:t xml:space="preserve"> MAPPA</w:t>
      </w:r>
      <w:r w:rsidR="00937205" w:rsidRPr="002E3CAA">
        <w:t xml:space="preserve"> initiative</w:t>
      </w:r>
      <w:r w:rsidR="00A3020F" w:rsidRPr="002E3CAA">
        <w:t xml:space="preserve"> to reduce reoffending of serious offences as well as providing specialist training to response officers to enable frontline responders to </w:t>
      </w:r>
      <w:r w:rsidR="00937205" w:rsidRPr="002E3CAA">
        <w:t>provide</w:t>
      </w:r>
      <w:r w:rsidR="00A3020F" w:rsidRPr="002E3CAA">
        <w:t xml:space="preserve"> specialist support to victims. </w:t>
      </w:r>
    </w:p>
    <w:p w14:paraId="11576CEB" w14:textId="77777777" w:rsidR="002E3CAA" w:rsidRPr="002E3CAA" w:rsidRDefault="002E3CAA" w:rsidP="002E3CAA"/>
    <w:p w14:paraId="5BF46E9D" w14:textId="1B50CD03" w:rsidR="00937205" w:rsidRPr="002E3CAA" w:rsidRDefault="000E4A72" w:rsidP="002E3CAA">
      <w:r w:rsidRPr="002E3CAA">
        <w:t>Word count – 1018</w:t>
      </w:r>
    </w:p>
    <w:p w14:paraId="00062680" w14:textId="77777777" w:rsidR="000E4A72" w:rsidRPr="002E3CAA" w:rsidRDefault="000E4A72">
      <w:pPr>
        <w:rPr>
          <w:rFonts w:eastAsia="Times New Roman" w:cstheme="minorHAnsi"/>
          <w:u w:val="single"/>
          <w:lang w:eastAsia="en-GB"/>
        </w:rPr>
      </w:pPr>
    </w:p>
    <w:p w14:paraId="0CA186A0" w14:textId="77777777" w:rsidR="002E3CAA" w:rsidRPr="002E3CAA" w:rsidRDefault="002E3CAA">
      <w:pPr>
        <w:rPr>
          <w:u w:val="single"/>
        </w:rPr>
      </w:pPr>
      <w:r w:rsidRPr="002E3CAA">
        <w:rPr>
          <w:u w:val="single"/>
        </w:rPr>
        <w:br w:type="page"/>
      </w:r>
    </w:p>
    <w:p w14:paraId="182A3C86" w14:textId="646187BF" w:rsidR="00937205" w:rsidRPr="002E3CAA" w:rsidRDefault="003704E7" w:rsidP="00937205">
      <w:pPr>
        <w:rPr>
          <w:u w:val="single"/>
        </w:rPr>
      </w:pPr>
      <w:r w:rsidRPr="002E3CAA">
        <w:rPr>
          <w:u w:val="single"/>
        </w:rPr>
        <w:t>References</w:t>
      </w:r>
    </w:p>
    <w:p w14:paraId="506BA3C6" w14:textId="77777777" w:rsidR="00D5252F" w:rsidRPr="002E3CAA" w:rsidRDefault="00D5252F" w:rsidP="00937205">
      <w:r w:rsidRPr="002E3CAA">
        <w:t xml:space="preserve">College of Policing (2021) </w:t>
      </w:r>
      <w:r w:rsidRPr="002E3CAA">
        <w:rPr>
          <w:i/>
          <w:iCs/>
        </w:rPr>
        <w:t>Briefing note for adults at risk: Initial response and safeguarding</w:t>
      </w:r>
      <w:r w:rsidRPr="002E3CAA">
        <w:t>. Available at: https://library.college.police.uk/docs/college-of-policing/Briefing-note-adults-at-risk-initial-response-2021.pdf (Accessed: November 5, 2022).</w:t>
      </w:r>
    </w:p>
    <w:p w14:paraId="4C76CC94" w14:textId="485A4E6C" w:rsidR="00D5252F" w:rsidRPr="002E3CAA" w:rsidRDefault="00D5252F" w:rsidP="00937205">
      <w:r w:rsidRPr="002E3CAA">
        <w:t xml:space="preserve">College of Policing (2021) </w:t>
      </w:r>
      <w:r w:rsidRPr="002E3CAA">
        <w:rPr>
          <w:i/>
          <w:iCs/>
        </w:rPr>
        <w:t>Multi-agency public protection arrangements (MAPPA)</w:t>
      </w:r>
      <w:r w:rsidRPr="002E3CAA">
        <w:t xml:space="preserve">. Available at:   https://www.college.police.uk/app/major-investigation-and-public-protection/managing-sexual-offenders-and-violent-offenders/multi-agency-public-protection-arrangements-mappa?highlight=bronze%20log </w:t>
      </w:r>
      <w:r w:rsidR="002E3CAA" w:rsidRPr="002E3CAA">
        <w:t>(Accessed: 5 November 2022).</w:t>
      </w:r>
    </w:p>
    <w:p w14:paraId="049327F4" w14:textId="77777777" w:rsidR="00D5252F" w:rsidRPr="002E3CAA" w:rsidRDefault="00D5252F" w:rsidP="00937205">
      <w:r w:rsidRPr="002E3CAA">
        <w:t xml:space="preserve">College of Policing </w:t>
      </w:r>
      <w:r w:rsidRPr="002E3CAA">
        <w:rPr>
          <w:i/>
          <w:iCs/>
        </w:rPr>
        <w:t>Briefing note For police first responders to a report of rape or sexual assault</w:t>
      </w:r>
      <w:r w:rsidRPr="002E3CAA">
        <w:t>. Available at: https://library.college.police.uk/docs/appref/C909E0418-First-Responders-Brief.pdf (Accessed: November 5, 2022).</w:t>
      </w:r>
    </w:p>
    <w:p w14:paraId="1C707B7B" w14:textId="77777777" w:rsidR="00D5252F" w:rsidRPr="002E3CAA" w:rsidRDefault="00D5252F" w:rsidP="00937205">
      <w:r w:rsidRPr="002E3CAA">
        <w:rPr>
          <w:i/>
          <w:iCs/>
        </w:rPr>
        <w:t xml:space="preserve">Criminal Justice Act 2003 c.44 </w:t>
      </w:r>
      <w:r w:rsidRPr="002E3CAA">
        <w:t>Available at: https://www.legislation.gov.uk/ukpga/2003/44/section/325 (Accessed: November 5, 2022).</w:t>
      </w:r>
    </w:p>
    <w:p w14:paraId="223DEE3C" w14:textId="70D988C9" w:rsidR="00D5252F" w:rsidRPr="002E3CAA" w:rsidRDefault="00D5252F" w:rsidP="00937205">
      <w:r w:rsidRPr="002E3CAA">
        <w:t xml:space="preserve">Cumbria Constabulary (2022) </w:t>
      </w:r>
      <w:r w:rsidRPr="002E3CAA">
        <w:rPr>
          <w:i/>
          <w:iCs/>
        </w:rPr>
        <w:t>Operation Movie 2: The work of our MOSOVO teams</w:t>
      </w:r>
      <w:r w:rsidRPr="002E3CAA">
        <w:rPr>
          <w:rStyle w:val="Hyperlink"/>
          <w:color w:val="auto"/>
        </w:rPr>
        <w:t>.</w:t>
      </w:r>
      <w:r w:rsidRPr="002E3CAA">
        <w:t xml:space="preserve"> Available at: </w:t>
      </w:r>
      <w:r w:rsidR="002E3CAA" w:rsidRPr="002E3CAA">
        <w:t xml:space="preserve"> </w:t>
      </w:r>
      <w:r w:rsidRPr="002E3CAA">
        <w:t xml:space="preserve">https://www.cumbria.police.uk/news/operation-movie-2-the-work-of-our-mosovo-teams#:~:text=MOSOVO%20-%20standing%20for%20Management%20of%20Sexual%20Offenders,%28RSO%29%20and%20violent%20offenders%20%28VO%29%20in%20the%20community </w:t>
      </w:r>
      <w:r w:rsidR="002E3CAA" w:rsidRPr="002E3CAA">
        <w:t>(Accessed: 5 November 2022).</w:t>
      </w:r>
    </w:p>
    <w:p w14:paraId="3CE93163" w14:textId="238F57C5" w:rsidR="00D5252F" w:rsidRPr="002E3CAA" w:rsidRDefault="00D5252F" w:rsidP="00937205">
      <w:r w:rsidRPr="002E3CAA">
        <w:t xml:space="preserve">Ministry of Justice (2011) </w:t>
      </w:r>
      <w:r w:rsidRPr="002E3CAA">
        <w:rPr>
          <w:i/>
          <w:iCs/>
        </w:rPr>
        <w:t>Patterns of reconviction among offenders eligible for Multi-Agency Public Protection Arrangements (MAPPA)</w:t>
      </w:r>
      <w:r w:rsidRPr="002E3CAA">
        <w:t xml:space="preserve">. Available at: http://www.justice.gov.uk/publications/research-and-analysis/index.htmJune </w:t>
      </w:r>
      <w:r w:rsidR="002E3CAA" w:rsidRPr="002E3CAA">
        <w:t>(Accessed: 5 November 2022).</w:t>
      </w:r>
    </w:p>
    <w:p w14:paraId="591888A4" w14:textId="1F17AD52" w:rsidR="00D5252F" w:rsidRPr="002E3CAA" w:rsidRDefault="00D5252F" w:rsidP="00937205">
      <w:r w:rsidRPr="002E3CAA">
        <w:t xml:space="preserve">Ministry of Justice (2020) </w:t>
      </w:r>
      <w:r w:rsidRPr="002E3CAA">
        <w:rPr>
          <w:i/>
          <w:iCs/>
        </w:rPr>
        <w:t>Code of Practice for Victims of Crime in England and Wales</w:t>
      </w:r>
      <w:r w:rsidR="002E3CAA" w:rsidRPr="002E3CAA">
        <w:rPr>
          <w:i/>
          <w:iCs/>
        </w:rPr>
        <w:t>.</w:t>
      </w:r>
      <w:r w:rsidRPr="002E3CAA">
        <w:t xml:space="preserve"> Available at:</w:t>
      </w:r>
      <w:r w:rsidR="002E3CAA" w:rsidRPr="002E3CAA">
        <w:t xml:space="preserve"> </w:t>
      </w:r>
      <w:r w:rsidRPr="002E3CAA">
        <w:t xml:space="preserve"> https://assets.publishing.service.gov.uk/government/uploads/system/uploads/attachment_data/file/974376/victims-code-2020.pdf </w:t>
      </w:r>
      <w:r w:rsidR="002E3CAA" w:rsidRPr="002E3CAA">
        <w:t>(Accessed: 5 November 2022).</w:t>
      </w:r>
    </w:p>
    <w:p w14:paraId="1D3EE814" w14:textId="1D815386" w:rsidR="00D5252F" w:rsidRPr="002E3CAA" w:rsidRDefault="00D5252F" w:rsidP="00937205">
      <w:r w:rsidRPr="002E3CAA">
        <w:t xml:space="preserve">HM Prison Service (2021) </w:t>
      </w:r>
      <w:r w:rsidRPr="002E3CAA">
        <w:rPr>
          <w:i/>
          <w:iCs/>
        </w:rPr>
        <w:t>Multi-agency public protection arrangements (MAPPA): Guidance.</w:t>
      </w:r>
      <w:r w:rsidR="002E3CAA" w:rsidRPr="002E3CAA">
        <w:t xml:space="preserve"> Available at: </w:t>
      </w:r>
      <w:r w:rsidRPr="002E3CAA">
        <w:t xml:space="preserve">https://www.gov.uk/government/publications/multi-agency-public-protection-arrangements-mappa-guidance </w:t>
      </w:r>
      <w:r w:rsidR="002E3CAA" w:rsidRPr="002E3CAA">
        <w:t>(Accessed: 5 November 2022).</w:t>
      </w:r>
    </w:p>
    <w:p w14:paraId="1159FB58" w14:textId="093B3A4A" w:rsidR="00D5252F" w:rsidRPr="002E3CAA" w:rsidRDefault="003C0B47" w:rsidP="00937205">
      <w:r w:rsidRPr="002E3CAA">
        <w:t>POILCE.UK</w:t>
      </w:r>
      <w:r w:rsidR="00D5252F" w:rsidRPr="002E3CAA">
        <w:t xml:space="preserve"> (2022) </w:t>
      </w:r>
      <w:r w:rsidR="00D5252F" w:rsidRPr="002E3CAA">
        <w:rPr>
          <w:i/>
          <w:iCs/>
        </w:rPr>
        <w:t>Violence and sexual offences.</w:t>
      </w:r>
      <w:r w:rsidR="00D5252F" w:rsidRPr="002E3CAA">
        <w:t xml:space="preserve"> Available at:https://www.police.uk/pu/advice-crime-prevention/violence-sexualoffences/#:~:text=Any%20sexual%20contact%20without%20your%20consent%20is%20sexual,attacker.%20The%20police%20officer%E2%80%99s%20priority%20is%20safeguarding%20you </w:t>
      </w:r>
      <w:r w:rsidRPr="002E3CAA">
        <w:t>(Accessed: 5 November 2022).</w:t>
      </w:r>
    </w:p>
    <w:p w14:paraId="440C1BA9" w14:textId="5FAC124C" w:rsidR="00D5252F" w:rsidRPr="002E3CAA" w:rsidRDefault="003C0B47" w:rsidP="00937205">
      <w:r w:rsidRPr="002E3CAA">
        <w:rPr>
          <w:i/>
          <w:iCs/>
        </w:rPr>
        <w:t>Sexual Offences Act 200</w:t>
      </w:r>
      <w:r w:rsidR="00D5252F" w:rsidRPr="002E3CAA">
        <w:rPr>
          <w:i/>
          <w:iCs/>
        </w:rPr>
        <w:t>3</w:t>
      </w:r>
      <w:r w:rsidRPr="002E3CAA">
        <w:rPr>
          <w:i/>
          <w:iCs/>
        </w:rPr>
        <w:t>,</w:t>
      </w:r>
      <w:r w:rsidR="00D5252F" w:rsidRPr="002E3CAA">
        <w:rPr>
          <w:i/>
          <w:iCs/>
        </w:rPr>
        <w:t xml:space="preserve"> c.42</w:t>
      </w:r>
      <w:r w:rsidRPr="002E3CAA">
        <w:rPr>
          <w:i/>
          <w:iCs/>
        </w:rPr>
        <w:t>.</w:t>
      </w:r>
      <w:r w:rsidR="00D5252F" w:rsidRPr="002E3CAA">
        <w:t xml:space="preserve"> Available at: https://www.legislation.gov.uk/ukpga/2003/42/contents </w:t>
      </w:r>
      <w:r w:rsidRPr="002E3CAA">
        <w:t>(Accessed: 5 November 2022).</w:t>
      </w:r>
    </w:p>
    <w:p w14:paraId="1F8E012E" w14:textId="76F17530" w:rsidR="00D5252F" w:rsidRPr="002E3CAA" w:rsidRDefault="00D5252F" w:rsidP="00937205">
      <w:r w:rsidRPr="002E3CAA">
        <w:t>Sidebotham</w:t>
      </w:r>
      <w:r w:rsidR="003C0B47" w:rsidRPr="002E3CAA">
        <w:t>,</w:t>
      </w:r>
      <w:r w:rsidRPr="002E3CAA">
        <w:t xml:space="preserve"> P</w:t>
      </w:r>
      <w:r w:rsidR="003C0B47" w:rsidRPr="002E3CAA">
        <w:t>.</w:t>
      </w:r>
      <w:r w:rsidRPr="002E3CAA">
        <w:t>, Brandon</w:t>
      </w:r>
      <w:r w:rsidR="003C0B47" w:rsidRPr="002E3CAA">
        <w:t>,</w:t>
      </w:r>
      <w:r w:rsidRPr="002E3CAA">
        <w:t xml:space="preserve"> M</w:t>
      </w:r>
      <w:r w:rsidR="003C0B47" w:rsidRPr="002E3CAA">
        <w:t>.</w:t>
      </w:r>
      <w:r w:rsidRPr="002E3CAA">
        <w:t>, Bailey</w:t>
      </w:r>
      <w:r w:rsidR="003C0B47" w:rsidRPr="002E3CAA">
        <w:t>,</w:t>
      </w:r>
      <w:r w:rsidRPr="002E3CAA">
        <w:t xml:space="preserve"> S</w:t>
      </w:r>
      <w:r w:rsidR="003C0B47" w:rsidRPr="002E3CAA">
        <w:t>.</w:t>
      </w:r>
      <w:r w:rsidRPr="002E3CAA">
        <w:t>, Belderson</w:t>
      </w:r>
      <w:r w:rsidR="003C0B47" w:rsidRPr="002E3CAA">
        <w:t>,</w:t>
      </w:r>
      <w:r w:rsidRPr="002E3CAA">
        <w:t xml:space="preserve"> P</w:t>
      </w:r>
      <w:r w:rsidR="003C0B47" w:rsidRPr="002E3CAA">
        <w:t>.</w:t>
      </w:r>
      <w:r w:rsidRPr="002E3CAA">
        <w:t>, Dodsworth</w:t>
      </w:r>
      <w:r w:rsidR="003C0B47" w:rsidRPr="002E3CAA">
        <w:t>,</w:t>
      </w:r>
      <w:r w:rsidRPr="002E3CAA">
        <w:t xml:space="preserve"> J</w:t>
      </w:r>
      <w:r w:rsidR="003C0B47" w:rsidRPr="002E3CAA">
        <w:t>. and</w:t>
      </w:r>
      <w:r w:rsidRPr="002E3CAA">
        <w:t xml:space="preserve"> Garstang</w:t>
      </w:r>
      <w:r w:rsidR="003C0B47" w:rsidRPr="002E3CAA">
        <w:t>,</w:t>
      </w:r>
      <w:r w:rsidRPr="002E3CAA">
        <w:t xml:space="preserve"> J</w:t>
      </w:r>
      <w:r w:rsidR="003C0B47" w:rsidRPr="002E3CAA">
        <w:t>.</w:t>
      </w:r>
      <w:r w:rsidRPr="002E3CAA">
        <w:t xml:space="preserve"> (2016</w:t>
      </w:r>
      <w:r w:rsidRPr="002E3CAA">
        <w:rPr>
          <w:iCs/>
        </w:rPr>
        <w:t>)</w:t>
      </w:r>
      <w:r w:rsidRPr="002E3CAA">
        <w:rPr>
          <w:i/>
          <w:iCs/>
        </w:rPr>
        <w:t xml:space="preserve"> </w:t>
      </w:r>
      <w:r w:rsidRPr="002E3CAA">
        <w:rPr>
          <w:iCs/>
        </w:rPr>
        <w:t>Pathways to harm, pathways to protection</w:t>
      </w:r>
      <w:r w:rsidRPr="002E3CAA">
        <w:t>: a triennial analysis of serious case reviews 2011 to 2014: final report. London</w:t>
      </w:r>
      <w:r w:rsidR="003C0B47" w:rsidRPr="002E3CAA">
        <w:t>: Department for Education.</w:t>
      </w:r>
    </w:p>
    <w:p w14:paraId="25D012EF" w14:textId="2CA94556" w:rsidR="003C0B47" w:rsidRPr="002E3CAA" w:rsidRDefault="00D5252F" w:rsidP="00937205">
      <w:r w:rsidRPr="002E3CAA">
        <w:t xml:space="preserve">South Wales Police (2021) </w:t>
      </w:r>
      <w:r w:rsidRPr="002E3CAA">
        <w:rPr>
          <w:i/>
          <w:iCs/>
        </w:rPr>
        <w:t>Adults at risk</w:t>
      </w:r>
      <w:r w:rsidRPr="002E3CAA">
        <w:t xml:space="preserve"> Available at: https://www.south-wales.police.uk/SysSiteAssets/media/downloads/south-wales/about-us/policies-and-procedures/english/adults-at-risk---english.pdf#:~:text=Public%20Protection%20Notice%20%28PPN%29%20PPN%20is%20an%20information,RMS%20NICHE%20for%20officers%20to%20record%20their%20rationale (Accessed: </w:t>
      </w:r>
      <w:r w:rsidR="003C0B47" w:rsidRPr="002E3CAA">
        <w:t>5 November</w:t>
      </w:r>
      <w:r w:rsidRPr="002E3CAA">
        <w:t xml:space="preserve"> 2022).</w:t>
      </w:r>
    </w:p>
    <w:p w14:paraId="62863AF3" w14:textId="77777777" w:rsidR="003C0B47" w:rsidRPr="002E3CAA" w:rsidRDefault="003C0B47">
      <w:r w:rsidRPr="002E3CAA">
        <w:br w:type="page"/>
      </w:r>
    </w:p>
    <w:p w14:paraId="76E0659F" w14:textId="19A78EDB" w:rsidR="003C0B47" w:rsidRPr="002E3CAA" w:rsidRDefault="003C0B47" w:rsidP="003C0B47">
      <w:pPr>
        <w:jc w:val="center"/>
      </w:pPr>
      <w:r w:rsidRPr="002E3CAA">
        <w:t>4</w:t>
      </w:r>
    </w:p>
    <w:p w14:paraId="52906673" w14:textId="22461D57" w:rsidR="003C0B47" w:rsidRPr="002E3CAA" w:rsidRDefault="003C0B47" w:rsidP="003C0B47">
      <w:r w:rsidRPr="002E3CAA">
        <w:t xml:space="preserve">The first 1,001 days of a child’s life, from conception to the age of two, are critical, as it lays the foundations for cognitive, emotional and physical development (HM Government, 2011). During this time, children are especially susceptible to their environment. Traumatic events experienced in early childhood can have serious effect later in life, these are known as ‘adverse childhood experiences’ (ACEs) (Violence Prevention Unit, 2022). These events may include any form of abuse, neglect, exposure to domestic violence and/or poor mental health, homelessness, or criminality (Scottish Government, 2022). According to a study carried out by Public Health Wales in collaboration with the University of Bangor (2018), there is a significantly increased risk of an individual being charged with a violent crime, serving a sentence as a young offender, and/or becoming a prolific offender if exposed to multiple ACEs. </w:t>
      </w:r>
    </w:p>
    <w:p w14:paraId="08B73262" w14:textId="77777777" w:rsidR="003C0B47" w:rsidRPr="002E3CAA" w:rsidRDefault="003C0B47" w:rsidP="003C0B47">
      <w:r w:rsidRPr="002E3CAA">
        <w:t>Children and youths who have experienced adversity throughout their life can view gangs positively, as they can appear to offer stability, power and security, and this may be the opposite of what they experience in their home life (NSPCC, 2022). In turn, gangs seek out these particular children and youths as they understand this makes them vulnerable, susceptible and at risk to be enticed into becoming gang members (College of Policing, 2021). In addition to this, gangs recruit young people for criminality as they are easier to disguise and receive less penalties and sentences once caught due to their young age (NSPCC, 2022).</w:t>
      </w:r>
    </w:p>
    <w:p w14:paraId="77147C97" w14:textId="77777777" w:rsidR="003C0B47" w:rsidRPr="002E3CAA" w:rsidRDefault="003C0B47" w:rsidP="003C0B47">
      <w:r w:rsidRPr="002E3CAA">
        <w:t xml:space="preserve">By joining criminal gangs and partaking in criminal activity youths suddenly become ‘youth offenders’. According to the United Nations Convention on the Rights of the Child (UNCRC) a child is anyone under the age of eighteen (UNICEF UK, 1989). Under Section 16 of the Children and Young Persons Act (1963) ten years old is the age of criminal responsibility in England and Wales. Therefore, a youth offender is an individual between the ages of 10 and 17 years’ old who has been cautioned or convicted for a criminal offence (Houses of Parliament, 2018). Youth offenders often create a pattern of reoffending which can significant impact on their adult life. According to Loeber and Farrington (2011), children and youths who begin offending before the age of 12, are more likely to continue to offend into adulthood. Considering this, police officers and justice systems do not want to criminalise children and youths. By implementing early intervention’s, this may help to avoid future delinquent behaviour and subsequent reoffending (Osher, et al. 2003). </w:t>
      </w:r>
    </w:p>
    <w:p w14:paraId="67FCA663" w14:textId="77777777" w:rsidR="003C0B47" w:rsidRPr="002E3CAA" w:rsidRDefault="003C0B47" w:rsidP="003C0B47">
      <w:r w:rsidRPr="002E3CAA">
        <w:t>Early intervention involves identifying ‘at-risk’ children, in order to support them and their families at an early stage, to prevent problems developing later in life. Early intervention refers to the general strategies and approaches, as well as specific policies and programmes, that encourage children to have the social and emotional skills they need to reach their full potential (HM Government, 2011)</w:t>
      </w:r>
    </w:p>
    <w:p w14:paraId="628815C7" w14:textId="77777777" w:rsidR="003C0B47" w:rsidRPr="002E3CAA" w:rsidRDefault="003C0B47" w:rsidP="003C0B47">
      <w:r w:rsidRPr="002E3CAA">
        <w:t>According to HM Government (2011) people with multiple ACE’s can have significant financial implication on society, for example, a young offender costs the criminal justice system an average of £8,000 per year (National Audit Office, 2011). Investing in early interventions can have initial cost implications however early Interventions have consistently proven to show a good return on investment whereas late interventions are often more-costly and ineffective (HM Government 2011). The Nurse Family Partnership, a programme supporting ‘at-risk’ families with emotional attunement and positive parenting, proved to save over five times greater than the cost of the programme by the time the child was 15 years old, these saving were identified within the welfare and criminal justice system and improved physical and mental well-being (Karoly et al. 2005). For Early interventions to be effectively implemented multi-agency partnership working is essential to maximise results. Health visitors and social workers have unique access to families’ homes in the community. They are able to identify potential at risk children within the essential 1,001 days and put in place safeguarding measures. They also have access to early intervention initiatives and programmes, for example, the Flying Start Health programme (Welsh Government, 2017). This Early Years programme aims to make difference to young, with this early intervention it aims to prevent poor life outcomes by tackling poverty (Welsh Government, 2017). It has been specifically developed for families with children under the age of 4 living in the most deprived areas in Wales. Families can either already be living in a Flying start area or the health visitor can assess the family need and request a referral.</w:t>
      </w:r>
    </w:p>
    <w:p w14:paraId="19B87020" w14:textId="77777777" w:rsidR="003C0B47" w:rsidRPr="002E3CAA" w:rsidRDefault="003C0B47" w:rsidP="003C0B47">
      <w:pPr>
        <w:rPr>
          <w:i/>
          <w:iCs/>
        </w:rPr>
      </w:pPr>
      <w:r w:rsidRPr="002E3CAA">
        <w:t>Once children have entered the education system, schools have duty of care to safeguard and educate young people on the implications of getting involved with gang related criminality (Home Office, 2014). With School liaison officers (SLO) based in schools, they are in a prime position, through the medium of education, to endeavour to reduce crime and disorder in our young communities (Dyfed-Powys, 2022). Raising awareness of the potential outcomes of becoming involved with gangs, such as, carrying knifes and criminality may help deter and protect children and young people from SOCG’s.</w:t>
      </w:r>
    </w:p>
    <w:p w14:paraId="53B246A1" w14:textId="77777777" w:rsidR="003C0B47" w:rsidRPr="002E3CAA" w:rsidRDefault="003C0B47" w:rsidP="003C0B47">
      <w:r w:rsidRPr="002E3CAA">
        <w:t xml:space="preserve">Police Community Support Officer (PSCO) also play a key role in the prevention and early intervention with regard to young people and SCOG’s. PCSO’s are placed at the heart of the community therefore they are ideally placed to gather information and intelligence involving local youths and gangs. They can then pass this information onto the relevant agencies and services (College of Policing, 2022). </w:t>
      </w:r>
    </w:p>
    <w:p w14:paraId="794C6181" w14:textId="77777777" w:rsidR="003C0B47" w:rsidRPr="002E3CAA" w:rsidRDefault="003C0B47" w:rsidP="003C0B47">
      <w:r w:rsidRPr="002E3CAA">
        <w:t xml:space="preserve">Within the process of prevention or detection of persons in need of early intervention, effective communication among professionals is vital. The Multi-Agency Safeguarding Hub (MASH) is a central place which provides safeguarding services from the local authority and partner agencies within the community (Bridgend CBC, 2022). It enhances the safeguarding response for children and young people by improving information exchange and providing high-quality, timely safeguarding interventions (Home Office, 2014). It is a single point of access for professionals to report new safeguarding concerns and allows the most vulnerable people to be protected from harm at the earliest opportunity (Bridgend CBC, 2022). </w:t>
      </w:r>
    </w:p>
    <w:p w14:paraId="02459BF6" w14:textId="5BC3B675" w:rsidR="003C0B47" w:rsidRPr="002E3CAA" w:rsidRDefault="003C0B47" w:rsidP="003C0B47">
      <w:r w:rsidRPr="002E3CAA">
        <w:t>It is clear that the effective sharing of information and intelligence plays a vital role in the of prevention and detection of children and youths from joining gangs and offending. With professionals and agency’s working in partnership, it allows them to highlight and focus on at risk children. Early intervention is essential in these instances as late intervention is costlier, and often ineffective.</w:t>
      </w:r>
    </w:p>
    <w:p w14:paraId="25860A4E" w14:textId="77777777" w:rsidR="003C0B47" w:rsidRPr="002E3CAA" w:rsidRDefault="003C0B47" w:rsidP="003C0B47"/>
    <w:p w14:paraId="7E3B99AA" w14:textId="75AA68DE" w:rsidR="003C0B47" w:rsidRPr="002E3CAA" w:rsidRDefault="003C0B47" w:rsidP="003C0B47">
      <w:r w:rsidRPr="002E3CAA">
        <w:t>Word count- 1059</w:t>
      </w:r>
    </w:p>
    <w:p w14:paraId="437CD6DA" w14:textId="77777777" w:rsidR="003C0B47" w:rsidRPr="002E3CAA" w:rsidRDefault="003C0B47" w:rsidP="003C0B47">
      <w:pPr>
        <w:rPr>
          <w:u w:val="single"/>
        </w:rPr>
      </w:pPr>
      <w:r w:rsidRPr="002E3CAA">
        <w:rPr>
          <w:u w:val="single"/>
        </w:rPr>
        <w:br w:type="page"/>
      </w:r>
    </w:p>
    <w:p w14:paraId="274B42AA" w14:textId="77777777" w:rsidR="003C0B47" w:rsidRPr="002E3CAA" w:rsidRDefault="003C0B47" w:rsidP="003C0B47">
      <w:pPr>
        <w:rPr>
          <w:u w:val="single"/>
        </w:rPr>
      </w:pPr>
      <w:r w:rsidRPr="002E3CAA">
        <w:rPr>
          <w:u w:val="single"/>
        </w:rPr>
        <w:t>References</w:t>
      </w:r>
    </w:p>
    <w:p w14:paraId="0D493998" w14:textId="77777777" w:rsidR="003C0B47" w:rsidRPr="002E3CAA" w:rsidRDefault="003C0B47" w:rsidP="003C0B47">
      <w:pPr>
        <w:rPr>
          <w:i/>
        </w:rPr>
      </w:pPr>
      <w:r w:rsidRPr="002E3CAA">
        <w:t xml:space="preserve">Bridgend CBC (2022) </w:t>
      </w:r>
      <w:r w:rsidRPr="002E3CAA">
        <w:rPr>
          <w:i/>
        </w:rPr>
        <w:t xml:space="preserve">Multi-Agency Safeguarding Hub (MASH). </w:t>
      </w:r>
      <w:r w:rsidRPr="002E3CAA">
        <w:t>Available at:</w:t>
      </w:r>
      <w:r w:rsidRPr="002E3CAA">
        <w:rPr>
          <w:i/>
        </w:rPr>
        <w:t xml:space="preserve"> https://www.bridgend.gov.uk/residents/social-care-and-wellbeing/multi-agency-safeguarding-hub-mash/ </w:t>
      </w:r>
      <w:r w:rsidRPr="002E3CAA">
        <w:t>(Accessed: 7 November 2022).</w:t>
      </w:r>
    </w:p>
    <w:p w14:paraId="4D333AC9" w14:textId="77777777" w:rsidR="003C0B47" w:rsidRPr="002E3CAA" w:rsidRDefault="003C0B47" w:rsidP="003C0B47">
      <w:pPr>
        <w:rPr>
          <w:i/>
        </w:rPr>
      </w:pPr>
      <w:r w:rsidRPr="002E3CAA">
        <w:rPr>
          <w:i/>
        </w:rPr>
        <w:t xml:space="preserve">Children and Young Persons Act 1963, c.37. Available at: https://www.legislation.gov.uk/ukpga/1963/37/section/16#section-16-1 </w:t>
      </w:r>
      <w:r w:rsidRPr="002E3CAA">
        <w:t>(Accessed: 7 November 2022).</w:t>
      </w:r>
    </w:p>
    <w:p w14:paraId="4162FE32" w14:textId="77777777" w:rsidR="003C0B47" w:rsidRPr="002E3CAA" w:rsidRDefault="003C0B47" w:rsidP="003C0B47">
      <w:r w:rsidRPr="002E3CAA">
        <w:t>College of Policing (2021)</w:t>
      </w:r>
      <w:r w:rsidRPr="002E3CAA">
        <w:rPr>
          <w:i/>
        </w:rPr>
        <w:t xml:space="preserve"> Introduction to vulnerability-related risk. </w:t>
      </w:r>
      <w:r w:rsidRPr="002E3CAA">
        <w:t>Available at: https://www.college.police.uk/guidance/vulnerability-related-risks/introduction-vulnerability-related-risk#:~:text=We%20have%20adopted%20the%20THRIVE,others%20from%20harm%20or%20exploitation (Accessed: 7 November 2022).</w:t>
      </w:r>
    </w:p>
    <w:p w14:paraId="0DBEA174" w14:textId="77777777" w:rsidR="003C0B47" w:rsidRPr="002E3CAA" w:rsidRDefault="003C0B47" w:rsidP="003C0B47">
      <w:r w:rsidRPr="002E3CAA">
        <w:t xml:space="preserve">College of Policing (2022) </w:t>
      </w:r>
      <w:r w:rsidRPr="002E3CAA">
        <w:rPr>
          <w:i/>
        </w:rPr>
        <w:t xml:space="preserve">Role and purpose. </w:t>
      </w:r>
      <w:r w:rsidRPr="002E3CAA">
        <w:t>Available at:</w:t>
      </w:r>
      <w:r w:rsidRPr="002E3CAA">
        <w:rPr>
          <w:i/>
        </w:rPr>
        <w:t xml:space="preserve"> </w:t>
      </w:r>
      <w:r w:rsidRPr="002E3CAA">
        <w:t>https://www.college.police.uk/career-learning/joining-police/joining-pcso/handbook/role-and-purpose</w:t>
      </w:r>
      <w:r w:rsidRPr="002E3CAA">
        <w:rPr>
          <w:rStyle w:val="Hyperlink"/>
          <w:color w:val="auto"/>
        </w:rPr>
        <w:t xml:space="preserve"> </w:t>
      </w:r>
      <w:r w:rsidRPr="002E3CAA">
        <w:t>(Accessed: 7 November 2022).</w:t>
      </w:r>
    </w:p>
    <w:p w14:paraId="65449816" w14:textId="77777777" w:rsidR="003C0B47" w:rsidRPr="002E3CAA" w:rsidRDefault="003C0B47" w:rsidP="003C0B47">
      <w:r w:rsidRPr="002E3CAA">
        <w:t xml:space="preserve">Dyfed-Powys (2022) </w:t>
      </w:r>
      <w:r w:rsidRPr="002E3CAA">
        <w:rPr>
          <w:i/>
        </w:rPr>
        <w:t>Schools liaison</w:t>
      </w:r>
      <w:r w:rsidRPr="002E3CAA">
        <w:t>. Available at: https://www.dyfed-powys.police.uk/police-forces/dyfed-powys-police/areas/about-us/about-us/schools-liaison/ (Accessed: 7 November 2022).</w:t>
      </w:r>
    </w:p>
    <w:p w14:paraId="138B5FA2" w14:textId="77777777" w:rsidR="003C0B47" w:rsidRPr="002E3CAA" w:rsidRDefault="003C0B47" w:rsidP="003C0B47">
      <w:pPr>
        <w:rPr>
          <w:i/>
        </w:rPr>
      </w:pPr>
      <w:r w:rsidRPr="002E3CAA">
        <w:t>HM Government (2011)</w:t>
      </w:r>
      <w:r w:rsidRPr="002E3CAA">
        <w:rPr>
          <w:i/>
        </w:rPr>
        <w:t xml:space="preserve"> Early Intervention: The Next Steps. </w:t>
      </w:r>
      <w:r w:rsidRPr="002E3CAA">
        <w:t>Available at:</w:t>
      </w:r>
      <w:r w:rsidRPr="002E3CAA">
        <w:rPr>
          <w:i/>
        </w:rPr>
        <w:t xml:space="preserve"> https://assets.publishing.service.gov.uk/government/uploads/system/uploads/attachment_data/file/284086/early-intervention-next-steps2.pdf </w:t>
      </w:r>
      <w:r w:rsidRPr="002E3CAA">
        <w:t>(Accessed: 7 November 2022).</w:t>
      </w:r>
    </w:p>
    <w:p w14:paraId="64E082F2" w14:textId="77777777" w:rsidR="003C0B47" w:rsidRPr="002E3CAA" w:rsidRDefault="003C0B47" w:rsidP="003C0B47">
      <w:pPr>
        <w:rPr>
          <w:b/>
        </w:rPr>
      </w:pPr>
      <w:r w:rsidRPr="002E3CAA">
        <w:t xml:space="preserve">Home Office (2014) </w:t>
      </w:r>
      <w:r w:rsidRPr="002E3CAA">
        <w:rPr>
          <w:i/>
        </w:rPr>
        <w:t>Multi Agency Working and Information Sharing Project.</w:t>
      </w:r>
      <w:r w:rsidRPr="002E3CAA">
        <w:t xml:space="preserve"> Available at:</w:t>
      </w:r>
      <w:r w:rsidRPr="002E3CAA">
        <w:rPr>
          <w:i/>
        </w:rPr>
        <w:t xml:space="preserve"> </w:t>
      </w:r>
      <w:r w:rsidRPr="002E3CAA">
        <w:t>https://assets.publishing.service.gov.uk/government/uploads/system/uploads/attachment_data/file/338875/MASH.pdf (Accessed: 7 November 2022).</w:t>
      </w:r>
    </w:p>
    <w:p w14:paraId="140C677E" w14:textId="77777777" w:rsidR="003C0B47" w:rsidRPr="002E3CAA" w:rsidRDefault="003C0B47" w:rsidP="003C0B47">
      <w:r w:rsidRPr="002E3CAA">
        <w:t xml:space="preserve">Houses of Parliament (2018) </w:t>
      </w:r>
      <w:r w:rsidRPr="002E3CAA">
        <w:rPr>
          <w:i/>
        </w:rPr>
        <w:t>Age of Criminal Responsibility.</w:t>
      </w:r>
      <w:r w:rsidRPr="002E3CAA">
        <w:t xml:space="preserve"> Available at: https://post.parliament.uk/research-briefings/post-pn-0577/ (Accessed: 7 November 2022).</w:t>
      </w:r>
    </w:p>
    <w:p w14:paraId="3AEAFDA1" w14:textId="77777777" w:rsidR="003C0B47" w:rsidRPr="002E3CAA" w:rsidRDefault="003C0B47" w:rsidP="003C0B47">
      <w:r w:rsidRPr="002E3CAA">
        <w:t xml:space="preserve">Karoly, L.A., Kilburn, M.R. and Cannon, J.S. (2005) </w:t>
      </w:r>
      <w:r w:rsidRPr="002E3CAA">
        <w:rPr>
          <w:i/>
        </w:rPr>
        <w:t>Early Childhood Interventions: Proven Results, Future Promise</w:t>
      </w:r>
      <w:r w:rsidRPr="002E3CAA">
        <w:t>. Santa Monica: RAND Corporation.</w:t>
      </w:r>
    </w:p>
    <w:p w14:paraId="6410CD72" w14:textId="77777777" w:rsidR="003C0B47" w:rsidRPr="002E3CAA" w:rsidRDefault="003C0B47" w:rsidP="003C0B47">
      <w:r w:rsidRPr="002E3CAA">
        <w:t>Loeber, R. and David, P.F. (2011) </w:t>
      </w:r>
      <w:r w:rsidRPr="002E3CAA">
        <w:rPr>
          <w:i/>
        </w:rPr>
        <w:t>Young Homicide Offenders and Victims: Risk Factors, Prediction, and Prevention from Childhood. </w:t>
      </w:r>
      <w:r w:rsidRPr="002E3CAA">
        <w:t>New York: Springer.</w:t>
      </w:r>
    </w:p>
    <w:p w14:paraId="73A684F3" w14:textId="77777777" w:rsidR="003C0B47" w:rsidRPr="002E3CAA" w:rsidRDefault="003C0B47" w:rsidP="003C0B47">
      <w:r w:rsidRPr="002E3CAA">
        <w:t xml:space="preserve">National Audit Office (2011) </w:t>
      </w:r>
      <w:r w:rsidRPr="002E3CAA">
        <w:rPr>
          <w:i/>
        </w:rPr>
        <w:t>The cost of a cohort of young offenders to the criminal justice system.</w:t>
      </w:r>
      <w:r w:rsidRPr="002E3CAA">
        <w:t xml:space="preserve"> Available at: https://www.nao.org.uk/wp-content/uploads/2010/12/1011663_technical_paper.pdf (Accessed: 7 November 2022).</w:t>
      </w:r>
    </w:p>
    <w:p w14:paraId="564745C1" w14:textId="77777777" w:rsidR="003C0B47" w:rsidRPr="002E3CAA" w:rsidRDefault="003C0B47" w:rsidP="003C0B47">
      <w:pPr>
        <w:rPr>
          <w:b/>
        </w:rPr>
      </w:pPr>
      <w:r w:rsidRPr="002E3CAA">
        <w:t>NSPCC (2022) Criminal exploitation and gangs. Available at: https://www.nspcc.org.uk/what-is-child-abuse/types-of-abuse/gangs-criminal-exploitation/ (Accessed: 7 November 2022).</w:t>
      </w:r>
    </w:p>
    <w:p w14:paraId="074BD11D" w14:textId="77777777" w:rsidR="003C0B47" w:rsidRPr="002E3CAA" w:rsidRDefault="003C0B47" w:rsidP="003C0B47">
      <w:r w:rsidRPr="002E3CAA">
        <w:t>Osher, D.M., Quinn, M.M., Poirier, J.M. and Rutherford, R.B. (2003) ‘</w:t>
      </w:r>
      <w:r w:rsidRPr="002E3CAA">
        <w:rPr>
          <w:i/>
        </w:rPr>
        <w:t>Deconstructing the pipeline: using efficacy, effectiveness, and cost-benefit data to reduce minority youth incarceration’,</w:t>
      </w:r>
      <w:r w:rsidRPr="002E3CAA">
        <w:t xml:space="preserve"> (99), pp. 91-120. </w:t>
      </w:r>
    </w:p>
    <w:p w14:paraId="02A1EA67" w14:textId="77777777" w:rsidR="003C0B47" w:rsidRPr="002E3CAA" w:rsidRDefault="003C0B47" w:rsidP="003C0B47">
      <w:pPr>
        <w:rPr>
          <w:i/>
        </w:rPr>
      </w:pPr>
      <w:r w:rsidRPr="002E3CAA">
        <w:t>Public Health Wales in collaboration with the University of Bangor (2018</w:t>
      </w:r>
      <w:r w:rsidRPr="002E3CAA">
        <w:rPr>
          <w:i/>
        </w:rPr>
        <w:t xml:space="preserve">) Adverse childhood experiences (ACEs) in an offender population in Wales. Available at: https://phw.nhs.wales/files/aces/the-prisoner-ace-survey-infographic/ </w:t>
      </w:r>
      <w:r w:rsidRPr="002E3CAA">
        <w:t>(Accessed: 7 November 2022).</w:t>
      </w:r>
    </w:p>
    <w:p w14:paraId="18AA32FC" w14:textId="77777777" w:rsidR="003C0B47" w:rsidRPr="002E3CAA" w:rsidRDefault="003C0B47" w:rsidP="003C0B47">
      <w:r w:rsidRPr="002E3CAA">
        <w:t xml:space="preserve"> Scottish Government (2022) </w:t>
      </w:r>
      <w:r w:rsidRPr="002E3CAA">
        <w:rPr>
          <w:i/>
        </w:rPr>
        <w:t>Adverse Childhood Experiences (ACEs) and Trauma</w:t>
      </w:r>
      <w:r w:rsidRPr="002E3CAA">
        <w:t>. Available at: https://www.gov.scot/publications/adverse-childhood-experiences-aces/ (Accessed: 7 November 2022).</w:t>
      </w:r>
    </w:p>
    <w:p w14:paraId="54729E8D" w14:textId="77777777" w:rsidR="003C0B47" w:rsidRPr="002E3CAA" w:rsidRDefault="003C0B47" w:rsidP="003C0B47">
      <w:r w:rsidRPr="002E3CAA">
        <w:t>UNICEF UK (1989). </w:t>
      </w:r>
      <w:r w:rsidRPr="002E3CAA">
        <w:rPr>
          <w:i/>
        </w:rPr>
        <w:t>The United Nations convention on the rights of the child</w:t>
      </w:r>
      <w:r w:rsidRPr="002E3CAA">
        <w:t>. Available at: https://www.unicef.org.uk/wp-content/uploads/2016/08/unicef-convention-rights-child-uncrc.pdf (Accessed: 7 November 2022).</w:t>
      </w:r>
    </w:p>
    <w:p w14:paraId="4C39701F" w14:textId="77777777" w:rsidR="003C0B47" w:rsidRPr="002E3CAA" w:rsidRDefault="003C0B47" w:rsidP="003C0B47">
      <w:pPr>
        <w:rPr>
          <w:i/>
        </w:rPr>
      </w:pPr>
      <w:r w:rsidRPr="002E3CAA">
        <w:t>Violence Prevention Unit (2022)</w:t>
      </w:r>
      <w:r w:rsidRPr="002E3CAA">
        <w:rPr>
          <w:i/>
        </w:rPr>
        <w:t xml:space="preserve"> Adverse Childhood Experiences (ACEs)</w:t>
      </w:r>
      <w:r w:rsidRPr="002E3CAA">
        <w:t xml:space="preserve">. Available at: </w:t>
      </w:r>
      <w:r w:rsidRPr="002E3CAA">
        <w:rPr>
          <w:i/>
        </w:rPr>
        <w:t xml:space="preserve">https://www.violencepreventionwales.co.uk/research-evidence/adverse-childhood-experiences-aces </w:t>
      </w:r>
      <w:r w:rsidRPr="002E3CAA">
        <w:t>(Accessed: 7 November 2022).</w:t>
      </w:r>
    </w:p>
    <w:p w14:paraId="528F3A7D" w14:textId="77777777" w:rsidR="003C0B47" w:rsidRPr="002E3CAA" w:rsidRDefault="003C0B47" w:rsidP="003C0B47">
      <w:pPr>
        <w:rPr>
          <w:i/>
        </w:rPr>
      </w:pPr>
      <w:r w:rsidRPr="002E3CAA">
        <w:t>Welsh Government (2017)</w:t>
      </w:r>
      <w:r w:rsidRPr="002E3CAA">
        <w:rPr>
          <w:i/>
        </w:rPr>
        <w:t xml:space="preserve"> Flying Start Health Programme Guidance. </w:t>
      </w:r>
      <w:r w:rsidRPr="002E3CAA">
        <w:t>Available at:</w:t>
      </w:r>
      <w:r w:rsidRPr="002E3CAA">
        <w:rPr>
          <w:i/>
        </w:rPr>
        <w:t xml:space="preserve"> https://gov.wales/sites/default/files/publications/2019-07/flying-start-health-programme-guidance_0.pdf#:~:text=%EE%80%80Flying%20Start%EE%80%81%20is%20the%20Welsh%20Government%E2%80%99s%20targeted%20Early,which%20is%20linked%20to%20poor%20life%20outcomes%20in </w:t>
      </w:r>
      <w:r w:rsidRPr="002E3CAA">
        <w:t>(Accessed: 7 November 2022).</w:t>
      </w:r>
    </w:p>
    <w:p w14:paraId="486FE841" w14:textId="77777777" w:rsidR="00D5252F" w:rsidRPr="002E3CAA" w:rsidRDefault="00D5252F" w:rsidP="00937205"/>
    <w:p w14:paraId="44E474C2" w14:textId="77777777" w:rsidR="00BF671D" w:rsidRPr="005C2FC8" w:rsidRDefault="00BF671D" w:rsidP="005C2FC8">
      <w:pPr>
        <w:spacing w:after="0" w:line="276" w:lineRule="auto"/>
        <w:ind w:right="531"/>
        <w:rPr>
          <w:rFonts w:eastAsia="Times New Roman" w:cstheme="minorHAnsi"/>
          <w:i/>
          <w:iCs/>
          <w:lang w:eastAsia="en-GB"/>
        </w:rPr>
      </w:pPr>
    </w:p>
    <w:sectPr w:rsidR="00BF671D" w:rsidRPr="005C2F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89928" w14:textId="77777777" w:rsidR="00260D3A" w:rsidRDefault="00260D3A" w:rsidP="003C5DAC">
      <w:pPr>
        <w:spacing w:after="0" w:line="240" w:lineRule="auto"/>
      </w:pPr>
      <w:r>
        <w:separator/>
      </w:r>
    </w:p>
  </w:endnote>
  <w:endnote w:type="continuationSeparator" w:id="0">
    <w:p w14:paraId="01023968" w14:textId="77777777" w:rsidR="00260D3A" w:rsidRDefault="00260D3A" w:rsidP="003C5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0C1B6" w14:textId="77777777" w:rsidR="00260D3A" w:rsidRDefault="00260D3A" w:rsidP="003C5DAC">
      <w:pPr>
        <w:spacing w:after="0" w:line="240" w:lineRule="auto"/>
      </w:pPr>
      <w:r>
        <w:separator/>
      </w:r>
    </w:p>
  </w:footnote>
  <w:footnote w:type="continuationSeparator" w:id="0">
    <w:p w14:paraId="5318E4A8" w14:textId="77777777" w:rsidR="00260D3A" w:rsidRDefault="00260D3A" w:rsidP="003C5D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2F28"/>
    <w:rsid w:val="00020E73"/>
    <w:rsid w:val="000250F4"/>
    <w:rsid w:val="000C3E86"/>
    <w:rsid w:val="000E4A72"/>
    <w:rsid w:val="00127195"/>
    <w:rsid w:val="00153087"/>
    <w:rsid w:val="00157341"/>
    <w:rsid w:val="002119A6"/>
    <w:rsid w:val="00232D84"/>
    <w:rsid w:val="00250B98"/>
    <w:rsid w:val="00260D3A"/>
    <w:rsid w:val="00287DAB"/>
    <w:rsid w:val="002C0EAE"/>
    <w:rsid w:val="002C4A73"/>
    <w:rsid w:val="002E0F7B"/>
    <w:rsid w:val="002E3CAA"/>
    <w:rsid w:val="003472F7"/>
    <w:rsid w:val="003545C6"/>
    <w:rsid w:val="003704E7"/>
    <w:rsid w:val="0037085D"/>
    <w:rsid w:val="003C0B47"/>
    <w:rsid w:val="003C5DAC"/>
    <w:rsid w:val="003E54CF"/>
    <w:rsid w:val="00404480"/>
    <w:rsid w:val="004A09C2"/>
    <w:rsid w:val="004A7010"/>
    <w:rsid w:val="00510D7D"/>
    <w:rsid w:val="00513B27"/>
    <w:rsid w:val="00535286"/>
    <w:rsid w:val="00560A0E"/>
    <w:rsid w:val="00562E19"/>
    <w:rsid w:val="005B41F4"/>
    <w:rsid w:val="005B63DD"/>
    <w:rsid w:val="005C2FC8"/>
    <w:rsid w:val="005D4781"/>
    <w:rsid w:val="005E3ECF"/>
    <w:rsid w:val="00600464"/>
    <w:rsid w:val="00607F2A"/>
    <w:rsid w:val="006D5585"/>
    <w:rsid w:val="00703017"/>
    <w:rsid w:val="0072189E"/>
    <w:rsid w:val="007A1237"/>
    <w:rsid w:val="007B4DEC"/>
    <w:rsid w:val="00831720"/>
    <w:rsid w:val="0085239A"/>
    <w:rsid w:val="008A7A27"/>
    <w:rsid w:val="008B2049"/>
    <w:rsid w:val="00900BD4"/>
    <w:rsid w:val="009147EE"/>
    <w:rsid w:val="00937205"/>
    <w:rsid w:val="00954850"/>
    <w:rsid w:val="009D09F3"/>
    <w:rsid w:val="00A03AD5"/>
    <w:rsid w:val="00A3020F"/>
    <w:rsid w:val="00A71EE1"/>
    <w:rsid w:val="00A837A2"/>
    <w:rsid w:val="00A9189C"/>
    <w:rsid w:val="00AE7B05"/>
    <w:rsid w:val="00B1302F"/>
    <w:rsid w:val="00B22DB2"/>
    <w:rsid w:val="00B67034"/>
    <w:rsid w:val="00B73DD4"/>
    <w:rsid w:val="00B92F28"/>
    <w:rsid w:val="00BB0471"/>
    <w:rsid w:val="00BD50F6"/>
    <w:rsid w:val="00BF31C5"/>
    <w:rsid w:val="00BF671D"/>
    <w:rsid w:val="00C12B21"/>
    <w:rsid w:val="00C27000"/>
    <w:rsid w:val="00C32424"/>
    <w:rsid w:val="00C36254"/>
    <w:rsid w:val="00C4053F"/>
    <w:rsid w:val="00CB156D"/>
    <w:rsid w:val="00CB2210"/>
    <w:rsid w:val="00CC6D62"/>
    <w:rsid w:val="00CF0487"/>
    <w:rsid w:val="00D164F1"/>
    <w:rsid w:val="00D31D8E"/>
    <w:rsid w:val="00D5252F"/>
    <w:rsid w:val="00D7590A"/>
    <w:rsid w:val="00D86629"/>
    <w:rsid w:val="00DC75C6"/>
    <w:rsid w:val="00DD596E"/>
    <w:rsid w:val="00E830DA"/>
    <w:rsid w:val="00EB29EC"/>
    <w:rsid w:val="00ED697E"/>
    <w:rsid w:val="00F02225"/>
    <w:rsid w:val="00F07321"/>
    <w:rsid w:val="00F21B99"/>
    <w:rsid w:val="00FC6663"/>
    <w:rsid w:val="00FD3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AACD07"/>
  <w15:chartTrackingRefBased/>
  <w15:docId w15:val="{F7550FD9-7C8A-4ACB-B8FB-397086660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F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3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DD4"/>
  </w:style>
  <w:style w:type="paragraph" w:styleId="Footer">
    <w:name w:val="footer"/>
    <w:basedOn w:val="Normal"/>
    <w:link w:val="FooterChar"/>
    <w:uiPriority w:val="99"/>
    <w:unhideWhenUsed/>
    <w:rsid w:val="00B73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DD4"/>
  </w:style>
  <w:style w:type="character" w:styleId="Hyperlink">
    <w:name w:val="Hyperlink"/>
    <w:basedOn w:val="DefaultParagraphFont"/>
    <w:uiPriority w:val="99"/>
    <w:unhideWhenUsed/>
    <w:rsid w:val="00937205"/>
    <w:rPr>
      <w:color w:val="0563C1" w:themeColor="hyperlink"/>
      <w:u w:val="single"/>
    </w:rPr>
  </w:style>
  <w:style w:type="character" w:customStyle="1" w:styleId="UnresolvedMention1">
    <w:name w:val="Unresolved Mention1"/>
    <w:basedOn w:val="DefaultParagraphFont"/>
    <w:uiPriority w:val="99"/>
    <w:semiHidden/>
    <w:unhideWhenUsed/>
    <w:rsid w:val="003708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50031">
      <w:bodyDiv w:val="1"/>
      <w:marLeft w:val="0"/>
      <w:marRight w:val="0"/>
      <w:marTop w:val="0"/>
      <w:marBottom w:val="0"/>
      <w:divBdr>
        <w:top w:val="none" w:sz="0" w:space="0" w:color="auto"/>
        <w:left w:val="none" w:sz="0" w:space="0" w:color="auto"/>
        <w:bottom w:val="none" w:sz="0" w:space="0" w:color="auto"/>
        <w:right w:val="none" w:sz="0" w:space="0" w:color="auto"/>
      </w:divBdr>
    </w:div>
    <w:div w:id="197201338">
      <w:bodyDiv w:val="1"/>
      <w:marLeft w:val="0"/>
      <w:marRight w:val="0"/>
      <w:marTop w:val="0"/>
      <w:marBottom w:val="0"/>
      <w:divBdr>
        <w:top w:val="none" w:sz="0" w:space="0" w:color="auto"/>
        <w:left w:val="none" w:sz="0" w:space="0" w:color="auto"/>
        <w:bottom w:val="none" w:sz="0" w:space="0" w:color="auto"/>
        <w:right w:val="none" w:sz="0" w:space="0" w:color="auto"/>
      </w:divBdr>
    </w:div>
    <w:div w:id="779253943">
      <w:bodyDiv w:val="1"/>
      <w:marLeft w:val="0"/>
      <w:marRight w:val="0"/>
      <w:marTop w:val="0"/>
      <w:marBottom w:val="0"/>
      <w:divBdr>
        <w:top w:val="none" w:sz="0" w:space="0" w:color="auto"/>
        <w:left w:val="none" w:sz="0" w:space="0" w:color="auto"/>
        <w:bottom w:val="none" w:sz="0" w:space="0" w:color="auto"/>
        <w:right w:val="none" w:sz="0" w:space="0" w:color="auto"/>
      </w:divBdr>
    </w:div>
    <w:div w:id="1218198562">
      <w:bodyDiv w:val="1"/>
      <w:marLeft w:val="0"/>
      <w:marRight w:val="0"/>
      <w:marTop w:val="0"/>
      <w:marBottom w:val="0"/>
      <w:divBdr>
        <w:top w:val="none" w:sz="0" w:space="0" w:color="auto"/>
        <w:left w:val="none" w:sz="0" w:space="0" w:color="auto"/>
        <w:bottom w:val="none" w:sz="0" w:space="0" w:color="auto"/>
        <w:right w:val="none" w:sz="0" w:space="0" w:color="auto"/>
      </w:divBdr>
    </w:div>
    <w:div w:id="1324434872">
      <w:bodyDiv w:val="1"/>
      <w:marLeft w:val="0"/>
      <w:marRight w:val="0"/>
      <w:marTop w:val="0"/>
      <w:marBottom w:val="0"/>
      <w:divBdr>
        <w:top w:val="none" w:sz="0" w:space="0" w:color="auto"/>
        <w:left w:val="none" w:sz="0" w:space="0" w:color="auto"/>
        <w:bottom w:val="none" w:sz="0" w:space="0" w:color="auto"/>
        <w:right w:val="none" w:sz="0" w:space="0" w:color="auto"/>
      </w:divBdr>
    </w:div>
    <w:div w:id="1334334764">
      <w:bodyDiv w:val="1"/>
      <w:marLeft w:val="0"/>
      <w:marRight w:val="0"/>
      <w:marTop w:val="0"/>
      <w:marBottom w:val="0"/>
      <w:divBdr>
        <w:top w:val="none" w:sz="0" w:space="0" w:color="auto"/>
        <w:left w:val="none" w:sz="0" w:space="0" w:color="auto"/>
        <w:bottom w:val="none" w:sz="0" w:space="0" w:color="auto"/>
        <w:right w:val="none" w:sz="0" w:space="0" w:color="auto"/>
      </w:divBdr>
    </w:div>
    <w:div w:id="1511722342">
      <w:bodyDiv w:val="1"/>
      <w:marLeft w:val="0"/>
      <w:marRight w:val="0"/>
      <w:marTop w:val="0"/>
      <w:marBottom w:val="0"/>
      <w:divBdr>
        <w:top w:val="none" w:sz="0" w:space="0" w:color="auto"/>
        <w:left w:val="none" w:sz="0" w:space="0" w:color="auto"/>
        <w:bottom w:val="none" w:sz="0" w:space="0" w:color="auto"/>
        <w:right w:val="none" w:sz="0" w:space="0" w:color="auto"/>
      </w:divBdr>
    </w:div>
    <w:div w:id="2035643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5937</Words>
  <Characters>33842</Characters>
  <Application>Microsoft Office Word</Application>
  <DocSecurity>4</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Winston,George swp8007</dc:creator>
  <cp:keywords/>
  <dc:description/>
  <cp:lastModifiedBy>Winston,George swp8007</cp:lastModifiedBy>
  <cp:revision>2</cp:revision>
  <dcterms:created xsi:type="dcterms:W3CDTF">2022-11-07T23:18:00Z</dcterms:created>
  <dcterms:modified xsi:type="dcterms:W3CDTF">2022-11-07T23:18:00Z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2022-11-02T13:50:42Z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1146d891-4178-4ea6-8921-43cf2bf7e398</vt:lpwstr>
  </property>
  <property fmtid="{D5CDD505-2E9C-101B-9397-08002B2CF9AE}" pid="8" name="MSIP_Label_66cf8fe5-b7b7-4df7-b38d-1c61ac2f6639_ContentBits">
    <vt:lpwstr>0</vt:lpwstr>
  </property>
</Properties>
</file>