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D5969" w:rsidP="00DD5969" w:rsidRDefault="00DD5969" w14:paraId="01382298" w14:textId="77777777">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rsidRPr="0066224E" w:rsidR="00DD5969" w:rsidP="00DD5969" w:rsidRDefault="00DD5969" w14:paraId="6193D1EC" w14:textId="77777777">
      <w:pPr>
        <w:spacing w:before="212"/>
        <w:jc w:val="center"/>
        <w:rPr>
          <w:rFonts w:ascii="Arial"/>
          <w:b/>
          <w:sz w:val="36"/>
          <w:szCs w:val="36"/>
        </w:rPr>
      </w:pPr>
    </w:p>
    <w:p w:rsidR="00DD5969" w:rsidP="00DD5969" w:rsidRDefault="00DD5969" w14:paraId="5B9AE89A" w14:textId="77777777">
      <w:pPr>
        <w:spacing w:before="212"/>
        <w:rPr>
          <w:rFonts w:ascii="Arial"/>
          <w:b/>
          <w:sz w:val="56"/>
        </w:rPr>
      </w:pPr>
    </w:p>
    <w:p w:rsidRPr="0000375B" w:rsidR="00DD5969" w:rsidP="5AF8208D" w:rsidRDefault="00DD5969" w14:paraId="7EE9271E" w14:textId="276ACDE0">
      <w:pPr>
        <w:spacing w:before="212"/>
        <w:rPr>
          <w:rFonts w:ascii="Arial"/>
          <w:b w:val="1"/>
          <w:bCs w:val="1"/>
          <w:sz w:val="48"/>
          <w:szCs w:val="48"/>
          <w:lang w:val="fr-FR"/>
        </w:rPr>
      </w:pPr>
      <w:r w:rsidRPr="5AF8208D" w:rsidR="4DCB35B8">
        <w:rPr>
          <w:rFonts w:ascii="Arial"/>
          <w:b w:val="1"/>
          <w:bCs w:val="1"/>
          <w:sz w:val="48"/>
          <w:szCs w:val="48"/>
          <w:lang w:val="fr-FR"/>
        </w:rPr>
        <w:t xml:space="preserve">MODULE </w:t>
      </w:r>
      <w:r w:rsidRPr="5AF8208D" w:rsidR="4DCB35B8">
        <w:rPr>
          <w:rFonts w:ascii="Arial"/>
          <w:b w:val="1"/>
          <w:bCs w:val="1"/>
          <w:sz w:val="48"/>
          <w:szCs w:val="48"/>
          <w:lang w:val="fr-FR"/>
        </w:rPr>
        <w:t>CODE:</w:t>
      </w:r>
      <w:r w:rsidRPr="5AF8208D" w:rsidR="1D803D13">
        <w:rPr>
          <w:rFonts w:ascii="Arial"/>
          <w:b w:val="1"/>
          <w:bCs w:val="1"/>
          <w:sz w:val="48"/>
          <w:szCs w:val="48"/>
          <w:lang w:val="fr-FR"/>
        </w:rPr>
        <w:t xml:space="preserve"> </w:t>
      </w:r>
      <w:r w:rsidRPr="5AF8208D" w:rsidR="1D905E43">
        <w:rPr>
          <w:rFonts w:ascii="Arial"/>
          <w:b w:val="1"/>
          <w:bCs w:val="1"/>
          <w:sz w:val="48"/>
          <w:szCs w:val="48"/>
          <w:lang w:val="fr-FR"/>
        </w:rPr>
        <w:t>EC</w:t>
      </w:r>
      <w:r w:rsidRPr="5AF8208D" w:rsidR="1D905E43">
        <w:rPr>
          <w:rFonts w:ascii="Arial"/>
          <w:b w:val="1"/>
          <w:bCs w:val="1"/>
          <w:sz w:val="48"/>
          <w:szCs w:val="48"/>
          <w:lang w:val="fr-FR"/>
        </w:rPr>
        <w:t>AD</w:t>
      </w:r>
      <w:r w:rsidRPr="5AF8208D" w:rsidR="1CD3C5CD">
        <w:rPr>
          <w:rFonts w:ascii="Arial"/>
          <w:b w:val="1"/>
          <w:bCs w:val="1"/>
          <w:sz w:val="48"/>
          <w:szCs w:val="48"/>
          <w:lang w:val="fr-FR"/>
        </w:rPr>
        <w:t>5011</w:t>
      </w:r>
    </w:p>
    <w:p w:rsidRPr="0000375B" w:rsidR="00347EA1" w:rsidP="00DD5969" w:rsidRDefault="00347EA1" w14:paraId="5051A2D5" w14:textId="77777777">
      <w:pPr>
        <w:spacing w:before="212"/>
        <w:rPr>
          <w:rFonts w:ascii="Arial"/>
          <w:b/>
          <w:sz w:val="48"/>
          <w:szCs w:val="48"/>
          <w:lang w:val="fr-FR"/>
        </w:rPr>
      </w:pPr>
    </w:p>
    <w:p w:rsidRPr="00DD5969" w:rsidR="00DD5969" w:rsidP="5AF8208D" w:rsidRDefault="00DD5969" w14:paraId="7681432B" w14:textId="68FB289C">
      <w:pPr>
        <w:spacing w:before="3"/>
        <w:rPr>
          <w:rFonts w:ascii="Arial"/>
          <w:b w:val="1"/>
          <w:bCs w:val="1"/>
          <w:sz w:val="48"/>
          <w:szCs w:val="48"/>
        </w:rPr>
      </w:pPr>
      <w:r w:rsidRPr="5AF8208D" w:rsidR="4DCB35B8">
        <w:rPr>
          <w:rFonts w:ascii="Arial"/>
          <w:b w:val="1"/>
          <w:bCs w:val="1"/>
          <w:sz w:val="48"/>
          <w:szCs w:val="48"/>
        </w:rPr>
        <w:t>STUDENT NAME:</w:t>
      </w:r>
      <w:r w:rsidRPr="5AF8208D" w:rsidR="3AE19CDA">
        <w:rPr>
          <w:rFonts w:ascii="Arial"/>
          <w:b w:val="1"/>
          <w:bCs w:val="1"/>
          <w:sz w:val="48"/>
          <w:szCs w:val="48"/>
        </w:rPr>
        <w:t xml:space="preserve"> Grace Duford</w:t>
      </w:r>
    </w:p>
    <w:p w:rsidRPr="00DD5969" w:rsidR="00DD5969" w:rsidP="00DD5969" w:rsidRDefault="00DD5969" w14:paraId="0D16D138" w14:textId="77777777">
      <w:pPr>
        <w:spacing w:before="3"/>
        <w:rPr>
          <w:rFonts w:ascii="Arial"/>
          <w:b/>
          <w:sz w:val="48"/>
          <w:szCs w:val="48"/>
        </w:rPr>
      </w:pPr>
    </w:p>
    <w:p w:rsidRPr="00DD5969" w:rsidR="00DD5969" w:rsidP="5AF8208D" w:rsidRDefault="00DD5969" w14:paraId="18107AFF" w14:textId="666A47B1">
      <w:pPr>
        <w:spacing w:before="3"/>
        <w:rPr>
          <w:rFonts w:ascii="Arial"/>
          <w:b w:val="1"/>
          <w:bCs w:val="1"/>
          <w:sz w:val="48"/>
          <w:szCs w:val="48"/>
        </w:rPr>
      </w:pPr>
      <w:r w:rsidRPr="5AF8208D" w:rsidR="4DCB35B8">
        <w:rPr>
          <w:rFonts w:ascii="Arial"/>
          <w:b w:val="1"/>
          <w:bCs w:val="1"/>
          <w:sz w:val="48"/>
          <w:szCs w:val="48"/>
        </w:rPr>
        <w:t xml:space="preserve">STUDENT </w:t>
      </w:r>
      <w:r w:rsidRPr="5AF8208D" w:rsidR="0EEB87FA">
        <w:rPr>
          <w:rFonts w:ascii="Arial"/>
          <w:b w:val="1"/>
          <w:bCs w:val="1"/>
          <w:sz w:val="48"/>
          <w:szCs w:val="48"/>
        </w:rPr>
        <w:t>NUMBER</w:t>
      </w:r>
      <w:r w:rsidRPr="5AF8208D" w:rsidR="4DCB35B8">
        <w:rPr>
          <w:rFonts w:ascii="Arial"/>
          <w:b w:val="1"/>
          <w:bCs w:val="1"/>
          <w:sz w:val="48"/>
          <w:szCs w:val="48"/>
        </w:rPr>
        <w:t>:</w:t>
      </w:r>
      <w:r w:rsidRPr="5AF8208D" w:rsidR="4E5AAC4C">
        <w:rPr>
          <w:rFonts w:ascii="Arial"/>
          <w:b w:val="1"/>
          <w:bCs w:val="1"/>
          <w:sz w:val="48"/>
          <w:szCs w:val="48"/>
        </w:rPr>
        <w:t xml:space="preserve"> 2300711</w:t>
      </w:r>
    </w:p>
    <w:p w:rsidR="00DD5969" w:rsidP="00347EA1" w:rsidRDefault="00DD5969" w14:paraId="4FD52B0A" w14:textId="77777777">
      <w:pPr>
        <w:rPr>
          <w:rFonts w:ascii="Arial"/>
          <w:b/>
          <w:sz w:val="47"/>
        </w:rPr>
      </w:pPr>
    </w:p>
    <w:p w:rsidRPr="00192D3C" w:rsidR="00DD5969" w:rsidP="00DD5969" w:rsidRDefault="00DD5969" w14:paraId="33AC1703" w14:textId="77777777">
      <w:pPr>
        <w:ind w:left="100"/>
        <w:jc w:val="center"/>
        <w:rPr>
          <w:rFonts w:ascii="Arial"/>
          <w:b/>
          <w:sz w:val="47"/>
        </w:rPr>
      </w:pPr>
    </w:p>
    <w:p w:rsidR="00DD5969" w:rsidP="00DD5969" w:rsidRDefault="00DD5969" w14:paraId="274DD003" w14:textId="77777777">
      <w:pPr>
        <w:ind w:left="100"/>
        <w:rPr>
          <w:rFonts w:ascii="Arial"/>
          <w:b/>
          <w:sz w:val="47"/>
        </w:rPr>
      </w:pPr>
    </w:p>
    <w:p w:rsidR="00347EA1" w:rsidP="00DD5969" w:rsidRDefault="00347EA1" w14:paraId="467BE871" w14:textId="77777777">
      <w:pPr>
        <w:ind w:left="100"/>
        <w:rPr>
          <w:rFonts w:ascii="Arial"/>
          <w:b/>
          <w:sz w:val="47"/>
        </w:rPr>
      </w:pPr>
    </w:p>
    <w:p w:rsidR="00DD5969" w:rsidP="00DD5969" w:rsidRDefault="00DD5969" w14:paraId="69F83F2B" w14:textId="77777777">
      <w:pPr>
        <w:jc w:val="center"/>
        <w:rPr>
          <w:rFonts w:ascii="Arial"/>
          <w:b/>
          <w:sz w:val="40"/>
        </w:rPr>
      </w:pPr>
    </w:p>
    <w:p w:rsidRPr="00192D3C" w:rsidR="0000375B" w:rsidP="5AF8208D" w:rsidRDefault="0000375B" w14:paraId="35E77934" w14:noSpellErr="1" w14:textId="13431AC8">
      <w:pPr>
        <w:pStyle w:val="Normal"/>
        <w:jc w:val="center"/>
        <w:rPr>
          <w:rFonts w:ascii="Arial"/>
          <w:b w:val="1"/>
          <w:bCs w:val="1"/>
          <w:sz w:val="40"/>
          <w:szCs w:val="40"/>
        </w:rPr>
      </w:pPr>
    </w:p>
    <w:p w:rsidR="00B103B9" w:rsidP="5AF8208D" w:rsidRDefault="00B103B9" w14:paraId="5A38292B" w14:textId="7ED344C9">
      <w:pPr>
        <w:rPr>
          <w:b w:val="1"/>
          <w:bCs w:val="1"/>
          <w:sz w:val="32"/>
          <w:szCs w:val="32"/>
          <w:u w:val="single"/>
        </w:rPr>
      </w:pPr>
      <w:r w:rsidRPr="5AF8208D" w:rsidR="4FCC1DD3">
        <w:rPr>
          <w:b w:val="1"/>
          <w:bCs w:val="1"/>
          <w:sz w:val="32"/>
          <w:szCs w:val="32"/>
          <w:u w:val="single"/>
        </w:rPr>
        <w:t>AI Acknowledgement</w:t>
      </w:r>
    </w:p>
    <w:p w:rsidR="00E243A8" w:rsidP="00DD5969" w:rsidRDefault="00E243A8" w14:paraId="35F8404C" w14:textId="77777777"/>
    <w:p w:rsidRPr="00DD5969" w:rsidR="00DD5969" w:rsidP="00DD5969" w:rsidRDefault="00DD5969" w14:paraId="44C358F6" w14:textId="58486DDC">
      <w:r w:rsidR="4DCB35B8">
        <w:rPr/>
        <w:t xml:space="preserve">I acknowledge the use of </w:t>
      </w:r>
      <w:r w:rsidR="5BF76C10">
        <w:rPr/>
        <w:t>AI</w:t>
      </w:r>
      <w:r w:rsidR="4DCB35B8">
        <w:rPr/>
        <w:t xml:space="preserve"> on </w:t>
      </w:r>
      <w:r w:rsidR="1400AA89">
        <w:rPr/>
        <w:t>08.03.25</w:t>
      </w:r>
      <w:r w:rsidR="4DCB35B8">
        <w:rPr/>
        <w:t xml:space="preserve"> to </w:t>
      </w:r>
      <w:r w:rsidR="74789CBF">
        <w:rPr/>
        <w:t>purpose my work</w:t>
      </w:r>
      <w:r w:rsidR="4DCB35B8">
        <w:rPr/>
        <w:t>. I used the prompt</w:t>
      </w:r>
      <w:r w:rsidR="79B4ED26">
        <w:rPr/>
        <w:t>s</w:t>
      </w:r>
      <w:r w:rsidR="4DCB35B8">
        <w:rPr/>
        <w:t xml:space="preserve">: </w:t>
      </w:r>
    </w:p>
    <w:p w:rsidR="4DCB35B8" w:rsidRDefault="4DCB35B8" w14:paraId="7D079207" w14:textId="0BE83349">
      <w:r w:rsidR="4DCB35B8">
        <w:rPr/>
        <w:t xml:space="preserve">1. </w:t>
      </w:r>
      <w:r w:rsidR="6D0C2E2A">
        <w:rPr/>
        <w:t xml:space="preserve">Find me an academic source </w:t>
      </w:r>
      <w:r w:rsidR="7BE6117D">
        <w:rPr/>
        <w:t>to support that the social use of language progr</w:t>
      </w:r>
      <w:r w:rsidR="70EDBFE7">
        <w:rPr/>
        <w:t xml:space="preserve">am </w:t>
      </w:r>
      <w:r w:rsidR="2F65547C">
        <w:rPr/>
        <w:t xml:space="preserve">can be adapted to different children’s difficulties and needs. </w:t>
      </w:r>
    </w:p>
    <w:p w:rsidR="4DCB35B8" w:rsidP="5AF8208D" w:rsidRDefault="4DCB35B8" w14:paraId="5345D47E" w14:textId="7F3ABD5D">
      <w:pPr>
        <w:pStyle w:val="Normal"/>
        <w:suppressLineNumbers w:val="0"/>
        <w:bidi w:val="0"/>
        <w:spacing w:before="0" w:beforeAutospacing="off" w:after="160" w:afterAutospacing="off" w:line="278" w:lineRule="auto"/>
        <w:ind w:left="0" w:right="0"/>
        <w:jc w:val="left"/>
      </w:pPr>
      <w:r w:rsidR="4DCB35B8">
        <w:rPr/>
        <w:t xml:space="preserve">2. </w:t>
      </w:r>
      <w:r w:rsidR="731824CC">
        <w:rPr/>
        <w:t xml:space="preserve">What children would </w:t>
      </w:r>
      <w:r w:rsidR="731824CC">
        <w:rPr/>
        <w:t>benefit</w:t>
      </w:r>
      <w:r w:rsidR="731824CC">
        <w:rPr/>
        <w:t xml:space="preserve"> from the intervention of SULP. </w:t>
      </w:r>
    </w:p>
    <w:p w:rsidR="00E243A8" w:rsidP="00DD5969" w:rsidRDefault="00DD5969" w14:paraId="4008D193" w14:textId="77777777">
      <w:r w:rsidRPr="00DD5969">
        <w:t xml:space="preserve">I confirm that I have not presented any AI generated text as my own work. </w:t>
      </w:r>
    </w:p>
    <w:p w:rsidR="00DD5969" w:rsidP="00DD5969" w:rsidRDefault="00DD5969" w14:paraId="44A8291C" w14:textId="080D3142">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rsidR="00B103B9" w:rsidP="00DD5969" w:rsidRDefault="00B103B9" w14:paraId="4121D0F7" w14:textId="77777777"/>
    <w:p w:rsidR="0000375B" w:rsidP="5AF8208D" w:rsidRDefault="0000375B" w14:paraId="182FFE1C" w14:textId="66A8826C">
      <w:pPr>
        <w:pStyle w:val="Normal"/>
        <w:rPr>
          <w:b w:val="1"/>
          <w:bCs w:val="1"/>
        </w:rPr>
      </w:pPr>
    </w:p>
    <w:p w:rsidR="0000375B" w:rsidP="5AF8208D" w:rsidRDefault="0000375B" w14:paraId="7853BBFE" w14:textId="2C6E25D9">
      <w:pPr>
        <w:pStyle w:val="Normal"/>
        <w:rPr>
          <w:b w:val="1"/>
          <w:bCs w:val="1"/>
        </w:rPr>
      </w:pPr>
    </w:p>
    <w:p w:rsidR="0000375B" w:rsidP="5AF8208D" w:rsidRDefault="0000375B" w14:paraId="5154171D" w14:textId="1FB72B31">
      <w:pPr>
        <w:pStyle w:val="Normal"/>
        <w:rPr>
          <w:b w:val="1"/>
          <w:bCs w:val="1"/>
          <w:u w:val="single"/>
        </w:rPr>
      </w:pPr>
      <w:r w:rsidRPr="5AF8208D" w:rsidR="1D905E43">
        <w:rPr>
          <w:b w:val="1"/>
          <w:bCs w:val="1"/>
          <w:u w:val="single"/>
        </w:rPr>
        <w:t xml:space="preserve">Targets from my </w:t>
      </w:r>
      <w:r w:rsidRPr="5AF8208D" w:rsidR="1D905E43">
        <w:rPr>
          <w:b w:val="1"/>
          <w:bCs w:val="1"/>
          <w:u w:val="single"/>
        </w:rPr>
        <w:t>previous</w:t>
      </w:r>
      <w:r w:rsidRPr="5AF8208D" w:rsidR="1D905E43">
        <w:rPr>
          <w:b w:val="1"/>
          <w:bCs w:val="1"/>
          <w:u w:val="single"/>
        </w:rPr>
        <w:t xml:space="preserve"> assignment</w:t>
      </w:r>
    </w:p>
    <w:p w:rsidR="0000375B" w:rsidRDefault="0000375B" w14:paraId="17A7A376" w14:textId="77777777">
      <w:pPr>
        <w:rPr>
          <w:b/>
          <w:bCs/>
        </w:rPr>
      </w:pPr>
    </w:p>
    <w:tbl>
      <w:tblPr>
        <w:tblStyle w:val="GridTabl"/>
        <w:tblW w:w="0" w:type="auto"/>
        <w:tblLook w:val="04A0" w:firstRow="1" w:lastRow="0" w:firstColumn="1" w:lastColumn="0" w:noHBand="0" w:noVBand="1"/>
      </w:tblPr>
      <w:tblGrid>
        <w:gridCol w:w="4508"/>
        <w:gridCol w:w="4508"/>
      </w:tblGrid>
      <w:tr w:rsidR="0000375B" w:rsidTr="5AF8208D" w14:paraId="551E84E1" w14:textId="77777777">
        <w:tc>
          <w:tcPr>
            <w:tcW w:w="4508" w:type="dxa"/>
            <w:tcMar/>
          </w:tcPr>
          <w:p w:rsidRPr="0000375B" w:rsidR="0000375B" w:rsidP="00DD5969" w:rsidRDefault="0000375B" w14:paraId="672FF086" w14:textId="6A0E023B">
            <w:pPr>
              <w:rPr>
                <w:b/>
                <w:bCs/>
              </w:rPr>
            </w:pPr>
            <w:r w:rsidRPr="0000375B">
              <w:rPr>
                <w:b/>
                <w:bCs/>
              </w:rPr>
              <w:t>Target</w:t>
            </w:r>
          </w:p>
        </w:tc>
        <w:tc>
          <w:tcPr>
            <w:tcW w:w="4508" w:type="dxa"/>
            <w:tcMar/>
          </w:tcPr>
          <w:p w:rsidRPr="0000375B" w:rsidR="0000375B" w:rsidP="00DD5969" w:rsidRDefault="0000375B" w14:paraId="352B31B4" w14:textId="3C8264E3">
            <w:pPr>
              <w:rPr>
                <w:b/>
                <w:bCs/>
              </w:rPr>
            </w:pPr>
            <w:r w:rsidRPr="0000375B">
              <w:rPr>
                <w:b/>
                <w:bCs/>
              </w:rPr>
              <w:t>How I have addressed it in this work</w:t>
            </w:r>
          </w:p>
        </w:tc>
      </w:tr>
      <w:tr w:rsidR="0000375B" w:rsidTr="5AF8208D" w14:paraId="0DC71ABF" w14:textId="77777777">
        <w:tc>
          <w:tcPr>
            <w:tcW w:w="4508" w:type="dxa"/>
            <w:tcMar/>
          </w:tcPr>
          <w:p w:rsidR="0000375B" w:rsidP="5AF8208D" w:rsidRDefault="0000375B" w14:paraId="52EB84A3" w14:textId="77777777" w14:noSpellErr="1">
            <w:pPr>
              <w:rPr>
                <w:rFonts w:ascii="Calibri" w:hAnsi="Calibri" w:eastAsia="Calibri" w:cs="Calibri"/>
                <w:sz w:val="24"/>
                <w:szCs w:val="24"/>
              </w:rPr>
            </w:pPr>
          </w:p>
          <w:p w:rsidR="0000375B" w:rsidP="5AF8208D" w:rsidRDefault="0000375B" w14:paraId="76BEE28D" w14:textId="6C936DDC">
            <w:pPr>
              <w:rPr>
                <w:rFonts w:ascii="Calibri" w:hAnsi="Calibri" w:eastAsia="Calibri" w:cs="Calibri"/>
                <w:noProof w:val="0"/>
                <w:color w:val="283041"/>
                <w:sz w:val="24"/>
                <w:szCs w:val="24"/>
                <w:lang w:val="en-GB"/>
              </w:rPr>
            </w:pPr>
            <w:r w:rsidRPr="5AF8208D" w:rsidR="5E6D8669">
              <w:rPr>
                <w:rFonts w:ascii="Calibri" w:hAnsi="Calibri" w:eastAsia="Calibri" w:cs="Calibri"/>
                <w:noProof w:val="0"/>
                <w:color w:val="283041"/>
                <w:sz w:val="24"/>
                <w:szCs w:val="24"/>
                <w:lang w:val="en-GB"/>
              </w:rPr>
              <w:t>Consider reading even more widely to involve yourself in academic discussion</w:t>
            </w:r>
          </w:p>
          <w:p w:rsidR="0000375B" w:rsidP="5AF8208D" w:rsidRDefault="0000375B" w14:paraId="0EDC9850" w14:textId="77777777" w14:noSpellErr="1">
            <w:pPr>
              <w:rPr>
                <w:rFonts w:ascii="Calibri" w:hAnsi="Calibri" w:eastAsia="Calibri" w:cs="Calibri"/>
                <w:sz w:val="24"/>
                <w:szCs w:val="24"/>
              </w:rPr>
            </w:pPr>
          </w:p>
        </w:tc>
        <w:tc>
          <w:tcPr>
            <w:tcW w:w="4508" w:type="dxa"/>
            <w:tcMar/>
          </w:tcPr>
          <w:p w:rsidR="0000375B" w:rsidP="5AF8208D" w:rsidRDefault="0000375B" w14:noSpellErr="1" w14:paraId="4FCE90D5" w14:textId="0423A0B2">
            <w:pPr>
              <w:rPr>
                <w:rFonts w:ascii="Calibri" w:hAnsi="Calibri" w:eastAsia="Calibri" w:cs="Calibri"/>
                <w:sz w:val="24"/>
                <w:szCs w:val="24"/>
              </w:rPr>
            </w:pPr>
          </w:p>
          <w:p w:rsidR="0000375B" w:rsidP="5AF8208D" w:rsidRDefault="0000375B" w14:paraId="3FCBF01B" w14:textId="17B24A53">
            <w:pPr>
              <w:rPr>
                <w:rFonts w:ascii="Calibri" w:hAnsi="Calibri" w:eastAsia="Calibri" w:cs="Calibri"/>
                <w:sz w:val="24"/>
                <w:szCs w:val="24"/>
              </w:rPr>
            </w:pPr>
            <w:r w:rsidRPr="5AF8208D" w:rsidR="5E6D8669">
              <w:rPr>
                <w:rFonts w:ascii="Calibri" w:hAnsi="Calibri" w:eastAsia="Calibri" w:cs="Calibri"/>
                <w:sz w:val="24"/>
                <w:szCs w:val="24"/>
              </w:rPr>
              <w:t xml:space="preserve">I have used a range of books, journals, websites and in-person conversations with educational practitioners to support my academic discussion. </w:t>
            </w:r>
          </w:p>
        </w:tc>
      </w:tr>
    </w:tbl>
    <w:p w:rsidR="0000375B" w:rsidRDefault="0000375B" w14:paraId="2AE1CF9A" w14:textId="7090E061">
      <w:pPr>
        <w:rPr>
          <w:sz w:val="16"/>
          <w:szCs w:val="16"/>
        </w:rPr>
      </w:pPr>
      <w:r>
        <w:rPr>
          <w:sz w:val="16"/>
          <w:szCs w:val="16"/>
        </w:rPr>
        <w:br w:type="page"/>
      </w:r>
    </w:p>
    <w:p w:rsidRPr="004B09BF" w:rsidR="004B09BF" w:rsidP="5AF8208D" w:rsidRDefault="004B09BF" w14:paraId="3E103AD6" w14:textId="77777777" w14:noSpellErr="1">
      <w:pPr>
        <w:rPr>
          <w:rFonts w:ascii="Arial" w:hAnsi="Arial" w:cs="Arial"/>
          <w:b w:val="1"/>
          <w:bCs w:val="1"/>
          <w:u w:val="single"/>
        </w:rPr>
      </w:pPr>
      <w:r w:rsidRPr="5AF8208D" w:rsidR="1CD3C5CD">
        <w:rPr>
          <w:rFonts w:ascii="Arial" w:hAnsi="Arial" w:cs="Arial"/>
          <w:b w:val="1"/>
          <w:bCs w:val="1"/>
          <w:u w:val="single"/>
        </w:rPr>
        <w:t>Choose an intervention that supports the learning and development of a pupil / group of pupils. Reflect critically on its potential and the possible challenges that may arise.</w:t>
      </w:r>
    </w:p>
    <w:p w:rsidR="56D5F460" w:rsidP="5AF8208D" w:rsidRDefault="56D5F460" w14:paraId="48B432A2" w14:textId="3263FC99">
      <w:pPr>
        <w:rPr>
          <w:rFonts w:ascii="Aptos" w:hAnsi="Aptos" w:eastAsia="Aptos" w:cs="Aptos"/>
          <w:noProof w:val="0"/>
          <w:sz w:val="24"/>
          <w:szCs w:val="24"/>
          <w:lang w:val="en-GB"/>
        </w:rPr>
      </w:pPr>
      <w:r w:rsidRPr="5AF8208D" w:rsidR="56D5F460">
        <w:rPr>
          <w:rFonts w:ascii="Aptos" w:hAnsi="Aptos" w:eastAsia="Aptos" w:cs="Aptos"/>
          <w:noProof w:val="0"/>
          <w:sz w:val="24"/>
          <w:szCs w:val="24"/>
          <w:lang w:val="en-US"/>
        </w:rPr>
        <w:t xml:space="preserve">Jagar is a </w:t>
      </w:r>
      <w:r w:rsidRPr="5AF8208D" w:rsidR="6B91DED7">
        <w:rPr>
          <w:rFonts w:ascii="Aptos" w:hAnsi="Aptos" w:eastAsia="Aptos" w:cs="Aptos"/>
          <w:noProof w:val="0"/>
          <w:sz w:val="24"/>
          <w:szCs w:val="24"/>
          <w:lang w:val="en-US"/>
        </w:rPr>
        <w:t>9-year-old</w:t>
      </w:r>
      <w:r w:rsidRPr="5AF8208D" w:rsidR="56D5F460">
        <w:rPr>
          <w:rFonts w:ascii="Aptos" w:hAnsi="Aptos" w:eastAsia="Aptos" w:cs="Aptos"/>
          <w:noProof w:val="0"/>
          <w:sz w:val="24"/>
          <w:szCs w:val="24"/>
          <w:lang w:val="en-US"/>
        </w:rPr>
        <w:t xml:space="preserve"> child who is in year 4. He was diagnosed with autism at the age of 7. </w:t>
      </w:r>
      <w:r w:rsidRPr="5AF8208D" w:rsidR="56D5F460">
        <w:rPr>
          <w:rFonts w:ascii="Aptos" w:hAnsi="Aptos" w:eastAsia="Aptos" w:cs="Aptos"/>
          <w:noProof w:val="0"/>
          <w:sz w:val="24"/>
          <w:szCs w:val="24"/>
          <w:lang w:val="en-US"/>
        </w:rPr>
        <w:t>He has a 1 to 1 who is with him at all times of the school day.</w:t>
      </w:r>
      <w:r w:rsidRPr="5AF8208D" w:rsidR="56D5F460">
        <w:rPr>
          <w:rFonts w:ascii="Aptos" w:hAnsi="Aptos" w:eastAsia="Aptos" w:cs="Aptos"/>
          <w:noProof w:val="0"/>
          <w:sz w:val="24"/>
          <w:szCs w:val="24"/>
          <w:lang w:val="en-US"/>
        </w:rPr>
        <w:t xml:space="preserve"> Jagar likes a quiet environment and sometimes needs to wear his ear defenders when the class gets too loud. Jagar does not like any demand when it comes to schoolwork or </w:t>
      </w:r>
      <w:r w:rsidRPr="5AF8208D" w:rsidR="56D5F460">
        <w:rPr>
          <w:rFonts w:ascii="Aptos" w:hAnsi="Aptos" w:eastAsia="Aptos" w:cs="Aptos"/>
          <w:noProof w:val="0"/>
          <w:sz w:val="24"/>
          <w:szCs w:val="24"/>
          <w:lang w:val="en-US"/>
        </w:rPr>
        <w:t>participating</w:t>
      </w:r>
      <w:r w:rsidRPr="5AF8208D" w:rsidR="56D5F460">
        <w:rPr>
          <w:rFonts w:ascii="Aptos" w:hAnsi="Aptos" w:eastAsia="Aptos" w:cs="Aptos"/>
          <w:noProof w:val="0"/>
          <w:sz w:val="24"/>
          <w:szCs w:val="24"/>
          <w:lang w:val="en-US"/>
        </w:rPr>
        <w:t xml:space="preserve"> in classroom activities. Jagar enjoys playing football on the school yard with his 1-1 teaching assistant as a reward for completing work. Jagar is </w:t>
      </w:r>
      <w:r w:rsidRPr="5AF8208D" w:rsidR="56D5F460">
        <w:rPr>
          <w:rFonts w:ascii="Aptos" w:hAnsi="Aptos" w:eastAsia="Aptos" w:cs="Aptos"/>
          <w:noProof w:val="0"/>
          <w:sz w:val="24"/>
          <w:szCs w:val="24"/>
          <w:lang w:val="en-US"/>
        </w:rPr>
        <w:t>very good</w:t>
      </w:r>
      <w:r w:rsidRPr="5AF8208D" w:rsidR="56D5F460">
        <w:rPr>
          <w:rFonts w:ascii="Aptos" w:hAnsi="Aptos" w:eastAsia="Aptos" w:cs="Aptos"/>
          <w:noProof w:val="0"/>
          <w:sz w:val="24"/>
          <w:szCs w:val="24"/>
          <w:lang w:val="en-US"/>
        </w:rPr>
        <w:t xml:space="preserve"> at Mathematics and humanity subjects, however gets very frustrated when he gets answers wrong and will avoid asking for help. He struggles to communicate his needs and how he is feeling, which typically results in frustration with him banging his head against a table or wall, breaking items such as stationery, making aggressive sounds and hurting himself. He also struggles to understand why his peers and others are feeling certain ways and why they are feeling like that. Jagar also does not have much social interaction with peers his age and has no peers in the class he refers to as ‘friends’ and prefers to talk to staff and adults and will only engage in conversations on topics he enjoys and of his interests and will disengage in any conversations that do not interest him. </w:t>
      </w:r>
    </w:p>
    <w:p w:rsidR="56D5F460" w:rsidP="5AF8208D" w:rsidRDefault="56D5F460" w14:paraId="2C61F4AB" w14:textId="0EDE477D">
      <w:pPr>
        <w:spacing w:before="0" w:beforeAutospacing="off" w:after="160" w:afterAutospacing="off" w:line="279" w:lineRule="auto"/>
        <w:ind w:left="0" w:right="0"/>
        <w:jc w:val="left"/>
        <w:rPr>
          <w:rFonts w:ascii="Aptos" w:hAnsi="Aptos" w:eastAsia="Aptos" w:cs="Aptos"/>
          <w:noProof w:val="0"/>
          <w:sz w:val="24"/>
          <w:szCs w:val="24"/>
          <w:lang w:val="en-GB"/>
        </w:rPr>
      </w:pPr>
      <w:r w:rsidRPr="5AF8208D" w:rsidR="56D5F460">
        <w:rPr>
          <w:rFonts w:ascii="Aptos" w:hAnsi="Aptos" w:eastAsia="Aptos" w:cs="Aptos"/>
          <w:noProof w:val="0"/>
          <w:sz w:val="24"/>
          <w:szCs w:val="24"/>
          <w:lang w:val="en-US"/>
        </w:rPr>
        <w:t>A possible intervention</w:t>
      </w:r>
      <w:r w:rsidRPr="5AF8208D" w:rsidR="56D5F460">
        <w:rPr>
          <w:rFonts w:ascii="Aptos" w:hAnsi="Aptos" w:eastAsia="Aptos" w:cs="Aptos"/>
          <w:noProof w:val="0"/>
          <w:sz w:val="24"/>
          <w:szCs w:val="24"/>
          <w:lang w:val="en-US"/>
        </w:rPr>
        <w:t xml:space="preserve"> that could support Jagar is Social Use of Language Program (SULP.) SULP is an independently researched intervention that can be used to support children and adolescents, with a range of learning difficulties, sensory impairments, </w:t>
      </w:r>
      <w:r w:rsidRPr="5AF8208D" w:rsidR="56D5F460">
        <w:rPr>
          <w:rFonts w:ascii="Aptos" w:hAnsi="Aptos" w:eastAsia="Aptos" w:cs="Aptos"/>
          <w:noProof w:val="0"/>
          <w:sz w:val="24"/>
          <w:szCs w:val="24"/>
          <w:lang w:val="en-US"/>
        </w:rPr>
        <w:t>autism</w:t>
      </w:r>
      <w:r w:rsidRPr="5AF8208D" w:rsidR="56D5F460">
        <w:rPr>
          <w:rFonts w:ascii="Aptos" w:hAnsi="Aptos" w:eastAsia="Aptos" w:cs="Aptos"/>
          <w:noProof w:val="0"/>
          <w:sz w:val="24"/>
          <w:szCs w:val="24"/>
          <w:lang w:val="en-US"/>
        </w:rPr>
        <w:t xml:space="preserve"> and emotional difficulties (Woodlands Meed, 2025.) SULP is an intervention that was created by Wendy Rinaldi (Speech and Language UK, 2025) that supports the Curriculum of </w:t>
      </w:r>
      <w:r w:rsidRPr="5AF8208D" w:rsidR="218099C7">
        <w:rPr>
          <w:rFonts w:ascii="Aptos" w:hAnsi="Aptos" w:eastAsia="Aptos" w:cs="Aptos"/>
          <w:noProof w:val="0"/>
          <w:sz w:val="24"/>
          <w:szCs w:val="24"/>
          <w:lang w:val="en-US"/>
        </w:rPr>
        <w:t>Wales's</w:t>
      </w:r>
      <w:r w:rsidRPr="5AF8208D" w:rsidR="56D5F460">
        <w:rPr>
          <w:rFonts w:ascii="Aptos" w:hAnsi="Aptos" w:eastAsia="Aptos" w:cs="Aptos"/>
          <w:noProof w:val="0"/>
          <w:sz w:val="24"/>
          <w:szCs w:val="24"/>
          <w:lang w:val="en-US"/>
        </w:rPr>
        <w:t xml:space="preserve"> aims towards the four purposes as it is supporting learners in becoming, ‘healthy, confident individuals’ (Welsh Government, 2025.) SULP aims to develop social understanding, communication and wellbeing through multisensory activity sequences with interactive stories based on real-life social scenarios to go alongside them (Bury Council, 2025 and Bowden, 2021.) SULP also supports learners in their social communication skills from a thinking perspective, focusing on them thinking for themselves which will develop the skills for learners to be able to communicate with others throughout life (</w:t>
      </w:r>
      <w:r w:rsidRPr="5AF8208D" w:rsidR="56D5F460">
        <w:rPr>
          <w:rFonts w:ascii="Aptos" w:hAnsi="Aptos" w:eastAsia="Aptos" w:cs="Aptos"/>
          <w:noProof w:val="0"/>
          <w:sz w:val="24"/>
          <w:szCs w:val="24"/>
          <w:lang w:val="en-US"/>
        </w:rPr>
        <w:t>WoodGreen</w:t>
      </w:r>
      <w:r w:rsidRPr="5AF8208D" w:rsidR="56D5F460">
        <w:rPr>
          <w:rFonts w:ascii="Aptos" w:hAnsi="Aptos" w:eastAsia="Aptos" w:cs="Aptos"/>
          <w:noProof w:val="0"/>
          <w:sz w:val="24"/>
          <w:szCs w:val="24"/>
          <w:lang w:val="en-US"/>
        </w:rPr>
        <w:t xml:space="preserve">, 2025.) This could be beneficial for Jagar as it is highlighted in Jagar’s profile that he struggles with communicating his feelings and needs. Also, it is demonstrated that he struggles with being social with his peers and participating in conversations that are not on his interests, so with the use of SULP, Jagar could develop his communicating skills as SULP contains interactive stories that could enable Jagar to understand the skills he needs to communicate and how they help emotionally and socially (Wendy Rinaldi, 2025.) Overall, SULP aims to promote social inclusion by reducing communication barriers by developing learners’ skills to become more effective communicators in diverse social settings. </w:t>
      </w:r>
      <w:r w:rsidRPr="5AF8208D" w:rsidR="56D5F460">
        <w:rPr>
          <w:rFonts w:ascii="Aptos" w:hAnsi="Aptos" w:eastAsia="Aptos" w:cs="Aptos"/>
          <w:noProof w:val="0"/>
          <w:sz w:val="24"/>
          <w:szCs w:val="24"/>
          <w:lang w:val="en-US"/>
        </w:rPr>
        <w:t>For the purpose of this essay, I will focus on an intervention that could be beneficially to Jagar’s development.</w:t>
      </w:r>
      <w:r w:rsidRPr="5AF8208D" w:rsidR="56D5F460">
        <w:rPr>
          <w:rFonts w:ascii="Aptos" w:hAnsi="Aptos" w:eastAsia="Aptos" w:cs="Aptos"/>
          <w:noProof w:val="0"/>
          <w:sz w:val="24"/>
          <w:szCs w:val="24"/>
          <w:lang w:val="en-US"/>
        </w:rPr>
        <w:t xml:space="preserve"> </w:t>
      </w:r>
    </w:p>
    <w:p w:rsidR="56D5F460" w:rsidP="5AF8208D" w:rsidRDefault="56D5F460" w14:paraId="6B3A8AC5" w14:textId="19C0B232">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sz w:val="24"/>
          <w:szCs w:val="24"/>
          <w:lang w:val="en-US"/>
        </w:rPr>
        <w:t>The Additional Learning Needs (ALN) Act 2018 and Additional Learning Needs Code 2021 were put in place in Wales to allow learners with needs to have the correct provision and support they need for longer, through one system (Snap Cymru, 2024.) These provisions could be met through interventions.</w:t>
      </w:r>
      <w:r w:rsidRPr="5AF8208D" w:rsidR="56D5F460">
        <w:rPr>
          <w:rFonts w:ascii="Aptos" w:hAnsi="Aptos" w:eastAsia="Aptos" w:cs="Aptos"/>
          <w:noProof w:val="0"/>
          <w:color w:val="000000" w:themeColor="text1" w:themeTint="FF" w:themeShade="FF"/>
          <w:sz w:val="24"/>
          <w:szCs w:val="24"/>
          <w:lang w:val="en-US"/>
        </w:rPr>
        <w:t xml:space="preserve"> An intervention is a structured program or series of actions designed to support students who may be struggling academically, socially, or emotionally. The aim of an intervention is to aid learners in overcoming their challenges in the specific aspect to allow them to thrive inside and outside of the classroom (Fuchs, 2006.) SULP is aimed to support the learner’s mainly in their social development whilst it also supports a learner emotional and wellbeing development. Children learn and progress on their social development through a range of interactions with peers and adults, structured learning and conversations, real life experiences and their families' norms and values (Niemann, 2024.) Social development can be seen as crucial for learners as it can be considered to lay out the foundation for a child’s emotional, cognitive and behaviour development. Social development allows a child to communicate their thoughts and feelings and create relationships, it enables learners to be able to navigate real life situations with ease (Isaacs, 2014.) Lev Vygotsky is an educational theorist who created a social development theory. Vygotsky theory focuses on the belief that children learn best through social interactions. Vygotsky also backs up the point that social interactions and development play a large role in cognitive development (Shabani, 2016.) </w:t>
      </w:r>
    </w:p>
    <w:p w:rsidR="56D5F460" w:rsidP="5AF8208D" w:rsidRDefault="56D5F460" w14:paraId="720A1263" w14:textId="4F84A62B">
      <w:pPr>
        <w:spacing w:before="0" w:beforeAutospacing="off" w:after="160" w:afterAutospacing="off" w:line="279" w:lineRule="auto"/>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color w:val="000000" w:themeColor="text1" w:themeTint="FF" w:themeShade="FF"/>
          <w:sz w:val="24"/>
          <w:szCs w:val="24"/>
          <w:lang w:val="en-US"/>
        </w:rPr>
        <w:t xml:space="preserve">However, in Jagar’s profile it displays that he has an autism diagnosis and research shows that children with autism can struggle with social development, as many children with autism find it extremely challenging to understand non-verbal cues in communication such as facial expressions and body language which allow people to understand their peers emotions and how a peer may be feeling (University of Kansas, 2025.) This challenge within social development can relate to Jagar as in Jagar’s profile it states that he struggles to understand how his peers are feeling and why they are feeling like that. Children with autism can also sometimes find it hard to engage in conversations that require reciprocal communication, turn taking, staying on subject and knowing when the conversation ends (Ochs, 2002.)  Additionally, this barrier to a child’s social development can also relate to Jagar’s profile as it highlights how Jagar struggles with understanding social cues and turn taking in conversations. These challenges that children with autism face limit their social development as it can result in them finding it hard to form relationships and maintain them. </w:t>
      </w:r>
    </w:p>
    <w:p w:rsidR="56D5F460" w:rsidP="5AF8208D" w:rsidRDefault="56D5F460" w14:paraId="1E489ADB" w14:textId="1007BF53">
      <w:pPr>
        <w:spacing w:before="0" w:beforeAutospacing="off" w:after="160" w:afterAutospacing="off" w:line="279" w:lineRule="auto"/>
        <w:ind w:left="0" w:right="0"/>
        <w:jc w:val="left"/>
        <w:rPr>
          <w:rFonts w:ascii="Aptos" w:hAnsi="Aptos" w:eastAsia="Aptos" w:cs="Aptos"/>
          <w:noProof w:val="0"/>
          <w:sz w:val="24"/>
          <w:szCs w:val="24"/>
          <w:lang w:val="en-GB"/>
        </w:rPr>
      </w:pPr>
      <w:r w:rsidRPr="5AF8208D" w:rsidR="56D5F460">
        <w:rPr>
          <w:rFonts w:ascii="Aptos" w:hAnsi="Aptos" w:eastAsia="Aptos" w:cs="Aptos"/>
          <w:noProof w:val="0"/>
          <w:color w:val="000000" w:themeColor="text1" w:themeTint="FF" w:themeShade="FF"/>
          <w:sz w:val="24"/>
          <w:szCs w:val="24"/>
          <w:lang w:val="en-US"/>
        </w:rPr>
        <w:t xml:space="preserve">SULP is an intervention that is designed to improve someone's communication skills in social settings not just verbally but non-verbally too. The skills SULP aims to develop are the essential skills for social communication. This intervention focuses on developing language skills effectively which can allow them to communicate with others, build relationships, express their thoughts and feelings and adapt to different social situations (Chamberlain, 2022.) It aims to improve learners' social competence through a variety of strategies, including role-playing, peer interactions, and the use of social stories or visual supports. The learners are then taught to apply what they have learnt into real life settings (Calderdale &amp; Huddersfield NHS Trust, 2012.) SULP is typically used for primary aged learners however the intervention that has two different versions one for younger primary learners and one for older primary and secondary school learners (NHS, 2025.) SULP can be used with individual learners through individualised plans to suit their development needs or can be used in group settings and on-going activities if the group have similar aspects they need to work on </w:t>
      </w:r>
      <w:r w:rsidRPr="5AF8208D" w:rsidR="56D5F460">
        <w:rPr>
          <w:rFonts w:ascii="Aptos" w:hAnsi="Aptos" w:eastAsia="Aptos" w:cs="Aptos"/>
          <w:noProof w:val="0"/>
          <w:sz w:val="24"/>
          <w:szCs w:val="24"/>
          <w:lang w:val="en-US"/>
        </w:rPr>
        <w:t xml:space="preserve">(Bury Council, 2025.)  </w:t>
      </w:r>
    </w:p>
    <w:p w:rsidR="56D5F460" w:rsidP="5AF8208D" w:rsidRDefault="56D5F460" w14:paraId="6C108E21" w14:textId="65D0D568">
      <w:pPr>
        <w:spacing w:before="0" w:beforeAutospacing="off" w:after="160" w:afterAutospacing="off" w:line="279" w:lineRule="auto"/>
        <w:ind w:left="0" w:right="0"/>
        <w:jc w:val="left"/>
        <w:rPr>
          <w:rFonts w:ascii="Aptos" w:hAnsi="Aptos" w:eastAsia="Aptos" w:cs="Aptos"/>
          <w:noProof w:val="0"/>
          <w:sz w:val="24"/>
          <w:szCs w:val="24"/>
          <w:lang w:val="en-GB"/>
        </w:rPr>
      </w:pPr>
      <w:r w:rsidRPr="5AF8208D" w:rsidR="56D5F460">
        <w:rPr>
          <w:rFonts w:ascii="Aptos" w:hAnsi="Aptos" w:eastAsia="Aptos" w:cs="Aptos"/>
          <w:noProof w:val="0"/>
          <w:sz w:val="24"/>
          <w:szCs w:val="24"/>
          <w:lang w:val="en-US"/>
        </w:rPr>
        <w:t xml:space="preserve">SULP could be implemented into Jagar’s school day each day through the use of the registration time each morning. Typically, the morning activities such as registration and reading take 30 minutes, in this time the social use of language program could be implemented to support Jagar. This intervention could be carried out by Jagar’s 1 to 1. Jagar’s 1 to 1 will have the accurate training to meet Jagar’s needs, however it does not state in Jagar’s profile if they are trained in carrying out any interventions. However, SULP offers training packs for educational practitioners on how to carry out this intervention. Training for SULP often includes understanding the program’s goals, knowing how to assess what areas of social development the learner needs to develop and how to apply this structure into practical activities (Rinaldi, 2025.) </w:t>
      </w:r>
    </w:p>
    <w:p w:rsidR="56D5F460" w:rsidP="5AF8208D" w:rsidRDefault="56D5F460" w14:paraId="6C946B20" w14:textId="61C1A96A">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sz w:val="24"/>
          <w:szCs w:val="24"/>
          <w:lang w:val="en-US"/>
        </w:rPr>
        <w:t xml:space="preserve">An advantage of the social use of language program is that it works to develop a child’s social skills and development and as previously mentioned social development is crucial for a child as it allows them to connect and interact with the world around them, express and explain themselves and build relationships </w:t>
      </w:r>
      <w:r w:rsidRPr="5AF8208D" w:rsidR="56D5F460">
        <w:rPr>
          <w:rFonts w:ascii="Aptos" w:hAnsi="Aptos" w:eastAsia="Aptos" w:cs="Aptos"/>
          <w:noProof w:val="0"/>
          <w:color w:val="000000" w:themeColor="text1" w:themeTint="FF" w:themeShade="FF"/>
          <w:sz w:val="24"/>
          <w:szCs w:val="24"/>
          <w:lang w:val="en-US"/>
        </w:rPr>
        <w:t xml:space="preserve">(Isaacs, 2014.) SULP is there to support learners like Jagar who are behind in their social development due to neurodiversity and other circumstances to be able to communicate more effectively. However, SULP requires time and resources for it to be carried out consistently and effectively, which some smaller schools may not have the additional resources to carry out this intervention. It also requires dedicated time in the day for it to be completed and depending on the staffing situation within the school, a school may not have the staff or training to be able to offer this intervention (NASUWT, 2024.) As shown in Jagar’s profile, he has a 1 to 1 teacher assistant with him at all times, so SULP would be accessible to Jagar as he would have the staffing for it to be carried out. </w:t>
      </w:r>
    </w:p>
    <w:p w:rsidR="56D5F460" w:rsidP="5AF8208D" w:rsidRDefault="56D5F460" w14:paraId="21A70E89" w14:textId="15434612">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color w:val="000000" w:themeColor="text1" w:themeTint="FF" w:themeShade="FF"/>
          <w:sz w:val="24"/>
          <w:szCs w:val="24"/>
          <w:lang w:val="en-US"/>
        </w:rPr>
        <w:t>Although SULP requires time and resources it is extremely beneficial to a child as aiding the improvement of social communication skills allows a child to develop the skills needed to explain their feelings and needs. This allows them to feel seen and heard and as they process how to explain their feelings through communicating with others through their social development, it will also assist their emotional development (Brinton and Fujiki, 2019.) For example, as demonstrated in Jagar’s profile when he feels angry when there is a demand to do work he expresses that anger and frustration through banging his head on walls or tables and breaking things instead of using his words to communicate, whereas SULP will equip him with the skills of explaining these feelings, knowing how to communicate his emotions with others in order for others to understand and help him. This then leads to increased emotional regulation and results in a more positive learning environment as it allows learners to stay regulated and have less outburts (NHS, 2025.) Nevertheless, SULP aims to greatly benefit learners' social development, however, Jones L, 2025 an Autistic Spectrum Disorder (ASD) unit lead highlights it does not have the same effectiveness on all learners. Some learners respond well to the intervention and show vast improvements on their social communication skills and development, whereas others have not had the same outcome from the intervention. Sometimes, learners with more complex or severe difficulties in social communication do not respond equally to the intervention. This can also be caused by if learners have emotional or behavioral challenges, they may find it harder to engage in the programs structure and activities, so it may not be as effective for all learners (Bates, 2019.)</w:t>
      </w:r>
    </w:p>
    <w:p w:rsidR="56D5F460" w:rsidP="5AF8208D" w:rsidRDefault="56D5F460" w14:paraId="0D7E88E1" w14:textId="25C2FB38">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color w:val="000000" w:themeColor="text1" w:themeTint="FF" w:themeShade="FF"/>
          <w:sz w:val="24"/>
          <w:szCs w:val="24"/>
          <w:lang w:val="en-US"/>
        </w:rPr>
        <w:t xml:space="preserve">SULP is an intervention that is adaptable to all learners needs. The intervention’s activities are made to be flexible and adjusted to the learner (Speech and Language UK, 2024.) The structure and exercises within SULP can be adjusted through the pace and time of sessions, the style and structure of the instructions and whether it is carried out in group sessions or individually. SULP also can be adapted to learners with language or understanding delays as it comes with visual aids such as social stories through pictures and visual support diagrams, whilst also incorporating sensory friendly activities to support learners with ASD (Rinaldi, 2025 and Lewis. L, 2025.) To adapt the social use of language program to Jagar’s individual needs, it could be beneficial to Jagar to start the intervention on a 1 to 1 individual basis as in Jagar’s profile it states how Jagar has very little friends in school and does not like loud or noisy environments, so keeping it to a 1 to 1 structure it could allow Jagar to stay regulated allowing for his focus to be on the intervention to result in the best outcome. Also, Jagar’s profile displays that he struggles for long periods of time, so the flexibility of SULP could allow for movement breaks in-between the sessions to regain focus, again allowing for the best outcome. </w:t>
      </w:r>
    </w:p>
    <w:p w:rsidR="56D5F460" w:rsidP="5AF8208D" w:rsidRDefault="56D5F460" w14:paraId="0FD2ADCC" w14:textId="505134BF">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color w:val="000000" w:themeColor="text1" w:themeTint="FF" w:themeShade="FF"/>
          <w:sz w:val="24"/>
          <w:szCs w:val="24"/>
          <w:lang w:val="en-US"/>
        </w:rPr>
        <w:t>From personal experience, a relevant observation of the social use of language program from when carried out with a small group of learners with ASD who have challenges within social development. Personal experience shows that SULP typically has the most effective and noticeable outcomes when both parents and school staff play key roles in implementing the intervention. By SULP offering strategies for the parents of the learners to carry out in the house it allows for consistency, which is key for seeing results from the intervention. My personal experience working with parents to carry out SULP strategies and techniques at home was very positive as parents were eager to learn how they can support and carry out these provisions at home. Working closely with the parents allowed me to demonstrate what we have been focusing on in SULP that week. However, some learners who are participating in the intervention SULP may not have supportive parents who want to be involved in implementing the intervention at home (Goodall and Harris, 2008.) This may then affect the effectiveness of this intervention compared to a learner's outcome whose parents implement it also.</w:t>
      </w:r>
    </w:p>
    <w:p w:rsidR="56D5F460" w:rsidP="5AF8208D" w:rsidRDefault="56D5F460" w14:paraId="32C77860" w14:textId="4C66B539">
      <w:pPr>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5AF8208D" w:rsidR="56D5F460">
        <w:rPr>
          <w:rFonts w:ascii="Aptos" w:hAnsi="Aptos" w:eastAsia="Aptos" w:cs="Aptos"/>
          <w:noProof w:val="0"/>
          <w:color w:val="000000" w:themeColor="text1" w:themeTint="FF" w:themeShade="FF"/>
          <w:sz w:val="24"/>
          <w:szCs w:val="24"/>
          <w:lang w:val="en-US"/>
        </w:rPr>
        <w:t xml:space="preserve">An </w:t>
      </w:r>
      <w:r w:rsidRPr="5AF8208D" w:rsidR="56D5F460">
        <w:rPr>
          <w:rFonts w:ascii="Aptos" w:hAnsi="Aptos" w:eastAsia="Aptos" w:cs="Aptos"/>
          <w:noProof w:val="0"/>
          <w:color w:val="000000" w:themeColor="text1" w:themeTint="FF" w:themeShade="FF"/>
          <w:sz w:val="24"/>
          <w:szCs w:val="24"/>
          <w:lang w:val="en-US"/>
        </w:rPr>
        <w:t>Estyn</w:t>
      </w:r>
      <w:r w:rsidRPr="5AF8208D" w:rsidR="56D5F460">
        <w:rPr>
          <w:rFonts w:ascii="Aptos" w:hAnsi="Aptos" w:eastAsia="Aptos" w:cs="Aptos"/>
          <w:noProof w:val="0"/>
          <w:color w:val="000000" w:themeColor="text1" w:themeTint="FF" w:themeShade="FF"/>
          <w:sz w:val="24"/>
          <w:szCs w:val="24"/>
          <w:lang w:val="en-US"/>
        </w:rPr>
        <w:t xml:space="preserve"> case study from Ysgol Plas </w:t>
      </w:r>
      <w:r w:rsidRPr="5AF8208D" w:rsidR="56D5F460">
        <w:rPr>
          <w:rFonts w:ascii="Aptos" w:hAnsi="Aptos" w:eastAsia="Aptos" w:cs="Aptos"/>
          <w:noProof w:val="0"/>
          <w:color w:val="000000" w:themeColor="text1" w:themeTint="FF" w:themeShade="FF"/>
          <w:sz w:val="24"/>
          <w:szCs w:val="24"/>
          <w:lang w:val="en-US"/>
        </w:rPr>
        <w:t>Brondyffryn</w:t>
      </w:r>
      <w:r w:rsidRPr="5AF8208D" w:rsidR="56D5F460">
        <w:rPr>
          <w:rFonts w:ascii="Aptos" w:hAnsi="Aptos" w:eastAsia="Aptos" w:cs="Aptos"/>
          <w:noProof w:val="0"/>
          <w:color w:val="000000" w:themeColor="text1" w:themeTint="FF" w:themeShade="FF"/>
          <w:sz w:val="24"/>
          <w:szCs w:val="24"/>
          <w:lang w:val="en-US"/>
        </w:rPr>
        <w:t xml:space="preserve"> a school with learners who have been diagnosed with ASD and associated learning difficulties supports the advantage of SULP working with parents to implement the strategies at home also, as this case study highlights that the impact of working with parents and carers result in parents feeling more confident in supporting their children in the challenges they face such as their social development, </w:t>
      </w:r>
      <w:r w:rsidRPr="5AF8208D" w:rsidR="10B6D765">
        <w:rPr>
          <w:rFonts w:ascii="Aptos" w:hAnsi="Aptos" w:eastAsia="Aptos" w:cs="Aptos"/>
          <w:noProof w:val="0"/>
          <w:color w:val="000000" w:themeColor="text1" w:themeTint="FF" w:themeShade="FF"/>
          <w:sz w:val="24"/>
          <w:szCs w:val="24"/>
          <w:lang w:val="en-US"/>
        </w:rPr>
        <w:t>as well</w:t>
      </w:r>
      <w:r w:rsidRPr="5AF8208D" w:rsidR="56D5F460">
        <w:rPr>
          <w:rFonts w:ascii="Aptos" w:hAnsi="Aptos" w:eastAsia="Aptos" w:cs="Aptos"/>
          <w:noProof w:val="0"/>
          <w:color w:val="000000" w:themeColor="text1" w:themeTint="FF" w:themeShade="FF"/>
          <w:sz w:val="24"/>
          <w:szCs w:val="24"/>
          <w:lang w:val="en-US"/>
        </w:rPr>
        <w:t xml:space="preserve"> as this the parents are able to see the noticeable positive progress their children are making through applying the skills taught (</w:t>
      </w:r>
      <w:r w:rsidRPr="5AF8208D" w:rsidR="56D5F460">
        <w:rPr>
          <w:rFonts w:ascii="Aptos" w:hAnsi="Aptos" w:eastAsia="Aptos" w:cs="Aptos"/>
          <w:noProof w:val="0"/>
          <w:color w:val="000000" w:themeColor="text1" w:themeTint="FF" w:themeShade="FF"/>
          <w:sz w:val="24"/>
          <w:szCs w:val="24"/>
          <w:lang w:val="en-US"/>
        </w:rPr>
        <w:t>Estyn</w:t>
      </w:r>
      <w:r w:rsidRPr="5AF8208D" w:rsidR="56D5F460">
        <w:rPr>
          <w:rFonts w:ascii="Aptos" w:hAnsi="Aptos" w:eastAsia="Aptos" w:cs="Aptos"/>
          <w:noProof w:val="0"/>
          <w:color w:val="000000" w:themeColor="text1" w:themeTint="FF" w:themeShade="FF"/>
          <w:sz w:val="24"/>
          <w:szCs w:val="24"/>
          <w:lang w:val="en-US"/>
        </w:rPr>
        <w:t>, 2019.)</w:t>
      </w:r>
    </w:p>
    <w:p w:rsidR="56D5F460" w:rsidP="5AF8208D" w:rsidRDefault="56D5F460" w14:paraId="5E4E9837" w14:textId="57883252">
      <w:pPr>
        <w:spacing w:before="240" w:beforeAutospacing="off" w:after="240" w:afterAutospacing="off"/>
        <w:rPr>
          <w:rFonts w:ascii="Aptos" w:hAnsi="Aptos" w:eastAsia="Aptos" w:cs="Aptos"/>
          <w:noProof w:val="0"/>
          <w:sz w:val="24"/>
          <w:szCs w:val="24"/>
          <w:lang w:val="en-GB"/>
        </w:rPr>
      </w:pPr>
      <w:r w:rsidRPr="5AF8208D" w:rsidR="56D5F460">
        <w:rPr>
          <w:rFonts w:ascii="Aptos" w:hAnsi="Aptos" w:eastAsia="Aptos" w:cs="Aptos"/>
          <w:noProof w:val="0"/>
          <w:sz w:val="24"/>
          <w:szCs w:val="24"/>
          <w:lang w:val="en-US"/>
        </w:rPr>
        <w:t>Within the social use of language program there are a variety of strategies and activities that are used to enhance the learner’s social development and communication skills (</w:t>
      </w:r>
      <w:r w:rsidRPr="5AF8208D" w:rsidR="56D5F460">
        <w:rPr>
          <w:rFonts w:ascii="Aptos" w:hAnsi="Aptos" w:eastAsia="Aptos" w:cs="Aptos"/>
          <w:noProof w:val="0"/>
          <w:color w:val="000000" w:themeColor="text1" w:themeTint="FF" w:themeShade="FF"/>
          <w:sz w:val="24"/>
          <w:szCs w:val="24"/>
          <w:lang w:val="en-US"/>
        </w:rPr>
        <w:t>Calderdale &amp; Huddersfield NHS Trust, 2012.)</w:t>
      </w:r>
      <w:r w:rsidRPr="5AF8208D" w:rsidR="56D5F460">
        <w:rPr>
          <w:rFonts w:ascii="Aptos" w:hAnsi="Aptos" w:eastAsia="Aptos" w:cs="Aptos"/>
          <w:noProof w:val="0"/>
          <w:sz w:val="24"/>
          <w:szCs w:val="24"/>
          <w:lang w:val="en-US"/>
        </w:rPr>
        <w:t xml:space="preserve"> From personal experience a SULP session could begin with discussing what good listening, asking, waiting and talking is as shown in Appendix 2. The session beginning with this discussion could be valuable to Jagar as his profile highlights that he struggles with turn taking in conversations and listening and engaging in conversations which are not of his interests. SULP also can consist of considering or developing social stories of social interactions and communication scenarios. Social stories within SULP would help Jagar in sequencing in what comes next in a sequence of activities (</w:t>
      </w:r>
      <w:r w:rsidRPr="5AF8208D" w:rsidR="56D5F460">
        <w:rPr>
          <w:rFonts w:ascii="Aptos" w:hAnsi="Aptos" w:eastAsia="Aptos" w:cs="Aptos"/>
          <w:noProof w:val="0"/>
          <w:color w:val="000000" w:themeColor="text1" w:themeTint="FF" w:themeShade="FF"/>
          <w:sz w:val="24"/>
          <w:szCs w:val="24"/>
          <w:lang w:val="en-US"/>
        </w:rPr>
        <w:t>Calderdale &amp; Huddersfield NHS Trust, 2012.)</w:t>
      </w:r>
      <w:r w:rsidRPr="5AF8208D" w:rsidR="56D5F460">
        <w:rPr>
          <w:rFonts w:ascii="Aptos" w:hAnsi="Aptos" w:eastAsia="Aptos" w:cs="Aptos"/>
          <w:noProof w:val="0"/>
          <w:sz w:val="24"/>
          <w:szCs w:val="24"/>
          <w:lang w:val="en-US"/>
        </w:rPr>
        <w:t xml:space="preserve"> This would help as Jagar avoids class work and demand and just wants to play football with a staff member. Social stories could provide Jagar with the understanding of if he completes class work, he can be rewarded with playing football towards the end of the lesson with his 1 to 1. Furthermore, within a session of SULP conversation practice can be carried out, this can include practicing turn taking, asking open ended questions and staying on topic (National Autistic Society, 2025.) If SULP was implemented for Jagar, conversation practice within this intervention would be a key factor as Jagar struggles to communicate his emotions in a conversation and building on his communication and conversation skills will allow him to build and maintain relationships (Petrie, 2011.)  Working towards understanding social cues such as facial expressions, body language, tone and personal space (Lee, 2022) is also a large factor when carrying out the intervention of SULP. This can be carried out again through discussing social stories, role playing and analysing realistic scenarios. Jagar’s profile evidences that Jagar struggles to understand how his peers are feeling and why, as well as struggling to understand social cues in conversations. </w:t>
      </w:r>
    </w:p>
    <w:p w:rsidR="56D5F460" w:rsidP="5AF8208D" w:rsidRDefault="56D5F460" w14:paraId="1595AB4D" w14:textId="4C0946AF">
      <w:pPr>
        <w:spacing w:before="240" w:beforeAutospacing="off" w:after="240" w:afterAutospacing="off" w:line="279" w:lineRule="auto"/>
        <w:rPr>
          <w:rFonts w:ascii="Aptos" w:hAnsi="Aptos" w:eastAsia="Aptos" w:cs="Aptos"/>
          <w:noProof w:val="0"/>
          <w:sz w:val="24"/>
          <w:szCs w:val="24"/>
          <w:lang w:val="en-GB"/>
        </w:rPr>
      </w:pPr>
      <w:r w:rsidRPr="5AF8208D" w:rsidR="56D5F460">
        <w:rPr>
          <w:rFonts w:ascii="Aptos" w:hAnsi="Aptos" w:eastAsia="Aptos" w:cs="Aptos"/>
          <w:noProof w:val="0"/>
          <w:sz w:val="24"/>
          <w:szCs w:val="24"/>
          <w:lang w:val="en-US"/>
        </w:rPr>
        <w:t xml:space="preserve">To conclude, SULP is an intervention that has a lot of evidence to support its strengths and how it aids social development (Education endowment foundation, 2023.)  Although, there are still barriers to implementing the intervention such as time and staffing. In addition to this </w:t>
      </w:r>
      <w:r w:rsidRPr="5AF8208D" w:rsidR="56D5F460">
        <w:rPr>
          <w:rFonts w:ascii="Aptos" w:hAnsi="Aptos" w:eastAsia="Aptos" w:cs="Aptos"/>
          <w:noProof w:val="0"/>
          <w:sz w:val="24"/>
          <w:szCs w:val="24"/>
          <w:lang w:val="en-GB"/>
        </w:rPr>
        <w:t>SULP has been demonstrated that it could be highly beneficial for Jagar as given his difficulties in communicating emotions, expressing his needs and understanding social cues, SULP provides Jagar with the tools to work on these difficulties and improve his social and emotional development as it has the potential to aid him with a stronger foundation to social and communication skills allowing Jagar to be able to stay regulated allowing him to be ready to learn in the classroom (Eberhart, 2024.)</w:t>
      </w:r>
      <w:r w:rsidRPr="5AF8208D" w:rsidR="56D5F460">
        <w:rPr>
          <w:rFonts w:ascii="Aptos" w:hAnsi="Aptos" w:eastAsia="Aptos" w:cs="Aptos"/>
          <w:noProof w:val="0"/>
          <w:sz w:val="24"/>
          <w:szCs w:val="24"/>
          <w:lang w:val="en-US"/>
        </w:rPr>
        <w:t xml:space="preserve"> A next step for Jagar in his SULP could be taking part in the intervention with a group of learners who are having similar difficulties as him in social development such as communication skills and joining in on the strategies and activities designed for a small group of children. This would also help Jagar in making friends in the school and building relationships.</w:t>
      </w:r>
    </w:p>
    <w:p w:rsidR="5AF8208D" w:rsidP="5AF8208D" w:rsidRDefault="5AF8208D" w14:paraId="7669812F" w14:textId="168650C3">
      <w:pPr>
        <w:rPr>
          <w:rFonts w:ascii="Aptos" w:hAnsi="Aptos" w:eastAsia="Aptos" w:cs="Aptos"/>
          <w:noProof w:val="0"/>
          <w:sz w:val="24"/>
          <w:szCs w:val="24"/>
          <w:lang w:val="en-US"/>
        </w:rPr>
      </w:pPr>
    </w:p>
    <w:p w:rsidR="5AF8208D" w:rsidP="5AF8208D" w:rsidRDefault="5AF8208D" w14:paraId="13FE3667" w14:textId="0FAFF817">
      <w:pPr>
        <w:rPr>
          <w:rFonts w:ascii="Arial" w:hAnsi="Arial" w:cs="Arial"/>
          <w:b w:val="1"/>
          <w:bCs w:val="1"/>
        </w:rPr>
      </w:pPr>
    </w:p>
    <w:p w:rsidR="61051B0F" w:rsidP="5AF8208D" w:rsidRDefault="61051B0F" w14:paraId="12D152ED" w14:textId="04690652">
      <w:pPr>
        <w:rPr>
          <w:rFonts w:ascii="Arial" w:hAnsi="Arial" w:cs="Arial"/>
          <w:b w:val="1"/>
          <w:bCs w:val="1"/>
          <w:i w:val="0"/>
          <w:iCs w:val="0"/>
          <w:u w:val="single"/>
        </w:rPr>
      </w:pPr>
      <w:r w:rsidRPr="5AF8208D" w:rsidR="61051B0F">
        <w:rPr>
          <w:rFonts w:ascii="Arial" w:hAnsi="Arial" w:cs="Arial"/>
          <w:b w:val="1"/>
          <w:bCs w:val="1"/>
          <w:i w:val="0"/>
          <w:iCs w:val="0"/>
          <w:u w:val="single"/>
        </w:rPr>
        <w:t>Reference list</w:t>
      </w:r>
    </w:p>
    <w:p w:rsidR="61051B0F" w:rsidP="5AF8208D" w:rsidRDefault="61051B0F" w14:paraId="0DCDA9B1" w14:textId="095C56CD">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Woodlands Meed, 2025. Speech &amp; language interventions. Woodlands Meed. Available at: </w:t>
      </w:r>
      <w:hyperlink r:id="R4165964ef6914d8c">
        <w:r w:rsidRPr="5AF8208D" w:rsidR="61051B0F">
          <w:rPr>
            <w:rStyle w:val="Hyperlink"/>
            <w:rFonts w:ascii="Calibri" w:hAnsi="Calibri" w:eastAsia="Calibri" w:cs="Calibri"/>
            <w:strike w:val="0"/>
            <w:dstrike w:val="0"/>
            <w:noProof w:val="0"/>
            <w:sz w:val="24"/>
            <w:szCs w:val="24"/>
            <w:lang w:val="en-GB"/>
          </w:rPr>
          <w:t>https://www.woodlandsmeed.co.uk/page/?title=Speech+%26amp%3B+Language+Interventions&amp;pid=99</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 </w:t>
      </w:r>
    </w:p>
    <w:p w:rsidR="61051B0F" w:rsidP="5AF8208D" w:rsidRDefault="61051B0F" w14:paraId="0E34DC98" w14:textId="569BDCE5">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Bury Council, 2025. Communication and interaction - intervention overview (KS2). Bury Council. Available at: </w:t>
      </w:r>
      <w:hyperlink r:id="Rbcbb0b7d412241ff">
        <w:r w:rsidRPr="5AF8208D" w:rsidR="61051B0F">
          <w:rPr>
            <w:rStyle w:val="Hyperlink"/>
            <w:rFonts w:ascii="Calibri" w:hAnsi="Calibri" w:eastAsia="Calibri" w:cs="Calibri"/>
            <w:strike w:val="0"/>
            <w:dstrike w:val="0"/>
            <w:noProof w:val="0"/>
            <w:sz w:val="24"/>
            <w:szCs w:val="24"/>
            <w:lang w:val="en-GB"/>
          </w:rPr>
          <w:t>https://www.bury.gov.uk/schools-and-learning/send-graduated-approach-toolkit/setting-and-school-staff/school-age/graduated-approach/ks2/communication/intervention-overview</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20088016" w14:textId="120C597C">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Wood Green Academy, 2025. SEN provisions. Wood Green Academy. Available at: </w:t>
      </w:r>
      <w:hyperlink r:id="R0fb024af601644dd">
        <w:r w:rsidRPr="5AF8208D" w:rsidR="61051B0F">
          <w:rPr>
            <w:rStyle w:val="Hyperlink"/>
            <w:rFonts w:ascii="Calibri" w:hAnsi="Calibri" w:eastAsia="Calibri" w:cs="Calibri"/>
            <w:strike w:val="0"/>
            <w:dstrike w:val="0"/>
            <w:noProof w:val="0"/>
            <w:sz w:val="24"/>
            <w:szCs w:val="24"/>
            <w:lang w:val="en-GB"/>
          </w:rPr>
          <w:t>https://www.woodgreenacademy.co.uk/send-department/sen-provisions/</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1A765232" w14:textId="1C56B044">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Speech and Language UK, 2025. Communication Archives - Page 2 of 2. Speech and Language UK. Available at: </w:t>
      </w:r>
      <w:hyperlink r:id="R5028d91576544250">
        <w:r w:rsidRPr="5AF8208D" w:rsidR="61051B0F">
          <w:rPr>
            <w:rStyle w:val="Hyperlink"/>
            <w:rFonts w:ascii="Calibri" w:hAnsi="Calibri" w:eastAsia="Calibri" w:cs="Calibri"/>
            <w:strike w:val="0"/>
            <w:dstrike w:val="0"/>
            <w:noProof w:val="0"/>
            <w:sz w:val="24"/>
            <w:szCs w:val="24"/>
            <w:lang w:val="en-GB"/>
          </w:rPr>
          <w:t>https://speechandlanguage.org.uk/area-of-need/communication/page/2/</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18E3D537" w14:textId="042CE893">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Fuchs, D. and Fuchs, L. S., 2006. Introduction to Response to Intervention: What, Why, and How Valid Is It?. Learning Disabilities Research &amp; Practice, 21(4), pp. 257–267. Available at: </w:t>
      </w:r>
      <w:hyperlink r:id="R74ebea7b2b86492d">
        <w:r w:rsidRPr="5AF8208D" w:rsidR="61051B0F">
          <w:rPr>
            <w:rStyle w:val="Hyperlink"/>
            <w:rFonts w:ascii="Calibri" w:hAnsi="Calibri" w:eastAsia="Calibri" w:cs="Calibri"/>
            <w:strike w:val="0"/>
            <w:dstrike w:val="0"/>
            <w:noProof w:val="0"/>
            <w:sz w:val="24"/>
            <w:szCs w:val="24"/>
            <w:lang w:val="en-GB"/>
          </w:rPr>
          <w:t>https://www.jstor.org/stable/4151803</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134FBBCA" w14:textId="693379AF">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Isaacs, S., 2014. Social development in young children. London: Routledge. </w:t>
      </w:r>
    </w:p>
    <w:p w:rsidR="61051B0F" w:rsidP="5AF8208D" w:rsidRDefault="61051B0F" w14:paraId="5A3DD374" w14:textId="5C4F02BE">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Shabani, K. (2016). Applications of Vygotsky’s sociocultural approach for teachers’ professional development. Cogent Education, [online] 3(1). </w:t>
      </w:r>
      <w:hyperlink r:id="Rd125a953f6a44350">
        <w:r w:rsidRPr="5AF8208D" w:rsidR="61051B0F">
          <w:rPr>
            <w:rStyle w:val="Hyperlink"/>
            <w:rFonts w:ascii="Calibri" w:hAnsi="Calibri" w:eastAsia="Calibri" w:cs="Calibri"/>
            <w:strike w:val="0"/>
            <w:dstrike w:val="0"/>
            <w:noProof w:val="0"/>
            <w:sz w:val="24"/>
            <w:szCs w:val="24"/>
            <w:lang w:val="en-GB"/>
          </w:rPr>
          <w:t>https://doi.org/10.1080/2331186X.2016.1252177</w:t>
        </w:r>
      </w:hyperlink>
    </w:p>
    <w:p w:rsidR="61051B0F" w:rsidP="5AF8208D" w:rsidRDefault="61051B0F" w14:paraId="745EB9D6" w14:textId="6E06EB4C">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University of Kansas, 2025. Social difficulties in autism spectrum disorder. University of Kansas. Available at: </w:t>
      </w:r>
      <w:hyperlink w:anchor=":~:text=Individuals%20with%20autism%20spectrum%20disorder,learning%2C%20movement%2C%20or%20attention" r:id="Rc2f9e16d496e4f7f">
        <w:r w:rsidRPr="5AF8208D" w:rsidR="61051B0F">
          <w:rPr>
            <w:rStyle w:val="Hyperlink"/>
            <w:rFonts w:ascii="Calibri" w:hAnsi="Calibri" w:eastAsia="Calibri" w:cs="Calibri"/>
            <w:strike w:val="0"/>
            <w:dstrike w:val="0"/>
            <w:noProof w:val="0"/>
            <w:sz w:val="24"/>
            <w:szCs w:val="24"/>
            <w:lang w:val="en-GB"/>
          </w:rPr>
          <w:t>https://educationonline.ku.edu/community/social-difficulties-in-autism-spectrum-disorder#:~:text=Individuals%20with%20autism%20spectrum%20disorder,learning%2C%20movement%2C%20or%20attention</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 </w:t>
      </w:r>
    </w:p>
    <w:p w:rsidR="61051B0F" w:rsidP="5AF8208D" w:rsidRDefault="61051B0F" w14:paraId="7E1CEFC4" w14:textId="08106B55">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NHS, 2025. Play and social skills advice. NHS Borders. Available at: </w:t>
      </w:r>
      <w:hyperlink r:id="R7c85968a419e45fd">
        <w:r w:rsidRPr="5AF8208D" w:rsidR="61051B0F">
          <w:rPr>
            <w:rStyle w:val="Hyperlink"/>
            <w:rFonts w:ascii="Calibri" w:hAnsi="Calibri" w:eastAsia="Calibri" w:cs="Calibri"/>
            <w:strike w:val="0"/>
            <w:dstrike w:val="0"/>
            <w:noProof w:val="0"/>
            <w:sz w:val="24"/>
            <w:szCs w:val="24"/>
            <w:lang w:val="en-GB"/>
          </w:rPr>
          <w:t>https://www.nhsborders.scot.nhs.uk/media/669839/Play-and-social-skills-advice.pdf</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2952A922" w14:textId="1A947F84">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Ochs, E., Kremer‐Sadlik, T., Solomon, O. and Sirota, K.G. (2002). Inclusion as Social Practice: Views of Children with Autism. Social Development, [online] 10(3), pp.399–419. </w:t>
      </w:r>
      <w:hyperlink r:id="R266c9b6ee5d8442e">
        <w:r w:rsidRPr="5AF8208D" w:rsidR="61051B0F">
          <w:rPr>
            <w:rStyle w:val="Hyperlink"/>
            <w:rFonts w:ascii="Calibri" w:hAnsi="Calibri" w:eastAsia="Calibri" w:cs="Calibri"/>
            <w:strike w:val="0"/>
            <w:dstrike w:val="0"/>
            <w:noProof w:val="0"/>
            <w:sz w:val="24"/>
            <w:szCs w:val="24"/>
            <w:lang w:val="en-GB"/>
          </w:rPr>
          <w:t>https://doi.org/10.1111/1467-9507.00172</w:t>
        </w:r>
      </w:hyperlink>
    </w:p>
    <w:p w:rsidR="61051B0F" w:rsidP="5AF8208D" w:rsidRDefault="61051B0F" w14:paraId="3179E63C" w14:textId="29367321">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Chamberlain, 2021. Q3 Academy Great Barr SEND Local Offer Information Report and Intervention Guide April 2021. Available at: </w:t>
      </w:r>
      <w:hyperlink r:id="R2fdf15d931a14fb1">
        <w:r w:rsidRPr="5AF8208D" w:rsidR="61051B0F">
          <w:rPr>
            <w:rStyle w:val="Hyperlink"/>
            <w:rFonts w:ascii="Calibri" w:hAnsi="Calibri" w:eastAsia="Calibri" w:cs="Calibri"/>
            <w:strike w:val="0"/>
            <w:dstrike w:val="0"/>
            <w:noProof w:val="0"/>
            <w:sz w:val="24"/>
            <w:szCs w:val="24"/>
            <w:lang w:val="en-GB"/>
          </w:rPr>
          <w:t>http://www.q3academy.org.uk/wp-content/uploads/2021/04/Q3-Academy-Great-Barr-SEND-Local-Offer-Information-Report-and-Intervention-Guide-April-2021.pdf</w:t>
        </w:r>
      </w:hyperlink>
      <w:r w:rsidRPr="5AF8208D" w:rsidR="61051B0F">
        <w:rPr>
          <w:rFonts w:ascii="Calibri" w:hAnsi="Calibri" w:eastAsia="Calibri" w:cs="Calibri"/>
          <w:noProof w:val="0"/>
          <w:color w:val="000000" w:themeColor="text1" w:themeTint="FF" w:themeShade="FF"/>
          <w:sz w:val="24"/>
          <w:szCs w:val="24"/>
          <w:lang w:val="en-GB"/>
        </w:rPr>
        <w:t xml:space="preserve"> [Accessed 08 March 2025].</w:t>
      </w:r>
    </w:p>
    <w:p w:rsidR="61051B0F" w:rsidP="5AF8208D" w:rsidRDefault="61051B0F" w14:paraId="7C061D90" w14:textId="2772BC37">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Rinaldi, W. 2025. Catalogue. Available at: </w:t>
      </w:r>
      <w:hyperlink r:id="Rd1ffe413fb2342a8">
        <w:r w:rsidRPr="5AF8208D" w:rsidR="61051B0F">
          <w:rPr>
            <w:rStyle w:val="Hyperlink"/>
            <w:rFonts w:ascii="Calibri" w:hAnsi="Calibri" w:eastAsia="Calibri" w:cs="Calibri"/>
            <w:strike w:val="0"/>
            <w:dstrike w:val="0"/>
            <w:noProof w:val="0"/>
            <w:sz w:val="24"/>
            <w:szCs w:val="24"/>
            <w:lang w:val="en-GB"/>
          </w:rPr>
          <w:t>https://www.wendyrinaldi.com/catalogue.pdf</w:t>
        </w:r>
      </w:hyperlink>
      <w:r w:rsidRPr="5AF8208D" w:rsidR="61051B0F">
        <w:rPr>
          <w:rFonts w:ascii="Calibri" w:hAnsi="Calibri" w:eastAsia="Calibri" w:cs="Calibri"/>
          <w:noProof w:val="0"/>
          <w:color w:val="000000" w:themeColor="text1" w:themeTint="FF" w:themeShade="FF"/>
          <w:sz w:val="24"/>
          <w:szCs w:val="24"/>
          <w:lang w:val="en-GB"/>
        </w:rPr>
        <w:t xml:space="preserve"> [Accessed 09 March 2025].</w:t>
      </w:r>
    </w:p>
    <w:p w:rsidR="61051B0F" w:rsidP="5AF8208D" w:rsidRDefault="61051B0F" w14:paraId="4DCB6C41" w14:textId="5AAE0C84">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Jones, L. (2025) Conversation with Grace Duford, 6 March. (Head of ASD in Unit in School X)</w:t>
      </w:r>
    </w:p>
    <w:p w:rsidR="61051B0F" w:rsidP="5AF8208D" w:rsidRDefault="61051B0F" w14:paraId="35188D78" w14:textId="1D9EA6C8">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Lewis, L. (2025) Conversation with Grace Duford, 8 March. (Head teacher of School X)</w:t>
      </w:r>
    </w:p>
    <w:p w:rsidR="61051B0F" w:rsidP="5AF8208D" w:rsidRDefault="61051B0F" w14:paraId="2F6D5FB8" w14:textId="3676E8A4">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NASUWT, 2024. SEND Code of Practice: A guide for teachers. NASUWT. Available at: </w:t>
      </w:r>
      <w:hyperlink r:id="Ra81111decda44ac7">
        <w:r w:rsidRPr="5AF8208D" w:rsidR="61051B0F">
          <w:rPr>
            <w:rStyle w:val="Hyperlink"/>
            <w:rFonts w:ascii="Calibri" w:hAnsi="Calibri" w:eastAsia="Calibri" w:cs="Calibri"/>
            <w:strike w:val="0"/>
            <w:dstrike w:val="0"/>
            <w:noProof w:val="0"/>
            <w:sz w:val="24"/>
            <w:szCs w:val="24"/>
            <w:lang w:val="en-GB"/>
          </w:rPr>
          <w:t>https://www.nasuwt.org.uk/static/uploaded/68ddda7f-afca-420c-a18798ea9271695f.pdf</w:t>
        </w:r>
      </w:hyperlink>
      <w:r w:rsidRPr="5AF8208D" w:rsidR="61051B0F">
        <w:rPr>
          <w:rFonts w:ascii="Calibri" w:hAnsi="Calibri" w:eastAsia="Calibri" w:cs="Calibri"/>
          <w:noProof w:val="0"/>
          <w:color w:val="000000" w:themeColor="text1" w:themeTint="FF" w:themeShade="FF"/>
          <w:sz w:val="24"/>
          <w:szCs w:val="24"/>
          <w:lang w:val="en-GB"/>
        </w:rPr>
        <w:t xml:space="preserve"> [Accessed 09 March 2025].</w:t>
      </w:r>
    </w:p>
    <w:p w:rsidR="61051B0F" w:rsidP="5AF8208D" w:rsidRDefault="61051B0F" w14:paraId="64903B7C" w14:textId="473BC240">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Brinton, B. and Fujiki, M., 2019. Emotion regulation: An essential aspect of social communication. Medbridge. Available at: </w:t>
      </w:r>
      <w:hyperlink r:id="Rd7da457d79234f07">
        <w:r w:rsidRPr="5AF8208D" w:rsidR="61051B0F">
          <w:rPr>
            <w:rStyle w:val="Hyperlink"/>
            <w:rFonts w:ascii="Calibri" w:hAnsi="Calibri" w:eastAsia="Calibri" w:cs="Calibri"/>
            <w:strike w:val="0"/>
            <w:dstrike w:val="0"/>
            <w:noProof w:val="0"/>
            <w:sz w:val="24"/>
            <w:szCs w:val="24"/>
            <w:lang w:val="en-GB"/>
          </w:rPr>
          <w:t>https://www.medbridge.com/blog/emotion-regulation-an-essential-aspect-of-social-communication?utm_source=chatgpt.com</w:t>
        </w:r>
      </w:hyperlink>
      <w:r w:rsidRPr="5AF8208D" w:rsidR="61051B0F">
        <w:rPr>
          <w:rFonts w:ascii="Calibri" w:hAnsi="Calibri" w:eastAsia="Calibri" w:cs="Calibri"/>
          <w:noProof w:val="0"/>
          <w:color w:val="000000" w:themeColor="text1" w:themeTint="FF" w:themeShade="FF"/>
          <w:sz w:val="24"/>
          <w:szCs w:val="24"/>
          <w:lang w:val="en-GB"/>
        </w:rPr>
        <w:t xml:space="preserve"> [Accessed 09 March 2025].</w:t>
      </w:r>
    </w:p>
    <w:p w:rsidR="61051B0F" w:rsidP="5AF8208D" w:rsidRDefault="61051B0F" w14:paraId="47CF0847" w14:textId="3EF3F65D">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Sheffield Children's NHS Foundation Trust, 2012. Supporting emotional regulation in early years. Sheffield Children's NHS Foundation Trust. Available at: </w:t>
      </w:r>
      <w:hyperlink r:id="Rcbccf15f92bd4015">
        <w:r w:rsidRPr="5AF8208D" w:rsidR="61051B0F">
          <w:rPr>
            <w:rStyle w:val="Hyperlink"/>
            <w:rFonts w:ascii="Calibri" w:hAnsi="Calibri" w:eastAsia="Calibri" w:cs="Calibri"/>
            <w:strike w:val="0"/>
            <w:dstrike w:val="0"/>
            <w:noProof w:val="0"/>
            <w:sz w:val="24"/>
            <w:szCs w:val="24"/>
            <w:lang w:val="en-GB"/>
          </w:rPr>
          <w:t>https://library.sheffieldchildrens.nhs.uk/supporting-emotional-regulation-in-early-years/</w:t>
        </w:r>
      </w:hyperlink>
      <w:r w:rsidRPr="5AF8208D" w:rsidR="61051B0F">
        <w:rPr>
          <w:rFonts w:ascii="Calibri" w:hAnsi="Calibri" w:eastAsia="Calibri" w:cs="Calibri"/>
          <w:noProof w:val="0"/>
          <w:color w:val="000000" w:themeColor="text1" w:themeTint="FF" w:themeShade="FF"/>
          <w:sz w:val="24"/>
          <w:szCs w:val="24"/>
          <w:lang w:val="en-GB"/>
        </w:rPr>
        <w:t xml:space="preserve"> [Accessed 09 March 2025].</w:t>
      </w:r>
    </w:p>
    <w:p w:rsidR="61051B0F" w:rsidP="5AF8208D" w:rsidRDefault="61051B0F" w14:paraId="5E68056E" w14:textId="5190032F">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Bates, A., 2019. Teaching students with emotional, behavioural, and mental health difficulties. Adele Bates Education. Available at: </w:t>
      </w:r>
      <w:hyperlink r:id="Rf1c03b55f3564e68">
        <w:r w:rsidRPr="5AF8208D" w:rsidR="61051B0F">
          <w:rPr>
            <w:rStyle w:val="Hyperlink"/>
            <w:rFonts w:ascii="Calibri" w:hAnsi="Calibri" w:eastAsia="Calibri" w:cs="Calibri"/>
            <w:strike w:val="0"/>
            <w:dstrike w:val="0"/>
            <w:noProof w:val="0"/>
            <w:sz w:val="24"/>
            <w:szCs w:val="24"/>
            <w:lang w:val="en-GB"/>
          </w:rPr>
          <w:t>https://adelebateseducation.co.uk/teaching-students-with-emotional-behavioural-and-mental-health-difficulties/</w:t>
        </w:r>
      </w:hyperlink>
      <w:r w:rsidRPr="5AF8208D" w:rsidR="61051B0F">
        <w:rPr>
          <w:rFonts w:ascii="Calibri" w:hAnsi="Calibri" w:eastAsia="Calibri" w:cs="Calibri"/>
          <w:noProof w:val="0"/>
          <w:color w:val="000000" w:themeColor="text1" w:themeTint="FF" w:themeShade="FF"/>
          <w:sz w:val="24"/>
          <w:szCs w:val="24"/>
          <w:lang w:val="en-GB"/>
        </w:rPr>
        <w:t xml:space="preserve"> [Accessed 09 March 2025].</w:t>
      </w:r>
    </w:p>
    <w:p w:rsidR="61051B0F" w:rsidP="5AF8208D" w:rsidRDefault="61051B0F" w14:paraId="591B8E9A" w14:textId="4CF1ED13">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Speech and Language UK, 2025. Communication. Speech and Language UK. Available at: </w:t>
      </w:r>
      <w:hyperlink r:id="R4e8640b008664cd9">
        <w:r w:rsidRPr="5AF8208D" w:rsidR="61051B0F">
          <w:rPr>
            <w:rStyle w:val="Hyperlink"/>
            <w:rFonts w:ascii="Calibri" w:hAnsi="Calibri" w:eastAsia="Calibri" w:cs="Calibri"/>
            <w:strike w:val="0"/>
            <w:dstrike w:val="0"/>
            <w:noProof w:val="0"/>
            <w:sz w:val="24"/>
            <w:szCs w:val="24"/>
            <w:lang w:val="en-GB"/>
          </w:rPr>
          <w:t>https://speechandlanguage.org.uk/area-of-need/communication/</w:t>
        </w:r>
      </w:hyperlink>
      <w:r w:rsidRPr="5AF8208D" w:rsidR="61051B0F">
        <w:rPr>
          <w:rFonts w:ascii="Calibri" w:hAnsi="Calibri" w:eastAsia="Calibri" w:cs="Calibri"/>
          <w:noProof w:val="0"/>
          <w:color w:val="000000" w:themeColor="text1" w:themeTint="FF" w:themeShade="FF"/>
          <w:sz w:val="24"/>
          <w:szCs w:val="24"/>
          <w:lang w:val="en-GB"/>
        </w:rPr>
        <w:t xml:space="preserve"> [Accessed 10 March 2025].</w:t>
      </w:r>
    </w:p>
    <w:p w:rsidR="61051B0F" w:rsidP="5AF8208D" w:rsidRDefault="61051B0F" w14:paraId="1CFA978A" w14:textId="47013938">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Snap Cymru, 2024. New ALN system. Snap Cymru. Available at: </w:t>
      </w:r>
      <w:hyperlink r:id="R752b04288c7047aa">
        <w:r w:rsidRPr="5AF8208D" w:rsidR="61051B0F">
          <w:rPr>
            <w:rStyle w:val="Hyperlink"/>
            <w:rFonts w:ascii="Calibri" w:hAnsi="Calibri" w:eastAsia="Calibri" w:cs="Calibri"/>
            <w:strike w:val="0"/>
            <w:dstrike w:val="0"/>
            <w:noProof w:val="0"/>
            <w:sz w:val="24"/>
            <w:szCs w:val="24"/>
            <w:lang w:val="en-GB"/>
          </w:rPr>
          <w:t>https://www.snapcymru.org/get-support/new-aln-system/</w:t>
        </w:r>
      </w:hyperlink>
      <w:r w:rsidRPr="5AF8208D" w:rsidR="61051B0F">
        <w:rPr>
          <w:rFonts w:ascii="Calibri" w:hAnsi="Calibri" w:eastAsia="Calibri" w:cs="Calibri"/>
          <w:noProof w:val="0"/>
          <w:color w:val="000000" w:themeColor="text1" w:themeTint="FF" w:themeShade="FF"/>
          <w:sz w:val="24"/>
          <w:szCs w:val="24"/>
          <w:lang w:val="en-GB"/>
        </w:rPr>
        <w:t>[Accessed 10 March 2025].</w:t>
      </w:r>
    </w:p>
    <w:p w:rsidR="61051B0F" w:rsidP="5AF8208D" w:rsidRDefault="61051B0F" w14:paraId="414B2987" w14:textId="3A385A96">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Harris, A. and Goodall, J. (2008). Do Parents Know They matter? Engaging All Parents in Learning. Educational Research, 50(3), pp.277–289. </w:t>
      </w:r>
      <w:hyperlink r:id="R764b7a94dbd446ad">
        <w:r w:rsidRPr="5AF8208D" w:rsidR="61051B0F">
          <w:rPr>
            <w:rStyle w:val="Hyperlink"/>
            <w:rFonts w:ascii="Calibri" w:hAnsi="Calibri" w:eastAsia="Calibri" w:cs="Calibri"/>
            <w:strike w:val="0"/>
            <w:dstrike w:val="0"/>
            <w:noProof w:val="0"/>
            <w:sz w:val="24"/>
            <w:szCs w:val="24"/>
            <w:lang w:val="en-GB"/>
          </w:rPr>
          <w:t>https://doi.org/10.1080/00131880802309424</w:t>
        </w:r>
      </w:hyperlink>
    </w:p>
    <w:p w:rsidR="5AF8208D" w:rsidP="5AF8208D" w:rsidRDefault="5AF8208D" w14:paraId="152A9B38" w14:textId="31BD1BEC">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p>
    <w:p w:rsidR="61051B0F" w:rsidP="5AF8208D" w:rsidRDefault="61051B0F" w14:paraId="06FB5DEE" w14:textId="4D4D88A3">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Cheshire and Wirral NHS Trust, 2012. Developing social interaction skills. Cheshire and Wirral NHS Trust. Available at: </w:t>
      </w:r>
      <w:hyperlink r:id="Re6dc4ce09826463a">
        <w:r w:rsidRPr="5AF8208D" w:rsidR="61051B0F">
          <w:rPr>
            <w:rStyle w:val="Hyperlink"/>
            <w:rFonts w:ascii="Calibri" w:hAnsi="Calibri" w:eastAsia="Calibri" w:cs="Calibri"/>
            <w:strike w:val="0"/>
            <w:dstrike w:val="0"/>
            <w:noProof w:val="0"/>
            <w:sz w:val="24"/>
            <w:szCs w:val="24"/>
            <w:lang w:val="en-GB"/>
          </w:rPr>
          <w:t>https://www.cht.nhs.uk/fileadmin/site_setup/contentUploads/Services/Clinical/Children_s_Therapy_services/Childrens_Therapy/Speech___Language_Therapy/Developing_social_interaction_skills.pdf</w:t>
        </w:r>
      </w:hyperlink>
      <w:r w:rsidRPr="5AF8208D" w:rsidR="61051B0F">
        <w:rPr>
          <w:rFonts w:ascii="Calibri" w:hAnsi="Calibri" w:eastAsia="Calibri" w:cs="Calibri"/>
          <w:noProof w:val="0"/>
          <w:color w:val="000000" w:themeColor="text1" w:themeTint="FF" w:themeShade="FF"/>
          <w:sz w:val="24"/>
          <w:szCs w:val="24"/>
          <w:lang w:val="en-GB"/>
        </w:rPr>
        <w:t>[Accessed 10 March 2025].</w:t>
      </w:r>
    </w:p>
    <w:p w:rsidR="5AF8208D" w:rsidP="5AF8208D" w:rsidRDefault="5AF8208D" w14:paraId="41D8CCF1" w14:textId="0F1C38DE">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p>
    <w:p w:rsidR="61051B0F" w:rsidP="5AF8208D" w:rsidRDefault="61051B0F" w14:paraId="1CE9107A" w14:textId="60241D3E">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National Autistic Society, 2018. Social communication skills in the classroom. The National Autistic Society. Available at: </w:t>
      </w:r>
      <w:hyperlink r:id="R1b1e98bfd5b54640">
        <w:r w:rsidRPr="5AF8208D" w:rsidR="61051B0F">
          <w:rPr>
            <w:rStyle w:val="Hyperlink"/>
            <w:rFonts w:ascii="Calibri" w:hAnsi="Calibri" w:eastAsia="Calibri" w:cs="Calibri"/>
            <w:strike w:val="0"/>
            <w:dstrike w:val="0"/>
            <w:noProof w:val="0"/>
            <w:sz w:val="24"/>
            <w:szCs w:val="24"/>
            <w:lang w:val="en-GB"/>
          </w:rPr>
          <w:t>https://www.autism.org.uk/advice-and-guidance/professional-practice/communication-skills-classroom</w:t>
        </w:r>
      </w:hyperlink>
      <w:r w:rsidRPr="5AF8208D" w:rsidR="61051B0F">
        <w:rPr>
          <w:rFonts w:ascii="Calibri" w:hAnsi="Calibri" w:eastAsia="Calibri" w:cs="Calibri"/>
          <w:noProof w:val="0"/>
          <w:color w:val="000000" w:themeColor="text1" w:themeTint="FF" w:themeShade="FF"/>
          <w:sz w:val="24"/>
          <w:szCs w:val="24"/>
          <w:lang w:val="en-GB"/>
        </w:rPr>
        <w:t xml:space="preserve"> [Accessed 10 March 2025].</w:t>
      </w:r>
    </w:p>
    <w:p w:rsidR="61051B0F" w:rsidP="5AF8208D" w:rsidRDefault="61051B0F" w14:paraId="3EF780A0" w14:textId="4E96534A">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Petire, P., 2018. Communication skills for working with children and young people. 3rd ed. London: Macmillan Education.</w:t>
      </w:r>
    </w:p>
    <w:p w:rsidR="5AF8208D" w:rsidP="5AF8208D" w:rsidRDefault="5AF8208D" w14:paraId="3E29BE61" w14:textId="7028B35B">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p>
    <w:p w:rsidR="61051B0F" w:rsidP="5AF8208D" w:rsidRDefault="61051B0F" w14:paraId="5FA868D6" w14:textId="44D75EA9">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Estyn, 2019. Teaching communication skills. Estyn. Available at: </w:t>
      </w:r>
      <w:hyperlink r:id="R133c25792876403f">
        <w:r w:rsidRPr="5AF8208D" w:rsidR="61051B0F">
          <w:rPr>
            <w:rStyle w:val="Hyperlink"/>
            <w:rFonts w:ascii="Calibri" w:hAnsi="Calibri" w:eastAsia="Calibri" w:cs="Calibri"/>
            <w:strike w:val="0"/>
            <w:dstrike w:val="0"/>
            <w:noProof w:val="0"/>
            <w:sz w:val="24"/>
            <w:szCs w:val="24"/>
            <w:lang w:val="en-GB"/>
          </w:rPr>
          <w:t>https://estyn.gov.wales/improvement-resources/teaching-communication-skills/</w:t>
        </w:r>
      </w:hyperlink>
      <w:r w:rsidRPr="5AF8208D" w:rsidR="61051B0F">
        <w:rPr>
          <w:rFonts w:ascii="Calibri" w:hAnsi="Calibri" w:eastAsia="Calibri" w:cs="Calibri"/>
          <w:noProof w:val="0"/>
          <w:color w:val="000000" w:themeColor="text1" w:themeTint="FF" w:themeShade="FF"/>
          <w:sz w:val="24"/>
          <w:szCs w:val="24"/>
          <w:lang w:val="en-GB"/>
        </w:rPr>
        <w:t xml:space="preserve"> [Accessed 10 March 2025].</w:t>
      </w:r>
    </w:p>
    <w:p w:rsidR="5AF8208D" w:rsidP="5AF8208D" w:rsidRDefault="5AF8208D" w14:paraId="182E1746" w14:textId="0E1EEADA">
      <w:pPr>
        <w:spacing w:before="0" w:beforeAutospacing="off" w:after="0" w:afterAutospacing="off" w:line="360" w:lineRule="auto"/>
        <w:rPr>
          <w:rFonts w:ascii="Calibri" w:hAnsi="Calibri" w:eastAsia="Calibri" w:cs="Calibri"/>
          <w:noProof w:val="0"/>
          <w:color w:val="000000" w:themeColor="text1" w:themeTint="FF" w:themeShade="FF"/>
          <w:sz w:val="24"/>
          <w:szCs w:val="24"/>
          <w:lang w:val="en-GB"/>
        </w:rPr>
      </w:pPr>
    </w:p>
    <w:p w:rsidR="61051B0F" w:rsidP="5AF8208D" w:rsidRDefault="61051B0F" w14:paraId="2BA7A2F8" w14:textId="5F1A8A6D">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Lee, C. and Lew‐Williams, C. (2022). The dynamic functions of social cues during children’s word learning. Infant and Child Development, 32(1). </w:t>
      </w:r>
      <w:hyperlink r:id="R4e02f6350c7a4603">
        <w:r w:rsidRPr="5AF8208D" w:rsidR="61051B0F">
          <w:rPr>
            <w:rStyle w:val="Hyperlink"/>
            <w:rFonts w:ascii="Calibri" w:hAnsi="Calibri" w:eastAsia="Calibri" w:cs="Calibri"/>
            <w:strike w:val="0"/>
            <w:dstrike w:val="0"/>
            <w:noProof w:val="0"/>
            <w:sz w:val="24"/>
            <w:szCs w:val="24"/>
            <w:lang w:val="en-GB"/>
          </w:rPr>
          <w:t>https://doi.org/10.1002/icd.2372</w:t>
        </w:r>
      </w:hyperlink>
      <w:r w:rsidRPr="5AF8208D" w:rsidR="61051B0F">
        <w:rPr>
          <w:rFonts w:ascii="Calibri" w:hAnsi="Calibri" w:eastAsia="Calibri" w:cs="Calibri"/>
          <w:noProof w:val="0"/>
          <w:color w:val="000000" w:themeColor="text1" w:themeTint="FF" w:themeShade="FF"/>
          <w:sz w:val="24"/>
          <w:szCs w:val="24"/>
          <w:lang w:val="en-GB"/>
        </w:rPr>
        <w:t xml:space="preserve">  </w:t>
      </w:r>
    </w:p>
    <w:p w:rsidR="61051B0F" w:rsidP="5AF8208D" w:rsidRDefault="61051B0F" w14:paraId="602AD5A4" w14:textId="487D6A96">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Welsh Government HWB, 2025. Developing a vision for curriculum design. Hwb. Available at: </w:t>
      </w:r>
      <w:hyperlink r:id="Rd5e889e3bb624696">
        <w:r w:rsidRPr="5AF8208D" w:rsidR="61051B0F">
          <w:rPr>
            <w:rStyle w:val="Hyperlink"/>
            <w:rFonts w:ascii="Calibri" w:hAnsi="Calibri" w:eastAsia="Calibri" w:cs="Calibri"/>
            <w:strike w:val="0"/>
            <w:dstrike w:val="0"/>
            <w:noProof w:val="0"/>
            <w:sz w:val="24"/>
            <w:szCs w:val="24"/>
            <w:lang w:val="en-GB"/>
          </w:rPr>
          <w:t>https://hwb.gov.wales/curriculum-for-wales/designing-your-curriculum/developing-a-vision-for-curriculum-design</w:t>
        </w:r>
      </w:hyperlink>
      <w:r w:rsidRPr="5AF8208D" w:rsidR="61051B0F">
        <w:rPr>
          <w:rFonts w:ascii="Calibri" w:hAnsi="Calibri" w:eastAsia="Calibri" w:cs="Calibri"/>
          <w:noProof w:val="0"/>
          <w:color w:val="000000" w:themeColor="text1" w:themeTint="FF" w:themeShade="FF"/>
          <w:sz w:val="24"/>
          <w:szCs w:val="24"/>
          <w:lang w:val="en-GB"/>
        </w:rPr>
        <w:t xml:space="preserve"> [Accessed 10 March 2025].</w:t>
      </w:r>
    </w:p>
    <w:p w:rsidR="61051B0F" w:rsidP="5AF8208D" w:rsidRDefault="61051B0F" w14:paraId="67DAB7C6" w14:textId="7AA2B5BC">
      <w:pPr>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Education Endowment Foundation, 2023. Communication and language approaches. Education Endowment Foundation. Available at: </w:t>
      </w:r>
      <w:hyperlink r:id="R31d95dd238894368">
        <w:r w:rsidRPr="5AF8208D" w:rsidR="61051B0F">
          <w:rPr>
            <w:rStyle w:val="Hyperlink"/>
            <w:rFonts w:ascii="Calibri" w:hAnsi="Calibri" w:eastAsia="Calibri" w:cs="Calibri"/>
            <w:strike w:val="0"/>
            <w:dstrike w:val="0"/>
            <w:noProof w:val="0"/>
            <w:sz w:val="24"/>
            <w:szCs w:val="24"/>
            <w:lang w:val="en-GB"/>
          </w:rPr>
          <w:t>https://educationendowmentfoundation.org.uk/early-years/toolkit/communication-and-language-approaches</w:t>
        </w:r>
      </w:hyperlink>
      <w:r w:rsidRPr="5AF8208D" w:rsidR="61051B0F">
        <w:rPr>
          <w:rFonts w:ascii="Calibri" w:hAnsi="Calibri" w:eastAsia="Calibri" w:cs="Calibri"/>
          <w:noProof w:val="0"/>
          <w:color w:val="000000" w:themeColor="text1" w:themeTint="FF" w:themeShade="FF"/>
          <w:sz w:val="24"/>
          <w:szCs w:val="24"/>
          <w:lang w:val="en-GB"/>
        </w:rPr>
        <w:t xml:space="preserve">[Accessed 12 March 2025]. </w:t>
      </w:r>
    </w:p>
    <w:p w:rsidR="61051B0F" w:rsidP="5AF8208D" w:rsidRDefault="61051B0F" w14:paraId="6C2DAA9F" w14:textId="628C256A">
      <w:pPr>
        <w:shd w:val="clear" w:color="auto" w:fill="FFFFFF" w:themeFill="background1"/>
        <w:spacing w:before="270" w:beforeAutospacing="off" w:after="27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Bawden, R. (2021). Understanding Dialogue: Language Use and Social Interaction. Computational Linguistics, pp.1–3. </w:t>
      </w:r>
      <w:hyperlink r:id="R7ae458eff63c4c26">
        <w:r w:rsidRPr="5AF8208D" w:rsidR="61051B0F">
          <w:rPr>
            <w:rStyle w:val="Hyperlink"/>
            <w:rFonts w:ascii="Calibri" w:hAnsi="Calibri" w:eastAsia="Calibri" w:cs="Calibri"/>
            <w:strike w:val="0"/>
            <w:dstrike w:val="0"/>
            <w:noProof w:val="0"/>
            <w:sz w:val="24"/>
            <w:szCs w:val="24"/>
            <w:lang w:val="en-GB"/>
          </w:rPr>
          <w:t>https://doi.org/10.1162/coli_r_00411</w:t>
        </w:r>
      </w:hyperlink>
      <w:r w:rsidRPr="5AF8208D" w:rsidR="61051B0F">
        <w:rPr>
          <w:rFonts w:ascii="Calibri" w:hAnsi="Calibri" w:eastAsia="Calibri" w:cs="Calibri"/>
          <w:noProof w:val="0"/>
          <w:color w:val="000000" w:themeColor="text1" w:themeTint="FF" w:themeShade="FF"/>
          <w:sz w:val="24"/>
          <w:szCs w:val="24"/>
          <w:lang w:val="en-GB"/>
        </w:rPr>
        <w:t xml:space="preserve"> </w:t>
      </w:r>
    </w:p>
    <w:p w:rsidR="61051B0F" w:rsidP="5AF8208D" w:rsidRDefault="61051B0F" w14:paraId="0F234DD1" w14:textId="5CA8997E">
      <w:pPr>
        <w:shd w:val="clear" w:color="auto" w:fill="FFFFFF" w:themeFill="background1"/>
        <w:spacing w:before="270" w:beforeAutospacing="off" w:after="270" w:afterAutospacing="off"/>
        <w:rPr>
          <w:rFonts w:ascii="Calibri" w:hAnsi="Calibri" w:eastAsia="Calibri" w:cs="Calibri"/>
          <w:noProof w:val="0"/>
          <w:color w:val="000000" w:themeColor="text1" w:themeTint="FF" w:themeShade="FF"/>
          <w:sz w:val="24"/>
          <w:szCs w:val="24"/>
          <w:lang w:val="en-GB"/>
        </w:rPr>
      </w:pPr>
      <w:r w:rsidRPr="5AF8208D" w:rsidR="61051B0F">
        <w:rPr>
          <w:rFonts w:ascii="Calibri" w:hAnsi="Calibri" w:eastAsia="Calibri" w:cs="Calibri"/>
          <w:noProof w:val="0"/>
          <w:color w:val="000000" w:themeColor="text1" w:themeTint="FF" w:themeShade="FF"/>
          <w:sz w:val="24"/>
          <w:szCs w:val="24"/>
          <w:lang w:val="en-GB"/>
        </w:rPr>
        <w:t xml:space="preserve">Eberhart, J., Bryce, D. and Baker, S.T. (2024). Staying self‐regulated in the classroom: The role of children’s executive functions and situational factors. British Journal of Educational Psychology, 94(3), pp.995–1010. </w:t>
      </w:r>
      <w:hyperlink r:id="R3ce2c95a2e524baf">
        <w:r w:rsidRPr="5AF8208D" w:rsidR="61051B0F">
          <w:rPr>
            <w:rStyle w:val="Hyperlink"/>
            <w:rFonts w:ascii="Calibri" w:hAnsi="Calibri" w:eastAsia="Calibri" w:cs="Calibri"/>
            <w:strike w:val="0"/>
            <w:dstrike w:val="0"/>
            <w:noProof w:val="0"/>
            <w:sz w:val="24"/>
            <w:szCs w:val="24"/>
            <w:lang w:val="en-GB"/>
          </w:rPr>
          <w:t>https://doi.org/10.1111/bjep.12700</w:t>
        </w:r>
      </w:hyperlink>
    </w:p>
    <w:p w:rsidR="5AF8208D" w:rsidP="5AF8208D" w:rsidRDefault="5AF8208D" w14:paraId="6729695C" w14:textId="008CF567">
      <w:pPr>
        <w:rPr>
          <w:rFonts w:ascii="Arial" w:hAnsi="Arial" w:cs="Arial"/>
          <w:b w:val="1"/>
          <w:bCs w:val="1"/>
          <w:u w:val="single"/>
        </w:rPr>
      </w:pPr>
    </w:p>
    <w:p w:rsidR="5AF8208D" w:rsidP="5AF8208D" w:rsidRDefault="5AF8208D" w14:paraId="2A0B47B8" w14:textId="6B747659">
      <w:pPr>
        <w:rPr>
          <w:rFonts w:ascii="Arial" w:hAnsi="Arial" w:cs="Arial"/>
          <w:b w:val="1"/>
          <w:bCs w:val="1"/>
          <w:u w:val="single"/>
        </w:rPr>
      </w:pPr>
    </w:p>
    <w:p w:rsidR="5AF8208D" w:rsidP="5AF8208D" w:rsidRDefault="5AF8208D" w14:paraId="35770A22" w14:textId="03DF3500">
      <w:pPr>
        <w:rPr>
          <w:rFonts w:ascii="Arial" w:hAnsi="Arial" w:cs="Arial"/>
          <w:b w:val="1"/>
          <w:bCs w:val="1"/>
          <w:u w:val="single"/>
        </w:rPr>
      </w:pPr>
    </w:p>
    <w:p w:rsidR="5AF8208D" w:rsidP="5AF8208D" w:rsidRDefault="5AF8208D" w14:paraId="60ED78A6" w14:textId="4487331B">
      <w:pPr>
        <w:rPr>
          <w:rFonts w:ascii="Arial" w:hAnsi="Arial" w:cs="Arial"/>
          <w:b w:val="1"/>
          <w:bCs w:val="1"/>
          <w:u w:val="single"/>
        </w:rPr>
      </w:pPr>
    </w:p>
    <w:p w:rsidR="5AF8208D" w:rsidP="5AF8208D" w:rsidRDefault="5AF8208D" w14:paraId="1B650A32" w14:textId="11D5CC3B">
      <w:pPr>
        <w:rPr>
          <w:rFonts w:ascii="Arial" w:hAnsi="Arial" w:cs="Arial"/>
          <w:b w:val="1"/>
          <w:bCs w:val="1"/>
          <w:u w:val="single"/>
        </w:rPr>
      </w:pPr>
    </w:p>
    <w:p w:rsidR="5AF8208D" w:rsidP="5AF8208D" w:rsidRDefault="5AF8208D" w14:paraId="2CB30D6B" w14:textId="72A14A45">
      <w:pPr>
        <w:rPr>
          <w:rFonts w:ascii="Arial" w:hAnsi="Arial" w:cs="Arial"/>
          <w:b w:val="1"/>
          <w:bCs w:val="1"/>
          <w:u w:val="single"/>
        </w:rPr>
      </w:pPr>
    </w:p>
    <w:p w:rsidR="5AF8208D" w:rsidP="5AF8208D" w:rsidRDefault="5AF8208D" w14:paraId="1BF6C03D" w14:textId="15504AAE">
      <w:pPr>
        <w:rPr>
          <w:rFonts w:ascii="Arial" w:hAnsi="Arial" w:cs="Arial"/>
          <w:b w:val="1"/>
          <w:bCs w:val="1"/>
          <w:u w:val="single"/>
        </w:rPr>
      </w:pPr>
    </w:p>
    <w:p w:rsidR="5AF8208D" w:rsidP="5AF8208D" w:rsidRDefault="5AF8208D" w14:paraId="41BBFF1B" w14:textId="41BD83E0">
      <w:pPr>
        <w:rPr>
          <w:rFonts w:ascii="Arial" w:hAnsi="Arial" w:cs="Arial"/>
          <w:b w:val="1"/>
          <w:bCs w:val="1"/>
          <w:u w:val="single"/>
        </w:rPr>
      </w:pPr>
    </w:p>
    <w:p w:rsidR="5AF8208D" w:rsidP="5AF8208D" w:rsidRDefault="5AF8208D" w14:paraId="2E5BB5DD" w14:textId="14A3AAD9">
      <w:pPr>
        <w:rPr>
          <w:rFonts w:ascii="Arial" w:hAnsi="Arial" w:cs="Arial"/>
          <w:b w:val="1"/>
          <w:bCs w:val="1"/>
          <w:u w:val="single"/>
        </w:rPr>
      </w:pPr>
    </w:p>
    <w:p w:rsidR="61051B0F" w:rsidP="5AF8208D" w:rsidRDefault="61051B0F" w14:paraId="7BFB2A59" w14:textId="1148BB64">
      <w:pPr>
        <w:rPr>
          <w:rFonts w:ascii="Arial" w:hAnsi="Arial" w:cs="Arial"/>
          <w:b w:val="1"/>
          <w:bCs w:val="1"/>
          <w:u w:val="single"/>
        </w:rPr>
      </w:pPr>
      <w:r w:rsidRPr="5AF8208D" w:rsidR="61051B0F">
        <w:rPr>
          <w:rFonts w:ascii="Arial" w:hAnsi="Arial" w:cs="Arial"/>
          <w:b w:val="1"/>
          <w:bCs w:val="1"/>
          <w:u w:val="single"/>
        </w:rPr>
        <w:t>Appendix 1:</w:t>
      </w:r>
    </w:p>
    <w:p w:rsidR="60241608" w:rsidP="5AF8208D" w:rsidRDefault="60241608" w14:paraId="07B937D0" w14:textId="17704E5E">
      <w:pPr>
        <w:rPr>
          <w:rFonts w:ascii="Aptos" w:hAnsi="Aptos" w:eastAsia="Aptos" w:cs="Aptos"/>
          <w:b w:val="1"/>
          <w:bCs w:val="1"/>
          <w:noProof w:val="0"/>
          <w:sz w:val="24"/>
          <w:szCs w:val="24"/>
          <w:lang w:val="en-GB"/>
        </w:rPr>
      </w:pPr>
      <w:r w:rsidRPr="5AF8208D" w:rsidR="60241608">
        <w:rPr>
          <w:rFonts w:ascii="Aptos" w:hAnsi="Aptos" w:eastAsia="Aptos" w:cs="Aptos"/>
          <w:b w:val="1"/>
          <w:bCs w:val="1"/>
          <w:noProof w:val="0"/>
          <w:sz w:val="24"/>
          <w:szCs w:val="24"/>
          <w:lang w:val="en-US"/>
        </w:rPr>
        <w:t>Profile of Jagar</w:t>
      </w:r>
    </w:p>
    <w:p w:rsidR="60241608" w:rsidP="5AF8208D" w:rsidRDefault="60241608" w14:paraId="415962B6" w14:textId="7538CABB">
      <w:pPr>
        <w:jc w:val="center"/>
        <w:rPr>
          <w:rFonts w:ascii="Aptos" w:hAnsi="Aptos" w:eastAsia="Aptos" w:cs="Aptos"/>
          <w:noProof w:val="0"/>
          <w:sz w:val="24"/>
          <w:szCs w:val="24"/>
          <w:lang w:val="en-GB"/>
        </w:rPr>
      </w:pPr>
      <w:r w:rsidR="60241608">
        <w:drawing>
          <wp:inline wp14:editId="44559451" wp14:anchorId="79FC8C89">
            <wp:extent cx="1393031" cy="1897176"/>
            <wp:effectExtent l="0" t="0" r="0" b="0"/>
            <wp:docPr id="591639923" name="" title=""/>
            <wp:cNvGraphicFramePr>
              <a:graphicFrameLocks noChangeAspect="1"/>
            </wp:cNvGraphicFramePr>
            <a:graphic>
              <a:graphicData uri="http://schemas.openxmlformats.org/drawingml/2006/picture">
                <pic:pic>
                  <pic:nvPicPr>
                    <pic:cNvPr id="0" name=""/>
                    <pic:cNvPicPr/>
                  </pic:nvPicPr>
                  <pic:blipFill>
                    <a:blip r:embed="R7bff9ac87d0b4381">
                      <a:extLst>
                        <a:ext xmlns:a="http://schemas.openxmlformats.org/drawingml/2006/main" uri="{28A0092B-C50C-407E-A947-70E740481C1C}">
                          <a14:useLocalDpi val="0"/>
                        </a:ext>
                      </a:extLst>
                    </a:blip>
                    <a:stretch>
                      <a:fillRect/>
                    </a:stretch>
                  </pic:blipFill>
                  <pic:spPr>
                    <a:xfrm>
                      <a:off x="0" y="0"/>
                      <a:ext cx="1393031" cy="1897176"/>
                    </a:xfrm>
                    <a:prstGeom prst="rect">
                      <a:avLst/>
                    </a:prstGeom>
                  </pic:spPr>
                </pic:pic>
              </a:graphicData>
            </a:graphic>
          </wp:inline>
        </w:drawing>
      </w:r>
    </w:p>
    <w:p w:rsidR="60241608" w:rsidP="5AF8208D" w:rsidRDefault="60241608" w14:paraId="2ABFD124" w14:textId="63683402">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This is Jagar. Jagar is 9 years old and is a year 4 pupil. He has one sister called Farrah who is in Reception class at the same school. Jagar was diagnosed with Autism at the age of 7. Jagar has a full-time 1:1 support assistant with him in school.</w:t>
      </w:r>
    </w:p>
    <w:p w:rsidR="60241608" w:rsidP="5AF8208D" w:rsidRDefault="60241608" w14:paraId="74EAD7FF" w14:textId="03EE980C">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 xml:space="preserve">Jagar does not enjoy class work and most of the time refuses to take part in anything related to it. Jagar does not like any demands made on him when it comes to schoolwork. Jagar enjoys playing football on the yard with either staff or peers, however when it comes to doing work in class, Jagar will refuse to take part and put his head on the desk. When asked to participate in class activities or complete work, Jagar completely shuts down and will not co-operate with any staff members. However, Jagar can co-operate and complete some classwork if there is an agreement between the staff and him that ten minutes towards the end of the lesson, Jagar and the teaching assistant can play football on the yard. </w:t>
      </w:r>
    </w:p>
    <w:p w:rsidR="60241608" w:rsidP="5AF8208D" w:rsidRDefault="60241608" w14:paraId="494A9C56" w14:textId="09F776F5">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 xml:space="preserve">Jagar has a high level of academic ability but due to refusing to complete or participate in classwork, Jagar is falling behind the others in the class. Jagar can become quite a distraction to his peers whilst he is dysregulated due to banging his head on the table, making angry noises or throwing things on the floor. Jagar’s family also have a difficult time getting him to school in the mornings as he cries and begs his parents not to make him go to school. This leads to bursts of anger where he will physically hurt his mum and younger sister, Farrah. </w:t>
      </w:r>
    </w:p>
    <w:p w:rsidR="60241608" w:rsidP="5AF8208D" w:rsidRDefault="60241608" w14:paraId="4C14495D" w14:textId="1AC28E03">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 xml:space="preserve">Jagar has very few friends at school preferring to spend his time with the staff. Jagar struggles to communicate his emotions and feelings. He also struggles to understand how others are feeling and why. He does not engage in conversations that are not to do with his personal interests or likes. Although Jagar enjoys playing football on the yard, he does not want to join the school’s football team as he does not like someone telling him what to do. Jagar does not like it when the class gets too loud and will put on his ear defenders. </w:t>
      </w:r>
    </w:p>
    <w:p w:rsidR="60241608" w:rsidP="5AF8208D" w:rsidRDefault="60241608" w14:paraId="13915F83" w14:textId="322CDD57">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Jagar’s main characteristics:</w:t>
      </w:r>
    </w:p>
    <w:p w:rsidR="60241608" w:rsidP="5AF8208D" w:rsidRDefault="60241608" w14:paraId="4B1D2CE0" w14:textId="2F3DB6F1">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Physical development:</w:t>
      </w:r>
    </w:p>
    <w:p w:rsidR="60241608" w:rsidP="5AF8208D" w:rsidRDefault="60241608" w14:paraId="22594610" w14:textId="2897C709">
      <w:pPr>
        <w:pStyle w:val="ParagraffRhestr"/>
        <w:numPr>
          <w:ilvl w:val="0"/>
          <w:numId w:val="1"/>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Well-developed gross motor skills</w:t>
      </w:r>
    </w:p>
    <w:p w:rsidR="60241608" w:rsidP="5AF8208D" w:rsidRDefault="60241608" w14:paraId="799557F5" w14:textId="6023B60C">
      <w:pPr>
        <w:pStyle w:val="ParagraffRhestr"/>
        <w:numPr>
          <w:ilvl w:val="0"/>
          <w:numId w:val="1"/>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Can independently dress himself</w:t>
      </w:r>
    </w:p>
    <w:p w:rsidR="60241608" w:rsidP="5AF8208D" w:rsidRDefault="60241608" w14:paraId="1AEAE83F" w14:textId="28E62A64">
      <w:pPr>
        <w:pStyle w:val="ParagraffRhestr"/>
        <w:numPr>
          <w:ilvl w:val="0"/>
          <w:numId w:val="1"/>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Does not hold a pen correctly</w:t>
      </w:r>
    </w:p>
    <w:p w:rsidR="60241608" w:rsidP="5AF8208D" w:rsidRDefault="60241608" w14:paraId="579C1C60" w14:textId="4D229827">
      <w:pPr>
        <w:pStyle w:val="ParagraffRhestr"/>
        <w:numPr>
          <w:ilvl w:val="0"/>
          <w:numId w:val="1"/>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Very active and enjoys sport as long as there are fair rules to the game</w:t>
      </w:r>
    </w:p>
    <w:p w:rsidR="60241608" w:rsidP="5AF8208D" w:rsidRDefault="60241608" w14:paraId="155D8062" w14:textId="4076035C">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Cognitive development:</w:t>
      </w:r>
    </w:p>
    <w:p w:rsidR="60241608" w:rsidP="5AF8208D" w:rsidRDefault="60241608" w14:paraId="6031969F" w14:textId="0882F865">
      <w:pPr>
        <w:pStyle w:val="ParagraffRhestr"/>
        <w:numPr>
          <w:ilvl w:val="0"/>
          <w:numId w:val="2"/>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to concentrate for long periods of time</w:t>
      </w:r>
    </w:p>
    <w:p w:rsidR="60241608" w:rsidP="5AF8208D" w:rsidRDefault="60241608" w14:paraId="3A0E7F7A" w14:textId="355090CA">
      <w:pPr>
        <w:pStyle w:val="ParagraffRhestr"/>
        <w:numPr>
          <w:ilvl w:val="0"/>
          <w:numId w:val="2"/>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Very good at spelling</w:t>
      </w:r>
    </w:p>
    <w:p w:rsidR="60241608" w:rsidP="5AF8208D" w:rsidRDefault="60241608" w14:paraId="10ABACAD" w14:textId="3D8CD35C">
      <w:pPr>
        <w:pStyle w:val="ParagraffRhestr"/>
        <w:numPr>
          <w:ilvl w:val="0"/>
          <w:numId w:val="2"/>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High level of academic ability</w:t>
      </w:r>
    </w:p>
    <w:p w:rsidR="60241608" w:rsidP="5AF8208D" w:rsidRDefault="60241608" w14:paraId="52CCF9A4" w14:textId="46D277FC">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Emotional development:</w:t>
      </w:r>
    </w:p>
    <w:p w:rsidR="60241608" w:rsidP="5AF8208D" w:rsidRDefault="60241608" w14:paraId="340F1D58" w14:textId="3EF62635">
      <w:pPr>
        <w:pStyle w:val="ParagraffRhestr"/>
        <w:numPr>
          <w:ilvl w:val="0"/>
          <w:numId w:val="3"/>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to understand why others are feeling a certain way and why</w:t>
      </w:r>
    </w:p>
    <w:p w:rsidR="60241608" w:rsidP="5AF8208D" w:rsidRDefault="60241608" w14:paraId="7B575763" w14:textId="7F143D22">
      <w:pPr>
        <w:pStyle w:val="ParagraffRhestr"/>
        <w:numPr>
          <w:ilvl w:val="0"/>
          <w:numId w:val="3"/>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Does not like being wrong</w:t>
      </w:r>
    </w:p>
    <w:p w:rsidR="60241608" w:rsidP="5AF8208D" w:rsidRDefault="60241608" w14:paraId="0F0CFD53" w14:textId="4BFC04AB">
      <w:pPr>
        <w:pStyle w:val="ParagraffRhestr"/>
        <w:numPr>
          <w:ilvl w:val="0"/>
          <w:numId w:val="3"/>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to regulate after being angry or upset</w:t>
      </w:r>
    </w:p>
    <w:p w:rsidR="60241608" w:rsidP="5AF8208D" w:rsidRDefault="60241608" w14:paraId="1BFED496" w14:textId="1770AE35">
      <w:pPr>
        <w:pStyle w:val="ParagraffRhestr"/>
        <w:numPr>
          <w:ilvl w:val="0"/>
          <w:numId w:val="3"/>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If a peer upsets Jagar, he will not be able to forgive them and hold a grudge</w:t>
      </w:r>
    </w:p>
    <w:p w:rsidR="60241608" w:rsidP="5AF8208D" w:rsidRDefault="60241608" w14:paraId="2687770C" w14:textId="24D6FF5F">
      <w:pPr>
        <w:pStyle w:val="ParagraffRhestr"/>
        <w:numPr>
          <w:ilvl w:val="0"/>
          <w:numId w:val="3"/>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to show any positivity</w:t>
      </w:r>
    </w:p>
    <w:p w:rsidR="60241608" w:rsidP="5AF8208D" w:rsidRDefault="60241608" w14:paraId="02862D92" w14:textId="349A8C95">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Language development:</w:t>
      </w:r>
    </w:p>
    <w:p w:rsidR="60241608" w:rsidP="5AF8208D" w:rsidRDefault="60241608" w14:paraId="75F69C06" w14:textId="2FF59180">
      <w:pPr>
        <w:pStyle w:val="ParagraffRhestr"/>
        <w:numPr>
          <w:ilvl w:val="0"/>
          <w:numId w:val="4"/>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He has a wide range of vocabulary</w:t>
      </w:r>
    </w:p>
    <w:p w:rsidR="60241608" w:rsidP="5AF8208D" w:rsidRDefault="60241608" w14:paraId="455B67BD" w14:textId="3F4CFB35">
      <w:pPr>
        <w:pStyle w:val="ParagraffRhestr"/>
        <w:numPr>
          <w:ilvl w:val="0"/>
          <w:numId w:val="4"/>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Does not understand jokes, humour or sarcasm</w:t>
      </w:r>
    </w:p>
    <w:p w:rsidR="60241608" w:rsidP="5AF8208D" w:rsidRDefault="60241608" w14:paraId="782069B6" w14:textId="5529ADF9">
      <w:pPr>
        <w:pStyle w:val="ParagraffRhestr"/>
        <w:numPr>
          <w:ilvl w:val="0"/>
          <w:numId w:val="4"/>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Expresses likes and dislikes</w:t>
      </w:r>
    </w:p>
    <w:p w:rsidR="60241608" w:rsidP="5AF8208D" w:rsidRDefault="60241608" w14:paraId="4951826D" w14:textId="653481EF">
      <w:p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Social development:</w:t>
      </w:r>
    </w:p>
    <w:p w:rsidR="60241608" w:rsidP="5AF8208D" w:rsidRDefault="60241608" w14:paraId="018348D8" w14:textId="33817856">
      <w:pPr>
        <w:pStyle w:val="ParagraffRhestr"/>
        <w:numPr>
          <w:ilvl w:val="0"/>
          <w:numId w:val="5"/>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Enjoys being alone or with adults rather than with his peers</w:t>
      </w:r>
    </w:p>
    <w:p w:rsidR="60241608" w:rsidP="5AF8208D" w:rsidRDefault="60241608" w14:paraId="6EBCF81F" w14:textId="47C4B892">
      <w:pPr>
        <w:pStyle w:val="ParagraffRhestr"/>
        <w:numPr>
          <w:ilvl w:val="0"/>
          <w:numId w:val="5"/>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Very honest</w:t>
      </w:r>
    </w:p>
    <w:p w:rsidR="60241608" w:rsidP="5AF8208D" w:rsidRDefault="60241608" w14:paraId="7D85DE65" w14:textId="23DB6772">
      <w:pPr>
        <w:pStyle w:val="ParagraffRhestr"/>
        <w:numPr>
          <w:ilvl w:val="0"/>
          <w:numId w:val="5"/>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Slowly beginning to speak in class discussions on topics of personal interest</w:t>
      </w:r>
    </w:p>
    <w:p w:rsidR="60241608" w:rsidP="5AF8208D" w:rsidRDefault="60241608" w14:paraId="66585415" w14:textId="62AA7301">
      <w:pPr>
        <w:pStyle w:val="ParagraffRhestr"/>
        <w:numPr>
          <w:ilvl w:val="0"/>
          <w:numId w:val="5"/>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to understand social cues in a conversation</w:t>
      </w:r>
    </w:p>
    <w:p w:rsidR="60241608" w:rsidP="5AF8208D" w:rsidRDefault="60241608" w14:paraId="33D59841" w14:textId="277DD1EA">
      <w:pPr>
        <w:pStyle w:val="ParagraffRhestr"/>
        <w:numPr>
          <w:ilvl w:val="0"/>
          <w:numId w:val="5"/>
        </w:numPr>
        <w:rPr>
          <w:rFonts w:ascii="Aptos" w:hAnsi="Aptos" w:eastAsia="Aptos" w:cs="Aptos"/>
          <w:noProof w:val="0"/>
          <w:sz w:val="24"/>
          <w:szCs w:val="24"/>
          <w:lang w:val="en-GB"/>
        </w:rPr>
      </w:pPr>
      <w:r w:rsidRPr="5AF8208D" w:rsidR="60241608">
        <w:rPr>
          <w:rFonts w:ascii="Aptos" w:hAnsi="Aptos" w:eastAsia="Aptos" w:cs="Aptos"/>
          <w:noProof w:val="0"/>
          <w:sz w:val="24"/>
          <w:szCs w:val="24"/>
          <w:lang w:val="en-US"/>
        </w:rPr>
        <w:t>Struggles with taking turns when speaking to peers</w:t>
      </w:r>
    </w:p>
    <w:p w:rsidR="5AF8208D" w:rsidP="5AF8208D" w:rsidRDefault="5AF8208D" w14:paraId="7DD722B1" w14:textId="764897E2">
      <w:pPr>
        <w:rPr>
          <w:rFonts w:ascii="Arial" w:hAnsi="Arial" w:cs="Arial"/>
          <w:b w:val="1"/>
          <w:bCs w:val="1"/>
          <w:u w:val="single"/>
        </w:rPr>
      </w:pPr>
    </w:p>
    <w:p w:rsidR="648F69B6" w:rsidP="5AF8208D" w:rsidRDefault="648F69B6" w14:paraId="3818A3FC" w14:textId="54FE159F">
      <w:pPr>
        <w:rPr>
          <w:rFonts w:ascii="Arial" w:hAnsi="Arial" w:cs="Arial"/>
          <w:b w:val="1"/>
          <w:bCs w:val="1"/>
          <w:u w:val="single"/>
        </w:rPr>
      </w:pPr>
      <w:r w:rsidRPr="5AF8208D" w:rsidR="648F69B6">
        <w:rPr>
          <w:rFonts w:ascii="Arial" w:hAnsi="Arial" w:cs="Arial"/>
          <w:b w:val="1"/>
          <w:bCs w:val="1"/>
          <w:u w:val="single"/>
        </w:rPr>
        <w:t>Appendix 2:</w:t>
      </w:r>
    </w:p>
    <w:p w:rsidR="0E697B51" w:rsidP="5AF8208D" w:rsidRDefault="0E697B51" w14:paraId="580D0308" w14:textId="3A8F849A">
      <w:pPr>
        <w:rPr>
          <w:rFonts w:ascii="Arial" w:hAnsi="Arial" w:cs="Arial"/>
          <w:b w:val="1"/>
          <w:bCs w:val="1"/>
        </w:rPr>
      </w:pPr>
      <w:r w:rsidR="0E697B51">
        <w:drawing>
          <wp:inline wp14:editId="149E0CDB" wp14:anchorId="6D9FAE30">
            <wp:extent cx="3012281" cy="4068271"/>
            <wp:effectExtent l="0" t="0" r="0" b="0"/>
            <wp:docPr id="307913154" name="" title=""/>
            <wp:cNvGraphicFramePr>
              <a:graphicFrameLocks noChangeAspect="1"/>
            </wp:cNvGraphicFramePr>
            <a:graphic>
              <a:graphicData uri="http://schemas.openxmlformats.org/drawingml/2006/picture">
                <pic:pic>
                  <pic:nvPicPr>
                    <pic:cNvPr id="0" name=""/>
                    <pic:cNvPicPr/>
                  </pic:nvPicPr>
                  <pic:blipFill>
                    <a:blip r:embed="Rc5b4fad1ec424fa0">
                      <a:extLst>
                        <a:ext xmlns:a="http://schemas.openxmlformats.org/drawingml/2006/main" uri="{28A0092B-C50C-407E-A947-70E740481C1C}">
                          <a14:useLocalDpi val="0"/>
                        </a:ext>
                      </a:extLst>
                    </a:blip>
                    <a:stretch>
                      <a:fillRect/>
                    </a:stretch>
                  </pic:blipFill>
                  <pic:spPr>
                    <a:xfrm>
                      <a:off x="0" y="0"/>
                      <a:ext cx="3012281" cy="4068271"/>
                    </a:xfrm>
                    <a:prstGeom prst="rect">
                      <a:avLst/>
                    </a:prstGeom>
                  </pic:spPr>
                </pic:pic>
              </a:graphicData>
            </a:graphic>
          </wp:inline>
        </w:drawing>
      </w:r>
    </w:p>
    <w:p w:rsidR="5AF8208D" w:rsidP="5AF8208D" w:rsidRDefault="5AF8208D" w14:paraId="30D948BC" w14:textId="58AEF64B">
      <w:pPr>
        <w:rPr>
          <w:rFonts w:ascii="Arial" w:hAnsi="Arial" w:cs="Arial"/>
          <w:b w:val="1"/>
          <w:bCs w:val="1"/>
        </w:rPr>
      </w:pPr>
    </w:p>
    <w:p w:rsidR="0000375B" w:rsidP="0000375B" w:rsidRDefault="0000375B" w14:paraId="6C6F16C6" w14:textId="77777777">
      <w:pPr>
        <w:rPr>
          <w:b/>
          <w:bCs/>
        </w:rPr>
      </w:pPr>
    </w:p>
    <w:p w:rsidR="0000375B" w:rsidP="0000375B" w:rsidRDefault="0000375B" w14:paraId="5D1288CF" w14:textId="77777777">
      <w:pPr>
        <w:rPr>
          <w:b/>
          <w:bCs/>
        </w:rPr>
      </w:pPr>
    </w:p>
    <w:p w:rsidRPr="0000375B" w:rsidR="0000375B" w:rsidP="0000375B" w:rsidRDefault="0000375B" w14:paraId="3729DB03" w14:textId="77777777"/>
    <w:p w:rsidR="000C541C" w:rsidP="00DD5969" w:rsidRDefault="000C541C" w14:paraId="00FCD18B" w14:textId="77777777">
      <w:pPr>
        <w:rPr>
          <w:sz w:val="16"/>
          <w:szCs w:val="16"/>
        </w:rPr>
      </w:pPr>
    </w:p>
    <w:p w:rsidR="0000375B" w:rsidP="00DD5969" w:rsidRDefault="0000375B" w14:paraId="6EA9A853" w14:textId="77777777">
      <w:pPr>
        <w:rPr>
          <w:sz w:val="16"/>
          <w:szCs w:val="16"/>
        </w:rPr>
      </w:pPr>
    </w:p>
    <w:p w:rsidRPr="00B103B9" w:rsidR="0000375B" w:rsidP="00DD5969" w:rsidRDefault="0000375B" w14:paraId="32F37250" w14:textId="77777777">
      <w:pPr>
        <w:rPr>
          <w:sz w:val="16"/>
          <w:szCs w:val="16"/>
        </w:rPr>
      </w:pPr>
    </w:p>
    <w:sectPr w:rsidRPr="00B103B9" w:rsidR="0000375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3f146d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f4c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283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02d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6af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B09BF"/>
    <w:rsid w:val="004D474C"/>
    <w:rsid w:val="00536CFB"/>
    <w:rsid w:val="00543F5E"/>
    <w:rsid w:val="00584970"/>
    <w:rsid w:val="005B783A"/>
    <w:rsid w:val="005F42D0"/>
    <w:rsid w:val="005F7C42"/>
    <w:rsid w:val="0062310A"/>
    <w:rsid w:val="00664B16"/>
    <w:rsid w:val="006B52C3"/>
    <w:rsid w:val="007203C3"/>
    <w:rsid w:val="007352C0"/>
    <w:rsid w:val="00743752"/>
    <w:rsid w:val="007448A3"/>
    <w:rsid w:val="007B3E76"/>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E10797"/>
    <w:rsid w:val="00E243A8"/>
    <w:rsid w:val="00E6747C"/>
    <w:rsid w:val="00EA0B9A"/>
    <w:rsid w:val="00EA15D1"/>
    <w:rsid w:val="00EA6220"/>
    <w:rsid w:val="00EC1771"/>
    <w:rsid w:val="00F8089C"/>
    <w:rsid w:val="04EAFB99"/>
    <w:rsid w:val="09785F62"/>
    <w:rsid w:val="0E697B51"/>
    <w:rsid w:val="0EEB87FA"/>
    <w:rsid w:val="10B6D765"/>
    <w:rsid w:val="11F78C57"/>
    <w:rsid w:val="1231DE4A"/>
    <w:rsid w:val="12DCC281"/>
    <w:rsid w:val="1400AA89"/>
    <w:rsid w:val="1563659F"/>
    <w:rsid w:val="16ED09F9"/>
    <w:rsid w:val="1CD3C5CD"/>
    <w:rsid w:val="1D803D13"/>
    <w:rsid w:val="1D905E43"/>
    <w:rsid w:val="1E286FD4"/>
    <w:rsid w:val="218099C7"/>
    <w:rsid w:val="24B3EBF0"/>
    <w:rsid w:val="252292D5"/>
    <w:rsid w:val="29B9451A"/>
    <w:rsid w:val="2F65547C"/>
    <w:rsid w:val="32395657"/>
    <w:rsid w:val="32D43702"/>
    <w:rsid w:val="388A7C79"/>
    <w:rsid w:val="3AE19CDA"/>
    <w:rsid w:val="417A7CCA"/>
    <w:rsid w:val="450877FE"/>
    <w:rsid w:val="464F22CD"/>
    <w:rsid w:val="4DCB35B8"/>
    <w:rsid w:val="4E5AAC4C"/>
    <w:rsid w:val="4FCC1DD3"/>
    <w:rsid w:val="56D5F460"/>
    <w:rsid w:val="5700596F"/>
    <w:rsid w:val="58FBCDA7"/>
    <w:rsid w:val="5AF8208D"/>
    <w:rsid w:val="5BF76C10"/>
    <w:rsid w:val="5E6D8669"/>
    <w:rsid w:val="60241608"/>
    <w:rsid w:val="604CF1C7"/>
    <w:rsid w:val="61051B0F"/>
    <w:rsid w:val="640BE27A"/>
    <w:rsid w:val="640D039B"/>
    <w:rsid w:val="648F69B6"/>
    <w:rsid w:val="6979CD06"/>
    <w:rsid w:val="6B91DED7"/>
    <w:rsid w:val="6D0C2E2A"/>
    <w:rsid w:val="70EDBFE7"/>
    <w:rsid w:val="72E9AF94"/>
    <w:rsid w:val="731824CC"/>
    <w:rsid w:val="74789CBF"/>
    <w:rsid w:val="79B4ED26"/>
    <w:rsid w:val="7BE6117D"/>
    <w:rsid w:val="7CDEDB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Pennawd1">
    <w:name w:val="heading 1"/>
    <w:basedOn w:val="Normal"/>
    <w:next w:val="Normal"/>
    <w:link w:val="Pennawd1Nod"/>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Pennawd2">
    <w:name w:val="heading 2"/>
    <w:basedOn w:val="Normal"/>
    <w:next w:val="Normal"/>
    <w:link w:val="Pennawd2Nod"/>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Pennawd3">
    <w:name w:val="heading 3"/>
    <w:basedOn w:val="Normal"/>
    <w:next w:val="Normal"/>
    <w:link w:val="Pennawd3Nod"/>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Pennawd4">
    <w:name w:val="heading 4"/>
    <w:basedOn w:val="Normal"/>
    <w:next w:val="Normal"/>
    <w:link w:val="Pennawd4Nod"/>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Pennawd5">
    <w:name w:val="heading 5"/>
    <w:basedOn w:val="Normal"/>
    <w:next w:val="Normal"/>
    <w:link w:val="Pennawd5Nod"/>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Pennawd6">
    <w:name w:val="heading 6"/>
    <w:basedOn w:val="Normal"/>
    <w:next w:val="Normal"/>
    <w:link w:val="Pennawd6Nod"/>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FfontParagraffDdiofyn" w:default="1">
    <w:name w:val="Default Paragraph Font"/>
    <w:uiPriority w:val="1"/>
    <w:semiHidden/>
    <w:unhideWhenUsed/>
  </w:style>
  <w:style w:type="table" w:styleId="TablNormal" w:default="1">
    <w:name w:val="Normal Table"/>
    <w:uiPriority w:val="99"/>
    <w:semiHidden/>
    <w:unhideWhenUsed/>
    <w:tblPr>
      <w:tblInd w:w="0" w:type="dxa"/>
      <w:tblCellMar>
        <w:top w:w="0" w:type="dxa"/>
        <w:left w:w="108" w:type="dxa"/>
        <w:bottom w:w="0" w:type="dxa"/>
        <w:right w:w="108" w:type="dxa"/>
      </w:tblCellMar>
    </w:tblPr>
  </w:style>
  <w:style w:type="numbering" w:styleId="DimRhestr" w:default="1">
    <w:name w:val="No List"/>
    <w:uiPriority w:val="99"/>
    <w:semiHidden/>
    <w:unhideWhenUsed/>
  </w:style>
  <w:style w:type="character" w:styleId="Pennawd1Nod" w:customStyle="1">
    <w:name w:val="Pennawd 1 Nod"/>
    <w:basedOn w:val="FfontParagraffDdiofyn"/>
    <w:link w:val="Pennawd1"/>
    <w:uiPriority w:val="9"/>
    <w:rsid w:val="000C68CB"/>
    <w:rPr>
      <w:rFonts w:asciiTheme="majorHAnsi" w:hAnsiTheme="majorHAnsi" w:eastAsiaTheme="majorEastAsia" w:cstheme="majorBidi"/>
      <w:color w:val="0F4761" w:themeColor="accent1" w:themeShade="BF"/>
      <w:sz w:val="40"/>
      <w:szCs w:val="40"/>
    </w:rPr>
  </w:style>
  <w:style w:type="character" w:styleId="Pennawd2Nod" w:customStyle="1">
    <w:name w:val="Pennawd 2 Nod"/>
    <w:basedOn w:val="FfontParagraffDdiofyn"/>
    <w:link w:val="Pennawd2"/>
    <w:uiPriority w:val="9"/>
    <w:semiHidden/>
    <w:rsid w:val="000C68CB"/>
    <w:rPr>
      <w:rFonts w:asciiTheme="majorHAnsi" w:hAnsiTheme="majorHAnsi" w:eastAsiaTheme="majorEastAsia" w:cstheme="majorBidi"/>
      <w:color w:val="0F4761" w:themeColor="accent1" w:themeShade="BF"/>
      <w:sz w:val="32"/>
      <w:szCs w:val="32"/>
    </w:rPr>
  </w:style>
  <w:style w:type="character" w:styleId="Pennawd3Nod" w:customStyle="1">
    <w:name w:val="Pennawd 3 Nod"/>
    <w:basedOn w:val="FfontParagraffDdiofyn"/>
    <w:link w:val="Pennawd3"/>
    <w:uiPriority w:val="9"/>
    <w:semiHidden/>
    <w:rsid w:val="000C68CB"/>
    <w:rPr>
      <w:rFonts w:eastAsiaTheme="majorEastAsia" w:cstheme="majorBidi"/>
      <w:color w:val="0F4761" w:themeColor="accent1" w:themeShade="BF"/>
      <w:sz w:val="28"/>
      <w:szCs w:val="28"/>
    </w:rPr>
  </w:style>
  <w:style w:type="character" w:styleId="Pennawd4Nod" w:customStyle="1">
    <w:name w:val="Pennawd 4 Nod"/>
    <w:basedOn w:val="FfontParagraffDdiofyn"/>
    <w:link w:val="Pennawd4"/>
    <w:uiPriority w:val="9"/>
    <w:semiHidden/>
    <w:rsid w:val="000C68CB"/>
    <w:rPr>
      <w:rFonts w:eastAsiaTheme="majorEastAsia" w:cstheme="majorBidi"/>
      <w:i/>
      <w:iCs/>
      <w:color w:val="0F4761" w:themeColor="accent1" w:themeShade="BF"/>
    </w:rPr>
  </w:style>
  <w:style w:type="character" w:styleId="Pennawd5Nod" w:customStyle="1">
    <w:name w:val="Pennawd 5 Nod"/>
    <w:basedOn w:val="FfontParagraffDdiofyn"/>
    <w:link w:val="Pennawd5"/>
    <w:uiPriority w:val="9"/>
    <w:semiHidden/>
    <w:rsid w:val="000C68CB"/>
    <w:rPr>
      <w:rFonts w:eastAsiaTheme="majorEastAsia" w:cstheme="majorBidi"/>
      <w:color w:val="0F4761" w:themeColor="accent1" w:themeShade="BF"/>
    </w:rPr>
  </w:style>
  <w:style w:type="character" w:styleId="Pennawd6Nod" w:customStyle="1">
    <w:name w:val="Pennawd 6 Nod"/>
    <w:basedOn w:val="FfontParagraffDdiofyn"/>
    <w:link w:val="Pennawd6"/>
    <w:uiPriority w:val="9"/>
    <w:semiHidden/>
    <w:rsid w:val="000C68CB"/>
    <w:rPr>
      <w:rFonts w:eastAsiaTheme="majorEastAsia" w:cstheme="majorBidi"/>
      <w:i/>
      <w:iCs/>
      <w:color w:val="595959" w:themeColor="text1" w:themeTint="A6"/>
    </w:rPr>
  </w:style>
  <w:style w:type="character" w:styleId="Pennawd7Nod" w:customStyle="1">
    <w:name w:val="Pennawd 7 Nod"/>
    <w:basedOn w:val="FfontParagraffDdiofyn"/>
    <w:link w:val="Pennawd7"/>
    <w:uiPriority w:val="9"/>
    <w:semiHidden/>
    <w:rsid w:val="000C68CB"/>
    <w:rPr>
      <w:rFonts w:eastAsiaTheme="majorEastAsia" w:cstheme="majorBidi"/>
      <w:color w:val="595959" w:themeColor="text1" w:themeTint="A6"/>
    </w:rPr>
  </w:style>
  <w:style w:type="character" w:styleId="Pennawd8Nod" w:customStyle="1">
    <w:name w:val="Pennawd 8 Nod"/>
    <w:basedOn w:val="FfontParagraffDdiofyn"/>
    <w:link w:val="Pennawd8"/>
    <w:uiPriority w:val="9"/>
    <w:semiHidden/>
    <w:rsid w:val="000C68CB"/>
    <w:rPr>
      <w:rFonts w:eastAsiaTheme="majorEastAsia" w:cstheme="majorBidi"/>
      <w:i/>
      <w:iCs/>
      <w:color w:val="272727" w:themeColor="text1" w:themeTint="D8"/>
    </w:rPr>
  </w:style>
  <w:style w:type="character" w:styleId="Pennawd9Nod" w:customStyle="1">
    <w:name w:val="Pennawd 9 Nod"/>
    <w:basedOn w:val="FfontParagraffDdiofyn"/>
    <w:link w:val="Pennawd9"/>
    <w:uiPriority w:val="9"/>
    <w:semiHidden/>
    <w:rsid w:val="000C68CB"/>
    <w:rPr>
      <w:rFonts w:eastAsiaTheme="majorEastAsia" w:cstheme="majorBidi"/>
      <w:color w:val="272727" w:themeColor="text1" w:themeTint="D8"/>
    </w:rPr>
  </w:style>
  <w:style w:type="paragraph" w:styleId="Teitl">
    <w:name w:val="Title"/>
    <w:basedOn w:val="Normal"/>
    <w:next w:val="Normal"/>
    <w:link w:val="TeitlNod"/>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eitlNod" w:customStyle="1">
    <w:name w:val="Teitl Nod"/>
    <w:basedOn w:val="FfontParagraffDdiofyn"/>
    <w:link w:val="Teitl"/>
    <w:uiPriority w:val="10"/>
    <w:rsid w:val="000C68CB"/>
    <w:rPr>
      <w:rFonts w:asciiTheme="majorHAnsi" w:hAnsiTheme="majorHAnsi" w:eastAsiaTheme="majorEastAsia" w:cstheme="majorBidi"/>
      <w:spacing w:val="-10"/>
      <w:kern w:val="28"/>
      <w:sz w:val="56"/>
      <w:szCs w:val="56"/>
    </w:rPr>
  </w:style>
  <w:style w:type="paragraph" w:styleId="Isdeitl">
    <w:name w:val="Subtitle"/>
    <w:basedOn w:val="Normal"/>
    <w:next w:val="Normal"/>
    <w:link w:val="IsdeitlNod"/>
    <w:uiPriority w:val="11"/>
    <w:qFormat/>
    <w:rsid w:val="000C68CB"/>
    <w:pPr>
      <w:numPr>
        <w:ilvl w:val="1"/>
      </w:numPr>
    </w:pPr>
    <w:rPr>
      <w:rFonts w:eastAsiaTheme="majorEastAsia" w:cstheme="majorBidi"/>
      <w:color w:val="595959" w:themeColor="text1" w:themeTint="A6"/>
      <w:spacing w:val="15"/>
      <w:sz w:val="28"/>
      <w:szCs w:val="28"/>
    </w:rPr>
  </w:style>
  <w:style w:type="character" w:styleId="IsdeitlNod" w:customStyle="1">
    <w:name w:val="Isdeitl Nod"/>
    <w:basedOn w:val="FfontParagraffDdiofyn"/>
    <w:link w:val="Isdeitl"/>
    <w:uiPriority w:val="11"/>
    <w:rsid w:val="000C68CB"/>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0C68CB"/>
    <w:pPr>
      <w:spacing w:before="160"/>
      <w:jc w:val="center"/>
    </w:pPr>
    <w:rPr>
      <w:i/>
      <w:iCs/>
      <w:color w:val="404040" w:themeColor="text1" w:themeTint="BF"/>
    </w:rPr>
  </w:style>
  <w:style w:type="character" w:styleId="DyfyniadNod" w:customStyle="1">
    <w:name w:val="Dyfyniad Nod"/>
    <w:basedOn w:val="FfontParagraffDdiofyn"/>
    <w:link w:val="Dyfyniad"/>
    <w:uiPriority w:val="29"/>
    <w:rsid w:val="000C68CB"/>
    <w:rPr>
      <w:i/>
      <w:iCs/>
      <w:color w:val="404040" w:themeColor="text1" w:themeTint="BF"/>
    </w:rPr>
  </w:style>
  <w:style w:type="paragraph" w:styleId="ParagraffRhestr">
    <w:name w:val="List Paragraph"/>
    <w:basedOn w:val="Normal"/>
    <w:uiPriority w:val="34"/>
    <w:qFormat/>
    <w:rsid w:val="000C68CB"/>
    <w:pPr>
      <w:ind w:left="720"/>
      <w:contextualSpacing/>
    </w:pPr>
  </w:style>
  <w:style w:type="character" w:styleId="PwyslaisDdwys">
    <w:name w:val="Intense Emphasis"/>
    <w:basedOn w:val="FfontParagraffDdiofyn"/>
    <w:uiPriority w:val="21"/>
    <w:qFormat/>
    <w:rsid w:val="000C68CB"/>
    <w:rPr>
      <w:i/>
      <w:iCs/>
      <w:color w:val="0F4761" w:themeColor="accent1" w:themeShade="BF"/>
    </w:rPr>
  </w:style>
  <w:style w:type="paragraph" w:styleId="DyfyniadDwys">
    <w:name w:val="Intense Quote"/>
    <w:basedOn w:val="Normal"/>
    <w:next w:val="Normal"/>
    <w:link w:val="DyfyniadDwysNod"/>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DyfyniadDwysNod" w:customStyle="1">
    <w:name w:val="Dyfyniad Dwys Nod"/>
    <w:basedOn w:val="FfontParagraffDdiofyn"/>
    <w:link w:val="DyfyniadDwys"/>
    <w:uiPriority w:val="30"/>
    <w:rsid w:val="000C68CB"/>
    <w:rPr>
      <w:i/>
      <w:iCs/>
      <w:color w:val="0F4761" w:themeColor="accent1" w:themeShade="BF"/>
    </w:rPr>
  </w:style>
  <w:style w:type="character" w:styleId="CyfeirnodDwys">
    <w:name w:val="Intense Reference"/>
    <w:basedOn w:val="FfontParagraffDdiofyn"/>
    <w:uiPriority w:val="32"/>
    <w:qFormat/>
    <w:rsid w:val="000C68CB"/>
    <w:rPr>
      <w:b/>
      <w:bCs/>
      <w:smallCaps/>
      <w:color w:val="0F4761" w:themeColor="accent1" w:themeShade="BF"/>
      <w:spacing w:val="5"/>
    </w:rPr>
  </w:style>
  <w:style w:type="table" w:styleId="GridTabl">
    <w:name w:val="Table Grid"/>
    <w:basedOn w:val="TablNormal"/>
    <w:uiPriority w:val="39"/>
    <w:rsid w:val="00003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FfontParagraffDdiofyn"/>
    <w:unhideWhenUsed/>
    <w:rsid w:val="5AF8208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https://www.woodlandsmeed.co.uk/page/?title=Speech+%26amp%3B+Language+Interventions&amp;pid=99" TargetMode="External" Id="R4165964ef6914d8c" /><Relationship Type="http://schemas.openxmlformats.org/officeDocument/2006/relationships/hyperlink" Target="https://www.bury.gov.uk/schools-and-learning/send-graduated-approach-toolkit/setting-and-school-staff/school-age/graduated-approach/ks2/communication/intervention-overview" TargetMode="External" Id="Rbcbb0b7d412241ff" /><Relationship Type="http://schemas.openxmlformats.org/officeDocument/2006/relationships/hyperlink" Target="https://www.woodgreenacademy.co.uk/send-department/sen-provisions/" TargetMode="External" Id="R0fb024af601644dd" /><Relationship Type="http://schemas.openxmlformats.org/officeDocument/2006/relationships/hyperlink" Target="https://speechandlanguage.org.uk/area-of-need/communication/page/2/" TargetMode="External" Id="R5028d91576544250" /><Relationship Type="http://schemas.openxmlformats.org/officeDocument/2006/relationships/hyperlink" Target="https://www.jstor.org/stable/4151803" TargetMode="External" Id="R74ebea7b2b86492d" /><Relationship Type="http://schemas.openxmlformats.org/officeDocument/2006/relationships/hyperlink" Target="https://doi.org/10.1080/2331186X.2016.1252177" TargetMode="External" Id="Rd125a953f6a44350" /><Relationship Type="http://schemas.openxmlformats.org/officeDocument/2006/relationships/hyperlink" Target="https://educationonline.ku.edu/community/social-difficulties-in-autism-spectrum-disorder" TargetMode="External" Id="Rc2f9e16d496e4f7f" /><Relationship Type="http://schemas.openxmlformats.org/officeDocument/2006/relationships/hyperlink" Target="https://www.nhsborders.scot.nhs.uk/media/669839/Play-and-social-skills-advice.pdf" TargetMode="External" Id="R7c85968a419e45fd" /><Relationship Type="http://schemas.openxmlformats.org/officeDocument/2006/relationships/hyperlink" Target="https://doi.org/10.1111/1467-9507.00172" TargetMode="External" Id="R266c9b6ee5d8442e" /><Relationship Type="http://schemas.openxmlformats.org/officeDocument/2006/relationships/hyperlink" Target="http://www.q3academy.org.uk/wp-content/uploads/2021/04/Q3-Academy-Great-Barr-SEND-Local-Offer-Information-Report-and-Intervention-Guide-April-2021.pdf" TargetMode="External" Id="R2fdf15d931a14fb1" /><Relationship Type="http://schemas.openxmlformats.org/officeDocument/2006/relationships/hyperlink" Target="https://www.wendyrinaldi.com/catalogue.pdf" TargetMode="External" Id="Rd1ffe413fb2342a8" /><Relationship Type="http://schemas.openxmlformats.org/officeDocument/2006/relationships/hyperlink" Target="https://www.nasuwt.org.uk/static/uploaded/68ddda7f-afca-420c-a18798ea9271695f.pdf" TargetMode="External" Id="Ra81111decda44ac7" /><Relationship Type="http://schemas.openxmlformats.org/officeDocument/2006/relationships/hyperlink" Target="https://www.medbridge.com/blog/emotion-regulation-an-essential-aspect-of-social-communication?utm_source=chatgpt.com" TargetMode="External" Id="Rd7da457d79234f07" /><Relationship Type="http://schemas.openxmlformats.org/officeDocument/2006/relationships/hyperlink" Target="https://library.sheffieldchildrens.nhs.uk/supporting-emotional-regulation-in-early-years/" TargetMode="External" Id="Rcbccf15f92bd4015" /><Relationship Type="http://schemas.openxmlformats.org/officeDocument/2006/relationships/hyperlink" Target="https://adelebateseducation.co.uk/teaching-students-with-emotional-behavioural-and-mental-health-difficulties/" TargetMode="External" Id="Rf1c03b55f3564e68" /><Relationship Type="http://schemas.openxmlformats.org/officeDocument/2006/relationships/hyperlink" Target="https://speechandlanguage.org.uk/area-of-need/communication/" TargetMode="External" Id="R4e8640b008664cd9" /><Relationship Type="http://schemas.openxmlformats.org/officeDocument/2006/relationships/hyperlink" Target="https://www.snapcymru.org/get-support/new-aln-system/" TargetMode="External" Id="R752b04288c7047aa" /><Relationship Type="http://schemas.openxmlformats.org/officeDocument/2006/relationships/hyperlink" Target="https://doi.org/10.1080/00131880802309424" TargetMode="External" Id="R764b7a94dbd446ad" /><Relationship Type="http://schemas.openxmlformats.org/officeDocument/2006/relationships/hyperlink" Target="https://www.cht.nhs.uk/fileadmin/site_setup/contentUploads/Services/Clinical/Children_s_Therapy_services/Childrens_Therapy/Speech___Language_Therapy/Developing_social_interaction_skills.pdf" TargetMode="External" Id="Re6dc4ce09826463a" /><Relationship Type="http://schemas.openxmlformats.org/officeDocument/2006/relationships/hyperlink" Target="https://www.autism.org.uk/advice-and-guidance/professional-practice/communication-skills-classroom" TargetMode="External" Id="R1b1e98bfd5b54640" /><Relationship Type="http://schemas.openxmlformats.org/officeDocument/2006/relationships/hyperlink" Target="https://estyn.gov.wales/improvement-resources/teaching-communication-skills/" TargetMode="External" Id="R133c25792876403f" /><Relationship Type="http://schemas.openxmlformats.org/officeDocument/2006/relationships/hyperlink" Target="https://doi.org/10.1002/icd.2372" TargetMode="External" Id="R4e02f6350c7a4603" /><Relationship Type="http://schemas.openxmlformats.org/officeDocument/2006/relationships/hyperlink" Target="https://hwb.gov.wales/curriculum-for-wales/designing-your-curriculum/developing-a-vision-for-curriculum-design" TargetMode="External" Id="Rd5e889e3bb624696" /><Relationship Type="http://schemas.openxmlformats.org/officeDocument/2006/relationships/hyperlink" Target="https://educationendowmentfoundation.org.uk/early-years/toolkit/communication-and-language-approaches" TargetMode="External" Id="R31d95dd238894368" /><Relationship Type="http://schemas.openxmlformats.org/officeDocument/2006/relationships/hyperlink" Target="https://doi.org/10.1162/coli_r_00411" TargetMode="External" Id="R7ae458eff63c4c26" /><Relationship Type="http://schemas.openxmlformats.org/officeDocument/2006/relationships/hyperlink" Target="https://doi.org/10.1111/bjep.12700" TargetMode="External" Id="R3ce2c95a2e524baf" /><Relationship Type="http://schemas.openxmlformats.org/officeDocument/2006/relationships/image" Target="/media/image2.png" Id="R7bff9ac87d0b4381" /><Relationship Type="http://schemas.openxmlformats.org/officeDocument/2006/relationships/image" Target="/media/image3.png" Id="Rc5b4fad1ec424fa0" /><Relationship Type="http://schemas.openxmlformats.org/officeDocument/2006/relationships/numbering" Target="numbering.xml" Id="R96cc07855c804f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Grace Duford (2300711)</lastModifiedBy>
  <revision>3</revision>
  <dcterms:created xsi:type="dcterms:W3CDTF">2025-01-29T15:59:00.0000000Z</dcterms:created>
  <dcterms:modified xsi:type="dcterms:W3CDTF">2025-03-13T15:19:25.4335828Z</dcterms:modified>
</coreProperties>
</file>