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173CB" w14:textId="77777777" w:rsidR="00F87465" w:rsidRPr="00775976" w:rsidRDefault="00F87465" w:rsidP="00F87465">
      <w:pPr>
        <w:spacing w:after="200" w:line="276" w:lineRule="auto"/>
        <w:jc w:val="center"/>
        <w:rPr>
          <w:rFonts w:ascii="Arial" w:hAnsi="Arial" w:cs="Arial"/>
          <w:b/>
          <w:bCs/>
          <w:sz w:val="36"/>
          <w:szCs w:val="36"/>
        </w:rPr>
      </w:pPr>
      <w:r w:rsidRPr="00775976">
        <w:rPr>
          <w:rFonts w:ascii="Arial" w:hAnsi="Arial" w:cs="Arial"/>
          <w:b/>
          <w:bCs/>
          <w:sz w:val="36"/>
          <w:szCs w:val="36"/>
        </w:rPr>
        <w:t>Name: Fatema Khatun</w:t>
      </w:r>
      <w:r w:rsidRPr="00775976">
        <w:rPr>
          <w:rFonts w:ascii="Arial" w:hAnsi="Arial" w:cs="Arial"/>
          <w:b/>
          <w:bCs/>
          <w:sz w:val="36"/>
          <w:szCs w:val="36"/>
        </w:rPr>
        <w:br/>
        <w:t>Student Number: 2432006</w:t>
      </w:r>
    </w:p>
    <w:p w14:paraId="1864143B" w14:textId="7D870B5A" w:rsidR="00F87465" w:rsidRPr="00775976" w:rsidRDefault="00F87465" w:rsidP="00F87465">
      <w:pPr>
        <w:jc w:val="center"/>
        <w:rPr>
          <w:rFonts w:ascii="Arial" w:hAnsi="Arial" w:cs="Arial"/>
          <w:b/>
          <w:bCs/>
          <w:sz w:val="36"/>
          <w:szCs w:val="36"/>
        </w:rPr>
      </w:pPr>
      <w:r w:rsidRPr="00775976">
        <w:rPr>
          <w:rFonts w:ascii="Arial" w:hAnsi="Arial" w:cs="Arial"/>
          <w:b/>
          <w:bCs/>
          <w:sz w:val="36"/>
          <w:szCs w:val="36"/>
        </w:rPr>
        <w:t>Module Code: LCHS40</w:t>
      </w:r>
      <w:r w:rsidR="006C0164">
        <w:rPr>
          <w:rFonts w:ascii="Arial" w:hAnsi="Arial" w:cs="Arial"/>
          <w:b/>
          <w:bCs/>
          <w:sz w:val="36"/>
          <w:szCs w:val="36"/>
        </w:rPr>
        <w:t>10</w:t>
      </w:r>
    </w:p>
    <w:p w14:paraId="5268DAF9" w14:textId="4E7B115F" w:rsidR="00F87465" w:rsidRPr="00775976" w:rsidRDefault="00F87465" w:rsidP="00F87465">
      <w:pPr>
        <w:spacing w:after="200" w:line="276" w:lineRule="auto"/>
        <w:jc w:val="center"/>
        <w:rPr>
          <w:rFonts w:ascii="Arial" w:hAnsi="Arial" w:cs="Arial"/>
          <w:b/>
          <w:bCs/>
          <w:sz w:val="36"/>
          <w:szCs w:val="36"/>
        </w:rPr>
      </w:pPr>
      <w:r w:rsidRPr="00775976">
        <w:rPr>
          <w:rFonts w:ascii="Arial" w:hAnsi="Arial" w:cs="Arial"/>
          <w:b/>
          <w:bCs/>
          <w:sz w:val="36"/>
          <w:szCs w:val="36"/>
        </w:rPr>
        <w:t xml:space="preserve">Module Name: </w:t>
      </w:r>
      <w:r w:rsidR="006C0164" w:rsidRPr="006C0164">
        <w:rPr>
          <w:rFonts w:ascii="Arial" w:hAnsi="Arial" w:cs="Arial"/>
          <w:b/>
          <w:bCs/>
          <w:sz w:val="36"/>
          <w:szCs w:val="36"/>
          <w:lang w:val="en-US"/>
        </w:rPr>
        <w:t>Psychology in Health and Social Care</w:t>
      </w:r>
    </w:p>
    <w:p w14:paraId="1BA55D7F" w14:textId="7D7A3536" w:rsidR="00F87465" w:rsidRPr="00775976" w:rsidRDefault="00F87465" w:rsidP="00F87465">
      <w:pPr>
        <w:jc w:val="center"/>
        <w:rPr>
          <w:rFonts w:ascii="Arial" w:hAnsi="Arial" w:cs="Arial"/>
          <w:b/>
          <w:bCs/>
          <w:sz w:val="36"/>
          <w:szCs w:val="36"/>
        </w:rPr>
      </w:pPr>
      <w:r w:rsidRPr="00775976">
        <w:rPr>
          <w:rFonts w:ascii="Arial" w:hAnsi="Arial" w:cs="Arial"/>
          <w:b/>
          <w:bCs/>
          <w:sz w:val="36"/>
          <w:szCs w:val="36"/>
        </w:rPr>
        <w:t xml:space="preserve">Lecturer’s Name: </w:t>
      </w:r>
      <w:r w:rsidR="005A76EB" w:rsidRPr="005A76EB">
        <w:rPr>
          <w:rFonts w:ascii="Arial" w:hAnsi="Arial" w:cs="Arial"/>
          <w:b/>
          <w:bCs/>
          <w:sz w:val="36"/>
          <w:szCs w:val="36"/>
          <w:lang w:val="en-US"/>
        </w:rPr>
        <w:t>Alice Clayton</w:t>
      </w:r>
    </w:p>
    <w:p w14:paraId="73E92B92" w14:textId="2C460582" w:rsidR="002E7CE3" w:rsidRDefault="00F87465" w:rsidP="006C0164">
      <w:pPr>
        <w:jc w:val="center"/>
        <w:rPr>
          <w:rFonts w:ascii="Arial" w:hAnsi="Arial" w:cs="Arial"/>
          <w:b/>
          <w:bCs/>
          <w:sz w:val="36"/>
          <w:szCs w:val="36"/>
        </w:rPr>
      </w:pPr>
      <w:r w:rsidRPr="00775976">
        <w:rPr>
          <w:rFonts w:ascii="Arial" w:hAnsi="Arial" w:cs="Arial"/>
          <w:b/>
          <w:bCs/>
          <w:sz w:val="36"/>
          <w:szCs w:val="36"/>
        </w:rPr>
        <w:t xml:space="preserve">Assignment Title: </w:t>
      </w:r>
      <w:r w:rsidR="006C0164" w:rsidRPr="006C0164">
        <w:rPr>
          <w:rFonts w:ascii="Arial" w:hAnsi="Arial" w:cs="Arial"/>
          <w:b/>
          <w:bCs/>
          <w:sz w:val="36"/>
          <w:szCs w:val="36"/>
          <w:lang w:val="en-US"/>
        </w:rPr>
        <w:t>Assessment 2: Bibliography &amp; report</w:t>
      </w:r>
    </w:p>
    <w:p w14:paraId="6052B856" w14:textId="77777777" w:rsidR="002E7CE3" w:rsidRDefault="002E7CE3" w:rsidP="00F87465">
      <w:pPr>
        <w:jc w:val="center"/>
        <w:rPr>
          <w:rFonts w:ascii="Arial" w:hAnsi="Arial" w:cs="Arial"/>
          <w:b/>
          <w:bCs/>
          <w:sz w:val="36"/>
          <w:szCs w:val="36"/>
        </w:rPr>
      </w:pPr>
    </w:p>
    <w:p w14:paraId="4061B6E1" w14:textId="77777777" w:rsidR="002E7CE3" w:rsidRDefault="002E7CE3" w:rsidP="00F87465">
      <w:pPr>
        <w:jc w:val="center"/>
        <w:rPr>
          <w:rFonts w:ascii="Arial" w:hAnsi="Arial" w:cs="Arial"/>
          <w:b/>
          <w:bCs/>
          <w:sz w:val="36"/>
          <w:szCs w:val="36"/>
        </w:rPr>
      </w:pPr>
    </w:p>
    <w:p w14:paraId="5D8CFF3D" w14:textId="77777777" w:rsidR="002E7CE3" w:rsidRDefault="002E7CE3" w:rsidP="00F87465">
      <w:pPr>
        <w:jc w:val="center"/>
        <w:rPr>
          <w:rFonts w:ascii="Arial" w:hAnsi="Arial" w:cs="Arial"/>
          <w:b/>
          <w:bCs/>
          <w:sz w:val="36"/>
          <w:szCs w:val="36"/>
        </w:rPr>
      </w:pPr>
    </w:p>
    <w:p w14:paraId="064D254B" w14:textId="77777777" w:rsidR="002E7CE3" w:rsidRDefault="002E7CE3" w:rsidP="00F87465">
      <w:pPr>
        <w:jc w:val="center"/>
        <w:rPr>
          <w:rFonts w:ascii="Arial" w:hAnsi="Arial" w:cs="Arial"/>
          <w:b/>
          <w:bCs/>
          <w:sz w:val="36"/>
          <w:szCs w:val="36"/>
        </w:rPr>
      </w:pPr>
    </w:p>
    <w:p w14:paraId="0024A17D" w14:textId="77777777" w:rsidR="002E7CE3" w:rsidRDefault="002E7CE3" w:rsidP="00F87465">
      <w:pPr>
        <w:jc w:val="center"/>
        <w:rPr>
          <w:rFonts w:ascii="Arial" w:hAnsi="Arial" w:cs="Arial"/>
          <w:b/>
          <w:bCs/>
          <w:sz w:val="36"/>
          <w:szCs w:val="36"/>
        </w:rPr>
      </w:pPr>
    </w:p>
    <w:p w14:paraId="6808A411" w14:textId="77777777" w:rsidR="002E7CE3" w:rsidRDefault="002E7CE3" w:rsidP="00F87465">
      <w:pPr>
        <w:jc w:val="center"/>
        <w:rPr>
          <w:rFonts w:ascii="Arial" w:hAnsi="Arial" w:cs="Arial"/>
          <w:b/>
          <w:bCs/>
          <w:sz w:val="36"/>
          <w:szCs w:val="36"/>
        </w:rPr>
      </w:pPr>
    </w:p>
    <w:p w14:paraId="25B3B905" w14:textId="77777777" w:rsidR="002E7CE3" w:rsidRDefault="002E7CE3" w:rsidP="00F87465">
      <w:pPr>
        <w:jc w:val="center"/>
        <w:rPr>
          <w:rFonts w:ascii="Arial" w:hAnsi="Arial" w:cs="Arial"/>
          <w:b/>
          <w:bCs/>
          <w:sz w:val="36"/>
          <w:szCs w:val="36"/>
        </w:rPr>
      </w:pPr>
    </w:p>
    <w:p w14:paraId="44473729" w14:textId="77777777" w:rsidR="002E7CE3" w:rsidRDefault="002E7CE3" w:rsidP="00F87465">
      <w:pPr>
        <w:jc w:val="center"/>
        <w:rPr>
          <w:rFonts w:ascii="Arial" w:hAnsi="Arial" w:cs="Arial"/>
          <w:b/>
          <w:bCs/>
          <w:sz w:val="36"/>
          <w:szCs w:val="36"/>
        </w:rPr>
      </w:pPr>
    </w:p>
    <w:p w14:paraId="7B7670E5" w14:textId="77777777" w:rsidR="002E7CE3" w:rsidRDefault="002E7CE3" w:rsidP="00F87465">
      <w:pPr>
        <w:jc w:val="center"/>
        <w:rPr>
          <w:rFonts w:ascii="Arial" w:hAnsi="Arial" w:cs="Arial"/>
          <w:b/>
          <w:bCs/>
          <w:sz w:val="36"/>
          <w:szCs w:val="36"/>
        </w:rPr>
      </w:pPr>
    </w:p>
    <w:p w14:paraId="7392BF54" w14:textId="77777777" w:rsidR="002E7CE3" w:rsidRDefault="002E7CE3" w:rsidP="00F87465">
      <w:pPr>
        <w:jc w:val="center"/>
        <w:rPr>
          <w:rFonts w:ascii="Arial" w:hAnsi="Arial" w:cs="Arial"/>
          <w:b/>
          <w:bCs/>
          <w:sz w:val="36"/>
          <w:szCs w:val="36"/>
        </w:rPr>
      </w:pPr>
    </w:p>
    <w:p w14:paraId="56B37100" w14:textId="77777777" w:rsidR="002E7CE3" w:rsidRDefault="002E7CE3" w:rsidP="00F87465">
      <w:pPr>
        <w:jc w:val="center"/>
        <w:rPr>
          <w:rFonts w:ascii="Arial" w:hAnsi="Arial" w:cs="Arial"/>
          <w:b/>
          <w:bCs/>
          <w:sz w:val="36"/>
          <w:szCs w:val="36"/>
        </w:rPr>
      </w:pPr>
    </w:p>
    <w:p w14:paraId="3441AD90" w14:textId="77777777" w:rsidR="002E7CE3" w:rsidRDefault="002E7CE3" w:rsidP="00F87465">
      <w:pPr>
        <w:jc w:val="center"/>
        <w:rPr>
          <w:rFonts w:ascii="Arial" w:hAnsi="Arial" w:cs="Arial"/>
          <w:b/>
          <w:bCs/>
          <w:sz w:val="36"/>
          <w:szCs w:val="36"/>
        </w:rPr>
      </w:pPr>
    </w:p>
    <w:p w14:paraId="275575D2" w14:textId="77777777" w:rsidR="002E7CE3" w:rsidRDefault="002E7CE3" w:rsidP="00F87465">
      <w:pPr>
        <w:jc w:val="center"/>
        <w:rPr>
          <w:rFonts w:ascii="Arial" w:hAnsi="Arial" w:cs="Arial"/>
          <w:b/>
          <w:bCs/>
          <w:sz w:val="36"/>
          <w:szCs w:val="36"/>
        </w:rPr>
      </w:pPr>
    </w:p>
    <w:p w14:paraId="4F4233A8" w14:textId="77777777" w:rsidR="002E7CE3" w:rsidRDefault="002E7CE3" w:rsidP="00F87465">
      <w:pPr>
        <w:jc w:val="center"/>
        <w:rPr>
          <w:rFonts w:ascii="Arial" w:hAnsi="Arial" w:cs="Arial"/>
          <w:b/>
          <w:bCs/>
          <w:sz w:val="36"/>
          <w:szCs w:val="36"/>
        </w:rPr>
      </w:pPr>
    </w:p>
    <w:p w14:paraId="44BFD2F8" w14:textId="77777777" w:rsidR="002E7CE3" w:rsidRDefault="002E7CE3" w:rsidP="00F87465">
      <w:pPr>
        <w:jc w:val="center"/>
        <w:rPr>
          <w:rFonts w:ascii="Arial" w:hAnsi="Arial" w:cs="Arial"/>
          <w:b/>
          <w:bCs/>
          <w:sz w:val="36"/>
          <w:szCs w:val="36"/>
        </w:rPr>
      </w:pPr>
    </w:p>
    <w:p w14:paraId="2DE9CD37" w14:textId="77777777" w:rsidR="002E7CE3" w:rsidRDefault="002E7CE3" w:rsidP="00F87465">
      <w:pPr>
        <w:jc w:val="center"/>
        <w:rPr>
          <w:rFonts w:ascii="Arial" w:hAnsi="Arial" w:cs="Arial"/>
          <w:b/>
          <w:bCs/>
          <w:sz w:val="36"/>
          <w:szCs w:val="36"/>
        </w:rPr>
      </w:pPr>
    </w:p>
    <w:p w14:paraId="2D788D7E" w14:textId="77777777" w:rsidR="002E7CE3" w:rsidRDefault="002E7CE3" w:rsidP="00F87465">
      <w:pPr>
        <w:jc w:val="center"/>
        <w:rPr>
          <w:rFonts w:ascii="Arial" w:hAnsi="Arial" w:cs="Arial"/>
          <w:b/>
          <w:bCs/>
          <w:sz w:val="36"/>
          <w:szCs w:val="36"/>
        </w:rPr>
      </w:pPr>
    </w:p>
    <w:p w14:paraId="0DA3B0F5" w14:textId="77777777" w:rsidR="002E7CE3" w:rsidRDefault="002E7CE3" w:rsidP="00F87465">
      <w:pPr>
        <w:jc w:val="center"/>
        <w:rPr>
          <w:rFonts w:ascii="Arial" w:hAnsi="Arial" w:cs="Arial"/>
          <w:b/>
          <w:bCs/>
          <w:sz w:val="36"/>
          <w:szCs w:val="36"/>
        </w:rPr>
      </w:pPr>
    </w:p>
    <w:p w14:paraId="327D18C0" w14:textId="77777777" w:rsidR="002E7CE3" w:rsidRDefault="002E7CE3" w:rsidP="00F87465">
      <w:pPr>
        <w:jc w:val="center"/>
        <w:rPr>
          <w:rFonts w:ascii="Arial" w:hAnsi="Arial" w:cs="Arial"/>
          <w:b/>
          <w:bCs/>
          <w:sz w:val="36"/>
          <w:szCs w:val="36"/>
        </w:rPr>
      </w:pPr>
    </w:p>
    <w:p w14:paraId="0C2E2027" w14:textId="77777777" w:rsidR="002E7CE3" w:rsidRDefault="002E7CE3" w:rsidP="00F87465">
      <w:pPr>
        <w:jc w:val="center"/>
        <w:rPr>
          <w:rFonts w:ascii="Arial" w:hAnsi="Arial" w:cs="Arial"/>
          <w:b/>
          <w:bCs/>
          <w:sz w:val="36"/>
          <w:szCs w:val="36"/>
        </w:rPr>
      </w:pPr>
    </w:p>
    <w:p w14:paraId="7024C937" w14:textId="77777777" w:rsidR="002E7CE3" w:rsidRDefault="002E7CE3" w:rsidP="002E7CE3">
      <w:pPr>
        <w:rPr>
          <w:rFonts w:ascii="Arial" w:hAnsi="Arial" w:cs="Arial"/>
          <w:b/>
          <w:bCs/>
          <w:sz w:val="36"/>
          <w:szCs w:val="36"/>
        </w:rPr>
      </w:pPr>
    </w:p>
    <w:sdt>
      <w:sdtPr>
        <w:rPr>
          <w:rFonts w:ascii="Times New Roman" w:eastAsia="Times New Roman" w:hAnsi="Times New Roman" w:cs="Times New Roman"/>
          <w:color w:val="auto"/>
          <w:sz w:val="24"/>
          <w:szCs w:val="24"/>
          <w:lang w:val="en-GB" w:eastAsia="en-GB"/>
        </w:rPr>
        <w:id w:val="1668979403"/>
        <w:docPartObj>
          <w:docPartGallery w:val="Table of Contents"/>
          <w:docPartUnique/>
        </w:docPartObj>
      </w:sdtPr>
      <w:sdtEndPr>
        <w:rPr>
          <w:b/>
          <w:bCs/>
          <w:noProof/>
        </w:rPr>
      </w:sdtEndPr>
      <w:sdtContent>
        <w:p w14:paraId="4B2D5CFD" w14:textId="3E28792D" w:rsidR="00A424FD" w:rsidRDefault="00A424FD">
          <w:pPr>
            <w:pStyle w:val="TOCHeading"/>
            <w:rPr>
              <w:rFonts w:ascii="Arial" w:hAnsi="Arial" w:cs="Arial"/>
              <w:b/>
              <w:bCs/>
              <w:color w:val="auto"/>
            </w:rPr>
          </w:pPr>
          <w:r w:rsidRPr="00A424FD">
            <w:rPr>
              <w:rFonts w:ascii="Arial" w:hAnsi="Arial" w:cs="Arial"/>
              <w:b/>
              <w:bCs/>
              <w:color w:val="auto"/>
            </w:rPr>
            <w:t>Table of Contents</w:t>
          </w:r>
        </w:p>
        <w:p w14:paraId="390A23CF" w14:textId="77777777" w:rsidR="00A424FD" w:rsidRDefault="00A424FD" w:rsidP="00A424FD">
          <w:pPr>
            <w:rPr>
              <w:lang w:val="en-US" w:eastAsia="en-US"/>
            </w:rPr>
          </w:pPr>
        </w:p>
        <w:p w14:paraId="5F212C96" w14:textId="77777777" w:rsidR="00A424FD" w:rsidRPr="00A424FD" w:rsidRDefault="00A424FD" w:rsidP="00A424FD">
          <w:pPr>
            <w:rPr>
              <w:lang w:val="en-US" w:eastAsia="en-US"/>
            </w:rPr>
          </w:pPr>
        </w:p>
        <w:p w14:paraId="7A2B4415" w14:textId="5E2A7317" w:rsidR="006A2980" w:rsidRDefault="00A424FD">
          <w:pPr>
            <w:pStyle w:val="TOC2"/>
            <w:tabs>
              <w:tab w:val="right" w:leader="dot" w:pos="863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4138740" w:history="1">
            <w:r w:rsidR="006A2980" w:rsidRPr="006354CE">
              <w:rPr>
                <w:rStyle w:val="Hyperlink"/>
                <w:rFonts w:ascii="Arial" w:eastAsiaTheme="majorEastAsia" w:hAnsi="Arial" w:cs="Arial"/>
                <w:b/>
                <w:bCs/>
                <w:noProof/>
                <w:lang w:val="en-US"/>
              </w:rPr>
              <w:t>Part A: Annotated Bibliography</w:t>
            </w:r>
            <w:r w:rsidR="006A2980">
              <w:rPr>
                <w:noProof/>
                <w:webHidden/>
              </w:rPr>
              <w:tab/>
            </w:r>
            <w:r w:rsidR="006A2980">
              <w:rPr>
                <w:noProof/>
                <w:webHidden/>
              </w:rPr>
              <w:fldChar w:fldCharType="begin"/>
            </w:r>
            <w:r w:rsidR="006A2980">
              <w:rPr>
                <w:noProof/>
                <w:webHidden/>
              </w:rPr>
              <w:instrText xml:space="preserve"> PAGEREF _Toc224138740 \h </w:instrText>
            </w:r>
            <w:r w:rsidR="006A2980">
              <w:rPr>
                <w:noProof/>
                <w:webHidden/>
              </w:rPr>
            </w:r>
            <w:r w:rsidR="006A2980">
              <w:rPr>
                <w:noProof/>
                <w:webHidden/>
              </w:rPr>
              <w:fldChar w:fldCharType="separate"/>
            </w:r>
            <w:r w:rsidR="006A2980">
              <w:rPr>
                <w:noProof/>
                <w:webHidden/>
              </w:rPr>
              <w:t>1</w:t>
            </w:r>
            <w:r w:rsidR="006A2980">
              <w:rPr>
                <w:noProof/>
                <w:webHidden/>
              </w:rPr>
              <w:fldChar w:fldCharType="end"/>
            </w:r>
          </w:hyperlink>
        </w:p>
        <w:p w14:paraId="68DFE106" w14:textId="6E8336D5"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1" w:history="1">
            <w:r w:rsidRPr="006354CE">
              <w:rPr>
                <w:rStyle w:val="Hyperlink"/>
                <w:rFonts w:ascii="Arial" w:eastAsiaTheme="majorEastAsia" w:hAnsi="Arial" w:cs="Arial"/>
                <w:b/>
                <w:bCs/>
                <w:noProof/>
              </w:rPr>
              <w:t>Source 1:</w:t>
            </w:r>
            <w:r>
              <w:rPr>
                <w:noProof/>
                <w:webHidden/>
              </w:rPr>
              <w:tab/>
            </w:r>
            <w:r>
              <w:rPr>
                <w:noProof/>
                <w:webHidden/>
              </w:rPr>
              <w:fldChar w:fldCharType="begin"/>
            </w:r>
            <w:r>
              <w:rPr>
                <w:noProof/>
                <w:webHidden/>
              </w:rPr>
              <w:instrText xml:space="preserve"> PAGEREF _Toc224138741 \h </w:instrText>
            </w:r>
            <w:r>
              <w:rPr>
                <w:noProof/>
                <w:webHidden/>
              </w:rPr>
            </w:r>
            <w:r>
              <w:rPr>
                <w:noProof/>
                <w:webHidden/>
              </w:rPr>
              <w:fldChar w:fldCharType="separate"/>
            </w:r>
            <w:r>
              <w:rPr>
                <w:noProof/>
                <w:webHidden/>
              </w:rPr>
              <w:t>1</w:t>
            </w:r>
            <w:r>
              <w:rPr>
                <w:noProof/>
                <w:webHidden/>
              </w:rPr>
              <w:fldChar w:fldCharType="end"/>
            </w:r>
          </w:hyperlink>
        </w:p>
        <w:p w14:paraId="6FC885B5" w14:textId="1328ABA8"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2" w:history="1">
            <w:r w:rsidRPr="006354CE">
              <w:rPr>
                <w:rStyle w:val="Hyperlink"/>
                <w:rFonts w:ascii="Arial" w:eastAsiaTheme="majorEastAsia" w:hAnsi="Arial" w:cs="Arial"/>
                <w:b/>
                <w:bCs/>
                <w:noProof/>
              </w:rPr>
              <w:t>Source 2:</w:t>
            </w:r>
            <w:r>
              <w:rPr>
                <w:noProof/>
                <w:webHidden/>
              </w:rPr>
              <w:tab/>
            </w:r>
            <w:r>
              <w:rPr>
                <w:noProof/>
                <w:webHidden/>
              </w:rPr>
              <w:fldChar w:fldCharType="begin"/>
            </w:r>
            <w:r>
              <w:rPr>
                <w:noProof/>
                <w:webHidden/>
              </w:rPr>
              <w:instrText xml:space="preserve"> PAGEREF _Toc224138742 \h </w:instrText>
            </w:r>
            <w:r>
              <w:rPr>
                <w:noProof/>
                <w:webHidden/>
              </w:rPr>
            </w:r>
            <w:r>
              <w:rPr>
                <w:noProof/>
                <w:webHidden/>
              </w:rPr>
              <w:fldChar w:fldCharType="separate"/>
            </w:r>
            <w:r>
              <w:rPr>
                <w:noProof/>
                <w:webHidden/>
              </w:rPr>
              <w:t>1</w:t>
            </w:r>
            <w:r>
              <w:rPr>
                <w:noProof/>
                <w:webHidden/>
              </w:rPr>
              <w:fldChar w:fldCharType="end"/>
            </w:r>
          </w:hyperlink>
        </w:p>
        <w:p w14:paraId="7ABE6B7C" w14:textId="3C3EDC2F"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3" w:history="1">
            <w:r w:rsidRPr="006354CE">
              <w:rPr>
                <w:rStyle w:val="Hyperlink"/>
                <w:rFonts w:ascii="Arial" w:eastAsiaTheme="majorEastAsia" w:hAnsi="Arial" w:cs="Arial"/>
                <w:b/>
                <w:bCs/>
                <w:noProof/>
              </w:rPr>
              <w:t>Source 3:</w:t>
            </w:r>
            <w:r>
              <w:rPr>
                <w:noProof/>
                <w:webHidden/>
              </w:rPr>
              <w:tab/>
            </w:r>
            <w:r>
              <w:rPr>
                <w:noProof/>
                <w:webHidden/>
              </w:rPr>
              <w:fldChar w:fldCharType="begin"/>
            </w:r>
            <w:r>
              <w:rPr>
                <w:noProof/>
                <w:webHidden/>
              </w:rPr>
              <w:instrText xml:space="preserve"> PAGEREF _Toc224138743 \h </w:instrText>
            </w:r>
            <w:r>
              <w:rPr>
                <w:noProof/>
                <w:webHidden/>
              </w:rPr>
            </w:r>
            <w:r>
              <w:rPr>
                <w:noProof/>
                <w:webHidden/>
              </w:rPr>
              <w:fldChar w:fldCharType="separate"/>
            </w:r>
            <w:r>
              <w:rPr>
                <w:noProof/>
                <w:webHidden/>
              </w:rPr>
              <w:t>2</w:t>
            </w:r>
            <w:r>
              <w:rPr>
                <w:noProof/>
                <w:webHidden/>
              </w:rPr>
              <w:fldChar w:fldCharType="end"/>
            </w:r>
          </w:hyperlink>
        </w:p>
        <w:p w14:paraId="762E6243" w14:textId="402505E0"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4" w:history="1">
            <w:r w:rsidRPr="006354CE">
              <w:rPr>
                <w:rStyle w:val="Hyperlink"/>
                <w:rFonts w:ascii="Arial" w:eastAsiaTheme="majorEastAsia" w:hAnsi="Arial" w:cs="Arial"/>
                <w:b/>
                <w:bCs/>
                <w:noProof/>
              </w:rPr>
              <w:t>Source 4:</w:t>
            </w:r>
            <w:r>
              <w:rPr>
                <w:noProof/>
                <w:webHidden/>
              </w:rPr>
              <w:tab/>
            </w:r>
            <w:r>
              <w:rPr>
                <w:noProof/>
                <w:webHidden/>
              </w:rPr>
              <w:fldChar w:fldCharType="begin"/>
            </w:r>
            <w:r>
              <w:rPr>
                <w:noProof/>
                <w:webHidden/>
              </w:rPr>
              <w:instrText xml:space="preserve"> PAGEREF _Toc224138744 \h </w:instrText>
            </w:r>
            <w:r>
              <w:rPr>
                <w:noProof/>
                <w:webHidden/>
              </w:rPr>
            </w:r>
            <w:r>
              <w:rPr>
                <w:noProof/>
                <w:webHidden/>
              </w:rPr>
              <w:fldChar w:fldCharType="separate"/>
            </w:r>
            <w:r>
              <w:rPr>
                <w:noProof/>
                <w:webHidden/>
              </w:rPr>
              <w:t>3</w:t>
            </w:r>
            <w:r>
              <w:rPr>
                <w:noProof/>
                <w:webHidden/>
              </w:rPr>
              <w:fldChar w:fldCharType="end"/>
            </w:r>
          </w:hyperlink>
        </w:p>
        <w:p w14:paraId="6C7CAC08" w14:textId="4D9E243E" w:rsidR="006A2980" w:rsidRDefault="006A2980">
          <w:pPr>
            <w:pStyle w:val="TOC2"/>
            <w:tabs>
              <w:tab w:val="right" w:leader="dot" w:pos="8630"/>
            </w:tabs>
            <w:rPr>
              <w:rFonts w:asciiTheme="minorHAnsi" w:eastAsiaTheme="minorEastAsia" w:hAnsiTheme="minorHAnsi" w:cstheme="minorBidi"/>
              <w:noProof/>
              <w:kern w:val="2"/>
              <w14:ligatures w14:val="standardContextual"/>
            </w:rPr>
          </w:pPr>
          <w:hyperlink w:anchor="_Toc224138745" w:history="1">
            <w:r w:rsidRPr="006354CE">
              <w:rPr>
                <w:rStyle w:val="Hyperlink"/>
                <w:rFonts w:ascii="Arial" w:eastAsiaTheme="majorEastAsia" w:hAnsi="Arial" w:cs="Arial"/>
                <w:b/>
                <w:bCs/>
                <w:noProof/>
                <w:lang w:val="en-US"/>
              </w:rPr>
              <w:t>Part B: Short Report</w:t>
            </w:r>
            <w:r>
              <w:rPr>
                <w:noProof/>
                <w:webHidden/>
              </w:rPr>
              <w:tab/>
            </w:r>
            <w:r>
              <w:rPr>
                <w:noProof/>
                <w:webHidden/>
              </w:rPr>
              <w:fldChar w:fldCharType="begin"/>
            </w:r>
            <w:r>
              <w:rPr>
                <w:noProof/>
                <w:webHidden/>
              </w:rPr>
              <w:instrText xml:space="preserve"> PAGEREF _Toc224138745 \h </w:instrText>
            </w:r>
            <w:r>
              <w:rPr>
                <w:noProof/>
                <w:webHidden/>
              </w:rPr>
            </w:r>
            <w:r>
              <w:rPr>
                <w:noProof/>
                <w:webHidden/>
              </w:rPr>
              <w:fldChar w:fldCharType="separate"/>
            </w:r>
            <w:r>
              <w:rPr>
                <w:noProof/>
                <w:webHidden/>
              </w:rPr>
              <w:t>4</w:t>
            </w:r>
            <w:r>
              <w:rPr>
                <w:noProof/>
                <w:webHidden/>
              </w:rPr>
              <w:fldChar w:fldCharType="end"/>
            </w:r>
          </w:hyperlink>
        </w:p>
        <w:p w14:paraId="05E0AD50" w14:textId="4C5E1560"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6" w:history="1">
            <w:r w:rsidRPr="006354CE">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_Toc224138746 \h </w:instrText>
            </w:r>
            <w:r>
              <w:rPr>
                <w:noProof/>
                <w:webHidden/>
              </w:rPr>
            </w:r>
            <w:r>
              <w:rPr>
                <w:noProof/>
                <w:webHidden/>
              </w:rPr>
              <w:fldChar w:fldCharType="separate"/>
            </w:r>
            <w:r>
              <w:rPr>
                <w:noProof/>
                <w:webHidden/>
              </w:rPr>
              <w:t>4</w:t>
            </w:r>
            <w:r>
              <w:rPr>
                <w:noProof/>
                <w:webHidden/>
              </w:rPr>
              <w:fldChar w:fldCharType="end"/>
            </w:r>
          </w:hyperlink>
        </w:p>
        <w:p w14:paraId="17659A06" w14:textId="156E65FE"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7" w:history="1">
            <w:r w:rsidRPr="006354CE">
              <w:rPr>
                <w:rStyle w:val="Hyperlink"/>
                <w:rFonts w:ascii="Arial" w:eastAsiaTheme="majorEastAsia" w:hAnsi="Arial" w:cs="Arial"/>
                <w:b/>
                <w:bCs/>
                <w:noProof/>
              </w:rPr>
              <w:t>Explanation of the Theory</w:t>
            </w:r>
            <w:r>
              <w:rPr>
                <w:noProof/>
                <w:webHidden/>
              </w:rPr>
              <w:tab/>
            </w:r>
            <w:r>
              <w:rPr>
                <w:noProof/>
                <w:webHidden/>
              </w:rPr>
              <w:fldChar w:fldCharType="begin"/>
            </w:r>
            <w:r>
              <w:rPr>
                <w:noProof/>
                <w:webHidden/>
              </w:rPr>
              <w:instrText xml:space="preserve"> PAGEREF _Toc224138747 \h </w:instrText>
            </w:r>
            <w:r>
              <w:rPr>
                <w:noProof/>
                <w:webHidden/>
              </w:rPr>
            </w:r>
            <w:r>
              <w:rPr>
                <w:noProof/>
                <w:webHidden/>
              </w:rPr>
              <w:fldChar w:fldCharType="separate"/>
            </w:r>
            <w:r>
              <w:rPr>
                <w:noProof/>
                <w:webHidden/>
              </w:rPr>
              <w:t>4</w:t>
            </w:r>
            <w:r>
              <w:rPr>
                <w:noProof/>
                <w:webHidden/>
              </w:rPr>
              <w:fldChar w:fldCharType="end"/>
            </w:r>
          </w:hyperlink>
        </w:p>
        <w:p w14:paraId="2FD2A85B" w14:textId="34EA5A00"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8" w:history="1">
            <w:r w:rsidRPr="006354CE">
              <w:rPr>
                <w:rStyle w:val="Hyperlink"/>
                <w:rFonts w:ascii="Arial" w:eastAsiaTheme="majorEastAsia" w:hAnsi="Arial" w:cs="Arial"/>
                <w:b/>
                <w:bCs/>
                <w:noProof/>
              </w:rPr>
              <w:t>Application of the Theory</w:t>
            </w:r>
            <w:r>
              <w:rPr>
                <w:noProof/>
                <w:webHidden/>
              </w:rPr>
              <w:tab/>
            </w:r>
            <w:r>
              <w:rPr>
                <w:noProof/>
                <w:webHidden/>
              </w:rPr>
              <w:fldChar w:fldCharType="begin"/>
            </w:r>
            <w:r>
              <w:rPr>
                <w:noProof/>
                <w:webHidden/>
              </w:rPr>
              <w:instrText xml:space="preserve"> PAGEREF _Toc224138748 \h </w:instrText>
            </w:r>
            <w:r>
              <w:rPr>
                <w:noProof/>
                <w:webHidden/>
              </w:rPr>
            </w:r>
            <w:r>
              <w:rPr>
                <w:noProof/>
                <w:webHidden/>
              </w:rPr>
              <w:fldChar w:fldCharType="separate"/>
            </w:r>
            <w:r>
              <w:rPr>
                <w:noProof/>
                <w:webHidden/>
              </w:rPr>
              <w:t>5</w:t>
            </w:r>
            <w:r>
              <w:rPr>
                <w:noProof/>
                <w:webHidden/>
              </w:rPr>
              <w:fldChar w:fldCharType="end"/>
            </w:r>
          </w:hyperlink>
        </w:p>
        <w:p w14:paraId="3F916C2C" w14:textId="0C63F596"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49" w:history="1">
            <w:r w:rsidRPr="006354CE">
              <w:rPr>
                <w:rStyle w:val="Hyperlink"/>
                <w:rFonts w:ascii="Arial" w:eastAsiaTheme="majorEastAsia" w:hAnsi="Arial" w:cs="Arial"/>
                <w:b/>
                <w:bCs/>
                <w:noProof/>
              </w:rPr>
              <w:t>Real-World Example</w:t>
            </w:r>
            <w:r>
              <w:rPr>
                <w:noProof/>
                <w:webHidden/>
              </w:rPr>
              <w:tab/>
            </w:r>
            <w:r>
              <w:rPr>
                <w:noProof/>
                <w:webHidden/>
              </w:rPr>
              <w:fldChar w:fldCharType="begin"/>
            </w:r>
            <w:r>
              <w:rPr>
                <w:noProof/>
                <w:webHidden/>
              </w:rPr>
              <w:instrText xml:space="preserve"> PAGEREF _Toc224138749 \h </w:instrText>
            </w:r>
            <w:r>
              <w:rPr>
                <w:noProof/>
                <w:webHidden/>
              </w:rPr>
            </w:r>
            <w:r>
              <w:rPr>
                <w:noProof/>
                <w:webHidden/>
              </w:rPr>
              <w:fldChar w:fldCharType="separate"/>
            </w:r>
            <w:r>
              <w:rPr>
                <w:noProof/>
                <w:webHidden/>
              </w:rPr>
              <w:t>5</w:t>
            </w:r>
            <w:r>
              <w:rPr>
                <w:noProof/>
                <w:webHidden/>
              </w:rPr>
              <w:fldChar w:fldCharType="end"/>
            </w:r>
          </w:hyperlink>
        </w:p>
        <w:p w14:paraId="48EFA7E7" w14:textId="7ED8EAB9"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50" w:history="1">
            <w:r w:rsidRPr="006354CE">
              <w:rPr>
                <w:rStyle w:val="Hyperlink"/>
                <w:rFonts w:ascii="Arial" w:eastAsiaTheme="majorEastAsia" w:hAnsi="Arial" w:cs="Arial"/>
                <w:b/>
                <w:bCs/>
                <w:noProof/>
              </w:rPr>
              <w:t>Challenges</w:t>
            </w:r>
            <w:r>
              <w:rPr>
                <w:noProof/>
                <w:webHidden/>
              </w:rPr>
              <w:tab/>
            </w:r>
            <w:r>
              <w:rPr>
                <w:noProof/>
                <w:webHidden/>
              </w:rPr>
              <w:fldChar w:fldCharType="begin"/>
            </w:r>
            <w:r>
              <w:rPr>
                <w:noProof/>
                <w:webHidden/>
              </w:rPr>
              <w:instrText xml:space="preserve"> PAGEREF _Toc224138750 \h </w:instrText>
            </w:r>
            <w:r>
              <w:rPr>
                <w:noProof/>
                <w:webHidden/>
              </w:rPr>
            </w:r>
            <w:r>
              <w:rPr>
                <w:noProof/>
                <w:webHidden/>
              </w:rPr>
              <w:fldChar w:fldCharType="separate"/>
            </w:r>
            <w:r>
              <w:rPr>
                <w:noProof/>
                <w:webHidden/>
              </w:rPr>
              <w:t>6</w:t>
            </w:r>
            <w:r>
              <w:rPr>
                <w:noProof/>
                <w:webHidden/>
              </w:rPr>
              <w:fldChar w:fldCharType="end"/>
            </w:r>
          </w:hyperlink>
        </w:p>
        <w:p w14:paraId="2D09338B" w14:textId="55D74F41" w:rsidR="006A2980" w:rsidRDefault="006A2980">
          <w:pPr>
            <w:pStyle w:val="TOC3"/>
            <w:tabs>
              <w:tab w:val="right" w:leader="dot" w:pos="8630"/>
            </w:tabs>
            <w:rPr>
              <w:rFonts w:asciiTheme="minorHAnsi" w:eastAsiaTheme="minorEastAsia" w:hAnsiTheme="minorHAnsi" w:cstheme="minorBidi"/>
              <w:noProof/>
              <w:kern w:val="2"/>
              <w14:ligatures w14:val="standardContextual"/>
            </w:rPr>
          </w:pPr>
          <w:hyperlink w:anchor="_Toc224138751" w:history="1">
            <w:r w:rsidRPr="006354CE">
              <w:rPr>
                <w:rStyle w:val="Hyperlink"/>
                <w:rFonts w:ascii="Arial" w:eastAsiaTheme="majorEastAsia" w:hAnsi="Arial" w:cs="Arial"/>
                <w:b/>
                <w:bCs/>
                <w:noProof/>
              </w:rPr>
              <w:t>Conclusion</w:t>
            </w:r>
            <w:r>
              <w:rPr>
                <w:noProof/>
                <w:webHidden/>
              </w:rPr>
              <w:tab/>
            </w:r>
            <w:r>
              <w:rPr>
                <w:noProof/>
                <w:webHidden/>
              </w:rPr>
              <w:fldChar w:fldCharType="begin"/>
            </w:r>
            <w:r>
              <w:rPr>
                <w:noProof/>
                <w:webHidden/>
              </w:rPr>
              <w:instrText xml:space="preserve"> PAGEREF _Toc224138751 \h </w:instrText>
            </w:r>
            <w:r>
              <w:rPr>
                <w:noProof/>
                <w:webHidden/>
              </w:rPr>
            </w:r>
            <w:r>
              <w:rPr>
                <w:noProof/>
                <w:webHidden/>
              </w:rPr>
              <w:fldChar w:fldCharType="separate"/>
            </w:r>
            <w:r>
              <w:rPr>
                <w:noProof/>
                <w:webHidden/>
              </w:rPr>
              <w:t>6</w:t>
            </w:r>
            <w:r>
              <w:rPr>
                <w:noProof/>
                <w:webHidden/>
              </w:rPr>
              <w:fldChar w:fldCharType="end"/>
            </w:r>
          </w:hyperlink>
        </w:p>
        <w:p w14:paraId="550B212E" w14:textId="5F7B09A9" w:rsidR="006A2980" w:rsidRDefault="006A2980">
          <w:pPr>
            <w:pStyle w:val="TOC2"/>
            <w:tabs>
              <w:tab w:val="right" w:leader="dot" w:pos="8630"/>
            </w:tabs>
            <w:rPr>
              <w:rFonts w:asciiTheme="minorHAnsi" w:eastAsiaTheme="minorEastAsia" w:hAnsiTheme="minorHAnsi" w:cstheme="minorBidi"/>
              <w:noProof/>
              <w:kern w:val="2"/>
              <w14:ligatures w14:val="standardContextual"/>
            </w:rPr>
          </w:pPr>
          <w:hyperlink w:anchor="_Toc224138752" w:history="1">
            <w:r w:rsidRPr="006354CE">
              <w:rPr>
                <w:rStyle w:val="Hyperlink"/>
                <w:rFonts w:ascii="Arial" w:eastAsiaTheme="majorEastAsia" w:hAnsi="Arial" w:cs="Arial"/>
                <w:b/>
                <w:bCs/>
                <w:noProof/>
              </w:rPr>
              <w:t>Reference</w:t>
            </w:r>
            <w:r w:rsidR="00C72C00">
              <w:rPr>
                <w:rStyle w:val="Hyperlink"/>
                <w:rFonts w:ascii="Arial" w:eastAsiaTheme="majorEastAsia" w:hAnsi="Arial" w:cs="Arial"/>
                <w:b/>
                <w:bCs/>
                <w:noProof/>
              </w:rPr>
              <w:t>s</w:t>
            </w:r>
            <w:r>
              <w:rPr>
                <w:noProof/>
                <w:webHidden/>
              </w:rPr>
              <w:tab/>
            </w:r>
            <w:r>
              <w:rPr>
                <w:noProof/>
                <w:webHidden/>
              </w:rPr>
              <w:fldChar w:fldCharType="begin"/>
            </w:r>
            <w:r>
              <w:rPr>
                <w:noProof/>
                <w:webHidden/>
              </w:rPr>
              <w:instrText xml:space="preserve"> PAGEREF _Toc224138752 \h </w:instrText>
            </w:r>
            <w:r>
              <w:rPr>
                <w:noProof/>
                <w:webHidden/>
              </w:rPr>
            </w:r>
            <w:r>
              <w:rPr>
                <w:noProof/>
                <w:webHidden/>
              </w:rPr>
              <w:fldChar w:fldCharType="separate"/>
            </w:r>
            <w:r>
              <w:rPr>
                <w:noProof/>
                <w:webHidden/>
              </w:rPr>
              <w:t>7</w:t>
            </w:r>
            <w:r>
              <w:rPr>
                <w:noProof/>
                <w:webHidden/>
              </w:rPr>
              <w:fldChar w:fldCharType="end"/>
            </w:r>
          </w:hyperlink>
        </w:p>
        <w:p w14:paraId="26553EF6" w14:textId="2704B8B4" w:rsidR="00A424FD" w:rsidRDefault="00A424FD">
          <w:r>
            <w:rPr>
              <w:b/>
              <w:bCs/>
              <w:noProof/>
            </w:rPr>
            <w:fldChar w:fldCharType="end"/>
          </w:r>
        </w:p>
      </w:sdtContent>
    </w:sdt>
    <w:p w14:paraId="67EC6C54" w14:textId="4366F0AB" w:rsidR="002E7CE3" w:rsidRPr="00775976" w:rsidRDefault="002E7CE3" w:rsidP="002E7CE3">
      <w:pPr>
        <w:rPr>
          <w:rFonts w:ascii="Arial" w:hAnsi="Arial" w:cs="Arial"/>
          <w:b/>
          <w:bCs/>
          <w:sz w:val="36"/>
          <w:szCs w:val="36"/>
        </w:rPr>
        <w:sectPr w:rsidR="002E7CE3" w:rsidRPr="00775976" w:rsidSect="00F87465">
          <w:footerReference w:type="default" r:id="rId8"/>
          <w:pgSz w:w="12240" w:h="15840"/>
          <w:pgMar w:top="1440" w:right="1800" w:bottom="1440" w:left="1800" w:header="720" w:footer="720" w:gutter="0"/>
          <w:pgNumType w:start="1"/>
          <w:cols w:space="720"/>
          <w:titlePg/>
          <w:docGrid w:linePitch="360"/>
        </w:sectPr>
      </w:pPr>
    </w:p>
    <w:p w14:paraId="7238526B" w14:textId="5B4DC207" w:rsidR="00F87465" w:rsidRPr="006C0164" w:rsidRDefault="006C0164" w:rsidP="006C0164">
      <w:pPr>
        <w:pStyle w:val="Heading2"/>
        <w:rPr>
          <w:rFonts w:ascii="Arial" w:hAnsi="Arial" w:cs="Arial"/>
          <w:b/>
          <w:bCs/>
          <w:color w:val="auto"/>
          <w:sz w:val="28"/>
          <w:szCs w:val="28"/>
        </w:rPr>
      </w:pPr>
      <w:bookmarkStart w:id="0" w:name="_Toc224138740"/>
      <w:r w:rsidRPr="006C0164">
        <w:rPr>
          <w:rFonts w:ascii="Arial" w:hAnsi="Arial" w:cs="Arial"/>
          <w:b/>
          <w:bCs/>
          <w:color w:val="auto"/>
          <w:lang w:val="en-US"/>
        </w:rPr>
        <w:lastRenderedPageBreak/>
        <w:t>Part A: Annotated Bibliography</w:t>
      </w:r>
      <w:bookmarkEnd w:id="0"/>
    </w:p>
    <w:p w14:paraId="271BA24A" w14:textId="45581BB0" w:rsidR="00DE57E7" w:rsidRPr="00DE57E7" w:rsidRDefault="00DE57E7" w:rsidP="00DE57E7">
      <w:pPr>
        <w:spacing w:line="360" w:lineRule="auto"/>
        <w:rPr>
          <w:rFonts w:ascii="Arial" w:hAnsi="Arial" w:cs="Arial"/>
          <w:sz w:val="22"/>
          <w:szCs w:val="22"/>
        </w:rPr>
      </w:pPr>
      <w:r w:rsidRPr="00DE57E7">
        <w:rPr>
          <w:rFonts w:ascii="Arial" w:hAnsi="Arial" w:cs="Arial"/>
          <w:sz w:val="22"/>
          <w:szCs w:val="22"/>
        </w:rPr>
        <w:t>.</w:t>
      </w:r>
    </w:p>
    <w:p w14:paraId="1BC0E03B" w14:textId="51670116" w:rsidR="006C0164" w:rsidRPr="0080442D" w:rsidRDefault="006C0164" w:rsidP="006C0164">
      <w:pPr>
        <w:pStyle w:val="Heading3"/>
        <w:rPr>
          <w:rFonts w:ascii="Arial" w:hAnsi="Arial" w:cs="Arial"/>
          <w:b/>
          <w:bCs/>
          <w:color w:val="auto"/>
          <w:sz w:val="22"/>
          <w:szCs w:val="22"/>
        </w:rPr>
      </w:pPr>
      <w:bookmarkStart w:id="1" w:name="_Toc224138741"/>
      <w:r w:rsidRPr="0080442D">
        <w:rPr>
          <w:rFonts w:ascii="Arial" w:hAnsi="Arial" w:cs="Arial"/>
          <w:b/>
          <w:bCs/>
          <w:color w:val="auto"/>
          <w:sz w:val="22"/>
          <w:szCs w:val="22"/>
        </w:rPr>
        <w:t>Source 1:</w:t>
      </w:r>
      <w:bookmarkEnd w:id="1"/>
      <w:r w:rsidRPr="0080442D">
        <w:rPr>
          <w:rFonts w:ascii="Arial" w:hAnsi="Arial" w:cs="Arial"/>
          <w:b/>
          <w:bCs/>
          <w:color w:val="auto"/>
          <w:sz w:val="22"/>
          <w:szCs w:val="22"/>
        </w:rPr>
        <w:t xml:space="preserve"> </w:t>
      </w:r>
    </w:p>
    <w:p w14:paraId="30C25FD2" w14:textId="45B60E66" w:rsidR="003541DB" w:rsidRPr="003541DB" w:rsidRDefault="00E7330D" w:rsidP="003541DB">
      <w:pPr>
        <w:spacing w:line="360" w:lineRule="auto"/>
        <w:rPr>
          <w:rFonts w:ascii="Arial" w:hAnsi="Arial" w:cs="Arial"/>
          <w:sz w:val="22"/>
          <w:szCs w:val="22"/>
        </w:rPr>
      </w:pPr>
      <w:r w:rsidRPr="00E7330D">
        <w:rPr>
          <w:rFonts w:ascii="Arial" w:hAnsi="Arial" w:cs="Arial"/>
          <w:sz w:val="22"/>
          <w:szCs w:val="22"/>
        </w:rPr>
        <w:t xml:space="preserve">J. Michael Bradley &amp; Thomas P. Cafferty (2001) </w:t>
      </w:r>
      <w:r w:rsidR="00C72C00">
        <w:rPr>
          <w:rFonts w:ascii="Arial" w:hAnsi="Arial" w:cs="Arial"/>
          <w:sz w:val="22"/>
          <w:szCs w:val="22"/>
        </w:rPr>
        <w:t>‘</w:t>
      </w:r>
      <w:r w:rsidRPr="00E7330D">
        <w:rPr>
          <w:rFonts w:ascii="Arial" w:hAnsi="Arial" w:cs="Arial"/>
          <w:sz w:val="22"/>
          <w:szCs w:val="22"/>
        </w:rPr>
        <w:t>Attachment among older adults: Current issues and directions for future research</w:t>
      </w:r>
      <w:r w:rsidR="00C72C00">
        <w:rPr>
          <w:rFonts w:ascii="Arial" w:hAnsi="Arial" w:cs="Arial"/>
          <w:sz w:val="22"/>
          <w:szCs w:val="22"/>
        </w:rPr>
        <w:t>’</w:t>
      </w:r>
      <w:r w:rsidRPr="00E7330D">
        <w:rPr>
          <w:rFonts w:ascii="Arial" w:hAnsi="Arial" w:cs="Arial"/>
          <w:sz w:val="22"/>
          <w:szCs w:val="22"/>
        </w:rPr>
        <w:t xml:space="preserve">, </w:t>
      </w:r>
      <w:r w:rsidRPr="00C72C00">
        <w:rPr>
          <w:rFonts w:ascii="Arial" w:hAnsi="Arial" w:cs="Arial"/>
          <w:i/>
          <w:iCs/>
          <w:sz w:val="22"/>
          <w:szCs w:val="22"/>
        </w:rPr>
        <w:t>Attachment &amp; Human Development</w:t>
      </w:r>
      <w:r w:rsidRPr="00E7330D">
        <w:rPr>
          <w:rFonts w:ascii="Arial" w:hAnsi="Arial" w:cs="Arial"/>
          <w:sz w:val="22"/>
          <w:szCs w:val="22"/>
        </w:rPr>
        <w:t>, 3:2, 200-221, DOI: 10.1080/14616730126485</w:t>
      </w:r>
    </w:p>
    <w:p w14:paraId="31E74A55" w14:textId="08C95890" w:rsidR="00EA1A2A" w:rsidRPr="00EA1A2A" w:rsidRDefault="00EA1A2A" w:rsidP="00EA1A2A">
      <w:pPr>
        <w:spacing w:line="360" w:lineRule="auto"/>
        <w:rPr>
          <w:rFonts w:ascii="Arial" w:hAnsi="Arial" w:cs="Arial"/>
          <w:sz w:val="22"/>
          <w:szCs w:val="22"/>
        </w:rPr>
      </w:pPr>
    </w:p>
    <w:p w14:paraId="5C02B7C7" w14:textId="5C14E407" w:rsidR="009D097A" w:rsidRPr="009D097A" w:rsidRDefault="009D097A" w:rsidP="009D097A">
      <w:pPr>
        <w:spacing w:line="360" w:lineRule="auto"/>
        <w:rPr>
          <w:rFonts w:ascii="Arial" w:hAnsi="Arial" w:cs="Arial"/>
          <w:sz w:val="22"/>
          <w:szCs w:val="22"/>
        </w:rPr>
      </w:pPr>
      <w:r w:rsidRPr="009D097A">
        <w:rPr>
          <w:rFonts w:ascii="Arial" w:hAnsi="Arial" w:cs="Arial"/>
          <w:sz w:val="22"/>
          <w:szCs w:val="22"/>
        </w:rPr>
        <w:t xml:space="preserve">This article </w:t>
      </w:r>
      <w:r w:rsidR="00C77235">
        <w:rPr>
          <w:rFonts w:ascii="Arial" w:hAnsi="Arial" w:cs="Arial"/>
          <w:sz w:val="22"/>
          <w:szCs w:val="22"/>
        </w:rPr>
        <w:t>highlights</w:t>
      </w:r>
      <w:r w:rsidRPr="009D097A">
        <w:rPr>
          <w:rFonts w:ascii="Arial" w:hAnsi="Arial" w:cs="Arial"/>
          <w:sz w:val="22"/>
          <w:szCs w:val="22"/>
        </w:rPr>
        <w:t xml:space="preserve"> that attachment theory is still significant in later life, especially when dealing with illnesses, grief, loss</w:t>
      </w:r>
      <w:r w:rsidR="00732F3D">
        <w:rPr>
          <w:rFonts w:ascii="Arial" w:hAnsi="Arial" w:cs="Arial"/>
          <w:sz w:val="22"/>
          <w:szCs w:val="22"/>
        </w:rPr>
        <w:t xml:space="preserve"> </w:t>
      </w:r>
      <w:r w:rsidRPr="009D097A">
        <w:rPr>
          <w:rFonts w:ascii="Arial" w:hAnsi="Arial" w:cs="Arial"/>
          <w:sz w:val="22"/>
          <w:szCs w:val="22"/>
        </w:rPr>
        <w:t xml:space="preserve">and reliance on others. According to the authors, internal working models (IWM, mental representation of themselves) developed earlier in life still have an impact on </w:t>
      </w:r>
      <w:r w:rsidR="00732F3D" w:rsidRPr="009D097A">
        <w:rPr>
          <w:rFonts w:ascii="Arial" w:hAnsi="Arial" w:cs="Arial"/>
          <w:sz w:val="22"/>
          <w:szCs w:val="22"/>
        </w:rPr>
        <w:t>their</w:t>
      </w:r>
      <w:r w:rsidRPr="009D097A">
        <w:rPr>
          <w:rFonts w:ascii="Arial" w:hAnsi="Arial" w:cs="Arial"/>
          <w:sz w:val="22"/>
          <w:szCs w:val="22"/>
        </w:rPr>
        <w:t> health, caregiving relationships and emotional adjustment in later life. According to the article, whereas insecure attachment</w:t>
      </w:r>
      <w:r w:rsidR="005D0173">
        <w:rPr>
          <w:rFonts w:ascii="Arial" w:hAnsi="Arial" w:cs="Arial"/>
          <w:sz w:val="22"/>
          <w:szCs w:val="22"/>
        </w:rPr>
        <w:t xml:space="preserve"> (anxious, avoidant and disorganised)</w:t>
      </w:r>
      <w:r w:rsidRPr="009D097A">
        <w:rPr>
          <w:rFonts w:ascii="Arial" w:hAnsi="Arial" w:cs="Arial"/>
          <w:sz w:val="22"/>
          <w:szCs w:val="22"/>
        </w:rPr>
        <w:t xml:space="preserve"> may lead to increased anxiety, loneliness and relationship problems, secure attachment </w:t>
      </w:r>
      <w:r w:rsidR="005D0173">
        <w:rPr>
          <w:rFonts w:ascii="Arial" w:hAnsi="Arial" w:cs="Arial"/>
          <w:sz w:val="22"/>
          <w:szCs w:val="22"/>
        </w:rPr>
        <w:t xml:space="preserve">(feeling safe, trust other…) </w:t>
      </w:r>
      <w:r w:rsidRPr="009D097A">
        <w:rPr>
          <w:rFonts w:ascii="Arial" w:hAnsi="Arial" w:cs="Arial"/>
          <w:sz w:val="22"/>
          <w:szCs w:val="22"/>
        </w:rPr>
        <w:t xml:space="preserve">is linked to better coping, stronger social support and improved mourning outcomes. </w:t>
      </w:r>
    </w:p>
    <w:p w14:paraId="03BA510E" w14:textId="77777777" w:rsidR="002E7CE3" w:rsidRDefault="002E7CE3" w:rsidP="00943FEF">
      <w:pPr>
        <w:spacing w:line="360" w:lineRule="auto"/>
        <w:rPr>
          <w:rFonts w:ascii="Arial" w:hAnsi="Arial" w:cs="Arial"/>
          <w:b/>
          <w:bCs/>
          <w:sz w:val="28"/>
          <w:szCs w:val="28"/>
        </w:rPr>
      </w:pPr>
    </w:p>
    <w:p w14:paraId="6C503EFF" w14:textId="044B4F65" w:rsidR="009D097A" w:rsidRPr="009D097A" w:rsidRDefault="009D097A" w:rsidP="009D097A">
      <w:pPr>
        <w:spacing w:line="360" w:lineRule="auto"/>
        <w:rPr>
          <w:rFonts w:ascii="Arial" w:hAnsi="Arial" w:cs="Arial"/>
          <w:sz w:val="22"/>
          <w:szCs w:val="22"/>
        </w:rPr>
      </w:pPr>
      <w:r w:rsidRPr="009D097A">
        <w:rPr>
          <w:rFonts w:ascii="Arial" w:hAnsi="Arial" w:cs="Arial"/>
          <w:sz w:val="22"/>
          <w:szCs w:val="22"/>
        </w:rPr>
        <w:t xml:space="preserve">This article is helpful for helping older adults since it demonstrates how mental wellbeing and the quality of relationships influence their overall wellbeing in later life and not just </w:t>
      </w:r>
      <w:r w:rsidR="00732F3D">
        <w:rPr>
          <w:rFonts w:ascii="Arial" w:hAnsi="Arial" w:cs="Arial"/>
          <w:sz w:val="22"/>
          <w:szCs w:val="22"/>
        </w:rPr>
        <w:t xml:space="preserve">their </w:t>
      </w:r>
      <w:r w:rsidRPr="009D097A">
        <w:rPr>
          <w:rFonts w:ascii="Arial" w:hAnsi="Arial" w:cs="Arial"/>
          <w:sz w:val="22"/>
          <w:szCs w:val="22"/>
        </w:rPr>
        <w:t xml:space="preserve">physical health. Professionals dealing with dementia, grief or family </w:t>
      </w:r>
      <w:r w:rsidR="00732F3D">
        <w:rPr>
          <w:rFonts w:ascii="Arial" w:hAnsi="Arial" w:cs="Arial"/>
          <w:sz w:val="22"/>
          <w:szCs w:val="22"/>
        </w:rPr>
        <w:t>caregiving</w:t>
      </w:r>
      <w:r w:rsidRPr="009D097A">
        <w:rPr>
          <w:rFonts w:ascii="Arial" w:hAnsi="Arial" w:cs="Arial"/>
          <w:sz w:val="22"/>
          <w:szCs w:val="22"/>
        </w:rPr>
        <w:t xml:space="preserve"> will find it especially useful. The source's ability to clearly apply Bowlby's theory to later life is one of its strengths. </w:t>
      </w:r>
      <w:r w:rsidR="00732F3D">
        <w:rPr>
          <w:rFonts w:ascii="Arial" w:hAnsi="Arial" w:cs="Arial"/>
          <w:sz w:val="22"/>
          <w:szCs w:val="22"/>
        </w:rPr>
        <w:t>A limitation</w:t>
      </w:r>
      <w:r w:rsidRPr="009D097A">
        <w:rPr>
          <w:rFonts w:ascii="Arial" w:hAnsi="Arial" w:cs="Arial"/>
          <w:sz w:val="22"/>
          <w:szCs w:val="22"/>
        </w:rPr>
        <w:t xml:space="preserve"> is that it has little direct focus on particular residential care initiatives and is somewhat general and theoretical.</w:t>
      </w:r>
    </w:p>
    <w:p w14:paraId="01B91AE8" w14:textId="77777777" w:rsidR="006C0164" w:rsidRDefault="006C0164" w:rsidP="00943FEF">
      <w:pPr>
        <w:spacing w:line="360" w:lineRule="auto"/>
        <w:rPr>
          <w:rFonts w:ascii="Arial" w:hAnsi="Arial" w:cs="Arial"/>
          <w:b/>
          <w:bCs/>
          <w:sz w:val="28"/>
          <w:szCs w:val="28"/>
        </w:rPr>
      </w:pPr>
    </w:p>
    <w:p w14:paraId="3FF1BB48" w14:textId="2596D528" w:rsidR="008D41C4" w:rsidRPr="0080442D" w:rsidRDefault="008D41C4" w:rsidP="008D41C4">
      <w:pPr>
        <w:pStyle w:val="Heading3"/>
        <w:rPr>
          <w:rFonts w:ascii="Arial" w:hAnsi="Arial" w:cs="Arial"/>
          <w:b/>
          <w:bCs/>
          <w:color w:val="auto"/>
          <w:sz w:val="22"/>
          <w:szCs w:val="22"/>
        </w:rPr>
      </w:pPr>
      <w:bookmarkStart w:id="2" w:name="_Toc224138742"/>
      <w:r w:rsidRPr="0080442D">
        <w:rPr>
          <w:rFonts w:ascii="Arial" w:hAnsi="Arial" w:cs="Arial"/>
          <w:b/>
          <w:bCs/>
          <w:color w:val="auto"/>
          <w:sz w:val="22"/>
          <w:szCs w:val="22"/>
        </w:rPr>
        <w:t>Source 2:</w:t>
      </w:r>
      <w:bookmarkEnd w:id="2"/>
      <w:r w:rsidRPr="0080442D">
        <w:rPr>
          <w:rFonts w:ascii="Arial" w:hAnsi="Arial" w:cs="Arial"/>
          <w:b/>
          <w:bCs/>
          <w:color w:val="auto"/>
          <w:sz w:val="22"/>
          <w:szCs w:val="22"/>
        </w:rPr>
        <w:t xml:space="preserve"> </w:t>
      </w:r>
    </w:p>
    <w:p w14:paraId="4E916100" w14:textId="4870456A" w:rsidR="006C0164" w:rsidRPr="005D0173" w:rsidRDefault="005D0173" w:rsidP="00943FEF">
      <w:pPr>
        <w:spacing w:line="360" w:lineRule="auto"/>
        <w:rPr>
          <w:rFonts w:ascii="Arial" w:hAnsi="Arial" w:cs="Arial"/>
          <w:sz w:val="22"/>
          <w:szCs w:val="22"/>
        </w:rPr>
      </w:pPr>
      <w:r w:rsidRPr="005D0173">
        <w:rPr>
          <w:rFonts w:ascii="Arial" w:hAnsi="Arial" w:cs="Arial"/>
          <w:sz w:val="22"/>
          <w:szCs w:val="22"/>
        </w:rPr>
        <w:t xml:space="preserve">Magai, C. and Cohen, C.I. (1998) ‘Attachment style and emotion regulation in dementia patients and their relation to caregiver burden’, </w:t>
      </w:r>
      <w:r w:rsidRPr="005D0173">
        <w:rPr>
          <w:rFonts w:ascii="Arial" w:hAnsi="Arial" w:cs="Arial"/>
          <w:i/>
          <w:iCs/>
          <w:sz w:val="22"/>
          <w:szCs w:val="22"/>
        </w:rPr>
        <w:t>The Journals of Gerontology: Series B Psychological Sciences and Social Sciences</w:t>
      </w:r>
      <w:r w:rsidRPr="005D0173">
        <w:rPr>
          <w:rFonts w:ascii="Arial" w:hAnsi="Arial" w:cs="Arial"/>
          <w:sz w:val="22"/>
          <w:szCs w:val="22"/>
        </w:rPr>
        <w:t>, 53(3), pp. P147–P154.</w:t>
      </w:r>
      <w:r>
        <w:rPr>
          <w:rFonts w:ascii="Arial" w:hAnsi="Arial" w:cs="Arial"/>
          <w:sz w:val="22"/>
          <w:szCs w:val="22"/>
        </w:rPr>
        <w:t xml:space="preserve"> </w:t>
      </w:r>
      <w:r w:rsidRPr="005D0173">
        <w:rPr>
          <w:rFonts w:ascii="Arial" w:hAnsi="Arial" w:cs="Arial"/>
          <w:sz w:val="22"/>
          <w:szCs w:val="22"/>
        </w:rPr>
        <w:t>DOI:10.1093/geronb/53B.3.P147</w:t>
      </w:r>
    </w:p>
    <w:p w14:paraId="50701F6B" w14:textId="77777777" w:rsidR="006C0164" w:rsidRDefault="006C0164" w:rsidP="00943FEF">
      <w:pPr>
        <w:spacing w:line="360" w:lineRule="auto"/>
        <w:rPr>
          <w:rFonts w:ascii="Arial" w:hAnsi="Arial" w:cs="Arial"/>
          <w:b/>
          <w:bCs/>
          <w:sz w:val="28"/>
          <w:szCs w:val="28"/>
        </w:rPr>
      </w:pPr>
    </w:p>
    <w:p w14:paraId="5CA83D97" w14:textId="486DFF92" w:rsidR="006C0164" w:rsidRDefault="005D0173" w:rsidP="00943FEF">
      <w:pPr>
        <w:spacing w:line="360" w:lineRule="auto"/>
        <w:rPr>
          <w:rFonts w:ascii="Arial" w:hAnsi="Arial" w:cs="Arial"/>
          <w:sz w:val="22"/>
          <w:szCs w:val="22"/>
        </w:rPr>
      </w:pPr>
      <w:r w:rsidRPr="005D0173">
        <w:rPr>
          <w:rFonts w:ascii="Arial" w:hAnsi="Arial" w:cs="Arial"/>
          <w:sz w:val="22"/>
          <w:szCs w:val="22"/>
        </w:rPr>
        <w:t>This article examines how emotional behaviour in older adults with dementia is influenced by attachment types</w:t>
      </w:r>
      <w:r w:rsidR="00C77235">
        <w:rPr>
          <w:rFonts w:ascii="Arial" w:hAnsi="Arial" w:cs="Arial"/>
          <w:sz w:val="22"/>
          <w:szCs w:val="22"/>
        </w:rPr>
        <w:t xml:space="preserve"> (secure and insecure)</w:t>
      </w:r>
      <w:r w:rsidRPr="005D0173">
        <w:rPr>
          <w:rFonts w:ascii="Arial" w:hAnsi="Arial" w:cs="Arial"/>
          <w:sz w:val="22"/>
          <w:szCs w:val="22"/>
        </w:rPr>
        <w:t xml:space="preserve"> and how carer responsibility is impacted by these trends. Since attachment </w:t>
      </w:r>
      <w:r w:rsidR="00C77235">
        <w:rPr>
          <w:rFonts w:ascii="Arial" w:hAnsi="Arial" w:cs="Arial"/>
          <w:sz w:val="22"/>
          <w:szCs w:val="22"/>
        </w:rPr>
        <w:t>typ</w:t>
      </w:r>
      <w:r w:rsidRPr="005D0173">
        <w:rPr>
          <w:rFonts w:ascii="Arial" w:hAnsi="Arial" w:cs="Arial"/>
          <w:sz w:val="22"/>
          <w:szCs w:val="22"/>
        </w:rPr>
        <w:t xml:space="preserve">es continue to affect relationships with others and emotional control, the authors believe that attachment theory is still applicable in later life. According to the study, people with insecure attachment patterns were more likely to </w:t>
      </w:r>
      <w:r w:rsidR="00C77235" w:rsidRPr="005D0173">
        <w:rPr>
          <w:rFonts w:ascii="Arial" w:hAnsi="Arial" w:cs="Arial"/>
          <w:sz w:val="22"/>
          <w:szCs w:val="22"/>
        </w:rPr>
        <w:t>show</w:t>
      </w:r>
      <w:r w:rsidRPr="005D0173">
        <w:rPr>
          <w:rFonts w:ascii="Arial" w:hAnsi="Arial" w:cs="Arial"/>
          <w:sz w:val="22"/>
          <w:szCs w:val="22"/>
        </w:rPr>
        <w:t xml:space="preserve"> behavioural issues, anxiety or emotional distress. Increased carer stress and burden were linked to these </w:t>
      </w:r>
      <w:r w:rsidR="00C77235">
        <w:rPr>
          <w:rFonts w:ascii="Arial" w:hAnsi="Arial" w:cs="Arial"/>
          <w:sz w:val="22"/>
          <w:szCs w:val="22"/>
        </w:rPr>
        <w:lastRenderedPageBreak/>
        <w:t>studies</w:t>
      </w:r>
      <w:r w:rsidRPr="005D0173">
        <w:rPr>
          <w:rFonts w:ascii="Arial" w:hAnsi="Arial" w:cs="Arial"/>
          <w:sz w:val="22"/>
          <w:szCs w:val="22"/>
        </w:rPr>
        <w:t xml:space="preserve">. However, people with secure attachment </w:t>
      </w:r>
      <w:r w:rsidR="00C77235">
        <w:rPr>
          <w:rFonts w:ascii="Arial" w:hAnsi="Arial" w:cs="Arial"/>
          <w:sz w:val="22"/>
          <w:szCs w:val="22"/>
        </w:rPr>
        <w:t>pattern</w:t>
      </w:r>
      <w:r w:rsidRPr="005D0173">
        <w:rPr>
          <w:rFonts w:ascii="Arial" w:hAnsi="Arial" w:cs="Arial"/>
          <w:sz w:val="22"/>
          <w:szCs w:val="22"/>
        </w:rPr>
        <w:t xml:space="preserve"> needed reduced emotional support from carers and tended to </w:t>
      </w:r>
      <w:r w:rsidR="00C77235" w:rsidRPr="005D0173">
        <w:rPr>
          <w:rFonts w:ascii="Arial" w:hAnsi="Arial" w:cs="Arial"/>
          <w:sz w:val="22"/>
          <w:szCs w:val="22"/>
        </w:rPr>
        <w:t>show</w:t>
      </w:r>
      <w:r w:rsidRPr="005D0173">
        <w:rPr>
          <w:rFonts w:ascii="Arial" w:hAnsi="Arial" w:cs="Arial"/>
          <w:sz w:val="22"/>
          <w:szCs w:val="22"/>
        </w:rPr>
        <w:t xml:space="preserve"> more consistent emotional responses. The study emphasises how attachment styles can influence how older adults and their carers interact, especially when there is reliance on others and cognitive decline.</w:t>
      </w:r>
    </w:p>
    <w:p w14:paraId="75BB385D" w14:textId="77777777" w:rsidR="00C77235" w:rsidRDefault="00C77235" w:rsidP="00943FEF">
      <w:pPr>
        <w:spacing w:line="360" w:lineRule="auto"/>
        <w:rPr>
          <w:rFonts w:ascii="Arial" w:hAnsi="Arial" w:cs="Arial"/>
          <w:sz w:val="22"/>
          <w:szCs w:val="22"/>
        </w:rPr>
      </w:pPr>
    </w:p>
    <w:p w14:paraId="579712FA" w14:textId="65996518" w:rsidR="00C77235" w:rsidRPr="00C77235" w:rsidRDefault="00C77235" w:rsidP="00C77235">
      <w:pPr>
        <w:spacing w:line="360" w:lineRule="auto"/>
        <w:rPr>
          <w:rFonts w:ascii="Arial" w:hAnsi="Arial" w:cs="Arial"/>
          <w:sz w:val="22"/>
          <w:szCs w:val="22"/>
        </w:rPr>
      </w:pPr>
      <w:r w:rsidRPr="00C77235">
        <w:rPr>
          <w:rFonts w:ascii="Arial" w:hAnsi="Arial" w:cs="Arial"/>
          <w:sz w:val="22"/>
          <w:szCs w:val="22"/>
        </w:rPr>
        <w:t>Since dementia care frequently involves significant emotional and social interactions between patients and carers, this article is very important to health and social care practice. Professionals may be better able to handle behavioural changes and mental distress in older adults if they have a better understanding of attachment types. This study's data connecting attachment theory to actual caregiving circumstances is one of its strengths.</w:t>
      </w:r>
      <w:r>
        <w:rPr>
          <w:rFonts w:ascii="Arial" w:hAnsi="Arial" w:cs="Arial"/>
          <w:sz w:val="22"/>
          <w:szCs w:val="22"/>
        </w:rPr>
        <w:t xml:space="preserve"> </w:t>
      </w:r>
      <w:r w:rsidRPr="00C77235">
        <w:rPr>
          <w:rFonts w:ascii="Arial" w:hAnsi="Arial" w:cs="Arial"/>
          <w:sz w:val="22"/>
          <w:szCs w:val="22"/>
        </w:rPr>
        <w:t xml:space="preserve">The study's exclusive focus on dementia patients is a drawback as it may restrict its applicability to other older </w:t>
      </w:r>
      <w:r>
        <w:rPr>
          <w:rFonts w:ascii="Arial" w:hAnsi="Arial" w:cs="Arial"/>
          <w:sz w:val="22"/>
          <w:szCs w:val="22"/>
        </w:rPr>
        <w:t>adult</w:t>
      </w:r>
      <w:r w:rsidRPr="00C77235">
        <w:rPr>
          <w:rFonts w:ascii="Arial" w:hAnsi="Arial" w:cs="Arial"/>
          <w:sz w:val="22"/>
          <w:szCs w:val="22"/>
        </w:rPr>
        <w:t>s.</w:t>
      </w:r>
    </w:p>
    <w:p w14:paraId="0282E2A6" w14:textId="59BFE8D2" w:rsidR="00C77235" w:rsidRPr="00C77235" w:rsidRDefault="00C77235" w:rsidP="00C77235">
      <w:pPr>
        <w:spacing w:line="360" w:lineRule="auto"/>
        <w:rPr>
          <w:rFonts w:ascii="Arial" w:hAnsi="Arial" w:cs="Arial"/>
          <w:sz w:val="22"/>
          <w:szCs w:val="22"/>
        </w:rPr>
      </w:pPr>
    </w:p>
    <w:p w14:paraId="3BC27A6D" w14:textId="4D0B732A" w:rsidR="000A1C12" w:rsidRPr="0080442D" w:rsidRDefault="000A1C12" w:rsidP="000A1C12">
      <w:pPr>
        <w:pStyle w:val="Heading3"/>
        <w:rPr>
          <w:rFonts w:ascii="Arial" w:hAnsi="Arial" w:cs="Arial"/>
          <w:b/>
          <w:bCs/>
          <w:color w:val="auto"/>
          <w:sz w:val="22"/>
          <w:szCs w:val="22"/>
        </w:rPr>
      </w:pPr>
      <w:bookmarkStart w:id="3" w:name="_Toc224138743"/>
      <w:r w:rsidRPr="0080442D">
        <w:rPr>
          <w:rFonts w:ascii="Arial" w:hAnsi="Arial" w:cs="Arial"/>
          <w:b/>
          <w:bCs/>
          <w:color w:val="auto"/>
          <w:sz w:val="22"/>
          <w:szCs w:val="22"/>
        </w:rPr>
        <w:t>Source 3:</w:t>
      </w:r>
      <w:bookmarkEnd w:id="3"/>
      <w:r w:rsidRPr="0080442D">
        <w:rPr>
          <w:rFonts w:ascii="Arial" w:hAnsi="Arial" w:cs="Arial"/>
          <w:b/>
          <w:bCs/>
          <w:color w:val="auto"/>
          <w:sz w:val="22"/>
          <w:szCs w:val="22"/>
        </w:rPr>
        <w:t xml:space="preserve"> </w:t>
      </w:r>
    </w:p>
    <w:p w14:paraId="0D75568F" w14:textId="56E39E50" w:rsidR="006C0164" w:rsidRPr="00C72C00" w:rsidRDefault="00F8538E" w:rsidP="00943FEF">
      <w:pPr>
        <w:spacing w:line="360" w:lineRule="auto"/>
        <w:rPr>
          <w:rFonts w:ascii="Arial" w:hAnsi="Arial" w:cs="Arial"/>
          <w:i/>
          <w:iCs/>
          <w:sz w:val="22"/>
          <w:szCs w:val="22"/>
        </w:rPr>
      </w:pPr>
      <w:r w:rsidRPr="00F8538E">
        <w:rPr>
          <w:rFonts w:ascii="Arial" w:hAnsi="Arial" w:cs="Arial"/>
          <w:sz w:val="22"/>
          <w:szCs w:val="22"/>
        </w:rPr>
        <w:t xml:space="preserve">Seligman, M.E.P. (2011) </w:t>
      </w:r>
      <w:r w:rsidRPr="00C72C00">
        <w:rPr>
          <w:rFonts w:ascii="Arial" w:hAnsi="Arial" w:cs="Arial"/>
          <w:i/>
          <w:iCs/>
          <w:sz w:val="22"/>
          <w:szCs w:val="22"/>
        </w:rPr>
        <w:t>Flourish: A Visionary New Understanding of Happiness and Well-being.</w:t>
      </w:r>
    </w:p>
    <w:p w14:paraId="35DD5055" w14:textId="77777777" w:rsidR="00C72C00" w:rsidRDefault="00C72C00" w:rsidP="00943FEF">
      <w:pPr>
        <w:spacing w:line="360" w:lineRule="auto"/>
        <w:rPr>
          <w:rFonts w:ascii="Arial" w:hAnsi="Arial" w:cs="Arial"/>
          <w:sz w:val="22"/>
          <w:szCs w:val="22"/>
        </w:rPr>
      </w:pPr>
    </w:p>
    <w:p w14:paraId="778AF281" w14:textId="78FEA535" w:rsidR="00A95A69" w:rsidRDefault="00A95A69" w:rsidP="00943FEF">
      <w:pPr>
        <w:spacing w:line="360" w:lineRule="auto"/>
        <w:rPr>
          <w:rFonts w:ascii="Arial" w:hAnsi="Arial" w:cs="Arial"/>
          <w:sz w:val="22"/>
          <w:szCs w:val="22"/>
        </w:rPr>
      </w:pPr>
      <w:r w:rsidRPr="00A95A69">
        <w:rPr>
          <w:rFonts w:ascii="Arial" w:hAnsi="Arial" w:cs="Arial"/>
          <w:sz w:val="22"/>
          <w:szCs w:val="22"/>
        </w:rPr>
        <w:t xml:space="preserve">Seligman discusses the PERMA model of wellbeing which stands for positive emotion, engagement, meaning, positive relationship and accomplishment, he also discusses fundamentals of positive psychology in this book. According to Seligman, having good experiences that enable people to lead purposeful and happy lives is more important for wellbeing than just the absence of disease. Strengths, optimism, social connections and resilience are highlighted by positive psychology as essential components of enhancing mental health. </w:t>
      </w:r>
    </w:p>
    <w:p w14:paraId="1F10556F" w14:textId="77777777" w:rsidR="00A95A69" w:rsidRDefault="00A95A69" w:rsidP="00943FEF">
      <w:pPr>
        <w:spacing w:line="360" w:lineRule="auto"/>
        <w:rPr>
          <w:rFonts w:ascii="Arial" w:hAnsi="Arial" w:cs="Arial"/>
          <w:sz w:val="22"/>
          <w:szCs w:val="22"/>
        </w:rPr>
      </w:pPr>
    </w:p>
    <w:p w14:paraId="0CEB67FD" w14:textId="1D833E6A" w:rsidR="00A95A69" w:rsidRDefault="00A95A69" w:rsidP="00A95A69">
      <w:pPr>
        <w:spacing w:line="360" w:lineRule="auto"/>
        <w:rPr>
          <w:rFonts w:ascii="Arial" w:hAnsi="Arial" w:cs="Arial"/>
          <w:sz w:val="22"/>
          <w:szCs w:val="22"/>
        </w:rPr>
      </w:pPr>
      <w:r w:rsidRPr="00A95A69">
        <w:rPr>
          <w:rFonts w:ascii="Arial" w:hAnsi="Arial" w:cs="Arial"/>
          <w:sz w:val="22"/>
          <w:szCs w:val="22"/>
        </w:rPr>
        <w:t>When it comes to helping older adults in health and social care settings, this theory is very relevant. Many elderly people suffer from loneliness, limited independence or deteriorating health, all of which can have a negative impact on wellbeing. Professionals can create activities and care settings that create enjoyment, meaning and social connection with the use of positive psychology techniques. This source's strengths</w:t>
      </w:r>
      <w:r w:rsidR="00C72C00">
        <w:rPr>
          <w:rFonts w:ascii="Arial" w:hAnsi="Arial" w:cs="Arial"/>
          <w:sz w:val="22"/>
          <w:szCs w:val="22"/>
        </w:rPr>
        <w:t>-</w:t>
      </w:r>
      <w:r w:rsidRPr="00A95A69">
        <w:rPr>
          <w:rFonts w:ascii="Arial" w:hAnsi="Arial" w:cs="Arial"/>
          <w:sz w:val="22"/>
          <w:szCs w:val="22"/>
        </w:rPr>
        <w:t>based approach to wellbeing, which encourages experts to concentrate on what people can still do rather than their limits, is one of its main advantages. However, positive psychology interventions may be more challenging to apply in care settings with fewer staff members or resources. Still, the method provides useful techniques for enhancing older adults' quality of life.</w:t>
      </w:r>
    </w:p>
    <w:p w14:paraId="0A866A8B" w14:textId="77777777" w:rsidR="00C72C00" w:rsidRPr="00A95A69" w:rsidRDefault="00C72C00" w:rsidP="00A95A69">
      <w:pPr>
        <w:spacing w:line="360" w:lineRule="auto"/>
        <w:rPr>
          <w:rFonts w:ascii="Arial" w:hAnsi="Arial" w:cs="Arial"/>
          <w:sz w:val="22"/>
          <w:szCs w:val="22"/>
        </w:rPr>
      </w:pPr>
    </w:p>
    <w:p w14:paraId="311CFBB6" w14:textId="590E5951" w:rsidR="000B74D6" w:rsidRPr="0080442D" w:rsidRDefault="000B74D6" w:rsidP="000B74D6">
      <w:pPr>
        <w:pStyle w:val="Heading3"/>
        <w:rPr>
          <w:rFonts w:ascii="Arial" w:hAnsi="Arial" w:cs="Arial"/>
          <w:b/>
          <w:bCs/>
          <w:color w:val="auto"/>
          <w:sz w:val="22"/>
          <w:szCs w:val="22"/>
        </w:rPr>
      </w:pPr>
      <w:bookmarkStart w:id="4" w:name="_Toc224138744"/>
      <w:r w:rsidRPr="0080442D">
        <w:rPr>
          <w:rFonts w:ascii="Arial" w:hAnsi="Arial" w:cs="Arial"/>
          <w:b/>
          <w:bCs/>
          <w:color w:val="auto"/>
          <w:sz w:val="22"/>
          <w:szCs w:val="22"/>
        </w:rPr>
        <w:lastRenderedPageBreak/>
        <w:t>Source 4:</w:t>
      </w:r>
      <w:bookmarkEnd w:id="4"/>
      <w:r w:rsidRPr="0080442D">
        <w:rPr>
          <w:rFonts w:ascii="Arial" w:hAnsi="Arial" w:cs="Arial"/>
          <w:b/>
          <w:bCs/>
          <w:color w:val="auto"/>
          <w:sz w:val="22"/>
          <w:szCs w:val="22"/>
        </w:rPr>
        <w:t xml:space="preserve"> </w:t>
      </w:r>
    </w:p>
    <w:p w14:paraId="310A39D9" w14:textId="6691DAC1" w:rsidR="00A95A69" w:rsidRPr="00A95A69" w:rsidRDefault="000B74D6" w:rsidP="00943FEF">
      <w:pPr>
        <w:spacing w:line="360" w:lineRule="auto"/>
        <w:rPr>
          <w:rFonts w:ascii="Arial" w:hAnsi="Arial" w:cs="Arial"/>
          <w:sz w:val="22"/>
          <w:szCs w:val="22"/>
        </w:rPr>
      </w:pPr>
      <w:r w:rsidRPr="000B74D6">
        <w:rPr>
          <w:rFonts w:ascii="Arial" w:hAnsi="Arial" w:cs="Arial"/>
          <w:sz w:val="22"/>
          <w:szCs w:val="22"/>
        </w:rPr>
        <w:t xml:space="preserve">Sin, N.L. and Lyubomirsky, S. (2009) </w:t>
      </w:r>
      <w:r w:rsidR="00C72C00">
        <w:rPr>
          <w:rFonts w:ascii="Arial" w:hAnsi="Arial" w:cs="Arial"/>
          <w:sz w:val="22"/>
          <w:szCs w:val="22"/>
        </w:rPr>
        <w:t>‘</w:t>
      </w:r>
      <w:r w:rsidRPr="000B74D6">
        <w:rPr>
          <w:rFonts w:ascii="Arial" w:hAnsi="Arial" w:cs="Arial"/>
          <w:sz w:val="22"/>
          <w:szCs w:val="22"/>
        </w:rPr>
        <w:t>Enhancing Well</w:t>
      </w:r>
      <w:r w:rsidRPr="000B74D6">
        <w:rPr>
          <w:rFonts w:ascii="Cambria Math" w:hAnsi="Cambria Math" w:cs="Cambria Math"/>
          <w:sz w:val="22"/>
          <w:szCs w:val="22"/>
        </w:rPr>
        <w:t>‐</w:t>
      </w:r>
      <w:r w:rsidRPr="000B74D6">
        <w:rPr>
          <w:rFonts w:ascii="Arial" w:hAnsi="Arial" w:cs="Arial"/>
          <w:sz w:val="22"/>
          <w:szCs w:val="22"/>
        </w:rPr>
        <w:t>being and Alleviating Depressive Symptoms with Positive Psychology Interventions: A Practice</w:t>
      </w:r>
      <w:r w:rsidRPr="000B74D6">
        <w:rPr>
          <w:rFonts w:ascii="Cambria Math" w:hAnsi="Cambria Math" w:cs="Cambria Math"/>
          <w:sz w:val="22"/>
          <w:szCs w:val="22"/>
        </w:rPr>
        <w:t>‐</w:t>
      </w:r>
      <w:r w:rsidRPr="000B74D6">
        <w:rPr>
          <w:rFonts w:ascii="Arial" w:hAnsi="Arial" w:cs="Arial"/>
          <w:sz w:val="22"/>
          <w:szCs w:val="22"/>
        </w:rPr>
        <w:t>friendly Meta</w:t>
      </w:r>
      <w:r w:rsidRPr="000B74D6">
        <w:rPr>
          <w:rFonts w:ascii="Cambria Math" w:hAnsi="Cambria Math" w:cs="Cambria Math"/>
          <w:sz w:val="22"/>
          <w:szCs w:val="22"/>
        </w:rPr>
        <w:t>‐</w:t>
      </w:r>
      <w:r w:rsidRPr="000B74D6">
        <w:rPr>
          <w:rFonts w:ascii="Arial" w:hAnsi="Arial" w:cs="Arial"/>
          <w:sz w:val="22"/>
          <w:szCs w:val="22"/>
        </w:rPr>
        <w:t>analysis</w:t>
      </w:r>
      <w:r w:rsidR="00C72C00">
        <w:rPr>
          <w:rFonts w:ascii="Arial" w:hAnsi="Arial" w:cs="Arial"/>
          <w:sz w:val="22"/>
          <w:szCs w:val="22"/>
        </w:rPr>
        <w:t>’,</w:t>
      </w:r>
      <w:r w:rsidRPr="000B74D6">
        <w:rPr>
          <w:rFonts w:ascii="Arial" w:hAnsi="Arial" w:cs="Arial"/>
          <w:sz w:val="22"/>
          <w:szCs w:val="22"/>
        </w:rPr>
        <w:t> </w:t>
      </w:r>
      <w:r w:rsidRPr="000B74D6">
        <w:rPr>
          <w:rFonts w:ascii="Arial" w:hAnsi="Arial" w:cs="Arial"/>
          <w:i/>
          <w:iCs/>
          <w:sz w:val="22"/>
          <w:szCs w:val="22"/>
        </w:rPr>
        <w:t>Journal of Clinical Psychology</w:t>
      </w:r>
      <w:r w:rsidRPr="000B74D6">
        <w:rPr>
          <w:rFonts w:ascii="Arial" w:hAnsi="Arial" w:cs="Arial"/>
          <w:sz w:val="22"/>
          <w:szCs w:val="22"/>
        </w:rPr>
        <w:t>, 65, 467-487.</w:t>
      </w:r>
      <w:r w:rsidRPr="000B74D6">
        <w:rPr>
          <w:rFonts w:ascii="Arial" w:hAnsi="Arial" w:cs="Arial"/>
          <w:sz w:val="22"/>
          <w:szCs w:val="22"/>
          <w:u w:val="single"/>
        </w:rPr>
        <w:br/>
        <w:t>https://doi.org/10.1002/jclp.20593</w:t>
      </w:r>
    </w:p>
    <w:p w14:paraId="75B5C872" w14:textId="77777777" w:rsidR="006C0164" w:rsidRDefault="006C0164" w:rsidP="00943FEF">
      <w:pPr>
        <w:spacing w:line="360" w:lineRule="auto"/>
        <w:rPr>
          <w:rFonts w:ascii="Arial" w:hAnsi="Arial" w:cs="Arial"/>
          <w:b/>
          <w:bCs/>
          <w:sz w:val="28"/>
          <w:szCs w:val="28"/>
        </w:rPr>
      </w:pPr>
    </w:p>
    <w:p w14:paraId="70A938F6" w14:textId="5A48B2B4" w:rsidR="000B74D6" w:rsidRPr="000B74D6" w:rsidRDefault="000B74D6" w:rsidP="000B74D6">
      <w:pPr>
        <w:spacing w:line="360" w:lineRule="auto"/>
        <w:rPr>
          <w:rFonts w:ascii="Arial" w:hAnsi="Arial" w:cs="Arial"/>
          <w:sz w:val="22"/>
          <w:szCs w:val="22"/>
        </w:rPr>
      </w:pPr>
      <w:r w:rsidRPr="000B74D6">
        <w:rPr>
          <w:rFonts w:ascii="Arial" w:hAnsi="Arial" w:cs="Arial"/>
          <w:sz w:val="22"/>
          <w:szCs w:val="22"/>
        </w:rPr>
        <w:t>Research on positive psychology therapies intended to enhance wellbeing and reduce depression symptoms is discussed in this article. The writers look at a variety of activities, including positive reflection techniques, acts of kindness and thankfulness exercises (e.g, writing a letter of gratitude). According to their findings, these therapies can considerably lessen depressive symptoms while improving emotional wellness and quality of life. The authors argue that by encouraging people to concentrate on their positive experiences and strengths, positive psychology practices can foster emotional wellbeing and resilience.</w:t>
      </w:r>
    </w:p>
    <w:p w14:paraId="6F5533AC" w14:textId="77777777" w:rsidR="006C0164" w:rsidRDefault="006C0164" w:rsidP="00943FEF">
      <w:pPr>
        <w:spacing w:line="360" w:lineRule="auto"/>
        <w:rPr>
          <w:rFonts w:ascii="Arial" w:hAnsi="Arial" w:cs="Arial"/>
          <w:b/>
          <w:bCs/>
          <w:sz w:val="28"/>
          <w:szCs w:val="28"/>
        </w:rPr>
      </w:pPr>
    </w:p>
    <w:p w14:paraId="2E07CDDF" w14:textId="0BC3FE47" w:rsidR="005A6159" w:rsidRPr="005A6159" w:rsidRDefault="005A6159" w:rsidP="005A6159">
      <w:pPr>
        <w:spacing w:line="360" w:lineRule="auto"/>
        <w:rPr>
          <w:rFonts w:ascii="Arial" w:hAnsi="Arial" w:cs="Arial"/>
          <w:sz w:val="22"/>
          <w:szCs w:val="22"/>
        </w:rPr>
      </w:pPr>
      <w:r w:rsidRPr="005A6159">
        <w:rPr>
          <w:rFonts w:ascii="Arial" w:hAnsi="Arial" w:cs="Arial"/>
          <w:sz w:val="22"/>
          <w:szCs w:val="22"/>
        </w:rPr>
        <w:t>Since it offers achievable strategies for enhancing mental wellness, this research is essential to helping older adults in health and social care settings. Care home staff could encourage residents to share happy experiences, take part in social events, or practice appreciation. The article's basis in several evidence</w:t>
      </w:r>
      <w:r w:rsidR="00C72C00">
        <w:rPr>
          <w:rFonts w:ascii="Arial" w:hAnsi="Arial" w:cs="Arial"/>
          <w:sz w:val="22"/>
          <w:szCs w:val="22"/>
        </w:rPr>
        <w:t>-</w:t>
      </w:r>
      <w:r w:rsidRPr="005A6159">
        <w:rPr>
          <w:rFonts w:ascii="Arial" w:hAnsi="Arial" w:cs="Arial"/>
          <w:sz w:val="22"/>
          <w:szCs w:val="22"/>
        </w:rPr>
        <w:t>based studies, which offer compelling proof that positive psychology interventions can enhance wellbeing, is one of its strongest points. One drawback, is that a lot of research was done on broad adult populations rather than only older persons receiving residential care. Despite this the results imply that positive psychology techniques can be adapted to improve the mental health of older adults.</w:t>
      </w:r>
    </w:p>
    <w:p w14:paraId="3478AF73" w14:textId="77777777" w:rsidR="006C0164" w:rsidRDefault="006C0164" w:rsidP="00943FEF">
      <w:pPr>
        <w:spacing w:line="360" w:lineRule="auto"/>
        <w:rPr>
          <w:rFonts w:ascii="Arial" w:hAnsi="Arial" w:cs="Arial"/>
          <w:b/>
          <w:bCs/>
          <w:sz w:val="28"/>
          <w:szCs w:val="28"/>
        </w:rPr>
      </w:pPr>
    </w:p>
    <w:p w14:paraId="3F46AFEE" w14:textId="77777777" w:rsidR="006C0164" w:rsidRDefault="006C0164" w:rsidP="00943FEF">
      <w:pPr>
        <w:spacing w:line="360" w:lineRule="auto"/>
        <w:rPr>
          <w:rFonts w:ascii="Arial" w:hAnsi="Arial" w:cs="Arial"/>
          <w:b/>
          <w:bCs/>
          <w:sz w:val="28"/>
          <w:szCs w:val="28"/>
        </w:rPr>
      </w:pPr>
    </w:p>
    <w:p w14:paraId="0CE839BB" w14:textId="77777777" w:rsidR="006C0164" w:rsidRDefault="006C0164" w:rsidP="00943FEF">
      <w:pPr>
        <w:spacing w:line="360" w:lineRule="auto"/>
        <w:rPr>
          <w:rFonts w:ascii="Arial" w:hAnsi="Arial" w:cs="Arial"/>
          <w:b/>
          <w:bCs/>
          <w:sz w:val="28"/>
          <w:szCs w:val="28"/>
        </w:rPr>
      </w:pPr>
    </w:p>
    <w:p w14:paraId="546BB92C" w14:textId="77777777" w:rsidR="006C0164" w:rsidRDefault="006C0164" w:rsidP="00943FEF">
      <w:pPr>
        <w:spacing w:line="360" w:lineRule="auto"/>
        <w:rPr>
          <w:rFonts w:ascii="Arial" w:hAnsi="Arial" w:cs="Arial"/>
          <w:b/>
          <w:bCs/>
          <w:sz w:val="28"/>
          <w:szCs w:val="28"/>
        </w:rPr>
      </w:pPr>
    </w:p>
    <w:p w14:paraId="7AB1B267" w14:textId="77777777" w:rsidR="006C0164" w:rsidRDefault="006C0164" w:rsidP="00943FEF">
      <w:pPr>
        <w:spacing w:line="360" w:lineRule="auto"/>
        <w:rPr>
          <w:rFonts w:ascii="Arial" w:hAnsi="Arial" w:cs="Arial"/>
          <w:b/>
          <w:bCs/>
          <w:sz w:val="28"/>
          <w:szCs w:val="28"/>
        </w:rPr>
      </w:pPr>
    </w:p>
    <w:p w14:paraId="4B83BFFE" w14:textId="77777777" w:rsidR="006C0164" w:rsidRDefault="006C0164" w:rsidP="00943FEF">
      <w:pPr>
        <w:spacing w:line="360" w:lineRule="auto"/>
        <w:rPr>
          <w:rFonts w:ascii="Arial" w:hAnsi="Arial" w:cs="Arial"/>
          <w:b/>
          <w:bCs/>
          <w:sz w:val="28"/>
          <w:szCs w:val="28"/>
        </w:rPr>
      </w:pPr>
    </w:p>
    <w:p w14:paraId="0F1EA5CA" w14:textId="77777777" w:rsidR="006C0164" w:rsidRDefault="006C0164" w:rsidP="00943FEF">
      <w:pPr>
        <w:spacing w:line="360" w:lineRule="auto"/>
        <w:rPr>
          <w:rFonts w:ascii="Arial" w:hAnsi="Arial" w:cs="Arial"/>
          <w:b/>
          <w:bCs/>
          <w:sz w:val="28"/>
          <w:szCs w:val="28"/>
        </w:rPr>
      </w:pPr>
    </w:p>
    <w:p w14:paraId="32EB25AD" w14:textId="77777777" w:rsidR="006C0164" w:rsidRDefault="006C0164" w:rsidP="00943FEF">
      <w:pPr>
        <w:spacing w:line="360" w:lineRule="auto"/>
        <w:rPr>
          <w:rFonts w:ascii="Arial" w:hAnsi="Arial" w:cs="Arial"/>
          <w:b/>
          <w:bCs/>
          <w:sz w:val="28"/>
          <w:szCs w:val="28"/>
        </w:rPr>
      </w:pPr>
    </w:p>
    <w:p w14:paraId="64FD816E" w14:textId="77777777" w:rsidR="006C0164" w:rsidRDefault="006C0164" w:rsidP="00943FEF">
      <w:pPr>
        <w:spacing w:line="360" w:lineRule="auto"/>
        <w:rPr>
          <w:rFonts w:ascii="Arial" w:hAnsi="Arial" w:cs="Arial"/>
          <w:b/>
          <w:bCs/>
          <w:sz w:val="28"/>
          <w:szCs w:val="28"/>
        </w:rPr>
      </w:pPr>
    </w:p>
    <w:p w14:paraId="3F2E49D4" w14:textId="77777777" w:rsidR="006C0164" w:rsidRDefault="006C0164" w:rsidP="00943FEF">
      <w:pPr>
        <w:spacing w:line="360" w:lineRule="auto"/>
        <w:rPr>
          <w:rFonts w:ascii="Arial" w:hAnsi="Arial" w:cs="Arial"/>
          <w:b/>
          <w:bCs/>
          <w:sz w:val="28"/>
          <w:szCs w:val="28"/>
        </w:rPr>
      </w:pPr>
    </w:p>
    <w:p w14:paraId="5E6FB454" w14:textId="77777777" w:rsidR="006C0164" w:rsidRDefault="006C0164" w:rsidP="00943FEF">
      <w:pPr>
        <w:spacing w:line="360" w:lineRule="auto"/>
        <w:rPr>
          <w:rFonts w:ascii="Arial" w:hAnsi="Arial" w:cs="Arial"/>
          <w:b/>
          <w:bCs/>
          <w:sz w:val="28"/>
          <w:szCs w:val="28"/>
        </w:rPr>
      </w:pPr>
    </w:p>
    <w:p w14:paraId="079D8EF1" w14:textId="51D8DDFE" w:rsidR="0080442D" w:rsidRPr="006C0164" w:rsidRDefault="0080442D" w:rsidP="0080442D">
      <w:pPr>
        <w:pStyle w:val="Heading2"/>
        <w:rPr>
          <w:rFonts w:ascii="Arial" w:hAnsi="Arial" w:cs="Arial"/>
          <w:b/>
          <w:bCs/>
          <w:color w:val="auto"/>
          <w:sz w:val="28"/>
          <w:szCs w:val="28"/>
        </w:rPr>
      </w:pPr>
      <w:bookmarkStart w:id="5" w:name="_Toc224138745"/>
      <w:r w:rsidRPr="006C0164">
        <w:rPr>
          <w:rFonts w:ascii="Arial" w:hAnsi="Arial" w:cs="Arial"/>
          <w:b/>
          <w:bCs/>
          <w:color w:val="auto"/>
          <w:lang w:val="en-US"/>
        </w:rPr>
        <w:lastRenderedPageBreak/>
        <w:t xml:space="preserve">Part </w:t>
      </w:r>
      <w:r>
        <w:rPr>
          <w:rFonts w:ascii="Arial" w:hAnsi="Arial" w:cs="Arial"/>
          <w:b/>
          <w:bCs/>
          <w:color w:val="auto"/>
          <w:lang w:val="en-US"/>
        </w:rPr>
        <w:t>B</w:t>
      </w:r>
      <w:r w:rsidRPr="006C0164">
        <w:rPr>
          <w:rFonts w:ascii="Arial" w:hAnsi="Arial" w:cs="Arial"/>
          <w:b/>
          <w:bCs/>
          <w:color w:val="auto"/>
          <w:lang w:val="en-US"/>
        </w:rPr>
        <w:t xml:space="preserve">: </w:t>
      </w:r>
      <w:r>
        <w:rPr>
          <w:rFonts w:ascii="Arial" w:hAnsi="Arial" w:cs="Arial"/>
          <w:b/>
          <w:bCs/>
          <w:color w:val="auto"/>
          <w:lang w:val="en-US"/>
        </w:rPr>
        <w:t>Short Report</w:t>
      </w:r>
      <w:bookmarkEnd w:id="5"/>
    </w:p>
    <w:p w14:paraId="088FDC4B" w14:textId="77777777" w:rsidR="006C0164" w:rsidRDefault="006C0164" w:rsidP="00943FEF">
      <w:pPr>
        <w:spacing w:line="360" w:lineRule="auto"/>
        <w:rPr>
          <w:rFonts w:ascii="Arial" w:hAnsi="Arial" w:cs="Arial"/>
          <w:b/>
          <w:bCs/>
          <w:sz w:val="28"/>
          <w:szCs w:val="28"/>
        </w:rPr>
      </w:pPr>
    </w:p>
    <w:p w14:paraId="2BB2C16B" w14:textId="7DA42BCC" w:rsidR="0080442D" w:rsidRDefault="0080442D" w:rsidP="0080442D">
      <w:pPr>
        <w:pStyle w:val="Heading3"/>
        <w:rPr>
          <w:rFonts w:ascii="Arial" w:hAnsi="Arial" w:cs="Arial"/>
          <w:b/>
          <w:bCs/>
          <w:color w:val="auto"/>
          <w:sz w:val="22"/>
          <w:szCs w:val="22"/>
        </w:rPr>
      </w:pPr>
      <w:bookmarkStart w:id="6" w:name="_Toc224138746"/>
      <w:r w:rsidRPr="0080442D">
        <w:rPr>
          <w:rFonts w:ascii="Arial" w:hAnsi="Arial" w:cs="Arial"/>
          <w:b/>
          <w:bCs/>
          <w:color w:val="auto"/>
          <w:sz w:val="22"/>
          <w:szCs w:val="22"/>
        </w:rPr>
        <w:t>Introduction</w:t>
      </w:r>
      <w:bookmarkEnd w:id="6"/>
    </w:p>
    <w:p w14:paraId="084D95FB" w14:textId="77777777" w:rsidR="00413A97" w:rsidRPr="00413A97" w:rsidRDefault="00413A97" w:rsidP="00413A97"/>
    <w:p w14:paraId="21718240" w14:textId="401AB54D" w:rsidR="00546476" w:rsidRPr="00546476" w:rsidRDefault="00546476" w:rsidP="00546476">
      <w:pPr>
        <w:spacing w:line="360" w:lineRule="auto"/>
        <w:rPr>
          <w:rFonts w:ascii="Arial" w:hAnsi="Arial" w:cs="Arial"/>
          <w:sz w:val="22"/>
          <w:szCs w:val="22"/>
        </w:rPr>
      </w:pPr>
      <w:r w:rsidRPr="00546476">
        <w:rPr>
          <w:rFonts w:ascii="Arial" w:hAnsi="Arial" w:cs="Arial"/>
          <w:sz w:val="22"/>
          <w:szCs w:val="22"/>
        </w:rPr>
        <w:t xml:space="preserve">Psychological issues that affect the mental health and quality of life of older adults in care homes includes loneliness, loss of independence and deteriorating health. Professionals are able to better understand these problems and promote resilience and </w:t>
      </w:r>
      <w:r>
        <w:rPr>
          <w:rFonts w:ascii="Arial" w:hAnsi="Arial" w:cs="Arial"/>
          <w:sz w:val="22"/>
          <w:szCs w:val="22"/>
        </w:rPr>
        <w:t xml:space="preserve">quality of </w:t>
      </w:r>
      <w:r w:rsidRPr="00546476">
        <w:rPr>
          <w:rFonts w:ascii="Arial" w:hAnsi="Arial" w:cs="Arial"/>
          <w:sz w:val="22"/>
          <w:szCs w:val="22"/>
        </w:rPr>
        <w:t>life by using psychological ideas, notably Martin Seligman's Positive Psychology. The use of positive psychology in care home settings in order to improve the psychological wellness of older adults is covered in this report.</w:t>
      </w:r>
    </w:p>
    <w:p w14:paraId="11DE0B46" w14:textId="77777777" w:rsidR="006C0164" w:rsidRDefault="006C0164" w:rsidP="00943FEF">
      <w:pPr>
        <w:spacing w:line="360" w:lineRule="auto"/>
        <w:rPr>
          <w:rFonts w:ascii="Arial" w:hAnsi="Arial" w:cs="Arial"/>
          <w:b/>
          <w:bCs/>
          <w:sz w:val="28"/>
          <w:szCs w:val="28"/>
        </w:rPr>
      </w:pPr>
    </w:p>
    <w:p w14:paraId="6B5CA091" w14:textId="36CA92EC" w:rsidR="006C0164" w:rsidRDefault="000A6D65" w:rsidP="000A6D65">
      <w:pPr>
        <w:pStyle w:val="Heading3"/>
        <w:rPr>
          <w:rFonts w:ascii="Arial" w:hAnsi="Arial" w:cs="Arial"/>
          <w:b/>
          <w:bCs/>
          <w:color w:val="auto"/>
          <w:sz w:val="22"/>
          <w:szCs w:val="22"/>
        </w:rPr>
      </w:pPr>
      <w:bookmarkStart w:id="7" w:name="_Toc224138747"/>
      <w:r w:rsidRPr="000A6D65">
        <w:rPr>
          <w:rFonts w:ascii="Arial" w:hAnsi="Arial" w:cs="Arial"/>
          <w:b/>
          <w:bCs/>
          <w:color w:val="auto"/>
          <w:sz w:val="22"/>
          <w:szCs w:val="22"/>
        </w:rPr>
        <w:t>Explanation of the Theory</w:t>
      </w:r>
      <w:bookmarkEnd w:id="7"/>
    </w:p>
    <w:p w14:paraId="3891F1D2" w14:textId="77777777" w:rsidR="00413A97" w:rsidRPr="00413A97" w:rsidRDefault="00413A97" w:rsidP="00413A97"/>
    <w:p w14:paraId="002A5300" w14:textId="79520B63" w:rsidR="000A6D65" w:rsidRPr="000A6D65" w:rsidRDefault="000A6D65" w:rsidP="000A6D65">
      <w:pPr>
        <w:spacing w:line="360" w:lineRule="auto"/>
        <w:rPr>
          <w:rFonts w:ascii="Arial" w:hAnsi="Arial" w:cs="Arial"/>
          <w:sz w:val="22"/>
          <w:szCs w:val="22"/>
        </w:rPr>
      </w:pPr>
      <w:r w:rsidRPr="000A6D65">
        <w:rPr>
          <w:rFonts w:ascii="Arial" w:hAnsi="Arial" w:cs="Arial"/>
          <w:sz w:val="22"/>
          <w:szCs w:val="22"/>
        </w:rPr>
        <w:t>Positive psychology takes a unique approach by emphasizing not just the treatment of mental illness</w:t>
      </w:r>
      <w:r>
        <w:rPr>
          <w:rFonts w:ascii="Arial" w:hAnsi="Arial" w:cs="Arial"/>
          <w:sz w:val="22"/>
          <w:szCs w:val="22"/>
        </w:rPr>
        <w:t>,</w:t>
      </w:r>
      <w:r w:rsidRPr="000A6D65">
        <w:rPr>
          <w:rFonts w:ascii="Arial" w:hAnsi="Arial" w:cs="Arial"/>
          <w:sz w:val="22"/>
          <w:szCs w:val="22"/>
        </w:rPr>
        <w:t> but also the promotion of well-being, happiness and life satisfaction.</w:t>
      </w:r>
      <w:r>
        <w:rPr>
          <w:rFonts w:ascii="Arial" w:hAnsi="Arial" w:cs="Arial"/>
          <w:sz w:val="22"/>
          <w:szCs w:val="22"/>
        </w:rPr>
        <w:t xml:space="preserve"> </w:t>
      </w:r>
      <w:r w:rsidRPr="000A6D65">
        <w:rPr>
          <w:rFonts w:ascii="Arial" w:hAnsi="Arial" w:cs="Arial"/>
          <w:sz w:val="22"/>
          <w:szCs w:val="22"/>
        </w:rPr>
        <w:t xml:space="preserve">Positive emotions, engagement, </w:t>
      </w:r>
      <w:r w:rsidR="00EB6D49">
        <w:rPr>
          <w:rFonts w:ascii="Arial" w:hAnsi="Arial" w:cs="Arial"/>
          <w:sz w:val="22"/>
          <w:szCs w:val="22"/>
        </w:rPr>
        <w:t>relationship</w:t>
      </w:r>
      <w:r w:rsidRPr="000A6D65">
        <w:rPr>
          <w:rFonts w:ascii="Arial" w:hAnsi="Arial" w:cs="Arial"/>
          <w:sz w:val="22"/>
          <w:szCs w:val="22"/>
        </w:rPr>
        <w:t>, meaning, and accomplishment are the five main components that lead to wellbeing</w:t>
      </w:r>
      <w:r w:rsidR="00EB6D49">
        <w:rPr>
          <w:rFonts w:ascii="Arial" w:hAnsi="Arial" w:cs="Arial"/>
          <w:sz w:val="22"/>
          <w:szCs w:val="22"/>
        </w:rPr>
        <w:t xml:space="preserve"> </w:t>
      </w:r>
      <w:r w:rsidRPr="000A6D65">
        <w:rPr>
          <w:rFonts w:ascii="Arial" w:hAnsi="Arial" w:cs="Arial"/>
          <w:sz w:val="22"/>
          <w:szCs w:val="22"/>
        </w:rPr>
        <w:t>according to Martin Seligman's PERMA model</w:t>
      </w:r>
      <w:r w:rsidR="00EB6D49">
        <w:rPr>
          <w:rFonts w:ascii="Arial" w:hAnsi="Arial" w:cs="Arial"/>
          <w:sz w:val="22"/>
          <w:szCs w:val="22"/>
        </w:rPr>
        <w:t xml:space="preserve"> </w:t>
      </w:r>
      <w:r w:rsidR="00EB6D49" w:rsidRPr="00EB6D49">
        <w:rPr>
          <w:rFonts w:ascii="Arial" w:hAnsi="Arial" w:cs="Arial"/>
          <w:sz w:val="22"/>
          <w:szCs w:val="22"/>
        </w:rPr>
        <w:t>(Sutton</w:t>
      </w:r>
      <w:r w:rsidR="00C72C00">
        <w:rPr>
          <w:rFonts w:ascii="Arial" w:hAnsi="Arial" w:cs="Arial"/>
          <w:sz w:val="22"/>
          <w:szCs w:val="22"/>
        </w:rPr>
        <w:t xml:space="preserve">, </w:t>
      </w:r>
      <w:r w:rsidR="00EB6D49" w:rsidRPr="00EB6D49">
        <w:rPr>
          <w:rFonts w:ascii="Arial" w:hAnsi="Arial" w:cs="Arial"/>
          <w:sz w:val="22"/>
          <w:szCs w:val="22"/>
        </w:rPr>
        <w:t>2016)</w:t>
      </w:r>
      <w:r w:rsidRPr="000A6D65">
        <w:rPr>
          <w:rFonts w:ascii="Arial" w:hAnsi="Arial" w:cs="Arial"/>
          <w:sz w:val="22"/>
          <w:szCs w:val="22"/>
        </w:rPr>
        <w:t>. These elements demonstrate how great experiences, encouraging connections, and a feeling of purpose all have an impact on wellbeing.</w:t>
      </w:r>
    </w:p>
    <w:p w14:paraId="452AF595" w14:textId="72BEDA2C" w:rsidR="006C0164" w:rsidRPr="000A6D65" w:rsidRDefault="006C0164" w:rsidP="00943FEF">
      <w:pPr>
        <w:spacing w:line="360" w:lineRule="auto"/>
        <w:rPr>
          <w:rFonts w:ascii="Arial" w:hAnsi="Arial" w:cs="Arial"/>
          <w:sz w:val="22"/>
          <w:szCs w:val="22"/>
        </w:rPr>
      </w:pPr>
    </w:p>
    <w:p w14:paraId="4CD55C7D" w14:textId="37066171" w:rsidR="00EB6D49" w:rsidRPr="00EB6D49" w:rsidRDefault="00EB6D49" w:rsidP="00EB6D49">
      <w:pPr>
        <w:spacing w:line="360" w:lineRule="auto"/>
        <w:rPr>
          <w:rFonts w:ascii="Arial" w:eastAsiaTheme="majorEastAsia" w:hAnsi="Arial" w:cs="Arial"/>
          <w:sz w:val="22"/>
          <w:szCs w:val="22"/>
        </w:rPr>
      </w:pPr>
      <w:r w:rsidRPr="00EB6D49">
        <w:rPr>
          <w:rFonts w:ascii="Arial" w:eastAsiaTheme="majorEastAsia" w:hAnsi="Arial" w:cs="Arial"/>
          <w:sz w:val="22"/>
          <w:szCs w:val="22"/>
        </w:rPr>
        <w:t xml:space="preserve">Happiness, thankfulness, and enjoyment are examples of </w:t>
      </w:r>
      <w:r>
        <w:rPr>
          <w:rFonts w:ascii="Arial" w:eastAsiaTheme="majorEastAsia" w:hAnsi="Arial" w:cs="Arial"/>
          <w:sz w:val="22"/>
          <w:szCs w:val="22"/>
        </w:rPr>
        <w:t>p</w:t>
      </w:r>
      <w:r w:rsidRPr="00EB6D49">
        <w:rPr>
          <w:rFonts w:ascii="Arial" w:eastAsiaTheme="majorEastAsia" w:hAnsi="Arial" w:cs="Arial"/>
          <w:sz w:val="22"/>
          <w:szCs w:val="22"/>
        </w:rPr>
        <w:t xml:space="preserve">ositive </w:t>
      </w:r>
      <w:r>
        <w:rPr>
          <w:rFonts w:ascii="Arial" w:eastAsiaTheme="majorEastAsia" w:hAnsi="Arial" w:cs="Arial"/>
          <w:sz w:val="22"/>
          <w:szCs w:val="22"/>
        </w:rPr>
        <w:t>emotions</w:t>
      </w:r>
      <w:r w:rsidRPr="00EB6D49">
        <w:rPr>
          <w:rFonts w:ascii="Arial" w:eastAsiaTheme="majorEastAsia" w:hAnsi="Arial" w:cs="Arial"/>
          <w:sz w:val="22"/>
          <w:szCs w:val="22"/>
        </w:rPr>
        <w:t>. Engagement is taking part in worthwhile activities that spark one's curiosity or sense of engagement. Because beneficial social connections make people feel appreciated and supported, relationships are also a crucial component of wellbeing. While accomplishment refers to reaching objectives or finishing tasks that give one a sense of success, meaning refers to the perception that life has a purpose</w:t>
      </w:r>
      <w:r>
        <w:rPr>
          <w:rFonts w:ascii="Arial" w:eastAsiaTheme="majorEastAsia" w:hAnsi="Arial" w:cs="Arial"/>
          <w:sz w:val="22"/>
          <w:szCs w:val="22"/>
        </w:rPr>
        <w:t xml:space="preserve"> </w:t>
      </w:r>
      <w:r w:rsidRPr="00EB6D49">
        <w:rPr>
          <w:rFonts w:ascii="Arial" w:hAnsi="Arial" w:cs="Arial"/>
          <w:sz w:val="22"/>
          <w:szCs w:val="22"/>
        </w:rPr>
        <w:t>(Sutton</w:t>
      </w:r>
      <w:r w:rsidR="00C72C00">
        <w:rPr>
          <w:rFonts w:ascii="Arial" w:hAnsi="Arial" w:cs="Arial"/>
          <w:sz w:val="22"/>
          <w:szCs w:val="22"/>
        </w:rPr>
        <w:t xml:space="preserve">, </w:t>
      </w:r>
      <w:r w:rsidRPr="00EB6D49">
        <w:rPr>
          <w:rFonts w:ascii="Arial" w:hAnsi="Arial" w:cs="Arial"/>
          <w:sz w:val="22"/>
          <w:szCs w:val="22"/>
        </w:rPr>
        <w:t>2016)</w:t>
      </w:r>
      <w:r w:rsidRPr="00EB6D49">
        <w:rPr>
          <w:rFonts w:ascii="Arial" w:eastAsiaTheme="majorEastAsia" w:hAnsi="Arial" w:cs="Arial"/>
          <w:sz w:val="22"/>
          <w:szCs w:val="22"/>
        </w:rPr>
        <w:t>.</w:t>
      </w:r>
    </w:p>
    <w:p w14:paraId="5730779D" w14:textId="77777777" w:rsidR="000B74D6" w:rsidRDefault="000B74D6" w:rsidP="00962838">
      <w:pPr>
        <w:spacing w:line="360" w:lineRule="auto"/>
        <w:rPr>
          <w:rStyle w:val="Heading2Char"/>
          <w:rFonts w:ascii="Arial" w:hAnsi="Arial" w:cs="Arial"/>
          <w:b/>
          <w:bCs/>
          <w:color w:val="auto"/>
        </w:rPr>
      </w:pPr>
    </w:p>
    <w:p w14:paraId="78C8F6BE" w14:textId="0AD4FBDA" w:rsidR="00413A97" w:rsidRDefault="00413A97" w:rsidP="00413A97">
      <w:pPr>
        <w:spacing w:line="360" w:lineRule="auto"/>
        <w:rPr>
          <w:rFonts w:ascii="Arial" w:eastAsiaTheme="majorEastAsia" w:hAnsi="Arial" w:cs="Arial"/>
          <w:sz w:val="22"/>
          <w:szCs w:val="22"/>
        </w:rPr>
      </w:pPr>
      <w:r>
        <w:rPr>
          <w:rFonts w:ascii="Arial" w:eastAsiaTheme="majorEastAsia" w:hAnsi="Arial" w:cs="Arial"/>
          <w:sz w:val="22"/>
          <w:szCs w:val="22"/>
        </w:rPr>
        <w:t>A</w:t>
      </w:r>
      <w:r w:rsidRPr="00413A97">
        <w:rPr>
          <w:rFonts w:ascii="Arial" w:eastAsiaTheme="majorEastAsia" w:hAnsi="Arial" w:cs="Arial"/>
          <w:sz w:val="22"/>
          <w:szCs w:val="22"/>
        </w:rPr>
        <w:t xml:space="preserve">geing can bring about major life changes like retirement, physical limits or the loss of loved ones, these ideas are especially </w:t>
      </w:r>
      <w:r>
        <w:rPr>
          <w:rFonts w:ascii="Arial" w:eastAsiaTheme="majorEastAsia" w:hAnsi="Arial" w:cs="Arial"/>
          <w:sz w:val="22"/>
          <w:szCs w:val="22"/>
        </w:rPr>
        <w:t>significant</w:t>
      </w:r>
      <w:r w:rsidRPr="00413A97">
        <w:rPr>
          <w:rFonts w:ascii="Arial" w:eastAsiaTheme="majorEastAsia" w:hAnsi="Arial" w:cs="Arial"/>
          <w:sz w:val="22"/>
          <w:szCs w:val="22"/>
        </w:rPr>
        <w:t xml:space="preserve"> for older </w:t>
      </w:r>
      <w:r>
        <w:rPr>
          <w:rFonts w:ascii="Arial" w:eastAsiaTheme="majorEastAsia" w:hAnsi="Arial" w:cs="Arial"/>
          <w:sz w:val="22"/>
          <w:szCs w:val="22"/>
        </w:rPr>
        <w:t>adult</w:t>
      </w:r>
      <w:r w:rsidRPr="00413A97">
        <w:rPr>
          <w:rFonts w:ascii="Arial" w:eastAsiaTheme="majorEastAsia" w:hAnsi="Arial" w:cs="Arial"/>
          <w:sz w:val="22"/>
          <w:szCs w:val="22"/>
        </w:rPr>
        <w:t xml:space="preserve">s. According to positive psychology, by emphasising people's strengths and promoting happy experiences, wellbeing can still be enhanced in later age. Professionals can support older </w:t>
      </w:r>
      <w:r>
        <w:rPr>
          <w:rFonts w:ascii="Arial" w:eastAsiaTheme="majorEastAsia" w:hAnsi="Arial" w:cs="Arial"/>
          <w:sz w:val="22"/>
          <w:szCs w:val="22"/>
        </w:rPr>
        <w:t>adult</w:t>
      </w:r>
      <w:r w:rsidRPr="00413A97">
        <w:rPr>
          <w:rFonts w:ascii="Arial" w:eastAsiaTheme="majorEastAsia" w:hAnsi="Arial" w:cs="Arial"/>
          <w:sz w:val="22"/>
          <w:szCs w:val="22"/>
        </w:rPr>
        <w:t>s in maintaining mental wellbeing and a sense of purpose by encouraging meaningful activities</w:t>
      </w:r>
      <w:r>
        <w:rPr>
          <w:rFonts w:ascii="Arial" w:eastAsiaTheme="majorEastAsia" w:hAnsi="Arial" w:cs="Arial"/>
          <w:sz w:val="22"/>
          <w:szCs w:val="22"/>
        </w:rPr>
        <w:t xml:space="preserve"> and</w:t>
      </w:r>
      <w:r w:rsidRPr="00413A97">
        <w:rPr>
          <w:rFonts w:ascii="Arial" w:eastAsiaTheme="majorEastAsia" w:hAnsi="Arial" w:cs="Arial"/>
          <w:sz w:val="22"/>
          <w:szCs w:val="22"/>
        </w:rPr>
        <w:t xml:space="preserve"> social connections</w:t>
      </w:r>
      <w:r>
        <w:rPr>
          <w:rFonts w:ascii="Arial" w:eastAsiaTheme="majorEastAsia" w:hAnsi="Arial" w:cs="Arial"/>
          <w:sz w:val="22"/>
          <w:szCs w:val="22"/>
        </w:rPr>
        <w:t>.</w:t>
      </w:r>
    </w:p>
    <w:p w14:paraId="03026BF0" w14:textId="77777777" w:rsidR="00413A97" w:rsidRDefault="00413A97" w:rsidP="00413A97">
      <w:pPr>
        <w:spacing w:line="360" w:lineRule="auto"/>
        <w:rPr>
          <w:rFonts w:ascii="Arial" w:eastAsiaTheme="majorEastAsia" w:hAnsi="Arial" w:cs="Arial"/>
          <w:sz w:val="22"/>
          <w:szCs w:val="22"/>
        </w:rPr>
      </w:pPr>
    </w:p>
    <w:p w14:paraId="6BF8C966" w14:textId="77777777" w:rsidR="00413A97" w:rsidRDefault="00413A97" w:rsidP="00413A97">
      <w:pPr>
        <w:spacing w:line="360" w:lineRule="auto"/>
        <w:rPr>
          <w:rFonts w:ascii="Arial" w:eastAsiaTheme="majorEastAsia" w:hAnsi="Arial" w:cs="Arial"/>
          <w:sz w:val="22"/>
          <w:szCs w:val="22"/>
        </w:rPr>
      </w:pPr>
    </w:p>
    <w:p w14:paraId="47C9FDFA" w14:textId="5857EB25" w:rsidR="00413A97" w:rsidRPr="00413A97" w:rsidRDefault="00413A97" w:rsidP="00413A97">
      <w:pPr>
        <w:keepNext/>
        <w:keepLines/>
        <w:spacing w:before="160" w:after="80"/>
        <w:outlineLvl w:val="2"/>
        <w:rPr>
          <w:rFonts w:ascii="Arial" w:eastAsiaTheme="majorEastAsia" w:hAnsi="Arial" w:cs="Arial"/>
          <w:b/>
          <w:bCs/>
          <w:sz w:val="22"/>
          <w:szCs w:val="22"/>
        </w:rPr>
      </w:pPr>
      <w:bookmarkStart w:id="8" w:name="_Toc224138748"/>
      <w:r w:rsidRPr="00413A97">
        <w:rPr>
          <w:rFonts w:ascii="Arial" w:eastAsiaTheme="majorEastAsia" w:hAnsi="Arial" w:cs="Arial"/>
          <w:b/>
          <w:bCs/>
          <w:sz w:val="22"/>
          <w:szCs w:val="22"/>
        </w:rPr>
        <w:lastRenderedPageBreak/>
        <w:t>Application of the Theory</w:t>
      </w:r>
      <w:bookmarkEnd w:id="8"/>
    </w:p>
    <w:p w14:paraId="0FBA797D" w14:textId="77777777" w:rsidR="00413A97" w:rsidRDefault="00413A97" w:rsidP="00413A97">
      <w:pPr>
        <w:spacing w:line="360" w:lineRule="auto"/>
        <w:rPr>
          <w:rFonts w:ascii="Arial" w:eastAsiaTheme="majorEastAsia" w:hAnsi="Arial" w:cs="Arial"/>
          <w:sz w:val="22"/>
          <w:szCs w:val="22"/>
        </w:rPr>
      </w:pPr>
    </w:p>
    <w:p w14:paraId="34566EF0" w14:textId="48F7C025" w:rsidR="00D0224D" w:rsidRDefault="00D0224D" w:rsidP="00D0224D">
      <w:pPr>
        <w:spacing w:line="360" w:lineRule="auto"/>
        <w:rPr>
          <w:rFonts w:ascii="Arial" w:eastAsiaTheme="majorEastAsia" w:hAnsi="Arial" w:cs="Arial"/>
          <w:sz w:val="22"/>
          <w:szCs w:val="22"/>
        </w:rPr>
      </w:pPr>
      <w:r w:rsidRPr="00D0224D">
        <w:rPr>
          <w:rFonts w:ascii="Arial" w:eastAsiaTheme="majorEastAsia" w:hAnsi="Arial" w:cs="Arial"/>
          <w:sz w:val="22"/>
          <w:szCs w:val="22"/>
        </w:rPr>
        <w:t>In care homes, health and social care professionals have the opportunity to implement principles of positive psychology to enhance the emotional wellbeing of residents.</w:t>
      </w:r>
      <w:r>
        <w:rPr>
          <w:rFonts w:ascii="Arial" w:eastAsiaTheme="majorEastAsia" w:hAnsi="Arial" w:cs="Arial"/>
          <w:sz w:val="22"/>
          <w:szCs w:val="22"/>
        </w:rPr>
        <w:t xml:space="preserve"> </w:t>
      </w:r>
      <w:r w:rsidRPr="00D0224D">
        <w:rPr>
          <w:rFonts w:ascii="Arial" w:eastAsiaTheme="majorEastAsia" w:hAnsi="Arial" w:cs="Arial"/>
          <w:sz w:val="22"/>
          <w:szCs w:val="22"/>
        </w:rPr>
        <w:t>One key method focuses on promoting social connections among residents</w:t>
      </w:r>
      <w:r w:rsidR="000365FC">
        <w:rPr>
          <w:rFonts w:ascii="Arial" w:eastAsiaTheme="majorEastAsia" w:hAnsi="Arial" w:cs="Arial"/>
          <w:sz w:val="22"/>
          <w:szCs w:val="22"/>
        </w:rPr>
        <w:t xml:space="preserve"> </w:t>
      </w:r>
      <w:r w:rsidR="000365FC" w:rsidRPr="000365FC">
        <w:rPr>
          <w:rFonts w:ascii="Arial" w:hAnsi="Arial" w:cs="Arial"/>
          <w:sz w:val="22"/>
          <w:szCs w:val="22"/>
        </w:rPr>
        <w:t>(Strathmore Care, 2023)</w:t>
      </w:r>
      <w:r w:rsidRPr="00D0224D">
        <w:rPr>
          <w:rFonts w:ascii="Arial" w:eastAsiaTheme="majorEastAsia" w:hAnsi="Arial" w:cs="Arial"/>
          <w:sz w:val="22"/>
          <w:szCs w:val="22"/>
        </w:rPr>
        <w:t>.</w:t>
      </w:r>
      <w:r>
        <w:rPr>
          <w:rFonts w:ascii="Arial" w:eastAsiaTheme="majorEastAsia" w:hAnsi="Arial" w:cs="Arial"/>
          <w:sz w:val="22"/>
          <w:szCs w:val="22"/>
        </w:rPr>
        <w:t xml:space="preserve"> </w:t>
      </w:r>
      <w:r w:rsidRPr="00D0224D">
        <w:rPr>
          <w:rFonts w:ascii="Arial" w:eastAsiaTheme="majorEastAsia" w:hAnsi="Arial" w:cs="Arial"/>
          <w:sz w:val="22"/>
          <w:szCs w:val="22"/>
        </w:rPr>
        <w:t xml:space="preserve">The PERMA model, which highlights the importance of social relationships, shows how these connections can </w:t>
      </w:r>
      <w:r w:rsidR="000365FC" w:rsidRPr="00D0224D">
        <w:rPr>
          <w:rFonts w:ascii="Arial" w:eastAsiaTheme="majorEastAsia" w:hAnsi="Arial" w:cs="Arial"/>
          <w:sz w:val="22"/>
          <w:szCs w:val="22"/>
        </w:rPr>
        <w:t>improve</w:t>
      </w:r>
      <w:r w:rsidRPr="00D0224D">
        <w:rPr>
          <w:rFonts w:ascii="Arial" w:eastAsiaTheme="majorEastAsia" w:hAnsi="Arial" w:cs="Arial"/>
          <w:sz w:val="22"/>
          <w:szCs w:val="22"/>
        </w:rPr>
        <w:t xml:space="preserve"> feelings of loneliness often felt by older adults in residential care.</w:t>
      </w:r>
    </w:p>
    <w:p w14:paraId="3198BD8D" w14:textId="77777777" w:rsidR="00413A97" w:rsidRPr="00413A97" w:rsidRDefault="00413A97" w:rsidP="00413A97">
      <w:pPr>
        <w:spacing w:line="360" w:lineRule="auto"/>
        <w:rPr>
          <w:rFonts w:ascii="Arial" w:eastAsiaTheme="majorEastAsia" w:hAnsi="Arial" w:cs="Arial"/>
          <w:sz w:val="22"/>
          <w:szCs w:val="22"/>
        </w:rPr>
      </w:pPr>
    </w:p>
    <w:p w14:paraId="4A2E4B4B" w14:textId="3CB0138B" w:rsidR="0063264D" w:rsidRPr="0063264D" w:rsidRDefault="000365FC" w:rsidP="0063264D">
      <w:pPr>
        <w:spacing w:line="360" w:lineRule="auto"/>
        <w:rPr>
          <w:rFonts w:ascii="Arial" w:eastAsiaTheme="majorEastAsia" w:hAnsi="Arial" w:cs="Arial"/>
          <w:sz w:val="22"/>
          <w:szCs w:val="22"/>
        </w:rPr>
      </w:pPr>
      <w:r w:rsidRPr="000365FC">
        <w:rPr>
          <w:rFonts w:ascii="Arial" w:eastAsiaTheme="majorEastAsia" w:hAnsi="Arial" w:cs="Arial"/>
          <w:sz w:val="22"/>
          <w:szCs w:val="22"/>
        </w:rPr>
        <w:t>By planning enjoyable or significant activities for residents, including painting classes, gardening projects or musical events, carers can also encourage participation. These activities give residents the chance to feel good and keep a sense of accomplishment.</w:t>
      </w:r>
      <w:r w:rsidR="00C72C00">
        <w:rPr>
          <w:rFonts w:ascii="Arial" w:eastAsiaTheme="majorEastAsia" w:hAnsi="Arial" w:cs="Arial"/>
          <w:sz w:val="22"/>
          <w:szCs w:val="22"/>
        </w:rPr>
        <w:t xml:space="preserve"> </w:t>
      </w:r>
      <w:r w:rsidR="0063264D" w:rsidRPr="0063264D">
        <w:rPr>
          <w:rFonts w:ascii="Arial" w:eastAsiaTheme="majorEastAsia" w:hAnsi="Arial" w:cs="Arial"/>
          <w:sz w:val="22"/>
          <w:szCs w:val="22"/>
        </w:rPr>
        <w:t xml:space="preserve">Professionals can also promote positive reflection by talking about accomplishments, life experiences or significant memories. Residents may be able to preserve their sense of identity and meaning as a result. By using these techniques, </w:t>
      </w:r>
      <w:r w:rsidR="0063264D" w:rsidRPr="00D0224D">
        <w:rPr>
          <w:rFonts w:ascii="Arial" w:eastAsiaTheme="majorEastAsia" w:hAnsi="Arial" w:cs="Arial"/>
          <w:sz w:val="22"/>
          <w:szCs w:val="22"/>
        </w:rPr>
        <w:t>health and social care professionals</w:t>
      </w:r>
      <w:r w:rsidR="0063264D" w:rsidRPr="0063264D">
        <w:rPr>
          <w:rFonts w:ascii="Arial" w:eastAsiaTheme="majorEastAsia" w:hAnsi="Arial" w:cs="Arial"/>
          <w:sz w:val="22"/>
          <w:szCs w:val="22"/>
        </w:rPr>
        <w:t xml:space="preserve"> can foster a more encouraging and supportive atmosphere that enhances the wellness of older adults living in care homes.</w:t>
      </w:r>
    </w:p>
    <w:p w14:paraId="394BA7A4" w14:textId="77777777" w:rsidR="000B74D6" w:rsidRDefault="000B74D6" w:rsidP="00962838">
      <w:pPr>
        <w:spacing w:line="360" w:lineRule="auto"/>
        <w:rPr>
          <w:rStyle w:val="Heading2Char"/>
          <w:rFonts w:ascii="Arial" w:hAnsi="Arial" w:cs="Arial"/>
          <w:b/>
          <w:bCs/>
          <w:color w:val="auto"/>
        </w:rPr>
      </w:pPr>
    </w:p>
    <w:p w14:paraId="0F01AF34" w14:textId="5F737D3B" w:rsidR="00717638" w:rsidRPr="00413A97" w:rsidRDefault="00717638" w:rsidP="00717638">
      <w:pPr>
        <w:keepNext/>
        <w:keepLines/>
        <w:spacing w:before="160" w:after="80"/>
        <w:outlineLvl w:val="2"/>
        <w:rPr>
          <w:rFonts w:ascii="Arial" w:eastAsiaTheme="majorEastAsia" w:hAnsi="Arial" w:cs="Arial"/>
          <w:b/>
          <w:bCs/>
          <w:sz w:val="22"/>
          <w:szCs w:val="22"/>
        </w:rPr>
      </w:pPr>
      <w:bookmarkStart w:id="9" w:name="_Toc224138749"/>
      <w:r w:rsidRPr="00717638">
        <w:rPr>
          <w:rFonts w:ascii="Arial" w:eastAsiaTheme="majorEastAsia" w:hAnsi="Arial" w:cs="Arial"/>
          <w:b/>
          <w:bCs/>
          <w:sz w:val="22"/>
          <w:szCs w:val="22"/>
        </w:rPr>
        <w:t>Real-World Example</w:t>
      </w:r>
      <w:bookmarkEnd w:id="9"/>
    </w:p>
    <w:p w14:paraId="37673FA7" w14:textId="77777777" w:rsidR="00717638" w:rsidRDefault="00717638" w:rsidP="00962838">
      <w:pPr>
        <w:spacing w:line="360" w:lineRule="auto"/>
        <w:rPr>
          <w:rStyle w:val="Heading2Char"/>
          <w:rFonts w:ascii="Arial" w:hAnsi="Arial" w:cs="Arial"/>
          <w:b/>
          <w:bCs/>
          <w:color w:val="auto"/>
        </w:rPr>
      </w:pPr>
    </w:p>
    <w:p w14:paraId="4D1B8B2E" w14:textId="694FB8CA" w:rsidR="000906CE" w:rsidRPr="000906CE" w:rsidRDefault="000906CE" w:rsidP="000906CE">
      <w:pPr>
        <w:spacing w:line="360" w:lineRule="auto"/>
        <w:rPr>
          <w:rFonts w:ascii="Arial" w:eastAsiaTheme="majorEastAsia" w:hAnsi="Arial" w:cs="Arial"/>
          <w:sz w:val="22"/>
          <w:szCs w:val="22"/>
        </w:rPr>
      </w:pPr>
      <w:r w:rsidRPr="000906CE">
        <w:rPr>
          <w:rFonts w:ascii="Arial" w:eastAsiaTheme="majorEastAsia" w:hAnsi="Arial" w:cs="Arial"/>
          <w:sz w:val="22"/>
          <w:szCs w:val="22"/>
        </w:rPr>
        <w:t>My role as a Health Care Assistant (HCA) provides an actual example of how psychological concepts are applied in a care facility. Effective communication is crucial for fostering residents' mental and physical welfare when providing personal care. When helping a resident bathe or dress, for instance, the HCA asks the resident how they are feeling and explains what they are doing. By paying close attention, the HCA can determine whether the resident is in pain, nervous, or uncomfortable. If any issues are found, the HCA may use the SBAR communication model to inform the nurse in a clear and concise manner, giving background details and recommending suitable assistance.</w:t>
      </w:r>
      <w:r>
        <w:rPr>
          <w:rFonts w:ascii="Arial" w:eastAsiaTheme="majorEastAsia" w:hAnsi="Arial" w:cs="Arial"/>
          <w:sz w:val="22"/>
          <w:szCs w:val="22"/>
        </w:rPr>
        <w:t xml:space="preserve"> </w:t>
      </w:r>
      <w:r w:rsidRPr="000906CE">
        <w:rPr>
          <w:rFonts w:ascii="Arial" w:eastAsiaTheme="majorEastAsia" w:hAnsi="Arial" w:cs="Arial"/>
          <w:sz w:val="22"/>
          <w:szCs w:val="22"/>
        </w:rPr>
        <w:t xml:space="preserve">In addition to ensuring that residents receive treatment in a timely manner, this strategy fosters healthy relationships and trust between residents and staff. According to positive psychology, residents feel appreciated, safe and emotionally supported when they have supportive connections and courteous communication. For </w:t>
      </w:r>
      <w:r>
        <w:rPr>
          <w:rFonts w:ascii="Arial" w:eastAsiaTheme="majorEastAsia" w:hAnsi="Arial" w:cs="Arial"/>
          <w:sz w:val="22"/>
          <w:szCs w:val="22"/>
        </w:rPr>
        <w:t>older adults</w:t>
      </w:r>
      <w:r w:rsidRPr="000906CE">
        <w:rPr>
          <w:rFonts w:ascii="Arial" w:eastAsiaTheme="majorEastAsia" w:hAnsi="Arial" w:cs="Arial"/>
          <w:sz w:val="22"/>
          <w:szCs w:val="22"/>
        </w:rPr>
        <w:t xml:space="preserve"> receiving residential care this can enhance their wellbeing and standard of living.</w:t>
      </w:r>
    </w:p>
    <w:p w14:paraId="3F0BA645" w14:textId="34B72F9D" w:rsidR="000906CE" w:rsidRPr="000906CE" w:rsidRDefault="000906CE" w:rsidP="000906CE">
      <w:pPr>
        <w:spacing w:line="360" w:lineRule="auto"/>
        <w:rPr>
          <w:rFonts w:ascii="Arial" w:eastAsiaTheme="majorEastAsia" w:hAnsi="Arial" w:cs="Arial"/>
          <w:sz w:val="22"/>
          <w:szCs w:val="22"/>
        </w:rPr>
      </w:pPr>
    </w:p>
    <w:p w14:paraId="378620CE" w14:textId="31D76D8C" w:rsidR="000906CE" w:rsidRDefault="000906CE" w:rsidP="000906CE">
      <w:pPr>
        <w:keepNext/>
        <w:keepLines/>
        <w:spacing w:before="160" w:after="80"/>
        <w:outlineLvl w:val="2"/>
        <w:rPr>
          <w:rFonts w:ascii="Arial" w:eastAsiaTheme="majorEastAsia" w:hAnsi="Arial" w:cs="Arial"/>
          <w:b/>
          <w:bCs/>
          <w:sz w:val="22"/>
          <w:szCs w:val="22"/>
        </w:rPr>
      </w:pPr>
      <w:bookmarkStart w:id="10" w:name="_Toc224138750"/>
      <w:r>
        <w:rPr>
          <w:rFonts w:ascii="Arial" w:eastAsiaTheme="majorEastAsia" w:hAnsi="Arial" w:cs="Arial"/>
          <w:b/>
          <w:bCs/>
          <w:sz w:val="22"/>
          <w:szCs w:val="22"/>
        </w:rPr>
        <w:lastRenderedPageBreak/>
        <w:t>Challenges</w:t>
      </w:r>
      <w:bookmarkEnd w:id="10"/>
    </w:p>
    <w:p w14:paraId="3FBE617C" w14:textId="77777777" w:rsidR="00585B05" w:rsidRPr="00413A97" w:rsidRDefault="00585B05" w:rsidP="000906CE">
      <w:pPr>
        <w:keepNext/>
        <w:keepLines/>
        <w:spacing w:before="160" w:after="80"/>
        <w:outlineLvl w:val="2"/>
        <w:rPr>
          <w:rFonts w:ascii="Arial" w:eastAsiaTheme="majorEastAsia" w:hAnsi="Arial" w:cs="Arial"/>
          <w:b/>
          <w:bCs/>
          <w:sz w:val="22"/>
          <w:szCs w:val="22"/>
        </w:rPr>
      </w:pPr>
    </w:p>
    <w:p w14:paraId="56D49D05" w14:textId="77777777" w:rsidR="00585B05" w:rsidRPr="00585B05" w:rsidRDefault="00585B05" w:rsidP="00585B05">
      <w:pPr>
        <w:spacing w:line="360" w:lineRule="auto"/>
        <w:rPr>
          <w:rFonts w:ascii="Arial" w:eastAsiaTheme="majorEastAsia" w:hAnsi="Arial" w:cs="Arial"/>
          <w:sz w:val="22"/>
          <w:szCs w:val="22"/>
        </w:rPr>
      </w:pPr>
      <w:r w:rsidRPr="00585B05">
        <w:rPr>
          <w:rFonts w:ascii="Arial" w:eastAsiaTheme="majorEastAsia" w:hAnsi="Arial" w:cs="Arial"/>
          <w:sz w:val="22"/>
          <w:szCs w:val="22"/>
        </w:rPr>
        <w:t>Applying positive psychology in assisted living facilities can be challenging since some residents may suffer from cognitive impairments like dementia, which can make it challenging for them to engage in organised wellness activities. Additionally, it may be difficult to plan regular activities that promote residents' mental wellbeing at care facilities due to staffing or resource constraints.</w:t>
      </w:r>
    </w:p>
    <w:p w14:paraId="70872AFE" w14:textId="77777777" w:rsidR="000906CE" w:rsidRDefault="000906CE" w:rsidP="00962838">
      <w:pPr>
        <w:spacing w:line="360" w:lineRule="auto"/>
        <w:rPr>
          <w:rStyle w:val="Heading2Char"/>
          <w:rFonts w:ascii="Arial" w:hAnsi="Arial" w:cs="Arial"/>
          <w:b/>
          <w:bCs/>
          <w:color w:val="auto"/>
        </w:rPr>
      </w:pPr>
    </w:p>
    <w:p w14:paraId="22645D76" w14:textId="1A0400E6" w:rsidR="00585B05" w:rsidRPr="00585B05" w:rsidRDefault="00585B05" w:rsidP="00585B05">
      <w:pPr>
        <w:spacing w:line="360" w:lineRule="auto"/>
        <w:rPr>
          <w:rFonts w:ascii="Arial" w:eastAsiaTheme="majorEastAsia" w:hAnsi="Arial" w:cs="Arial"/>
          <w:sz w:val="22"/>
          <w:szCs w:val="22"/>
        </w:rPr>
      </w:pPr>
      <w:r w:rsidRPr="00585B05">
        <w:rPr>
          <w:rFonts w:ascii="Arial" w:eastAsiaTheme="majorEastAsia" w:hAnsi="Arial" w:cs="Arial"/>
          <w:sz w:val="22"/>
          <w:szCs w:val="22"/>
        </w:rPr>
        <w:t>Adapting activities to residents' needs and capacities is one way to deal with this issue. Simple reminiscing talks, music sessions, or tailored activities based on residents' preferences are a few examples of what staff can do</w:t>
      </w:r>
      <w:r>
        <w:rPr>
          <w:rFonts w:ascii="Arial" w:eastAsiaTheme="majorEastAsia" w:hAnsi="Arial" w:cs="Arial"/>
          <w:sz w:val="22"/>
          <w:szCs w:val="22"/>
        </w:rPr>
        <w:t xml:space="preserve"> </w:t>
      </w:r>
      <w:r w:rsidRPr="00585B05">
        <w:rPr>
          <w:rFonts w:ascii="Arial" w:hAnsi="Arial" w:cs="Arial"/>
          <w:sz w:val="22"/>
          <w:szCs w:val="22"/>
        </w:rPr>
        <w:t>(NHS, 2024)</w:t>
      </w:r>
      <w:r w:rsidRPr="00585B05">
        <w:rPr>
          <w:rFonts w:ascii="Arial" w:eastAsiaTheme="majorEastAsia" w:hAnsi="Arial" w:cs="Arial"/>
          <w:sz w:val="22"/>
          <w:szCs w:val="22"/>
        </w:rPr>
        <w:t>. Employees who receive person-centred care training may find it easier to incorporate positive psychology concepts into their regular contact with residents.</w:t>
      </w:r>
    </w:p>
    <w:p w14:paraId="17CE831B" w14:textId="77777777" w:rsidR="00585B05" w:rsidRDefault="00585B05" w:rsidP="00962838">
      <w:pPr>
        <w:spacing w:line="360" w:lineRule="auto"/>
        <w:rPr>
          <w:rStyle w:val="Heading2Char"/>
          <w:rFonts w:ascii="Arial" w:hAnsi="Arial" w:cs="Arial"/>
          <w:b/>
          <w:bCs/>
          <w:color w:val="auto"/>
        </w:rPr>
      </w:pPr>
    </w:p>
    <w:p w14:paraId="4BC9CFF7" w14:textId="3FD45B47" w:rsidR="00585B05" w:rsidRDefault="00585B05" w:rsidP="00585B05">
      <w:pPr>
        <w:keepNext/>
        <w:keepLines/>
        <w:spacing w:before="160" w:after="80"/>
        <w:outlineLvl w:val="2"/>
        <w:rPr>
          <w:rFonts w:ascii="Arial" w:eastAsiaTheme="majorEastAsia" w:hAnsi="Arial" w:cs="Arial"/>
          <w:b/>
          <w:bCs/>
          <w:sz w:val="22"/>
          <w:szCs w:val="22"/>
        </w:rPr>
      </w:pPr>
      <w:bookmarkStart w:id="11" w:name="_Toc224138751"/>
      <w:r>
        <w:rPr>
          <w:rFonts w:ascii="Arial" w:eastAsiaTheme="majorEastAsia" w:hAnsi="Arial" w:cs="Arial"/>
          <w:b/>
          <w:bCs/>
          <w:sz w:val="22"/>
          <w:szCs w:val="22"/>
        </w:rPr>
        <w:t>Conclusion</w:t>
      </w:r>
      <w:bookmarkEnd w:id="11"/>
    </w:p>
    <w:p w14:paraId="35F59941" w14:textId="77777777" w:rsidR="00585B05" w:rsidRDefault="00585B05" w:rsidP="00585B05">
      <w:pPr>
        <w:keepNext/>
        <w:keepLines/>
        <w:spacing w:before="160" w:after="80"/>
        <w:outlineLvl w:val="2"/>
        <w:rPr>
          <w:rFonts w:ascii="Arial" w:eastAsiaTheme="majorEastAsia" w:hAnsi="Arial" w:cs="Arial"/>
          <w:b/>
          <w:bCs/>
          <w:sz w:val="22"/>
          <w:szCs w:val="22"/>
        </w:rPr>
      </w:pPr>
    </w:p>
    <w:p w14:paraId="3C33BFD3" w14:textId="76B18E51" w:rsidR="00585B05" w:rsidRPr="00585B05" w:rsidRDefault="00585B05" w:rsidP="00585B05">
      <w:pPr>
        <w:spacing w:line="360" w:lineRule="auto"/>
        <w:rPr>
          <w:rFonts w:ascii="Arial" w:eastAsiaTheme="majorEastAsia" w:hAnsi="Arial" w:cs="Arial"/>
          <w:sz w:val="22"/>
          <w:szCs w:val="22"/>
        </w:rPr>
      </w:pPr>
      <w:r w:rsidRPr="00585B05">
        <w:rPr>
          <w:rFonts w:ascii="Arial" w:eastAsiaTheme="majorEastAsia" w:hAnsi="Arial" w:cs="Arial"/>
          <w:sz w:val="22"/>
          <w:szCs w:val="22"/>
        </w:rPr>
        <w:t xml:space="preserve">In conclusion, </w:t>
      </w:r>
      <w:r w:rsidRPr="00D0224D">
        <w:rPr>
          <w:rFonts w:ascii="Arial" w:eastAsiaTheme="majorEastAsia" w:hAnsi="Arial" w:cs="Arial"/>
          <w:sz w:val="22"/>
          <w:szCs w:val="22"/>
        </w:rPr>
        <w:t>health and social care professionals</w:t>
      </w:r>
      <w:r w:rsidRPr="00585B05">
        <w:rPr>
          <w:rFonts w:ascii="Arial" w:eastAsiaTheme="majorEastAsia" w:hAnsi="Arial" w:cs="Arial"/>
          <w:sz w:val="22"/>
          <w:szCs w:val="22"/>
        </w:rPr>
        <w:t xml:space="preserve"> are able to better understand and promote the wellness of </w:t>
      </w:r>
      <w:r w:rsidR="006A2980">
        <w:rPr>
          <w:rFonts w:ascii="Arial" w:eastAsiaTheme="majorEastAsia" w:hAnsi="Arial" w:cs="Arial"/>
          <w:sz w:val="22"/>
          <w:szCs w:val="22"/>
        </w:rPr>
        <w:t>older adults</w:t>
      </w:r>
      <w:r w:rsidRPr="00585B05">
        <w:rPr>
          <w:rFonts w:ascii="Arial" w:eastAsiaTheme="majorEastAsia" w:hAnsi="Arial" w:cs="Arial"/>
          <w:sz w:val="22"/>
          <w:szCs w:val="22"/>
        </w:rPr>
        <w:t xml:space="preserve"> receiving residential care by using psychological understanding. The fundamentals of positive psychology have been covered in this study, along with examples of how the theory can be used in </w:t>
      </w:r>
      <w:r w:rsidR="006A2980">
        <w:rPr>
          <w:rFonts w:ascii="Arial" w:eastAsiaTheme="majorEastAsia" w:hAnsi="Arial" w:cs="Arial"/>
          <w:sz w:val="22"/>
          <w:szCs w:val="22"/>
        </w:rPr>
        <w:t>care homes</w:t>
      </w:r>
      <w:r w:rsidRPr="00585B05">
        <w:rPr>
          <w:rFonts w:ascii="Arial" w:eastAsiaTheme="majorEastAsia" w:hAnsi="Arial" w:cs="Arial"/>
          <w:sz w:val="22"/>
          <w:szCs w:val="22"/>
        </w:rPr>
        <w:t xml:space="preserve">. Professionals can </w:t>
      </w:r>
      <w:r w:rsidR="006A2980" w:rsidRPr="00585B05">
        <w:rPr>
          <w:rFonts w:ascii="Arial" w:eastAsiaTheme="majorEastAsia" w:hAnsi="Arial" w:cs="Arial"/>
          <w:sz w:val="22"/>
          <w:szCs w:val="22"/>
        </w:rPr>
        <w:t>improve</w:t>
      </w:r>
      <w:r w:rsidRPr="00585B05">
        <w:rPr>
          <w:rFonts w:ascii="Arial" w:eastAsiaTheme="majorEastAsia" w:hAnsi="Arial" w:cs="Arial"/>
          <w:sz w:val="22"/>
          <w:szCs w:val="22"/>
        </w:rPr>
        <w:t xml:space="preserve"> residents' emotional wellbeing and quality of life by encouraging good experiences, meaningful activities, and supportive connections. All things considered, positive psychology offers a helpful </w:t>
      </w:r>
      <w:r w:rsidR="006A2980">
        <w:rPr>
          <w:rFonts w:ascii="Arial" w:eastAsiaTheme="majorEastAsia" w:hAnsi="Arial" w:cs="Arial"/>
          <w:sz w:val="22"/>
          <w:szCs w:val="22"/>
        </w:rPr>
        <w:t>framework</w:t>
      </w:r>
      <w:r w:rsidRPr="00585B05">
        <w:rPr>
          <w:rFonts w:ascii="Arial" w:eastAsiaTheme="majorEastAsia" w:hAnsi="Arial" w:cs="Arial"/>
          <w:sz w:val="22"/>
          <w:szCs w:val="22"/>
        </w:rPr>
        <w:t xml:space="preserve"> for improving older </w:t>
      </w:r>
      <w:r w:rsidR="006A2980">
        <w:rPr>
          <w:rFonts w:ascii="Arial" w:eastAsiaTheme="majorEastAsia" w:hAnsi="Arial" w:cs="Arial"/>
          <w:sz w:val="22"/>
          <w:szCs w:val="22"/>
        </w:rPr>
        <w:t>adult</w:t>
      </w:r>
      <w:r w:rsidRPr="00585B05">
        <w:rPr>
          <w:rFonts w:ascii="Arial" w:eastAsiaTheme="majorEastAsia" w:hAnsi="Arial" w:cs="Arial"/>
          <w:sz w:val="22"/>
          <w:szCs w:val="22"/>
        </w:rPr>
        <w:t>s' wellbeing in health and social care.</w:t>
      </w:r>
    </w:p>
    <w:p w14:paraId="72363957" w14:textId="77777777" w:rsidR="000B74D6" w:rsidRDefault="000B74D6" w:rsidP="00962838">
      <w:pPr>
        <w:spacing w:line="360" w:lineRule="auto"/>
        <w:rPr>
          <w:rStyle w:val="Heading2Char"/>
          <w:rFonts w:ascii="Arial" w:hAnsi="Arial" w:cs="Arial"/>
          <w:b/>
          <w:bCs/>
          <w:color w:val="auto"/>
        </w:rPr>
      </w:pPr>
    </w:p>
    <w:p w14:paraId="081B50F0" w14:textId="77777777" w:rsidR="000B74D6" w:rsidRDefault="000B74D6" w:rsidP="00962838">
      <w:pPr>
        <w:spacing w:line="360" w:lineRule="auto"/>
        <w:rPr>
          <w:rStyle w:val="Heading2Char"/>
          <w:rFonts w:ascii="Arial" w:hAnsi="Arial" w:cs="Arial"/>
          <w:b/>
          <w:bCs/>
          <w:color w:val="auto"/>
        </w:rPr>
      </w:pPr>
    </w:p>
    <w:p w14:paraId="6E9A2605" w14:textId="77777777" w:rsidR="000B74D6" w:rsidRDefault="000B74D6" w:rsidP="00962838">
      <w:pPr>
        <w:spacing w:line="360" w:lineRule="auto"/>
        <w:rPr>
          <w:rStyle w:val="Heading2Char"/>
          <w:rFonts w:ascii="Arial" w:hAnsi="Arial" w:cs="Arial"/>
          <w:b/>
          <w:bCs/>
          <w:color w:val="auto"/>
        </w:rPr>
      </w:pPr>
    </w:p>
    <w:p w14:paraId="4BEBBA85" w14:textId="77777777" w:rsidR="0080442D" w:rsidRDefault="0080442D" w:rsidP="00962838">
      <w:pPr>
        <w:spacing w:line="360" w:lineRule="auto"/>
        <w:rPr>
          <w:rStyle w:val="Heading2Char"/>
          <w:rFonts w:ascii="Arial" w:hAnsi="Arial" w:cs="Arial"/>
          <w:b/>
          <w:bCs/>
          <w:color w:val="auto"/>
        </w:rPr>
      </w:pPr>
    </w:p>
    <w:p w14:paraId="3C7A5491" w14:textId="77777777" w:rsidR="0080442D" w:rsidRDefault="0080442D" w:rsidP="00962838">
      <w:pPr>
        <w:spacing w:line="360" w:lineRule="auto"/>
        <w:rPr>
          <w:rStyle w:val="Heading2Char"/>
          <w:rFonts w:ascii="Arial" w:hAnsi="Arial" w:cs="Arial"/>
          <w:b/>
          <w:bCs/>
          <w:color w:val="auto"/>
        </w:rPr>
      </w:pPr>
    </w:p>
    <w:p w14:paraId="121CC197" w14:textId="77777777" w:rsidR="0080442D" w:rsidRDefault="0080442D" w:rsidP="00962838">
      <w:pPr>
        <w:spacing w:line="360" w:lineRule="auto"/>
        <w:rPr>
          <w:rStyle w:val="Heading2Char"/>
          <w:rFonts w:ascii="Arial" w:hAnsi="Arial" w:cs="Arial"/>
          <w:b/>
          <w:bCs/>
          <w:color w:val="auto"/>
        </w:rPr>
      </w:pPr>
    </w:p>
    <w:p w14:paraId="2B4EAF53" w14:textId="77777777" w:rsidR="0080442D" w:rsidRDefault="0080442D" w:rsidP="00962838">
      <w:pPr>
        <w:spacing w:line="360" w:lineRule="auto"/>
        <w:rPr>
          <w:rStyle w:val="Heading2Char"/>
          <w:rFonts w:ascii="Arial" w:hAnsi="Arial" w:cs="Arial"/>
          <w:b/>
          <w:bCs/>
          <w:color w:val="auto"/>
        </w:rPr>
      </w:pPr>
    </w:p>
    <w:p w14:paraId="0E051FF8" w14:textId="77777777" w:rsidR="006A2980" w:rsidRDefault="006A2980" w:rsidP="00962838">
      <w:pPr>
        <w:spacing w:line="360" w:lineRule="auto"/>
        <w:rPr>
          <w:rStyle w:val="Heading2Char"/>
          <w:rFonts w:ascii="Arial" w:hAnsi="Arial" w:cs="Arial"/>
          <w:b/>
          <w:bCs/>
          <w:color w:val="auto"/>
        </w:rPr>
      </w:pPr>
      <w:bookmarkStart w:id="12" w:name="_Toc224138752"/>
    </w:p>
    <w:p w14:paraId="37516E32" w14:textId="49EA7DE2" w:rsidR="00962838" w:rsidRPr="00962838" w:rsidRDefault="00691211" w:rsidP="00962838">
      <w:pPr>
        <w:spacing w:line="360" w:lineRule="auto"/>
        <w:rPr>
          <w:rFonts w:ascii="Arial" w:hAnsi="Arial" w:cs="Arial"/>
          <w:sz w:val="22"/>
          <w:szCs w:val="22"/>
        </w:rPr>
      </w:pPr>
      <w:r w:rsidRPr="002E7CE3">
        <w:rPr>
          <w:rStyle w:val="Heading2Char"/>
          <w:rFonts w:ascii="Arial" w:hAnsi="Arial" w:cs="Arial"/>
          <w:b/>
          <w:bCs/>
          <w:color w:val="auto"/>
        </w:rPr>
        <w:lastRenderedPageBreak/>
        <w:t>Reference</w:t>
      </w:r>
      <w:bookmarkEnd w:id="12"/>
      <w:r w:rsidR="00C72C00">
        <w:rPr>
          <w:rStyle w:val="Heading2Char"/>
          <w:rFonts w:ascii="Arial" w:hAnsi="Arial" w:cs="Arial"/>
          <w:b/>
          <w:bCs/>
          <w:color w:val="auto"/>
        </w:rPr>
        <w:t>s</w:t>
      </w:r>
      <w:r w:rsidR="00943FEF">
        <w:rPr>
          <w:rFonts w:ascii="Arial" w:hAnsi="Arial" w:cs="Arial"/>
          <w:b/>
          <w:bCs/>
          <w:sz w:val="28"/>
          <w:szCs w:val="28"/>
        </w:rPr>
        <w:br/>
      </w:r>
    </w:p>
    <w:p w14:paraId="07EEDFAB" w14:textId="39BFC14A" w:rsidR="009D097A" w:rsidRPr="000365FC" w:rsidRDefault="00C72C00" w:rsidP="009D097A">
      <w:pPr>
        <w:spacing w:line="360" w:lineRule="auto"/>
        <w:rPr>
          <w:rFonts w:ascii="Arial" w:hAnsi="Arial" w:cs="Arial"/>
          <w:sz w:val="22"/>
          <w:szCs w:val="22"/>
        </w:rPr>
      </w:pPr>
      <w:r>
        <w:rPr>
          <w:rFonts w:ascii="Arial" w:hAnsi="Arial" w:cs="Arial"/>
          <w:sz w:val="22"/>
          <w:szCs w:val="22"/>
        </w:rPr>
        <w:t>Bradley, M.J. and Cafferty, T.P (2001) ‘</w:t>
      </w:r>
      <w:r w:rsidR="009D097A" w:rsidRPr="000365FC">
        <w:rPr>
          <w:rFonts w:ascii="Arial" w:hAnsi="Arial" w:cs="Arial"/>
          <w:sz w:val="22"/>
          <w:szCs w:val="22"/>
        </w:rPr>
        <w:t>Attachment among older adults: Current issues and directions for future research</w:t>
      </w:r>
      <w:r>
        <w:rPr>
          <w:rFonts w:ascii="Arial" w:hAnsi="Arial" w:cs="Arial"/>
          <w:sz w:val="22"/>
          <w:szCs w:val="22"/>
        </w:rPr>
        <w:t>’</w:t>
      </w:r>
      <w:r w:rsidR="009D097A" w:rsidRPr="000365FC">
        <w:rPr>
          <w:rFonts w:ascii="Arial" w:hAnsi="Arial" w:cs="Arial"/>
          <w:sz w:val="22"/>
          <w:szCs w:val="22"/>
        </w:rPr>
        <w:t xml:space="preserve">, </w:t>
      </w:r>
      <w:r w:rsidR="009D097A" w:rsidRPr="00C72C00">
        <w:rPr>
          <w:rFonts w:ascii="Arial" w:hAnsi="Arial" w:cs="Arial"/>
          <w:i/>
          <w:iCs/>
          <w:sz w:val="22"/>
          <w:szCs w:val="22"/>
        </w:rPr>
        <w:t>Attachment &amp; Human Development</w:t>
      </w:r>
      <w:r w:rsidR="009D097A" w:rsidRPr="000365FC">
        <w:rPr>
          <w:rFonts w:ascii="Arial" w:hAnsi="Arial" w:cs="Arial"/>
          <w:sz w:val="22"/>
          <w:szCs w:val="22"/>
        </w:rPr>
        <w:t>, 3:2, 200-221, DOI: 10.1080/14616730126485 Available at:</w:t>
      </w:r>
      <w:r w:rsidR="00732F3D" w:rsidRPr="000365FC">
        <w:rPr>
          <w:rFonts w:ascii="Arial" w:hAnsi="Arial" w:cs="Arial"/>
          <w:sz w:val="22"/>
          <w:szCs w:val="22"/>
        </w:rPr>
        <w:t xml:space="preserve"> https://www.studocu.com/en-au/document/university-of-new-south-wales/social-and-developmental-psychology/attachment-among-older-adults-current-issues-and-directions-for-future-research/42598745</w:t>
      </w:r>
      <w:r w:rsidR="009D097A" w:rsidRPr="000365FC">
        <w:rPr>
          <w:rFonts w:ascii="Arial" w:hAnsi="Arial" w:cs="Arial"/>
          <w:sz w:val="22"/>
          <w:szCs w:val="22"/>
        </w:rPr>
        <w:t xml:space="preserve"> </w:t>
      </w:r>
      <w:r w:rsidR="00732F3D" w:rsidRPr="000365FC">
        <w:rPr>
          <w:rFonts w:ascii="Arial" w:hAnsi="Arial" w:cs="Arial"/>
          <w:sz w:val="22"/>
          <w:szCs w:val="22"/>
        </w:rPr>
        <w:t>(Accessed: 11 March 2026).</w:t>
      </w:r>
    </w:p>
    <w:p w14:paraId="534FD27B" w14:textId="77777777" w:rsidR="00962838" w:rsidRPr="000365FC" w:rsidRDefault="00962838" w:rsidP="00943FEF">
      <w:pPr>
        <w:spacing w:line="360" w:lineRule="auto"/>
        <w:rPr>
          <w:rFonts w:ascii="Arial" w:hAnsi="Arial" w:cs="Arial"/>
          <w:sz w:val="22"/>
          <w:szCs w:val="22"/>
        </w:rPr>
      </w:pPr>
    </w:p>
    <w:p w14:paraId="4FD106B8" w14:textId="1FB82EAB" w:rsidR="00C77235" w:rsidRDefault="00C77235" w:rsidP="00C77235">
      <w:pPr>
        <w:spacing w:line="360" w:lineRule="auto"/>
        <w:rPr>
          <w:rFonts w:ascii="Arial" w:hAnsi="Arial" w:cs="Arial"/>
          <w:sz w:val="22"/>
          <w:szCs w:val="22"/>
        </w:rPr>
      </w:pPr>
      <w:r w:rsidRPr="000365FC">
        <w:rPr>
          <w:rFonts w:ascii="Arial" w:hAnsi="Arial" w:cs="Arial"/>
          <w:sz w:val="22"/>
          <w:szCs w:val="22"/>
        </w:rPr>
        <w:t>Magai, C. and Cohen, C.I</w:t>
      </w:r>
      <w:r w:rsidR="00C72C00">
        <w:rPr>
          <w:rFonts w:ascii="Arial" w:hAnsi="Arial" w:cs="Arial"/>
          <w:sz w:val="22"/>
          <w:szCs w:val="22"/>
        </w:rPr>
        <w:t>. (</w:t>
      </w:r>
      <w:r w:rsidRPr="000365FC">
        <w:rPr>
          <w:rFonts w:ascii="Arial" w:hAnsi="Arial" w:cs="Arial"/>
          <w:sz w:val="22"/>
          <w:szCs w:val="22"/>
        </w:rPr>
        <w:t xml:space="preserve">1998) ‘Attachment style and emotion regulation in dementia patients and their relation to caregiver burden’, </w:t>
      </w:r>
      <w:r w:rsidRPr="00C72C00">
        <w:rPr>
          <w:rFonts w:ascii="Arial" w:hAnsi="Arial" w:cs="Arial"/>
          <w:i/>
          <w:iCs/>
          <w:sz w:val="22"/>
          <w:szCs w:val="22"/>
        </w:rPr>
        <w:t>The Journals of Gerontology: Series B</w:t>
      </w:r>
      <w:r w:rsidRPr="000365FC">
        <w:rPr>
          <w:rFonts w:ascii="Arial" w:hAnsi="Arial" w:cs="Arial"/>
          <w:sz w:val="22"/>
          <w:szCs w:val="22"/>
        </w:rPr>
        <w:t xml:space="preserve"> Psychological Sciences and Social Sciences, 53(3), pp. P147–P154. DOI:10.1093/geronb/53B.3.P147 Available at:</w:t>
      </w:r>
      <w:r w:rsidRPr="000365FC">
        <w:rPr>
          <w:rFonts w:ascii="Arial" w:hAnsi="Arial" w:cs="Arial"/>
        </w:rPr>
        <w:t xml:space="preserve"> </w:t>
      </w:r>
      <w:r w:rsidRPr="000365FC">
        <w:rPr>
          <w:rFonts w:ascii="Arial" w:hAnsi="Arial" w:cs="Arial"/>
          <w:sz w:val="22"/>
          <w:szCs w:val="22"/>
        </w:rPr>
        <w:t>https://www.researchgate.net/publication/13681046_Attachment_Style_and_Emotion_Regulation_in_Dementia_Patients_and_their_Relation_to_Caregiver_Burden (Accessed: 11 March 2026).</w:t>
      </w:r>
    </w:p>
    <w:p w14:paraId="06EE0332" w14:textId="77777777" w:rsidR="00585B05" w:rsidRDefault="00585B05" w:rsidP="00C77235">
      <w:pPr>
        <w:spacing w:line="360" w:lineRule="auto"/>
        <w:rPr>
          <w:rFonts w:ascii="Arial" w:hAnsi="Arial" w:cs="Arial"/>
          <w:sz w:val="22"/>
          <w:szCs w:val="22"/>
        </w:rPr>
      </w:pPr>
    </w:p>
    <w:p w14:paraId="568810DF" w14:textId="0205813B" w:rsidR="00585B05" w:rsidRPr="00585B05" w:rsidRDefault="00585B05" w:rsidP="00C77235">
      <w:pPr>
        <w:spacing w:line="360" w:lineRule="auto"/>
        <w:rPr>
          <w:rFonts w:ascii="Arial" w:hAnsi="Arial" w:cs="Arial"/>
          <w:sz w:val="22"/>
          <w:szCs w:val="22"/>
        </w:rPr>
      </w:pPr>
      <w:r w:rsidRPr="00585B05">
        <w:rPr>
          <w:rFonts w:ascii="Arial" w:hAnsi="Arial" w:cs="Arial"/>
          <w:sz w:val="22"/>
          <w:szCs w:val="22"/>
        </w:rPr>
        <w:t>NHS</w:t>
      </w:r>
      <w:r w:rsidR="00C72C00">
        <w:rPr>
          <w:rFonts w:ascii="Arial" w:hAnsi="Arial" w:cs="Arial"/>
          <w:sz w:val="22"/>
          <w:szCs w:val="22"/>
        </w:rPr>
        <w:t xml:space="preserve"> (</w:t>
      </w:r>
      <w:r w:rsidRPr="00585B05">
        <w:rPr>
          <w:rFonts w:ascii="Arial" w:hAnsi="Arial" w:cs="Arial"/>
          <w:sz w:val="22"/>
          <w:szCs w:val="22"/>
        </w:rPr>
        <w:t xml:space="preserve">2024) </w:t>
      </w:r>
      <w:r w:rsidR="00C72C00">
        <w:rPr>
          <w:rFonts w:ascii="Arial" w:hAnsi="Arial" w:cs="Arial"/>
          <w:sz w:val="22"/>
          <w:szCs w:val="22"/>
        </w:rPr>
        <w:t>‘</w:t>
      </w:r>
      <w:r w:rsidRPr="00585B05">
        <w:rPr>
          <w:rFonts w:ascii="Arial" w:hAnsi="Arial" w:cs="Arial"/>
          <w:sz w:val="22"/>
          <w:szCs w:val="22"/>
        </w:rPr>
        <w:t>Coping with dementia behaviour changes</w:t>
      </w:r>
      <w:r w:rsidR="00C72C00">
        <w:rPr>
          <w:rFonts w:ascii="Arial" w:hAnsi="Arial" w:cs="Arial"/>
          <w:sz w:val="22"/>
          <w:szCs w:val="22"/>
        </w:rPr>
        <w:t>’,</w:t>
      </w:r>
      <w:r w:rsidRPr="00585B05">
        <w:rPr>
          <w:rFonts w:ascii="Arial" w:hAnsi="Arial" w:cs="Arial"/>
          <w:sz w:val="22"/>
          <w:szCs w:val="22"/>
        </w:rPr>
        <w:t xml:space="preserve"> </w:t>
      </w:r>
      <w:r w:rsidRPr="00C72C00">
        <w:rPr>
          <w:rFonts w:ascii="Arial" w:hAnsi="Arial" w:cs="Arial"/>
          <w:i/>
          <w:iCs/>
          <w:sz w:val="22"/>
          <w:szCs w:val="22"/>
        </w:rPr>
        <w:t>NHS choices</w:t>
      </w:r>
      <w:r w:rsidRPr="00585B05">
        <w:rPr>
          <w:rFonts w:ascii="Arial" w:hAnsi="Arial" w:cs="Arial"/>
          <w:sz w:val="22"/>
          <w:szCs w:val="22"/>
        </w:rPr>
        <w:t>. Available at:</w:t>
      </w:r>
      <w:r w:rsidRPr="00585B05">
        <w:rPr>
          <w:rFonts w:ascii="Arial" w:hAnsi="Arial" w:cs="Arial"/>
        </w:rPr>
        <w:t xml:space="preserve"> </w:t>
      </w:r>
      <w:r w:rsidRPr="00585B05">
        <w:rPr>
          <w:rFonts w:ascii="Arial" w:hAnsi="Arial" w:cs="Arial"/>
          <w:sz w:val="22"/>
          <w:szCs w:val="22"/>
        </w:rPr>
        <w:t>https://www.nhs.uk/conditions/dementia/living-with-dementia/behaviour/#:~:text=Keeping%20an%20active%20social%20life,providing%20reassurance (Accessed: 11 March 2026).</w:t>
      </w:r>
    </w:p>
    <w:p w14:paraId="53F096AB" w14:textId="77777777" w:rsidR="00C77235" w:rsidRPr="000365FC" w:rsidRDefault="00C77235" w:rsidP="00943FEF">
      <w:pPr>
        <w:spacing w:line="360" w:lineRule="auto"/>
        <w:rPr>
          <w:rFonts w:ascii="Arial" w:hAnsi="Arial" w:cs="Arial"/>
          <w:sz w:val="22"/>
          <w:szCs w:val="22"/>
        </w:rPr>
      </w:pPr>
    </w:p>
    <w:p w14:paraId="10963138" w14:textId="20EE4B90" w:rsidR="00A95A69" w:rsidRPr="000365FC" w:rsidRDefault="00A95A69" w:rsidP="00A95A69">
      <w:pPr>
        <w:spacing w:line="360" w:lineRule="auto"/>
        <w:rPr>
          <w:rFonts w:ascii="Arial" w:hAnsi="Arial" w:cs="Arial"/>
          <w:sz w:val="22"/>
          <w:szCs w:val="22"/>
        </w:rPr>
      </w:pPr>
      <w:r w:rsidRPr="000365FC">
        <w:rPr>
          <w:rFonts w:ascii="Arial" w:hAnsi="Arial" w:cs="Arial"/>
          <w:sz w:val="22"/>
          <w:szCs w:val="22"/>
        </w:rPr>
        <w:t>Seligman, M.E.P</w:t>
      </w:r>
      <w:r w:rsidR="00C72C00">
        <w:rPr>
          <w:rFonts w:ascii="Arial" w:hAnsi="Arial" w:cs="Arial"/>
          <w:sz w:val="22"/>
          <w:szCs w:val="22"/>
        </w:rPr>
        <w:t>.</w:t>
      </w:r>
      <w:r w:rsidRPr="000365FC">
        <w:rPr>
          <w:rFonts w:ascii="Arial" w:hAnsi="Arial" w:cs="Arial"/>
          <w:sz w:val="22"/>
          <w:szCs w:val="22"/>
        </w:rPr>
        <w:t xml:space="preserve"> </w:t>
      </w:r>
      <w:r w:rsidR="00C72C00">
        <w:rPr>
          <w:rFonts w:ascii="Arial" w:hAnsi="Arial" w:cs="Arial"/>
          <w:sz w:val="22"/>
          <w:szCs w:val="22"/>
        </w:rPr>
        <w:t>(</w:t>
      </w:r>
      <w:r w:rsidRPr="000365FC">
        <w:rPr>
          <w:rFonts w:ascii="Arial" w:hAnsi="Arial" w:cs="Arial"/>
          <w:sz w:val="22"/>
          <w:szCs w:val="22"/>
        </w:rPr>
        <w:t xml:space="preserve">2011) </w:t>
      </w:r>
      <w:r w:rsidRPr="00C72C00">
        <w:rPr>
          <w:rFonts w:ascii="Arial" w:hAnsi="Arial" w:cs="Arial"/>
          <w:i/>
          <w:iCs/>
          <w:sz w:val="22"/>
          <w:szCs w:val="22"/>
        </w:rPr>
        <w:t>Flourish: A Visionary New Understanding of Happiness and Well-being</w:t>
      </w:r>
      <w:r w:rsidRPr="000365FC">
        <w:rPr>
          <w:rFonts w:ascii="Arial" w:hAnsi="Arial" w:cs="Arial"/>
          <w:sz w:val="22"/>
          <w:szCs w:val="22"/>
        </w:rPr>
        <w:t>. Available at: https://books.google.co.uk/books?id=ng7RJW-udoQC&amp;printsec=frontcover#v=onepage&amp;q&amp;f=false (Accessed: 11 March 2026).</w:t>
      </w:r>
    </w:p>
    <w:p w14:paraId="6CDA5FB2" w14:textId="77777777" w:rsidR="00A95A69" w:rsidRPr="000365FC" w:rsidRDefault="00A95A69" w:rsidP="00943FEF">
      <w:pPr>
        <w:spacing w:line="360" w:lineRule="auto"/>
        <w:rPr>
          <w:rFonts w:ascii="Arial" w:hAnsi="Arial" w:cs="Arial"/>
          <w:sz w:val="22"/>
          <w:szCs w:val="22"/>
        </w:rPr>
      </w:pPr>
    </w:p>
    <w:p w14:paraId="52C4B95E" w14:textId="7BBC7EBA" w:rsidR="000B74D6" w:rsidRPr="000365FC" w:rsidRDefault="000B74D6" w:rsidP="000B74D6">
      <w:pPr>
        <w:spacing w:line="360" w:lineRule="auto"/>
        <w:rPr>
          <w:rFonts w:ascii="Arial" w:hAnsi="Arial" w:cs="Arial"/>
          <w:sz w:val="22"/>
          <w:szCs w:val="22"/>
        </w:rPr>
      </w:pPr>
      <w:r w:rsidRPr="000365FC">
        <w:rPr>
          <w:rFonts w:ascii="Arial" w:hAnsi="Arial" w:cs="Arial"/>
          <w:sz w:val="22"/>
          <w:szCs w:val="22"/>
        </w:rPr>
        <w:t>Sin, N.L. and Lyubomirsky, S</w:t>
      </w:r>
      <w:r w:rsidR="00C72C00">
        <w:rPr>
          <w:rFonts w:ascii="Arial" w:hAnsi="Arial" w:cs="Arial"/>
          <w:sz w:val="22"/>
          <w:szCs w:val="22"/>
        </w:rPr>
        <w:t>. (</w:t>
      </w:r>
      <w:r w:rsidRPr="000365FC">
        <w:rPr>
          <w:rFonts w:ascii="Arial" w:hAnsi="Arial" w:cs="Arial"/>
          <w:sz w:val="22"/>
          <w:szCs w:val="22"/>
        </w:rPr>
        <w:t xml:space="preserve">2009) </w:t>
      </w:r>
      <w:r w:rsidR="00C72C00">
        <w:rPr>
          <w:rFonts w:ascii="Arial" w:hAnsi="Arial" w:cs="Arial"/>
          <w:sz w:val="22"/>
          <w:szCs w:val="22"/>
        </w:rPr>
        <w:t>‘</w:t>
      </w:r>
      <w:r w:rsidRPr="000365FC">
        <w:rPr>
          <w:rFonts w:ascii="Arial" w:hAnsi="Arial" w:cs="Arial"/>
          <w:sz w:val="22"/>
          <w:szCs w:val="22"/>
        </w:rPr>
        <w:t>Enhancing Well</w:t>
      </w:r>
      <w:r w:rsidRPr="000365FC">
        <w:rPr>
          <w:rFonts w:ascii="Cambria Math" w:hAnsi="Cambria Math" w:cs="Cambria Math"/>
          <w:sz w:val="22"/>
          <w:szCs w:val="22"/>
        </w:rPr>
        <w:t>‐</w:t>
      </w:r>
      <w:r w:rsidRPr="000365FC">
        <w:rPr>
          <w:rFonts w:ascii="Arial" w:hAnsi="Arial" w:cs="Arial"/>
          <w:sz w:val="22"/>
          <w:szCs w:val="22"/>
        </w:rPr>
        <w:t>being and Alleviating Depressive Symptoms with Positive Psychology Interventions: A Practice</w:t>
      </w:r>
      <w:r w:rsidRPr="000365FC">
        <w:rPr>
          <w:rFonts w:ascii="Cambria Math" w:hAnsi="Cambria Math" w:cs="Cambria Math"/>
          <w:sz w:val="22"/>
          <w:szCs w:val="22"/>
        </w:rPr>
        <w:t>‐</w:t>
      </w:r>
      <w:r w:rsidRPr="000365FC">
        <w:rPr>
          <w:rFonts w:ascii="Arial" w:hAnsi="Arial" w:cs="Arial"/>
          <w:sz w:val="22"/>
          <w:szCs w:val="22"/>
        </w:rPr>
        <w:t>friendly Meta</w:t>
      </w:r>
      <w:r w:rsidRPr="000365FC">
        <w:rPr>
          <w:rFonts w:ascii="Cambria Math" w:hAnsi="Cambria Math" w:cs="Cambria Math"/>
          <w:sz w:val="22"/>
          <w:szCs w:val="22"/>
        </w:rPr>
        <w:t>‐</w:t>
      </w:r>
      <w:r w:rsidRPr="000365FC">
        <w:rPr>
          <w:rFonts w:ascii="Arial" w:hAnsi="Arial" w:cs="Arial"/>
          <w:sz w:val="22"/>
          <w:szCs w:val="22"/>
        </w:rPr>
        <w:t>analysis</w:t>
      </w:r>
      <w:r w:rsidR="00C72C00">
        <w:rPr>
          <w:rFonts w:ascii="Arial" w:hAnsi="Arial" w:cs="Arial"/>
          <w:sz w:val="22"/>
          <w:szCs w:val="22"/>
        </w:rPr>
        <w:t>’,</w:t>
      </w:r>
      <w:r w:rsidRPr="000365FC">
        <w:rPr>
          <w:rFonts w:ascii="Arial" w:hAnsi="Arial" w:cs="Arial"/>
          <w:sz w:val="22"/>
          <w:szCs w:val="22"/>
        </w:rPr>
        <w:t> </w:t>
      </w:r>
      <w:r w:rsidRPr="00C72C00">
        <w:rPr>
          <w:rFonts w:ascii="Arial" w:hAnsi="Arial" w:cs="Arial"/>
          <w:i/>
          <w:iCs/>
          <w:sz w:val="22"/>
          <w:szCs w:val="22"/>
        </w:rPr>
        <w:t>Journal of Clinical Psychology</w:t>
      </w:r>
      <w:r w:rsidRPr="000365FC">
        <w:rPr>
          <w:rFonts w:ascii="Arial" w:hAnsi="Arial" w:cs="Arial"/>
          <w:sz w:val="22"/>
          <w:szCs w:val="22"/>
        </w:rPr>
        <w:t>, 65, 467-487.</w:t>
      </w:r>
      <w:r w:rsidRPr="000365FC">
        <w:rPr>
          <w:rFonts w:ascii="Arial" w:hAnsi="Arial" w:cs="Arial"/>
          <w:sz w:val="22"/>
          <w:szCs w:val="22"/>
          <w:u w:val="single"/>
        </w:rPr>
        <w:br/>
        <w:t xml:space="preserve">https://doi.org/10.1002/jclp.20593 </w:t>
      </w:r>
      <w:r w:rsidRPr="000365FC">
        <w:rPr>
          <w:rFonts w:ascii="Arial" w:hAnsi="Arial" w:cs="Arial"/>
          <w:sz w:val="22"/>
          <w:szCs w:val="22"/>
        </w:rPr>
        <w:t>. Available at:</w:t>
      </w:r>
      <w:r w:rsidRPr="000365FC">
        <w:rPr>
          <w:rFonts w:ascii="Arial" w:hAnsi="Arial" w:cs="Arial"/>
        </w:rPr>
        <w:t xml:space="preserve"> </w:t>
      </w:r>
      <w:r w:rsidRPr="000365FC">
        <w:rPr>
          <w:rFonts w:ascii="Arial" w:hAnsi="Arial" w:cs="Arial"/>
          <w:sz w:val="22"/>
          <w:szCs w:val="22"/>
        </w:rPr>
        <w:t>https://www.scribd.com/document/386733729/Enhancing-Well-Being-and-Alleviating-Depressive-Sin-y-Lyubomirsky (Accessed: 11 March 2026).</w:t>
      </w:r>
    </w:p>
    <w:p w14:paraId="3CB56EA5" w14:textId="77777777" w:rsidR="000365FC" w:rsidRPr="000365FC" w:rsidRDefault="000365FC" w:rsidP="000B74D6">
      <w:pPr>
        <w:spacing w:line="360" w:lineRule="auto"/>
        <w:rPr>
          <w:rFonts w:ascii="Arial" w:hAnsi="Arial" w:cs="Arial"/>
          <w:sz w:val="22"/>
          <w:szCs w:val="22"/>
        </w:rPr>
      </w:pPr>
    </w:p>
    <w:p w14:paraId="27000513" w14:textId="3DC1E85F" w:rsidR="000365FC" w:rsidRPr="000365FC" w:rsidRDefault="000365FC" w:rsidP="000365FC">
      <w:pPr>
        <w:spacing w:line="360" w:lineRule="auto"/>
        <w:rPr>
          <w:rFonts w:ascii="Arial" w:hAnsi="Arial" w:cs="Arial"/>
          <w:sz w:val="22"/>
          <w:szCs w:val="22"/>
        </w:rPr>
      </w:pPr>
      <w:r w:rsidRPr="000365FC">
        <w:rPr>
          <w:rFonts w:ascii="Arial" w:hAnsi="Arial" w:cs="Arial"/>
          <w:sz w:val="22"/>
          <w:szCs w:val="22"/>
        </w:rPr>
        <w:t>Strathmore Care</w:t>
      </w:r>
      <w:r w:rsidR="00C72C00">
        <w:rPr>
          <w:rFonts w:ascii="Arial" w:hAnsi="Arial" w:cs="Arial"/>
          <w:sz w:val="22"/>
          <w:szCs w:val="22"/>
        </w:rPr>
        <w:t xml:space="preserve"> (</w:t>
      </w:r>
      <w:r w:rsidRPr="000365FC">
        <w:rPr>
          <w:rFonts w:ascii="Arial" w:hAnsi="Arial" w:cs="Arial"/>
          <w:sz w:val="22"/>
          <w:szCs w:val="22"/>
        </w:rPr>
        <w:t xml:space="preserve">2023) </w:t>
      </w:r>
      <w:r w:rsidR="00C72C00">
        <w:rPr>
          <w:rFonts w:ascii="Arial" w:hAnsi="Arial" w:cs="Arial"/>
          <w:sz w:val="22"/>
          <w:szCs w:val="22"/>
        </w:rPr>
        <w:t>‘</w:t>
      </w:r>
      <w:r w:rsidRPr="000365FC">
        <w:rPr>
          <w:rFonts w:ascii="Arial" w:hAnsi="Arial" w:cs="Arial"/>
          <w:sz w:val="22"/>
          <w:szCs w:val="22"/>
        </w:rPr>
        <w:t>The importance of social activities in care homes: Fostering a sense of community</w:t>
      </w:r>
      <w:r w:rsidR="00C72C00">
        <w:rPr>
          <w:rFonts w:ascii="Arial" w:hAnsi="Arial" w:cs="Arial"/>
          <w:sz w:val="22"/>
          <w:szCs w:val="22"/>
        </w:rPr>
        <w:t>’</w:t>
      </w:r>
      <w:r w:rsidRPr="000365FC">
        <w:rPr>
          <w:rFonts w:ascii="Arial" w:hAnsi="Arial" w:cs="Arial"/>
          <w:sz w:val="22"/>
          <w:szCs w:val="22"/>
        </w:rPr>
        <w:t xml:space="preserve"> </w:t>
      </w:r>
      <w:r w:rsidRPr="00C72C00">
        <w:rPr>
          <w:rFonts w:ascii="Arial" w:hAnsi="Arial" w:cs="Arial"/>
          <w:i/>
          <w:iCs/>
          <w:sz w:val="22"/>
          <w:szCs w:val="22"/>
        </w:rPr>
        <w:t>Strathmore Care Group</w:t>
      </w:r>
      <w:r w:rsidRPr="000365FC">
        <w:rPr>
          <w:rFonts w:ascii="Arial" w:hAnsi="Arial" w:cs="Arial"/>
          <w:sz w:val="22"/>
          <w:szCs w:val="22"/>
        </w:rPr>
        <w:t>. Available at:</w:t>
      </w:r>
      <w:r w:rsidRPr="000365FC">
        <w:rPr>
          <w:rFonts w:ascii="Arial" w:hAnsi="Arial" w:cs="Arial"/>
        </w:rPr>
        <w:t xml:space="preserve"> </w:t>
      </w:r>
      <w:r w:rsidRPr="000365FC">
        <w:rPr>
          <w:rFonts w:ascii="Arial" w:hAnsi="Arial" w:cs="Arial"/>
          <w:sz w:val="22"/>
          <w:szCs w:val="22"/>
        </w:rPr>
        <w:t>https://strathmorecare.com/social-activities-in-care-</w:t>
      </w:r>
      <w:r w:rsidRPr="000365FC">
        <w:rPr>
          <w:rFonts w:ascii="Arial" w:hAnsi="Arial" w:cs="Arial"/>
          <w:sz w:val="22"/>
          <w:szCs w:val="22"/>
        </w:rPr>
        <w:lastRenderedPageBreak/>
        <w:t>homes/#:~:text=Meaningful%20connections%20provide%20opportunities%20for,simply%20enjoy%20each%20other’s%20company. (Accessed: 11 March 2026).</w:t>
      </w:r>
    </w:p>
    <w:p w14:paraId="5EE712BF" w14:textId="77777777" w:rsidR="00963A60" w:rsidRPr="000365FC" w:rsidRDefault="00963A60" w:rsidP="00DE57E7">
      <w:pPr>
        <w:spacing w:line="360" w:lineRule="auto"/>
        <w:rPr>
          <w:rFonts w:ascii="Arial" w:hAnsi="Arial" w:cs="Arial"/>
          <w:sz w:val="22"/>
          <w:szCs w:val="22"/>
        </w:rPr>
      </w:pPr>
    </w:p>
    <w:p w14:paraId="1462B6B3" w14:textId="13CAA079" w:rsidR="00EB6D49" w:rsidRPr="00EB6D49" w:rsidRDefault="00EB6D49" w:rsidP="00EB6D49">
      <w:pPr>
        <w:spacing w:line="360" w:lineRule="auto"/>
        <w:rPr>
          <w:rFonts w:ascii="Arial" w:hAnsi="Arial" w:cs="Arial"/>
          <w:sz w:val="22"/>
          <w:szCs w:val="22"/>
        </w:rPr>
      </w:pPr>
      <w:r w:rsidRPr="00EB6D49">
        <w:rPr>
          <w:rFonts w:ascii="Arial" w:hAnsi="Arial" w:cs="Arial"/>
          <w:sz w:val="22"/>
          <w:szCs w:val="22"/>
        </w:rPr>
        <w:t>Sutton</w:t>
      </w:r>
      <w:r w:rsidRPr="000365FC">
        <w:rPr>
          <w:rFonts w:ascii="Arial" w:hAnsi="Arial" w:cs="Arial"/>
          <w:sz w:val="22"/>
          <w:szCs w:val="22"/>
        </w:rPr>
        <w:t>.</w:t>
      </w:r>
      <w:r w:rsidRPr="00EB6D49">
        <w:rPr>
          <w:rFonts w:ascii="Arial" w:hAnsi="Arial" w:cs="Arial"/>
          <w:sz w:val="22"/>
          <w:szCs w:val="22"/>
        </w:rPr>
        <w:t xml:space="preserve"> J</w:t>
      </w:r>
      <w:r w:rsidR="00C72C00">
        <w:rPr>
          <w:rFonts w:ascii="Arial" w:hAnsi="Arial" w:cs="Arial"/>
          <w:sz w:val="22"/>
          <w:szCs w:val="22"/>
        </w:rPr>
        <w:t>. (</w:t>
      </w:r>
      <w:r w:rsidRPr="00EB6D49">
        <w:rPr>
          <w:rFonts w:ascii="Arial" w:hAnsi="Arial" w:cs="Arial"/>
          <w:sz w:val="22"/>
          <w:szCs w:val="22"/>
        </w:rPr>
        <w:t>2016</w:t>
      </w:r>
      <w:r w:rsidRPr="000365FC">
        <w:rPr>
          <w:rFonts w:ascii="Arial" w:hAnsi="Arial" w:cs="Arial"/>
          <w:sz w:val="22"/>
          <w:szCs w:val="22"/>
        </w:rPr>
        <w:t xml:space="preserve">) </w:t>
      </w:r>
      <w:r w:rsidR="00C72C00">
        <w:rPr>
          <w:rFonts w:ascii="Arial" w:hAnsi="Arial" w:cs="Arial"/>
          <w:sz w:val="22"/>
          <w:szCs w:val="22"/>
        </w:rPr>
        <w:t>‘</w:t>
      </w:r>
      <w:r w:rsidRPr="00EB6D49">
        <w:rPr>
          <w:rFonts w:ascii="Arial" w:hAnsi="Arial" w:cs="Arial"/>
          <w:sz w:val="22"/>
          <w:szCs w:val="22"/>
        </w:rPr>
        <w:t>Martin Seligman’s positive psychology theory</w:t>
      </w:r>
      <w:r w:rsidR="00C72C00">
        <w:rPr>
          <w:rFonts w:ascii="Arial" w:hAnsi="Arial" w:cs="Arial"/>
          <w:sz w:val="22"/>
          <w:szCs w:val="22"/>
        </w:rPr>
        <w:t>’,</w:t>
      </w:r>
      <w:r w:rsidRPr="00EB6D49">
        <w:rPr>
          <w:rFonts w:ascii="Arial" w:hAnsi="Arial" w:cs="Arial"/>
          <w:sz w:val="22"/>
          <w:szCs w:val="22"/>
        </w:rPr>
        <w:t xml:space="preserve"> </w:t>
      </w:r>
      <w:r w:rsidRPr="00C72C00">
        <w:rPr>
          <w:rFonts w:ascii="Arial" w:hAnsi="Arial" w:cs="Arial"/>
          <w:i/>
          <w:iCs/>
          <w:sz w:val="22"/>
          <w:szCs w:val="22"/>
        </w:rPr>
        <w:t>PositivePsychology.com.</w:t>
      </w:r>
      <w:r w:rsidRPr="00EB6D49">
        <w:rPr>
          <w:rFonts w:ascii="Arial" w:hAnsi="Arial" w:cs="Arial"/>
          <w:sz w:val="22"/>
          <w:szCs w:val="22"/>
        </w:rPr>
        <w:t xml:space="preserve"> </w:t>
      </w:r>
      <w:r w:rsidRPr="000365FC">
        <w:rPr>
          <w:rFonts w:ascii="Arial" w:hAnsi="Arial" w:cs="Arial"/>
          <w:sz w:val="22"/>
          <w:szCs w:val="22"/>
        </w:rPr>
        <w:t>Available at:</w:t>
      </w:r>
      <w:r w:rsidRPr="000365FC">
        <w:rPr>
          <w:rFonts w:ascii="Arial" w:hAnsi="Arial" w:cs="Arial"/>
        </w:rPr>
        <w:t xml:space="preserve"> </w:t>
      </w:r>
      <w:r w:rsidRPr="00EB6D49">
        <w:rPr>
          <w:rFonts w:ascii="Arial" w:hAnsi="Arial" w:cs="Arial"/>
          <w:sz w:val="22"/>
          <w:szCs w:val="22"/>
        </w:rPr>
        <w:t xml:space="preserve">https://positivepsychology.com/positive-psychology-theory/ </w:t>
      </w:r>
      <w:r w:rsidRPr="000365FC">
        <w:rPr>
          <w:rFonts w:ascii="Arial" w:hAnsi="Arial" w:cs="Arial"/>
          <w:sz w:val="22"/>
          <w:szCs w:val="22"/>
        </w:rPr>
        <w:t>(Accessed: 11 March 2026).</w:t>
      </w:r>
    </w:p>
    <w:p w14:paraId="7BF66922" w14:textId="77777777" w:rsidR="00EB6D49" w:rsidRPr="00F87465" w:rsidRDefault="00EB6D49" w:rsidP="00DE57E7">
      <w:pPr>
        <w:spacing w:line="360" w:lineRule="auto"/>
        <w:rPr>
          <w:rFonts w:ascii="Arial" w:hAnsi="Arial" w:cs="Arial"/>
          <w:sz w:val="22"/>
          <w:szCs w:val="22"/>
        </w:rPr>
      </w:pPr>
    </w:p>
    <w:sectPr w:rsidR="00EB6D49" w:rsidRPr="00F87465" w:rsidSect="00F87465">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DB809" w14:textId="77777777" w:rsidR="00FD1918" w:rsidRDefault="00FD1918" w:rsidP="00F87465">
      <w:r>
        <w:separator/>
      </w:r>
    </w:p>
  </w:endnote>
  <w:endnote w:type="continuationSeparator" w:id="0">
    <w:p w14:paraId="55CE148B" w14:textId="77777777" w:rsidR="00FD1918" w:rsidRDefault="00FD1918" w:rsidP="00F87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702049"/>
      <w:docPartObj>
        <w:docPartGallery w:val="Page Numbers (Bottom of Page)"/>
        <w:docPartUnique/>
      </w:docPartObj>
    </w:sdtPr>
    <w:sdtEndPr>
      <w:rPr>
        <w:noProof/>
      </w:rPr>
    </w:sdtEndPr>
    <w:sdtContent>
      <w:p w14:paraId="4DC063E9" w14:textId="77777777" w:rsidR="00274955" w:rsidRDefault="00274955">
        <w:pPr>
          <w:pStyle w:val="Footer"/>
          <w:jc w:val="center"/>
        </w:pPr>
      </w:p>
      <w:p w14:paraId="1FD84CB1" w14:textId="17A27071" w:rsidR="00F87465" w:rsidRDefault="00EE0887">
        <w:pPr>
          <w:pStyle w:val="Footer"/>
          <w:jc w:val="center"/>
        </w:pPr>
      </w:p>
    </w:sdtContent>
  </w:sdt>
  <w:p w14:paraId="0F496B96" w14:textId="77777777" w:rsidR="00F87465" w:rsidRDefault="00F874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509334"/>
      <w:docPartObj>
        <w:docPartGallery w:val="Page Numbers (Bottom of Page)"/>
        <w:docPartUnique/>
      </w:docPartObj>
    </w:sdtPr>
    <w:sdtEndPr>
      <w:rPr>
        <w:noProof/>
      </w:rPr>
    </w:sdtEndPr>
    <w:sdtContent>
      <w:p w14:paraId="360D943B" w14:textId="77777777" w:rsidR="00274955" w:rsidRDefault="002749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C5C66" w14:textId="77777777" w:rsidR="00274955" w:rsidRDefault="00274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62D69A" w14:textId="77777777" w:rsidR="00FD1918" w:rsidRDefault="00FD1918" w:rsidP="00F87465">
      <w:r>
        <w:separator/>
      </w:r>
    </w:p>
  </w:footnote>
  <w:footnote w:type="continuationSeparator" w:id="0">
    <w:p w14:paraId="1ED7AC51" w14:textId="77777777" w:rsidR="00FD1918" w:rsidRDefault="00FD1918" w:rsidP="00F87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32F8B"/>
    <w:multiLevelType w:val="hybridMultilevel"/>
    <w:tmpl w:val="4F12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863235"/>
    <w:multiLevelType w:val="multilevel"/>
    <w:tmpl w:val="8B9E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925361">
    <w:abstractNumId w:val="0"/>
  </w:num>
  <w:num w:numId="2" w16cid:durableId="11419199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65"/>
    <w:rsid w:val="000253D4"/>
    <w:rsid w:val="0003233B"/>
    <w:rsid w:val="000365FC"/>
    <w:rsid w:val="00076F45"/>
    <w:rsid w:val="000906CE"/>
    <w:rsid w:val="000A1C12"/>
    <w:rsid w:val="000A6D65"/>
    <w:rsid w:val="000B0D51"/>
    <w:rsid w:val="000B74D6"/>
    <w:rsid w:val="000C3E9F"/>
    <w:rsid w:val="000E0E43"/>
    <w:rsid w:val="001033C9"/>
    <w:rsid w:val="00145310"/>
    <w:rsid w:val="00162983"/>
    <w:rsid w:val="001B7FDE"/>
    <w:rsid w:val="001D1E0C"/>
    <w:rsid w:val="002400C2"/>
    <w:rsid w:val="00274955"/>
    <w:rsid w:val="0027574A"/>
    <w:rsid w:val="002A5D0F"/>
    <w:rsid w:val="002E49BA"/>
    <w:rsid w:val="002E7CE3"/>
    <w:rsid w:val="00313CD1"/>
    <w:rsid w:val="00350C08"/>
    <w:rsid w:val="003541DB"/>
    <w:rsid w:val="003A6415"/>
    <w:rsid w:val="003B7667"/>
    <w:rsid w:val="00407D7D"/>
    <w:rsid w:val="00413A97"/>
    <w:rsid w:val="004431A1"/>
    <w:rsid w:val="0044453C"/>
    <w:rsid w:val="004573F8"/>
    <w:rsid w:val="004C051D"/>
    <w:rsid w:val="004D54A2"/>
    <w:rsid w:val="005278DA"/>
    <w:rsid w:val="00546476"/>
    <w:rsid w:val="005767DE"/>
    <w:rsid w:val="00585B05"/>
    <w:rsid w:val="005938D2"/>
    <w:rsid w:val="005A2A66"/>
    <w:rsid w:val="005A6159"/>
    <w:rsid w:val="005A76EB"/>
    <w:rsid w:val="005D0173"/>
    <w:rsid w:val="00622040"/>
    <w:rsid w:val="0063264D"/>
    <w:rsid w:val="006625BB"/>
    <w:rsid w:val="00691211"/>
    <w:rsid w:val="00694466"/>
    <w:rsid w:val="006A2980"/>
    <w:rsid w:val="006B5941"/>
    <w:rsid w:val="006C0164"/>
    <w:rsid w:val="006F5BDD"/>
    <w:rsid w:val="00717638"/>
    <w:rsid w:val="00732F3D"/>
    <w:rsid w:val="007465AA"/>
    <w:rsid w:val="00761528"/>
    <w:rsid w:val="007623DD"/>
    <w:rsid w:val="00775976"/>
    <w:rsid w:val="00775D8B"/>
    <w:rsid w:val="00790683"/>
    <w:rsid w:val="00791714"/>
    <w:rsid w:val="007A5ECE"/>
    <w:rsid w:val="007A7083"/>
    <w:rsid w:val="0080442D"/>
    <w:rsid w:val="00863E92"/>
    <w:rsid w:val="008705CC"/>
    <w:rsid w:val="00874E0B"/>
    <w:rsid w:val="008B23A6"/>
    <w:rsid w:val="008C597F"/>
    <w:rsid w:val="008D41C4"/>
    <w:rsid w:val="00923DC3"/>
    <w:rsid w:val="00943FEF"/>
    <w:rsid w:val="00962838"/>
    <w:rsid w:val="00963A60"/>
    <w:rsid w:val="009A4A7D"/>
    <w:rsid w:val="009B104C"/>
    <w:rsid w:val="009D097A"/>
    <w:rsid w:val="009D11AD"/>
    <w:rsid w:val="009F53C8"/>
    <w:rsid w:val="00A254E4"/>
    <w:rsid w:val="00A424FD"/>
    <w:rsid w:val="00A45615"/>
    <w:rsid w:val="00A60616"/>
    <w:rsid w:val="00A95A69"/>
    <w:rsid w:val="00AC49DB"/>
    <w:rsid w:val="00AC6EA1"/>
    <w:rsid w:val="00B227D8"/>
    <w:rsid w:val="00B3294E"/>
    <w:rsid w:val="00B673B6"/>
    <w:rsid w:val="00BD4515"/>
    <w:rsid w:val="00BE4A3A"/>
    <w:rsid w:val="00C04BF6"/>
    <w:rsid w:val="00C16706"/>
    <w:rsid w:val="00C465DA"/>
    <w:rsid w:val="00C72C00"/>
    <w:rsid w:val="00C77235"/>
    <w:rsid w:val="00CB182C"/>
    <w:rsid w:val="00CE2DC4"/>
    <w:rsid w:val="00CE7DAA"/>
    <w:rsid w:val="00D0224D"/>
    <w:rsid w:val="00D057FF"/>
    <w:rsid w:val="00D21F3D"/>
    <w:rsid w:val="00DE57E7"/>
    <w:rsid w:val="00E03A1D"/>
    <w:rsid w:val="00E11B87"/>
    <w:rsid w:val="00E451BC"/>
    <w:rsid w:val="00E7330D"/>
    <w:rsid w:val="00E856D1"/>
    <w:rsid w:val="00EA1A2A"/>
    <w:rsid w:val="00EB2DE0"/>
    <w:rsid w:val="00EB6D49"/>
    <w:rsid w:val="00EC258E"/>
    <w:rsid w:val="00EE0887"/>
    <w:rsid w:val="00EF5AD2"/>
    <w:rsid w:val="00F54576"/>
    <w:rsid w:val="00F75DDB"/>
    <w:rsid w:val="00F8538E"/>
    <w:rsid w:val="00F87465"/>
    <w:rsid w:val="00F90596"/>
    <w:rsid w:val="00FC1625"/>
    <w:rsid w:val="00FD19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B6F20"/>
  <w15:chartTrackingRefBased/>
  <w15:docId w15:val="{C88FA182-9157-4B99-899C-6F374D3A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A97"/>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F874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874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874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74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74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74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4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4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4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A60616"/>
    <w:pPr>
      <w:spacing w:after="200" w:line="276" w:lineRule="auto"/>
    </w:pPr>
    <w:rPr>
      <w:rFonts w:asciiTheme="majorHAnsi" w:eastAsiaTheme="majorEastAsia" w:hAnsiTheme="majorHAnsi" w:cstheme="majorBidi"/>
      <w:i/>
      <w:iCs/>
      <w:color w:val="4472C4" w:themeColor="accent1"/>
      <w:spacing w:val="15"/>
    </w:rPr>
  </w:style>
  <w:style w:type="character" w:customStyle="1" w:styleId="SubtitleChar">
    <w:name w:val="Subtitle Char"/>
    <w:basedOn w:val="DefaultParagraphFont"/>
    <w:link w:val="Subtitle"/>
    <w:uiPriority w:val="11"/>
    <w:rsid w:val="00A60616"/>
    <w:rPr>
      <w:rFonts w:asciiTheme="majorHAnsi" w:eastAsiaTheme="majorEastAsia" w:hAnsiTheme="majorHAnsi" w:cstheme="majorBidi"/>
      <w:i/>
      <w:iCs/>
      <w:color w:val="4472C4" w:themeColor="accent1"/>
      <w:spacing w:val="15"/>
      <w:sz w:val="24"/>
      <w:szCs w:val="24"/>
    </w:rPr>
  </w:style>
  <w:style w:type="paragraph" w:styleId="ListParagraph">
    <w:name w:val="List Paragraph"/>
    <w:basedOn w:val="Normal"/>
    <w:uiPriority w:val="34"/>
    <w:qFormat/>
    <w:rsid w:val="00A60616"/>
    <w:pPr>
      <w:spacing w:after="200" w:line="276" w:lineRule="auto"/>
      <w:ind w:left="720"/>
      <w:contextualSpacing/>
    </w:pPr>
  </w:style>
  <w:style w:type="character" w:customStyle="1" w:styleId="Heading1Char">
    <w:name w:val="Heading 1 Char"/>
    <w:basedOn w:val="DefaultParagraphFont"/>
    <w:link w:val="Heading1"/>
    <w:uiPriority w:val="9"/>
    <w:rsid w:val="00F874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874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874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74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74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7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465"/>
    <w:rPr>
      <w:rFonts w:eastAsiaTheme="majorEastAsia" w:cstheme="majorBidi"/>
      <w:color w:val="272727" w:themeColor="text1" w:themeTint="D8"/>
    </w:rPr>
  </w:style>
  <w:style w:type="paragraph" w:styleId="Title">
    <w:name w:val="Title"/>
    <w:basedOn w:val="Normal"/>
    <w:next w:val="Normal"/>
    <w:link w:val="TitleChar"/>
    <w:uiPriority w:val="10"/>
    <w:qFormat/>
    <w:rsid w:val="00F874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465"/>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F87465"/>
    <w:pPr>
      <w:spacing w:before="160"/>
      <w:jc w:val="center"/>
    </w:pPr>
    <w:rPr>
      <w:i/>
      <w:iCs/>
      <w:color w:val="404040" w:themeColor="text1" w:themeTint="BF"/>
    </w:rPr>
  </w:style>
  <w:style w:type="character" w:customStyle="1" w:styleId="QuoteChar">
    <w:name w:val="Quote Char"/>
    <w:basedOn w:val="DefaultParagraphFont"/>
    <w:link w:val="Quote"/>
    <w:uiPriority w:val="29"/>
    <w:rsid w:val="00F87465"/>
    <w:rPr>
      <w:i/>
      <w:iCs/>
      <w:color w:val="404040" w:themeColor="text1" w:themeTint="BF"/>
    </w:rPr>
  </w:style>
  <w:style w:type="character" w:styleId="IntenseEmphasis">
    <w:name w:val="Intense Emphasis"/>
    <w:basedOn w:val="DefaultParagraphFont"/>
    <w:uiPriority w:val="21"/>
    <w:qFormat/>
    <w:rsid w:val="00F87465"/>
    <w:rPr>
      <w:i/>
      <w:iCs/>
      <w:color w:val="2F5496" w:themeColor="accent1" w:themeShade="BF"/>
    </w:rPr>
  </w:style>
  <w:style w:type="paragraph" w:styleId="IntenseQuote">
    <w:name w:val="Intense Quote"/>
    <w:basedOn w:val="Normal"/>
    <w:next w:val="Normal"/>
    <w:link w:val="IntenseQuoteChar"/>
    <w:uiPriority w:val="30"/>
    <w:qFormat/>
    <w:rsid w:val="00F874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7465"/>
    <w:rPr>
      <w:i/>
      <w:iCs/>
      <w:color w:val="2F5496" w:themeColor="accent1" w:themeShade="BF"/>
    </w:rPr>
  </w:style>
  <w:style w:type="character" w:styleId="IntenseReference">
    <w:name w:val="Intense Reference"/>
    <w:basedOn w:val="DefaultParagraphFont"/>
    <w:uiPriority w:val="32"/>
    <w:qFormat/>
    <w:rsid w:val="00F87465"/>
    <w:rPr>
      <w:b/>
      <w:bCs/>
      <w:smallCaps/>
      <w:color w:val="2F5496" w:themeColor="accent1" w:themeShade="BF"/>
      <w:spacing w:val="5"/>
    </w:rPr>
  </w:style>
  <w:style w:type="paragraph" w:styleId="Header">
    <w:name w:val="header"/>
    <w:basedOn w:val="Normal"/>
    <w:link w:val="HeaderChar"/>
    <w:uiPriority w:val="99"/>
    <w:unhideWhenUsed/>
    <w:rsid w:val="00F87465"/>
    <w:pPr>
      <w:tabs>
        <w:tab w:val="center" w:pos="4513"/>
        <w:tab w:val="right" w:pos="9026"/>
      </w:tabs>
    </w:pPr>
  </w:style>
  <w:style w:type="character" w:customStyle="1" w:styleId="HeaderChar">
    <w:name w:val="Header Char"/>
    <w:basedOn w:val="DefaultParagraphFont"/>
    <w:link w:val="Header"/>
    <w:uiPriority w:val="99"/>
    <w:rsid w:val="00F87465"/>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F87465"/>
    <w:pPr>
      <w:tabs>
        <w:tab w:val="center" w:pos="4513"/>
        <w:tab w:val="right" w:pos="9026"/>
      </w:tabs>
    </w:pPr>
  </w:style>
  <w:style w:type="character" w:customStyle="1" w:styleId="FooterChar">
    <w:name w:val="Footer Char"/>
    <w:basedOn w:val="DefaultParagraphFont"/>
    <w:link w:val="Footer"/>
    <w:uiPriority w:val="99"/>
    <w:rsid w:val="00F87465"/>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45310"/>
    <w:rPr>
      <w:color w:val="0563C1" w:themeColor="hyperlink"/>
      <w:u w:val="single"/>
    </w:rPr>
  </w:style>
  <w:style w:type="character" w:styleId="UnresolvedMention">
    <w:name w:val="Unresolved Mention"/>
    <w:basedOn w:val="DefaultParagraphFont"/>
    <w:uiPriority w:val="99"/>
    <w:semiHidden/>
    <w:unhideWhenUsed/>
    <w:rsid w:val="00145310"/>
    <w:rPr>
      <w:color w:val="605E5C"/>
      <w:shd w:val="clear" w:color="auto" w:fill="E1DFDD"/>
    </w:rPr>
  </w:style>
  <w:style w:type="paragraph" w:styleId="NormalWeb">
    <w:name w:val="Normal (Web)"/>
    <w:basedOn w:val="Normal"/>
    <w:uiPriority w:val="99"/>
    <w:semiHidden/>
    <w:unhideWhenUsed/>
    <w:rsid w:val="00E11B87"/>
  </w:style>
  <w:style w:type="paragraph" w:styleId="TOCHeading">
    <w:name w:val="TOC Heading"/>
    <w:basedOn w:val="Heading1"/>
    <w:next w:val="Normal"/>
    <w:uiPriority w:val="39"/>
    <w:unhideWhenUsed/>
    <w:qFormat/>
    <w:rsid w:val="00A424FD"/>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A424FD"/>
    <w:pPr>
      <w:spacing w:after="100"/>
      <w:ind w:left="240"/>
    </w:pPr>
  </w:style>
  <w:style w:type="paragraph" w:styleId="TOC3">
    <w:name w:val="toc 3"/>
    <w:basedOn w:val="Normal"/>
    <w:next w:val="Normal"/>
    <w:autoRedefine/>
    <w:uiPriority w:val="39"/>
    <w:unhideWhenUsed/>
    <w:rsid w:val="006C016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3CAF8-DD47-46FC-A5DB-12BF15F392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2325</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Fatema Khatun (2432006)</cp:lastModifiedBy>
  <cp:revision>2</cp:revision>
  <dcterms:created xsi:type="dcterms:W3CDTF">2026-03-12T11:44:00Z</dcterms:created>
  <dcterms:modified xsi:type="dcterms:W3CDTF">2026-03-12T11:44:00Z</dcterms:modified>
</cp:coreProperties>
</file>