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0C952F4" w:rsidP="10C952F4" w:rsidRDefault="10C952F4" w14:paraId="6A775103" w14:textId="79544C48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0C952F4" wp14:paraId="2C078E63" wp14:textId="32B30ABD">
      <w:pPr>
        <w:rPr>
          <w:rFonts w:ascii="Arial" w:hAnsi="Arial" w:eastAsia="Arial" w:cs="Arial"/>
          <w:sz w:val="22"/>
          <w:szCs w:val="22"/>
        </w:rPr>
      </w:pPr>
      <w:r w:rsidRPr="10C952F4" w:rsidR="1E5DD42D">
        <w:rPr>
          <w:rFonts w:ascii="Arial" w:hAnsi="Arial" w:eastAsia="Arial" w:cs="Arial"/>
          <w:sz w:val="22"/>
          <w:szCs w:val="22"/>
        </w:rPr>
        <w:t>This assignment aims to provide a method of support for a</w:t>
      </w:r>
      <w:r w:rsidRPr="10C952F4" w:rsidR="3EF87875">
        <w:rPr>
          <w:rFonts w:ascii="Arial" w:hAnsi="Arial" w:eastAsia="Arial" w:cs="Arial"/>
          <w:sz w:val="22"/>
          <w:szCs w:val="22"/>
        </w:rPr>
        <w:t xml:space="preserve"> learner who is presenting challenges with </w:t>
      </w:r>
      <w:r w:rsidRPr="10C952F4" w:rsidR="554AF585">
        <w:rPr>
          <w:rFonts w:ascii="Arial" w:hAnsi="Arial" w:eastAsia="Arial" w:cs="Arial"/>
          <w:sz w:val="22"/>
          <w:szCs w:val="22"/>
        </w:rPr>
        <w:t>a specific barrier to learning, whilst also being affec</w:t>
      </w:r>
      <w:r w:rsidRPr="10C952F4" w:rsidR="3A0D5153">
        <w:rPr>
          <w:rFonts w:ascii="Arial" w:hAnsi="Arial" w:eastAsia="Arial" w:cs="Arial"/>
          <w:sz w:val="22"/>
          <w:szCs w:val="22"/>
        </w:rPr>
        <w:t xml:space="preserve">ted by a vertical transition period. </w:t>
      </w:r>
      <w:bookmarkStart w:name="_Int_oyCYXTI7" w:id="1318087241"/>
      <w:r w:rsidRPr="10C952F4" w:rsidR="3A0D5153">
        <w:rPr>
          <w:rFonts w:ascii="Arial" w:hAnsi="Arial" w:eastAsia="Arial" w:cs="Arial"/>
          <w:sz w:val="22"/>
          <w:szCs w:val="22"/>
        </w:rPr>
        <w:t>For the purpose of</w:t>
      </w:r>
      <w:bookmarkEnd w:id="1318087241"/>
      <w:r w:rsidRPr="10C952F4" w:rsidR="3A0D5153">
        <w:rPr>
          <w:rFonts w:ascii="Arial" w:hAnsi="Arial" w:eastAsia="Arial" w:cs="Arial"/>
          <w:sz w:val="22"/>
          <w:szCs w:val="22"/>
        </w:rPr>
        <w:t xml:space="preserve"> this assignment the </w:t>
      </w:r>
      <w:r w:rsidRPr="10C952F4" w:rsidR="05473204">
        <w:rPr>
          <w:rFonts w:ascii="Arial" w:hAnsi="Arial" w:eastAsia="Arial" w:cs="Arial"/>
          <w:sz w:val="22"/>
          <w:szCs w:val="22"/>
        </w:rPr>
        <w:t>target child</w:t>
      </w:r>
      <w:r w:rsidRPr="10C952F4" w:rsidR="3A0D5153">
        <w:rPr>
          <w:rFonts w:ascii="Arial" w:hAnsi="Arial" w:eastAsia="Arial" w:cs="Arial"/>
          <w:sz w:val="22"/>
          <w:szCs w:val="22"/>
        </w:rPr>
        <w:t xml:space="preserve"> will be called Caio</w:t>
      </w:r>
      <w:r w:rsidRPr="10C952F4" w:rsidR="44F2B733">
        <w:rPr>
          <w:rFonts w:ascii="Arial" w:hAnsi="Arial" w:eastAsia="Arial" w:cs="Arial"/>
          <w:sz w:val="22"/>
          <w:szCs w:val="22"/>
        </w:rPr>
        <w:t>.</w:t>
      </w:r>
      <w:r w:rsidRPr="10C952F4" w:rsidR="273005B5">
        <w:rPr>
          <w:rFonts w:ascii="Arial" w:hAnsi="Arial" w:eastAsia="Arial" w:cs="Arial"/>
          <w:sz w:val="22"/>
          <w:szCs w:val="22"/>
        </w:rPr>
        <w:t xml:space="preserve"> </w:t>
      </w:r>
    </w:p>
    <w:p w:rsidR="2EDADD05" w:rsidP="10C952F4" w:rsidRDefault="2EDADD05" w14:paraId="1265D9B2" w14:textId="59F9676B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2EDADD05">
        <w:rPr>
          <w:rFonts w:ascii="Arial" w:hAnsi="Arial" w:eastAsia="Arial" w:cs="Arial"/>
          <w:sz w:val="22"/>
          <w:szCs w:val="22"/>
        </w:rPr>
        <w:t>Caio is ten years old and lives with his grandmother due to his mother abandoning him at a young age</w:t>
      </w:r>
      <w:bookmarkStart w:name="_Int_Yk1qP0Lx" w:id="908331919"/>
      <w:r w:rsidRPr="10C952F4" w:rsidR="1707E549">
        <w:rPr>
          <w:rFonts w:ascii="Arial" w:hAnsi="Arial" w:eastAsia="Arial" w:cs="Arial"/>
          <w:sz w:val="22"/>
          <w:szCs w:val="22"/>
        </w:rPr>
        <w:t>, he</w:t>
      </w:r>
      <w:bookmarkEnd w:id="908331919"/>
      <w:r w:rsidRPr="10C952F4" w:rsidR="1707E549">
        <w:rPr>
          <w:rFonts w:ascii="Arial" w:hAnsi="Arial" w:eastAsia="Arial" w:cs="Arial"/>
          <w:sz w:val="22"/>
          <w:szCs w:val="22"/>
        </w:rPr>
        <w:t xml:space="preserve"> </w:t>
      </w:r>
      <w:r w:rsidRPr="10C952F4" w:rsidR="14C93B60">
        <w:rPr>
          <w:rFonts w:ascii="Arial" w:hAnsi="Arial" w:eastAsia="Arial" w:cs="Arial"/>
          <w:sz w:val="22"/>
          <w:szCs w:val="22"/>
        </w:rPr>
        <w:t xml:space="preserve">has recently lost his grandfather which has enhanced the </w:t>
      </w:r>
      <w:r w:rsidRPr="10C952F4" w:rsidR="3C399498">
        <w:rPr>
          <w:rFonts w:ascii="Arial" w:hAnsi="Arial" w:eastAsia="Arial" w:cs="Arial"/>
          <w:sz w:val="22"/>
          <w:szCs w:val="22"/>
        </w:rPr>
        <w:t xml:space="preserve">emotional challenges which he encounters within the school setting. </w:t>
      </w:r>
      <w:r w:rsidRPr="10C952F4" w:rsidR="3C399498">
        <w:rPr>
          <w:rFonts w:ascii="Arial" w:hAnsi="Arial" w:eastAsia="Arial" w:cs="Arial"/>
          <w:sz w:val="22"/>
          <w:szCs w:val="22"/>
        </w:rPr>
        <w:t xml:space="preserve">Caio </w:t>
      </w:r>
      <w:r w:rsidRPr="10C952F4" w:rsidR="7CEA5D1C">
        <w:rPr>
          <w:rFonts w:ascii="Arial" w:hAnsi="Arial" w:eastAsia="Arial" w:cs="Arial"/>
          <w:sz w:val="22"/>
          <w:szCs w:val="22"/>
        </w:rPr>
        <w:t>has been</w:t>
      </w:r>
      <w:r w:rsidRPr="10C952F4" w:rsidR="3C399498">
        <w:rPr>
          <w:rFonts w:ascii="Arial" w:hAnsi="Arial" w:eastAsia="Arial" w:cs="Arial"/>
          <w:sz w:val="22"/>
          <w:szCs w:val="22"/>
        </w:rPr>
        <w:t xml:space="preserve"> identified as an ACE (</w:t>
      </w:r>
      <w:r w:rsidRPr="10C952F4" w:rsidR="359DBCCD">
        <w:rPr>
          <w:rFonts w:ascii="Arial" w:hAnsi="Arial" w:eastAsia="Arial" w:cs="Arial"/>
          <w:sz w:val="22"/>
          <w:szCs w:val="22"/>
        </w:rPr>
        <w:t xml:space="preserve">Adverse Childhood Experiences) </w:t>
      </w:r>
      <w:r w:rsidRPr="10C952F4" w:rsidR="18FAA0F5">
        <w:rPr>
          <w:rFonts w:ascii="Arial" w:hAnsi="Arial" w:eastAsia="Arial" w:cs="Arial"/>
          <w:sz w:val="22"/>
          <w:szCs w:val="22"/>
        </w:rPr>
        <w:t xml:space="preserve">child </w:t>
      </w:r>
      <w:r w:rsidRPr="10C952F4" w:rsidR="792A4AED">
        <w:rPr>
          <w:rFonts w:ascii="Arial" w:hAnsi="Arial" w:eastAsia="Arial" w:cs="Arial"/>
          <w:sz w:val="22"/>
          <w:szCs w:val="22"/>
        </w:rPr>
        <w:t xml:space="preserve">due to the </w:t>
      </w:r>
      <w:r w:rsidRPr="10C952F4" w:rsidR="175DB239">
        <w:rPr>
          <w:rFonts w:ascii="Arial" w:hAnsi="Arial" w:eastAsia="Arial" w:cs="Arial"/>
          <w:sz w:val="22"/>
          <w:szCs w:val="22"/>
        </w:rPr>
        <w:t xml:space="preserve">early childhood trauma he has experienced </w:t>
      </w:r>
      <w:r w:rsidRPr="10C952F4" w:rsidR="607E25AF">
        <w:rPr>
          <w:rFonts w:ascii="Arial" w:hAnsi="Arial" w:eastAsia="Arial" w:cs="Arial"/>
          <w:sz w:val="22"/>
          <w:szCs w:val="22"/>
        </w:rPr>
        <w:t xml:space="preserve">which has </w:t>
      </w:r>
      <w:r w:rsidRPr="10C952F4" w:rsidR="1D60A5A3">
        <w:rPr>
          <w:rFonts w:ascii="Arial" w:hAnsi="Arial" w:eastAsia="Arial" w:cs="Arial"/>
          <w:sz w:val="22"/>
          <w:szCs w:val="22"/>
        </w:rPr>
        <w:t>caused an emotional attachment he has built with adults in his school life</w:t>
      </w:r>
      <w:r w:rsidRPr="10C952F4" w:rsidR="0479E319">
        <w:rPr>
          <w:rFonts w:ascii="Arial" w:hAnsi="Arial" w:eastAsia="Arial" w:cs="Arial"/>
          <w:sz w:val="22"/>
          <w:szCs w:val="22"/>
        </w:rPr>
        <w:t>.</w:t>
      </w:r>
      <w:r w:rsidRPr="10C952F4" w:rsidR="0479E319">
        <w:rPr>
          <w:rFonts w:ascii="Arial" w:hAnsi="Arial" w:eastAsia="Arial" w:cs="Arial"/>
          <w:sz w:val="22"/>
          <w:szCs w:val="22"/>
        </w:rPr>
        <w:t xml:space="preserve"> </w:t>
      </w:r>
      <w:r w:rsidRPr="10C952F4" w:rsidR="7748C184">
        <w:rPr>
          <w:rFonts w:ascii="Arial" w:hAnsi="Arial" w:eastAsia="Arial" w:cs="Arial"/>
          <w:sz w:val="22"/>
          <w:szCs w:val="22"/>
        </w:rPr>
        <w:t xml:space="preserve">Caio will be moving to Key Stage </w:t>
      </w:r>
      <w:r w:rsidRPr="10C952F4" w:rsidR="23524321">
        <w:rPr>
          <w:rFonts w:ascii="Arial" w:hAnsi="Arial" w:eastAsia="Arial" w:cs="Arial"/>
          <w:sz w:val="22"/>
          <w:szCs w:val="22"/>
        </w:rPr>
        <w:t xml:space="preserve">three, a vertical transition </w:t>
      </w:r>
      <w:r w:rsidRPr="10C952F4" w:rsidR="41B00136">
        <w:rPr>
          <w:rFonts w:ascii="Arial" w:hAnsi="Arial" w:eastAsia="Arial" w:cs="Arial"/>
          <w:sz w:val="22"/>
          <w:szCs w:val="22"/>
        </w:rPr>
        <w:t>which he may find difficult compared to his peers</w:t>
      </w:r>
      <w:r w:rsidRPr="10C952F4" w:rsidR="44E9DB3F">
        <w:rPr>
          <w:rFonts w:ascii="Arial" w:hAnsi="Arial" w:eastAsia="Arial" w:cs="Arial"/>
          <w:sz w:val="22"/>
          <w:szCs w:val="22"/>
        </w:rPr>
        <w:t xml:space="preserve"> (ESTYN, 2024)</w:t>
      </w:r>
      <w:r w:rsidRPr="10C952F4" w:rsidR="41B00136">
        <w:rPr>
          <w:rFonts w:ascii="Arial" w:hAnsi="Arial" w:eastAsia="Arial" w:cs="Arial"/>
          <w:sz w:val="22"/>
          <w:szCs w:val="22"/>
        </w:rPr>
        <w:t xml:space="preserve"> </w:t>
      </w:r>
      <w:r w:rsidRPr="10C952F4" w:rsidR="44B0AEDD">
        <w:rPr>
          <w:rFonts w:ascii="Arial" w:hAnsi="Arial" w:eastAsia="Arial" w:cs="Arial"/>
          <w:sz w:val="22"/>
          <w:szCs w:val="22"/>
        </w:rPr>
        <w:t>in three months</w:t>
      </w:r>
      <w:r w:rsidRPr="10C952F4" w:rsidR="24A80179">
        <w:rPr>
          <w:rFonts w:ascii="Arial" w:hAnsi="Arial" w:eastAsia="Arial" w:cs="Arial"/>
          <w:sz w:val="22"/>
          <w:szCs w:val="22"/>
        </w:rPr>
        <w:t xml:space="preserve"> which has resulted in</w:t>
      </w:r>
      <w:r w:rsidRPr="10C952F4" w:rsidR="09073969">
        <w:rPr>
          <w:rFonts w:ascii="Arial" w:hAnsi="Arial" w:eastAsia="Arial" w:cs="Arial"/>
          <w:sz w:val="22"/>
          <w:szCs w:val="22"/>
        </w:rPr>
        <w:t xml:space="preserve"> a </w:t>
      </w:r>
      <w:r w:rsidRPr="10C952F4" w:rsidR="04F1621B">
        <w:rPr>
          <w:rFonts w:ascii="Arial" w:hAnsi="Arial" w:eastAsia="Arial" w:cs="Arial"/>
          <w:sz w:val="22"/>
          <w:szCs w:val="22"/>
        </w:rPr>
        <w:t>social</w:t>
      </w:r>
      <w:r w:rsidRPr="10C952F4" w:rsidR="09073969">
        <w:rPr>
          <w:rFonts w:ascii="Arial" w:hAnsi="Arial" w:eastAsia="Arial" w:cs="Arial"/>
          <w:sz w:val="22"/>
          <w:szCs w:val="22"/>
        </w:rPr>
        <w:t xml:space="preserve"> withdrawal from his teachers and peers</w:t>
      </w:r>
      <w:r w:rsidRPr="10C952F4" w:rsidR="38935AD6">
        <w:rPr>
          <w:rFonts w:ascii="Arial" w:hAnsi="Arial" w:eastAsia="Arial" w:cs="Arial"/>
          <w:sz w:val="22"/>
          <w:szCs w:val="22"/>
        </w:rPr>
        <w:t>, due to the anxiety of a new and unfamiliar setting.</w:t>
      </w:r>
      <w:r w:rsidRPr="10C952F4" w:rsidR="62F506B4">
        <w:rPr>
          <w:rFonts w:ascii="Arial" w:hAnsi="Arial" w:eastAsia="Arial" w:cs="Arial"/>
          <w:sz w:val="22"/>
          <w:szCs w:val="22"/>
        </w:rPr>
        <w:t xml:space="preserve"> </w:t>
      </w:r>
      <w:r w:rsidRPr="10C952F4" w:rsidR="124A085C">
        <w:rPr>
          <w:rFonts w:ascii="Arial" w:hAnsi="Arial" w:eastAsia="Arial" w:cs="Arial"/>
          <w:sz w:val="22"/>
          <w:szCs w:val="22"/>
        </w:rPr>
        <w:t xml:space="preserve">This </w:t>
      </w:r>
      <w:r w:rsidRPr="10C952F4" w:rsidR="17D9473A">
        <w:rPr>
          <w:rFonts w:ascii="Arial" w:hAnsi="Arial" w:eastAsia="Arial" w:cs="Arial"/>
          <w:sz w:val="22"/>
          <w:szCs w:val="22"/>
        </w:rPr>
        <w:t>vertical</w:t>
      </w:r>
      <w:r w:rsidRPr="10C952F4" w:rsidR="124A085C">
        <w:rPr>
          <w:rFonts w:ascii="Arial" w:hAnsi="Arial" w:eastAsia="Arial" w:cs="Arial"/>
          <w:sz w:val="22"/>
          <w:szCs w:val="22"/>
        </w:rPr>
        <w:t xml:space="preserve"> transition</w:t>
      </w:r>
      <w:r w:rsidRPr="10C952F4" w:rsidR="4013DD94">
        <w:rPr>
          <w:rFonts w:ascii="Arial" w:hAnsi="Arial" w:eastAsia="Arial" w:cs="Arial"/>
          <w:sz w:val="22"/>
          <w:szCs w:val="22"/>
        </w:rPr>
        <w:t>,</w:t>
      </w:r>
      <w:r w:rsidRPr="10C952F4" w:rsidR="2CFE3622">
        <w:rPr>
          <w:rFonts w:ascii="Arial" w:hAnsi="Arial" w:eastAsia="Arial" w:cs="Arial"/>
          <w:sz w:val="22"/>
          <w:szCs w:val="22"/>
        </w:rPr>
        <w:t xml:space="preserve"> alongside the</w:t>
      </w:r>
      <w:r w:rsidRPr="10C952F4" w:rsidR="373ADBD4">
        <w:rPr>
          <w:rFonts w:ascii="Arial" w:hAnsi="Arial" w:eastAsia="Arial" w:cs="Arial"/>
          <w:sz w:val="22"/>
          <w:szCs w:val="22"/>
        </w:rPr>
        <w:t xml:space="preserve"> </w:t>
      </w:r>
      <w:r w:rsidRPr="10C952F4" w:rsidR="18F17F31">
        <w:rPr>
          <w:rFonts w:ascii="Arial" w:hAnsi="Arial" w:eastAsia="Arial" w:cs="Arial"/>
          <w:sz w:val="22"/>
          <w:szCs w:val="22"/>
        </w:rPr>
        <w:t xml:space="preserve">emotional withdrawal </w:t>
      </w:r>
      <w:r w:rsidRPr="10C952F4" w:rsidR="2CFE3622">
        <w:rPr>
          <w:rFonts w:ascii="Arial" w:hAnsi="Arial" w:eastAsia="Arial" w:cs="Arial"/>
          <w:sz w:val="22"/>
          <w:szCs w:val="22"/>
        </w:rPr>
        <w:t>that Caio presents as an ACE</w:t>
      </w:r>
      <w:r w:rsidRPr="10C952F4" w:rsidR="6F0C8E43">
        <w:rPr>
          <w:rFonts w:ascii="Arial" w:hAnsi="Arial" w:eastAsia="Arial" w:cs="Arial"/>
          <w:sz w:val="22"/>
          <w:szCs w:val="22"/>
        </w:rPr>
        <w:t>,</w:t>
      </w:r>
      <w:r w:rsidRPr="10C952F4" w:rsidR="2CFE3622">
        <w:rPr>
          <w:rFonts w:ascii="Arial" w:hAnsi="Arial" w:eastAsia="Arial" w:cs="Arial"/>
          <w:sz w:val="22"/>
          <w:szCs w:val="22"/>
        </w:rPr>
        <w:t xml:space="preserve"> may </w:t>
      </w:r>
      <w:r w:rsidRPr="10C952F4" w:rsidR="2CFE3622">
        <w:rPr>
          <w:rFonts w:ascii="Arial" w:hAnsi="Arial" w:eastAsia="Arial" w:cs="Arial"/>
          <w:sz w:val="22"/>
          <w:szCs w:val="22"/>
        </w:rPr>
        <w:t>impact</w:t>
      </w:r>
      <w:r w:rsidRPr="10C952F4" w:rsidR="2CFE3622">
        <w:rPr>
          <w:rFonts w:ascii="Arial" w:hAnsi="Arial" w:eastAsia="Arial" w:cs="Arial"/>
          <w:sz w:val="22"/>
          <w:szCs w:val="22"/>
        </w:rPr>
        <w:t xml:space="preserve"> negatively on his </w:t>
      </w:r>
      <w:r w:rsidRPr="10C952F4" w:rsidR="2E3EDBA9">
        <w:rPr>
          <w:rFonts w:ascii="Arial" w:hAnsi="Arial" w:eastAsia="Arial" w:cs="Arial"/>
          <w:sz w:val="22"/>
          <w:szCs w:val="22"/>
        </w:rPr>
        <w:t xml:space="preserve">progress and confidence </w:t>
      </w:r>
      <w:r w:rsidRPr="10C952F4" w:rsidR="493FE733">
        <w:rPr>
          <w:rFonts w:ascii="Arial" w:hAnsi="Arial" w:eastAsia="Arial" w:cs="Arial"/>
          <w:sz w:val="22"/>
          <w:szCs w:val="22"/>
        </w:rPr>
        <w:t xml:space="preserve">impeding on the opportunity to </w:t>
      </w:r>
      <w:r w:rsidRPr="10C952F4" w:rsidR="08E06093">
        <w:rPr>
          <w:rFonts w:ascii="Arial" w:hAnsi="Arial" w:eastAsia="Arial" w:cs="Arial"/>
          <w:sz w:val="22"/>
          <w:szCs w:val="22"/>
        </w:rPr>
        <w:t xml:space="preserve">learn and </w:t>
      </w:r>
      <w:r w:rsidRPr="10C952F4" w:rsidR="3AF3354A">
        <w:rPr>
          <w:rFonts w:ascii="Arial" w:hAnsi="Arial" w:eastAsia="Arial" w:cs="Arial"/>
          <w:sz w:val="22"/>
          <w:szCs w:val="22"/>
        </w:rPr>
        <w:t>grow in confidence (Caitlin, 2020)</w:t>
      </w:r>
      <w:r w:rsidRPr="10C952F4" w:rsidR="5C00D6A5">
        <w:rPr>
          <w:rFonts w:ascii="Arial" w:hAnsi="Arial" w:eastAsia="Arial" w:cs="Arial"/>
          <w:sz w:val="22"/>
          <w:szCs w:val="22"/>
        </w:rPr>
        <w:t>.</w:t>
      </w:r>
      <w:r w:rsidRPr="10C952F4" w:rsidR="2D31FD73">
        <w:rPr>
          <w:rFonts w:ascii="Arial" w:hAnsi="Arial" w:eastAsia="Arial" w:cs="Arial"/>
          <w:sz w:val="22"/>
          <w:szCs w:val="22"/>
        </w:rPr>
        <w:t xml:space="preserve"> The</w:t>
      </w:r>
      <w:r w:rsidRPr="10C952F4" w:rsidR="253B5709">
        <w:rPr>
          <w:rFonts w:ascii="Arial" w:hAnsi="Arial" w:eastAsia="Arial" w:cs="Arial"/>
          <w:sz w:val="22"/>
          <w:szCs w:val="22"/>
        </w:rPr>
        <w:t xml:space="preserve"> </w:t>
      </w:r>
      <w:r w:rsidRPr="10C952F4" w:rsidR="2D31FD73">
        <w:rPr>
          <w:rFonts w:ascii="Arial" w:hAnsi="Arial" w:eastAsia="Arial" w:cs="Arial"/>
          <w:sz w:val="22"/>
          <w:szCs w:val="22"/>
        </w:rPr>
        <w:t>Curriculum for Wales</w:t>
      </w:r>
      <w:r w:rsidRPr="10C952F4" w:rsidR="02441E53">
        <w:rPr>
          <w:rFonts w:ascii="Arial" w:hAnsi="Arial" w:eastAsia="Arial" w:cs="Arial"/>
          <w:sz w:val="22"/>
          <w:szCs w:val="22"/>
        </w:rPr>
        <w:t xml:space="preserve"> (2021) </w:t>
      </w:r>
      <w:r w:rsidRPr="10C952F4" w:rsidR="29769EF4">
        <w:rPr>
          <w:rFonts w:ascii="Arial" w:hAnsi="Arial" w:eastAsia="Arial" w:cs="Arial"/>
          <w:sz w:val="22"/>
          <w:szCs w:val="22"/>
        </w:rPr>
        <w:t xml:space="preserve">Progression Code </w:t>
      </w:r>
      <w:r w:rsidRPr="10C952F4" w:rsidR="02441E53">
        <w:rPr>
          <w:rFonts w:ascii="Arial" w:hAnsi="Arial" w:eastAsia="Arial" w:cs="Arial"/>
          <w:sz w:val="22"/>
          <w:szCs w:val="22"/>
        </w:rPr>
        <w:t>believes in supporting learners through their progression is a fundamental driver which is critical to children’s le</w:t>
      </w:r>
      <w:r w:rsidRPr="10C952F4" w:rsidR="2CF8283B">
        <w:rPr>
          <w:rFonts w:ascii="Arial" w:hAnsi="Arial" w:eastAsia="Arial" w:cs="Arial"/>
          <w:sz w:val="22"/>
          <w:szCs w:val="22"/>
        </w:rPr>
        <w:t>arning</w:t>
      </w:r>
      <w:r w:rsidRPr="10C952F4" w:rsidR="66770F74">
        <w:rPr>
          <w:rFonts w:ascii="Arial" w:hAnsi="Arial" w:eastAsia="Arial" w:cs="Arial"/>
          <w:sz w:val="22"/>
          <w:szCs w:val="22"/>
        </w:rPr>
        <w:t xml:space="preserve">. </w:t>
      </w:r>
      <w:r w:rsidRPr="10C952F4" w:rsidR="66770F74">
        <w:rPr>
          <w:rFonts w:ascii="Arial" w:hAnsi="Arial" w:eastAsia="Arial" w:cs="Arial"/>
          <w:sz w:val="22"/>
          <w:szCs w:val="22"/>
        </w:rPr>
        <w:t xml:space="preserve">It is also paramount to assess each individual learner to support them in their holistic development </w:t>
      </w:r>
      <w:r w:rsidRPr="10C952F4" w:rsidR="40203725">
        <w:rPr>
          <w:rFonts w:ascii="Arial" w:hAnsi="Arial" w:eastAsia="Arial" w:cs="Arial"/>
          <w:sz w:val="22"/>
          <w:szCs w:val="22"/>
        </w:rPr>
        <w:t>to reach them personally (Lauricella, 2015).</w:t>
      </w:r>
      <w:r w:rsidRPr="10C952F4" w:rsidR="40203725">
        <w:rPr>
          <w:rFonts w:ascii="Arial" w:hAnsi="Arial" w:eastAsia="Arial" w:cs="Arial"/>
          <w:sz w:val="22"/>
          <w:szCs w:val="22"/>
        </w:rPr>
        <w:t xml:space="preserve"> </w:t>
      </w:r>
      <w:r w:rsidRPr="10C952F4" w:rsidR="3FFBD21D">
        <w:rPr>
          <w:rFonts w:ascii="Arial" w:hAnsi="Arial" w:eastAsia="Arial" w:cs="Arial"/>
          <w:sz w:val="22"/>
          <w:szCs w:val="22"/>
        </w:rPr>
        <w:t xml:space="preserve">The Welsh Government </w:t>
      </w:r>
      <w:r w:rsidRPr="10C952F4" w:rsidR="285BB350">
        <w:rPr>
          <w:rFonts w:ascii="Arial" w:hAnsi="Arial" w:eastAsia="Arial" w:cs="Arial"/>
          <w:sz w:val="22"/>
          <w:szCs w:val="22"/>
        </w:rPr>
        <w:t xml:space="preserve">(2021) </w:t>
      </w:r>
      <w:r w:rsidRPr="10C952F4" w:rsidR="3FFBD21D">
        <w:rPr>
          <w:rFonts w:ascii="Arial" w:hAnsi="Arial" w:eastAsia="Arial" w:cs="Arial"/>
          <w:sz w:val="22"/>
          <w:szCs w:val="22"/>
        </w:rPr>
        <w:t xml:space="preserve">is committed to supporting learners </w:t>
      </w:r>
      <w:bookmarkStart w:name="_Int_IybfVi2z" w:id="1789516509"/>
      <w:r w:rsidRPr="10C952F4" w:rsidR="3FFBD21D">
        <w:rPr>
          <w:rFonts w:ascii="Arial" w:hAnsi="Arial" w:eastAsia="Arial" w:cs="Arial"/>
          <w:sz w:val="22"/>
          <w:szCs w:val="22"/>
        </w:rPr>
        <w:t>similar to</w:t>
      </w:r>
      <w:bookmarkEnd w:id="1789516509"/>
      <w:r w:rsidRPr="10C952F4" w:rsidR="3FFBD21D">
        <w:rPr>
          <w:rFonts w:ascii="Arial" w:hAnsi="Arial" w:eastAsia="Arial" w:cs="Arial"/>
          <w:sz w:val="22"/>
          <w:szCs w:val="22"/>
        </w:rPr>
        <w:t xml:space="preserve"> Caio to ensure they are pro</w:t>
      </w:r>
      <w:r w:rsidRPr="10C952F4" w:rsidR="174FE505">
        <w:rPr>
          <w:rFonts w:ascii="Arial" w:hAnsi="Arial" w:eastAsia="Arial" w:cs="Arial"/>
          <w:sz w:val="22"/>
          <w:szCs w:val="22"/>
        </w:rPr>
        <w:t xml:space="preserve">vided with the best opportunity to reach their learning potential, </w:t>
      </w:r>
      <w:r w:rsidRPr="10C952F4" w:rsidR="43074174">
        <w:rPr>
          <w:rFonts w:ascii="Arial" w:hAnsi="Arial" w:eastAsia="Arial" w:cs="Arial"/>
          <w:sz w:val="22"/>
          <w:szCs w:val="22"/>
        </w:rPr>
        <w:t xml:space="preserve">by intercepting and supporting barriers which may prevent this </w:t>
      </w:r>
    </w:p>
    <w:p w:rsidR="10C952F4" w:rsidP="10C952F4" w:rsidRDefault="10C952F4" w14:paraId="7DA3264F" w14:textId="4D7D56B9">
      <w:pPr>
        <w:pStyle w:val="Normal"/>
        <w:rPr>
          <w:rFonts w:ascii="Arial" w:hAnsi="Arial" w:eastAsia="Arial" w:cs="Arial"/>
          <w:sz w:val="22"/>
          <w:szCs w:val="22"/>
        </w:rPr>
      </w:pPr>
    </w:p>
    <w:p w:rsidR="347EF315" w:rsidP="10C952F4" w:rsidRDefault="347EF315" w14:paraId="68D1B626" w14:textId="305D702F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347EF315">
        <w:rPr>
          <w:rFonts w:ascii="Arial" w:hAnsi="Arial" w:eastAsia="Arial" w:cs="Arial"/>
          <w:sz w:val="22"/>
          <w:szCs w:val="22"/>
        </w:rPr>
        <w:t>Early</w:t>
      </w:r>
      <w:r w:rsidRPr="10C952F4" w:rsidR="30E99D54">
        <w:rPr>
          <w:rFonts w:ascii="Arial" w:hAnsi="Arial" w:eastAsia="Arial" w:cs="Arial"/>
          <w:sz w:val="22"/>
          <w:szCs w:val="22"/>
        </w:rPr>
        <w:t xml:space="preserve"> emotional</w:t>
      </w:r>
      <w:r w:rsidRPr="10C952F4" w:rsidR="347EF315">
        <w:rPr>
          <w:rFonts w:ascii="Arial" w:hAnsi="Arial" w:eastAsia="Arial" w:cs="Arial"/>
          <w:sz w:val="22"/>
          <w:szCs w:val="22"/>
        </w:rPr>
        <w:t xml:space="preserve"> childhood trauma experiences in you</w:t>
      </w:r>
      <w:r w:rsidRPr="10C952F4" w:rsidR="0FE85330">
        <w:rPr>
          <w:rFonts w:ascii="Arial" w:hAnsi="Arial" w:eastAsia="Arial" w:cs="Arial"/>
          <w:sz w:val="22"/>
          <w:szCs w:val="22"/>
        </w:rPr>
        <w:t xml:space="preserve">ng children </w:t>
      </w:r>
      <w:r w:rsidRPr="10C952F4" w:rsidR="335DB76A">
        <w:rPr>
          <w:rFonts w:ascii="Arial" w:hAnsi="Arial" w:eastAsia="Arial" w:cs="Arial"/>
          <w:sz w:val="22"/>
          <w:szCs w:val="22"/>
        </w:rPr>
        <w:t>often present high-risk challenges such as communicating effectively (</w:t>
      </w:r>
      <w:r w:rsidRPr="10C952F4" w:rsidR="1B889991">
        <w:rPr>
          <w:rFonts w:ascii="Arial" w:hAnsi="Arial" w:eastAsia="Arial" w:cs="Arial"/>
          <w:sz w:val="22"/>
          <w:szCs w:val="22"/>
        </w:rPr>
        <w:t>Toof, Wong &amp; Devlin, 2020)</w:t>
      </w:r>
      <w:r w:rsidRPr="10C952F4" w:rsidR="2F16B0D9">
        <w:rPr>
          <w:rFonts w:ascii="Arial" w:hAnsi="Arial" w:eastAsia="Arial" w:cs="Arial"/>
          <w:sz w:val="22"/>
          <w:szCs w:val="22"/>
        </w:rPr>
        <w:t xml:space="preserve">, as supported by </w:t>
      </w:r>
      <w:r w:rsidRPr="10C952F4" w:rsidR="2F16B0D9">
        <w:rPr>
          <w:rFonts w:ascii="Arial" w:hAnsi="Arial" w:eastAsia="Arial" w:cs="Arial"/>
          <w:sz w:val="22"/>
          <w:szCs w:val="22"/>
        </w:rPr>
        <w:t>Erozkan</w:t>
      </w:r>
      <w:r w:rsidRPr="10C952F4" w:rsidR="2F16B0D9">
        <w:rPr>
          <w:rFonts w:ascii="Arial" w:hAnsi="Arial" w:eastAsia="Arial" w:cs="Arial"/>
          <w:sz w:val="22"/>
          <w:szCs w:val="22"/>
        </w:rPr>
        <w:t xml:space="preserve"> (2016) who </w:t>
      </w:r>
      <w:r w:rsidRPr="10C952F4" w:rsidR="2F16B0D9">
        <w:rPr>
          <w:rFonts w:ascii="Arial" w:hAnsi="Arial" w:eastAsia="Arial" w:cs="Arial"/>
          <w:sz w:val="22"/>
          <w:szCs w:val="22"/>
        </w:rPr>
        <w:t>states</w:t>
      </w:r>
      <w:r w:rsidRPr="10C952F4" w:rsidR="2F16B0D9">
        <w:rPr>
          <w:rFonts w:ascii="Arial" w:hAnsi="Arial" w:eastAsia="Arial" w:cs="Arial"/>
          <w:sz w:val="22"/>
          <w:szCs w:val="22"/>
        </w:rPr>
        <w:t xml:space="preserve"> </w:t>
      </w:r>
      <w:r w:rsidRPr="10C952F4" w:rsidR="288B222D">
        <w:rPr>
          <w:rFonts w:ascii="Arial" w:hAnsi="Arial" w:eastAsia="Arial" w:cs="Arial"/>
          <w:sz w:val="22"/>
          <w:szCs w:val="22"/>
        </w:rPr>
        <w:t>childhood trauma</w:t>
      </w:r>
      <w:r w:rsidRPr="10C952F4" w:rsidR="5214DF7A">
        <w:rPr>
          <w:rFonts w:ascii="Arial" w:hAnsi="Arial" w:eastAsia="Arial" w:cs="Arial"/>
          <w:sz w:val="22"/>
          <w:szCs w:val="22"/>
        </w:rPr>
        <w:t xml:space="preserve"> </w:t>
      </w:r>
      <w:r w:rsidRPr="10C952F4" w:rsidR="288B222D">
        <w:rPr>
          <w:rFonts w:ascii="Arial" w:hAnsi="Arial" w:eastAsia="Arial" w:cs="Arial"/>
          <w:sz w:val="22"/>
          <w:szCs w:val="22"/>
        </w:rPr>
        <w:t>such as emotional neglect</w:t>
      </w:r>
      <w:r w:rsidRPr="10C952F4" w:rsidR="3436A3F0">
        <w:rPr>
          <w:rFonts w:ascii="Arial" w:hAnsi="Arial" w:eastAsia="Arial" w:cs="Arial"/>
          <w:sz w:val="22"/>
          <w:szCs w:val="22"/>
        </w:rPr>
        <w:t>,</w:t>
      </w:r>
      <w:r w:rsidRPr="10C952F4" w:rsidR="288B222D">
        <w:rPr>
          <w:rFonts w:ascii="Arial" w:hAnsi="Arial" w:eastAsia="Arial" w:cs="Arial"/>
          <w:sz w:val="22"/>
          <w:szCs w:val="22"/>
        </w:rPr>
        <w:t xml:space="preserve"> </w:t>
      </w:r>
      <w:r w:rsidRPr="10C952F4" w:rsidR="58ECA48A">
        <w:rPr>
          <w:rFonts w:ascii="Arial" w:hAnsi="Arial" w:eastAsia="Arial" w:cs="Arial"/>
          <w:sz w:val="22"/>
          <w:szCs w:val="22"/>
        </w:rPr>
        <w:t>ha</w:t>
      </w:r>
      <w:r w:rsidRPr="10C952F4" w:rsidR="7F8587B4">
        <w:rPr>
          <w:rFonts w:ascii="Arial" w:hAnsi="Arial" w:eastAsia="Arial" w:cs="Arial"/>
          <w:sz w:val="22"/>
          <w:szCs w:val="22"/>
        </w:rPr>
        <w:t>ve</w:t>
      </w:r>
      <w:r w:rsidRPr="10C952F4" w:rsidR="58ECA48A">
        <w:rPr>
          <w:rFonts w:ascii="Arial" w:hAnsi="Arial" w:eastAsia="Arial" w:cs="Arial"/>
          <w:sz w:val="22"/>
          <w:szCs w:val="22"/>
        </w:rPr>
        <w:t xml:space="preserve"> a </w:t>
      </w:r>
      <w:r w:rsidRPr="10C952F4" w:rsidR="288B222D">
        <w:rPr>
          <w:rFonts w:ascii="Arial" w:hAnsi="Arial" w:eastAsia="Arial" w:cs="Arial"/>
          <w:sz w:val="22"/>
          <w:szCs w:val="22"/>
        </w:rPr>
        <w:t>correla</w:t>
      </w:r>
      <w:r w:rsidRPr="10C952F4" w:rsidR="4CCE7C38">
        <w:rPr>
          <w:rFonts w:ascii="Arial" w:hAnsi="Arial" w:eastAsia="Arial" w:cs="Arial"/>
          <w:sz w:val="22"/>
          <w:szCs w:val="22"/>
        </w:rPr>
        <w:t>tion</w:t>
      </w:r>
      <w:r w:rsidRPr="10C952F4" w:rsidR="288B222D">
        <w:rPr>
          <w:rFonts w:ascii="Arial" w:hAnsi="Arial" w:eastAsia="Arial" w:cs="Arial"/>
          <w:sz w:val="22"/>
          <w:szCs w:val="22"/>
        </w:rPr>
        <w:t xml:space="preserve"> to dismissing attachment styles. </w:t>
      </w:r>
      <w:r w:rsidRPr="10C952F4" w:rsidR="5973AA7D">
        <w:rPr>
          <w:rFonts w:ascii="Arial" w:hAnsi="Arial" w:eastAsia="Arial" w:cs="Arial"/>
          <w:sz w:val="22"/>
          <w:szCs w:val="22"/>
        </w:rPr>
        <w:t xml:space="preserve">This may result in </w:t>
      </w:r>
      <w:r w:rsidRPr="10C952F4" w:rsidR="334F07DB">
        <w:rPr>
          <w:rFonts w:ascii="Arial" w:hAnsi="Arial" w:eastAsia="Arial" w:cs="Arial"/>
          <w:sz w:val="22"/>
          <w:szCs w:val="22"/>
        </w:rPr>
        <w:t xml:space="preserve">academic </w:t>
      </w:r>
      <w:r w:rsidRPr="10C952F4" w:rsidR="5973AA7D">
        <w:rPr>
          <w:rFonts w:ascii="Arial" w:hAnsi="Arial" w:eastAsia="Arial" w:cs="Arial"/>
          <w:sz w:val="22"/>
          <w:szCs w:val="22"/>
        </w:rPr>
        <w:t xml:space="preserve">difficulties </w:t>
      </w:r>
      <w:r w:rsidRPr="10C952F4" w:rsidR="63291979">
        <w:rPr>
          <w:rFonts w:ascii="Arial" w:hAnsi="Arial" w:eastAsia="Arial" w:cs="Arial"/>
          <w:sz w:val="22"/>
          <w:szCs w:val="22"/>
        </w:rPr>
        <w:t>due to poor teacher relationships and school avoidance w</w:t>
      </w:r>
      <w:r w:rsidRPr="10C952F4" w:rsidR="3F5BF7F9">
        <w:rPr>
          <w:rFonts w:ascii="Arial" w:hAnsi="Arial" w:eastAsia="Arial" w:cs="Arial"/>
          <w:sz w:val="22"/>
          <w:szCs w:val="22"/>
        </w:rPr>
        <w:t>ith a wide range of negative outcomes, in particular anxiety or low self-esteem (</w:t>
      </w:r>
      <w:r w:rsidRPr="10C952F4" w:rsidR="6E707BFE">
        <w:rPr>
          <w:rFonts w:ascii="Arial" w:hAnsi="Arial" w:eastAsia="Arial" w:cs="Arial"/>
          <w:sz w:val="22"/>
          <w:szCs w:val="22"/>
        </w:rPr>
        <w:t xml:space="preserve">Rubin, Coplan &amp; Bowker, 2009). </w:t>
      </w:r>
      <w:r w:rsidRPr="10C952F4" w:rsidR="63563E3C">
        <w:rPr>
          <w:rFonts w:ascii="Arial" w:hAnsi="Arial" w:eastAsia="Arial" w:cs="Arial"/>
          <w:sz w:val="22"/>
          <w:szCs w:val="22"/>
        </w:rPr>
        <w:t xml:space="preserve">One case study </w:t>
      </w:r>
      <w:r w:rsidRPr="10C952F4" w:rsidR="63563E3C">
        <w:rPr>
          <w:rFonts w:ascii="Arial" w:hAnsi="Arial" w:eastAsia="Arial" w:cs="Arial"/>
          <w:sz w:val="22"/>
          <w:szCs w:val="22"/>
        </w:rPr>
        <w:t>identified</w:t>
      </w:r>
      <w:r w:rsidRPr="10C952F4" w:rsidR="63563E3C">
        <w:rPr>
          <w:rFonts w:ascii="Arial" w:hAnsi="Arial" w:eastAsia="Arial" w:cs="Arial"/>
          <w:sz w:val="22"/>
          <w:szCs w:val="22"/>
        </w:rPr>
        <w:t xml:space="preserve"> p</w:t>
      </w:r>
      <w:r w:rsidRPr="10C952F4" w:rsidR="5912C77A">
        <w:rPr>
          <w:rFonts w:ascii="Arial" w:hAnsi="Arial" w:eastAsia="Arial" w:cs="Arial"/>
          <w:sz w:val="22"/>
          <w:szCs w:val="22"/>
        </w:rPr>
        <w:t xml:space="preserve">arental neglect in early years </w:t>
      </w:r>
      <w:r w:rsidRPr="10C952F4" w:rsidR="665F5BB2">
        <w:rPr>
          <w:rFonts w:ascii="Arial" w:hAnsi="Arial" w:eastAsia="Arial" w:cs="Arial"/>
          <w:sz w:val="22"/>
          <w:szCs w:val="22"/>
        </w:rPr>
        <w:t xml:space="preserve">had a direct influence on childhood school adjustments, </w:t>
      </w:r>
      <w:r w:rsidRPr="10C952F4" w:rsidR="19917284">
        <w:rPr>
          <w:rFonts w:ascii="Arial" w:hAnsi="Arial" w:eastAsia="Arial" w:cs="Arial"/>
          <w:sz w:val="22"/>
          <w:szCs w:val="22"/>
        </w:rPr>
        <w:t>due to</w:t>
      </w:r>
      <w:r w:rsidRPr="10C952F4" w:rsidR="69189879">
        <w:rPr>
          <w:rFonts w:ascii="Arial" w:hAnsi="Arial" w:eastAsia="Arial" w:cs="Arial"/>
          <w:sz w:val="22"/>
          <w:szCs w:val="22"/>
        </w:rPr>
        <w:t xml:space="preserve"> parental attitudes </w:t>
      </w:r>
      <w:r w:rsidRPr="10C952F4" w:rsidR="573BC86C">
        <w:rPr>
          <w:rFonts w:ascii="Arial" w:hAnsi="Arial" w:eastAsia="Arial" w:cs="Arial"/>
          <w:sz w:val="22"/>
          <w:szCs w:val="22"/>
        </w:rPr>
        <w:t>altering</w:t>
      </w:r>
      <w:r w:rsidRPr="10C952F4" w:rsidR="69189879">
        <w:rPr>
          <w:rFonts w:ascii="Arial" w:hAnsi="Arial" w:eastAsia="Arial" w:cs="Arial"/>
          <w:sz w:val="22"/>
          <w:szCs w:val="22"/>
        </w:rPr>
        <w:t xml:space="preserve"> </w:t>
      </w:r>
      <w:r w:rsidRPr="10C952F4" w:rsidR="24AA2D04">
        <w:rPr>
          <w:rFonts w:ascii="Arial" w:hAnsi="Arial" w:eastAsia="Arial" w:cs="Arial"/>
          <w:sz w:val="22"/>
          <w:szCs w:val="22"/>
        </w:rPr>
        <w:t xml:space="preserve">the social development of children </w:t>
      </w:r>
      <w:r w:rsidRPr="10C952F4" w:rsidR="39FA6895">
        <w:rPr>
          <w:rFonts w:ascii="Arial" w:hAnsi="Arial" w:eastAsia="Arial" w:cs="Arial"/>
          <w:sz w:val="22"/>
          <w:szCs w:val="22"/>
        </w:rPr>
        <w:t>(Ki-Won, 2014)</w:t>
      </w:r>
      <w:r w:rsidRPr="10C952F4" w:rsidR="003CB18D">
        <w:rPr>
          <w:rFonts w:ascii="Arial" w:hAnsi="Arial" w:eastAsia="Arial" w:cs="Arial"/>
          <w:sz w:val="22"/>
          <w:szCs w:val="22"/>
        </w:rPr>
        <w:t xml:space="preserve">. However, </w:t>
      </w:r>
      <w:r w:rsidRPr="10C952F4" w:rsidR="351E0023">
        <w:rPr>
          <w:rFonts w:ascii="Arial" w:hAnsi="Arial" w:eastAsia="Arial" w:cs="Arial"/>
          <w:sz w:val="22"/>
          <w:szCs w:val="22"/>
        </w:rPr>
        <w:t xml:space="preserve">Rubin, Root &amp; Bowker (2010) </w:t>
      </w:r>
      <w:r w:rsidRPr="10C952F4" w:rsidR="351E0023">
        <w:rPr>
          <w:rFonts w:ascii="Arial" w:hAnsi="Arial" w:eastAsia="Arial" w:cs="Arial"/>
          <w:sz w:val="22"/>
          <w:szCs w:val="22"/>
        </w:rPr>
        <w:t>identified</w:t>
      </w:r>
      <w:r w:rsidRPr="10C952F4" w:rsidR="351E0023">
        <w:rPr>
          <w:rFonts w:ascii="Arial" w:hAnsi="Arial" w:eastAsia="Arial" w:cs="Arial"/>
          <w:sz w:val="22"/>
          <w:szCs w:val="22"/>
        </w:rPr>
        <w:t xml:space="preserve"> that neglect and rejection from peers in a school environment </w:t>
      </w:r>
      <w:r w:rsidRPr="10C952F4" w:rsidR="0E242779">
        <w:rPr>
          <w:rFonts w:ascii="Arial" w:hAnsi="Arial" w:eastAsia="Arial" w:cs="Arial"/>
          <w:sz w:val="22"/>
          <w:szCs w:val="22"/>
        </w:rPr>
        <w:t xml:space="preserve">is predictively </w:t>
      </w:r>
      <w:r w:rsidRPr="10C952F4" w:rsidR="49FDD14B">
        <w:rPr>
          <w:rFonts w:ascii="Arial" w:hAnsi="Arial" w:eastAsia="Arial" w:cs="Arial"/>
          <w:sz w:val="22"/>
          <w:szCs w:val="22"/>
        </w:rPr>
        <w:t xml:space="preserve">connected to social withdrawal, as opposed to parental neglect. </w:t>
      </w:r>
      <w:r w:rsidRPr="10C952F4" w:rsidR="7FE6F4F9">
        <w:rPr>
          <w:rFonts w:ascii="Arial" w:hAnsi="Arial" w:eastAsia="Arial" w:cs="Arial"/>
          <w:sz w:val="22"/>
          <w:szCs w:val="22"/>
        </w:rPr>
        <w:t xml:space="preserve">Children </w:t>
      </w:r>
      <w:r w:rsidRPr="10C952F4" w:rsidR="3CB53270">
        <w:rPr>
          <w:rFonts w:ascii="Arial" w:hAnsi="Arial" w:eastAsia="Arial" w:cs="Arial"/>
          <w:sz w:val="22"/>
          <w:szCs w:val="22"/>
        </w:rPr>
        <w:t xml:space="preserve">with emotional trauma experiences often have complications </w:t>
      </w:r>
      <w:r w:rsidRPr="10C952F4" w:rsidR="6F984B72">
        <w:rPr>
          <w:rFonts w:ascii="Arial" w:hAnsi="Arial" w:eastAsia="Arial" w:cs="Arial"/>
          <w:sz w:val="22"/>
          <w:szCs w:val="22"/>
        </w:rPr>
        <w:t>building healthy relationships and regulating their emotions (Toof, Wong &amp; Devlin, 2020)</w:t>
      </w:r>
      <w:r w:rsidRPr="10C952F4" w:rsidR="6442F970">
        <w:rPr>
          <w:rFonts w:ascii="Arial" w:hAnsi="Arial" w:eastAsia="Arial" w:cs="Arial"/>
          <w:sz w:val="22"/>
          <w:szCs w:val="22"/>
        </w:rPr>
        <w:t xml:space="preserve">. This can </w:t>
      </w:r>
      <w:r w:rsidRPr="10C952F4" w:rsidR="2FAB3BF1">
        <w:rPr>
          <w:rFonts w:ascii="Arial" w:hAnsi="Arial" w:eastAsia="Arial" w:cs="Arial"/>
          <w:sz w:val="22"/>
          <w:szCs w:val="22"/>
        </w:rPr>
        <w:t xml:space="preserve">result in complications in academic performance and social withdrawal symptoms throughout childhood and early </w:t>
      </w:r>
      <w:r w:rsidRPr="10C952F4" w:rsidR="4D2D15A5">
        <w:rPr>
          <w:rFonts w:ascii="Arial" w:hAnsi="Arial" w:eastAsia="Arial" w:cs="Arial"/>
          <w:sz w:val="22"/>
          <w:szCs w:val="22"/>
        </w:rPr>
        <w:t xml:space="preserve">adulthood </w:t>
      </w:r>
      <w:r w:rsidRPr="10C952F4" w:rsidR="40790F4D">
        <w:rPr>
          <w:rFonts w:ascii="Arial" w:hAnsi="Arial" w:eastAsia="Arial" w:cs="Arial"/>
          <w:sz w:val="22"/>
          <w:szCs w:val="22"/>
        </w:rPr>
        <w:t>(</w:t>
      </w:r>
      <w:r w:rsidRPr="10C952F4" w:rsidR="6ABCC2B2">
        <w:rPr>
          <w:rFonts w:ascii="Arial" w:hAnsi="Arial" w:eastAsia="Arial" w:cs="Arial"/>
          <w:sz w:val="22"/>
          <w:szCs w:val="22"/>
        </w:rPr>
        <w:t>Hildyard &amp; Wolfe, 2002).</w:t>
      </w:r>
      <w:r w:rsidRPr="10C952F4" w:rsidR="61252067">
        <w:rPr>
          <w:rFonts w:ascii="Arial" w:hAnsi="Arial" w:eastAsia="Arial" w:cs="Arial"/>
          <w:sz w:val="22"/>
          <w:szCs w:val="22"/>
        </w:rPr>
        <w:t xml:space="preserve"> </w:t>
      </w:r>
      <w:r w:rsidRPr="10C952F4" w:rsidR="4515311A">
        <w:rPr>
          <w:rFonts w:ascii="Arial" w:hAnsi="Arial" w:eastAsia="Arial" w:cs="Arial"/>
          <w:sz w:val="22"/>
          <w:szCs w:val="22"/>
        </w:rPr>
        <w:t xml:space="preserve">Socializing and interacting are a fundamental need during childhood, in the absence of this children can display slower social and cognitive development (Modesto &amp; Tau, 2017). This can also be seen in Milne </w:t>
      </w:r>
      <w:r w:rsidRPr="10C952F4" w:rsidR="6E6373D1">
        <w:rPr>
          <w:rFonts w:ascii="Arial" w:hAnsi="Arial" w:eastAsia="Arial" w:cs="Arial"/>
          <w:sz w:val="22"/>
          <w:szCs w:val="22"/>
        </w:rPr>
        <w:t>et al</w:t>
      </w:r>
      <w:r w:rsidRPr="10C952F4" w:rsidR="4515311A">
        <w:rPr>
          <w:rFonts w:ascii="Arial" w:hAnsi="Arial" w:eastAsia="Arial" w:cs="Arial"/>
          <w:sz w:val="22"/>
          <w:szCs w:val="22"/>
        </w:rPr>
        <w:t>.</w:t>
      </w:r>
      <w:r w:rsidRPr="10C952F4" w:rsidR="4515311A">
        <w:rPr>
          <w:rFonts w:ascii="Arial" w:hAnsi="Arial" w:eastAsia="Arial" w:cs="Arial"/>
          <w:sz w:val="22"/>
          <w:szCs w:val="22"/>
        </w:rPr>
        <w:t xml:space="preserve"> (2009) which </w:t>
      </w:r>
      <w:r w:rsidRPr="10C952F4" w:rsidR="4515311A">
        <w:rPr>
          <w:rFonts w:ascii="Arial" w:hAnsi="Arial" w:eastAsia="Arial" w:cs="Arial"/>
          <w:sz w:val="22"/>
          <w:szCs w:val="22"/>
        </w:rPr>
        <w:t>identifies</w:t>
      </w:r>
      <w:r w:rsidRPr="10C952F4" w:rsidR="4515311A">
        <w:rPr>
          <w:rFonts w:ascii="Arial" w:hAnsi="Arial" w:eastAsia="Arial" w:cs="Arial"/>
          <w:sz w:val="22"/>
          <w:szCs w:val="22"/>
        </w:rPr>
        <w:t xml:space="preserve"> social withdrawal can have an impact on language, regulatory </w:t>
      </w:r>
      <w:r w:rsidRPr="10C952F4" w:rsidR="4515311A">
        <w:rPr>
          <w:rFonts w:ascii="Arial" w:hAnsi="Arial" w:eastAsia="Arial" w:cs="Arial"/>
          <w:sz w:val="22"/>
          <w:szCs w:val="22"/>
        </w:rPr>
        <w:t>problems</w:t>
      </w:r>
      <w:r w:rsidRPr="10C952F4" w:rsidR="4515311A">
        <w:rPr>
          <w:rFonts w:ascii="Arial" w:hAnsi="Arial" w:eastAsia="Arial" w:cs="Arial"/>
          <w:sz w:val="22"/>
          <w:szCs w:val="22"/>
        </w:rPr>
        <w:t xml:space="preserve"> and interactive disorders such as anxiety later in life.</w:t>
      </w:r>
    </w:p>
    <w:p w:rsidR="10C952F4" w:rsidP="10C952F4" w:rsidRDefault="10C952F4" w14:paraId="774A4B8A" w14:textId="1A69C007">
      <w:pPr>
        <w:pStyle w:val="Normal"/>
        <w:rPr>
          <w:rFonts w:ascii="Arial" w:hAnsi="Arial" w:eastAsia="Arial" w:cs="Arial"/>
          <w:sz w:val="22"/>
          <w:szCs w:val="22"/>
        </w:rPr>
      </w:pPr>
    </w:p>
    <w:p w:rsidR="2A124329" w:rsidP="10C952F4" w:rsidRDefault="2A124329" w14:paraId="08B46B40" w14:textId="17E9A7D7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2A124329">
        <w:rPr>
          <w:rFonts w:ascii="Arial" w:hAnsi="Arial" w:eastAsia="Arial" w:cs="Arial"/>
          <w:sz w:val="22"/>
          <w:szCs w:val="22"/>
        </w:rPr>
        <w:t xml:space="preserve">Children with Adverse Childhood Experiences (ACE) have been </w:t>
      </w:r>
      <w:r w:rsidRPr="10C952F4" w:rsidR="2A124329">
        <w:rPr>
          <w:rFonts w:ascii="Arial" w:hAnsi="Arial" w:eastAsia="Arial" w:cs="Arial"/>
          <w:sz w:val="22"/>
          <w:szCs w:val="22"/>
        </w:rPr>
        <w:t>identified</w:t>
      </w:r>
      <w:r w:rsidRPr="10C952F4" w:rsidR="2A124329">
        <w:rPr>
          <w:rFonts w:ascii="Arial" w:hAnsi="Arial" w:eastAsia="Arial" w:cs="Arial"/>
          <w:sz w:val="22"/>
          <w:szCs w:val="22"/>
        </w:rPr>
        <w:t xml:space="preserve"> to present </w:t>
      </w:r>
      <w:r w:rsidRPr="10C952F4" w:rsidR="6AE18F69">
        <w:rPr>
          <w:rFonts w:ascii="Arial" w:hAnsi="Arial" w:eastAsia="Arial" w:cs="Arial"/>
          <w:sz w:val="22"/>
          <w:szCs w:val="22"/>
        </w:rPr>
        <w:t xml:space="preserve">severe social withdrawal </w:t>
      </w:r>
      <w:r w:rsidRPr="10C952F4" w:rsidR="475C3276">
        <w:rPr>
          <w:rFonts w:ascii="Arial" w:hAnsi="Arial" w:eastAsia="Arial" w:cs="Arial"/>
          <w:sz w:val="22"/>
          <w:szCs w:val="22"/>
        </w:rPr>
        <w:t>symptoms in environments (</w:t>
      </w:r>
      <w:r w:rsidRPr="10C952F4" w:rsidR="34EC4CB1">
        <w:rPr>
          <w:rFonts w:ascii="Arial" w:hAnsi="Arial" w:eastAsia="Arial" w:cs="Arial"/>
          <w:sz w:val="22"/>
          <w:szCs w:val="22"/>
        </w:rPr>
        <w:t>Wakuta</w:t>
      </w:r>
      <w:r w:rsidRPr="10C952F4" w:rsidR="34EC4CB1">
        <w:rPr>
          <w:rFonts w:ascii="Arial" w:hAnsi="Arial" w:eastAsia="Arial" w:cs="Arial"/>
          <w:sz w:val="22"/>
          <w:szCs w:val="22"/>
        </w:rPr>
        <w:t xml:space="preserve"> </w:t>
      </w:r>
      <w:r w:rsidRPr="10C952F4" w:rsidR="6E6373D1">
        <w:rPr>
          <w:rFonts w:ascii="Arial" w:hAnsi="Arial" w:eastAsia="Arial" w:cs="Arial"/>
          <w:sz w:val="22"/>
          <w:szCs w:val="22"/>
        </w:rPr>
        <w:t>et al.</w:t>
      </w:r>
      <w:r w:rsidRPr="10C952F4" w:rsidR="34EC4CB1">
        <w:rPr>
          <w:rFonts w:ascii="Arial" w:hAnsi="Arial" w:eastAsia="Arial" w:cs="Arial"/>
          <w:sz w:val="22"/>
          <w:szCs w:val="22"/>
        </w:rPr>
        <w:t>, 2023) which cou</w:t>
      </w:r>
      <w:r w:rsidRPr="10C952F4" w:rsidR="21825AAC">
        <w:rPr>
          <w:rFonts w:ascii="Arial" w:hAnsi="Arial" w:eastAsia="Arial" w:cs="Arial"/>
          <w:sz w:val="22"/>
          <w:szCs w:val="22"/>
        </w:rPr>
        <w:t xml:space="preserve">ld result in an incompetence to internalize emotions, </w:t>
      </w:r>
      <w:r w:rsidRPr="10C952F4" w:rsidR="6309F6A4">
        <w:rPr>
          <w:rFonts w:ascii="Arial" w:hAnsi="Arial" w:eastAsia="Arial" w:cs="Arial"/>
          <w:sz w:val="22"/>
          <w:szCs w:val="22"/>
        </w:rPr>
        <w:t xml:space="preserve">display </w:t>
      </w:r>
      <w:r w:rsidRPr="10C952F4" w:rsidR="5EC2BF94">
        <w:rPr>
          <w:rFonts w:ascii="Arial" w:hAnsi="Arial" w:eastAsia="Arial" w:cs="Arial"/>
          <w:sz w:val="22"/>
          <w:szCs w:val="22"/>
        </w:rPr>
        <w:t>behaviours</w:t>
      </w:r>
      <w:r w:rsidRPr="10C952F4" w:rsidR="6309F6A4">
        <w:rPr>
          <w:rFonts w:ascii="Arial" w:hAnsi="Arial" w:eastAsia="Arial" w:cs="Arial"/>
          <w:sz w:val="22"/>
          <w:szCs w:val="22"/>
        </w:rPr>
        <w:t xml:space="preserve"> of self-worth and a drawback with social development (</w:t>
      </w:r>
      <w:r w:rsidRPr="10C952F4" w:rsidR="4BA0EEDC">
        <w:rPr>
          <w:rFonts w:ascii="Arial" w:hAnsi="Arial" w:eastAsia="Arial" w:cs="Arial"/>
          <w:sz w:val="22"/>
          <w:szCs w:val="22"/>
        </w:rPr>
        <w:t>Ruben, Hymel &amp; Mills, 1989)</w:t>
      </w:r>
      <w:r w:rsidRPr="10C952F4" w:rsidR="6BCC2BF7">
        <w:rPr>
          <w:rFonts w:ascii="Arial" w:hAnsi="Arial" w:eastAsia="Arial" w:cs="Arial"/>
          <w:sz w:val="22"/>
          <w:szCs w:val="22"/>
        </w:rPr>
        <w:t xml:space="preserve">. </w:t>
      </w:r>
      <w:r w:rsidRPr="10C952F4" w:rsidR="5CB38BA2">
        <w:rPr>
          <w:rFonts w:ascii="Arial" w:hAnsi="Arial" w:eastAsia="Arial" w:cs="Arial"/>
          <w:sz w:val="22"/>
          <w:szCs w:val="22"/>
        </w:rPr>
        <w:t xml:space="preserve">ACEs refer to traumatic experiences which happen in a child’s life that can lead to poor mental wellbeing, deficient educational </w:t>
      </w:r>
      <w:r w:rsidRPr="10C952F4" w:rsidR="5CB38BA2">
        <w:rPr>
          <w:rFonts w:ascii="Arial" w:hAnsi="Arial" w:eastAsia="Arial" w:cs="Arial"/>
          <w:sz w:val="22"/>
          <w:szCs w:val="22"/>
        </w:rPr>
        <w:t>outcomes</w:t>
      </w:r>
      <w:r w:rsidRPr="10C952F4" w:rsidR="5CB38BA2">
        <w:rPr>
          <w:rFonts w:ascii="Arial" w:hAnsi="Arial" w:eastAsia="Arial" w:cs="Arial"/>
          <w:sz w:val="22"/>
          <w:szCs w:val="22"/>
        </w:rPr>
        <w:t xml:space="preserve"> and a deficiency in physical health (Welsh Government, 2021). </w:t>
      </w:r>
      <w:r w:rsidRPr="10C952F4" w:rsidR="4B28DF00">
        <w:rPr>
          <w:rFonts w:ascii="Arial" w:hAnsi="Arial" w:eastAsia="Arial" w:cs="Arial"/>
          <w:sz w:val="22"/>
          <w:szCs w:val="22"/>
        </w:rPr>
        <w:t xml:space="preserve">Rubin, </w:t>
      </w:r>
      <w:r w:rsidRPr="10C952F4" w:rsidR="4B28DF00">
        <w:rPr>
          <w:rFonts w:ascii="Arial" w:hAnsi="Arial" w:eastAsia="Arial" w:cs="Arial"/>
          <w:sz w:val="22"/>
          <w:szCs w:val="22"/>
        </w:rPr>
        <w:t>Bowker</w:t>
      </w:r>
      <w:r w:rsidRPr="10C952F4" w:rsidR="4B28DF00">
        <w:rPr>
          <w:rFonts w:ascii="Arial" w:hAnsi="Arial" w:eastAsia="Arial" w:cs="Arial"/>
          <w:sz w:val="22"/>
          <w:szCs w:val="22"/>
        </w:rPr>
        <w:t xml:space="preserve"> and Gazelle (2010)</w:t>
      </w:r>
      <w:r w:rsidRPr="10C952F4" w:rsidR="14334759">
        <w:rPr>
          <w:rFonts w:ascii="Arial" w:hAnsi="Arial" w:eastAsia="Arial" w:cs="Arial"/>
          <w:sz w:val="22"/>
          <w:szCs w:val="22"/>
        </w:rPr>
        <w:t xml:space="preserve"> </w:t>
      </w:r>
      <w:r w:rsidRPr="10C952F4" w:rsidR="14334759">
        <w:rPr>
          <w:rFonts w:ascii="Arial" w:hAnsi="Arial" w:eastAsia="Arial" w:cs="Arial"/>
          <w:sz w:val="22"/>
          <w:szCs w:val="22"/>
        </w:rPr>
        <w:t>stated</w:t>
      </w:r>
      <w:r w:rsidRPr="10C952F4" w:rsidR="14334759">
        <w:rPr>
          <w:rFonts w:ascii="Arial" w:hAnsi="Arial" w:eastAsia="Arial" w:cs="Arial"/>
          <w:sz w:val="22"/>
          <w:szCs w:val="22"/>
        </w:rPr>
        <w:t xml:space="preserve"> how</w:t>
      </w:r>
      <w:r w:rsidRPr="10C952F4" w:rsidR="0ACB628E">
        <w:rPr>
          <w:rFonts w:ascii="Arial" w:hAnsi="Arial" w:eastAsia="Arial" w:cs="Arial"/>
          <w:sz w:val="22"/>
          <w:szCs w:val="22"/>
        </w:rPr>
        <w:t xml:space="preserve"> social withdrawal can result in </w:t>
      </w:r>
      <w:r w:rsidRPr="10C952F4" w:rsidR="2C20A7C8">
        <w:rPr>
          <w:rFonts w:ascii="Arial" w:hAnsi="Arial" w:eastAsia="Arial" w:cs="Arial"/>
          <w:sz w:val="22"/>
          <w:szCs w:val="22"/>
        </w:rPr>
        <w:t>incompetence</w:t>
      </w:r>
      <w:r w:rsidRPr="10C952F4" w:rsidR="0ACB628E">
        <w:rPr>
          <w:rFonts w:ascii="Arial" w:hAnsi="Arial" w:eastAsia="Arial" w:cs="Arial"/>
          <w:sz w:val="22"/>
          <w:szCs w:val="22"/>
        </w:rPr>
        <w:t xml:space="preserve"> in peer interaction, leading to </w:t>
      </w:r>
      <w:r w:rsidRPr="10C952F4" w:rsidR="3BF2CF98">
        <w:rPr>
          <w:rFonts w:ascii="Arial" w:hAnsi="Arial" w:eastAsia="Arial" w:cs="Arial"/>
          <w:sz w:val="22"/>
          <w:szCs w:val="22"/>
        </w:rPr>
        <w:t>a negative reaction in social situations later in life</w:t>
      </w:r>
      <w:r w:rsidRPr="10C952F4" w:rsidR="237232D7">
        <w:rPr>
          <w:rFonts w:ascii="Arial" w:hAnsi="Arial" w:eastAsia="Arial" w:cs="Arial"/>
          <w:sz w:val="22"/>
          <w:szCs w:val="22"/>
        </w:rPr>
        <w:t>, this in time can influence information that is processed internally.</w:t>
      </w:r>
      <w:r w:rsidRPr="10C952F4" w:rsidR="237232D7">
        <w:rPr>
          <w:rFonts w:ascii="Arial" w:hAnsi="Arial" w:eastAsia="Arial" w:cs="Arial"/>
          <w:sz w:val="22"/>
          <w:szCs w:val="22"/>
        </w:rPr>
        <w:t xml:space="preserve"> </w:t>
      </w:r>
      <w:r w:rsidRPr="10C952F4" w:rsidR="16C15E1B">
        <w:rPr>
          <w:rFonts w:ascii="Arial" w:hAnsi="Arial" w:eastAsia="Arial" w:cs="Arial"/>
          <w:sz w:val="22"/>
          <w:szCs w:val="22"/>
        </w:rPr>
        <w:t xml:space="preserve">An ACE can cause a child to misinterpret social cues due to their overactive </w:t>
      </w:r>
      <w:r w:rsidRPr="10C952F4" w:rsidR="34194506">
        <w:rPr>
          <w:rFonts w:ascii="Arial" w:hAnsi="Arial" w:eastAsia="Arial" w:cs="Arial"/>
          <w:sz w:val="22"/>
          <w:szCs w:val="22"/>
        </w:rPr>
        <w:t xml:space="preserve">adrenaline hormones </w:t>
      </w:r>
      <w:r w:rsidRPr="10C952F4" w:rsidR="27E9A1B1">
        <w:rPr>
          <w:rFonts w:ascii="Arial" w:hAnsi="Arial" w:eastAsia="Arial" w:cs="Arial"/>
          <w:sz w:val="22"/>
          <w:szCs w:val="22"/>
        </w:rPr>
        <w:t>(Bick &amp; Nelson, 2015)</w:t>
      </w:r>
      <w:r w:rsidRPr="10C952F4" w:rsidR="160219BC">
        <w:rPr>
          <w:rFonts w:ascii="Arial" w:hAnsi="Arial" w:eastAsia="Arial" w:cs="Arial"/>
          <w:sz w:val="22"/>
          <w:szCs w:val="22"/>
        </w:rPr>
        <w:t xml:space="preserve">, supported by </w:t>
      </w:r>
      <w:r w:rsidRPr="10C952F4" w:rsidR="20E9D1B9">
        <w:rPr>
          <w:rFonts w:ascii="Arial" w:hAnsi="Arial" w:eastAsia="Arial" w:cs="Arial"/>
          <w:sz w:val="22"/>
          <w:szCs w:val="22"/>
        </w:rPr>
        <w:t>Navalta, McGee and Underwood (2018) who discuss evidence that neglect can cause the developing brain to trig</w:t>
      </w:r>
      <w:r w:rsidRPr="10C952F4" w:rsidR="0C2B096B">
        <w:rPr>
          <w:rFonts w:ascii="Arial" w:hAnsi="Arial" w:eastAsia="Arial" w:cs="Arial"/>
          <w:sz w:val="22"/>
          <w:szCs w:val="22"/>
        </w:rPr>
        <w:t xml:space="preserve">ger a stress response. This can result in an impairment in the brain development, </w:t>
      </w:r>
      <w:r w:rsidRPr="10C952F4" w:rsidR="27C550E9">
        <w:rPr>
          <w:rFonts w:ascii="Arial" w:hAnsi="Arial" w:eastAsia="Arial" w:cs="Arial"/>
          <w:sz w:val="22"/>
          <w:szCs w:val="22"/>
        </w:rPr>
        <w:t xml:space="preserve">brain structures and how it functions (Navalta </w:t>
      </w:r>
      <w:r w:rsidRPr="10C952F4" w:rsidR="1A13C1C8">
        <w:rPr>
          <w:rFonts w:ascii="Arial" w:hAnsi="Arial" w:eastAsia="Arial" w:cs="Arial"/>
          <w:sz w:val="22"/>
          <w:szCs w:val="22"/>
        </w:rPr>
        <w:t>et al..</w:t>
      </w:r>
      <w:r w:rsidRPr="10C952F4" w:rsidR="27C550E9">
        <w:rPr>
          <w:rFonts w:ascii="Arial" w:hAnsi="Arial" w:eastAsia="Arial" w:cs="Arial"/>
          <w:sz w:val="22"/>
          <w:szCs w:val="22"/>
        </w:rPr>
        <w:t>, 2018)</w:t>
      </w:r>
      <w:r w:rsidRPr="10C952F4" w:rsidR="76042FE9">
        <w:rPr>
          <w:rFonts w:ascii="Arial" w:hAnsi="Arial" w:eastAsia="Arial" w:cs="Arial"/>
          <w:sz w:val="22"/>
          <w:szCs w:val="22"/>
        </w:rPr>
        <w:t xml:space="preserve">. </w:t>
      </w:r>
      <w:r w:rsidRPr="10C952F4" w:rsidR="000F3370">
        <w:rPr>
          <w:rFonts w:ascii="Arial" w:hAnsi="Arial" w:eastAsia="Arial" w:cs="Arial"/>
          <w:sz w:val="22"/>
          <w:szCs w:val="22"/>
        </w:rPr>
        <w:t xml:space="preserve">Exposure to ACEs can lead to a destructive stress response within the </w:t>
      </w:r>
      <w:r w:rsidRPr="10C952F4" w:rsidR="4E8B2CA5">
        <w:rPr>
          <w:rFonts w:ascii="Arial" w:hAnsi="Arial" w:eastAsia="Arial" w:cs="Arial"/>
          <w:sz w:val="22"/>
          <w:szCs w:val="22"/>
        </w:rPr>
        <w:t xml:space="preserve">brain, leading to a higher risk of </w:t>
      </w:r>
      <w:r w:rsidRPr="10C952F4" w:rsidR="25C19A0D">
        <w:rPr>
          <w:rFonts w:ascii="Arial" w:hAnsi="Arial" w:eastAsia="Arial" w:cs="Arial"/>
          <w:sz w:val="22"/>
          <w:szCs w:val="22"/>
        </w:rPr>
        <w:t>behavioural</w:t>
      </w:r>
      <w:r w:rsidRPr="10C952F4" w:rsidR="4E8B2CA5">
        <w:rPr>
          <w:rFonts w:ascii="Arial" w:hAnsi="Arial" w:eastAsia="Arial" w:cs="Arial"/>
          <w:sz w:val="22"/>
          <w:szCs w:val="22"/>
        </w:rPr>
        <w:t xml:space="preserve"> issues (</w:t>
      </w:r>
      <w:r w:rsidRPr="10C952F4" w:rsidR="4E8B2CA5">
        <w:rPr>
          <w:rFonts w:ascii="Arial" w:hAnsi="Arial" w:eastAsia="Arial" w:cs="Arial"/>
          <w:sz w:val="22"/>
          <w:szCs w:val="22"/>
        </w:rPr>
        <w:t>Gilgoff</w:t>
      </w:r>
      <w:r w:rsidRPr="10C952F4" w:rsidR="4E8B2CA5">
        <w:rPr>
          <w:rFonts w:ascii="Arial" w:hAnsi="Arial" w:eastAsia="Arial" w:cs="Arial"/>
          <w:sz w:val="22"/>
          <w:szCs w:val="22"/>
        </w:rPr>
        <w:t xml:space="preserve"> </w:t>
      </w:r>
      <w:r w:rsidRPr="10C952F4" w:rsidR="044D22B1">
        <w:rPr>
          <w:rFonts w:ascii="Arial" w:hAnsi="Arial" w:eastAsia="Arial" w:cs="Arial"/>
          <w:sz w:val="22"/>
          <w:szCs w:val="22"/>
        </w:rPr>
        <w:t xml:space="preserve">et al., </w:t>
      </w:r>
      <w:r w:rsidRPr="10C952F4" w:rsidR="4E8B2CA5">
        <w:rPr>
          <w:rFonts w:ascii="Arial" w:hAnsi="Arial" w:eastAsia="Arial" w:cs="Arial"/>
          <w:sz w:val="22"/>
          <w:szCs w:val="22"/>
        </w:rPr>
        <w:t>2020)</w:t>
      </w:r>
      <w:r w:rsidRPr="10C952F4" w:rsidR="3FEB51FC">
        <w:rPr>
          <w:rFonts w:ascii="Arial" w:hAnsi="Arial" w:eastAsia="Arial" w:cs="Arial"/>
          <w:sz w:val="22"/>
          <w:szCs w:val="22"/>
        </w:rPr>
        <w:t xml:space="preserve"> </w:t>
      </w:r>
      <w:r w:rsidRPr="10C952F4" w:rsidR="43CE6FA4">
        <w:rPr>
          <w:rFonts w:ascii="Arial" w:hAnsi="Arial" w:eastAsia="Arial" w:cs="Arial"/>
          <w:sz w:val="22"/>
          <w:szCs w:val="22"/>
        </w:rPr>
        <w:t xml:space="preserve">as supported by </w:t>
      </w:r>
      <w:r w:rsidRPr="10C952F4" w:rsidR="5392EC43">
        <w:rPr>
          <w:rFonts w:ascii="Arial" w:hAnsi="Arial" w:eastAsia="Arial" w:cs="Arial"/>
          <w:sz w:val="22"/>
          <w:szCs w:val="22"/>
        </w:rPr>
        <w:t>Luby, Tillman &amp; Barch (2019)</w:t>
      </w:r>
      <w:r w:rsidRPr="10C952F4" w:rsidR="4628AC77">
        <w:rPr>
          <w:rFonts w:ascii="Arial" w:hAnsi="Arial" w:eastAsia="Arial" w:cs="Arial"/>
          <w:sz w:val="22"/>
          <w:szCs w:val="22"/>
        </w:rPr>
        <w:t xml:space="preserve"> who </w:t>
      </w:r>
      <w:r w:rsidRPr="10C952F4" w:rsidR="4628AC77">
        <w:rPr>
          <w:rFonts w:ascii="Arial" w:hAnsi="Arial" w:eastAsia="Arial" w:cs="Arial"/>
          <w:sz w:val="22"/>
          <w:szCs w:val="22"/>
        </w:rPr>
        <w:t>identified</w:t>
      </w:r>
      <w:r w:rsidRPr="10C952F4" w:rsidR="4628AC77">
        <w:rPr>
          <w:rFonts w:ascii="Arial" w:hAnsi="Arial" w:eastAsia="Arial" w:cs="Arial"/>
          <w:sz w:val="22"/>
          <w:szCs w:val="22"/>
        </w:rPr>
        <w:t xml:space="preserve"> that without emotional regulation from ACEs, there can be poor developmental outcomes when focusing on</w:t>
      </w:r>
      <w:r w:rsidRPr="10C952F4" w:rsidR="627BE75E">
        <w:rPr>
          <w:rFonts w:ascii="Arial" w:hAnsi="Arial" w:eastAsia="Arial" w:cs="Arial"/>
          <w:sz w:val="22"/>
          <w:szCs w:val="22"/>
        </w:rPr>
        <w:t xml:space="preserve"> </w:t>
      </w:r>
      <w:r w:rsidRPr="10C952F4" w:rsidR="55078AD1">
        <w:rPr>
          <w:rFonts w:ascii="Arial" w:hAnsi="Arial" w:eastAsia="Arial" w:cs="Arial"/>
          <w:sz w:val="22"/>
          <w:szCs w:val="22"/>
        </w:rPr>
        <w:t>the structure of a child’s brain</w:t>
      </w:r>
      <w:r w:rsidRPr="10C952F4" w:rsidR="4C794251">
        <w:rPr>
          <w:rFonts w:ascii="Arial" w:hAnsi="Arial" w:eastAsia="Arial" w:cs="Arial"/>
          <w:sz w:val="22"/>
          <w:szCs w:val="22"/>
        </w:rPr>
        <w:t>.</w:t>
      </w:r>
      <w:r w:rsidRPr="10C952F4" w:rsidR="532B1436">
        <w:rPr>
          <w:rFonts w:ascii="Arial" w:hAnsi="Arial" w:eastAsia="Arial" w:cs="Arial"/>
          <w:sz w:val="22"/>
          <w:szCs w:val="22"/>
        </w:rPr>
        <w:t xml:space="preserve"> ACEs can have a damaging impact on the health and well-being of young people and the negative effects of this can extend throughout generations of ACEs (</w:t>
      </w:r>
      <w:r w:rsidRPr="10C952F4" w:rsidR="17C8865D">
        <w:rPr>
          <w:rFonts w:ascii="Arial" w:hAnsi="Arial" w:eastAsia="Arial" w:cs="Arial"/>
          <w:sz w:val="22"/>
          <w:szCs w:val="22"/>
        </w:rPr>
        <w:t xml:space="preserve">Lemma </w:t>
      </w:r>
      <w:r w:rsidRPr="10C952F4" w:rsidR="28453E0A">
        <w:rPr>
          <w:rFonts w:ascii="Arial" w:hAnsi="Arial" w:eastAsia="Arial" w:cs="Arial"/>
          <w:sz w:val="22"/>
          <w:szCs w:val="22"/>
        </w:rPr>
        <w:t>et al.,</w:t>
      </w:r>
      <w:r w:rsidRPr="10C952F4" w:rsidR="17C8865D">
        <w:rPr>
          <w:rFonts w:ascii="Arial" w:hAnsi="Arial" w:eastAsia="Arial" w:cs="Arial"/>
          <w:sz w:val="22"/>
          <w:szCs w:val="22"/>
        </w:rPr>
        <w:t xml:space="preserve"> 2019)</w:t>
      </w:r>
      <w:r w:rsidRPr="10C952F4" w:rsidR="04A166FC">
        <w:rPr>
          <w:rFonts w:ascii="Arial" w:hAnsi="Arial" w:eastAsia="Arial" w:cs="Arial"/>
          <w:sz w:val="22"/>
          <w:szCs w:val="22"/>
        </w:rPr>
        <w:t>.</w:t>
      </w:r>
      <w:r w:rsidRPr="10C952F4" w:rsidR="401ED80F">
        <w:rPr>
          <w:rFonts w:ascii="Arial" w:hAnsi="Arial" w:eastAsia="Arial" w:cs="Arial"/>
          <w:sz w:val="22"/>
          <w:szCs w:val="22"/>
        </w:rPr>
        <w:t xml:space="preserve"> </w:t>
      </w:r>
    </w:p>
    <w:p w:rsidR="10C952F4" w:rsidP="10C952F4" w:rsidRDefault="10C952F4" w14:paraId="085D00A1" w14:textId="782E1A27">
      <w:pPr>
        <w:pStyle w:val="Normal"/>
        <w:rPr>
          <w:rFonts w:ascii="Arial" w:hAnsi="Arial" w:eastAsia="Arial" w:cs="Arial"/>
          <w:sz w:val="22"/>
          <w:szCs w:val="22"/>
        </w:rPr>
      </w:pPr>
    </w:p>
    <w:p w:rsidR="04E7B7AF" w:rsidP="10C952F4" w:rsidRDefault="04E7B7AF" w14:paraId="3427344A" w14:textId="437BDAA6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04E7B7AF">
        <w:rPr>
          <w:rFonts w:ascii="Arial" w:hAnsi="Arial" w:eastAsia="Arial" w:cs="Arial"/>
          <w:sz w:val="22"/>
          <w:szCs w:val="22"/>
        </w:rPr>
        <w:t xml:space="preserve">Bowlby’s Attachment Theory (1969) discusses early caregiving experiences </w:t>
      </w:r>
      <w:r w:rsidRPr="10C952F4" w:rsidR="44D5BC9A">
        <w:rPr>
          <w:rFonts w:ascii="Arial" w:hAnsi="Arial" w:eastAsia="Arial" w:cs="Arial"/>
          <w:sz w:val="22"/>
          <w:szCs w:val="22"/>
        </w:rPr>
        <w:t xml:space="preserve">have a significant impact on a child’s emotional development and social </w:t>
      </w:r>
      <w:r w:rsidRPr="10C952F4" w:rsidR="4B61580B">
        <w:rPr>
          <w:rFonts w:ascii="Arial" w:hAnsi="Arial" w:eastAsia="Arial" w:cs="Arial"/>
          <w:sz w:val="22"/>
          <w:szCs w:val="22"/>
        </w:rPr>
        <w:t>behaviours</w:t>
      </w:r>
      <w:r w:rsidRPr="10C952F4" w:rsidR="7FFC16F3">
        <w:rPr>
          <w:rFonts w:ascii="Arial" w:hAnsi="Arial" w:eastAsia="Arial" w:cs="Arial"/>
          <w:sz w:val="22"/>
          <w:szCs w:val="22"/>
        </w:rPr>
        <w:t xml:space="preserve"> (Ainsworth </w:t>
      </w:r>
      <w:r w:rsidRPr="10C952F4" w:rsidR="12F9C027">
        <w:rPr>
          <w:rFonts w:ascii="Arial" w:hAnsi="Arial" w:eastAsia="Arial" w:cs="Arial"/>
          <w:sz w:val="22"/>
          <w:szCs w:val="22"/>
        </w:rPr>
        <w:t>et al.,</w:t>
      </w:r>
      <w:r w:rsidRPr="10C952F4" w:rsidR="7FFC16F3">
        <w:rPr>
          <w:rFonts w:ascii="Arial" w:hAnsi="Arial" w:eastAsia="Arial" w:cs="Arial"/>
          <w:sz w:val="22"/>
          <w:szCs w:val="22"/>
        </w:rPr>
        <w:t xml:space="preserve"> 2015)</w:t>
      </w:r>
      <w:r w:rsidRPr="10C952F4" w:rsidR="1AE017B4">
        <w:rPr>
          <w:rFonts w:ascii="Arial" w:hAnsi="Arial" w:eastAsia="Arial" w:cs="Arial"/>
          <w:sz w:val="22"/>
          <w:szCs w:val="22"/>
        </w:rPr>
        <w:t xml:space="preserve">. Inconsistent caregiving or neglect from a trusted adult </w:t>
      </w:r>
      <w:r w:rsidRPr="10C952F4" w:rsidR="41B52432">
        <w:rPr>
          <w:rFonts w:ascii="Arial" w:hAnsi="Arial" w:eastAsia="Arial" w:cs="Arial"/>
          <w:sz w:val="22"/>
          <w:szCs w:val="22"/>
        </w:rPr>
        <w:t>can lead to insecure attachment issues which will later contribute to a socially withdrawn protective mechanism</w:t>
      </w:r>
      <w:r w:rsidRPr="10C952F4" w:rsidR="265350EF">
        <w:rPr>
          <w:rFonts w:ascii="Arial" w:hAnsi="Arial" w:eastAsia="Arial" w:cs="Arial"/>
          <w:sz w:val="22"/>
          <w:szCs w:val="22"/>
        </w:rPr>
        <w:t xml:space="preserve"> displayed by a child</w:t>
      </w:r>
      <w:r w:rsidRPr="10C952F4" w:rsidR="41B52432">
        <w:rPr>
          <w:rFonts w:ascii="Arial" w:hAnsi="Arial" w:eastAsia="Arial" w:cs="Arial"/>
          <w:sz w:val="22"/>
          <w:szCs w:val="22"/>
        </w:rPr>
        <w:t xml:space="preserve"> </w:t>
      </w:r>
      <w:r w:rsidRPr="10C952F4" w:rsidR="1E2D6619">
        <w:rPr>
          <w:rFonts w:ascii="Arial" w:hAnsi="Arial" w:eastAsia="Arial" w:cs="Arial"/>
          <w:sz w:val="22"/>
          <w:szCs w:val="22"/>
        </w:rPr>
        <w:t>(Bowlby, 1979)</w:t>
      </w:r>
      <w:r w:rsidRPr="10C952F4" w:rsidR="670BB0FA">
        <w:rPr>
          <w:rFonts w:ascii="Arial" w:hAnsi="Arial" w:eastAsia="Arial" w:cs="Arial"/>
          <w:sz w:val="22"/>
          <w:szCs w:val="22"/>
        </w:rPr>
        <w:t>.</w:t>
      </w:r>
      <w:r w:rsidRPr="10C952F4" w:rsidR="7414E152">
        <w:rPr>
          <w:rFonts w:ascii="Arial" w:hAnsi="Arial" w:eastAsia="Arial" w:cs="Arial"/>
          <w:sz w:val="22"/>
          <w:szCs w:val="22"/>
        </w:rPr>
        <w:t xml:space="preserve"> </w:t>
      </w:r>
      <w:r w:rsidRPr="10C952F4" w:rsidR="7414E152">
        <w:rPr>
          <w:rFonts w:ascii="Arial" w:hAnsi="Arial" w:eastAsia="Arial" w:cs="Arial"/>
          <w:sz w:val="22"/>
          <w:szCs w:val="22"/>
        </w:rPr>
        <w:t xml:space="preserve">Caio’s experiences of neglect and loss of close family </w:t>
      </w:r>
      <w:r w:rsidRPr="10C952F4" w:rsidR="25A622C9">
        <w:rPr>
          <w:rFonts w:ascii="Arial" w:hAnsi="Arial" w:eastAsia="Arial" w:cs="Arial"/>
          <w:sz w:val="22"/>
          <w:szCs w:val="22"/>
        </w:rPr>
        <w:t xml:space="preserve">reflect the need for a significant adult figure through his transition </w:t>
      </w:r>
      <w:bookmarkStart w:name="_Int_FGC21THB" w:id="78156832"/>
      <w:r w:rsidRPr="10C952F4" w:rsidR="25A622C9">
        <w:rPr>
          <w:rFonts w:ascii="Arial" w:hAnsi="Arial" w:eastAsia="Arial" w:cs="Arial"/>
          <w:sz w:val="22"/>
          <w:szCs w:val="22"/>
        </w:rPr>
        <w:t>in order to</w:t>
      </w:r>
      <w:bookmarkEnd w:id="78156832"/>
      <w:r w:rsidRPr="10C952F4" w:rsidR="25A622C9">
        <w:rPr>
          <w:rFonts w:ascii="Arial" w:hAnsi="Arial" w:eastAsia="Arial" w:cs="Arial"/>
          <w:sz w:val="22"/>
          <w:szCs w:val="22"/>
        </w:rPr>
        <w:t xml:space="preserve"> support his insecure attachment style</w:t>
      </w:r>
      <w:r w:rsidRPr="10C952F4" w:rsidR="73CA0A98">
        <w:rPr>
          <w:rFonts w:ascii="Arial" w:hAnsi="Arial" w:eastAsia="Arial" w:cs="Arial"/>
          <w:sz w:val="22"/>
          <w:szCs w:val="22"/>
        </w:rPr>
        <w:t>.</w:t>
      </w:r>
      <w:r w:rsidRPr="10C952F4" w:rsidR="73CA0A98">
        <w:rPr>
          <w:rFonts w:ascii="Arial" w:hAnsi="Arial" w:eastAsia="Arial" w:cs="Arial"/>
          <w:sz w:val="22"/>
          <w:szCs w:val="22"/>
        </w:rPr>
        <w:t xml:space="preserve"> His portrayal of socially withdrawing from school may be</w:t>
      </w:r>
      <w:r w:rsidRPr="10C952F4" w:rsidR="5CF80557">
        <w:rPr>
          <w:rFonts w:ascii="Arial" w:hAnsi="Arial" w:eastAsia="Arial" w:cs="Arial"/>
          <w:sz w:val="22"/>
          <w:szCs w:val="22"/>
        </w:rPr>
        <w:t xml:space="preserve"> a correlation to an insecure attachment style due to the fear of emotional rejection or loss</w:t>
      </w:r>
      <w:r w:rsidRPr="10C952F4" w:rsidR="79B4C9A4">
        <w:rPr>
          <w:rFonts w:ascii="Arial" w:hAnsi="Arial" w:eastAsia="Arial" w:cs="Arial"/>
          <w:sz w:val="22"/>
          <w:szCs w:val="22"/>
        </w:rPr>
        <w:t xml:space="preserve"> (Lamb </w:t>
      </w:r>
      <w:r w:rsidRPr="10C952F4" w:rsidR="3132C9B9">
        <w:rPr>
          <w:rFonts w:ascii="Arial" w:hAnsi="Arial" w:eastAsia="Arial" w:cs="Arial"/>
          <w:sz w:val="22"/>
          <w:szCs w:val="22"/>
        </w:rPr>
        <w:t>et al.,</w:t>
      </w:r>
      <w:r w:rsidRPr="10C952F4" w:rsidR="79B4C9A4">
        <w:rPr>
          <w:rFonts w:ascii="Arial" w:hAnsi="Arial" w:eastAsia="Arial" w:cs="Arial"/>
          <w:sz w:val="22"/>
          <w:szCs w:val="22"/>
        </w:rPr>
        <w:t xml:space="preserve"> 1984)</w:t>
      </w:r>
      <w:r w:rsidRPr="10C952F4" w:rsidR="5CF80557">
        <w:rPr>
          <w:rFonts w:ascii="Arial" w:hAnsi="Arial" w:eastAsia="Arial" w:cs="Arial"/>
          <w:sz w:val="22"/>
          <w:szCs w:val="22"/>
        </w:rPr>
        <w:t xml:space="preserve">. </w:t>
      </w:r>
      <w:r w:rsidRPr="10C952F4" w:rsidR="4C690ABC">
        <w:rPr>
          <w:rFonts w:ascii="Arial" w:hAnsi="Arial" w:eastAsia="Arial" w:cs="Arial"/>
          <w:sz w:val="22"/>
          <w:szCs w:val="22"/>
        </w:rPr>
        <w:t xml:space="preserve">Snyder, </w:t>
      </w:r>
      <w:r w:rsidRPr="10C952F4" w:rsidR="4C690ABC">
        <w:rPr>
          <w:rFonts w:ascii="Arial" w:hAnsi="Arial" w:eastAsia="Arial" w:cs="Arial"/>
          <w:sz w:val="22"/>
          <w:szCs w:val="22"/>
        </w:rPr>
        <w:t>Luchner</w:t>
      </w:r>
      <w:r w:rsidRPr="10C952F4" w:rsidR="4C690ABC">
        <w:rPr>
          <w:rFonts w:ascii="Arial" w:hAnsi="Arial" w:eastAsia="Arial" w:cs="Arial"/>
          <w:sz w:val="22"/>
          <w:szCs w:val="22"/>
        </w:rPr>
        <w:t xml:space="preserve"> &amp; </w:t>
      </w:r>
      <w:r w:rsidRPr="10C952F4" w:rsidR="4C690ABC">
        <w:rPr>
          <w:rFonts w:ascii="Arial" w:hAnsi="Arial" w:eastAsia="Arial" w:cs="Arial"/>
          <w:sz w:val="22"/>
          <w:szCs w:val="22"/>
        </w:rPr>
        <w:t>Tantleff</w:t>
      </w:r>
      <w:r w:rsidRPr="10C952F4" w:rsidR="4C690ABC">
        <w:rPr>
          <w:rFonts w:ascii="Arial" w:hAnsi="Arial" w:eastAsia="Arial" w:cs="Arial"/>
          <w:sz w:val="22"/>
          <w:szCs w:val="22"/>
        </w:rPr>
        <w:t>-Dunn (2024)</w:t>
      </w:r>
      <w:r w:rsidRPr="10C952F4" w:rsidR="71058208">
        <w:rPr>
          <w:rFonts w:ascii="Arial" w:hAnsi="Arial" w:eastAsia="Arial" w:cs="Arial"/>
          <w:sz w:val="22"/>
          <w:szCs w:val="22"/>
        </w:rPr>
        <w:t xml:space="preserve"> support the </w:t>
      </w:r>
      <w:r w:rsidRPr="10C952F4" w:rsidR="4FE479F4">
        <w:rPr>
          <w:rFonts w:ascii="Arial" w:hAnsi="Arial" w:eastAsia="Arial" w:cs="Arial"/>
          <w:sz w:val="22"/>
          <w:szCs w:val="22"/>
        </w:rPr>
        <w:t xml:space="preserve">concept </w:t>
      </w:r>
      <w:r w:rsidRPr="10C952F4" w:rsidR="71058208">
        <w:rPr>
          <w:rFonts w:ascii="Arial" w:hAnsi="Arial" w:eastAsia="Arial" w:cs="Arial"/>
          <w:sz w:val="22"/>
          <w:szCs w:val="22"/>
        </w:rPr>
        <w:t>of Bowlby</w:t>
      </w:r>
      <w:r w:rsidRPr="10C952F4" w:rsidR="555A428B">
        <w:rPr>
          <w:rFonts w:ascii="Arial" w:hAnsi="Arial" w:eastAsia="Arial" w:cs="Arial"/>
          <w:sz w:val="22"/>
          <w:szCs w:val="22"/>
        </w:rPr>
        <w:t xml:space="preserve"> &amp; Ainsworth</w:t>
      </w:r>
      <w:r w:rsidRPr="10C952F4" w:rsidR="12CDA274">
        <w:rPr>
          <w:rFonts w:ascii="Arial" w:hAnsi="Arial" w:eastAsia="Arial" w:cs="Arial"/>
          <w:sz w:val="22"/>
          <w:szCs w:val="22"/>
        </w:rPr>
        <w:t xml:space="preserve">, by </w:t>
      </w:r>
      <w:r w:rsidRPr="10C952F4" w:rsidR="12CDA274">
        <w:rPr>
          <w:rFonts w:ascii="Arial" w:hAnsi="Arial" w:eastAsia="Arial" w:cs="Arial"/>
          <w:sz w:val="22"/>
          <w:szCs w:val="22"/>
        </w:rPr>
        <w:t>identifyin</w:t>
      </w:r>
      <w:r w:rsidRPr="10C952F4" w:rsidR="5A812D19">
        <w:rPr>
          <w:rFonts w:ascii="Arial" w:hAnsi="Arial" w:eastAsia="Arial" w:cs="Arial"/>
          <w:sz w:val="22"/>
          <w:szCs w:val="22"/>
        </w:rPr>
        <w:t>g</w:t>
      </w:r>
      <w:r w:rsidRPr="10C952F4" w:rsidR="5A812D19">
        <w:rPr>
          <w:rFonts w:ascii="Arial" w:hAnsi="Arial" w:eastAsia="Arial" w:cs="Arial"/>
          <w:sz w:val="22"/>
          <w:szCs w:val="22"/>
        </w:rPr>
        <w:t xml:space="preserve"> </w:t>
      </w:r>
      <w:r w:rsidRPr="10C952F4" w:rsidR="1ECDD968">
        <w:rPr>
          <w:rFonts w:ascii="Arial" w:hAnsi="Arial" w:eastAsia="Arial" w:cs="Arial"/>
          <w:sz w:val="22"/>
          <w:szCs w:val="22"/>
        </w:rPr>
        <w:t xml:space="preserve">in their report </w:t>
      </w:r>
      <w:r w:rsidRPr="10C952F4" w:rsidR="5A812D19">
        <w:rPr>
          <w:rFonts w:ascii="Arial" w:hAnsi="Arial" w:eastAsia="Arial" w:cs="Arial"/>
          <w:sz w:val="22"/>
          <w:szCs w:val="22"/>
        </w:rPr>
        <w:t xml:space="preserve">how ACEs display </w:t>
      </w:r>
      <w:r w:rsidRPr="10C952F4" w:rsidR="5A812D19">
        <w:rPr>
          <w:rFonts w:ascii="Arial" w:hAnsi="Arial" w:eastAsia="Arial" w:cs="Arial"/>
          <w:sz w:val="22"/>
          <w:szCs w:val="22"/>
        </w:rPr>
        <w:t>dissociation</w:t>
      </w:r>
      <w:r w:rsidRPr="10C952F4" w:rsidR="1A9C3895">
        <w:rPr>
          <w:rFonts w:ascii="Arial" w:hAnsi="Arial" w:eastAsia="Arial" w:cs="Arial"/>
          <w:sz w:val="22"/>
          <w:szCs w:val="22"/>
        </w:rPr>
        <w:t xml:space="preserve"> symptoms influenced by the avoidant attachment theory.</w:t>
      </w:r>
      <w:r w:rsidRPr="10C952F4" w:rsidR="6C955AA8">
        <w:rPr>
          <w:rFonts w:ascii="Arial" w:hAnsi="Arial" w:eastAsia="Arial" w:cs="Arial"/>
          <w:sz w:val="22"/>
          <w:szCs w:val="22"/>
        </w:rPr>
        <w:t xml:space="preserve"> </w:t>
      </w:r>
      <w:r w:rsidRPr="10C952F4" w:rsidR="4C29A090">
        <w:rPr>
          <w:rFonts w:ascii="Arial" w:hAnsi="Arial" w:eastAsia="Arial" w:cs="Arial"/>
          <w:sz w:val="22"/>
          <w:szCs w:val="22"/>
        </w:rPr>
        <w:t xml:space="preserve">However, </w:t>
      </w:r>
      <w:r w:rsidRPr="10C952F4" w:rsidR="4C29A090">
        <w:rPr>
          <w:rFonts w:ascii="Arial" w:hAnsi="Arial" w:eastAsia="Arial" w:cs="Arial"/>
          <w:sz w:val="22"/>
          <w:szCs w:val="22"/>
        </w:rPr>
        <w:t xml:space="preserve">Mercer (2006) highlights limitations in Bowlby’s attachment theory, noting </w:t>
      </w:r>
      <w:r w:rsidRPr="10C952F4" w:rsidR="1E9440BB">
        <w:rPr>
          <w:rFonts w:ascii="Arial" w:hAnsi="Arial" w:eastAsia="Arial" w:cs="Arial"/>
          <w:sz w:val="22"/>
          <w:szCs w:val="22"/>
        </w:rPr>
        <w:t>how</w:t>
      </w:r>
      <w:r w:rsidRPr="10C952F4" w:rsidR="4C29A090">
        <w:rPr>
          <w:rFonts w:ascii="Arial" w:hAnsi="Arial" w:eastAsia="Arial" w:cs="Arial"/>
          <w:sz w:val="22"/>
          <w:szCs w:val="22"/>
        </w:rPr>
        <w:t xml:space="preserve"> attachment styles are not fixed and can change throughout an individual’s life. Additionally, attachment styles may have a limited impact on relationships and are not the sole factors influencing relational dynamics.</w:t>
      </w:r>
      <w:r w:rsidRPr="10C952F4" w:rsidR="7B3D47B9">
        <w:rPr>
          <w:rFonts w:ascii="Arial" w:hAnsi="Arial" w:eastAsia="Arial" w:cs="Arial"/>
          <w:sz w:val="22"/>
          <w:szCs w:val="22"/>
        </w:rPr>
        <w:t xml:space="preserve"> </w:t>
      </w:r>
      <w:r w:rsidRPr="10C952F4" w:rsidR="6E13F42D">
        <w:rPr>
          <w:rFonts w:ascii="Arial" w:hAnsi="Arial" w:eastAsia="Arial" w:cs="Arial"/>
          <w:sz w:val="22"/>
          <w:szCs w:val="22"/>
        </w:rPr>
        <w:t xml:space="preserve">In support of his, </w:t>
      </w:r>
      <w:r w:rsidRPr="10C952F4" w:rsidR="01133932">
        <w:rPr>
          <w:rFonts w:ascii="Arial" w:hAnsi="Arial" w:eastAsia="Arial" w:cs="Arial"/>
          <w:sz w:val="22"/>
          <w:szCs w:val="22"/>
        </w:rPr>
        <w:t xml:space="preserve">Schaffer &amp; Emmerson (1964) </w:t>
      </w:r>
      <w:r w:rsidRPr="10C952F4" w:rsidR="6E13F42D">
        <w:rPr>
          <w:rFonts w:ascii="Arial" w:hAnsi="Arial" w:eastAsia="Arial" w:cs="Arial"/>
          <w:sz w:val="22"/>
          <w:szCs w:val="22"/>
        </w:rPr>
        <w:t>di</w:t>
      </w:r>
      <w:r w:rsidRPr="10C952F4" w:rsidR="3B0D0421">
        <w:rPr>
          <w:rFonts w:ascii="Arial" w:hAnsi="Arial" w:eastAsia="Arial" w:cs="Arial"/>
          <w:sz w:val="22"/>
          <w:szCs w:val="22"/>
        </w:rPr>
        <w:t xml:space="preserve">spute that </w:t>
      </w:r>
      <w:r w:rsidRPr="10C952F4" w:rsidR="47626DA7">
        <w:rPr>
          <w:rFonts w:ascii="Arial" w:hAnsi="Arial" w:eastAsia="Arial" w:cs="Arial"/>
          <w:sz w:val="22"/>
          <w:szCs w:val="22"/>
        </w:rPr>
        <w:t xml:space="preserve">attachment </w:t>
      </w:r>
      <w:r w:rsidRPr="10C952F4" w:rsidR="12B5AC96">
        <w:rPr>
          <w:rFonts w:ascii="Arial" w:hAnsi="Arial" w:eastAsia="Arial" w:cs="Arial"/>
          <w:sz w:val="22"/>
          <w:szCs w:val="22"/>
        </w:rPr>
        <w:t>behaviours</w:t>
      </w:r>
      <w:r w:rsidRPr="10C952F4" w:rsidR="47626DA7">
        <w:rPr>
          <w:rFonts w:ascii="Arial" w:hAnsi="Arial" w:eastAsia="Arial" w:cs="Arial"/>
          <w:sz w:val="22"/>
          <w:szCs w:val="22"/>
        </w:rPr>
        <w:t xml:space="preserve"> are</w:t>
      </w:r>
      <w:r w:rsidRPr="10C952F4" w:rsidR="6E13F42D">
        <w:rPr>
          <w:rFonts w:ascii="Arial" w:hAnsi="Arial" w:eastAsia="Arial" w:cs="Arial"/>
          <w:sz w:val="22"/>
          <w:szCs w:val="22"/>
        </w:rPr>
        <w:t xml:space="preserve"> </w:t>
      </w:r>
      <w:r w:rsidRPr="10C952F4" w:rsidR="6D387EB1">
        <w:rPr>
          <w:rFonts w:ascii="Arial" w:hAnsi="Arial" w:eastAsia="Arial" w:cs="Arial"/>
          <w:sz w:val="22"/>
          <w:szCs w:val="22"/>
        </w:rPr>
        <w:t xml:space="preserve">not </w:t>
      </w:r>
      <w:r w:rsidRPr="10C952F4" w:rsidR="6E13F42D">
        <w:rPr>
          <w:rFonts w:ascii="Arial" w:hAnsi="Arial" w:eastAsia="Arial" w:cs="Arial"/>
          <w:sz w:val="22"/>
          <w:szCs w:val="22"/>
        </w:rPr>
        <w:t xml:space="preserve">limited to </w:t>
      </w:r>
      <w:r w:rsidRPr="10C952F4" w:rsidR="7BFCA576">
        <w:rPr>
          <w:rFonts w:ascii="Arial" w:hAnsi="Arial" w:eastAsia="Arial" w:cs="Arial"/>
          <w:sz w:val="22"/>
          <w:szCs w:val="22"/>
        </w:rPr>
        <w:t>one</w:t>
      </w:r>
      <w:r w:rsidRPr="10C952F4" w:rsidR="6E13F42D">
        <w:rPr>
          <w:rFonts w:ascii="Arial" w:hAnsi="Arial" w:eastAsia="Arial" w:cs="Arial"/>
          <w:sz w:val="22"/>
          <w:szCs w:val="22"/>
        </w:rPr>
        <w:t xml:space="preserve"> primary care giver,</w:t>
      </w:r>
      <w:r w:rsidRPr="10C952F4" w:rsidR="2B198C8F">
        <w:rPr>
          <w:rFonts w:ascii="Arial" w:hAnsi="Arial" w:eastAsia="Arial" w:cs="Arial"/>
          <w:sz w:val="22"/>
          <w:szCs w:val="22"/>
        </w:rPr>
        <w:t xml:space="preserve"> and infants can form multiple attachments and significant relationships with other members of society and family. This theory</w:t>
      </w:r>
      <w:r w:rsidRPr="10C952F4" w:rsidR="4EDAB136">
        <w:rPr>
          <w:rFonts w:ascii="Arial" w:hAnsi="Arial" w:eastAsia="Arial" w:cs="Arial"/>
          <w:sz w:val="22"/>
          <w:szCs w:val="22"/>
        </w:rPr>
        <w:t xml:space="preserve"> </w:t>
      </w:r>
      <w:r w:rsidRPr="10C952F4" w:rsidR="31C995E7">
        <w:rPr>
          <w:rFonts w:ascii="Arial" w:hAnsi="Arial" w:eastAsia="Arial" w:cs="Arial"/>
          <w:sz w:val="22"/>
          <w:szCs w:val="22"/>
        </w:rPr>
        <w:t xml:space="preserve">challenges Bowlby’s ideas of attachment as it </w:t>
      </w:r>
      <w:r w:rsidRPr="10C952F4" w:rsidR="4EDAB136">
        <w:rPr>
          <w:rFonts w:ascii="Arial" w:hAnsi="Arial" w:eastAsia="Arial" w:cs="Arial"/>
          <w:sz w:val="22"/>
          <w:szCs w:val="22"/>
        </w:rPr>
        <w:t xml:space="preserve">places a restricted view </w:t>
      </w:r>
      <w:r w:rsidRPr="10C952F4" w:rsidR="216D2E84">
        <w:rPr>
          <w:rFonts w:ascii="Arial" w:hAnsi="Arial" w:eastAsia="Arial" w:cs="Arial"/>
          <w:sz w:val="22"/>
          <w:szCs w:val="22"/>
        </w:rPr>
        <w:t xml:space="preserve">on </w:t>
      </w:r>
      <w:r w:rsidRPr="10C952F4" w:rsidR="26AE8F20">
        <w:rPr>
          <w:rFonts w:ascii="Arial" w:hAnsi="Arial" w:eastAsia="Arial" w:cs="Arial"/>
          <w:sz w:val="22"/>
          <w:szCs w:val="22"/>
        </w:rPr>
        <w:t>single form relationships</w:t>
      </w:r>
      <w:r w:rsidRPr="10C952F4" w:rsidR="33D1A631">
        <w:rPr>
          <w:rFonts w:ascii="Arial" w:hAnsi="Arial" w:eastAsia="Arial" w:cs="Arial"/>
          <w:sz w:val="22"/>
          <w:szCs w:val="22"/>
        </w:rPr>
        <w:t>.</w:t>
      </w:r>
    </w:p>
    <w:p w:rsidR="562EDF1E" w:rsidP="10C952F4" w:rsidRDefault="562EDF1E" w14:paraId="1418A358" w14:textId="738CED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0C952F4" w:rsidR="562EDF1E">
        <w:rPr>
          <w:rFonts w:ascii="Arial" w:hAnsi="Arial" w:eastAsia="Arial" w:cs="Arial"/>
          <w:sz w:val="22"/>
          <w:szCs w:val="22"/>
        </w:rPr>
        <w:t xml:space="preserve">Similarly to Bowlby's Theory of Attachment, Eriksons’ Psychosocial Development Theory (1963) </w:t>
      </w:r>
      <w:r w:rsidRPr="10C952F4" w:rsidR="562EDF1E">
        <w:rPr>
          <w:rFonts w:ascii="Arial" w:hAnsi="Arial" w:eastAsia="Arial" w:cs="Arial"/>
          <w:sz w:val="22"/>
          <w:szCs w:val="22"/>
        </w:rPr>
        <w:t>identified</w:t>
      </w:r>
      <w:r w:rsidRPr="10C952F4" w:rsidR="562EDF1E">
        <w:rPr>
          <w:rFonts w:ascii="Arial" w:hAnsi="Arial" w:eastAsia="Arial" w:cs="Arial"/>
          <w:sz w:val="22"/>
          <w:szCs w:val="22"/>
        </w:rPr>
        <w:t xml:space="preserve"> how a central </w:t>
      </w:r>
      <w:r w:rsidRPr="10C952F4" w:rsidR="5DF00B34">
        <w:rPr>
          <w:rFonts w:ascii="Arial" w:hAnsi="Arial" w:eastAsia="Arial" w:cs="Arial"/>
          <w:sz w:val="22"/>
          <w:szCs w:val="22"/>
        </w:rPr>
        <w:t xml:space="preserve">crisis in one's life can </w:t>
      </w:r>
      <w:r w:rsidRPr="10C952F4" w:rsidR="5DF00B34">
        <w:rPr>
          <w:rFonts w:ascii="Arial" w:hAnsi="Arial" w:eastAsia="Arial" w:cs="Arial"/>
          <w:sz w:val="22"/>
          <w:szCs w:val="22"/>
        </w:rPr>
        <w:t>impact</w:t>
      </w:r>
      <w:r w:rsidRPr="10C952F4" w:rsidR="5DF00B34">
        <w:rPr>
          <w:rFonts w:ascii="Arial" w:hAnsi="Arial" w:eastAsia="Arial" w:cs="Arial"/>
          <w:sz w:val="22"/>
          <w:szCs w:val="22"/>
        </w:rPr>
        <w:t xml:space="preserve"> their identity or social relationships</w:t>
      </w:r>
      <w:r w:rsidRPr="10C952F4" w:rsidR="67990BBC">
        <w:rPr>
          <w:rFonts w:ascii="Arial" w:hAnsi="Arial" w:eastAsia="Arial" w:cs="Arial"/>
          <w:sz w:val="22"/>
          <w:szCs w:val="22"/>
        </w:rPr>
        <w:t xml:space="preserve">. </w:t>
      </w:r>
      <w:r w:rsidRPr="10C952F4" w:rsidR="7C1C5178">
        <w:rPr>
          <w:rFonts w:ascii="Arial" w:hAnsi="Arial" w:eastAsia="Arial" w:cs="Arial"/>
          <w:sz w:val="22"/>
          <w:szCs w:val="22"/>
        </w:rPr>
        <w:t xml:space="preserve">Failure in Stage 4 can result in a sense of inferiority, such as </w:t>
      </w:r>
      <w:r w:rsidRPr="10C952F4" w:rsidR="656EC9B9">
        <w:rPr>
          <w:rFonts w:ascii="Arial" w:hAnsi="Arial" w:eastAsia="Arial" w:cs="Arial"/>
          <w:sz w:val="22"/>
          <w:szCs w:val="22"/>
        </w:rPr>
        <w:t>low self-esteem and a lack of social commands</w:t>
      </w:r>
      <w:r w:rsidRPr="10C952F4" w:rsidR="26110921">
        <w:rPr>
          <w:rFonts w:ascii="Arial" w:hAnsi="Arial" w:eastAsia="Arial" w:cs="Arial"/>
          <w:sz w:val="22"/>
          <w:szCs w:val="22"/>
        </w:rPr>
        <w:t xml:space="preserve"> (McLeod, 2024). </w:t>
      </w:r>
      <w:r w:rsidRPr="10C952F4" w:rsidR="24212C1A">
        <w:rPr>
          <w:rFonts w:ascii="Arial" w:hAnsi="Arial" w:eastAsia="Arial" w:cs="Arial"/>
          <w:sz w:val="22"/>
          <w:szCs w:val="22"/>
        </w:rPr>
        <w:t xml:space="preserve">Bolton </w:t>
      </w:r>
      <w:r w:rsidRPr="10C952F4" w:rsidR="6E6373D1">
        <w:rPr>
          <w:rFonts w:ascii="Arial" w:hAnsi="Arial" w:eastAsia="Arial" w:cs="Arial"/>
          <w:sz w:val="22"/>
          <w:szCs w:val="22"/>
        </w:rPr>
        <w:t>et al.</w:t>
      </w:r>
      <w:r w:rsidRPr="10C952F4" w:rsidR="4EC1575D">
        <w:rPr>
          <w:rFonts w:ascii="Arial" w:hAnsi="Arial" w:eastAsia="Arial" w:cs="Arial"/>
          <w:sz w:val="22"/>
          <w:szCs w:val="22"/>
        </w:rPr>
        <w:t xml:space="preserve"> </w:t>
      </w:r>
      <w:r w:rsidRPr="10C952F4" w:rsidR="24212C1A">
        <w:rPr>
          <w:rFonts w:ascii="Arial" w:hAnsi="Arial" w:eastAsia="Arial" w:cs="Arial"/>
          <w:sz w:val="22"/>
          <w:szCs w:val="22"/>
        </w:rPr>
        <w:t xml:space="preserve">(2004) </w:t>
      </w:r>
      <w:r w:rsidRPr="10C952F4" w:rsidR="24212C1A">
        <w:rPr>
          <w:rFonts w:ascii="Arial" w:hAnsi="Arial" w:eastAsia="Arial" w:cs="Arial"/>
          <w:sz w:val="22"/>
          <w:szCs w:val="22"/>
        </w:rPr>
        <w:t>identified</w:t>
      </w:r>
      <w:r w:rsidRPr="10C952F4" w:rsidR="24212C1A">
        <w:rPr>
          <w:rFonts w:ascii="Arial" w:hAnsi="Arial" w:eastAsia="Arial" w:cs="Arial"/>
          <w:sz w:val="22"/>
          <w:szCs w:val="22"/>
        </w:rPr>
        <w:t xml:space="preserve"> during a study how participants </w:t>
      </w:r>
      <w:r w:rsidRPr="10C952F4" w:rsidR="7C124C61">
        <w:rPr>
          <w:rFonts w:ascii="Arial" w:hAnsi="Arial" w:eastAsia="Arial" w:cs="Arial"/>
          <w:sz w:val="22"/>
          <w:szCs w:val="22"/>
        </w:rPr>
        <w:t>presented effects of psychosocial</w:t>
      </w:r>
      <w:r w:rsidRPr="10C952F4" w:rsidR="27DF4539">
        <w:rPr>
          <w:rFonts w:ascii="Arial" w:hAnsi="Arial" w:eastAsia="Arial" w:cs="Arial"/>
          <w:sz w:val="22"/>
          <w:szCs w:val="22"/>
        </w:rPr>
        <w:t xml:space="preserve"> impairments due to t</w:t>
      </w:r>
      <w:r w:rsidRPr="10C952F4" w:rsidR="7C124C61">
        <w:rPr>
          <w:rFonts w:ascii="Arial" w:hAnsi="Arial" w:eastAsia="Arial" w:cs="Arial"/>
          <w:sz w:val="22"/>
          <w:szCs w:val="22"/>
        </w:rPr>
        <w:t>rauma</w:t>
      </w:r>
      <w:r w:rsidRPr="10C952F4" w:rsidR="3292AE91">
        <w:rPr>
          <w:rFonts w:ascii="Arial" w:hAnsi="Arial" w:eastAsia="Arial" w:cs="Arial"/>
          <w:sz w:val="22"/>
          <w:szCs w:val="22"/>
        </w:rPr>
        <w:t xml:space="preserve"> and post-traumatic stress. </w:t>
      </w:r>
      <w:r w:rsidRPr="10C952F4" w:rsidR="3292AE91">
        <w:rPr>
          <w:rFonts w:ascii="Arial" w:hAnsi="Arial" w:eastAsia="Arial" w:cs="Arial"/>
          <w:sz w:val="22"/>
          <w:szCs w:val="22"/>
        </w:rPr>
        <w:t xml:space="preserve">This supports Erikson’s theory as it describes the </w:t>
      </w:r>
      <w:r w:rsidRPr="10C952F4" w:rsidR="1C3E6852">
        <w:rPr>
          <w:rFonts w:ascii="Arial" w:hAnsi="Arial" w:eastAsia="Arial" w:cs="Arial"/>
          <w:sz w:val="22"/>
          <w:szCs w:val="22"/>
        </w:rPr>
        <w:t xml:space="preserve">need for successful completion in each stage of psychosocial development </w:t>
      </w:r>
      <w:bookmarkStart w:name="_Int_FT8IjVKQ" w:id="1436293744"/>
      <w:r w:rsidRPr="10C952F4" w:rsidR="1C3E6852">
        <w:rPr>
          <w:rFonts w:ascii="Arial" w:hAnsi="Arial" w:eastAsia="Arial" w:cs="Arial"/>
          <w:sz w:val="22"/>
          <w:szCs w:val="22"/>
        </w:rPr>
        <w:t>in order to</w:t>
      </w:r>
      <w:bookmarkEnd w:id="1436293744"/>
      <w:r w:rsidRPr="10C952F4" w:rsidR="1C3E6852">
        <w:rPr>
          <w:rFonts w:ascii="Arial" w:hAnsi="Arial" w:eastAsia="Arial" w:cs="Arial"/>
          <w:sz w:val="22"/>
          <w:szCs w:val="22"/>
        </w:rPr>
        <w:t xml:space="preserve"> gain a healthy personality (McLeod, 2024)</w:t>
      </w:r>
      <w:r w:rsidRPr="10C952F4" w:rsidR="0DDB4718">
        <w:rPr>
          <w:rFonts w:ascii="Arial" w:hAnsi="Arial" w:eastAsia="Arial" w:cs="Arial"/>
          <w:sz w:val="22"/>
          <w:szCs w:val="22"/>
        </w:rPr>
        <w:t>.</w:t>
      </w:r>
      <w:r w:rsidRPr="10C952F4" w:rsidR="0DDB4718">
        <w:rPr>
          <w:rFonts w:ascii="Arial" w:hAnsi="Arial" w:eastAsia="Arial" w:cs="Arial"/>
          <w:sz w:val="22"/>
          <w:szCs w:val="22"/>
        </w:rPr>
        <w:t xml:space="preserve"> </w:t>
      </w:r>
      <w:r w:rsidRPr="10C952F4" w:rsidR="140DCDFA">
        <w:rPr>
          <w:rFonts w:ascii="Arial" w:hAnsi="Arial" w:eastAsia="Arial" w:cs="Arial"/>
          <w:sz w:val="22"/>
          <w:szCs w:val="22"/>
        </w:rPr>
        <w:t xml:space="preserve">Caio is currently navigating through the Industry vs. Inferiority stage where recognition can foster a sense of social competence. However, </w:t>
      </w:r>
      <w:r w:rsidRPr="10C952F4" w:rsidR="3760BA1B">
        <w:rPr>
          <w:rFonts w:ascii="Arial" w:hAnsi="Arial" w:eastAsia="Arial" w:cs="Arial"/>
          <w:sz w:val="22"/>
          <w:szCs w:val="22"/>
        </w:rPr>
        <w:t>due to the neglect Caio has experienced this may fail him</w:t>
      </w:r>
      <w:r w:rsidRPr="10C952F4" w:rsidR="7819AEF0">
        <w:rPr>
          <w:rFonts w:ascii="Arial" w:hAnsi="Arial" w:eastAsia="Arial" w:cs="Arial"/>
          <w:sz w:val="22"/>
          <w:szCs w:val="22"/>
        </w:rPr>
        <w:t xml:space="preserve"> </w:t>
      </w:r>
      <w:r w:rsidRPr="10C952F4" w:rsidR="3760BA1B">
        <w:rPr>
          <w:rFonts w:ascii="Arial" w:hAnsi="Arial" w:eastAsia="Arial" w:cs="Arial"/>
          <w:sz w:val="22"/>
          <w:szCs w:val="22"/>
        </w:rPr>
        <w:t>in succeeding</w:t>
      </w:r>
      <w:r w:rsidRPr="10C952F4" w:rsidR="41E99DC5">
        <w:rPr>
          <w:rFonts w:ascii="Arial" w:hAnsi="Arial" w:eastAsia="Arial" w:cs="Arial"/>
          <w:sz w:val="22"/>
          <w:szCs w:val="22"/>
        </w:rPr>
        <w:t xml:space="preserve"> in these areas</w:t>
      </w:r>
      <w:r w:rsidRPr="10C952F4" w:rsidR="1939784A">
        <w:rPr>
          <w:rFonts w:ascii="Arial" w:hAnsi="Arial" w:eastAsia="Arial" w:cs="Arial"/>
          <w:sz w:val="22"/>
          <w:szCs w:val="22"/>
        </w:rPr>
        <w:t xml:space="preserve">. This could </w:t>
      </w:r>
      <w:r w:rsidRPr="10C952F4" w:rsidR="41E99DC5">
        <w:rPr>
          <w:rFonts w:ascii="Arial" w:hAnsi="Arial" w:eastAsia="Arial" w:cs="Arial"/>
          <w:sz w:val="22"/>
          <w:szCs w:val="22"/>
        </w:rPr>
        <w:t xml:space="preserve">lead to a sense of inferiority which may be a contributing factor to social withdrawals. </w:t>
      </w:r>
      <w:r w:rsidRPr="10C952F4" w:rsidR="45E26413">
        <w:rPr>
          <w:rFonts w:ascii="Arial" w:hAnsi="Arial" w:eastAsia="Arial" w:cs="Arial"/>
          <w:sz w:val="22"/>
          <w:szCs w:val="22"/>
        </w:rPr>
        <w:t xml:space="preserve">However, </w:t>
      </w:r>
      <w:r w:rsidRPr="10C952F4" w:rsidR="77D8A082">
        <w:rPr>
          <w:rFonts w:ascii="Arial" w:hAnsi="Arial" w:eastAsia="Arial" w:cs="Arial"/>
          <w:sz w:val="22"/>
          <w:szCs w:val="22"/>
        </w:rPr>
        <w:t xml:space="preserve">this theory has not been tested sufficiently with </w:t>
      </w:r>
      <w:r w:rsidRPr="10C952F4" w:rsidR="77D8A082">
        <w:rPr>
          <w:rFonts w:ascii="Arial" w:hAnsi="Arial" w:eastAsia="Arial" w:cs="Arial"/>
          <w:sz w:val="22"/>
          <w:szCs w:val="22"/>
        </w:rPr>
        <w:t>relatively limited</w:t>
      </w:r>
      <w:r w:rsidRPr="10C952F4" w:rsidR="77D8A082">
        <w:rPr>
          <w:rFonts w:ascii="Arial" w:hAnsi="Arial" w:eastAsia="Arial" w:cs="Arial"/>
          <w:sz w:val="22"/>
          <w:szCs w:val="22"/>
        </w:rPr>
        <w:t xml:space="preserve"> empirical evidence </w:t>
      </w:r>
      <w:r w:rsidRPr="10C952F4" w:rsidR="126EE5C1">
        <w:rPr>
          <w:rFonts w:ascii="Arial" w:hAnsi="Arial" w:eastAsia="Arial" w:cs="Arial"/>
          <w:sz w:val="22"/>
          <w:szCs w:val="22"/>
        </w:rPr>
        <w:t>(</w:t>
      </w:r>
      <w:r w:rsidRPr="10C952F4" w:rsidR="126EE5C1">
        <w:rPr>
          <w:rFonts w:ascii="Arial" w:hAnsi="Arial" w:eastAsia="Arial" w:cs="Arial"/>
          <w:sz w:val="22"/>
          <w:szCs w:val="22"/>
        </w:rPr>
        <w:t>Samsanovich</w:t>
      </w:r>
      <w:r w:rsidRPr="10C952F4" w:rsidR="126EE5C1">
        <w:rPr>
          <w:rFonts w:ascii="Arial" w:hAnsi="Arial" w:eastAsia="Arial" w:cs="Arial"/>
          <w:sz w:val="22"/>
          <w:szCs w:val="22"/>
        </w:rPr>
        <w:t>, 2021).</w:t>
      </w:r>
      <w:r w:rsidRPr="10C952F4" w:rsidR="05AFF46C">
        <w:rPr>
          <w:rFonts w:ascii="Arial" w:hAnsi="Arial" w:eastAsia="Arial" w:cs="Arial"/>
          <w:sz w:val="22"/>
          <w:szCs w:val="22"/>
        </w:rPr>
        <w:t xml:space="preserve"> </w:t>
      </w:r>
      <w:r w:rsidRPr="10C952F4" w:rsidR="0F991D73">
        <w:rPr>
          <w:rFonts w:ascii="Arial" w:hAnsi="Arial" w:eastAsia="Arial" w:cs="Arial"/>
          <w:sz w:val="22"/>
          <w:szCs w:val="22"/>
        </w:rPr>
        <w:t>Behaviourist</w:t>
      </w:r>
      <w:r w:rsidRPr="10C952F4" w:rsidR="6438EA53">
        <w:rPr>
          <w:rFonts w:ascii="Arial" w:hAnsi="Arial" w:eastAsia="Arial" w:cs="Arial"/>
          <w:sz w:val="22"/>
          <w:szCs w:val="22"/>
        </w:rPr>
        <w:t xml:space="preserve"> theorists such </w:t>
      </w:r>
      <w:r w:rsidRPr="10C952F4" w:rsidR="78C2B2AA">
        <w:rPr>
          <w:rFonts w:ascii="Arial" w:hAnsi="Arial" w:eastAsia="Arial" w:cs="Arial"/>
          <w:sz w:val="22"/>
          <w:szCs w:val="22"/>
        </w:rPr>
        <w:t>as Bandura (1974) c</w:t>
      </w:r>
      <w:r w:rsidRPr="10C952F4" w:rsidR="6438EA53">
        <w:rPr>
          <w:rFonts w:ascii="Arial" w:hAnsi="Arial" w:eastAsia="Arial" w:cs="Arial"/>
          <w:sz w:val="22"/>
          <w:szCs w:val="22"/>
        </w:rPr>
        <w:t xml:space="preserve">hallenge the views of psychological theories as they believe </w:t>
      </w:r>
      <w:r w:rsidRPr="10C952F4" w:rsidR="3FAD2D5B">
        <w:rPr>
          <w:rFonts w:ascii="Arial" w:hAnsi="Arial" w:eastAsia="Arial" w:cs="Arial"/>
          <w:sz w:val="22"/>
          <w:szCs w:val="22"/>
        </w:rPr>
        <w:t>that development is shaped from conditional and environmental</w:t>
      </w:r>
      <w:r w:rsidRPr="10C952F4" w:rsidR="6D252F7F">
        <w:rPr>
          <w:rFonts w:ascii="Arial" w:hAnsi="Arial" w:eastAsia="Arial" w:cs="Arial"/>
          <w:sz w:val="22"/>
          <w:szCs w:val="22"/>
        </w:rPr>
        <w:t xml:space="preserve"> factors, such as</w:t>
      </w:r>
      <w:r w:rsidRPr="10C952F4" w:rsidR="39717523">
        <w:rPr>
          <w:rFonts w:ascii="Arial" w:hAnsi="Arial" w:eastAsia="Arial" w:cs="Arial"/>
          <w:sz w:val="22"/>
          <w:szCs w:val="22"/>
        </w:rPr>
        <w:t xml:space="preserve"> learning from the actions of others</w:t>
      </w:r>
      <w:r w:rsidRPr="10C952F4" w:rsidR="0204F62B">
        <w:rPr>
          <w:rFonts w:ascii="Arial" w:hAnsi="Arial" w:eastAsia="Arial" w:cs="Arial"/>
          <w:sz w:val="22"/>
          <w:szCs w:val="22"/>
        </w:rPr>
        <w:t>.</w:t>
      </w:r>
      <w:r w:rsidRPr="10C952F4" w:rsidR="0204F62B">
        <w:rPr>
          <w:rFonts w:ascii="Arial" w:hAnsi="Arial" w:eastAsia="Arial" w:cs="Arial"/>
          <w:sz w:val="22"/>
          <w:szCs w:val="22"/>
        </w:rPr>
        <w:t xml:space="preserve"> </w:t>
      </w:r>
      <w:r w:rsidRPr="10C952F4" w:rsidR="11585AD9">
        <w:rPr>
          <w:rFonts w:ascii="Arial" w:hAnsi="Arial" w:eastAsia="Arial" w:cs="Arial"/>
          <w:sz w:val="22"/>
          <w:szCs w:val="22"/>
        </w:rPr>
        <w:t>Behaviourists</w:t>
      </w:r>
      <w:r w:rsidRPr="10C952F4" w:rsidR="0204F62B">
        <w:rPr>
          <w:rFonts w:ascii="Arial" w:hAnsi="Arial" w:eastAsia="Arial" w:cs="Arial"/>
          <w:sz w:val="22"/>
          <w:szCs w:val="22"/>
        </w:rPr>
        <w:t xml:space="preserve"> such as Skinner (1971) also support this as they believe Erikson’s theory relies heavily on </w:t>
      </w:r>
      <w:r w:rsidRPr="10C952F4" w:rsidR="66729E1D">
        <w:rPr>
          <w:rFonts w:ascii="Arial" w:hAnsi="Arial" w:eastAsia="Arial" w:cs="Arial"/>
          <w:sz w:val="22"/>
          <w:szCs w:val="22"/>
        </w:rPr>
        <w:t xml:space="preserve">psychological processes rather </w:t>
      </w:r>
      <w:r w:rsidRPr="10C952F4" w:rsidR="66729E1D">
        <w:rPr>
          <w:rFonts w:ascii="Arial" w:hAnsi="Arial" w:eastAsia="Arial" w:cs="Arial"/>
          <w:sz w:val="22"/>
          <w:szCs w:val="22"/>
        </w:rPr>
        <w:t>tha</w:t>
      </w:r>
      <w:r w:rsidRPr="10C952F4" w:rsidR="459B0A79">
        <w:rPr>
          <w:rFonts w:ascii="Arial" w:hAnsi="Arial" w:eastAsia="Arial" w:cs="Arial"/>
          <w:sz w:val="22"/>
          <w:szCs w:val="22"/>
        </w:rPr>
        <w:t>n</w:t>
      </w:r>
      <w:r w:rsidRPr="10C952F4" w:rsidR="66729E1D">
        <w:rPr>
          <w:rFonts w:ascii="Arial" w:hAnsi="Arial" w:eastAsia="Arial" w:cs="Arial"/>
          <w:sz w:val="22"/>
          <w:szCs w:val="22"/>
        </w:rPr>
        <w:t xml:space="preserve"> </w:t>
      </w:r>
      <w:r w:rsidRPr="10C952F4" w:rsidR="1123BBA9">
        <w:rPr>
          <w:rFonts w:ascii="Arial" w:hAnsi="Arial" w:eastAsia="Arial" w:cs="Arial"/>
          <w:sz w:val="22"/>
          <w:szCs w:val="22"/>
        </w:rPr>
        <w:t>behaviour</w:t>
      </w:r>
      <w:r w:rsidRPr="10C952F4" w:rsidR="66729E1D">
        <w:rPr>
          <w:rFonts w:ascii="Arial" w:hAnsi="Arial" w:eastAsia="Arial" w:cs="Arial"/>
          <w:sz w:val="22"/>
          <w:szCs w:val="22"/>
        </w:rPr>
        <w:t xml:space="preserve"> that can be measured</w:t>
      </w:r>
      <w:r w:rsidRPr="10C952F4" w:rsidR="235E1726">
        <w:rPr>
          <w:rFonts w:ascii="Arial" w:hAnsi="Arial" w:eastAsia="Arial" w:cs="Arial"/>
          <w:sz w:val="22"/>
          <w:szCs w:val="22"/>
        </w:rPr>
        <w:t xml:space="preserve"> (</w:t>
      </w:r>
      <w:r w:rsidRPr="10C952F4" w:rsidR="426A0302">
        <w:rPr>
          <w:rFonts w:ascii="Arial" w:hAnsi="Arial" w:eastAsia="Arial" w:cs="Arial"/>
          <w:sz w:val="22"/>
          <w:szCs w:val="22"/>
        </w:rPr>
        <w:t>Wolf, 1966)</w:t>
      </w:r>
      <w:r w:rsidRPr="10C952F4" w:rsidR="235E1726">
        <w:rPr>
          <w:rFonts w:ascii="Arial" w:hAnsi="Arial" w:eastAsia="Arial" w:cs="Arial"/>
          <w:sz w:val="22"/>
          <w:szCs w:val="22"/>
        </w:rPr>
        <w:t>.</w:t>
      </w:r>
      <w:r w:rsidRPr="10C952F4" w:rsidR="235E1726">
        <w:rPr>
          <w:rFonts w:ascii="Arial" w:hAnsi="Arial" w:eastAsia="Arial" w:cs="Arial"/>
          <w:sz w:val="22"/>
          <w:szCs w:val="22"/>
        </w:rPr>
        <w:t xml:space="preserve"> </w:t>
      </w:r>
      <w:r w:rsidRPr="10C952F4" w:rsidR="235E1726">
        <w:rPr>
          <w:rFonts w:ascii="Arial" w:hAnsi="Arial" w:eastAsia="Arial" w:cs="Arial"/>
          <w:sz w:val="22"/>
          <w:szCs w:val="22"/>
        </w:rPr>
        <w:t>This c</w:t>
      </w:r>
      <w:r w:rsidRPr="10C952F4" w:rsidR="0ACD66F2">
        <w:rPr>
          <w:rFonts w:ascii="Arial" w:hAnsi="Arial" w:eastAsia="Arial" w:cs="Arial"/>
          <w:sz w:val="22"/>
          <w:szCs w:val="22"/>
        </w:rPr>
        <w:t>ould</w:t>
      </w:r>
      <w:r w:rsidRPr="10C952F4" w:rsidR="235E1726">
        <w:rPr>
          <w:rFonts w:ascii="Arial" w:hAnsi="Arial" w:eastAsia="Arial" w:cs="Arial"/>
          <w:sz w:val="22"/>
          <w:szCs w:val="22"/>
        </w:rPr>
        <w:t xml:space="preserve"> be portrayed </w:t>
      </w:r>
      <w:r w:rsidRPr="10C952F4" w:rsidR="0AF1A0C2">
        <w:rPr>
          <w:rFonts w:ascii="Arial" w:hAnsi="Arial" w:eastAsia="Arial" w:cs="Arial"/>
          <w:sz w:val="22"/>
          <w:szCs w:val="22"/>
        </w:rPr>
        <w:t xml:space="preserve">as being less </w:t>
      </w:r>
      <w:r w:rsidRPr="10C952F4" w:rsidR="3930D53D">
        <w:rPr>
          <w:rFonts w:ascii="Arial" w:hAnsi="Arial" w:eastAsia="Arial" w:cs="Arial"/>
          <w:sz w:val="22"/>
          <w:szCs w:val="22"/>
        </w:rPr>
        <w:t>favourable</w:t>
      </w:r>
      <w:r w:rsidRPr="10C952F4" w:rsidR="0AF1A0C2">
        <w:rPr>
          <w:rFonts w:ascii="Arial" w:hAnsi="Arial" w:eastAsia="Arial" w:cs="Arial"/>
          <w:sz w:val="22"/>
          <w:szCs w:val="22"/>
        </w:rPr>
        <w:t xml:space="preserve"> due to the </w:t>
      </w:r>
      <w:r w:rsidRPr="10C952F4" w:rsidR="36CE2D02">
        <w:rPr>
          <w:rFonts w:ascii="Arial" w:hAnsi="Arial" w:eastAsia="Arial" w:cs="Arial"/>
          <w:sz w:val="22"/>
          <w:szCs w:val="22"/>
        </w:rPr>
        <w:t>view</w:t>
      </w:r>
      <w:r w:rsidRPr="10C952F4" w:rsidR="0AF1A0C2">
        <w:rPr>
          <w:rFonts w:ascii="Arial" w:hAnsi="Arial" w:eastAsia="Arial" w:cs="Arial"/>
          <w:sz w:val="22"/>
          <w:szCs w:val="22"/>
        </w:rPr>
        <w:t xml:space="preserve"> </w:t>
      </w:r>
      <w:r w:rsidRPr="10C952F4" w:rsidR="2312BB2A">
        <w:rPr>
          <w:rFonts w:ascii="Arial" w:hAnsi="Arial" w:eastAsia="Arial" w:cs="Arial"/>
          <w:sz w:val="22"/>
          <w:szCs w:val="22"/>
        </w:rPr>
        <w:t xml:space="preserve">that </w:t>
      </w:r>
      <w:r w:rsidRPr="10C952F4" w:rsidR="0AF1A0C2">
        <w:rPr>
          <w:rFonts w:ascii="Arial" w:hAnsi="Arial" w:eastAsia="Arial" w:cs="Arial"/>
          <w:sz w:val="22"/>
          <w:szCs w:val="22"/>
        </w:rPr>
        <w:t xml:space="preserve">personality is shaped </w:t>
      </w:r>
      <w:r w:rsidRPr="10C952F4" w:rsidR="0AF1A0C2">
        <w:rPr>
          <w:rFonts w:ascii="Arial" w:hAnsi="Arial" w:eastAsia="Arial" w:cs="Arial"/>
          <w:sz w:val="22"/>
          <w:szCs w:val="22"/>
        </w:rPr>
        <w:t xml:space="preserve">from external </w:t>
      </w:r>
      <w:r w:rsidRPr="10C952F4" w:rsidR="233CA599">
        <w:rPr>
          <w:rFonts w:ascii="Arial" w:hAnsi="Arial" w:eastAsia="Arial" w:cs="Arial"/>
          <w:sz w:val="22"/>
          <w:szCs w:val="22"/>
        </w:rPr>
        <w:t xml:space="preserve">reinforcement </w:t>
      </w:r>
      <w:r w:rsidRPr="10C952F4" w:rsidR="61577434">
        <w:rPr>
          <w:rFonts w:ascii="Arial" w:hAnsi="Arial" w:eastAsia="Arial" w:cs="Arial"/>
          <w:sz w:val="22"/>
          <w:szCs w:val="22"/>
        </w:rPr>
        <w:t>rather than psychological stages of identity.</w:t>
      </w:r>
      <w:r w:rsidRPr="10C952F4" w:rsidR="61577434">
        <w:rPr>
          <w:rFonts w:ascii="Arial" w:hAnsi="Arial" w:eastAsia="Arial" w:cs="Arial"/>
          <w:sz w:val="22"/>
          <w:szCs w:val="22"/>
        </w:rPr>
        <w:t xml:space="preserve"> </w:t>
      </w:r>
    </w:p>
    <w:p w:rsidR="10C952F4" w:rsidP="10C952F4" w:rsidRDefault="10C952F4" w14:paraId="6A2B3FA4" w14:textId="783B22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4F81DD2" w:rsidP="10C952F4" w:rsidRDefault="44F81DD2" w14:paraId="37C13E62" w14:textId="0C2569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0C952F4" w:rsidR="44F81DD2">
        <w:rPr>
          <w:rFonts w:ascii="Arial" w:hAnsi="Arial" w:eastAsia="Arial" w:cs="Arial"/>
          <w:sz w:val="22"/>
          <w:szCs w:val="22"/>
        </w:rPr>
        <w:t>As Caio will be moving from Key Stage Two (KS2</w:t>
      </w:r>
      <w:r w:rsidRPr="10C952F4" w:rsidR="12B3149C">
        <w:rPr>
          <w:rFonts w:ascii="Arial" w:hAnsi="Arial" w:eastAsia="Arial" w:cs="Arial"/>
          <w:sz w:val="22"/>
          <w:szCs w:val="22"/>
        </w:rPr>
        <w:t>) to</w:t>
      </w:r>
      <w:r w:rsidRPr="10C952F4" w:rsidR="44F81DD2">
        <w:rPr>
          <w:rFonts w:ascii="Arial" w:hAnsi="Arial" w:eastAsia="Arial" w:cs="Arial"/>
          <w:sz w:val="22"/>
          <w:szCs w:val="22"/>
        </w:rPr>
        <w:t xml:space="preserve"> Key Stage Three (KS3) the change of environment and the style of the classroom </w:t>
      </w:r>
      <w:r w:rsidRPr="10C952F4" w:rsidR="55F9A04A">
        <w:rPr>
          <w:rFonts w:ascii="Arial" w:hAnsi="Arial" w:eastAsia="Arial" w:cs="Arial"/>
          <w:sz w:val="22"/>
          <w:szCs w:val="22"/>
        </w:rPr>
        <w:t xml:space="preserve">may have an impact on his </w:t>
      </w:r>
      <w:r w:rsidRPr="10C952F4" w:rsidR="110AF03E">
        <w:rPr>
          <w:rFonts w:ascii="Arial" w:hAnsi="Arial" w:eastAsia="Arial" w:cs="Arial"/>
          <w:sz w:val="22"/>
          <w:szCs w:val="22"/>
        </w:rPr>
        <w:t xml:space="preserve">participation </w:t>
      </w:r>
      <w:r w:rsidRPr="10C952F4" w:rsidR="110AF03E">
        <w:rPr>
          <w:rFonts w:ascii="Arial" w:hAnsi="Arial" w:eastAsia="Arial" w:cs="Arial"/>
          <w:sz w:val="22"/>
          <w:szCs w:val="22"/>
        </w:rPr>
        <w:t>to</w:t>
      </w:r>
      <w:r w:rsidRPr="10C952F4" w:rsidR="110AF03E">
        <w:rPr>
          <w:rFonts w:ascii="Arial" w:hAnsi="Arial" w:eastAsia="Arial" w:cs="Arial"/>
          <w:sz w:val="22"/>
          <w:szCs w:val="22"/>
        </w:rPr>
        <w:t xml:space="preserve"> learning, (Fabian &amp; Dunlop, 2006)</w:t>
      </w:r>
      <w:r w:rsidRPr="10C952F4" w:rsidR="1B95F9D6">
        <w:rPr>
          <w:rFonts w:ascii="Arial" w:hAnsi="Arial" w:eastAsia="Arial" w:cs="Arial"/>
          <w:sz w:val="22"/>
          <w:szCs w:val="22"/>
        </w:rPr>
        <w:t xml:space="preserve">. As </w:t>
      </w:r>
      <w:r w:rsidRPr="10C952F4" w:rsidR="1B95F9D6">
        <w:rPr>
          <w:rFonts w:ascii="Arial" w:hAnsi="Arial" w:eastAsia="Arial" w:cs="Arial"/>
          <w:sz w:val="22"/>
          <w:szCs w:val="22"/>
        </w:rPr>
        <w:t>identified</w:t>
      </w:r>
      <w:r w:rsidRPr="10C952F4" w:rsidR="1B95F9D6">
        <w:rPr>
          <w:rFonts w:ascii="Arial" w:hAnsi="Arial" w:eastAsia="Arial" w:cs="Arial"/>
          <w:sz w:val="22"/>
          <w:szCs w:val="22"/>
        </w:rPr>
        <w:t xml:space="preserve"> in </w:t>
      </w:r>
      <w:r w:rsidRPr="10C952F4" w:rsidR="3526F127">
        <w:rPr>
          <w:rFonts w:ascii="Arial" w:hAnsi="Arial" w:eastAsia="Arial" w:cs="Arial"/>
          <w:sz w:val="22"/>
          <w:szCs w:val="22"/>
        </w:rPr>
        <w:t xml:space="preserve">Mentally Healthy Schools (ND), </w:t>
      </w:r>
      <w:r w:rsidRPr="10C952F4" w:rsidR="6775D0EA">
        <w:rPr>
          <w:rFonts w:ascii="Arial" w:hAnsi="Arial" w:eastAsia="Arial" w:cs="Arial"/>
          <w:sz w:val="22"/>
          <w:szCs w:val="22"/>
        </w:rPr>
        <w:t xml:space="preserve">two in five pupils will </w:t>
      </w:r>
      <w:r w:rsidRPr="10C952F4" w:rsidR="6775D0EA">
        <w:rPr>
          <w:rFonts w:ascii="Arial" w:hAnsi="Arial" w:eastAsia="Arial" w:cs="Arial"/>
          <w:sz w:val="22"/>
          <w:szCs w:val="22"/>
        </w:rPr>
        <w:t>fail to</w:t>
      </w:r>
      <w:r w:rsidRPr="10C952F4" w:rsidR="6775D0EA">
        <w:rPr>
          <w:rFonts w:ascii="Arial" w:hAnsi="Arial" w:eastAsia="Arial" w:cs="Arial"/>
          <w:sz w:val="22"/>
          <w:szCs w:val="22"/>
        </w:rPr>
        <w:t xml:space="preserve"> reach their academic potential when enduring a vertical transition from primary to secondary.</w:t>
      </w:r>
      <w:r w:rsidRPr="10C952F4" w:rsidR="4A18F763">
        <w:rPr>
          <w:rFonts w:ascii="Arial" w:hAnsi="Arial" w:eastAsia="Arial" w:cs="Arial"/>
          <w:sz w:val="22"/>
          <w:szCs w:val="22"/>
        </w:rPr>
        <w:t xml:space="preserve"> This</w:t>
      </w:r>
      <w:r w:rsidRPr="10C952F4" w:rsidR="6775D0EA">
        <w:rPr>
          <w:rFonts w:ascii="Arial" w:hAnsi="Arial" w:eastAsia="Arial" w:cs="Arial"/>
          <w:sz w:val="22"/>
          <w:szCs w:val="22"/>
        </w:rPr>
        <w:t xml:space="preserve"> </w:t>
      </w:r>
      <w:r w:rsidRPr="10C952F4" w:rsidR="4A18F763">
        <w:rPr>
          <w:rFonts w:ascii="Arial" w:hAnsi="Arial" w:eastAsia="Arial" w:cs="Arial"/>
          <w:sz w:val="22"/>
          <w:szCs w:val="22"/>
        </w:rPr>
        <w:t xml:space="preserve">is supported by Stenseng </w:t>
      </w:r>
      <w:r w:rsidRPr="10C952F4" w:rsidR="2BADE0DE">
        <w:rPr>
          <w:rFonts w:ascii="Arial" w:hAnsi="Arial" w:eastAsia="Arial" w:cs="Arial"/>
          <w:sz w:val="22"/>
          <w:szCs w:val="22"/>
        </w:rPr>
        <w:t>et al.</w:t>
      </w:r>
      <w:r w:rsidRPr="10C952F4" w:rsidR="4A18F763">
        <w:rPr>
          <w:rFonts w:ascii="Arial" w:hAnsi="Arial" w:eastAsia="Arial" w:cs="Arial"/>
          <w:sz w:val="22"/>
          <w:szCs w:val="22"/>
        </w:rPr>
        <w:t xml:space="preserve"> (2022) who </w:t>
      </w:r>
      <w:r w:rsidRPr="10C952F4" w:rsidR="4A18F763">
        <w:rPr>
          <w:rFonts w:ascii="Arial" w:hAnsi="Arial" w:eastAsia="Arial" w:cs="Arial"/>
          <w:sz w:val="22"/>
          <w:szCs w:val="22"/>
        </w:rPr>
        <w:t>identified</w:t>
      </w:r>
      <w:r w:rsidRPr="10C952F4" w:rsidR="4A18F763">
        <w:rPr>
          <w:rFonts w:ascii="Arial" w:hAnsi="Arial" w:eastAsia="Arial" w:cs="Arial"/>
          <w:sz w:val="22"/>
          <w:szCs w:val="22"/>
        </w:rPr>
        <w:t xml:space="preserve"> </w:t>
      </w:r>
      <w:r w:rsidRPr="10C952F4" w:rsidR="10E69E1F">
        <w:rPr>
          <w:rFonts w:ascii="Arial" w:hAnsi="Arial" w:eastAsia="Arial" w:cs="Arial"/>
          <w:sz w:val="22"/>
          <w:szCs w:val="22"/>
        </w:rPr>
        <w:t xml:space="preserve">that social withdrawal and learning achievement can be related to </w:t>
      </w:r>
      <w:r w:rsidRPr="10C952F4" w:rsidR="2FB877C7">
        <w:rPr>
          <w:rFonts w:ascii="Arial" w:hAnsi="Arial" w:eastAsia="Arial" w:cs="Arial"/>
          <w:sz w:val="22"/>
          <w:szCs w:val="22"/>
        </w:rPr>
        <w:t>pupils'</w:t>
      </w:r>
      <w:r w:rsidRPr="10C952F4" w:rsidR="10E69E1F">
        <w:rPr>
          <w:rFonts w:ascii="Arial" w:hAnsi="Arial" w:eastAsia="Arial" w:cs="Arial"/>
          <w:sz w:val="22"/>
          <w:szCs w:val="22"/>
        </w:rPr>
        <w:t xml:space="preserve"> perfo</w:t>
      </w:r>
      <w:r w:rsidRPr="10C952F4" w:rsidR="28FC2E90">
        <w:rPr>
          <w:rFonts w:ascii="Arial" w:hAnsi="Arial" w:eastAsia="Arial" w:cs="Arial"/>
          <w:sz w:val="22"/>
          <w:szCs w:val="22"/>
        </w:rPr>
        <w:t>rmance</w:t>
      </w:r>
      <w:r w:rsidRPr="10C952F4" w:rsidR="4B833A59">
        <w:rPr>
          <w:rFonts w:ascii="Arial" w:hAnsi="Arial" w:eastAsia="Arial" w:cs="Arial"/>
          <w:sz w:val="22"/>
          <w:szCs w:val="22"/>
        </w:rPr>
        <w:t xml:space="preserve"> and academic interaction. </w:t>
      </w:r>
      <w:r w:rsidRPr="10C952F4" w:rsidR="4B50AE05">
        <w:rPr>
          <w:rFonts w:ascii="Arial" w:hAnsi="Arial" w:eastAsia="Arial" w:cs="Arial"/>
          <w:sz w:val="22"/>
          <w:szCs w:val="22"/>
        </w:rPr>
        <w:t>Caio may experience victimization</w:t>
      </w:r>
      <w:r w:rsidRPr="10C952F4" w:rsidR="15F7E4BA">
        <w:rPr>
          <w:rFonts w:ascii="Arial" w:hAnsi="Arial" w:eastAsia="Arial" w:cs="Arial"/>
          <w:sz w:val="22"/>
          <w:szCs w:val="22"/>
        </w:rPr>
        <w:t xml:space="preserve"> from peers</w:t>
      </w:r>
      <w:r w:rsidRPr="10C952F4" w:rsidR="4B50AE05">
        <w:rPr>
          <w:rFonts w:ascii="Arial" w:hAnsi="Arial" w:eastAsia="Arial" w:cs="Arial"/>
          <w:sz w:val="22"/>
          <w:szCs w:val="22"/>
        </w:rPr>
        <w:t xml:space="preserve"> </w:t>
      </w:r>
      <w:r w:rsidRPr="10C952F4" w:rsidR="4A489216">
        <w:rPr>
          <w:rFonts w:ascii="Arial" w:hAnsi="Arial" w:eastAsia="Arial" w:cs="Arial"/>
          <w:sz w:val="22"/>
          <w:szCs w:val="22"/>
        </w:rPr>
        <w:t>during his transition due to his social withdrawal (</w:t>
      </w:r>
      <w:r w:rsidRPr="10C952F4" w:rsidR="457261C4">
        <w:rPr>
          <w:rFonts w:ascii="Arial" w:hAnsi="Arial" w:eastAsia="Arial" w:cs="Arial"/>
          <w:sz w:val="22"/>
          <w:szCs w:val="22"/>
        </w:rPr>
        <w:t xml:space="preserve">Bowker </w:t>
      </w:r>
      <w:r w:rsidRPr="10C952F4" w:rsidR="4BFC37C6">
        <w:rPr>
          <w:rFonts w:ascii="Arial" w:hAnsi="Arial" w:eastAsia="Arial" w:cs="Arial"/>
          <w:sz w:val="22"/>
          <w:szCs w:val="22"/>
        </w:rPr>
        <w:t>et al.,</w:t>
      </w:r>
      <w:r w:rsidRPr="10C952F4" w:rsidR="457261C4">
        <w:rPr>
          <w:rFonts w:ascii="Arial" w:hAnsi="Arial" w:eastAsia="Arial" w:cs="Arial"/>
          <w:sz w:val="22"/>
          <w:szCs w:val="22"/>
        </w:rPr>
        <w:t xml:space="preserve"> 2022</w:t>
      </w:r>
      <w:r w:rsidRPr="10C952F4" w:rsidR="4A489216">
        <w:rPr>
          <w:rFonts w:ascii="Arial" w:hAnsi="Arial" w:eastAsia="Arial" w:cs="Arial"/>
          <w:sz w:val="22"/>
          <w:szCs w:val="22"/>
        </w:rPr>
        <w:t>)</w:t>
      </w:r>
      <w:r w:rsidRPr="10C952F4" w:rsidR="29911AAE">
        <w:rPr>
          <w:rFonts w:ascii="Arial" w:hAnsi="Arial" w:eastAsia="Arial" w:cs="Arial"/>
          <w:sz w:val="22"/>
          <w:szCs w:val="22"/>
        </w:rPr>
        <w:t xml:space="preserve">. Many learners may be vulnerable to deficient academic progression </w:t>
      </w:r>
      <w:r w:rsidRPr="10C952F4" w:rsidR="72640B25">
        <w:rPr>
          <w:rFonts w:ascii="Arial" w:hAnsi="Arial" w:eastAsia="Arial" w:cs="Arial"/>
          <w:sz w:val="22"/>
          <w:szCs w:val="22"/>
        </w:rPr>
        <w:t xml:space="preserve">and begin to </w:t>
      </w:r>
      <w:r w:rsidRPr="10C952F4" w:rsidR="72640B25">
        <w:rPr>
          <w:rFonts w:ascii="Arial" w:hAnsi="Arial" w:eastAsia="Arial" w:cs="Arial"/>
          <w:sz w:val="22"/>
          <w:szCs w:val="22"/>
        </w:rPr>
        <w:t>exhibit</w:t>
      </w:r>
      <w:r w:rsidRPr="10C952F4" w:rsidR="72640B25">
        <w:rPr>
          <w:rFonts w:ascii="Arial" w:hAnsi="Arial" w:eastAsia="Arial" w:cs="Arial"/>
          <w:sz w:val="22"/>
          <w:szCs w:val="22"/>
        </w:rPr>
        <w:t xml:space="preserve"> disengagement </w:t>
      </w:r>
      <w:r w:rsidRPr="10C952F4" w:rsidR="33E4D2B6">
        <w:rPr>
          <w:rFonts w:ascii="Arial" w:hAnsi="Arial" w:eastAsia="Arial" w:cs="Arial"/>
          <w:sz w:val="22"/>
          <w:szCs w:val="22"/>
        </w:rPr>
        <w:t>during a substantial transition (Mould, 2021)</w:t>
      </w:r>
      <w:r w:rsidRPr="10C952F4" w:rsidR="7BA603E6">
        <w:rPr>
          <w:rFonts w:ascii="Arial" w:hAnsi="Arial" w:eastAsia="Arial" w:cs="Arial"/>
          <w:sz w:val="22"/>
          <w:szCs w:val="22"/>
        </w:rPr>
        <w:t>, so for learners such as Caio</w:t>
      </w:r>
      <w:r w:rsidRPr="10C952F4" w:rsidR="067A7388">
        <w:rPr>
          <w:rFonts w:ascii="Arial" w:hAnsi="Arial" w:eastAsia="Arial" w:cs="Arial"/>
          <w:sz w:val="22"/>
          <w:szCs w:val="22"/>
        </w:rPr>
        <w:t>,</w:t>
      </w:r>
      <w:r w:rsidRPr="10C952F4" w:rsidR="7BA603E6">
        <w:rPr>
          <w:rFonts w:ascii="Arial" w:hAnsi="Arial" w:eastAsia="Arial" w:cs="Arial"/>
          <w:sz w:val="22"/>
          <w:szCs w:val="22"/>
        </w:rPr>
        <w:t xml:space="preserve"> </w:t>
      </w:r>
      <w:r w:rsidRPr="10C952F4" w:rsidR="3484D7E7">
        <w:rPr>
          <w:rFonts w:ascii="Arial" w:hAnsi="Arial" w:eastAsia="Arial" w:cs="Arial"/>
          <w:sz w:val="22"/>
          <w:szCs w:val="22"/>
        </w:rPr>
        <w:t>this will have a detrimental effect on his progression</w:t>
      </w:r>
      <w:r w:rsidRPr="10C952F4" w:rsidR="525E5C26">
        <w:rPr>
          <w:rFonts w:ascii="Arial" w:hAnsi="Arial" w:eastAsia="Arial" w:cs="Arial"/>
          <w:sz w:val="22"/>
          <w:szCs w:val="22"/>
        </w:rPr>
        <w:t xml:space="preserve"> due to the change in curriculum and issues developing healthy social networks with peers (Moul</w:t>
      </w:r>
      <w:r w:rsidRPr="10C952F4" w:rsidR="16F18F9B">
        <w:rPr>
          <w:rFonts w:ascii="Arial" w:hAnsi="Arial" w:eastAsia="Arial" w:cs="Arial"/>
          <w:sz w:val="22"/>
          <w:szCs w:val="22"/>
        </w:rPr>
        <w:t>d</w:t>
      </w:r>
      <w:r w:rsidRPr="10C952F4" w:rsidR="525E5C26">
        <w:rPr>
          <w:rFonts w:ascii="Arial" w:hAnsi="Arial" w:eastAsia="Arial" w:cs="Arial"/>
          <w:sz w:val="22"/>
          <w:szCs w:val="22"/>
        </w:rPr>
        <w:t>, 2021).</w:t>
      </w:r>
      <w:r w:rsidRPr="10C952F4" w:rsidR="5AD723F3">
        <w:rPr>
          <w:rFonts w:ascii="Arial" w:hAnsi="Arial" w:eastAsia="Arial" w:cs="Arial"/>
          <w:sz w:val="22"/>
          <w:szCs w:val="22"/>
        </w:rPr>
        <w:t xml:space="preserve"> </w:t>
      </w:r>
      <w:r w:rsidRPr="10C952F4" w:rsidR="1FBEEDA4">
        <w:rPr>
          <w:rFonts w:ascii="Arial" w:hAnsi="Arial" w:eastAsia="Arial" w:cs="Arial"/>
          <w:sz w:val="22"/>
          <w:szCs w:val="22"/>
        </w:rPr>
        <w:t>Caio’s social withdrawal may make this transition challenging, as he will need to adapt to a new social environment, cope with the potential loss of friendships with peers</w:t>
      </w:r>
      <w:r w:rsidRPr="10C952F4" w:rsidR="30AD66AA">
        <w:rPr>
          <w:rFonts w:ascii="Arial" w:hAnsi="Arial" w:eastAsia="Arial" w:cs="Arial"/>
          <w:sz w:val="22"/>
          <w:szCs w:val="22"/>
        </w:rPr>
        <w:t xml:space="preserve"> </w:t>
      </w:r>
      <w:bookmarkStart w:name="_Int_rGIvElSl" w:id="1477827943"/>
      <w:r w:rsidRPr="10C952F4" w:rsidR="30AD66AA">
        <w:rPr>
          <w:rFonts w:ascii="Arial" w:hAnsi="Arial" w:eastAsia="Arial" w:cs="Arial"/>
          <w:sz w:val="22"/>
          <w:szCs w:val="22"/>
        </w:rPr>
        <w:t>and also</w:t>
      </w:r>
      <w:bookmarkEnd w:id="1477827943"/>
      <w:r w:rsidRPr="10C952F4" w:rsidR="30AD66AA">
        <w:rPr>
          <w:rFonts w:ascii="Arial" w:hAnsi="Arial" w:eastAsia="Arial" w:cs="Arial"/>
          <w:sz w:val="22"/>
          <w:szCs w:val="22"/>
        </w:rPr>
        <w:t xml:space="preserve"> connections with teachers from his current school (Harris &amp; Nowland, 2021)</w:t>
      </w:r>
      <w:r w:rsidRPr="10C952F4" w:rsidR="537B0E8A">
        <w:rPr>
          <w:rFonts w:ascii="Arial" w:hAnsi="Arial" w:eastAsia="Arial" w:cs="Arial"/>
          <w:sz w:val="22"/>
          <w:szCs w:val="22"/>
        </w:rPr>
        <w:t>. Caio already has experiences</w:t>
      </w:r>
      <w:r w:rsidRPr="10C952F4" w:rsidR="354D4C39">
        <w:rPr>
          <w:rFonts w:ascii="Arial" w:hAnsi="Arial" w:eastAsia="Arial" w:cs="Arial"/>
          <w:sz w:val="22"/>
          <w:szCs w:val="22"/>
        </w:rPr>
        <w:t xml:space="preserve"> with</w:t>
      </w:r>
      <w:r w:rsidRPr="10C952F4" w:rsidR="537B0E8A">
        <w:rPr>
          <w:rFonts w:ascii="Arial" w:hAnsi="Arial" w:eastAsia="Arial" w:cs="Arial"/>
          <w:sz w:val="22"/>
          <w:szCs w:val="22"/>
        </w:rPr>
        <w:t xml:space="preserve"> emotional trauma </w:t>
      </w:r>
      <w:r w:rsidRPr="10C952F4" w:rsidR="65CF3458">
        <w:rPr>
          <w:rFonts w:ascii="Arial" w:hAnsi="Arial" w:eastAsia="Arial" w:cs="Arial"/>
          <w:sz w:val="22"/>
          <w:szCs w:val="22"/>
        </w:rPr>
        <w:t xml:space="preserve">which will be heightened during this transition due to the increased </w:t>
      </w:r>
      <w:r w:rsidRPr="10C952F4" w:rsidR="73B11DA7">
        <w:rPr>
          <w:rFonts w:ascii="Arial" w:hAnsi="Arial" w:eastAsia="Arial" w:cs="Arial"/>
          <w:sz w:val="22"/>
          <w:szCs w:val="22"/>
        </w:rPr>
        <w:t xml:space="preserve">responsibility and requirements he will </w:t>
      </w:r>
      <w:r w:rsidRPr="10C952F4" w:rsidR="2E17B6CD">
        <w:rPr>
          <w:rFonts w:ascii="Arial" w:hAnsi="Arial" w:eastAsia="Arial" w:cs="Arial"/>
          <w:sz w:val="22"/>
          <w:szCs w:val="22"/>
        </w:rPr>
        <w:t>partake</w:t>
      </w:r>
      <w:r w:rsidRPr="10C952F4" w:rsidR="0E58704D">
        <w:rPr>
          <w:rFonts w:ascii="Arial" w:hAnsi="Arial" w:eastAsia="Arial" w:cs="Arial"/>
          <w:sz w:val="22"/>
          <w:szCs w:val="22"/>
        </w:rPr>
        <w:t xml:space="preserve"> in </w:t>
      </w:r>
      <w:r w:rsidRPr="10C952F4" w:rsidR="7DD2CFC8">
        <w:rPr>
          <w:rFonts w:ascii="Arial" w:hAnsi="Arial" w:eastAsia="Arial" w:cs="Arial"/>
          <w:sz w:val="22"/>
          <w:szCs w:val="22"/>
        </w:rPr>
        <w:t xml:space="preserve">during his transition to KS3 learning </w:t>
      </w:r>
      <w:r w:rsidRPr="10C952F4" w:rsidR="0E58704D">
        <w:rPr>
          <w:rFonts w:ascii="Arial" w:hAnsi="Arial" w:eastAsia="Arial" w:cs="Arial"/>
          <w:sz w:val="22"/>
          <w:szCs w:val="22"/>
        </w:rPr>
        <w:t>(</w:t>
      </w:r>
      <w:r w:rsidRPr="10C952F4" w:rsidR="0E58704D">
        <w:rPr>
          <w:rFonts w:ascii="Arial" w:hAnsi="Arial" w:eastAsia="Arial" w:cs="Arial"/>
          <w:sz w:val="22"/>
          <w:szCs w:val="22"/>
        </w:rPr>
        <w:t>Spernes</w:t>
      </w:r>
      <w:r w:rsidRPr="10C952F4" w:rsidR="0E58704D">
        <w:rPr>
          <w:rFonts w:ascii="Arial" w:hAnsi="Arial" w:eastAsia="Arial" w:cs="Arial"/>
          <w:sz w:val="22"/>
          <w:szCs w:val="22"/>
        </w:rPr>
        <w:t>, 2020)</w:t>
      </w:r>
      <w:r w:rsidRPr="10C952F4" w:rsidR="5D8F5964">
        <w:rPr>
          <w:rFonts w:ascii="Arial" w:hAnsi="Arial" w:eastAsia="Arial" w:cs="Arial"/>
          <w:sz w:val="22"/>
          <w:szCs w:val="22"/>
        </w:rPr>
        <w:t>. Supported by Evans, Borriello &amp; Field (2018)</w:t>
      </w:r>
      <w:r w:rsidRPr="10C952F4" w:rsidR="127C88B2">
        <w:rPr>
          <w:rFonts w:ascii="Arial" w:hAnsi="Arial" w:eastAsia="Arial" w:cs="Arial"/>
          <w:sz w:val="22"/>
          <w:szCs w:val="22"/>
        </w:rPr>
        <w:t xml:space="preserve">, Caio could experience a negative impact on his academic achievement due to </w:t>
      </w:r>
      <w:r w:rsidRPr="10C952F4" w:rsidR="0C1A23CB">
        <w:rPr>
          <w:rFonts w:ascii="Arial" w:hAnsi="Arial" w:eastAsia="Arial" w:cs="Arial"/>
          <w:sz w:val="22"/>
          <w:szCs w:val="22"/>
        </w:rPr>
        <w:t xml:space="preserve">the distress of transitioning. </w:t>
      </w:r>
      <w:r w:rsidRPr="10C952F4" w:rsidR="21BA2BEC">
        <w:rPr>
          <w:rFonts w:ascii="Arial" w:hAnsi="Arial" w:eastAsia="Arial" w:cs="Arial"/>
          <w:sz w:val="22"/>
          <w:szCs w:val="22"/>
        </w:rPr>
        <w:t>Kessler</w:t>
      </w:r>
      <w:r w:rsidRPr="10C952F4" w:rsidR="2E62E194">
        <w:rPr>
          <w:rFonts w:ascii="Arial" w:hAnsi="Arial" w:eastAsia="Arial" w:cs="Arial"/>
          <w:sz w:val="22"/>
          <w:szCs w:val="22"/>
        </w:rPr>
        <w:t xml:space="preserve"> et al. (20</w:t>
      </w:r>
      <w:r w:rsidRPr="10C952F4" w:rsidR="71526826">
        <w:rPr>
          <w:rFonts w:ascii="Arial" w:hAnsi="Arial" w:eastAsia="Arial" w:cs="Arial"/>
          <w:sz w:val="22"/>
          <w:szCs w:val="22"/>
        </w:rPr>
        <w:t>05</w:t>
      </w:r>
      <w:r w:rsidRPr="10C952F4" w:rsidR="2E62E194">
        <w:rPr>
          <w:rFonts w:ascii="Arial" w:hAnsi="Arial" w:eastAsia="Arial" w:cs="Arial"/>
          <w:sz w:val="22"/>
          <w:szCs w:val="22"/>
        </w:rPr>
        <w:t>)</w:t>
      </w:r>
      <w:r w:rsidRPr="10C952F4" w:rsidR="0C1A23CB">
        <w:rPr>
          <w:rFonts w:ascii="Arial" w:hAnsi="Arial" w:eastAsia="Arial" w:cs="Arial"/>
          <w:sz w:val="22"/>
          <w:szCs w:val="22"/>
        </w:rPr>
        <w:t xml:space="preserve"> </w:t>
      </w:r>
      <w:r w:rsidRPr="10C952F4" w:rsidR="0C1A23CB">
        <w:rPr>
          <w:rFonts w:ascii="Arial" w:hAnsi="Arial" w:eastAsia="Arial" w:cs="Arial"/>
          <w:sz w:val="22"/>
          <w:szCs w:val="22"/>
        </w:rPr>
        <w:t xml:space="preserve">also </w:t>
      </w:r>
      <w:r w:rsidRPr="10C952F4" w:rsidR="0C1A23CB">
        <w:rPr>
          <w:rFonts w:ascii="Arial" w:hAnsi="Arial" w:eastAsia="Arial" w:cs="Arial"/>
          <w:sz w:val="22"/>
          <w:szCs w:val="22"/>
        </w:rPr>
        <w:t xml:space="preserve">discuss </w:t>
      </w:r>
      <w:r w:rsidRPr="10C952F4" w:rsidR="3672DD7C">
        <w:rPr>
          <w:rFonts w:ascii="Arial" w:hAnsi="Arial" w:eastAsia="Arial" w:cs="Arial"/>
          <w:sz w:val="22"/>
          <w:szCs w:val="22"/>
        </w:rPr>
        <w:t>how</w:t>
      </w:r>
      <w:r w:rsidRPr="10C952F4" w:rsidR="0C1A23CB">
        <w:rPr>
          <w:rFonts w:ascii="Arial" w:hAnsi="Arial" w:eastAsia="Arial" w:cs="Arial"/>
          <w:sz w:val="22"/>
          <w:szCs w:val="22"/>
        </w:rPr>
        <w:t xml:space="preserve"> early adolescence </w:t>
      </w:r>
      <w:r w:rsidRPr="10C952F4" w:rsidR="6761F154">
        <w:rPr>
          <w:rFonts w:ascii="Arial" w:hAnsi="Arial" w:eastAsia="Arial" w:cs="Arial"/>
          <w:sz w:val="22"/>
          <w:szCs w:val="22"/>
        </w:rPr>
        <w:t xml:space="preserve">may </w:t>
      </w:r>
      <w:r w:rsidRPr="10C952F4" w:rsidR="2D0407DE">
        <w:rPr>
          <w:rFonts w:ascii="Arial" w:hAnsi="Arial" w:eastAsia="Arial" w:cs="Arial"/>
          <w:sz w:val="22"/>
          <w:szCs w:val="22"/>
        </w:rPr>
        <w:t xml:space="preserve">influence Caio’s current </w:t>
      </w:r>
      <w:r w:rsidRPr="10C952F4" w:rsidR="3ECE93AB">
        <w:rPr>
          <w:rFonts w:ascii="Arial" w:hAnsi="Arial" w:eastAsia="Arial" w:cs="Arial"/>
          <w:sz w:val="22"/>
          <w:szCs w:val="22"/>
        </w:rPr>
        <w:t>behaviour</w:t>
      </w:r>
      <w:r w:rsidRPr="10C952F4" w:rsidR="2D0407DE">
        <w:rPr>
          <w:rFonts w:ascii="Arial" w:hAnsi="Arial" w:eastAsia="Arial" w:cs="Arial"/>
          <w:sz w:val="22"/>
          <w:szCs w:val="22"/>
        </w:rPr>
        <w:t xml:space="preserve"> </w:t>
      </w:r>
      <w:r w:rsidRPr="10C952F4" w:rsidR="11F5DCFD">
        <w:rPr>
          <w:rFonts w:ascii="Arial" w:hAnsi="Arial" w:eastAsia="Arial" w:cs="Arial"/>
          <w:sz w:val="22"/>
          <w:szCs w:val="22"/>
        </w:rPr>
        <w:t xml:space="preserve">due to certain psychological disorders, such as anxiety, </w:t>
      </w:r>
      <w:r w:rsidRPr="10C952F4" w:rsidR="65CC9311">
        <w:rPr>
          <w:rFonts w:ascii="Arial" w:hAnsi="Arial" w:eastAsia="Arial" w:cs="Arial"/>
          <w:sz w:val="22"/>
          <w:szCs w:val="22"/>
        </w:rPr>
        <w:t xml:space="preserve">being </w:t>
      </w:r>
      <w:r w:rsidRPr="10C952F4" w:rsidR="63A92DE3">
        <w:rPr>
          <w:rFonts w:ascii="Arial" w:hAnsi="Arial" w:eastAsia="Arial" w:cs="Arial"/>
          <w:sz w:val="22"/>
          <w:szCs w:val="22"/>
        </w:rPr>
        <w:t xml:space="preserve">heightened during this </w:t>
      </w:r>
      <w:r w:rsidRPr="10C952F4" w:rsidR="4344D666">
        <w:rPr>
          <w:rFonts w:ascii="Arial" w:hAnsi="Arial" w:eastAsia="Arial" w:cs="Arial"/>
          <w:sz w:val="22"/>
          <w:szCs w:val="22"/>
        </w:rPr>
        <w:t xml:space="preserve">period. </w:t>
      </w:r>
    </w:p>
    <w:p w:rsidR="49378B59" w:rsidP="10C952F4" w:rsidRDefault="49378B59" w14:paraId="1FE36BEC" w14:textId="4ED2E5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0C952F4" w:rsidR="49378B59">
        <w:rPr>
          <w:rFonts w:ascii="Arial" w:hAnsi="Arial" w:eastAsia="Arial" w:cs="Arial"/>
          <w:sz w:val="22"/>
          <w:szCs w:val="22"/>
        </w:rPr>
        <w:t xml:space="preserve">As Caio transitions to KS3 it is important to understand and </w:t>
      </w:r>
      <w:r w:rsidRPr="10C952F4" w:rsidR="49378B59">
        <w:rPr>
          <w:rFonts w:ascii="Arial" w:hAnsi="Arial" w:eastAsia="Arial" w:cs="Arial"/>
          <w:sz w:val="22"/>
          <w:szCs w:val="22"/>
        </w:rPr>
        <w:t>identify</w:t>
      </w:r>
      <w:r w:rsidRPr="10C952F4" w:rsidR="49378B59">
        <w:rPr>
          <w:rFonts w:ascii="Arial" w:hAnsi="Arial" w:eastAsia="Arial" w:cs="Arial"/>
          <w:sz w:val="22"/>
          <w:szCs w:val="22"/>
        </w:rPr>
        <w:t xml:space="preserve"> supporting strategies which can be used to </w:t>
      </w:r>
      <w:r w:rsidRPr="10C952F4" w:rsidR="4D5E993F">
        <w:rPr>
          <w:rFonts w:ascii="Arial" w:hAnsi="Arial" w:eastAsia="Arial" w:cs="Arial"/>
          <w:sz w:val="22"/>
          <w:szCs w:val="22"/>
        </w:rPr>
        <w:t>assist</w:t>
      </w:r>
      <w:r w:rsidRPr="10C952F4" w:rsidR="49378B59">
        <w:rPr>
          <w:rFonts w:ascii="Arial" w:hAnsi="Arial" w:eastAsia="Arial" w:cs="Arial"/>
          <w:sz w:val="22"/>
          <w:szCs w:val="22"/>
        </w:rPr>
        <w:t xml:space="preserve"> his progression</w:t>
      </w:r>
      <w:r w:rsidRPr="10C952F4" w:rsidR="7583DA18">
        <w:rPr>
          <w:rFonts w:ascii="Arial" w:hAnsi="Arial" w:eastAsia="Arial" w:cs="Arial"/>
          <w:sz w:val="22"/>
          <w:szCs w:val="22"/>
        </w:rPr>
        <w:t>. The Welsh Curriculum (2022)</w:t>
      </w:r>
      <w:r w:rsidRPr="10C952F4" w:rsidR="5FA573AC">
        <w:rPr>
          <w:rFonts w:ascii="Arial" w:hAnsi="Arial" w:eastAsia="Arial" w:cs="Arial"/>
          <w:sz w:val="22"/>
          <w:szCs w:val="22"/>
        </w:rPr>
        <w:t xml:space="preserve"> aims to support </w:t>
      </w:r>
      <w:r w:rsidRPr="10C952F4" w:rsidR="1DDCF6B1">
        <w:rPr>
          <w:rFonts w:ascii="Arial" w:hAnsi="Arial" w:eastAsia="Arial" w:cs="Arial"/>
          <w:sz w:val="22"/>
          <w:szCs w:val="22"/>
        </w:rPr>
        <w:t xml:space="preserve">all learners with their well-being and overall needs, to provide </w:t>
      </w:r>
      <w:r w:rsidRPr="10C952F4" w:rsidR="1DDCF6B1">
        <w:rPr>
          <w:rFonts w:ascii="Arial" w:hAnsi="Arial" w:eastAsia="Arial" w:cs="Arial"/>
          <w:sz w:val="22"/>
          <w:szCs w:val="22"/>
        </w:rPr>
        <w:t>an appropriate rate</w:t>
      </w:r>
      <w:r w:rsidRPr="10C952F4" w:rsidR="1DDCF6B1">
        <w:rPr>
          <w:rFonts w:ascii="Arial" w:hAnsi="Arial" w:eastAsia="Arial" w:cs="Arial"/>
          <w:sz w:val="22"/>
          <w:szCs w:val="22"/>
        </w:rPr>
        <w:t xml:space="preserve"> </w:t>
      </w:r>
      <w:r w:rsidRPr="10C952F4" w:rsidR="174E3940">
        <w:rPr>
          <w:rFonts w:ascii="Arial" w:hAnsi="Arial" w:eastAsia="Arial" w:cs="Arial"/>
          <w:sz w:val="22"/>
          <w:szCs w:val="22"/>
        </w:rPr>
        <w:t xml:space="preserve">and challenge </w:t>
      </w:r>
      <w:r w:rsidRPr="10C952F4" w:rsidR="1DDCF6B1">
        <w:rPr>
          <w:rFonts w:ascii="Arial" w:hAnsi="Arial" w:eastAsia="Arial" w:cs="Arial"/>
          <w:sz w:val="22"/>
          <w:szCs w:val="22"/>
        </w:rPr>
        <w:t xml:space="preserve">of progression. </w:t>
      </w:r>
      <w:r w:rsidRPr="10C952F4" w:rsidR="27B62F84">
        <w:rPr>
          <w:rFonts w:ascii="Arial" w:hAnsi="Arial" w:eastAsia="Arial" w:cs="Arial"/>
          <w:sz w:val="22"/>
          <w:szCs w:val="22"/>
        </w:rPr>
        <w:t>The Curriculum for Wales</w:t>
      </w:r>
      <w:r w:rsidRPr="10C952F4" w:rsidR="3ADE25EE">
        <w:rPr>
          <w:rFonts w:ascii="Arial" w:hAnsi="Arial" w:eastAsia="Arial" w:cs="Arial"/>
          <w:sz w:val="22"/>
          <w:szCs w:val="22"/>
        </w:rPr>
        <w:t xml:space="preserve"> </w:t>
      </w:r>
      <w:r w:rsidRPr="10C952F4" w:rsidR="27B62F84">
        <w:rPr>
          <w:rFonts w:ascii="Arial" w:hAnsi="Arial" w:eastAsia="Arial" w:cs="Arial"/>
          <w:sz w:val="22"/>
          <w:szCs w:val="22"/>
        </w:rPr>
        <w:t xml:space="preserve">also emphasises the importance of sustaining learning over a range of years, this can </w:t>
      </w:r>
      <w:r w:rsidRPr="10C952F4" w:rsidR="08EB13AA">
        <w:rPr>
          <w:rFonts w:ascii="Arial" w:hAnsi="Arial" w:eastAsia="Arial" w:cs="Arial"/>
          <w:sz w:val="22"/>
          <w:szCs w:val="22"/>
        </w:rPr>
        <w:t>support the learner individually to ensure the pace of progression is suitable for them</w:t>
      </w:r>
      <w:r w:rsidRPr="10C952F4" w:rsidR="36DF26E8">
        <w:rPr>
          <w:rFonts w:ascii="Arial" w:hAnsi="Arial" w:eastAsia="Arial" w:cs="Arial"/>
          <w:sz w:val="22"/>
          <w:szCs w:val="22"/>
        </w:rPr>
        <w:t xml:space="preserve"> (Welsh Government, 2021a). </w:t>
      </w:r>
    </w:p>
    <w:p w:rsidR="51C968A3" w:rsidP="10C952F4" w:rsidRDefault="51C968A3" w14:paraId="69514566" w14:textId="0D4C63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0C952F4" w:rsidR="51C968A3">
        <w:rPr>
          <w:rFonts w:ascii="Arial" w:hAnsi="Arial" w:eastAsia="Arial" w:cs="Arial"/>
          <w:sz w:val="22"/>
          <w:szCs w:val="22"/>
        </w:rPr>
        <w:t>Bridges Transition Model (1991)</w:t>
      </w:r>
      <w:r w:rsidRPr="10C952F4" w:rsidR="04D0D980">
        <w:rPr>
          <w:rFonts w:ascii="Arial" w:hAnsi="Arial" w:eastAsia="Arial" w:cs="Arial"/>
          <w:sz w:val="22"/>
          <w:szCs w:val="22"/>
        </w:rPr>
        <w:t xml:space="preserve"> </w:t>
      </w:r>
      <w:r w:rsidRPr="10C952F4" w:rsidR="04D0D980">
        <w:rPr>
          <w:rFonts w:ascii="Arial" w:hAnsi="Arial" w:eastAsia="Arial" w:cs="Arial"/>
          <w:sz w:val="22"/>
          <w:szCs w:val="22"/>
        </w:rPr>
        <w:t>identifies</w:t>
      </w:r>
      <w:r w:rsidRPr="10C952F4" w:rsidR="04D0D980">
        <w:rPr>
          <w:rFonts w:ascii="Arial" w:hAnsi="Arial" w:eastAsia="Arial" w:cs="Arial"/>
          <w:sz w:val="22"/>
          <w:szCs w:val="22"/>
        </w:rPr>
        <w:t xml:space="preserve"> transition as a process that involves simultaneous and collaborative </w:t>
      </w:r>
      <w:r w:rsidRPr="10C952F4" w:rsidR="0863C9A9">
        <w:rPr>
          <w:rFonts w:ascii="Arial" w:hAnsi="Arial" w:eastAsia="Arial" w:cs="Arial"/>
          <w:sz w:val="22"/>
          <w:szCs w:val="22"/>
        </w:rPr>
        <w:t>adaptions, with</w:t>
      </w:r>
      <w:r w:rsidRPr="10C952F4" w:rsidR="20398114">
        <w:rPr>
          <w:rFonts w:ascii="Arial" w:hAnsi="Arial" w:eastAsia="Arial" w:cs="Arial"/>
          <w:sz w:val="22"/>
          <w:szCs w:val="22"/>
        </w:rPr>
        <w:t xml:space="preserve"> three stages </w:t>
      </w:r>
      <w:r w:rsidRPr="10C952F4" w:rsidR="2E1F76C8">
        <w:rPr>
          <w:rFonts w:ascii="Arial" w:hAnsi="Arial" w:eastAsia="Arial" w:cs="Arial"/>
          <w:sz w:val="22"/>
          <w:szCs w:val="22"/>
        </w:rPr>
        <w:t xml:space="preserve">which include preparation, moving and settling in. </w:t>
      </w:r>
      <w:r w:rsidRPr="10C952F4" w:rsidR="67A1A5DE">
        <w:rPr>
          <w:rFonts w:ascii="Arial" w:hAnsi="Arial" w:eastAsia="Arial" w:cs="Arial"/>
          <w:sz w:val="22"/>
          <w:szCs w:val="22"/>
        </w:rPr>
        <w:t>Bridges</w:t>
      </w:r>
      <w:r w:rsidRPr="10C952F4" w:rsidR="0D86C197">
        <w:rPr>
          <w:rFonts w:ascii="Arial" w:hAnsi="Arial" w:eastAsia="Arial" w:cs="Arial"/>
          <w:sz w:val="22"/>
          <w:szCs w:val="22"/>
        </w:rPr>
        <w:t>’</w:t>
      </w:r>
      <w:r w:rsidRPr="10C952F4" w:rsidR="67A1A5DE">
        <w:rPr>
          <w:rFonts w:ascii="Arial" w:hAnsi="Arial" w:eastAsia="Arial" w:cs="Arial"/>
          <w:sz w:val="22"/>
          <w:szCs w:val="22"/>
        </w:rPr>
        <w:t xml:space="preserve"> Model offers suggestions </w:t>
      </w:r>
      <w:r w:rsidRPr="10C952F4" w:rsidR="17407C7E">
        <w:rPr>
          <w:rFonts w:ascii="Arial" w:hAnsi="Arial" w:eastAsia="Arial" w:cs="Arial"/>
          <w:sz w:val="22"/>
          <w:szCs w:val="22"/>
        </w:rPr>
        <w:t>during the second phase</w:t>
      </w:r>
      <w:r w:rsidRPr="10C952F4" w:rsidR="0F363443">
        <w:rPr>
          <w:rFonts w:ascii="Arial" w:hAnsi="Arial" w:eastAsia="Arial" w:cs="Arial"/>
          <w:sz w:val="22"/>
          <w:szCs w:val="22"/>
        </w:rPr>
        <w:t xml:space="preserve"> such as temporary systems of support by providing </w:t>
      </w:r>
      <w:r w:rsidRPr="10C952F4" w:rsidR="6E7F4EC8">
        <w:rPr>
          <w:rFonts w:ascii="Arial" w:hAnsi="Arial" w:eastAsia="Arial" w:cs="Arial"/>
          <w:sz w:val="22"/>
          <w:szCs w:val="22"/>
        </w:rPr>
        <w:t>understandable and accessible activities</w:t>
      </w:r>
      <w:r w:rsidRPr="10C952F4" w:rsidR="5916F0F5">
        <w:rPr>
          <w:rFonts w:ascii="Arial" w:hAnsi="Arial" w:eastAsia="Arial" w:cs="Arial"/>
          <w:sz w:val="22"/>
          <w:szCs w:val="22"/>
        </w:rPr>
        <w:t xml:space="preserve"> (Leybourne, 2016)</w:t>
      </w:r>
      <w:r w:rsidRPr="10C952F4" w:rsidR="609C1675">
        <w:rPr>
          <w:rFonts w:ascii="Arial" w:hAnsi="Arial" w:eastAsia="Arial" w:cs="Arial"/>
          <w:sz w:val="22"/>
          <w:szCs w:val="22"/>
        </w:rPr>
        <w:t xml:space="preserve">. </w:t>
      </w:r>
      <w:r w:rsidRPr="10C952F4" w:rsidR="13580D14">
        <w:rPr>
          <w:rFonts w:ascii="Arial" w:hAnsi="Arial" w:eastAsia="Arial" w:cs="Arial"/>
          <w:sz w:val="22"/>
          <w:szCs w:val="22"/>
        </w:rPr>
        <w:t xml:space="preserve">Applying this model to support Caio’s transition can support his journey by addressing his emotions and uncertainties. </w:t>
      </w:r>
      <w:r w:rsidRPr="10C952F4" w:rsidR="6DCAEFF9">
        <w:rPr>
          <w:rFonts w:ascii="Arial" w:hAnsi="Arial" w:eastAsia="Arial" w:cs="Arial"/>
          <w:sz w:val="22"/>
          <w:szCs w:val="22"/>
        </w:rPr>
        <w:t xml:space="preserve">Supporting strategies </w:t>
      </w:r>
      <w:r w:rsidRPr="10C952F4" w:rsidR="3F764278">
        <w:rPr>
          <w:rFonts w:ascii="Arial" w:hAnsi="Arial" w:eastAsia="Arial" w:cs="Arial"/>
          <w:sz w:val="22"/>
          <w:szCs w:val="22"/>
        </w:rPr>
        <w:t xml:space="preserve">such as planning discussions to allow Caio to share memories and </w:t>
      </w:r>
      <w:r w:rsidRPr="10C952F4" w:rsidR="7B52592A">
        <w:rPr>
          <w:rFonts w:ascii="Arial" w:hAnsi="Arial" w:eastAsia="Arial" w:cs="Arial"/>
          <w:sz w:val="22"/>
          <w:szCs w:val="22"/>
        </w:rPr>
        <w:t>creating a memory book could provide a tangible connection to his past environment</w:t>
      </w:r>
      <w:r w:rsidRPr="10C952F4" w:rsidR="334CEC18">
        <w:rPr>
          <w:rFonts w:ascii="Arial" w:hAnsi="Arial" w:eastAsia="Arial" w:cs="Arial"/>
          <w:sz w:val="22"/>
          <w:szCs w:val="22"/>
        </w:rPr>
        <w:t xml:space="preserve"> to begin the process of transitioning. </w:t>
      </w:r>
      <w:r w:rsidRPr="10C952F4" w:rsidR="23A90E0F">
        <w:rPr>
          <w:rFonts w:ascii="Arial" w:hAnsi="Arial" w:eastAsia="Arial" w:cs="Arial"/>
          <w:sz w:val="22"/>
          <w:szCs w:val="22"/>
        </w:rPr>
        <w:t xml:space="preserve">As Caio is socially withdrawn, introducing him to a small group of students from his new school could help </w:t>
      </w:r>
      <w:r w:rsidRPr="10C952F4" w:rsidR="4CE02FB0">
        <w:rPr>
          <w:rFonts w:ascii="Arial" w:hAnsi="Arial" w:eastAsia="Arial" w:cs="Arial"/>
          <w:sz w:val="22"/>
          <w:szCs w:val="22"/>
        </w:rPr>
        <w:t>him build connections without feeling pressured</w:t>
      </w:r>
      <w:r w:rsidRPr="10C952F4" w:rsidR="178E89EE">
        <w:rPr>
          <w:rFonts w:ascii="Arial" w:hAnsi="Arial" w:eastAsia="Arial" w:cs="Arial"/>
          <w:sz w:val="22"/>
          <w:szCs w:val="22"/>
        </w:rPr>
        <w:t>. B</w:t>
      </w:r>
      <w:r w:rsidRPr="10C952F4" w:rsidR="1E2594EB">
        <w:rPr>
          <w:rFonts w:ascii="Arial" w:hAnsi="Arial" w:eastAsia="Arial" w:cs="Arial"/>
          <w:sz w:val="22"/>
          <w:szCs w:val="22"/>
        </w:rPr>
        <w:t xml:space="preserve">y </w:t>
      </w:r>
      <w:r w:rsidRPr="10C952F4" w:rsidR="1E2594EB">
        <w:rPr>
          <w:rFonts w:ascii="Arial" w:hAnsi="Arial" w:eastAsia="Arial" w:cs="Arial"/>
          <w:sz w:val="22"/>
          <w:szCs w:val="22"/>
        </w:rPr>
        <w:t>establishing</w:t>
      </w:r>
      <w:r w:rsidRPr="10C952F4" w:rsidR="1E2594EB">
        <w:rPr>
          <w:rFonts w:ascii="Arial" w:hAnsi="Arial" w:eastAsia="Arial" w:cs="Arial"/>
          <w:sz w:val="22"/>
          <w:szCs w:val="22"/>
        </w:rPr>
        <w:t xml:space="preserve"> new peer friendships, this could have a positive effect on Caio’s social adjustment (Education Endowment Foundation, </w:t>
      </w:r>
      <w:r w:rsidRPr="10C952F4" w:rsidR="2F447BCE">
        <w:rPr>
          <w:rFonts w:ascii="Arial" w:hAnsi="Arial" w:eastAsia="Arial" w:cs="Arial"/>
          <w:sz w:val="22"/>
          <w:szCs w:val="22"/>
        </w:rPr>
        <w:t>ND)</w:t>
      </w:r>
      <w:r w:rsidRPr="10C952F4" w:rsidR="4CE02FB0">
        <w:rPr>
          <w:rFonts w:ascii="Arial" w:hAnsi="Arial" w:eastAsia="Arial" w:cs="Arial"/>
          <w:sz w:val="22"/>
          <w:szCs w:val="22"/>
        </w:rPr>
        <w:t>.</w:t>
      </w:r>
      <w:r w:rsidRPr="10C952F4" w:rsidR="2FDBA624">
        <w:rPr>
          <w:rFonts w:ascii="Arial" w:hAnsi="Arial" w:eastAsia="Arial" w:cs="Arial"/>
          <w:sz w:val="22"/>
          <w:szCs w:val="22"/>
        </w:rPr>
        <w:t xml:space="preserve"> Transition days between the two schools c</w:t>
      </w:r>
      <w:r w:rsidRPr="10C952F4" w:rsidR="1B1B4715">
        <w:rPr>
          <w:rFonts w:ascii="Arial" w:hAnsi="Arial" w:eastAsia="Arial" w:cs="Arial"/>
          <w:sz w:val="22"/>
          <w:szCs w:val="22"/>
        </w:rPr>
        <w:t>ould</w:t>
      </w:r>
      <w:r w:rsidRPr="10C952F4" w:rsidR="2FDBA624">
        <w:rPr>
          <w:rFonts w:ascii="Arial" w:hAnsi="Arial" w:eastAsia="Arial" w:cs="Arial"/>
          <w:sz w:val="22"/>
          <w:szCs w:val="22"/>
        </w:rPr>
        <w:t xml:space="preserve"> also mediate some pressures that Caio may be </w:t>
      </w:r>
      <w:r w:rsidRPr="10C952F4" w:rsidR="41D92D28">
        <w:rPr>
          <w:rFonts w:ascii="Arial" w:hAnsi="Arial" w:eastAsia="Arial" w:cs="Arial"/>
          <w:sz w:val="22"/>
          <w:szCs w:val="22"/>
        </w:rPr>
        <w:t>presenting (</w:t>
      </w:r>
      <w:r w:rsidRPr="10C952F4" w:rsidR="41D92D28">
        <w:rPr>
          <w:rFonts w:ascii="Arial" w:hAnsi="Arial" w:eastAsia="Arial" w:cs="Arial"/>
          <w:sz w:val="22"/>
          <w:szCs w:val="22"/>
        </w:rPr>
        <w:t>Hanewald</w:t>
      </w:r>
      <w:r w:rsidRPr="10C952F4" w:rsidR="41D92D28">
        <w:rPr>
          <w:rFonts w:ascii="Arial" w:hAnsi="Arial" w:eastAsia="Arial" w:cs="Arial"/>
          <w:sz w:val="22"/>
          <w:szCs w:val="22"/>
        </w:rPr>
        <w:t xml:space="preserve">, 2013) while also </w:t>
      </w:r>
      <w:r w:rsidRPr="10C952F4" w:rsidR="7A1E18F8">
        <w:rPr>
          <w:rFonts w:ascii="Arial" w:hAnsi="Arial" w:eastAsia="Arial" w:cs="Arial"/>
          <w:sz w:val="22"/>
          <w:szCs w:val="22"/>
        </w:rPr>
        <w:t xml:space="preserve">providing a beginning for positive relationships with unfamiliar </w:t>
      </w:r>
      <w:r w:rsidRPr="10C952F4" w:rsidR="4FF23C8B">
        <w:rPr>
          <w:rFonts w:ascii="Arial" w:hAnsi="Arial" w:eastAsia="Arial" w:cs="Arial"/>
          <w:sz w:val="22"/>
          <w:szCs w:val="22"/>
        </w:rPr>
        <w:t>teachers (Jindal-Snape et al., 2020)</w:t>
      </w:r>
      <w:r w:rsidRPr="10C952F4" w:rsidR="2F50E47E">
        <w:rPr>
          <w:rFonts w:ascii="Arial" w:hAnsi="Arial" w:eastAsia="Arial" w:cs="Arial"/>
          <w:sz w:val="22"/>
          <w:szCs w:val="22"/>
        </w:rPr>
        <w:t xml:space="preserve">. </w:t>
      </w:r>
      <w:r w:rsidRPr="10C952F4" w:rsidR="7D2CEFEB">
        <w:rPr>
          <w:rFonts w:ascii="Arial" w:hAnsi="Arial" w:eastAsia="Arial" w:cs="Arial"/>
          <w:sz w:val="22"/>
          <w:szCs w:val="22"/>
        </w:rPr>
        <w:t xml:space="preserve">By </w:t>
      </w:r>
      <w:r w:rsidRPr="10C952F4" w:rsidR="5E2EE903">
        <w:rPr>
          <w:rFonts w:ascii="Arial" w:hAnsi="Arial" w:eastAsia="Arial" w:cs="Arial"/>
          <w:sz w:val="22"/>
          <w:szCs w:val="22"/>
        </w:rPr>
        <w:t>applying</w:t>
      </w:r>
      <w:r w:rsidRPr="10C952F4" w:rsidR="7D2CEFEB">
        <w:rPr>
          <w:rFonts w:ascii="Arial" w:hAnsi="Arial" w:eastAsia="Arial" w:cs="Arial"/>
          <w:sz w:val="22"/>
          <w:szCs w:val="22"/>
        </w:rPr>
        <w:t xml:space="preserve"> Bridges’ Transition Model, Caio’s transition could be managed by reducing the emotional challenges he will face while allowing him to progress socially with confidence. </w:t>
      </w:r>
      <w:r w:rsidRPr="10C952F4" w:rsidR="07AE1E1B">
        <w:rPr>
          <w:rFonts w:ascii="Arial" w:hAnsi="Arial" w:eastAsia="Arial" w:cs="Arial"/>
          <w:sz w:val="22"/>
          <w:szCs w:val="22"/>
        </w:rPr>
        <w:t xml:space="preserve">While these strategies based on Bridges’ Transition Model could support the transition process for Caio, there could be some </w:t>
      </w:r>
      <w:r w:rsidRPr="10C952F4" w:rsidR="65861B0B">
        <w:rPr>
          <w:rFonts w:ascii="Arial" w:hAnsi="Arial" w:eastAsia="Arial" w:cs="Arial"/>
          <w:sz w:val="22"/>
          <w:szCs w:val="22"/>
        </w:rPr>
        <w:t xml:space="preserve">potential challenges. Caio’s emotional readiness within the first phase of ending, </w:t>
      </w:r>
      <w:r w:rsidRPr="10C952F4" w:rsidR="65861B0B">
        <w:rPr>
          <w:rFonts w:ascii="Arial" w:hAnsi="Arial" w:eastAsia="Arial" w:cs="Arial"/>
          <w:sz w:val="22"/>
          <w:szCs w:val="22"/>
        </w:rPr>
        <w:t>losing</w:t>
      </w:r>
      <w:r w:rsidRPr="10C952F4" w:rsidR="65861B0B">
        <w:rPr>
          <w:rFonts w:ascii="Arial" w:hAnsi="Arial" w:eastAsia="Arial" w:cs="Arial"/>
          <w:sz w:val="22"/>
          <w:szCs w:val="22"/>
        </w:rPr>
        <w:t xml:space="preserve"> and letting go</w:t>
      </w:r>
      <w:r w:rsidRPr="10C952F4" w:rsidR="0C772688">
        <w:rPr>
          <w:rFonts w:ascii="Arial" w:hAnsi="Arial" w:eastAsia="Arial" w:cs="Arial"/>
          <w:sz w:val="22"/>
          <w:szCs w:val="22"/>
        </w:rPr>
        <w:t xml:space="preserve"> c</w:t>
      </w:r>
      <w:r w:rsidRPr="10C952F4" w:rsidR="0A7771D7">
        <w:rPr>
          <w:rFonts w:ascii="Arial" w:hAnsi="Arial" w:eastAsia="Arial" w:cs="Arial"/>
          <w:sz w:val="22"/>
          <w:szCs w:val="22"/>
        </w:rPr>
        <w:t xml:space="preserve">ould make it difficult as he may still feel unprepared </w:t>
      </w:r>
      <w:r w:rsidRPr="10C952F4" w:rsidR="689907B8">
        <w:rPr>
          <w:rFonts w:ascii="Arial" w:hAnsi="Arial" w:eastAsia="Arial" w:cs="Arial"/>
          <w:sz w:val="22"/>
          <w:szCs w:val="22"/>
        </w:rPr>
        <w:t xml:space="preserve">causing an emotional resistance to closure. This could lead to a worse state of reluctance and social withdrawal due to the anxiety </w:t>
      </w:r>
      <w:r w:rsidRPr="10C952F4" w:rsidR="33F6738C">
        <w:rPr>
          <w:rFonts w:ascii="Arial" w:hAnsi="Arial" w:eastAsia="Arial" w:cs="Arial"/>
          <w:sz w:val="22"/>
          <w:szCs w:val="22"/>
        </w:rPr>
        <w:t xml:space="preserve">of losing close relationships </w:t>
      </w:r>
      <w:r w:rsidRPr="10C952F4" w:rsidR="2F4D7B64">
        <w:rPr>
          <w:rFonts w:ascii="Arial" w:hAnsi="Arial" w:eastAsia="Arial" w:cs="Arial"/>
          <w:sz w:val="22"/>
          <w:szCs w:val="22"/>
        </w:rPr>
        <w:t>(Rubin et al., 201</w:t>
      </w:r>
      <w:r w:rsidRPr="10C952F4" w:rsidR="31787778">
        <w:rPr>
          <w:rFonts w:ascii="Arial" w:hAnsi="Arial" w:eastAsia="Arial" w:cs="Arial"/>
          <w:sz w:val="22"/>
          <w:szCs w:val="22"/>
        </w:rPr>
        <w:t>0</w:t>
      </w:r>
      <w:r w:rsidRPr="10C952F4" w:rsidR="2F4D7B64">
        <w:rPr>
          <w:rFonts w:ascii="Arial" w:hAnsi="Arial" w:eastAsia="Arial" w:cs="Arial"/>
          <w:sz w:val="22"/>
          <w:szCs w:val="22"/>
        </w:rPr>
        <w:t>)</w:t>
      </w:r>
      <w:r w:rsidRPr="10C952F4" w:rsidR="41774A57">
        <w:rPr>
          <w:rFonts w:ascii="Arial" w:hAnsi="Arial" w:eastAsia="Arial" w:cs="Arial"/>
          <w:sz w:val="22"/>
          <w:szCs w:val="22"/>
        </w:rPr>
        <w:t xml:space="preserve">. </w:t>
      </w:r>
      <w:r w:rsidRPr="10C952F4" w:rsidR="610F4A32">
        <w:rPr>
          <w:rFonts w:ascii="Arial" w:hAnsi="Arial" w:eastAsia="Arial" w:cs="Arial"/>
          <w:sz w:val="22"/>
          <w:szCs w:val="22"/>
        </w:rPr>
        <w:t xml:space="preserve">Also, introducing Caio to a small social group may not automatically lead to meaningful connections, these may be seen as feeling forced, leading to uncomfortable views resulting in a </w:t>
      </w:r>
      <w:r w:rsidRPr="10C952F4" w:rsidR="66C34689">
        <w:rPr>
          <w:rFonts w:ascii="Arial" w:hAnsi="Arial" w:eastAsia="Arial" w:cs="Arial"/>
          <w:sz w:val="22"/>
          <w:szCs w:val="22"/>
        </w:rPr>
        <w:t>further state of withdrawal</w:t>
      </w:r>
      <w:r w:rsidRPr="10C952F4" w:rsidR="1E39F8AE">
        <w:rPr>
          <w:rFonts w:ascii="Arial" w:hAnsi="Arial" w:eastAsia="Arial" w:cs="Arial"/>
          <w:sz w:val="22"/>
          <w:szCs w:val="22"/>
        </w:rPr>
        <w:t xml:space="preserve"> (Metzner et al., 2020)</w:t>
      </w:r>
      <w:r w:rsidRPr="10C952F4" w:rsidR="66C34689">
        <w:rPr>
          <w:rFonts w:ascii="Arial" w:hAnsi="Arial" w:eastAsia="Arial" w:cs="Arial"/>
          <w:sz w:val="22"/>
          <w:szCs w:val="22"/>
        </w:rPr>
        <w:t xml:space="preserve">. </w:t>
      </w:r>
      <w:r w:rsidRPr="10C952F4" w:rsidR="46706B3E">
        <w:rPr>
          <w:rFonts w:ascii="Arial" w:hAnsi="Arial" w:eastAsia="Arial" w:cs="Arial"/>
          <w:sz w:val="22"/>
          <w:szCs w:val="22"/>
        </w:rPr>
        <w:t>In addition, there may be a limited effectiveness of engagement with Caio’s transitional visits depending on his willingness to interact and engage</w:t>
      </w:r>
      <w:r w:rsidRPr="10C952F4" w:rsidR="79615073">
        <w:rPr>
          <w:rFonts w:ascii="Arial" w:hAnsi="Arial" w:eastAsia="Arial" w:cs="Arial"/>
          <w:sz w:val="22"/>
          <w:szCs w:val="22"/>
        </w:rPr>
        <w:t xml:space="preserve"> with new people and environments</w:t>
      </w:r>
      <w:r w:rsidRPr="10C952F4" w:rsidR="7BF9AA83">
        <w:rPr>
          <w:rFonts w:ascii="Arial" w:hAnsi="Arial" w:eastAsia="Arial" w:cs="Arial"/>
          <w:sz w:val="22"/>
          <w:szCs w:val="22"/>
        </w:rPr>
        <w:t>,</w:t>
      </w:r>
      <w:r w:rsidRPr="10C952F4" w:rsidR="79615073">
        <w:rPr>
          <w:rFonts w:ascii="Arial" w:hAnsi="Arial" w:eastAsia="Arial" w:cs="Arial"/>
          <w:sz w:val="22"/>
          <w:szCs w:val="22"/>
        </w:rPr>
        <w:t xml:space="preserve"> on account of the limits to his social </w:t>
      </w:r>
      <w:r w:rsidRPr="10C952F4" w:rsidR="43B56E2E">
        <w:rPr>
          <w:rFonts w:ascii="Arial" w:hAnsi="Arial" w:eastAsia="Arial" w:cs="Arial"/>
          <w:sz w:val="22"/>
          <w:szCs w:val="22"/>
        </w:rPr>
        <w:t>withdrawal</w:t>
      </w:r>
      <w:r w:rsidRPr="10C952F4" w:rsidR="79615073">
        <w:rPr>
          <w:rFonts w:ascii="Arial" w:hAnsi="Arial" w:eastAsia="Arial" w:cs="Arial"/>
          <w:sz w:val="22"/>
          <w:szCs w:val="22"/>
        </w:rPr>
        <w:t xml:space="preserve">. </w:t>
      </w:r>
      <w:r w:rsidRPr="10C952F4" w:rsidR="09F6BC80">
        <w:rPr>
          <w:rFonts w:ascii="Arial" w:hAnsi="Arial" w:eastAsia="Arial" w:cs="Arial"/>
          <w:sz w:val="22"/>
          <w:szCs w:val="22"/>
        </w:rPr>
        <w:t xml:space="preserve">Although using Bridges Transition Model (1991) could provide Caio with </w:t>
      </w:r>
      <w:r w:rsidRPr="10C952F4" w:rsidR="2DF97B9B">
        <w:rPr>
          <w:rFonts w:ascii="Arial" w:hAnsi="Arial" w:eastAsia="Arial" w:cs="Arial"/>
          <w:sz w:val="22"/>
          <w:szCs w:val="22"/>
        </w:rPr>
        <w:t>sufficient strategies to support in his transition to KS3, Br</w:t>
      </w:r>
      <w:r w:rsidRPr="10C952F4" w:rsidR="01F9E739">
        <w:rPr>
          <w:rFonts w:ascii="Arial" w:hAnsi="Arial" w:eastAsia="Arial" w:cs="Arial"/>
          <w:sz w:val="22"/>
          <w:szCs w:val="22"/>
        </w:rPr>
        <w:t>onfenbrenner’s Ecological Systems Theory</w:t>
      </w:r>
      <w:r w:rsidRPr="10C952F4" w:rsidR="6FD44838">
        <w:rPr>
          <w:rFonts w:ascii="Arial" w:hAnsi="Arial" w:eastAsia="Arial" w:cs="Arial"/>
          <w:sz w:val="22"/>
          <w:szCs w:val="22"/>
        </w:rPr>
        <w:t xml:space="preserve"> (1977) </w:t>
      </w:r>
      <w:r w:rsidRPr="10C952F4" w:rsidR="01F9E739">
        <w:rPr>
          <w:rFonts w:ascii="Arial" w:hAnsi="Arial" w:eastAsia="Arial" w:cs="Arial"/>
          <w:sz w:val="22"/>
          <w:szCs w:val="22"/>
        </w:rPr>
        <w:t xml:space="preserve">explores </w:t>
      </w:r>
      <w:r w:rsidRPr="10C952F4" w:rsidR="6A60A358">
        <w:rPr>
          <w:rFonts w:ascii="Arial" w:hAnsi="Arial" w:eastAsia="Arial" w:cs="Arial"/>
          <w:sz w:val="22"/>
          <w:szCs w:val="22"/>
        </w:rPr>
        <w:t xml:space="preserve">how </w:t>
      </w:r>
      <w:r w:rsidRPr="10C952F4" w:rsidR="01F9E739">
        <w:rPr>
          <w:rFonts w:ascii="Arial" w:hAnsi="Arial" w:eastAsia="Arial" w:cs="Arial"/>
          <w:sz w:val="22"/>
          <w:szCs w:val="22"/>
        </w:rPr>
        <w:t xml:space="preserve">the interactions between </w:t>
      </w:r>
      <w:r w:rsidRPr="10C952F4" w:rsidR="37AA2B57">
        <w:rPr>
          <w:rFonts w:ascii="Arial" w:hAnsi="Arial" w:eastAsia="Arial" w:cs="Arial"/>
          <w:sz w:val="22"/>
          <w:szCs w:val="22"/>
        </w:rPr>
        <w:t>an individual’s environment influence</w:t>
      </w:r>
      <w:r w:rsidRPr="10C952F4" w:rsidR="14EAD211">
        <w:rPr>
          <w:rFonts w:ascii="Arial" w:hAnsi="Arial" w:eastAsia="Arial" w:cs="Arial"/>
          <w:sz w:val="22"/>
          <w:szCs w:val="22"/>
        </w:rPr>
        <w:t xml:space="preserve"> development and adaptation (</w:t>
      </w:r>
      <w:r w:rsidRPr="10C952F4" w:rsidR="5F604380">
        <w:rPr>
          <w:rFonts w:ascii="Arial" w:hAnsi="Arial" w:eastAsia="Arial" w:cs="Arial"/>
          <w:sz w:val="22"/>
          <w:szCs w:val="22"/>
        </w:rPr>
        <w:t xml:space="preserve">Ryan, 2012). In contrast to </w:t>
      </w:r>
      <w:r w:rsidRPr="10C952F4" w:rsidR="0C5CF851">
        <w:rPr>
          <w:rFonts w:ascii="Arial" w:hAnsi="Arial" w:eastAsia="Arial" w:cs="Arial"/>
          <w:sz w:val="22"/>
          <w:szCs w:val="22"/>
        </w:rPr>
        <w:t>Bridges, Bronfenbrenner’s model disputes that adaptation is influenced by environmental factors</w:t>
      </w:r>
      <w:r w:rsidRPr="10C952F4" w:rsidR="3E1C05B4">
        <w:rPr>
          <w:rFonts w:ascii="Arial" w:hAnsi="Arial" w:eastAsia="Arial" w:cs="Arial"/>
          <w:sz w:val="22"/>
          <w:szCs w:val="22"/>
        </w:rPr>
        <w:t>, rather than an individual’s psychological j</w:t>
      </w:r>
      <w:r w:rsidRPr="10C952F4" w:rsidR="60EBFDE1">
        <w:rPr>
          <w:rFonts w:ascii="Arial" w:hAnsi="Arial" w:eastAsia="Arial" w:cs="Arial"/>
          <w:sz w:val="22"/>
          <w:szCs w:val="22"/>
        </w:rPr>
        <w:t xml:space="preserve">ourney (Darling, </w:t>
      </w:r>
      <w:r w:rsidRPr="10C952F4" w:rsidR="6FCE65D4">
        <w:rPr>
          <w:rFonts w:ascii="Arial" w:hAnsi="Arial" w:eastAsia="Arial" w:cs="Arial"/>
          <w:sz w:val="22"/>
          <w:szCs w:val="22"/>
        </w:rPr>
        <w:t xml:space="preserve">2007). </w:t>
      </w:r>
      <w:r w:rsidRPr="10C952F4" w:rsidR="2DDE5853">
        <w:rPr>
          <w:rFonts w:ascii="Arial" w:hAnsi="Arial" w:eastAsia="Arial" w:cs="Arial"/>
          <w:sz w:val="22"/>
          <w:szCs w:val="22"/>
        </w:rPr>
        <w:t xml:space="preserve">However, strategies such as creating transition programmes and </w:t>
      </w:r>
      <w:r w:rsidRPr="10C952F4" w:rsidR="116F1D1A">
        <w:rPr>
          <w:rFonts w:ascii="Arial" w:hAnsi="Arial" w:eastAsia="Arial" w:cs="Arial"/>
          <w:sz w:val="22"/>
          <w:szCs w:val="22"/>
        </w:rPr>
        <w:t xml:space="preserve">providing peer support networks as discussed previously will still be supported by this model. </w:t>
      </w:r>
    </w:p>
    <w:p w:rsidR="15FA935C" w:rsidP="10C952F4" w:rsidRDefault="15FA935C" w14:paraId="77FADD25" w14:textId="0E2287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0C952F4" w:rsidR="15FA935C">
        <w:rPr>
          <w:rFonts w:ascii="Arial" w:hAnsi="Arial" w:eastAsia="Arial" w:cs="Arial"/>
          <w:sz w:val="22"/>
          <w:szCs w:val="22"/>
        </w:rPr>
        <w:t>Ysgol Dyffryn Aman</w:t>
      </w:r>
      <w:r w:rsidRPr="10C952F4" w:rsidR="7B9AE242">
        <w:rPr>
          <w:rFonts w:ascii="Arial" w:hAnsi="Arial" w:eastAsia="Arial" w:cs="Arial"/>
          <w:sz w:val="22"/>
          <w:szCs w:val="22"/>
        </w:rPr>
        <w:t xml:space="preserve"> use a broad curriculum to ensure support for pupils’ wellbeing which is adapted </w:t>
      </w:r>
      <w:r w:rsidRPr="10C952F4" w:rsidR="03AD4547">
        <w:rPr>
          <w:rFonts w:ascii="Arial" w:hAnsi="Arial" w:eastAsia="Arial" w:cs="Arial"/>
          <w:sz w:val="22"/>
          <w:szCs w:val="22"/>
        </w:rPr>
        <w:t xml:space="preserve">to each individual learner (ESTYN, 2020). Caio would </w:t>
      </w:r>
      <w:r w:rsidRPr="10C952F4" w:rsidR="03AD4547">
        <w:rPr>
          <w:rFonts w:ascii="Arial" w:hAnsi="Arial" w:eastAsia="Arial" w:cs="Arial"/>
          <w:sz w:val="22"/>
          <w:szCs w:val="22"/>
        </w:rPr>
        <w:t>benefit</w:t>
      </w:r>
      <w:r w:rsidRPr="10C952F4" w:rsidR="03AD4547">
        <w:rPr>
          <w:rFonts w:ascii="Arial" w:hAnsi="Arial" w:eastAsia="Arial" w:cs="Arial"/>
          <w:sz w:val="22"/>
          <w:szCs w:val="22"/>
        </w:rPr>
        <w:t xml:space="preserve"> from this strategy as it would give the Secondary School an insight into his life and li</w:t>
      </w:r>
      <w:r w:rsidRPr="10C952F4" w:rsidR="555A0A99">
        <w:rPr>
          <w:rFonts w:ascii="Arial" w:hAnsi="Arial" w:eastAsia="Arial" w:cs="Arial"/>
          <w:sz w:val="22"/>
          <w:szCs w:val="22"/>
        </w:rPr>
        <w:t xml:space="preserve">mitations, by creating an individual profile to provide </w:t>
      </w:r>
      <w:r w:rsidRPr="10C952F4" w:rsidR="555A0A99">
        <w:rPr>
          <w:rFonts w:ascii="Arial" w:hAnsi="Arial" w:eastAsia="Arial" w:cs="Arial"/>
          <w:sz w:val="22"/>
          <w:szCs w:val="22"/>
        </w:rPr>
        <w:t>appropriate support</w:t>
      </w:r>
      <w:r w:rsidRPr="10C952F4" w:rsidR="555A0A99">
        <w:rPr>
          <w:rFonts w:ascii="Arial" w:hAnsi="Arial" w:eastAsia="Arial" w:cs="Arial"/>
          <w:sz w:val="22"/>
          <w:szCs w:val="22"/>
        </w:rPr>
        <w:t xml:space="preserve"> for him (ESTYN, 2020). However, this strategy </w:t>
      </w:r>
      <w:r w:rsidRPr="10C952F4" w:rsidR="3D00DC4C">
        <w:rPr>
          <w:rFonts w:ascii="Arial" w:hAnsi="Arial" w:eastAsia="Arial" w:cs="Arial"/>
          <w:sz w:val="22"/>
          <w:szCs w:val="22"/>
        </w:rPr>
        <w:t>could</w:t>
      </w:r>
      <w:r w:rsidRPr="10C952F4" w:rsidR="555A0A99">
        <w:rPr>
          <w:rFonts w:ascii="Arial" w:hAnsi="Arial" w:eastAsia="Arial" w:cs="Arial"/>
          <w:sz w:val="22"/>
          <w:szCs w:val="22"/>
        </w:rPr>
        <w:t xml:space="preserve"> be time co</w:t>
      </w:r>
      <w:r w:rsidRPr="10C952F4" w:rsidR="16AB8CDD">
        <w:rPr>
          <w:rFonts w:ascii="Arial" w:hAnsi="Arial" w:eastAsia="Arial" w:cs="Arial"/>
          <w:sz w:val="22"/>
          <w:szCs w:val="22"/>
        </w:rPr>
        <w:t xml:space="preserve">nsuming and may not highlight </w:t>
      </w:r>
      <w:r w:rsidRPr="10C952F4" w:rsidR="16AB8CDD">
        <w:rPr>
          <w:rFonts w:ascii="Arial" w:hAnsi="Arial" w:eastAsia="Arial" w:cs="Arial"/>
          <w:sz w:val="22"/>
          <w:szCs w:val="22"/>
        </w:rPr>
        <w:t xml:space="preserve">important </w:t>
      </w:r>
      <w:r w:rsidRPr="10C952F4" w:rsidR="4978318E">
        <w:rPr>
          <w:rFonts w:ascii="Arial" w:hAnsi="Arial" w:eastAsia="Arial" w:cs="Arial"/>
          <w:sz w:val="22"/>
          <w:szCs w:val="22"/>
        </w:rPr>
        <w:t>information</w:t>
      </w:r>
      <w:r w:rsidRPr="10C952F4" w:rsidR="4978318E">
        <w:rPr>
          <w:rFonts w:ascii="Arial" w:hAnsi="Arial" w:eastAsia="Arial" w:cs="Arial"/>
          <w:sz w:val="22"/>
          <w:szCs w:val="22"/>
        </w:rPr>
        <w:t xml:space="preserve"> on Caio’s trauma </w:t>
      </w:r>
      <w:r w:rsidRPr="10C952F4" w:rsidR="1E25F9C7">
        <w:rPr>
          <w:rFonts w:ascii="Arial" w:hAnsi="Arial" w:eastAsia="Arial" w:cs="Arial"/>
          <w:sz w:val="22"/>
          <w:szCs w:val="22"/>
        </w:rPr>
        <w:t xml:space="preserve">background. </w:t>
      </w:r>
      <w:r w:rsidRPr="10C952F4" w:rsidR="60130B65">
        <w:rPr>
          <w:rFonts w:ascii="Arial" w:hAnsi="Arial" w:eastAsia="Arial" w:cs="Arial"/>
          <w:sz w:val="22"/>
          <w:szCs w:val="22"/>
        </w:rPr>
        <w:t xml:space="preserve">In addition, this strategy may not capture all aspects of Caio’s life and teachers may </w:t>
      </w:r>
      <w:r w:rsidRPr="10C952F4" w:rsidR="55449C25">
        <w:rPr>
          <w:rFonts w:ascii="Arial" w:hAnsi="Arial" w:eastAsia="Arial" w:cs="Arial"/>
          <w:sz w:val="22"/>
          <w:szCs w:val="22"/>
        </w:rPr>
        <w:t>compete with the use and updating of a profile (Sanderson et al., 2010).</w:t>
      </w:r>
      <w:r w:rsidRPr="10C952F4" w:rsidR="04C0A0ED">
        <w:rPr>
          <w:rFonts w:ascii="Arial" w:hAnsi="Arial" w:eastAsia="Arial" w:cs="Arial"/>
          <w:sz w:val="22"/>
          <w:szCs w:val="22"/>
        </w:rPr>
        <w:t xml:space="preserve"> </w:t>
      </w:r>
      <w:r w:rsidRPr="10C952F4" w:rsidR="1C499539">
        <w:rPr>
          <w:rFonts w:ascii="Arial" w:hAnsi="Arial" w:eastAsia="Arial" w:cs="Arial"/>
          <w:sz w:val="22"/>
          <w:szCs w:val="22"/>
        </w:rPr>
        <w:t xml:space="preserve">In line with the Curriculum for Wales, developing Caio as an </w:t>
      </w:r>
      <w:r w:rsidRPr="10C952F4" w:rsidR="060DC031">
        <w:rPr>
          <w:rFonts w:ascii="Arial" w:hAnsi="Arial" w:eastAsia="Arial" w:cs="Arial"/>
          <w:sz w:val="22"/>
          <w:szCs w:val="22"/>
        </w:rPr>
        <w:t xml:space="preserve">Ethically, Informed Citizen by creating a peer mentorship programme could support him in </w:t>
      </w:r>
      <w:r w:rsidRPr="10C952F4" w:rsidR="4649CB51">
        <w:rPr>
          <w:rFonts w:ascii="Arial" w:hAnsi="Arial" w:eastAsia="Arial" w:cs="Arial"/>
          <w:sz w:val="22"/>
          <w:szCs w:val="22"/>
        </w:rPr>
        <w:t xml:space="preserve">guiding him through the social and academic expectations of KS3. </w:t>
      </w:r>
      <w:r w:rsidRPr="10C952F4" w:rsidR="376F4FB1">
        <w:rPr>
          <w:rFonts w:ascii="Arial" w:hAnsi="Arial" w:eastAsia="Arial" w:cs="Arial"/>
          <w:sz w:val="22"/>
          <w:szCs w:val="22"/>
        </w:rPr>
        <w:t xml:space="preserve">Having class discussions </w:t>
      </w:r>
      <w:r w:rsidRPr="10C952F4" w:rsidR="376F4FB1">
        <w:rPr>
          <w:rFonts w:ascii="Arial" w:hAnsi="Arial" w:eastAsia="Arial" w:cs="Arial"/>
          <w:sz w:val="22"/>
          <w:szCs w:val="22"/>
        </w:rPr>
        <w:t>regarding</w:t>
      </w:r>
      <w:r w:rsidRPr="10C952F4" w:rsidR="376F4FB1">
        <w:rPr>
          <w:rFonts w:ascii="Arial" w:hAnsi="Arial" w:eastAsia="Arial" w:cs="Arial"/>
          <w:sz w:val="22"/>
          <w:szCs w:val="22"/>
        </w:rPr>
        <w:t xml:space="preserve"> the anxieties of adapting to </w:t>
      </w:r>
      <w:r w:rsidRPr="10C952F4" w:rsidR="376F4FB1">
        <w:rPr>
          <w:rFonts w:ascii="Arial" w:hAnsi="Arial" w:eastAsia="Arial" w:cs="Arial"/>
          <w:sz w:val="22"/>
          <w:szCs w:val="22"/>
        </w:rPr>
        <w:t>a new environment</w:t>
      </w:r>
      <w:r w:rsidRPr="10C952F4" w:rsidR="376F4FB1">
        <w:rPr>
          <w:rFonts w:ascii="Arial" w:hAnsi="Arial" w:eastAsia="Arial" w:cs="Arial"/>
          <w:sz w:val="22"/>
          <w:szCs w:val="22"/>
        </w:rPr>
        <w:t xml:space="preserve"> could also </w:t>
      </w:r>
      <w:r w:rsidRPr="10C952F4" w:rsidR="0209B5C4">
        <w:rPr>
          <w:rFonts w:ascii="Arial" w:hAnsi="Arial" w:eastAsia="Arial" w:cs="Arial"/>
          <w:sz w:val="22"/>
          <w:szCs w:val="22"/>
        </w:rPr>
        <w:t xml:space="preserve">allow Caio to see that these feelings are normal. However, due to his social withdrawals, </w:t>
      </w:r>
      <w:r w:rsidRPr="10C952F4" w:rsidR="0D801F4A">
        <w:rPr>
          <w:rFonts w:ascii="Arial" w:hAnsi="Arial" w:eastAsia="Arial" w:cs="Arial"/>
          <w:sz w:val="22"/>
          <w:szCs w:val="22"/>
        </w:rPr>
        <w:t xml:space="preserve">his participation may not be </w:t>
      </w:r>
      <w:r w:rsidRPr="10C952F4" w:rsidR="0D801F4A">
        <w:rPr>
          <w:rFonts w:ascii="Arial" w:hAnsi="Arial" w:eastAsia="Arial" w:cs="Arial"/>
          <w:sz w:val="22"/>
          <w:szCs w:val="22"/>
        </w:rPr>
        <w:t>substantial</w:t>
      </w:r>
      <w:r w:rsidRPr="10C952F4" w:rsidR="0D801F4A">
        <w:rPr>
          <w:rFonts w:ascii="Arial" w:hAnsi="Arial" w:eastAsia="Arial" w:cs="Arial"/>
          <w:sz w:val="22"/>
          <w:szCs w:val="22"/>
        </w:rPr>
        <w:t xml:space="preserve">. The Curriculum for Wales (2022) </w:t>
      </w:r>
      <w:r w:rsidRPr="10C952F4" w:rsidR="76600708">
        <w:rPr>
          <w:rFonts w:ascii="Arial" w:hAnsi="Arial" w:eastAsia="Arial" w:cs="Arial"/>
          <w:sz w:val="22"/>
          <w:szCs w:val="22"/>
        </w:rPr>
        <w:t xml:space="preserve">prioritizes pupil well-being so </w:t>
      </w:r>
      <w:r w:rsidRPr="10C952F4" w:rsidR="76600708">
        <w:rPr>
          <w:rFonts w:ascii="Arial" w:hAnsi="Arial" w:eastAsia="Arial" w:cs="Arial"/>
          <w:sz w:val="22"/>
          <w:szCs w:val="22"/>
        </w:rPr>
        <w:t>establishing</w:t>
      </w:r>
      <w:r w:rsidRPr="10C952F4" w:rsidR="76600708">
        <w:rPr>
          <w:rFonts w:ascii="Arial" w:hAnsi="Arial" w:eastAsia="Arial" w:cs="Arial"/>
          <w:sz w:val="22"/>
          <w:szCs w:val="22"/>
        </w:rPr>
        <w:t xml:space="preserve"> predictable routines and setting </w:t>
      </w:r>
      <w:r w:rsidRPr="10C952F4" w:rsidR="0F033E56">
        <w:rPr>
          <w:rFonts w:ascii="Arial" w:hAnsi="Arial" w:eastAsia="Arial" w:cs="Arial"/>
          <w:sz w:val="22"/>
          <w:szCs w:val="22"/>
        </w:rPr>
        <w:t>timetables early on could reduce his anxiety and build comfort with his KS3 expectations, further supporting his social development</w:t>
      </w:r>
      <w:r w:rsidRPr="10C952F4" w:rsidR="5F18523A">
        <w:rPr>
          <w:rFonts w:ascii="Arial" w:hAnsi="Arial" w:eastAsia="Arial" w:cs="Arial"/>
          <w:sz w:val="22"/>
          <w:szCs w:val="22"/>
        </w:rPr>
        <w:t xml:space="preserve"> (Welsh Government, 2020)</w:t>
      </w:r>
      <w:r w:rsidRPr="10C952F4" w:rsidR="0F033E56">
        <w:rPr>
          <w:rFonts w:ascii="Arial" w:hAnsi="Arial" w:eastAsia="Arial" w:cs="Arial"/>
          <w:sz w:val="22"/>
          <w:szCs w:val="22"/>
        </w:rPr>
        <w:t xml:space="preserve">. </w:t>
      </w:r>
      <w:r w:rsidRPr="10C952F4" w:rsidR="7D53AD51">
        <w:rPr>
          <w:rFonts w:ascii="Arial" w:hAnsi="Arial" w:eastAsia="Arial" w:cs="Arial"/>
          <w:sz w:val="22"/>
          <w:szCs w:val="22"/>
        </w:rPr>
        <w:t>Incorporating well-being checks such as regular one on one meetings with a support staff member could also support Caio’s emotional and soc</w:t>
      </w:r>
      <w:r w:rsidRPr="10C952F4" w:rsidR="1C0B5A37">
        <w:rPr>
          <w:rFonts w:ascii="Arial" w:hAnsi="Arial" w:eastAsia="Arial" w:cs="Arial"/>
          <w:sz w:val="22"/>
          <w:szCs w:val="22"/>
        </w:rPr>
        <w:t>ial well-being</w:t>
      </w:r>
      <w:r w:rsidRPr="10C952F4" w:rsidR="571E3953">
        <w:rPr>
          <w:rFonts w:ascii="Arial" w:hAnsi="Arial" w:eastAsia="Arial" w:cs="Arial"/>
          <w:sz w:val="22"/>
          <w:szCs w:val="22"/>
        </w:rPr>
        <w:t>,</w:t>
      </w:r>
      <w:r w:rsidRPr="10C952F4" w:rsidR="1C0B5A37">
        <w:rPr>
          <w:rFonts w:ascii="Arial" w:hAnsi="Arial" w:eastAsia="Arial" w:cs="Arial"/>
          <w:sz w:val="22"/>
          <w:szCs w:val="22"/>
        </w:rPr>
        <w:t xml:space="preserve"> as this will give him the opportunity to discuss any issues or </w:t>
      </w:r>
      <w:bookmarkStart w:name="_Int_yNbO11Gi" w:id="574039761"/>
      <w:r w:rsidRPr="10C952F4" w:rsidR="1C0B5A37">
        <w:rPr>
          <w:rFonts w:ascii="Arial" w:hAnsi="Arial" w:eastAsia="Arial" w:cs="Arial"/>
          <w:sz w:val="22"/>
          <w:szCs w:val="22"/>
        </w:rPr>
        <w:t>concerns</w:t>
      </w:r>
      <w:bookmarkEnd w:id="574039761"/>
      <w:r w:rsidRPr="10C952F4" w:rsidR="1C0B5A37">
        <w:rPr>
          <w:rFonts w:ascii="Arial" w:hAnsi="Arial" w:eastAsia="Arial" w:cs="Arial"/>
          <w:sz w:val="22"/>
          <w:szCs w:val="22"/>
        </w:rPr>
        <w:t xml:space="preserve"> he is facing with the transition. </w:t>
      </w:r>
      <w:r w:rsidRPr="10C952F4" w:rsidR="260B3434">
        <w:rPr>
          <w:rFonts w:ascii="Arial" w:hAnsi="Arial" w:eastAsia="Arial" w:cs="Arial"/>
          <w:sz w:val="22"/>
          <w:szCs w:val="22"/>
        </w:rPr>
        <w:t xml:space="preserve">However, both these strategies may be seen as time consuming and well-being checks may not be regular enough depending on conflicting timetables with practitioners. </w:t>
      </w:r>
    </w:p>
    <w:p w:rsidR="10C952F4" w:rsidP="10C952F4" w:rsidRDefault="10C952F4" w14:paraId="39709ED3" w14:textId="47E988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6FFE2A6E" w:rsidP="10C952F4" w:rsidRDefault="6FFE2A6E" w14:paraId="2EA0B3F5" w14:textId="75B029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0C952F4" w:rsidR="6FFE2A6E">
        <w:rPr>
          <w:rFonts w:ascii="Arial" w:hAnsi="Arial" w:eastAsia="Arial" w:cs="Arial"/>
          <w:sz w:val="22"/>
          <w:szCs w:val="22"/>
        </w:rPr>
        <w:t xml:space="preserve">Stakeholder engagement is </w:t>
      </w:r>
      <w:r w:rsidRPr="10C952F4" w:rsidR="6FFE2A6E">
        <w:rPr>
          <w:rFonts w:ascii="Arial" w:hAnsi="Arial" w:eastAsia="Arial" w:cs="Arial"/>
          <w:sz w:val="22"/>
          <w:szCs w:val="22"/>
        </w:rPr>
        <w:t>an important factor</w:t>
      </w:r>
      <w:r w:rsidRPr="10C952F4" w:rsidR="6FFE2A6E">
        <w:rPr>
          <w:rFonts w:ascii="Arial" w:hAnsi="Arial" w:eastAsia="Arial" w:cs="Arial"/>
          <w:sz w:val="22"/>
          <w:szCs w:val="22"/>
        </w:rPr>
        <w:t xml:space="preserve"> </w:t>
      </w:r>
      <w:r w:rsidRPr="10C952F4" w:rsidR="45DB9F0F">
        <w:rPr>
          <w:rFonts w:ascii="Arial" w:hAnsi="Arial" w:eastAsia="Arial" w:cs="Arial"/>
          <w:sz w:val="22"/>
          <w:szCs w:val="22"/>
        </w:rPr>
        <w:t>as it influences learner’s well-being and development (Boylan et al. 2023).</w:t>
      </w:r>
      <w:r w:rsidRPr="10C952F4" w:rsidR="1BBA05AC">
        <w:rPr>
          <w:rFonts w:ascii="Arial" w:hAnsi="Arial" w:eastAsia="Arial" w:cs="Arial"/>
          <w:sz w:val="22"/>
          <w:szCs w:val="22"/>
        </w:rPr>
        <w:t xml:space="preserve"> As </w:t>
      </w:r>
      <w:r w:rsidRPr="10C952F4" w:rsidR="1BBA05AC">
        <w:rPr>
          <w:rFonts w:ascii="Arial" w:hAnsi="Arial" w:eastAsia="Arial" w:cs="Arial"/>
          <w:sz w:val="22"/>
          <w:szCs w:val="22"/>
        </w:rPr>
        <w:t>identified</w:t>
      </w:r>
      <w:r w:rsidRPr="10C952F4" w:rsidR="1BBA05AC">
        <w:rPr>
          <w:rFonts w:ascii="Arial" w:hAnsi="Arial" w:eastAsia="Arial" w:cs="Arial"/>
          <w:sz w:val="22"/>
          <w:szCs w:val="22"/>
        </w:rPr>
        <w:t xml:space="preserve"> in an ESTYN (2020</w:t>
      </w:r>
      <w:r w:rsidRPr="10C952F4" w:rsidR="20060DBD">
        <w:rPr>
          <w:rFonts w:ascii="Arial" w:hAnsi="Arial" w:eastAsia="Arial" w:cs="Arial"/>
          <w:sz w:val="22"/>
          <w:szCs w:val="22"/>
        </w:rPr>
        <w:t>a</w:t>
      </w:r>
      <w:r w:rsidRPr="10C952F4" w:rsidR="1BBA05AC">
        <w:rPr>
          <w:rFonts w:ascii="Arial" w:hAnsi="Arial" w:eastAsia="Arial" w:cs="Arial"/>
          <w:sz w:val="22"/>
          <w:szCs w:val="22"/>
        </w:rPr>
        <w:t xml:space="preserve">) report, enabling </w:t>
      </w:r>
      <w:r w:rsidRPr="10C952F4" w:rsidR="03313DB1">
        <w:rPr>
          <w:rFonts w:ascii="Arial" w:hAnsi="Arial" w:eastAsia="Arial" w:cs="Arial"/>
          <w:sz w:val="22"/>
          <w:szCs w:val="22"/>
        </w:rPr>
        <w:t xml:space="preserve">staff to engage in a range of learning activities and programmes </w:t>
      </w:r>
      <w:r w:rsidRPr="10C952F4" w:rsidR="5A978DB3">
        <w:rPr>
          <w:rFonts w:ascii="Arial" w:hAnsi="Arial" w:eastAsia="Arial" w:cs="Arial"/>
          <w:sz w:val="22"/>
          <w:szCs w:val="22"/>
        </w:rPr>
        <w:t xml:space="preserve">significantly </w:t>
      </w:r>
      <w:r w:rsidRPr="10C952F4" w:rsidR="5A978DB3">
        <w:rPr>
          <w:rFonts w:ascii="Arial" w:hAnsi="Arial" w:eastAsia="Arial" w:cs="Arial"/>
          <w:sz w:val="22"/>
          <w:szCs w:val="22"/>
        </w:rPr>
        <w:t>benefits</w:t>
      </w:r>
      <w:r w:rsidRPr="10C952F4" w:rsidR="5A978DB3">
        <w:rPr>
          <w:rFonts w:ascii="Arial" w:hAnsi="Arial" w:eastAsia="Arial" w:cs="Arial"/>
          <w:sz w:val="22"/>
          <w:szCs w:val="22"/>
        </w:rPr>
        <w:t xml:space="preserve"> the progression of learning</w:t>
      </w:r>
      <w:r w:rsidRPr="10C952F4" w:rsidR="36FCB773">
        <w:rPr>
          <w:rFonts w:ascii="Arial" w:hAnsi="Arial" w:eastAsia="Arial" w:cs="Arial"/>
          <w:sz w:val="22"/>
          <w:szCs w:val="22"/>
        </w:rPr>
        <w:t>,</w:t>
      </w:r>
      <w:r w:rsidRPr="10C952F4" w:rsidR="5A978DB3">
        <w:rPr>
          <w:rFonts w:ascii="Arial" w:hAnsi="Arial" w:eastAsia="Arial" w:cs="Arial"/>
          <w:sz w:val="22"/>
          <w:szCs w:val="22"/>
        </w:rPr>
        <w:t xml:space="preserve"> due to learners being able to be well </w:t>
      </w:r>
      <w:r w:rsidRPr="10C952F4" w:rsidR="5A978DB3">
        <w:rPr>
          <w:rFonts w:ascii="Arial" w:hAnsi="Arial" w:eastAsia="Arial" w:cs="Arial"/>
          <w:sz w:val="22"/>
          <w:szCs w:val="22"/>
        </w:rPr>
        <w:t>established</w:t>
      </w:r>
      <w:r w:rsidRPr="10C952F4" w:rsidR="5A978DB3">
        <w:rPr>
          <w:rFonts w:ascii="Arial" w:hAnsi="Arial" w:eastAsia="Arial" w:cs="Arial"/>
          <w:sz w:val="22"/>
          <w:szCs w:val="22"/>
        </w:rPr>
        <w:t xml:space="preserve"> with their new surroundings. </w:t>
      </w:r>
      <w:r w:rsidRPr="10C952F4" w:rsidR="0B906950">
        <w:rPr>
          <w:rFonts w:ascii="Arial" w:hAnsi="Arial" w:eastAsia="Arial" w:cs="Arial"/>
          <w:sz w:val="22"/>
          <w:szCs w:val="22"/>
        </w:rPr>
        <w:t>By creating an open environment teachers can also listen to concerns parents may raise with the transition process</w:t>
      </w:r>
      <w:r w:rsidRPr="10C952F4" w:rsidR="587BD771">
        <w:rPr>
          <w:rFonts w:ascii="Arial" w:hAnsi="Arial" w:eastAsia="Arial" w:cs="Arial"/>
          <w:sz w:val="22"/>
          <w:szCs w:val="22"/>
        </w:rPr>
        <w:t>,</w:t>
      </w:r>
      <w:r w:rsidRPr="10C952F4" w:rsidR="0B906950">
        <w:rPr>
          <w:rFonts w:ascii="Arial" w:hAnsi="Arial" w:eastAsia="Arial" w:cs="Arial"/>
          <w:sz w:val="22"/>
          <w:szCs w:val="22"/>
        </w:rPr>
        <w:t xml:space="preserve"> </w:t>
      </w:r>
      <w:r w:rsidRPr="10C952F4" w:rsidR="124797B0">
        <w:rPr>
          <w:rFonts w:ascii="Arial" w:hAnsi="Arial" w:eastAsia="Arial" w:cs="Arial"/>
          <w:sz w:val="22"/>
          <w:szCs w:val="22"/>
        </w:rPr>
        <w:t xml:space="preserve">addressing Emotional and Social Well-being in line with the Welsh Curriculum (2022). </w:t>
      </w:r>
      <w:r w:rsidRPr="10C952F4" w:rsidR="2A1BB774">
        <w:rPr>
          <w:rFonts w:ascii="Arial" w:hAnsi="Arial" w:eastAsia="Arial" w:cs="Arial"/>
          <w:sz w:val="22"/>
          <w:szCs w:val="22"/>
        </w:rPr>
        <w:t xml:space="preserve">For Caio, a collaborative stakeholder process could provide a holistic overview of his background, </w:t>
      </w:r>
      <w:r w:rsidRPr="10C952F4" w:rsidR="2A1BB774">
        <w:rPr>
          <w:rFonts w:ascii="Arial" w:hAnsi="Arial" w:eastAsia="Arial" w:cs="Arial"/>
          <w:sz w:val="22"/>
          <w:szCs w:val="22"/>
        </w:rPr>
        <w:t>strengths</w:t>
      </w:r>
      <w:r w:rsidRPr="10C952F4" w:rsidR="2A1BB774">
        <w:rPr>
          <w:rFonts w:ascii="Arial" w:hAnsi="Arial" w:eastAsia="Arial" w:cs="Arial"/>
          <w:sz w:val="22"/>
          <w:szCs w:val="22"/>
        </w:rPr>
        <w:t xml:space="preserve"> and challenges with his experiences. Involving teachers, family members and </w:t>
      </w:r>
      <w:r w:rsidRPr="10C952F4" w:rsidR="688C3828">
        <w:rPr>
          <w:rFonts w:ascii="Arial" w:hAnsi="Arial" w:eastAsia="Arial" w:cs="Arial"/>
          <w:sz w:val="22"/>
          <w:szCs w:val="22"/>
        </w:rPr>
        <w:t xml:space="preserve">therapists could enable effective support strategies to address his social needs as well as his academic needs. </w:t>
      </w:r>
      <w:r w:rsidRPr="10C952F4" w:rsidR="260ABD6E">
        <w:rPr>
          <w:rFonts w:ascii="Arial" w:hAnsi="Arial" w:eastAsia="Arial" w:cs="Arial"/>
          <w:sz w:val="22"/>
          <w:szCs w:val="22"/>
        </w:rPr>
        <w:t xml:space="preserve">Also ensuring support across both home and school settings with stakeholders can help situate </w:t>
      </w:r>
      <w:r w:rsidRPr="10C952F4" w:rsidR="11B70D37">
        <w:rPr>
          <w:rFonts w:ascii="Arial" w:hAnsi="Arial" w:eastAsia="Arial" w:cs="Arial"/>
          <w:sz w:val="22"/>
          <w:szCs w:val="22"/>
        </w:rPr>
        <w:t>strategies across environments</w:t>
      </w:r>
      <w:r w:rsidRPr="10C952F4" w:rsidR="2953974C">
        <w:rPr>
          <w:rFonts w:ascii="Arial" w:hAnsi="Arial" w:eastAsia="Arial" w:cs="Arial"/>
          <w:sz w:val="22"/>
          <w:szCs w:val="22"/>
        </w:rPr>
        <w:t>,</w:t>
      </w:r>
      <w:r w:rsidRPr="10C952F4" w:rsidR="11B70D37">
        <w:rPr>
          <w:rFonts w:ascii="Arial" w:hAnsi="Arial" w:eastAsia="Arial" w:cs="Arial"/>
          <w:sz w:val="22"/>
          <w:szCs w:val="22"/>
        </w:rPr>
        <w:t xml:space="preserve"> so he has consistent support resources to help with his transition. </w:t>
      </w:r>
      <w:r w:rsidRPr="10C952F4" w:rsidR="30AE42AF">
        <w:rPr>
          <w:rFonts w:ascii="Arial" w:hAnsi="Arial" w:eastAsia="Arial" w:cs="Arial"/>
          <w:sz w:val="22"/>
          <w:szCs w:val="22"/>
        </w:rPr>
        <w:t xml:space="preserve">Collaboration between family and teachers will provide an inclusive and consistent support network that </w:t>
      </w:r>
      <w:r w:rsidRPr="10C952F4" w:rsidR="7A385C81">
        <w:rPr>
          <w:rFonts w:ascii="Arial" w:hAnsi="Arial" w:eastAsia="Arial" w:cs="Arial"/>
          <w:sz w:val="22"/>
          <w:szCs w:val="22"/>
        </w:rPr>
        <w:t xml:space="preserve">will confront his social needs, with the aid of outside agencies to target his trauma it could </w:t>
      </w:r>
      <w:r w:rsidRPr="10C952F4" w:rsidR="4E96FF77">
        <w:rPr>
          <w:rFonts w:ascii="Arial" w:hAnsi="Arial" w:eastAsia="Arial" w:cs="Arial"/>
          <w:sz w:val="22"/>
          <w:szCs w:val="22"/>
        </w:rPr>
        <w:t xml:space="preserve">help navigate the challenges he will face. </w:t>
      </w:r>
    </w:p>
    <w:p w:rsidR="10C952F4" w:rsidP="10C952F4" w:rsidRDefault="10C952F4" w14:paraId="32720E1D" w14:textId="419B42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6C4EB28E" w:rsidP="10C952F4" w:rsidRDefault="6C4EB28E" w14:paraId="334CDF6A" w14:textId="52F510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0C952F4" w:rsidR="6C4EB28E">
        <w:rPr>
          <w:rFonts w:ascii="Arial" w:hAnsi="Arial" w:eastAsia="Arial" w:cs="Arial"/>
          <w:sz w:val="22"/>
          <w:szCs w:val="22"/>
        </w:rPr>
        <w:t xml:space="preserve">In conclusion, going forward with Caio’s transition it will be </w:t>
      </w:r>
      <w:r w:rsidRPr="10C952F4" w:rsidR="6C4EB28E">
        <w:rPr>
          <w:rFonts w:ascii="Arial" w:hAnsi="Arial" w:eastAsia="Arial" w:cs="Arial"/>
          <w:sz w:val="22"/>
          <w:szCs w:val="22"/>
        </w:rPr>
        <w:t>very important</w:t>
      </w:r>
      <w:r w:rsidRPr="10C952F4" w:rsidR="6C4EB28E">
        <w:rPr>
          <w:rFonts w:ascii="Arial" w:hAnsi="Arial" w:eastAsia="Arial" w:cs="Arial"/>
          <w:sz w:val="22"/>
          <w:szCs w:val="22"/>
        </w:rPr>
        <w:t xml:space="preserve"> to firstly consider his background as an ACE </w:t>
      </w:r>
      <w:bookmarkStart w:name="_Int_mzmTNw7O" w:id="2059899448"/>
      <w:r w:rsidRPr="10C952F4" w:rsidR="6C4EB28E">
        <w:rPr>
          <w:rFonts w:ascii="Arial" w:hAnsi="Arial" w:eastAsia="Arial" w:cs="Arial"/>
          <w:sz w:val="22"/>
          <w:szCs w:val="22"/>
        </w:rPr>
        <w:t>and also</w:t>
      </w:r>
      <w:bookmarkEnd w:id="2059899448"/>
      <w:r w:rsidRPr="10C952F4" w:rsidR="6C4EB28E">
        <w:rPr>
          <w:rFonts w:ascii="Arial" w:hAnsi="Arial" w:eastAsia="Arial" w:cs="Arial"/>
          <w:sz w:val="22"/>
          <w:szCs w:val="22"/>
        </w:rPr>
        <w:t xml:space="preserve"> the challenges he has faced recently. S</w:t>
      </w:r>
      <w:r w:rsidRPr="10C952F4" w:rsidR="110BA01C">
        <w:rPr>
          <w:rFonts w:ascii="Arial" w:hAnsi="Arial" w:eastAsia="Arial" w:cs="Arial"/>
          <w:sz w:val="22"/>
          <w:szCs w:val="22"/>
        </w:rPr>
        <w:t>econdly, it will be imperative to discuss with the secondary school a strategy to implement</w:t>
      </w:r>
      <w:r w:rsidRPr="10C952F4" w:rsidR="4805F6A3">
        <w:rPr>
          <w:rFonts w:ascii="Arial" w:hAnsi="Arial" w:eastAsia="Arial" w:cs="Arial"/>
          <w:sz w:val="22"/>
          <w:szCs w:val="22"/>
        </w:rPr>
        <w:t xml:space="preserve"> for his transition,</w:t>
      </w:r>
      <w:r w:rsidRPr="10C952F4" w:rsidR="110BA01C">
        <w:rPr>
          <w:rFonts w:ascii="Arial" w:hAnsi="Arial" w:eastAsia="Arial" w:cs="Arial"/>
          <w:sz w:val="22"/>
          <w:szCs w:val="22"/>
        </w:rPr>
        <w:t xml:space="preserve"> </w:t>
      </w:r>
      <w:r w:rsidRPr="10C952F4" w:rsidR="4A4DBBBE">
        <w:rPr>
          <w:rFonts w:ascii="Arial" w:hAnsi="Arial" w:eastAsia="Arial" w:cs="Arial"/>
          <w:sz w:val="22"/>
          <w:szCs w:val="22"/>
        </w:rPr>
        <w:t>such as a one-page profile</w:t>
      </w:r>
      <w:r w:rsidRPr="10C952F4" w:rsidR="5507DE5F">
        <w:rPr>
          <w:rFonts w:ascii="Arial" w:hAnsi="Arial" w:eastAsia="Arial" w:cs="Arial"/>
          <w:sz w:val="22"/>
          <w:szCs w:val="22"/>
        </w:rPr>
        <w:t xml:space="preserve">, to discuss his hobbies and interests to provide him with the best learning environment in line with the Curriculum. Although a one-page profile can be vague and not </w:t>
      </w:r>
      <w:r w:rsidRPr="10C952F4" w:rsidR="33698096">
        <w:rPr>
          <w:rFonts w:ascii="Arial" w:hAnsi="Arial" w:eastAsia="Arial" w:cs="Arial"/>
          <w:sz w:val="22"/>
          <w:szCs w:val="22"/>
        </w:rPr>
        <w:t xml:space="preserve">may not </w:t>
      </w:r>
      <w:r w:rsidRPr="10C952F4" w:rsidR="33698096">
        <w:rPr>
          <w:rFonts w:ascii="Arial" w:hAnsi="Arial" w:eastAsia="Arial" w:cs="Arial"/>
          <w:sz w:val="22"/>
          <w:szCs w:val="22"/>
        </w:rPr>
        <w:t>provide</w:t>
      </w:r>
      <w:r w:rsidRPr="10C952F4" w:rsidR="33698096">
        <w:rPr>
          <w:rFonts w:ascii="Arial" w:hAnsi="Arial" w:eastAsia="Arial" w:cs="Arial"/>
          <w:sz w:val="22"/>
          <w:szCs w:val="22"/>
        </w:rPr>
        <w:t xml:space="preserve"> a complete view of Caio’s life, it will give a beginning to how it can support him. Also, as discussed previously, setting u</w:t>
      </w:r>
      <w:r w:rsidRPr="10C952F4" w:rsidR="0A3C77E0">
        <w:rPr>
          <w:rFonts w:ascii="Arial" w:hAnsi="Arial" w:eastAsia="Arial" w:cs="Arial"/>
          <w:sz w:val="22"/>
          <w:szCs w:val="22"/>
        </w:rPr>
        <w:t xml:space="preserve">p a peer mentoring scheme could provide Caio with a support for his social withdrawal as this may settle him with his new surroundings, and in time </w:t>
      </w:r>
      <w:r w:rsidRPr="10C952F4" w:rsidR="0F85CE86">
        <w:rPr>
          <w:rFonts w:ascii="Arial" w:hAnsi="Arial" w:eastAsia="Arial" w:cs="Arial"/>
          <w:sz w:val="22"/>
          <w:szCs w:val="22"/>
        </w:rPr>
        <w:t>supply him with the confidence to interact with other peers</w:t>
      </w:r>
      <w:r w:rsidRPr="10C952F4" w:rsidR="0A3C77E0">
        <w:rPr>
          <w:rFonts w:ascii="Arial" w:hAnsi="Arial" w:eastAsia="Arial" w:cs="Arial"/>
          <w:sz w:val="22"/>
          <w:szCs w:val="22"/>
        </w:rPr>
        <w:t>.</w:t>
      </w:r>
      <w:r w:rsidRPr="10C952F4" w:rsidR="0A3C77E0">
        <w:rPr>
          <w:rFonts w:ascii="Arial" w:hAnsi="Arial" w:eastAsia="Arial" w:cs="Arial"/>
          <w:sz w:val="22"/>
          <w:szCs w:val="22"/>
        </w:rPr>
        <w:t xml:space="preserve"> Although this has limitations</w:t>
      </w:r>
      <w:r w:rsidRPr="10C952F4" w:rsidR="33698096">
        <w:rPr>
          <w:rFonts w:ascii="Arial" w:hAnsi="Arial" w:eastAsia="Arial" w:cs="Arial"/>
          <w:sz w:val="22"/>
          <w:szCs w:val="22"/>
        </w:rPr>
        <w:t xml:space="preserve"> </w:t>
      </w:r>
      <w:r w:rsidRPr="10C952F4" w:rsidR="556ECE55">
        <w:rPr>
          <w:rFonts w:ascii="Arial" w:hAnsi="Arial" w:eastAsia="Arial" w:cs="Arial"/>
          <w:sz w:val="22"/>
          <w:szCs w:val="22"/>
        </w:rPr>
        <w:t>as Caio may feel this is a forced friendship it will depend on how he views this. As a result, a backup strategy</w:t>
      </w:r>
      <w:r w:rsidRPr="10C952F4" w:rsidR="6D2CDFB8">
        <w:rPr>
          <w:rFonts w:ascii="Arial" w:hAnsi="Arial" w:eastAsia="Arial" w:cs="Arial"/>
          <w:sz w:val="22"/>
          <w:szCs w:val="22"/>
        </w:rPr>
        <w:t xml:space="preserve"> such as creating a memory book could remind Caio of the </w:t>
      </w:r>
      <w:r w:rsidRPr="10C952F4" w:rsidR="02A791AA">
        <w:rPr>
          <w:rFonts w:ascii="Arial" w:hAnsi="Arial" w:eastAsia="Arial" w:cs="Arial"/>
          <w:sz w:val="22"/>
          <w:szCs w:val="22"/>
        </w:rPr>
        <w:t>previous</w:t>
      </w:r>
      <w:r w:rsidRPr="10C952F4" w:rsidR="02A791AA">
        <w:rPr>
          <w:rFonts w:ascii="Arial" w:hAnsi="Arial" w:eastAsia="Arial" w:cs="Arial"/>
          <w:sz w:val="22"/>
          <w:szCs w:val="22"/>
        </w:rPr>
        <w:t xml:space="preserve"> setting to support</w:t>
      </w:r>
      <w:r w:rsidRPr="10C952F4" w:rsidR="69A2A45F">
        <w:rPr>
          <w:rFonts w:ascii="Arial" w:hAnsi="Arial" w:eastAsia="Arial" w:cs="Arial"/>
          <w:sz w:val="22"/>
          <w:szCs w:val="22"/>
        </w:rPr>
        <w:t xml:space="preserve"> and settle</w:t>
      </w:r>
      <w:r w:rsidRPr="10C952F4" w:rsidR="02A791AA">
        <w:rPr>
          <w:rFonts w:ascii="Arial" w:hAnsi="Arial" w:eastAsia="Arial" w:cs="Arial"/>
          <w:sz w:val="22"/>
          <w:szCs w:val="22"/>
        </w:rPr>
        <w:t xml:space="preserve"> him emotionally. For practitioners it would be crucial for them to discuss and take the time to </w:t>
      </w:r>
      <w:r w:rsidRPr="10C952F4" w:rsidR="0C84CD2E">
        <w:rPr>
          <w:rFonts w:ascii="Arial" w:hAnsi="Arial" w:eastAsia="Arial" w:cs="Arial"/>
          <w:sz w:val="22"/>
          <w:szCs w:val="22"/>
        </w:rPr>
        <w:t xml:space="preserve">have meetings with Caio, with staff from both schools to discuss his concerns or anxiety about transitioning to a new school. Although this would be </w:t>
      </w:r>
      <w:r w:rsidRPr="10C952F4" w:rsidR="7743D25B">
        <w:rPr>
          <w:rFonts w:ascii="Arial" w:hAnsi="Arial" w:eastAsia="Arial" w:cs="Arial"/>
          <w:sz w:val="22"/>
          <w:szCs w:val="22"/>
        </w:rPr>
        <w:t xml:space="preserve">time </w:t>
      </w:r>
      <w:bookmarkStart w:name="_Int_9y1yJPlV" w:id="379810029"/>
      <w:r w:rsidRPr="10C952F4" w:rsidR="7743D25B">
        <w:rPr>
          <w:rFonts w:ascii="Arial" w:hAnsi="Arial" w:eastAsia="Arial" w:cs="Arial"/>
          <w:sz w:val="22"/>
          <w:szCs w:val="22"/>
        </w:rPr>
        <w:t>consuming</w:t>
      </w:r>
      <w:bookmarkEnd w:id="379810029"/>
      <w:r w:rsidRPr="10C952F4" w:rsidR="7743D25B">
        <w:rPr>
          <w:rFonts w:ascii="Arial" w:hAnsi="Arial" w:eastAsia="Arial" w:cs="Arial"/>
          <w:sz w:val="22"/>
          <w:szCs w:val="22"/>
        </w:rPr>
        <w:t xml:space="preserve"> and it may be hard to organise these meetings due</w:t>
      </w:r>
      <w:r w:rsidRPr="10C952F4" w:rsidR="6B2A1E43">
        <w:rPr>
          <w:rFonts w:ascii="Arial" w:hAnsi="Arial" w:eastAsia="Arial" w:cs="Arial"/>
          <w:sz w:val="22"/>
          <w:szCs w:val="22"/>
        </w:rPr>
        <w:t xml:space="preserve"> to conflicting schedules, it would support him and </w:t>
      </w:r>
      <w:r w:rsidRPr="10C952F4" w:rsidR="6B2A1E43">
        <w:rPr>
          <w:rFonts w:ascii="Arial" w:hAnsi="Arial" w:eastAsia="Arial" w:cs="Arial"/>
          <w:sz w:val="22"/>
          <w:szCs w:val="22"/>
        </w:rPr>
        <w:t>possibly aid</w:t>
      </w:r>
      <w:r w:rsidRPr="10C952F4" w:rsidR="6B2A1E43">
        <w:rPr>
          <w:rFonts w:ascii="Arial" w:hAnsi="Arial" w:eastAsia="Arial" w:cs="Arial"/>
          <w:sz w:val="22"/>
          <w:szCs w:val="22"/>
        </w:rPr>
        <w:t xml:space="preserve"> in the development of his social withdrawals.</w:t>
      </w:r>
      <w:r w:rsidRPr="10C952F4" w:rsidR="68D5BAC9">
        <w:rPr>
          <w:rFonts w:ascii="Arial" w:hAnsi="Arial" w:eastAsia="Arial" w:cs="Arial"/>
          <w:sz w:val="22"/>
          <w:szCs w:val="22"/>
        </w:rPr>
        <w:t xml:space="preserve"> </w:t>
      </w:r>
      <w:r w:rsidRPr="10C952F4" w:rsidR="429343DB">
        <w:rPr>
          <w:rFonts w:ascii="Arial" w:hAnsi="Arial" w:eastAsia="Arial" w:cs="Arial"/>
          <w:sz w:val="22"/>
          <w:szCs w:val="22"/>
        </w:rPr>
        <w:t xml:space="preserve">Involving family members in all areas of these strategies and providing meetings with outside agencies such as therapists or </w:t>
      </w:r>
      <w:r w:rsidRPr="10C952F4" w:rsidR="59DCF6CA">
        <w:rPr>
          <w:rFonts w:ascii="Arial" w:hAnsi="Arial" w:eastAsia="Arial" w:cs="Arial"/>
          <w:sz w:val="22"/>
          <w:szCs w:val="22"/>
        </w:rPr>
        <w:t xml:space="preserve">the NHS, could provide Caio with coping mechanisms for his social withdrawals. </w:t>
      </w:r>
      <w:r w:rsidRPr="10C952F4" w:rsidR="6907F3F6">
        <w:rPr>
          <w:rFonts w:ascii="Arial" w:hAnsi="Arial" w:eastAsia="Arial" w:cs="Arial"/>
          <w:sz w:val="22"/>
          <w:szCs w:val="22"/>
        </w:rPr>
        <w:t>However,</w:t>
      </w:r>
      <w:r w:rsidRPr="10C952F4" w:rsidR="59DCF6CA">
        <w:rPr>
          <w:rFonts w:ascii="Arial" w:hAnsi="Arial" w:eastAsia="Arial" w:cs="Arial"/>
          <w:sz w:val="22"/>
          <w:szCs w:val="22"/>
        </w:rPr>
        <w:t xml:space="preserve"> this could take time due to the wait</w:t>
      </w:r>
      <w:r w:rsidRPr="10C952F4" w:rsidR="4EB11F52">
        <w:rPr>
          <w:rFonts w:ascii="Arial" w:hAnsi="Arial" w:eastAsia="Arial" w:cs="Arial"/>
          <w:sz w:val="22"/>
          <w:szCs w:val="22"/>
        </w:rPr>
        <w:t>ing list of</w:t>
      </w:r>
      <w:r w:rsidRPr="10C952F4" w:rsidR="59DCF6CA">
        <w:rPr>
          <w:rFonts w:ascii="Arial" w:hAnsi="Arial" w:eastAsia="Arial" w:cs="Arial"/>
          <w:sz w:val="22"/>
          <w:szCs w:val="22"/>
        </w:rPr>
        <w:t xml:space="preserve"> sessions. </w:t>
      </w:r>
    </w:p>
    <w:p w:rsidR="7A75587D" w:rsidP="10C952F4" w:rsidRDefault="7A75587D" w14:paraId="2D20E9B7" w14:textId="4803A1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0C952F4" w:rsidR="7A75587D">
        <w:rPr>
          <w:rFonts w:ascii="Arial" w:hAnsi="Arial" w:eastAsia="Arial" w:cs="Arial"/>
          <w:sz w:val="22"/>
          <w:szCs w:val="22"/>
        </w:rPr>
        <w:t xml:space="preserve">Reflecting on this assignment, with the information gained, I hope to use these strategies to support </w:t>
      </w:r>
      <w:r w:rsidRPr="10C952F4" w:rsidR="7A75587D">
        <w:rPr>
          <w:rFonts w:ascii="Arial" w:hAnsi="Arial" w:eastAsia="Arial" w:cs="Arial"/>
          <w:sz w:val="22"/>
          <w:szCs w:val="22"/>
        </w:rPr>
        <w:t>pupil’s</w:t>
      </w:r>
      <w:r w:rsidRPr="10C952F4" w:rsidR="7A75587D">
        <w:rPr>
          <w:rFonts w:ascii="Arial" w:hAnsi="Arial" w:eastAsia="Arial" w:cs="Arial"/>
          <w:sz w:val="22"/>
          <w:szCs w:val="22"/>
        </w:rPr>
        <w:t xml:space="preserve"> like Caio in future. This will also provide me with information and knowledge to understand children’s </w:t>
      </w:r>
      <w:r w:rsidRPr="10C952F4" w:rsidR="3776330C">
        <w:rPr>
          <w:rFonts w:ascii="Arial" w:hAnsi="Arial" w:eastAsia="Arial" w:cs="Arial"/>
          <w:sz w:val="22"/>
          <w:szCs w:val="22"/>
        </w:rPr>
        <w:t>trauma experiences and how best to support them during vertical and horizontal transitions</w:t>
      </w:r>
      <w:r w:rsidRPr="10C952F4" w:rsidR="6A5ADDBF">
        <w:rPr>
          <w:rFonts w:ascii="Arial" w:hAnsi="Arial" w:eastAsia="Arial" w:cs="Arial"/>
          <w:sz w:val="22"/>
          <w:szCs w:val="22"/>
        </w:rPr>
        <w:t xml:space="preserve"> throughout their school life. </w:t>
      </w:r>
      <w:r w:rsidRPr="10C952F4" w:rsidR="3D68A94D">
        <w:rPr>
          <w:rFonts w:ascii="Arial" w:hAnsi="Arial" w:eastAsia="Arial" w:cs="Arial"/>
          <w:sz w:val="22"/>
          <w:szCs w:val="22"/>
        </w:rPr>
        <w:t xml:space="preserve">Considering the values of learner’s rights this would be important to consider for my professional development as it would ensure that all </w:t>
      </w:r>
      <w:r w:rsidRPr="10C952F4" w:rsidR="5A221F7F">
        <w:rPr>
          <w:rFonts w:ascii="Arial" w:hAnsi="Arial" w:eastAsia="Arial" w:cs="Arial"/>
          <w:sz w:val="22"/>
          <w:szCs w:val="22"/>
        </w:rPr>
        <w:t>pupils</w:t>
      </w:r>
      <w:r w:rsidRPr="10C952F4" w:rsidR="3D68A94D">
        <w:rPr>
          <w:rFonts w:ascii="Arial" w:hAnsi="Arial" w:eastAsia="Arial" w:cs="Arial"/>
          <w:sz w:val="22"/>
          <w:szCs w:val="22"/>
        </w:rPr>
        <w:t xml:space="preserve"> are developing and progressing </w:t>
      </w:r>
      <w:r w:rsidRPr="10C952F4" w:rsidR="4230D8CE">
        <w:rPr>
          <w:rFonts w:ascii="Arial" w:hAnsi="Arial" w:eastAsia="Arial" w:cs="Arial"/>
          <w:sz w:val="22"/>
          <w:szCs w:val="22"/>
        </w:rPr>
        <w:t xml:space="preserve">holistically </w:t>
      </w:r>
      <w:r w:rsidRPr="10C952F4" w:rsidR="3D68A94D">
        <w:rPr>
          <w:rFonts w:ascii="Arial" w:hAnsi="Arial" w:eastAsia="Arial" w:cs="Arial"/>
          <w:sz w:val="22"/>
          <w:szCs w:val="22"/>
        </w:rPr>
        <w:t xml:space="preserve">at </w:t>
      </w:r>
      <w:r w:rsidRPr="10C952F4" w:rsidR="159A9AFD">
        <w:rPr>
          <w:rFonts w:ascii="Arial" w:hAnsi="Arial" w:eastAsia="Arial" w:cs="Arial"/>
          <w:sz w:val="22"/>
          <w:szCs w:val="22"/>
        </w:rPr>
        <w:t>a rate suitable to them. This will help me exercise my responsibilities with a shar</w:t>
      </w:r>
      <w:r w:rsidRPr="10C952F4" w:rsidR="71F4D3C2">
        <w:rPr>
          <w:rFonts w:ascii="Arial" w:hAnsi="Arial" w:eastAsia="Arial" w:cs="Arial"/>
          <w:sz w:val="22"/>
          <w:szCs w:val="22"/>
        </w:rPr>
        <w:t>ed commitment to visioning support mechanisms for learners like Caio</w:t>
      </w:r>
      <w:r w:rsidRPr="10C952F4" w:rsidR="7AABBD5E">
        <w:rPr>
          <w:rFonts w:ascii="Arial" w:hAnsi="Arial" w:eastAsia="Arial" w:cs="Arial"/>
          <w:sz w:val="22"/>
          <w:szCs w:val="22"/>
        </w:rPr>
        <w:t xml:space="preserve">, to provde best </w:t>
      </w:r>
      <w:r w:rsidRPr="10C952F4" w:rsidR="7AABBD5E">
        <w:rPr>
          <w:rFonts w:ascii="Arial" w:hAnsi="Arial" w:eastAsia="Arial" w:cs="Arial"/>
          <w:sz w:val="22"/>
          <w:szCs w:val="22"/>
        </w:rPr>
        <w:t>possible learning</w:t>
      </w:r>
      <w:r w:rsidRPr="10C952F4" w:rsidR="7AABBD5E">
        <w:rPr>
          <w:rFonts w:ascii="Arial" w:hAnsi="Arial" w:eastAsia="Arial" w:cs="Arial"/>
          <w:sz w:val="22"/>
          <w:szCs w:val="22"/>
        </w:rPr>
        <w:t xml:space="preserve"> outcomes. </w:t>
      </w:r>
    </w:p>
    <w:p w:rsidR="10C952F4" w:rsidP="10C952F4" w:rsidRDefault="10C952F4" w14:paraId="2640CC68" w14:textId="093E8A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7AABBD5E" w:rsidP="10C952F4" w:rsidRDefault="7AABBD5E" w14:paraId="6AF260F4" w14:textId="0387BC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0C952F4" w:rsidR="7AABBD5E">
        <w:rPr>
          <w:rFonts w:ascii="Arial" w:hAnsi="Arial" w:eastAsia="Arial" w:cs="Arial"/>
          <w:sz w:val="22"/>
          <w:szCs w:val="22"/>
        </w:rPr>
        <w:t>Word Count: 2914</w:t>
      </w:r>
    </w:p>
    <w:p w:rsidR="10C952F4" w:rsidP="10C952F4" w:rsidRDefault="10C952F4" w14:paraId="485973CC" w14:textId="79BD64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0C952F4" w:rsidP="10C952F4" w:rsidRDefault="10C952F4" w14:paraId="72D141D5" w14:textId="600F01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0C952F4" w:rsidP="10C952F4" w:rsidRDefault="10C952F4" w14:paraId="1B4A88A1" w14:textId="78CD3F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0C952F4" w:rsidP="10C952F4" w:rsidRDefault="10C952F4" w14:paraId="34F49DE4" w14:textId="4D7BD6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0C952F4" w:rsidP="10C952F4" w:rsidRDefault="10C952F4" w14:paraId="5D029BBC" w14:textId="72A6B3E6">
      <w:pPr>
        <w:pStyle w:val="Normal"/>
        <w:rPr>
          <w:rFonts w:ascii="Arial" w:hAnsi="Arial" w:eastAsia="Arial" w:cs="Arial"/>
          <w:sz w:val="22"/>
          <w:szCs w:val="22"/>
        </w:rPr>
      </w:pPr>
    </w:p>
    <w:p w:rsidR="10C952F4" w:rsidP="10C952F4" w:rsidRDefault="10C952F4" w14:paraId="559FF217" w14:textId="095EB399">
      <w:pPr>
        <w:pStyle w:val="Normal"/>
        <w:rPr>
          <w:rFonts w:ascii="Arial" w:hAnsi="Arial" w:eastAsia="Arial" w:cs="Arial"/>
          <w:sz w:val="22"/>
          <w:szCs w:val="22"/>
        </w:rPr>
      </w:pPr>
    </w:p>
    <w:p w:rsidR="10C952F4" w:rsidP="10C952F4" w:rsidRDefault="10C952F4" w14:paraId="2A07D53B" w14:textId="12241DBE">
      <w:pPr>
        <w:pStyle w:val="Normal"/>
        <w:rPr>
          <w:rFonts w:ascii="Arial" w:hAnsi="Arial" w:eastAsia="Arial" w:cs="Arial"/>
          <w:sz w:val="22"/>
          <w:szCs w:val="22"/>
        </w:rPr>
      </w:pPr>
    </w:p>
    <w:p w:rsidR="10C952F4" w:rsidP="10C952F4" w:rsidRDefault="10C952F4" w14:paraId="2EBF8A1E" w14:textId="3BADA6ED">
      <w:pPr>
        <w:rPr>
          <w:rFonts w:ascii="Arial" w:hAnsi="Arial" w:eastAsia="Arial" w:cs="Arial"/>
          <w:sz w:val="22"/>
          <w:szCs w:val="22"/>
        </w:rPr>
      </w:pPr>
    </w:p>
    <w:p w:rsidR="10C952F4" w:rsidP="10C952F4" w:rsidRDefault="10C952F4" w14:paraId="227C4D48" w14:textId="6F554681">
      <w:pPr>
        <w:rPr>
          <w:rFonts w:ascii="Arial" w:hAnsi="Arial" w:eastAsia="Arial" w:cs="Arial"/>
          <w:sz w:val="22"/>
          <w:szCs w:val="22"/>
        </w:rPr>
      </w:pPr>
    </w:p>
    <w:p w:rsidR="10C952F4" w:rsidP="10C952F4" w:rsidRDefault="10C952F4" w14:paraId="2D5B46DE" w14:textId="7A4E9AFC">
      <w:pPr>
        <w:rPr>
          <w:rFonts w:ascii="Arial" w:hAnsi="Arial" w:eastAsia="Arial" w:cs="Arial"/>
          <w:sz w:val="22"/>
          <w:szCs w:val="22"/>
        </w:rPr>
      </w:pPr>
    </w:p>
    <w:p w:rsidR="7AABBD5E" w:rsidP="10C952F4" w:rsidRDefault="7AABBD5E" w14:paraId="2B4175CA" w14:textId="7E02FC61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0C952F4" w:rsidR="7AABBD5E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References</w:t>
      </w:r>
    </w:p>
    <w:p w:rsidR="670BB0FA" w:rsidP="10C952F4" w:rsidRDefault="670BB0FA" w14:paraId="0B62C8CB" w14:textId="7EE7EADD">
      <w:pPr>
        <w:pStyle w:val="Normal"/>
        <w:rPr>
          <w:sz w:val="22"/>
          <w:szCs w:val="22"/>
        </w:rPr>
      </w:pPr>
      <w:r w:rsidRPr="10C952F4" w:rsidR="670BB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Ainsworth, M.D.S., </w:t>
      </w:r>
      <w:r w:rsidRPr="10C952F4" w:rsidR="670BB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Blehar</w:t>
      </w:r>
      <w:r w:rsidRPr="10C952F4" w:rsidR="670BB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M.C., Waters, E., &amp; Wall, S.N. (2015). Patterns of Attachment: A Psychological Study of the Strange Situation (1st ed.). Psychology Press. </w:t>
      </w:r>
      <w:hyperlink r:id="R7e0a09ea4df049f6">
        <w:r w:rsidRPr="10C952F4" w:rsidR="09190FA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https://doi.org/10.4324/9780203758045</w:t>
        </w:r>
      </w:hyperlink>
      <w:r w:rsidRPr="10C952F4" w:rsidR="09190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2"/>
          <w:szCs w:val="22"/>
        </w:rPr>
        <w:t xml:space="preserve"> </w:t>
      </w:r>
    </w:p>
    <w:p w:rsidR="4D3CCF66" w:rsidP="10C952F4" w:rsidRDefault="4D3CCF66" w14:paraId="232E4BB0" w14:textId="1B1B728A">
      <w:pPr>
        <w:pStyle w:val="Normal"/>
        <w:rPr>
          <w:sz w:val="22"/>
          <w:szCs w:val="22"/>
        </w:rPr>
      </w:pPr>
      <w:r w:rsidRPr="10C952F4" w:rsidR="4D3CC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Bandura, A. (1974). </w:t>
      </w:r>
      <w:r w:rsidRPr="10C952F4" w:rsidR="6B0B1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Behaviour</w:t>
      </w:r>
      <w:r w:rsidRPr="10C952F4" w:rsidR="4D3CC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Theory and the Models of Man. </w:t>
      </w:r>
      <w:r w:rsidRPr="10C952F4" w:rsidR="4D3CCF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American Psychologist, 29</w:t>
      </w:r>
      <w:r w:rsidRPr="10C952F4" w:rsidR="4D3CC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(12), pp. 859–869</w:t>
      </w:r>
      <w:r w:rsidRPr="10C952F4" w:rsidR="4D3CC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33333"/>
          <w:sz w:val="22"/>
          <w:szCs w:val="22"/>
        </w:rPr>
        <w:t xml:space="preserve">. </w:t>
      </w:r>
      <w:hyperlink r:id="R97ee430a328649bf">
        <w:r w:rsidRPr="10C952F4" w:rsidR="4D3CCF6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2C72B7"/>
            <w:sz w:val="22"/>
            <w:szCs w:val="22"/>
            <w:u w:val="none"/>
          </w:rPr>
          <w:t>https://doi.org/10.1037/h0037514</w:t>
        </w:r>
      </w:hyperlink>
    </w:p>
    <w:p w:rsidR="10C952F4" w:rsidP="10C952F4" w:rsidRDefault="10C952F4" w14:paraId="4C1B0F59" w14:textId="474542DD">
      <w:pPr>
        <w:pStyle w:val="Normal"/>
      </w:pPr>
    </w:p>
    <w:p w:rsidR="27E9A1B1" w:rsidP="10C952F4" w:rsidRDefault="27E9A1B1" w14:paraId="3A9B7543" w14:textId="564D9C36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27E9A1B1">
        <w:rPr>
          <w:rFonts w:ascii="Arial" w:hAnsi="Arial" w:eastAsia="Arial" w:cs="Arial"/>
          <w:sz w:val="22"/>
          <w:szCs w:val="22"/>
        </w:rPr>
        <w:t>Bick, J. &amp; Nelson, C. (2015). Early Adverse Experiences and the Developing Brain.</w:t>
      </w:r>
      <w:r w:rsidRPr="10C952F4" w:rsidR="27F818AE">
        <w:rPr>
          <w:rFonts w:ascii="Arial" w:hAnsi="Arial" w:eastAsia="Arial" w:cs="Arial"/>
          <w:sz w:val="22"/>
          <w:szCs w:val="22"/>
        </w:rPr>
        <w:t xml:space="preserve"> Neuropsychopharmacology Reviews, </w:t>
      </w:r>
      <w:r w:rsidRPr="10C952F4" w:rsidR="27F818AE">
        <w:rPr>
          <w:rFonts w:ascii="Arial" w:hAnsi="Arial" w:eastAsia="Arial" w:cs="Arial"/>
          <w:i w:val="1"/>
          <w:iCs w:val="1"/>
          <w:sz w:val="22"/>
          <w:szCs w:val="22"/>
        </w:rPr>
        <w:t>2016(</w:t>
      </w:r>
      <w:r w:rsidRPr="10C952F4" w:rsidR="27F818AE">
        <w:rPr>
          <w:rFonts w:ascii="Arial" w:hAnsi="Arial" w:eastAsia="Arial" w:cs="Arial"/>
          <w:i w:val="0"/>
          <w:iCs w:val="0"/>
          <w:sz w:val="22"/>
          <w:szCs w:val="22"/>
        </w:rPr>
        <w:t>41)</w:t>
      </w:r>
      <w:r w:rsidRPr="10C952F4" w:rsidR="4E80BBBD">
        <w:rPr>
          <w:rFonts w:ascii="Arial" w:hAnsi="Arial" w:eastAsia="Arial" w:cs="Arial"/>
          <w:i w:val="0"/>
          <w:iCs w:val="0"/>
          <w:sz w:val="22"/>
          <w:szCs w:val="22"/>
        </w:rPr>
        <w:t xml:space="preserve">, pp. 177-196. Available at: </w:t>
      </w:r>
      <w:hyperlink r:id="Rae25d4aba4924944">
        <w:r w:rsidRPr="10C952F4" w:rsidR="4E80BBBD">
          <w:rPr>
            <w:rStyle w:val="Hyperlink"/>
            <w:rFonts w:ascii="Arial" w:hAnsi="Arial" w:eastAsia="Arial" w:cs="Arial"/>
            <w:sz w:val="22"/>
            <w:szCs w:val="22"/>
          </w:rPr>
          <w:t>Early Adverse Experiences and the Developing Brain | Neuropsychopharmacology</w:t>
        </w:r>
      </w:hyperlink>
      <w:r w:rsidRPr="10C952F4" w:rsidR="4E80BBBD">
        <w:rPr>
          <w:rFonts w:ascii="Arial" w:hAnsi="Arial" w:eastAsia="Arial" w:cs="Arial"/>
          <w:sz w:val="22"/>
          <w:szCs w:val="22"/>
        </w:rPr>
        <w:t xml:space="preserve"> (Acces</w:t>
      </w:r>
      <w:r w:rsidRPr="10C952F4" w:rsidR="4E80BBBD">
        <w:rPr>
          <w:rFonts w:ascii="Arial" w:hAnsi="Arial" w:eastAsia="Arial" w:cs="Arial"/>
          <w:sz w:val="22"/>
          <w:szCs w:val="22"/>
        </w:rPr>
        <w:t>sed 29</w:t>
      </w:r>
      <w:r w:rsidRPr="10C952F4" w:rsidR="4E80BBBD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0C952F4" w:rsidR="4E80BBBD">
        <w:rPr>
          <w:rFonts w:ascii="Arial" w:hAnsi="Arial" w:eastAsia="Arial" w:cs="Arial"/>
          <w:sz w:val="22"/>
          <w:szCs w:val="22"/>
        </w:rPr>
        <w:t xml:space="preserve"> October 2024). </w:t>
      </w:r>
    </w:p>
    <w:p w:rsidR="10C952F4" w:rsidP="10C952F4" w:rsidRDefault="10C952F4" w14:paraId="30BFCB10" w14:textId="4C6E56AF">
      <w:pPr>
        <w:pStyle w:val="Normal"/>
        <w:rPr>
          <w:rFonts w:ascii="Arial" w:hAnsi="Arial" w:eastAsia="Arial" w:cs="Arial"/>
          <w:sz w:val="22"/>
          <w:szCs w:val="22"/>
        </w:rPr>
      </w:pPr>
    </w:p>
    <w:p w:rsidR="442A21EE" w:rsidP="10C952F4" w:rsidRDefault="442A21EE" w14:paraId="23859CC8" w14:textId="59B9C149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442A2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Bolton, D., Hill, J., O'Ryan, D., </w:t>
      </w:r>
      <w:r w:rsidRPr="10C952F4" w:rsidR="442A2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Udwin</w:t>
      </w:r>
      <w:r w:rsidRPr="10C952F4" w:rsidR="442A2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O., Boyle, S. and Yule, W., (2004). Long‐term effects of psychological trauma on psychosocial functioning. </w:t>
      </w:r>
      <w:r w:rsidRPr="10C952F4" w:rsidR="442A21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Journal of Child Psychology and Psychiatry</w:t>
      </w:r>
      <w:r w:rsidRPr="10C952F4" w:rsidR="442A2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10C952F4" w:rsidR="442A21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45</w:t>
      </w:r>
      <w:r w:rsidRPr="10C952F4" w:rsidR="442A2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(5), pp.1007-1014.</w:t>
      </w:r>
      <w:r w:rsidRPr="10C952F4" w:rsidR="442A2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</w:t>
      </w:r>
      <w:hyperlink r:id="R49a18e020e8f4319">
        <w:r w:rsidRPr="10C952F4" w:rsidR="442A21EE">
          <w:rPr>
            <w:rStyle w:val="Hyperlink"/>
            <w:rFonts w:ascii="Open Sans" w:hAnsi="Open Sans" w:eastAsia="Open Sans" w:cs="Open Sans"/>
            <w:b w:val="1"/>
            <w:bCs w:val="1"/>
            <w:i w:val="0"/>
            <w:iCs w:val="0"/>
            <w:caps w:val="0"/>
            <w:smallCaps w:val="0"/>
            <w:strike w:val="0"/>
            <w:dstrike w:val="0"/>
            <w:sz w:val="21"/>
            <w:szCs w:val="21"/>
            <w:u w:val="none"/>
          </w:rPr>
          <w:t>https://doi.org/10.1111/j.1469-7610.2004.t01-1-00292.x</w:t>
        </w:r>
      </w:hyperlink>
    </w:p>
    <w:p w:rsidR="36CD2D0D" w:rsidP="10C952F4" w:rsidRDefault="36CD2D0D" w14:paraId="0C450A0E" w14:textId="3A996FB0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10C952F4" w:rsidR="36CD2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Bowker, J.C., Coplan, R.J., Smith, K.A. and Rubin, K.H., (2022). Social Withdrawal and Shyness. </w:t>
      </w:r>
      <w:r w:rsidRPr="10C952F4" w:rsidR="36CD2D0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The Wiley‐Blackwell Handbook of Childhood Social Development</w:t>
      </w:r>
      <w:r w:rsidRPr="10C952F4" w:rsidR="36CD2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pp.503-519. </w:t>
      </w:r>
      <w:hyperlink r:id="R24e6d7a0c4e940c5">
        <w:r w:rsidRPr="10C952F4" w:rsidR="36CD2D0D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color w:val="auto"/>
            <w:sz w:val="22"/>
            <w:szCs w:val="22"/>
            <w:u w:val="none"/>
          </w:rPr>
          <w:t>https://doi.org/10.1002/9781119679028.ch27</w:t>
        </w:r>
      </w:hyperlink>
    </w:p>
    <w:p w:rsidR="7636106F" w:rsidP="10C952F4" w:rsidRDefault="7636106F" w14:paraId="0D4D5FDF" w14:textId="68A0B6D0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10C952F4" w:rsidR="76361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Bowlby, J. (1979). ‘The Bowlby-Ainsworth attachment theory</w:t>
      </w:r>
      <w:r w:rsidRPr="10C952F4" w:rsidR="76361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’,</w:t>
      </w:r>
      <w:r w:rsidRPr="10C952F4" w:rsidR="76361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10C952F4" w:rsidR="374E99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Behavioural</w:t>
      </w:r>
      <w:r w:rsidRPr="10C952F4" w:rsidR="763610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 xml:space="preserve"> and Brain Sciences</w:t>
      </w:r>
      <w:r w:rsidRPr="10C952F4" w:rsidR="76361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 2(4), pp. 637–638. doi:10.1017/S0140525X00064955.</w:t>
      </w:r>
    </w:p>
    <w:p w:rsidR="784C9B06" w:rsidP="10C952F4" w:rsidRDefault="784C9B06" w14:paraId="7D87AAB6" w14:textId="15C03094">
      <w:pPr>
        <w:pStyle w:val="Normal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10C952F4" w:rsidR="784C9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Boylan, F., </w:t>
      </w:r>
      <w:r w:rsidRPr="10C952F4" w:rsidR="784C9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Barblett</w:t>
      </w:r>
      <w:r w:rsidRPr="10C952F4" w:rsidR="784C9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L., Lavina, L., &amp; Ruscoe, A. (2023). Transforming Transitions to Primary School: Using Children’s Funds of Knowledge and Identity. </w:t>
      </w:r>
      <w:r w:rsidRPr="10C952F4" w:rsidR="784C9B0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European Early Childhood Education Research Journal</w:t>
      </w:r>
      <w:r w:rsidRPr="10C952F4" w:rsidR="784C9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0C952F4" w:rsidR="784C9B0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32</w:t>
      </w:r>
      <w:r w:rsidRPr="10C952F4" w:rsidR="784C9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(4), pp. 704–718. </w:t>
      </w:r>
      <w:hyperlink r:id="R9d30d1db699745bd">
        <w:r w:rsidRPr="10C952F4" w:rsidR="784C9B0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https://doi.org/10.1080/1350293X.2023.2291354</w:t>
        </w:r>
      </w:hyperlink>
      <w:r w:rsidRPr="10C952F4" w:rsidR="784C9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10C952F4" w:rsidP="10C952F4" w:rsidRDefault="10C952F4" w14:paraId="62194A78" w14:textId="2BBFA61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479DD018" w:rsidP="10C952F4" w:rsidRDefault="479DD018" w14:paraId="1E56DB44" w14:textId="48755CEC">
      <w:pPr>
        <w:pStyle w:val="Normal"/>
      </w:pPr>
      <w:r w:rsidRPr="10C952F4" w:rsidR="479DD018">
        <w:rPr>
          <w:rFonts w:ascii="Arial" w:hAnsi="Arial" w:eastAsia="Arial" w:cs="Arial"/>
          <w:noProof w:val="0"/>
          <w:sz w:val="22"/>
          <w:szCs w:val="22"/>
          <w:lang w:val="en-GB"/>
        </w:rPr>
        <w:t>Bridges, W. (1991) Managing Transitions: Making the Most of Change, Addison-Wesley, Reading, MA.</w:t>
      </w:r>
    </w:p>
    <w:p w:rsidR="5C00D6A5" w:rsidP="10C952F4" w:rsidRDefault="5C00D6A5" w14:paraId="1310F160" w14:textId="669505B1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5C00D6A5">
        <w:rPr>
          <w:rFonts w:ascii="Arial" w:hAnsi="Arial" w:eastAsia="Arial" w:cs="Arial"/>
          <w:sz w:val="22"/>
          <w:szCs w:val="22"/>
        </w:rPr>
        <w:t xml:space="preserve">Catlin. B, (2020). </w:t>
      </w:r>
      <w:r w:rsidRPr="10C952F4" w:rsidR="5C00D6A5">
        <w:rPr>
          <w:rFonts w:ascii="Arial" w:hAnsi="Arial" w:eastAsia="Arial" w:cs="Arial"/>
          <w:i w:val="1"/>
          <w:iCs w:val="1"/>
          <w:sz w:val="22"/>
          <w:szCs w:val="22"/>
        </w:rPr>
        <w:t xml:space="preserve">Smoothing the transition from KS2 to KS3. </w:t>
      </w:r>
      <w:r w:rsidRPr="10C952F4" w:rsidR="5C00D6A5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9d7dc2681ec241f9">
        <w:r w:rsidRPr="10C952F4" w:rsidR="5C00D6A5">
          <w:rPr>
            <w:rStyle w:val="Hyperlink"/>
            <w:rFonts w:ascii="Arial" w:hAnsi="Arial" w:eastAsia="Arial" w:cs="Arial"/>
            <w:sz w:val="22"/>
            <w:szCs w:val="22"/>
          </w:rPr>
          <w:t>Smoothing the transition from KS2 to KS3 - NACE</w:t>
        </w:r>
      </w:hyperlink>
      <w:r w:rsidRPr="10C952F4" w:rsidR="5C00D6A5">
        <w:rPr>
          <w:rFonts w:ascii="Arial" w:hAnsi="Arial" w:eastAsia="Arial" w:cs="Arial"/>
          <w:sz w:val="22"/>
          <w:szCs w:val="22"/>
        </w:rPr>
        <w:t xml:space="preserve"> (Accessed 29</w:t>
      </w:r>
      <w:r w:rsidRPr="10C952F4" w:rsidR="5C00D6A5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0C952F4" w:rsidR="5C00D6A5">
        <w:rPr>
          <w:rFonts w:ascii="Arial" w:hAnsi="Arial" w:eastAsia="Arial" w:cs="Arial"/>
          <w:sz w:val="22"/>
          <w:szCs w:val="22"/>
        </w:rPr>
        <w:t xml:space="preserve"> </w:t>
      </w:r>
      <w:r w:rsidRPr="10C952F4" w:rsidR="6FD441CF">
        <w:rPr>
          <w:rFonts w:ascii="Arial" w:hAnsi="Arial" w:eastAsia="Arial" w:cs="Arial"/>
          <w:sz w:val="22"/>
          <w:szCs w:val="22"/>
        </w:rPr>
        <w:t>Octobe</w:t>
      </w:r>
      <w:r w:rsidRPr="10C952F4" w:rsidR="5C00D6A5">
        <w:rPr>
          <w:rFonts w:ascii="Arial" w:hAnsi="Arial" w:eastAsia="Arial" w:cs="Arial"/>
          <w:sz w:val="22"/>
          <w:szCs w:val="22"/>
        </w:rPr>
        <w:t xml:space="preserve">r 2024). </w:t>
      </w:r>
    </w:p>
    <w:p w:rsidR="38D92498" w:rsidP="10C952F4" w:rsidRDefault="38D92498" w14:paraId="38BEACAA" w14:textId="48A9135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C952F4" w:rsidR="38D92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Darling, N. (2007). Ecological Systems Theory: The Person in the Center of the Circles. </w:t>
      </w:r>
      <w:r w:rsidRPr="10C952F4" w:rsidR="38D924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Research in Human Development</w:t>
      </w:r>
      <w:r w:rsidRPr="10C952F4" w:rsidR="38D92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0C952F4" w:rsidR="38D924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4</w:t>
      </w:r>
      <w:r w:rsidRPr="10C952F4" w:rsidR="38D92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(3–4), pp.203–217. </w:t>
      </w:r>
      <w:hyperlink r:id="R08ff9a079d884a38">
        <w:r w:rsidRPr="10C952F4" w:rsidR="38D924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0147E"/>
            <w:sz w:val="22"/>
            <w:szCs w:val="22"/>
            <w:u w:val="none"/>
            <w:lang w:val="en-GB"/>
          </w:rPr>
          <w:t>doi.org/10.1080/15427600701663023</w:t>
        </w:r>
      </w:hyperlink>
    </w:p>
    <w:p w:rsidR="3C2F6C4E" w:rsidP="10C952F4" w:rsidRDefault="3C2F6C4E" w14:paraId="520ADF07" w14:textId="1CBBDC6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C952F4" w:rsidR="3C2F6C4E">
        <w:rPr>
          <w:rFonts w:ascii="Arial" w:hAnsi="Arial" w:eastAsia="Arial" w:cs="Arial"/>
          <w:sz w:val="22"/>
          <w:szCs w:val="22"/>
        </w:rPr>
        <w:t xml:space="preserve">Education Endowment Foundation, (ND). </w:t>
      </w:r>
      <w:r w:rsidRPr="10C952F4" w:rsidR="3C2F6C4E">
        <w:rPr>
          <w:rFonts w:ascii="Arial" w:hAnsi="Arial" w:eastAsia="Arial" w:cs="Arial"/>
          <w:i w:val="1"/>
          <w:iCs w:val="1"/>
          <w:sz w:val="22"/>
          <w:szCs w:val="22"/>
        </w:rPr>
        <w:t xml:space="preserve">School Transitions Tool: A Trio of Challenges. </w:t>
      </w:r>
      <w:r w:rsidRPr="10C952F4" w:rsidR="3C2F6C4E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d9c02f958f744d73">
        <w:r w:rsidRPr="10C952F4" w:rsidR="3C2F6C4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Transition_tool.pdf</w:t>
        </w:r>
      </w:hyperlink>
      <w:r w:rsidRPr="10C952F4" w:rsidR="3C2F6C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2</w:t>
      </w:r>
      <w:r w:rsidRPr="10C952F4" w:rsidR="3C2F6C4E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nd</w:t>
      </w:r>
      <w:r w:rsidRPr="10C952F4" w:rsidR="3C2F6C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2024). </w:t>
      </w:r>
    </w:p>
    <w:p w:rsidR="25F1512F" w:rsidP="10C952F4" w:rsidRDefault="25F1512F" w14:paraId="77294F0B" w14:textId="058ECBEF">
      <w:pPr>
        <w:pStyle w:val="Normal"/>
      </w:pPr>
      <w:r w:rsidRPr="10C952F4" w:rsidR="25F1512F">
        <w:rPr>
          <w:rFonts w:ascii="Arial" w:hAnsi="Arial" w:eastAsia="Arial" w:cs="Arial"/>
          <w:sz w:val="22"/>
          <w:szCs w:val="22"/>
        </w:rPr>
        <w:t xml:space="preserve">Erikson, E. H. (1963). </w:t>
      </w:r>
      <w:r w:rsidRPr="10C952F4" w:rsidR="25F1512F">
        <w:rPr>
          <w:rFonts w:ascii="Arial" w:hAnsi="Arial" w:eastAsia="Arial" w:cs="Arial"/>
          <w:i w:val="1"/>
          <w:iCs w:val="1"/>
          <w:sz w:val="22"/>
          <w:szCs w:val="22"/>
        </w:rPr>
        <w:t>Childhood and Society.</w:t>
      </w:r>
      <w:r w:rsidRPr="10C952F4" w:rsidR="25F1512F">
        <w:rPr>
          <w:rFonts w:ascii="Arial" w:hAnsi="Arial" w:eastAsia="Arial" w:cs="Arial"/>
          <w:sz w:val="22"/>
          <w:szCs w:val="22"/>
        </w:rPr>
        <w:t xml:space="preserve"> New York: Norton. </w:t>
      </w:r>
    </w:p>
    <w:p w:rsidR="3150B572" w:rsidP="10C952F4" w:rsidRDefault="3150B572" w14:paraId="65CB755F" w14:textId="2F2A55C3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3150B572">
        <w:rPr>
          <w:rFonts w:ascii="Arial" w:hAnsi="Arial" w:eastAsia="Arial" w:cs="Arial"/>
          <w:sz w:val="22"/>
          <w:szCs w:val="22"/>
        </w:rPr>
        <w:t>Erozkan</w:t>
      </w:r>
      <w:r w:rsidRPr="10C952F4" w:rsidR="3150B572">
        <w:rPr>
          <w:rFonts w:ascii="Arial" w:hAnsi="Arial" w:eastAsia="Arial" w:cs="Arial"/>
          <w:sz w:val="22"/>
          <w:szCs w:val="22"/>
        </w:rPr>
        <w:t>. A, (2016). ‘The Link between Types of Attachment and Childhood Trauma</w:t>
      </w:r>
      <w:r w:rsidRPr="10C952F4" w:rsidR="3150B572">
        <w:rPr>
          <w:rFonts w:ascii="Arial" w:hAnsi="Arial" w:eastAsia="Arial" w:cs="Arial"/>
          <w:sz w:val="22"/>
          <w:szCs w:val="22"/>
        </w:rPr>
        <w:t>’.</w:t>
      </w:r>
      <w:r w:rsidRPr="10C952F4" w:rsidR="3150B572">
        <w:rPr>
          <w:rFonts w:ascii="Arial" w:hAnsi="Arial" w:eastAsia="Arial" w:cs="Arial"/>
          <w:sz w:val="22"/>
          <w:szCs w:val="22"/>
        </w:rPr>
        <w:t xml:space="preserve"> </w:t>
      </w:r>
      <w:r w:rsidRPr="10C952F4" w:rsidR="3150B572">
        <w:rPr>
          <w:rFonts w:ascii="Arial" w:hAnsi="Arial" w:eastAsia="Arial" w:cs="Arial"/>
          <w:i w:val="1"/>
          <w:iCs w:val="1"/>
          <w:sz w:val="22"/>
          <w:szCs w:val="22"/>
        </w:rPr>
        <w:t>Universal Journal of Educational Research</w:t>
      </w:r>
      <w:r w:rsidRPr="10C952F4" w:rsidR="51F9DDE8">
        <w:rPr>
          <w:rFonts w:ascii="Arial" w:hAnsi="Arial" w:eastAsia="Arial" w:cs="Arial"/>
          <w:i w:val="1"/>
          <w:iCs w:val="1"/>
          <w:sz w:val="22"/>
          <w:szCs w:val="22"/>
        </w:rPr>
        <w:t>,</w:t>
      </w:r>
      <w:r w:rsidRPr="10C952F4" w:rsidR="3150B572">
        <w:rPr>
          <w:rFonts w:ascii="Arial" w:hAnsi="Arial" w:eastAsia="Arial" w:cs="Arial"/>
          <w:sz w:val="22"/>
          <w:szCs w:val="22"/>
        </w:rPr>
        <w:t xml:space="preserve"> </w:t>
      </w:r>
      <w:r w:rsidRPr="10C952F4" w:rsidR="3150B572">
        <w:rPr>
          <w:rFonts w:ascii="Arial" w:hAnsi="Arial" w:eastAsia="Arial" w:cs="Arial"/>
          <w:i w:val="1"/>
          <w:iCs w:val="1"/>
          <w:sz w:val="22"/>
          <w:szCs w:val="22"/>
        </w:rPr>
        <w:t>4</w:t>
      </w:r>
      <w:r w:rsidRPr="10C952F4" w:rsidR="3150B572">
        <w:rPr>
          <w:rFonts w:ascii="Arial" w:hAnsi="Arial" w:eastAsia="Arial" w:cs="Arial"/>
          <w:sz w:val="22"/>
          <w:szCs w:val="22"/>
        </w:rPr>
        <w:t>(5)</w:t>
      </w:r>
      <w:r w:rsidRPr="10C952F4" w:rsidR="141EFD3F">
        <w:rPr>
          <w:rFonts w:ascii="Arial" w:hAnsi="Arial" w:eastAsia="Arial" w:cs="Arial"/>
          <w:sz w:val="22"/>
          <w:szCs w:val="22"/>
        </w:rPr>
        <w:t xml:space="preserve">, </w:t>
      </w:r>
      <w:r w:rsidRPr="10C952F4" w:rsidR="0402B8AE">
        <w:rPr>
          <w:rFonts w:ascii="Arial" w:hAnsi="Arial" w:eastAsia="Arial" w:cs="Arial"/>
          <w:sz w:val="22"/>
          <w:szCs w:val="22"/>
        </w:rPr>
        <w:t>pp.</w:t>
      </w:r>
      <w:r w:rsidRPr="10C952F4" w:rsidR="3150B572">
        <w:rPr>
          <w:rFonts w:ascii="Arial" w:hAnsi="Arial" w:eastAsia="Arial" w:cs="Arial"/>
          <w:sz w:val="22"/>
          <w:szCs w:val="22"/>
        </w:rPr>
        <w:t>1071-1079</w:t>
      </w:r>
      <w:r w:rsidRPr="10C952F4" w:rsidR="43FC8FD3">
        <w:rPr>
          <w:rFonts w:ascii="Arial" w:hAnsi="Arial" w:eastAsia="Arial" w:cs="Arial"/>
          <w:sz w:val="22"/>
          <w:szCs w:val="22"/>
        </w:rPr>
        <w:t>. DOI: 10.13189/ujer.2016.040517</w:t>
      </w:r>
    </w:p>
    <w:p w:rsidR="5AA20C5B" w:rsidP="10C952F4" w:rsidRDefault="5AA20C5B" w14:paraId="506B1E2D" w14:textId="600A35D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C952F4" w:rsidR="5AA20C5B">
        <w:rPr>
          <w:rFonts w:ascii="Arial" w:hAnsi="Arial" w:eastAsia="Arial" w:cs="Arial"/>
          <w:sz w:val="22"/>
          <w:szCs w:val="22"/>
        </w:rPr>
        <w:t xml:space="preserve">ESTYN, (2020). </w:t>
      </w:r>
      <w:r w:rsidRPr="10C952F4" w:rsidR="5AA20C5B">
        <w:rPr>
          <w:rFonts w:ascii="Arial" w:hAnsi="Arial" w:eastAsia="Arial" w:cs="Arial"/>
          <w:i w:val="1"/>
          <w:iCs w:val="1"/>
          <w:sz w:val="22"/>
          <w:szCs w:val="22"/>
        </w:rPr>
        <w:t xml:space="preserve">Support for Wellbeing During Transition from Primary to Secondary. </w:t>
      </w:r>
      <w:r w:rsidRPr="10C952F4" w:rsidR="5AA20C5B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ca016234b4194f65">
        <w:r w:rsidRPr="10C952F4" w:rsidR="5AA20C5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Support for wellbeing during transition from primary to secondary - Estyn</w:t>
        </w:r>
      </w:hyperlink>
      <w:r w:rsidRPr="10C952F4" w:rsidR="5AA20C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4</w:t>
      </w:r>
      <w:r w:rsidRPr="10C952F4" w:rsidR="5AA20C5B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0C952F4" w:rsidR="5AA20C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</w:t>
      </w:r>
      <w:r w:rsidRPr="10C952F4" w:rsidR="143A845A">
        <w:rPr>
          <w:rFonts w:ascii="Arial" w:hAnsi="Arial" w:eastAsia="Arial" w:cs="Arial"/>
          <w:noProof w:val="0"/>
          <w:sz w:val="22"/>
          <w:szCs w:val="22"/>
          <w:lang w:val="en-GB"/>
        </w:rPr>
        <w:t>2</w:t>
      </w:r>
      <w:r w:rsidRPr="10C952F4" w:rsidR="5AA20C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4). </w:t>
      </w:r>
    </w:p>
    <w:p w:rsidR="7CDBCF29" w:rsidP="10C952F4" w:rsidRDefault="7CDBCF29" w14:paraId="7AA7C008" w14:textId="4DBA895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C952F4" w:rsidR="7CDBCF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ESTYN, (2020a). </w:t>
      </w:r>
      <w:r w:rsidRPr="10C952F4" w:rsidR="7CDBCF2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Effective Partnership Work Between Schools Supports a Pupil Transition Between Key Stage 2 and Key Stage 3. </w:t>
      </w:r>
      <w:r w:rsidRPr="10C952F4" w:rsidR="7CDBCF29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w:anchor="disgrifiad-o-r-strategaeth" r:id="R69260d2b6ee54d4a">
        <w:r w:rsidRPr="10C952F4" w:rsidR="7CDBCF2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Effective partnership work between schools supports pupils' transition between key stage 2 and key stage 3 - Estyn</w:t>
        </w:r>
      </w:hyperlink>
      <w:r w:rsidRPr="10C952F4" w:rsidR="7CDBCF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</w:t>
      </w:r>
      <w:r w:rsidRPr="10C952F4" w:rsidR="56AE5456">
        <w:rPr>
          <w:rFonts w:ascii="Arial" w:hAnsi="Arial" w:eastAsia="Arial" w:cs="Arial"/>
          <w:noProof w:val="0"/>
          <w:sz w:val="22"/>
          <w:szCs w:val="22"/>
          <w:lang w:val="en-GB"/>
        </w:rPr>
        <w:t>ed 4</w:t>
      </w:r>
      <w:r w:rsidRPr="10C952F4" w:rsidR="56AE5456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0C952F4" w:rsidR="56AE54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2024).</w:t>
      </w:r>
    </w:p>
    <w:p w:rsidR="7E26CE7E" w:rsidP="10C952F4" w:rsidRDefault="7E26CE7E" w14:paraId="09A8D181" w14:textId="012EC9BF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7E26CE7E">
        <w:rPr>
          <w:rFonts w:ascii="Arial" w:hAnsi="Arial" w:eastAsia="Arial" w:cs="Arial"/>
          <w:sz w:val="22"/>
          <w:szCs w:val="22"/>
        </w:rPr>
        <w:t xml:space="preserve">ESTYN, (2024). </w:t>
      </w:r>
      <w:r w:rsidRPr="10C952F4" w:rsidR="7E26CE7E">
        <w:rPr>
          <w:rFonts w:ascii="Arial" w:hAnsi="Arial" w:eastAsia="Arial" w:cs="Arial"/>
          <w:i w:val="1"/>
          <w:iCs w:val="1"/>
          <w:sz w:val="22"/>
          <w:szCs w:val="22"/>
        </w:rPr>
        <w:t xml:space="preserve">Transition and Pupil Progression. </w:t>
      </w:r>
      <w:r w:rsidRPr="10C952F4" w:rsidR="7E26CE7E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1aa422b592d54eb5">
        <w:r w:rsidRPr="10C952F4" w:rsidR="7E26CE7E">
          <w:rPr>
            <w:rStyle w:val="Hyperlink"/>
            <w:rFonts w:ascii="Arial" w:hAnsi="Arial" w:eastAsia="Arial" w:cs="Arial"/>
            <w:sz w:val="22"/>
            <w:szCs w:val="22"/>
          </w:rPr>
          <w:t>ESTYN 2024 Transition-and-pupil-progression.pdf</w:t>
        </w:r>
      </w:hyperlink>
      <w:r w:rsidRPr="10C952F4" w:rsidR="7E26CE7E">
        <w:rPr>
          <w:rFonts w:ascii="Arial" w:hAnsi="Arial" w:eastAsia="Arial" w:cs="Arial"/>
          <w:sz w:val="22"/>
          <w:szCs w:val="22"/>
        </w:rPr>
        <w:t xml:space="preserve"> (Accessed </w:t>
      </w:r>
      <w:r w:rsidRPr="10C952F4" w:rsidR="0F600637">
        <w:rPr>
          <w:rFonts w:ascii="Arial" w:hAnsi="Arial" w:eastAsia="Arial" w:cs="Arial"/>
          <w:sz w:val="22"/>
          <w:szCs w:val="22"/>
        </w:rPr>
        <w:t>29</w:t>
      </w:r>
      <w:r w:rsidRPr="10C952F4" w:rsidR="0F600637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0C952F4" w:rsidR="0F600637">
        <w:rPr>
          <w:rFonts w:ascii="Arial" w:hAnsi="Arial" w:eastAsia="Arial" w:cs="Arial"/>
          <w:sz w:val="22"/>
          <w:szCs w:val="22"/>
        </w:rPr>
        <w:t xml:space="preserve"> </w:t>
      </w:r>
      <w:r w:rsidRPr="10C952F4" w:rsidR="56D13D9E">
        <w:rPr>
          <w:rFonts w:ascii="Arial" w:hAnsi="Arial" w:eastAsia="Arial" w:cs="Arial"/>
          <w:sz w:val="22"/>
          <w:szCs w:val="22"/>
        </w:rPr>
        <w:t>October</w:t>
      </w:r>
      <w:r w:rsidRPr="10C952F4" w:rsidR="0F600637">
        <w:rPr>
          <w:rFonts w:ascii="Arial" w:hAnsi="Arial" w:eastAsia="Arial" w:cs="Arial"/>
          <w:sz w:val="22"/>
          <w:szCs w:val="22"/>
        </w:rPr>
        <w:t xml:space="preserve"> 2024). </w:t>
      </w:r>
    </w:p>
    <w:p w:rsidR="0FB134C5" w:rsidP="10C952F4" w:rsidRDefault="0FB134C5" w14:paraId="654A9367" w14:textId="4E608C02">
      <w:pPr>
        <w:pStyle w:val="Normal"/>
      </w:pPr>
      <w:r w:rsidRPr="10C952F4" w:rsidR="0FB134C5">
        <w:rPr>
          <w:rFonts w:ascii="Arial" w:hAnsi="Arial" w:eastAsia="Arial" w:cs="Arial"/>
          <w:sz w:val="22"/>
          <w:szCs w:val="22"/>
        </w:rPr>
        <w:t xml:space="preserve">Fabian, H., &amp; Dunlop, A. W. A. (Eds.) (2002). Transitions in the Early Years. Debating </w:t>
      </w:r>
      <w:r w:rsidRPr="10C952F4" w:rsidR="0FB134C5">
        <w:rPr>
          <w:rFonts w:ascii="Arial" w:hAnsi="Arial" w:eastAsia="Arial" w:cs="Arial"/>
          <w:sz w:val="22"/>
          <w:szCs w:val="22"/>
        </w:rPr>
        <w:t>tenuity</w:t>
      </w:r>
      <w:r w:rsidRPr="10C952F4" w:rsidR="0FB134C5">
        <w:rPr>
          <w:rFonts w:ascii="Arial" w:hAnsi="Arial" w:eastAsia="Arial" w:cs="Arial"/>
          <w:sz w:val="22"/>
          <w:szCs w:val="22"/>
        </w:rPr>
        <w:t xml:space="preserve"> and progression for children in early education. London: Routledge Falmer.</w:t>
      </w:r>
    </w:p>
    <w:p w:rsidR="07FBD9AE" w:rsidP="10C952F4" w:rsidRDefault="07FBD9AE" w14:paraId="5C583E06" w14:textId="3D3995F4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07FBD9AE">
        <w:rPr>
          <w:rFonts w:ascii="Arial" w:hAnsi="Arial" w:eastAsia="Arial" w:cs="Arial"/>
          <w:sz w:val="22"/>
          <w:szCs w:val="22"/>
        </w:rPr>
        <w:t>Gilgoff</w:t>
      </w:r>
      <w:r w:rsidRPr="10C952F4" w:rsidR="07FBD9AE">
        <w:rPr>
          <w:rFonts w:ascii="Arial" w:hAnsi="Arial" w:eastAsia="Arial" w:cs="Arial"/>
          <w:sz w:val="22"/>
          <w:szCs w:val="22"/>
        </w:rPr>
        <w:t xml:space="preserve">, R. (2020). Adverse Childhood Experiences, Outcomes, and Interventions. </w:t>
      </w:r>
      <w:r w:rsidRPr="10C952F4" w:rsidR="34B58404">
        <w:rPr>
          <w:rFonts w:ascii="Arial" w:hAnsi="Arial" w:eastAsia="Arial" w:cs="Arial"/>
          <w:i w:val="1"/>
          <w:iCs w:val="1"/>
          <w:sz w:val="22"/>
          <w:szCs w:val="22"/>
        </w:rPr>
        <w:t>Paediatric</w:t>
      </w:r>
      <w:r w:rsidRPr="10C952F4" w:rsidR="07FBD9AE">
        <w:rPr>
          <w:rFonts w:ascii="Arial" w:hAnsi="Arial" w:eastAsia="Arial" w:cs="Arial"/>
          <w:i w:val="1"/>
          <w:iCs w:val="1"/>
          <w:sz w:val="22"/>
          <w:szCs w:val="22"/>
        </w:rPr>
        <w:t xml:space="preserve"> Clinics</w:t>
      </w:r>
      <w:r w:rsidRPr="10C952F4" w:rsidR="4B27C188">
        <w:rPr>
          <w:rFonts w:ascii="Arial" w:hAnsi="Arial" w:eastAsia="Arial" w:cs="Arial"/>
          <w:i w:val="1"/>
          <w:iCs w:val="1"/>
          <w:sz w:val="22"/>
          <w:szCs w:val="22"/>
        </w:rPr>
        <w:t xml:space="preserve"> of North America, 67</w:t>
      </w:r>
      <w:r w:rsidRPr="10C952F4" w:rsidR="4B27C188">
        <w:rPr>
          <w:rFonts w:ascii="Arial" w:hAnsi="Arial" w:eastAsia="Arial" w:cs="Arial"/>
          <w:i w:val="0"/>
          <w:iCs w:val="0"/>
          <w:sz w:val="22"/>
          <w:szCs w:val="22"/>
        </w:rPr>
        <w:t xml:space="preserve">(2), pp.259-273. </w:t>
      </w:r>
      <w:hyperlink r:id="R8d42a28426474803">
        <w:r w:rsidRPr="10C952F4" w:rsidR="4B27C18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1"/>
            <w:szCs w:val="21"/>
            <w:u w:val="none"/>
          </w:rPr>
          <w:t>https://doi.org/10.1016/j.pcl.2019.12.001</w:t>
        </w:r>
      </w:hyperlink>
    </w:p>
    <w:p w:rsidR="78FC9B84" w:rsidP="10C952F4" w:rsidRDefault="78FC9B84" w14:paraId="7C1F07B7" w14:textId="14246D0D">
      <w:pPr>
        <w:pStyle w:val="Normal"/>
        <w:rPr>
          <w:rFonts w:ascii="Arial" w:hAnsi="Arial" w:eastAsia="Arial" w:cs="Arial"/>
          <w:sz w:val="21"/>
          <w:szCs w:val="21"/>
        </w:rPr>
      </w:pPr>
      <w:r w:rsidRPr="10C952F4" w:rsidR="78FC9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1"/>
          <w:szCs w:val="21"/>
          <w:u w:val="none"/>
        </w:rPr>
        <w:t xml:space="preserve">Harris. J &amp; Nowland, R. (2021). Primary-Secondary School Transition: </w:t>
      </w:r>
      <w:r w:rsidRPr="10C952F4" w:rsidR="78FC9B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sz w:val="21"/>
          <w:szCs w:val="21"/>
          <w:u w:val="none"/>
        </w:rPr>
        <w:t>Impacts and Opportunities for Adjustment. JESS (Journal of Education on Social Science)</w:t>
      </w:r>
      <w:r w:rsidRPr="10C952F4" w:rsidR="403DC9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sz w:val="21"/>
          <w:szCs w:val="21"/>
          <w:u w:val="none"/>
        </w:rPr>
        <w:t>,</w:t>
      </w:r>
      <w:r w:rsidRPr="10C952F4" w:rsidR="78FC9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1"/>
          <w:szCs w:val="21"/>
          <w:u w:val="none"/>
        </w:rPr>
        <w:t xml:space="preserve"> </w:t>
      </w:r>
      <w:r w:rsidRPr="10C952F4" w:rsidR="78FC9B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sz w:val="21"/>
          <w:szCs w:val="21"/>
          <w:u w:val="none"/>
        </w:rPr>
        <w:t>8</w:t>
      </w:r>
      <w:r w:rsidRPr="10C952F4" w:rsidR="78FC9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1"/>
          <w:szCs w:val="21"/>
          <w:u w:val="none"/>
        </w:rPr>
        <w:t>(2), pp. 55-69.</w:t>
      </w:r>
      <w:r w:rsidRPr="10C952F4" w:rsidR="45B81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1"/>
          <w:szCs w:val="21"/>
          <w:u w:val="none"/>
        </w:rPr>
        <w:t xml:space="preserve"> Available at: </w:t>
      </w:r>
      <w:hyperlink r:id="Rc07e9a9cfeb34d90">
        <w:r w:rsidRPr="10C952F4" w:rsidR="45B8146C">
          <w:rPr>
            <w:rStyle w:val="Hyperlink"/>
            <w:rFonts w:ascii="Arial" w:hAnsi="Arial" w:eastAsia="Arial" w:cs="Arial"/>
            <w:sz w:val="21"/>
            <w:szCs w:val="21"/>
          </w:rPr>
          <w:t>(PDF) Primary-Secondary School Transition: Impacts and Opportunities for Adjustment</w:t>
        </w:r>
      </w:hyperlink>
      <w:r w:rsidRPr="10C952F4" w:rsidR="45B8146C">
        <w:rPr>
          <w:rFonts w:ascii="Arial" w:hAnsi="Arial" w:eastAsia="Arial" w:cs="Arial"/>
          <w:sz w:val="21"/>
          <w:szCs w:val="21"/>
        </w:rPr>
        <w:t xml:space="preserve"> (Accessed 2</w:t>
      </w:r>
      <w:r w:rsidRPr="10C952F4" w:rsidR="45B8146C">
        <w:rPr>
          <w:rFonts w:ascii="Arial" w:hAnsi="Arial" w:eastAsia="Arial" w:cs="Arial"/>
          <w:sz w:val="21"/>
          <w:szCs w:val="21"/>
          <w:vertAlign w:val="superscript"/>
        </w:rPr>
        <w:t>nd</w:t>
      </w:r>
      <w:r w:rsidRPr="10C952F4" w:rsidR="45B8146C">
        <w:rPr>
          <w:rFonts w:ascii="Arial" w:hAnsi="Arial" w:eastAsia="Arial" w:cs="Arial"/>
          <w:sz w:val="21"/>
          <w:szCs w:val="21"/>
        </w:rPr>
        <w:t xml:space="preserve"> November 2024).</w:t>
      </w:r>
    </w:p>
    <w:p w:rsidR="10C952F4" w:rsidP="10C952F4" w:rsidRDefault="10C952F4" w14:paraId="2D9EE1D3" w14:textId="4FDF7446">
      <w:pPr>
        <w:pStyle w:val="Normal"/>
        <w:rPr>
          <w:rFonts w:ascii="Arial" w:hAnsi="Arial" w:eastAsia="Arial" w:cs="Arial"/>
          <w:sz w:val="21"/>
          <w:szCs w:val="21"/>
        </w:rPr>
      </w:pPr>
    </w:p>
    <w:p w:rsidR="1B981F47" w:rsidP="10C952F4" w:rsidRDefault="1B981F47" w14:paraId="248A149C" w14:textId="3EF0C12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C952F4" w:rsidR="1B981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Hanewald</w:t>
      </w:r>
      <w:r w:rsidRPr="10C952F4" w:rsidR="1B981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R., </w:t>
      </w:r>
      <w:r w:rsidRPr="10C952F4" w:rsidR="4E4A4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10C952F4" w:rsidR="1B981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2013</w:t>
      </w:r>
      <w:r w:rsidRPr="10C952F4" w:rsidR="0BCED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10C952F4" w:rsidR="1B981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Transition Between primary and Secondary School: Why it is Important and How it can be Supported. </w:t>
      </w:r>
      <w:r w:rsidRPr="10C952F4" w:rsidR="1B981F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Australian Journal of Teacher Education (Online)</w:t>
      </w:r>
      <w:r w:rsidRPr="10C952F4" w:rsidR="1B981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0C952F4" w:rsidR="1B981F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38</w:t>
      </w:r>
      <w:r w:rsidRPr="10C952F4" w:rsidR="1B981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(1), pp.62-74. Available at: </w:t>
      </w:r>
      <w:hyperlink r:id="R4fcbfb119e8c4be8">
        <w:r w:rsidRPr="10C952F4" w:rsidR="1B981F4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Transition between primary and secondary school: Why it is important and how it can be supported | Australian Journal of Teacher Education (Online)</w:t>
        </w:r>
      </w:hyperlink>
      <w:r w:rsidRPr="10C952F4" w:rsidR="1B981F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0C952F4" w:rsidR="17001281">
        <w:rPr>
          <w:rFonts w:ascii="Arial" w:hAnsi="Arial" w:eastAsia="Arial" w:cs="Arial"/>
          <w:noProof w:val="0"/>
          <w:sz w:val="22"/>
          <w:szCs w:val="22"/>
          <w:lang w:val="en-GB"/>
        </w:rPr>
        <w:t>(Accessed 2</w:t>
      </w:r>
      <w:r w:rsidRPr="10C952F4" w:rsidR="17001281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nd</w:t>
      </w:r>
      <w:r w:rsidRPr="10C952F4" w:rsidR="1700128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2024). </w:t>
      </w:r>
    </w:p>
    <w:p w:rsidR="59AA09CE" w:rsidP="10C952F4" w:rsidRDefault="59AA09CE" w14:paraId="1D5ABA4D" w14:textId="38321BDF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59AA0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Hildyard, K.L. and Wolfe, D.A., (2002). Child Neglect: Developmental Issues and Outcomes. </w:t>
      </w:r>
      <w:r w:rsidRPr="10C952F4" w:rsidR="59AA09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Child abuse &amp; neglect</w:t>
      </w:r>
      <w:r w:rsidRPr="10C952F4" w:rsidR="59AA0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10C952F4" w:rsidR="59AA09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26</w:t>
      </w:r>
      <w:r w:rsidRPr="10C952F4" w:rsidR="59AA0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(6-7), pp.679-695.</w:t>
      </w:r>
      <w:r w:rsidRPr="10C952F4" w:rsidR="5CBE8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hyperlink r:id="R8af7873c1b794a8a">
        <w:r w:rsidRPr="10C952F4" w:rsidR="5CBE8CC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2"/>
            <w:szCs w:val="22"/>
            <w:u w:val="none"/>
          </w:rPr>
          <w:t>https://doi.org/10.1016/S0145-2134(02)00341-1</w:t>
        </w:r>
      </w:hyperlink>
    </w:p>
    <w:p w:rsidR="08FA878B" w:rsidP="10C952F4" w:rsidRDefault="08FA878B" w14:paraId="349D9B9A" w14:textId="4447E43D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</w:pPr>
      <w:r w:rsidRPr="10C952F4" w:rsidR="08FA87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Jindal‐Snape, D., Hannah, E.F., </w:t>
      </w:r>
      <w:r w:rsidRPr="10C952F4" w:rsidR="08FA87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Cantali</w:t>
      </w:r>
      <w:r w:rsidRPr="10C952F4" w:rsidR="08FA87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D., Barlow, W. and MacGillivray, S., (2020). Systematic Literature Review of Primary‒Secondary Transitions: International Research. </w:t>
      </w:r>
      <w:r w:rsidRPr="10C952F4" w:rsidR="08FA87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Review of Education</w:t>
      </w:r>
      <w:r w:rsidRPr="10C952F4" w:rsidR="08FA87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0C952F4" w:rsidR="08FA87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8</w:t>
      </w:r>
      <w:r w:rsidRPr="10C952F4" w:rsidR="08FA87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(2), pp.526-566. </w:t>
      </w:r>
      <w:r w:rsidRPr="10C952F4" w:rsidR="3A630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Available at: </w:t>
      </w:r>
      <w:hyperlink r:id="R691eb126522a4025">
        <w:r w:rsidRPr="10C952F4" w:rsidR="3A630F57">
          <w:rPr>
            <w:rStyle w:val="Hyperlink"/>
            <w:rFonts w:ascii="Open Sans" w:hAnsi="Open Sans" w:eastAsia="Open Sans" w:cs="Open San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u w:val="none"/>
            <w:lang w:val="en-GB"/>
          </w:rPr>
          <w:t>https://doi.org/10.1002/rev3.3197</w:t>
        </w:r>
      </w:hyperlink>
      <w:r w:rsidRPr="10C952F4" w:rsidR="3A630F57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  <w:t xml:space="preserve"> </w:t>
      </w:r>
      <w:r w:rsidRPr="10C952F4" w:rsidR="3A630F5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  <w:t>(Accessed 2</w:t>
      </w:r>
      <w:r w:rsidRPr="10C952F4" w:rsidR="3A630F5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vertAlign w:val="superscript"/>
          <w:lang w:val="en-GB"/>
        </w:rPr>
        <w:t>nd</w:t>
      </w:r>
      <w:r w:rsidRPr="10C952F4" w:rsidR="3A630F5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  <w:t xml:space="preserve"> November 2024)</w:t>
      </w:r>
      <w:r w:rsidRPr="10C952F4" w:rsidR="44B53DD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  <w:t>.</w:t>
      </w:r>
    </w:p>
    <w:p w:rsidR="10C952F4" w:rsidP="10C952F4" w:rsidRDefault="10C952F4" w14:paraId="0590B42F" w14:textId="792F245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</w:pPr>
    </w:p>
    <w:p w:rsidR="53001F6F" w:rsidP="10C952F4" w:rsidRDefault="53001F6F" w14:paraId="5CC1F3B0" w14:textId="7FBE8B59">
      <w:pPr>
        <w:pStyle w:val="Normal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10C952F4" w:rsidR="53001F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Kessler, R.C., Berglund, P., Demler, O., Jin, R., </w:t>
      </w:r>
      <w:r w:rsidRPr="10C952F4" w:rsidR="53001F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Merikangas</w:t>
      </w:r>
      <w:r w:rsidRPr="10C952F4" w:rsidR="53001F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K.R. and Walters, E.E., (2005). Lifetime Prevalence and Age-of-onset Distributions of DSM-IV Disorders in the National Comorbidity Survey Replication. </w:t>
      </w:r>
      <w:r w:rsidRPr="10C952F4" w:rsidR="53001F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Archives of general psychiatry</w:t>
      </w:r>
      <w:r w:rsidRPr="10C952F4" w:rsidR="53001F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0C952F4" w:rsidR="53001F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62</w:t>
      </w:r>
      <w:r w:rsidRPr="10C952F4" w:rsidR="53001F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(6), pp.593-602.</w:t>
      </w:r>
      <w:r w:rsidRPr="10C952F4" w:rsidR="0A01E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0C952F4" w:rsidR="0A01E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doi:10.1001/archpsyc.62.6.593 </w:t>
      </w:r>
    </w:p>
    <w:p w:rsidR="10C952F4" w:rsidP="10C952F4" w:rsidRDefault="10C952F4" w14:paraId="4B1F4F4A" w14:textId="11755DA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5BB7FDE0" w:rsidP="10C952F4" w:rsidRDefault="5BB7FDE0" w14:paraId="39B09B2F" w14:textId="06FE5940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5BB7F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 xml:space="preserve">Lamb, M. E. </w:t>
      </w:r>
      <w:r w:rsidRPr="10C952F4" w:rsidR="6E6373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>et al.</w:t>
      </w:r>
      <w:r w:rsidRPr="10C952F4" w:rsidR="0FDE5D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>.</w:t>
      </w:r>
      <w:r w:rsidRPr="10C952F4" w:rsidR="5BB7F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 xml:space="preserve"> (1984). Security of Infantile Attachment as </w:t>
      </w:r>
      <w:r w:rsidRPr="10C952F4" w:rsidR="006FFA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>assessed</w:t>
      </w:r>
      <w:r w:rsidRPr="10C952F4" w:rsidR="5BB7F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 xml:space="preserve"> in the “strange sit</w:t>
      </w:r>
      <w:r w:rsidRPr="10C952F4" w:rsidR="32AE7E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>uatio</w:t>
      </w:r>
      <w:r w:rsidRPr="10C952F4" w:rsidR="051AB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>n</w:t>
      </w:r>
      <w:r w:rsidRPr="10C952F4" w:rsidR="32AE7E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>”</w:t>
      </w:r>
      <w:r w:rsidRPr="10C952F4" w:rsidR="1C57D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 xml:space="preserve">: Its Study and Biological Interpretation, </w:t>
      </w:r>
      <w:r w:rsidRPr="10C952F4" w:rsidR="1C57D0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sz w:val="22"/>
          <w:szCs w:val="22"/>
          <w:u w:val="none"/>
        </w:rPr>
        <w:t xml:space="preserve">The </w:t>
      </w:r>
      <w:r w:rsidRPr="10C952F4" w:rsidR="5115BA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sz w:val="22"/>
          <w:szCs w:val="22"/>
          <w:u w:val="none"/>
        </w:rPr>
        <w:t>Behavioural</w:t>
      </w:r>
      <w:r w:rsidRPr="10C952F4" w:rsidR="1C57D0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sz w:val="22"/>
          <w:szCs w:val="22"/>
          <w:u w:val="none"/>
        </w:rPr>
        <w:t xml:space="preserve"> and Brain Sciences, </w:t>
      </w:r>
      <w:r w:rsidRPr="10C952F4" w:rsidR="1C57D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 xml:space="preserve">1984(7), pp.127-171. </w:t>
      </w:r>
      <w:r w:rsidRPr="10C952F4" w:rsidR="06182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color w:val="555555"/>
          <w:sz w:val="21"/>
          <w:szCs w:val="21"/>
        </w:rPr>
        <w:t>DOI:</w:t>
      </w:r>
      <w:hyperlink r:id="Rd0e996955a884357">
        <w:r w:rsidRPr="10C952F4" w:rsidR="061822B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1"/>
            <w:szCs w:val="21"/>
            <w:u w:val="single"/>
          </w:rPr>
          <w:t>10.1002/1097-0355(198021)1:1&lt;68::AID-IMHJ2280010110&gt;3.0.CO;2-3</w:t>
        </w:r>
      </w:hyperlink>
    </w:p>
    <w:p w:rsidR="34B54A04" w:rsidP="10C952F4" w:rsidRDefault="34B54A04" w14:paraId="4BBC70CE" w14:textId="557AD4EB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34B54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 xml:space="preserve">Lauricella, S. (2015). </w:t>
      </w:r>
      <w:r w:rsidRPr="10C952F4" w:rsidR="34B54A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sz w:val="22"/>
          <w:szCs w:val="22"/>
          <w:u w:val="none"/>
        </w:rPr>
        <w:t xml:space="preserve">Exploring the Potential Benefits of Holistic Education: A Formative Analysis. </w:t>
      </w:r>
      <w:r w:rsidRPr="10C952F4" w:rsidR="34B54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2"/>
          <w:szCs w:val="22"/>
          <w:u w:val="none"/>
        </w:rPr>
        <w:t xml:space="preserve">Available at: </w:t>
      </w:r>
      <w:hyperlink r:id="Rdf973a5a39d14109">
        <w:r w:rsidRPr="10C952F4" w:rsidR="42FE6D6B">
          <w:rPr>
            <w:rStyle w:val="Hyperlink"/>
            <w:rFonts w:ascii="Arial" w:hAnsi="Arial" w:eastAsia="Arial" w:cs="Arial"/>
            <w:sz w:val="22"/>
            <w:szCs w:val="22"/>
          </w:rPr>
          <w:t>Benefits of holistic education..pdf</w:t>
        </w:r>
      </w:hyperlink>
      <w:r w:rsidRPr="10C952F4" w:rsidR="42FE6D6B">
        <w:rPr>
          <w:rFonts w:ascii="Arial" w:hAnsi="Arial" w:eastAsia="Arial" w:cs="Arial"/>
          <w:sz w:val="22"/>
          <w:szCs w:val="22"/>
        </w:rPr>
        <w:t xml:space="preserve"> (Accessed 29</w:t>
      </w:r>
      <w:r w:rsidRPr="10C952F4" w:rsidR="42FE6D6B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0C952F4" w:rsidR="42FE6D6B">
        <w:rPr>
          <w:rFonts w:ascii="Arial" w:hAnsi="Arial" w:eastAsia="Arial" w:cs="Arial"/>
          <w:sz w:val="22"/>
          <w:szCs w:val="22"/>
        </w:rPr>
        <w:t xml:space="preserve"> </w:t>
      </w:r>
      <w:r w:rsidRPr="10C952F4" w:rsidR="53A230BE">
        <w:rPr>
          <w:rFonts w:ascii="Arial" w:hAnsi="Arial" w:eastAsia="Arial" w:cs="Arial"/>
          <w:sz w:val="22"/>
          <w:szCs w:val="22"/>
        </w:rPr>
        <w:t>October</w:t>
      </w:r>
      <w:r w:rsidRPr="10C952F4" w:rsidR="42FE6D6B">
        <w:rPr>
          <w:rFonts w:ascii="Arial" w:hAnsi="Arial" w:eastAsia="Arial" w:cs="Arial"/>
          <w:sz w:val="22"/>
          <w:szCs w:val="22"/>
        </w:rPr>
        <w:t xml:space="preserve"> 2024). </w:t>
      </w:r>
    </w:p>
    <w:p w:rsidR="3290C9DE" w:rsidP="10C952F4" w:rsidRDefault="3290C9DE" w14:paraId="006018D8" w14:textId="2C0D71E9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3290C9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Lee, E.J., (2003). The Attachment System Throughout the Life Course: Review and Criticisms of Attachment Theory. </w:t>
      </w:r>
      <w:r w:rsidRPr="10C952F4" w:rsidR="3290C9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USA: Rochester Institute of Technology</w:t>
      </w:r>
      <w:r w:rsidRPr="10C952F4" w:rsidR="3290C9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. Available at: </w:t>
      </w:r>
      <w:hyperlink r:id="Rc25b09fdffd14872">
        <w:r w:rsidRPr="10C952F4" w:rsidR="24A12BD3">
          <w:rPr>
            <w:rStyle w:val="Hyperlink"/>
            <w:rFonts w:ascii="Arial" w:hAnsi="Arial" w:eastAsia="Arial" w:cs="Arial"/>
            <w:sz w:val="22"/>
            <w:szCs w:val="22"/>
          </w:rPr>
          <w:t>Review and Criticisms of Attachment Theory</w:t>
        </w:r>
      </w:hyperlink>
      <w:r w:rsidRPr="10C952F4" w:rsidR="24A12BD3">
        <w:rPr>
          <w:rFonts w:ascii="Arial" w:hAnsi="Arial" w:eastAsia="Arial" w:cs="Arial"/>
          <w:sz w:val="22"/>
          <w:szCs w:val="22"/>
        </w:rPr>
        <w:t xml:space="preserve"> (Accessed 29</w:t>
      </w:r>
      <w:r w:rsidRPr="10C952F4" w:rsidR="24A12BD3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0C952F4" w:rsidR="24A12BD3">
        <w:rPr>
          <w:rFonts w:ascii="Arial" w:hAnsi="Arial" w:eastAsia="Arial" w:cs="Arial"/>
          <w:sz w:val="22"/>
          <w:szCs w:val="22"/>
        </w:rPr>
        <w:t xml:space="preserve"> October 2024).</w:t>
      </w:r>
    </w:p>
    <w:p w:rsidR="4A1652EF" w:rsidP="10C952F4" w:rsidRDefault="4A1652EF" w14:paraId="4E9F80E6" w14:textId="00EE3433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4A1652EF">
        <w:rPr>
          <w:rFonts w:ascii="Arial" w:hAnsi="Arial" w:eastAsia="Arial" w:cs="Arial"/>
          <w:sz w:val="22"/>
          <w:szCs w:val="22"/>
        </w:rPr>
        <w:t xml:space="preserve">Lemma, L. </w:t>
      </w:r>
      <w:r w:rsidRPr="10C952F4" w:rsidR="6E6373D1">
        <w:rPr>
          <w:rFonts w:ascii="Arial" w:hAnsi="Arial" w:eastAsia="Arial" w:cs="Arial"/>
          <w:sz w:val="22"/>
          <w:szCs w:val="22"/>
        </w:rPr>
        <w:t>et al.</w:t>
      </w:r>
      <w:r w:rsidRPr="10C952F4" w:rsidR="0B0B24DA">
        <w:rPr>
          <w:rFonts w:ascii="Arial" w:hAnsi="Arial" w:eastAsia="Arial" w:cs="Arial"/>
          <w:sz w:val="22"/>
          <w:szCs w:val="22"/>
        </w:rPr>
        <w:t>.</w:t>
      </w:r>
      <w:r w:rsidRPr="10C952F4" w:rsidR="5FA6514C">
        <w:rPr>
          <w:rFonts w:ascii="Arial" w:hAnsi="Arial" w:eastAsia="Arial" w:cs="Arial"/>
          <w:sz w:val="22"/>
          <w:szCs w:val="22"/>
        </w:rPr>
        <w:t xml:space="preserve"> </w:t>
      </w:r>
      <w:r w:rsidRPr="10C952F4" w:rsidR="4A1652EF">
        <w:rPr>
          <w:rFonts w:ascii="Arial" w:hAnsi="Arial" w:eastAsia="Arial" w:cs="Arial"/>
          <w:sz w:val="22"/>
          <w:szCs w:val="22"/>
        </w:rPr>
        <w:t xml:space="preserve">(2019). Responding to Adverse Childhood Experiences. Available at: </w:t>
      </w:r>
      <w:hyperlink w:anchor=":~:text=In%20Wales%2C%20current%20policy%20context%20and%20legislation%20is,towards%20an%20integrated%20life%20course%20approach%20to%20wellbeing." r:id="Rbbd25ec508324b58">
        <w:r w:rsidRPr="10C952F4" w:rsidR="584947D3">
          <w:rPr>
            <w:rStyle w:val="Hyperlink"/>
            <w:rFonts w:ascii="Arial" w:hAnsi="Arial" w:eastAsia="Arial" w:cs="Arial"/>
            <w:sz w:val="22"/>
            <w:szCs w:val="22"/>
          </w:rPr>
          <w:t>https://phw.nhs.wales/news/responding-to-adverse-childhood-experiences-an-evidence-review/responding-to-adverse-childhood-experiences/</w:t>
        </w:r>
      </w:hyperlink>
      <w:r w:rsidRPr="10C952F4" w:rsidR="584947D3">
        <w:rPr>
          <w:rFonts w:ascii="Arial" w:hAnsi="Arial" w:eastAsia="Arial" w:cs="Arial"/>
          <w:sz w:val="22"/>
          <w:szCs w:val="22"/>
        </w:rPr>
        <w:t xml:space="preserve"> (Accessed 29</w:t>
      </w:r>
      <w:r w:rsidRPr="10C952F4" w:rsidR="584947D3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0C952F4" w:rsidR="584947D3">
        <w:rPr>
          <w:rFonts w:ascii="Arial" w:hAnsi="Arial" w:eastAsia="Arial" w:cs="Arial"/>
          <w:sz w:val="22"/>
          <w:szCs w:val="22"/>
        </w:rPr>
        <w:t xml:space="preserve"> October 2024). </w:t>
      </w:r>
    </w:p>
    <w:p w:rsidR="11974760" w:rsidP="10C952F4" w:rsidRDefault="11974760" w14:paraId="677264CC" w14:textId="499DC1E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C952F4" w:rsidR="11974760">
        <w:rPr>
          <w:rFonts w:ascii="Arial" w:hAnsi="Arial" w:eastAsia="Arial" w:cs="Arial"/>
          <w:sz w:val="22"/>
          <w:szCs w:val="22"/>
        </w:rPr>
        <w:t xml:space="preserve">Leybourne, Stephen. (2016). Emotionally Sustainable Change: Two Frameworks to Assist with Transition. International Journal of Strategic Change Management. </w:t>
      </w:r>
      <w:r w:rsidRPr="10C952F4" w:rsidR="11974760">
        <w:rPr>
          <w:rFonts w:ascii="Arial" w:hAnsi="Arial" w:eastAsia="Arial" w:cs="Arial"/>
          <w:i w:val="1"/>
          <w:iCs w:val="1"/>
          <w:sz w:val="22"/>
          <w:szCs w:val="22"/>
        </w:rPr>
        <w:t>7</w:t>
      </w:r>
      <w:r w:rsidRPr="10C952F4" w:rsidR="11974760">
        <w:rPr>
          <w:rFonts w:ascii="Arial" w:hAnsi="Arial" w:eastAsia="Arial" w:cs="Arial"/>
          <w:i w:val="0"/>
          <w:iCs w:val="0"/>
          <w:sz w:val="22"/>
          <w:szCs w:val="22"/>
        </w:rPr>
        <w:t xml:space="preserve">(1). </w:t>
      </w:r>
      <w:r w:rsidRPr="10C952F4" w:rsidR="5BFAE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DOI</w:t>
      </w:r>
      <w:r w:rsidRPr="10C952F4" w:rsidR="5BFAE8B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:</w:t>
      </w:r>
      <w:hyperlink r:id="R63975c88d5854ef3">
        <w:r w:rsidRPr="10C952F4" w:rsidR="5BFAE8B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single"/>
            <w:lang w:val="en-GB"/>
          </w:rPr>
          <w:t>10.1504/IJSCM.2016.10000308</w:t>
        </w:r>
      </w:hyperlink>
    </w:p>
    <w:p w:rsidR="1F8C7BBD" w:rsidP="10C952F4" w:rsidRDefault="1F8C7BBD" w14:paraId="309CEDD2" w14:textId="49E1C197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10C952F4" w:rsidR="1F8C7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Luby, J.L., Tillman, R. and Barch, D.M., (2019). Association of Timing of Adverse </w:t>
      </w:r>
      <w:r w:rsidRPr="10C952F4" w:rsidR="00949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</w:t>
      </w:r>
      <w:r w:rsidRPr="10C952F4" w:rsidR="1F8C7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hildhood </w:t>
      </w:r>
      <w:r w:rsidRPr="10C952F4" w:rsidR="45EF0E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</w:t>
      </w:r>
      <w:r w:rsidRPr="10C952F4" w:rsidR="1F8C7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xperiences and </w:t>
      </w:r>
      <w:r w:rsidRPr="10C952F4" w:rsidR="16B55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</w:t>
      </w:r>
      <w:r w:rsidRPr="10C952F4" w:rsidR="1F8C7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aregiver </w:t>
      </w:r>
      <w:r w:rsidRPr="10C952F4" w:rsidR="0F18B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</w:t>
      </w:r>
      <w:r w:rsidRPr="10C952F4" w:rsidR="1F8C7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upport with </w:t>
      </w:r>
      <w:r w:rsidRPr="10C952F4" w:rsidR="6D6FA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</w:t>
      </w:r>
      <w:r w:rsidRPr="10C952F4" w:rsidR="1F8C7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egionally </w:t>
      </w:r>
      <w:r w:rsidRPr="10C952F4" w:rsidR="53D946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</w:t>
      </w:r>
      <w:r w:rsidRPr="10C952F4" w:rsidR="1F8C7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pecific </w:t>
      </w:r>
      <w:r w:rsidRPr="10C952F4" w:rsidR="1AA86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</w:t>
      </w:r>
      <w:r w:rsidRPr="10C952F4" w:rsidR="1F8C7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rain </w:t>
      </w:r>
      <w:r w:rsidRPr="10C952F4" w:rsidR="69000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</w:t>
      </w:r>
      <w:r w:rsidRPr="10C952F4" w:rsidR="1F8C7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evelopment in</w:t>
      </w:r>
      <w:r w:rsidRPr="10C952F4" w:rsidR="01F39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10C952F4" w:rsidR="12A219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</w:t>
      </w:r>
      <w:r w:rsidRPr="10C952F4" w:rsidR="1F8C7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dolescents. </w:t>
      </w:r>
      <w:r w:rsidRPr="10C952F4" w:rsidR="1F8C7B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JAMA network open</w:t>
      </w:r>
      <w:r w:rsidRPr="10C952F4" w:rsidR="1F8C7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10C952F4" w:rsidR="1F8C7B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2</w:t>
      </w:r>
      <w:r w:rsidRPr="10C952F4" w:rsidR="1F8C7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(9), pp.1911426-1911426. </w:t>
      </w:r>
      <w:r w:rsidRPr="10C952F4" w:rsidR="1F8C7BB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doi:10.1001/jamanetworkopen.2019.11426 </w:t>
      </w:r>
    </w:p>
    <w:p w:rsidR="10C952F4" w:rsidP="10C952F4" w:rsidRDefault="10C952F4" w14:paraId="3B5F3D9F" w14:textId="43477DDD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color w:val="333333"/>
          <w:sz w:val="22"/>
          <w:szCs w:val="22"/>
        </w:rPr>
      </w:pPr>
    </w:p>
    <w:p w:rsidR="5587A74A" w:rsidP="10C952F4" w:rsidRDefault="5587A74A" w14:paraId="7B4EB9D9" w14:textId="41550E8C">
      <w:pPr>
        <w:pStyle w:val="Normal"/>
        <w:rPr>
          <w:rFonts w:ascii="Helvetica" w:hAnsi="Helvetica" w:eastAsia="Helvetica" w:cs="Helvetica"/>
          <w:sz w:val="22"/>
          <w:szCs w:val="22"/>
        </w:rPr>
      </w:pPr>
      <w:r w:rsidRPr="10C952F4" w:rsidR="5587A74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color w:val="333333"/>
          <w:sz w:val="22"/>
          <w:szCs w:val="22"/>
        </w:rPr>
        <w:t xml:space="preserve">McLeod, S. (2024). </w:t>
      </w:r>
      <w:r w:rsidRPr="10C952F4" w:rsidR="5587A74A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color w:val="333333"/>
          <w:sz w:val="22"/>
          <w:szCs w:val="22"/>
        </w:rPr>
        <w:t xml:space="preserve">Erik Erikson’s Stages of Psychosocial Development. </w:t>
      </w:r>
      <w:r w:rsidRPr="10C952F4" w:rsidR="5587A74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color w:val="333333"/>
          <w:sz w:val="22"/>
          <w:szCs w:val="22"/>
        </w:rPr>
        <w:t xml:space="preserve">Available at: </w:t>
      </w:r>
      <w:hyperlink r:id="Rfa6f818e5b5f4a19">
        <w:r w:rsidRPr="10C952F4" w:rsidR="5587A74A">
          <w:rPr>
            <w:rStyle w:val="Hyperlink"/>
            <w:rFonts w:ascii="Helvetica" w:hAnsi="Helvetica" w:eastAsia="Helvetica" w:cs="Helvetica"/>
            <w:sz w:val="22"/>
            <w:szCs w:val="22"/>
          </w:rPr>
          <w:t>Erikson's Stages of Development</w:t>
        </w:r>
      </w:hyperlink>
      <w:r w:rsidRPr="10C952F4" w:rsidR="5587A74A">
        <w:rPr>
          <w:rFonts w:ascii="Helvetica" w:hAnsi="Helvetica" w:eastAsia="Helvetica" w:cs="Helvetica"/>
          <w:sz w:val="22"/>
          <w:szCs w:val="22"/>
        </w:rPr>
        <w:t xml:space="preserve"> (Accessed 30</w:t>
      </w:r>
      <w:r w:rsidRPr="10C952F4" w:rsidR="5587A74A">
        <w:rPr>
          <w:rFonts w:ascii="Helvetica" w:hAnsi="Helvetica" w:eastAsia="Helvetica" w:cs="Helvetica"/>
          <w:sz w:val="22"/>
          <w:szCs w:val="22"/>
          <w:vertAlign w:val="superscript"/>
        </w:rPr>
        <w:t>th</w:t>
      </w:r>
      <w:r w:rsidRPr="10C952F4" w:rsidR="5587A74A">
        <w:rPr>
          <w:rFonts w:ascii="Helvetica" w:hAnsi="Helvetica" w:eastAsia="Helvetica" w:cs="Helvetica"/>
          <w:sz w:val="22"/>
          <w:szCs w:val="22"/>
        </w:rPr>
        <w:t xml:space="preserve"> Octob</w:t>
      </w:r>
      <w:r w:rsidRPr="10C952F4" w:rsidR="70AE722B">
        <w:rPr>
          <w:rFonts w:ascii="Helvetica" w:hAnsi="Helvetica" w:eastAsia="Helvetica" w:cs="Helvetica"/>
          <w:sz w:val="22"/>
          <w:szCs w:val="22"/>
        </w:rPr>
        <w:t>er 2024).</w:t>
      </w:r>
    </w:p>
    <w:p w:rsidR="2944B30B" w:rsidP="10C952F4" w:rsidRDefault="2944B30B" w14:paraId="1011801D" w14:textId="67215141">
      <w:pPr>
        <w:pStyle w:val="Normal"/>
        <w:rPr>
          <w:rFonts w:ascii="Helvetica" w:hAnsi="Helvetica" w:eastAsia="Helvetica" w:cs="Helvetica"/>
          <w:sz w:val="22"/>
          <w:szCs w:val="22"/>
        </w:rPr>
      </w:pPr>
      <w:r w:rsidRPr="10C952F4" w:rsidR="2944B30B">
        <w:rPr>
          <w:rFonts w:ascii="Helvetica" w:hAnsi="Helvetica" w:eastAsia="Helvetica" w:cs="Helvetica"/>
          <w:sz w:val="22"/>
          <w:szCs w:val="22"/>
        </w:rPr>
        <w:t xml:space="preserve">Mentally Healthy Schools, (ND). </w:t>
      </w:r>
      <w:r w:rsidRPr="10C952F4" w:rsidR="2944B30B">
        <w:rPr>
          <w:rFonts w:ascii="Helvetica" w:hAnsi="Helvetica" w:eastAsia="Helvetica" w:cs="Helvetica"/>
          <w:i w:val="1"/>
          <w:iCs w:val="1"/>
          <w:sz w:val="22"/>
          <w:szCs w:val="22"/>
        </w:rPr>
        <w:t xml:space="preserve">Transitions. </w:t>
      </w:r>
      <w:r w:rsidRPr="10C952F4" w:rsidR="2944B30B">
        <w:rPr>
          <w:rFonts w:ascii="Helvetica" w:hAnsi="Helvetica" w:eastAsia="Helvetica" w:cs="Helvetica"/>
          <w:i w:val="0"/>
          <w:iCs w:val="0"/>
          <w:sz w:val="22"/>
          <w:szCs w:val="22"/>
        </w:rPr>
        <w:t xml:space="preserve">Available at: </w:t>
      </w:r>
      <w:hyperlink r:id="R341136979aea45e8">
        <w:r w:rsidRPr="10C952F4" w:rsidR="2944B30B">
          <w:rPr>
            <w:rStyle w:val="Hyperlink"/>
            <w:rFonts w:ascii="Helvetica" w:hAnsi="Helvetica" w:eastAsia="Helvetica" w:cs="Helvetica"/>
            <w:sz w:val="22"/>
            <w:szCs w:val="22"/>
          </w:rPr>
          <w:t>Transitions : Mentally Healthy Schools</w:t>
        </w:r>
      </w:hyperlink>
      <w:r w:rsidRPr="10C952F4" w:rsidR="2944B30B">
        <w:rPr>
          <w:rFonts w:ascii="Helvetica" w:hAnsi="Helvetica" w:eastAsia="Helvetica" w:cs="Helvetica"/>
          <w:sz w:val="22"/>
          <w:szCs w:val="22"/>
        </w:rPr>
        <w:t xml:space="preserve"> (Accessed 2</w:t>
      </w:r>
      <w:r w:rsidRPr="10C952F4" w:rsidR="2944B30B">
        <w:rPr>
          <w:rFonts w:ascii="Helvetica" w:hAnsi="Helvetica" w:eastAsia="Helvetica" w:cs="Helvetica"/>
          <w:sz w:val="22"/>
          <w:szCs w:val="22"/>
          <w:vertAlign w:val="superscript"/>
        </w:rPr>
        <w:t>nd</w:t>
      </w:r>
      <w:r w:rsidRPr="10C952F4" w:rsidR="2944B30B">
        <w:rPr>
          <w:rFonts w:ascii="Helvetica" w:hAnsi="Helvetica" w:eastAsia="Helvetica" w:cs="Helvetica"/>
          <w:sz w:val="22"/>
          <w:szCs w:val="22"/>
        </w:rPr>
        <w:t xml:space="preserve"> November 2024). </w:t>
      </w:r>
    </w:p>
    <w:p w:rsidR="0FBD8EB8" w:rsidP="10C952F4" w:rsidRDefault="0FBD8EB8" w14:paraId="5E570900" w14:textId="35045A46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0FBD8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Mercer, J., (2005). </w:t>
      </w:r>
      <w:r w:rsidRPr="10C952F4" w:rsidR="0FBD8E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 xml:space="preserve">Understanding attachment: Parenting, </w:t>
      </w:r>
      <w:r w:rsidRPr="10C952F4" w:rsidR="0FBD8E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Child care</w:t>
      </w:r>
      <w:r w:rsidRPr="10C952F4" w:rsidR="0FBD8E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, and Emotional Development</w:t>
      </w:r>
      <w:r w:rsidRPr="10C952F4" w:rsidR="0FBD8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. Bloomsbury Publishing USA.</w:t>
      </w:r>
      <w:r w:rsidRPr="10C952F4" w:rsidR="36139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Available at: </w:t>
      </w:r>
      <w:hyperlink w:anchor="v=onepage&amp;q&amp;f=false" r:id="R6220bd2f4a2d48cc">
        <w:r w:rsidRPr="10C952F4" w:rsidR="36139B3E">
          <w:rPr>
            <w:rStyle w:val="Hyperlink"/>
            <w:rFonts w:ascii="Arial" w:hAnsi="Arial" w:eastAsia="Arial" w:cs="Arial"/>
            <w:sz w:val="22"/>
            <w:szCs w:val="22"/>
          </w:rPr>
          <w:t>Understanding Attachment: Parenting, Child Care, and Emotional Development - Jean Mercer - Google Books</w:t>
        </w:r>
      </w:hyperlink>
      <w:r w:rsidRPr="10C952F4" w:rsidR="36139B3E">
        <w:rPr>
          <w:rFonts w:ascii="Arial" w:hAnsi="Arial" w:eastAsia="Arial" w:cs="Arial"/>
          <w:sz w:val="22"/>
          <w:szCs w:val="22"/>
        </w:rPr>
        <w:t xml:space="preserve"> (Accessed 29</w:t>
      </w:r>
      <w:r w:rsidRPr="10C952F4" w:rsidR="36139B3E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0C952F4" w:rsidR="36139B3E">
        <w:rPr>
          <w:rFonts w:ascii="Arial" w:hAnsi="Arial" w:eastAsia="Arial" w:cs="Arial"/>
          <w:sz w:val="22"/>
          <w:szCs w:val="22"/>
        </w:rPr>
        <w:t xml:space="preserve"> October 2024).</w:t>
      </w:r>
    </w:p>
    <w:p w:rsidR="10C952F4" w:rsidP="10C952F4" w:rsidRDefault="10C952F4" w14:paraId="0EB5127E" w14:textId="48769697">
      <w:pPr>
        <w:pStyle w:val="Normal"/>
        <w:rPr>
          <w:rFonts w:ascii="Arial" w:hAnsi="Arial" w:eastAsia="Arial" w:cs="Arial"/>
          <w:sz w:val="22"/>
          <w:szCs w:val="22"/>
        </w:rPr>
      </w:pPr>
    </w:p>
    <w:p w:rsidR="43B00968" w:rsidP="10C952F4" w:rsidRDefault="43B00968" w14:paraId="65D09DBC" w14:textId="0C4A90C9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43B00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Milne, L., Greenway, P., </w:t>
      </w:r>
      <w:r w:rsidRPr="10C952F4" w:rsidR="43B00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Guedeney</w:t>
      </w:r>
      <w:r w:rsidRPr="10C952F4" w:rsidR="43B00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, A. and Larroque, B., (2009). Long Term Developmental Impact of Social Withdrawal in Infants. </w:t>
      </w:r>
      <w:r w:rsidRPr="10C952F4" w:rsidR="43B009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 xml:space="preserve">Infant </w:t>
      </w:r>
      <w:r w:rsidRPr="10C952F4" w:rsidR="6D5F6D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Behaviour</w:t>
      </w:r>
      <w:r w:rsidRPr="10C952F4" w:rsidR="43B009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 xml:space="preserve"> and Development</w:t>
      </w:r>
      <w:r w:rsidRPr="10C952F4" w:rsidR="43B00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, </w:t>
      </w:r>
      <w:r w:rsidRPr="10C952F4" w:rsidR="43B009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32</w:t>
      </w:r>
      <w:r w:rsidRPr="10C952F4" w:rsidR="43B00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(2), pp.159-166. </w:t>
      </w:r>
      <w:hyperlink w:anchor="" r:id="Rcbcd2bf518714deb">
        <w:r w:rsidRPr="10C952F4" w:rsidR="43B0096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2"/>
            <w:szCs w:val="22"/>
            <w:u w:val="none"/>
          </w:rPr>
          <w:t>https://doi.org/10.1016/j.infbeh.2008.12.006</w:t>
        </w:r>
        <w:r w:rsidRPr="10C952F4" w:rsidR="7E55159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2"/>
            <w:szCs w:val="22"/>
            <w:u w:val="none"/>
          </w:rPr>
          <w:t>#</w:t>
        </w:r>
      </w:hyperlink>
    </w:p>
    <w:p w:rsidR="7E551595" w:rsidP="10C952F4" w:rsidRDefault="7E551595" w14:paraId="3F9BF0FA" w14:textId="7E43C23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</w:pPr>
      <w:r w:rsidRPr="10C952F4" w:rsidR="7E551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Metzner, F., Wichmann, M.L.Y. and Mays, D., (2020). Educational Transition Outcomes of Children and Adolescents with Clinically Relevant Emotional or Behavioural Disorders: Results of a Systematic Review. </w:t>
      </w:r>
      <w:r w:rsidRPr="10C952F4" w:rsidR="7E5515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British Journal of Special Education</w:t>
      </w:r>
      <w:r w:rsidRPr="10C952F4" w:rsidR="7E551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0C952F4" w:rsidR="7E5515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47</w:t>
      </w:r>
      <w:r w:rsidRPr="10C952F4" w:rsidR="7E551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(2), pp.230-257.</w:t>
      </w:r>
      <w:r w:rsidRPr="10C952F4" w:rsidR="1EFAE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at: </w:t>
      </w:r>
      <w:hyperlink r:id="R71c11152513d4437">
        <w:r w:rsidRPr="10C952F4" w:rsidR="1EFAE9BC">
          <w:rPr>
            <w:rStyle w:val="Hyperlink"/>
            <w:rFonts w:ascii="Open Sans" w:hAnsi="Open Sans" w:eastAsia="Open Sans" w:cs="Open San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u w:val="none"/>
            <w:lang w:val="en-GB"/>
          </w:rPr>
          <w:t>https://doi.org/10.1111/1467-8578.12310</w:t>
        </w:r>
      </w:hyperlink>
      <w:r w:rsidRPr="10C952F4" w:rsidR="1EFAE9BC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  <w:t xml:space="preserve"> </w:t>
      </w:r>
      <w:r w:rsidRPr="10C952F4" w:rsidR="1EFAE9B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  <w:t>(Accessed 2</w:t>
      </w:r>
      <w:r w:rsidRPr="10C952F4" w:rsidR="1EFAE9B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vertAlign w:val="superscript"/>
          <w:lang w:val="en-GB"/>
        </w:rPr>
        <w:t>nd</w:t>
      </w:r>
      <w:r w:rsidRPr="10C952F4" w:rsidR="1EFAE9B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  <w:t xml:space="preserve"> November 2024).</w:t>
      </w:r>
    </w:p>
    <w:p w:rsidR="10C952F4" w:rsidP="10C952F4" w:rsidRDefault="10C952F4" w14:paraId="1E04DB8F" w14:textId="2556E8C8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</w:pPr>
    </w:p>
    <w:p w:rsidR="6D653EB5" w:rsidP="10C952F4" w:rsidRDefault="6D653EB5" w14:paraId="1C8E7D89" w14:textId="58D94564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6D653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Modesto, S.T. and Tau, D.R., (2017). The Impact of Social Withdrawal on Development of Relationships in the Reception Class. </w:t>
      </w:r>
      <w:r w:rsidRPr="10C952F4" w:rsidR="6D653E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European Journal of Research in Social Sciences Vol</w:t>
      </w:r>
      <w:r w:rsidRPr="10C952F4" w:rsidR="6D653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, </w:t>
      </w:r>
      <w:r w:rsidRPr="10C952F4" w:rsidR="6D653E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5</w:t>
      </w:r>
      <w:r w:rsidRPr="10C952F4" w:rsidR="6D653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(2). Available at: </w:t>
      </w:r>
      <w:hyperlink r:id="Rbf5b097ebefa4856">
        <w:r w:rsidRPr="10C952F4" w:rsidR="6D653EB5">
          <w:rPr>
            <w:rStyle w:val="Hyperlink"/>
            <w:rFonts w:ascii="Arial" w:hAnsi="Arial" w:eastAsia="Arial" w:cs="Arial"/>
            <w:sz w:val="22"/>
            <w:szCs w:val="22"/>
          </w:rPr>
          <w:t>Full-Paper-THE-IMPACT-OF-SOCIAL-WITHDRAWAL-ON-DEVELOPMENT-OF-RELATIONSHIPS-IN-THE-RECEPTION-CLASS.pdf</w:t>
        </w:r>
      </w:hyperlink>
      <w:r w:rsidRPr="10C952F4" w:rsidR="6D653EB5">
        <w:rPr>
          <w:rFonts w:ascii="Arial" w:hAnsi="Arial" w:eastAsia="Arial" w:cs="Arial"/>
          <w:sz w:val="22"/>
          <w:szCs w:val="22"/>
        </w:rPr>
        <w:t xml:space="preserve"> (Accessed 29</w:t>
      </w:r>
      <w:r w:rsidRPr="10C952F4" w:rsidR="6D653EB5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0C952F4" w:rsidR="6D653EB5">
        <w:rPr>
          <w:rFonts w:ascii="Arial" w:hAnsi="Arial" w:eastAsia="Arial" w:cs="Arial"/>
          <w:sz w:val="22"/>
          <w:szCs w:val="22"/>
        </w:rPr>
        <w:t xml:space="preserve"> October 2024).</w:t>
      </w:r>
    </w:p>
    <w:p w:rsidR="10C952F4" w:rsidP="10C952F4" w:rsidRDefault="10C952F4" w14:paraId="78228CD0" w14:textId="57879463">
      <w:pPr>
        <w:pStyle w:val="Normal"/>
        <w:rPr>
          <w:rFonts w:ascii="Arial" w:hAnsi="Arial" w:eastAsia="Arial" w:cs="Arial"/>
          <w:sz w:val="22"/>
          <w:szCs w:val="22"/>
        </w:rPr>
      </w:pPr>
    </w:p>
    <w:p w:rsidR="016458D3" w:rsidP="10C952F4" w:rsidRDefault="016458D3" w14:paraId="61689D13" w14:textId="5018D3C5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016458D3">
        <w:rPr>
          <w:rFonts w:ascii="Arial" w:hAnsi="Arial" w:eastAsia="Arial" w:cs="Arial"/>
          <w:sz w:val="22"/>
          <w:szCs w:val="22"/>
        </w:rPr>
        <w:t xml:space="preserve">Mould. K, (2021). </w:t>
      </w:r>
      <w:r w:rsidRPr="10C952F4" w:rsidR="016458D3">
        <w:rPr>
          <w:rFonts w:ascii="Arial" w:hAnsi="Arial" w:eastAsia="Arial" w:cs="Arial"/>
          <w:i w:val="1"/>
          <w:iCs w:val="1"/>
          <w:sz w:val="22"/>
          <w:szCs w:val="22"/>
        </w:rPr>
        <w:t xml:space="preserve">Supporting Pupils Through Transitions- a Trio of Challenges. </w:t>
      </w:r>
      <w:r w:rsidRPr="10C952F4" w:rsidR="016458D3">
        <w:rPr>
          <w:rFonts w:ascii="Arial" w:hAnsi="Arial" w:eastAsia="Arial" w:cs="Arial"/>
          <w:i w:val="0"/>
          <w:iCs w:val="0"/>
          <w:sz w:val="22"/>
          <w:szCs w:val="22"/>
        </w:rPr>
        <w:t>Avai</w:t>
      </w:r>
      <w:r w:rsidRPr="10C952F4" w:rsidR="6B637C1F">
        <w:rPr>
          <w:rFonts w:ascii="Arial" w:hAnsi="Arial" w:eastAsia="Arial" w:cs="Arial"/>
          <w:i w:val="0"/>
          <w:iCs w:val="0"/>
          <w:sz w:val="22"/>
          <w:szCs w:val="22"/>
        </w:rPr>
        <w:t>l</w:t>
      </w:r>
      <w:r w:rsidRPr="10C952F4" w:rsidR="016458D3">
        <w:rPr>
          <w:rFonts w:ascii="Arial" w:hAnsi="Arial" w:eastAsia="Arial" w:cs="Arial"/>
          <w:i w:val="0"/>
          <w:iCs w:val="0"/>
          <w:sz w:val="22"/>
          <w:szCs w:val="22"/>
        </w:rPr>
        <w:t xml:space="preserve">able at: </w:t>
      </w:r>
      <w:hyperlink w:anchor=":~:text=Reasons%20cited%20include%3A%201%20lack%20of%20curriculum%20continuity%3B,and%2C%204%20issues%20with%20developing%20healthy%20peer%20networks." r:id="R8ed5569a288d4d56">
        <w:r w:rsidRPr="10C952F4" w:rsidR="016458D3">
          <w:rPr>
            <w:rStyle w:val="Hyperlink"/>
            <w:rFonts w:ascii="Arial" w:hAnsi="Arial" w:eastAsia="Arial" w:cs="Arial"/>
            <w:sz w:val="22"/>
            <w:szCs w:val="22"/>
          </w:rPr>
          <w:t>EEF Blog: Supporting pupils through transitions – a trio of… | EEF</w:t>
        </w:r>
      </w:hyperlink>
      <w:r w:rsidRPr="10C952F4" w:rsidR="016458D3">
        <w:rPr>
          <w:rFonts w:ascii="Arial" w:hAnsi="Arial" w:eastAsia="Arial" w:cs="Arial"/>
          <w:sz w:val="22"/>
          <w:szCs w:val="22"/>
        </w:rPr>
        <w:t xml:space="preserve"> (Accessed </w:t>
      </w:r>
      <w:r w:rsidRPr="10C952F4" w:rsidR="168D0196">
        <w:rPr>
          <w:rFonts w:ascii="Arial" w:hAnsi="Arial" w:eastAsia="Arial" w:cs="Arial"/>
          <w:sz w:val="22"/>
          <w:szCs w:val="22"/>
        </w:rPr>
        <w:t>2</w:t>
      </w:r>
      <w:r w:rsidRPr="10C952F4" w:rsidR="168D0196">
        <w:rPr>
          <w:rFonts w:ascii="Arial" w:hAnsi="Arial" w:eastAsia="Arial" w:cs="Arial"/>
          <w:sz w:val="22"/>
          <w:szCs w:val="22"/>
          <w:vertAlign w:val="superscript"/>
        </w:rPr>
        <w:t>nd</w:t>
      </w:r>
      <w:r w:rsidRPr="10C952F4" w:rsidR="168D0196">
        <w:rPr>
          <w:rFonts w:ascii="Arial" w:hAnsi="Arial" w:eastAsia="Arial" w:cs="Arial"/>
          <w:sz w:val="22"/>
          <w:szCs w:val="22"/>
        </w:rPr>
        <w:t xml:space="preserve"> November 2024).</w:t>
      </w:r>
    </w:p>
    <w:p w:rsidR="10C952F4" w:rsidP="10C952F4" w:rsidRDefault="10C952F4" w14:paraId="089D1047" w14:textId="75D2A864">
      <w:pPr>
        <w:pStyle w:val="Normal"/>
        <w:rPr>
          <w:rFonts w:ascii="Arial" w:hAnsi="Arial" w:eastAsia="Arial" w:cs="Arial"/>
          <w:sz w:val="22"/>
          <w:szCs w:val="22"/>
        </w:rPr>
      </w:pPr>
    </w:p>
    <w:p w:rsidR="4D11A5AF" w:rsidP="10C952F4" w:rsidRDefault="4D11A5AF" w14:paraId="7EBAA0CD" w14:textId="03BACC70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4D11A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Navalta, C.P., McGee, L. and Underwood, J., (2018(. Adverse childhood experiences, brain development, and mental health: A call for </w:t>
      </w:r>
      <w:r w:rsidRPr="10C952F4" w:rsidR="4D11A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neurocounseling</w:t>
      </w:r>
      <w:r w:rsidRPr="10C952F4" w:rsidR="4D11A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10C952F4" w:rsidR="4D11A5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 xml:space="preserve">Journal of Mental Health </w:t>
      </w:r>
      <w:r w:rsidRPr="10C952F4" w:rsidR="54C2310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Counselling</w:t>
      </w:r>
      <w:r w:rsidRPr="10C952F4" w:rsidR="4D11A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10C952F4" w:rsidR="4D11A5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40</w:t>
      </w:r>
      <w:r w:rsidRPr="10C952F4" w:rsidR="4D11A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(3), pp.266-278.</w:t>
      </w:r>
      <w:r w:rsidRPr="10C952F4" w:rsidR="4D11A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</w:t>
      </w:r>
      <w:hyperlink r:id="R9ad5708a03434cfb">
        <w:r w:rsidRPr="10C952F4" w:rsidR="4D11A5AF">
          <w:rPr>
            <w:rStyle w:val="Hyperlink"/>
            <w:rFonts w:ascii="Source Sans Pro" w:hAnsi="Source Sans Pro" w:eastAsia="Source Sans Pro" w:cs="Source Sans Pro"/>
            <w:b w:val="1"/>
            <w:bCs w:val="1"/>
            <w:i w:val="0"/>
            <w:iCs w:val="0"/>
            <w:caps w:val="0"/>
            <w:smallCaps w:val="0"/>
            <w:strike w:val="0"/>
            <w:dstrike w:val="0"/>
            <w:color w:val="0952AB"/>
            <w:sz w:val="21"/>
            <w:szCs w:val="21"/>
            <w:u w:val="none"/>
          </w:rPr>
          <w:t>https://doi.org/10.17744/mehc.40.3.07</w:t>
        </w:r>
      </w:hyperlink>
    </w:p>
    <w:p w:rsidR="5AF51BD5" w:rsidP="10C952F4" w:rsidRDefault="5AF51BD5" w14:paraId="319D31A1" w14:textId="7B0DA4EB">
      <w:pPr>
        <w:pStyle w:val="Normal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10C952F4" w:rsidR="5AF51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Park, K.W., 2014. The effects of parents' neglect and abuse on the school adjustment in adolescents: The mediating effects of social withdrawal. </w:t>
      </w:r>
      <w:r w:rsidRPr="10C952F4" w:rsidR="5AF51B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Korean Journal of Child Studies</w:t>
      </w:r>
      <w:r w:rsidRPr="10C952F4" w:rsidR="5AF51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</w:t>
      </w:r>
      <w:r w:rsidRPr="10C952F4" w:rsidR="5AF51B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35</w:t>
      </w:r>
      <w:r w:rsidRPr="10C952F4" w:rsidR="5AF51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(1), pp.1-15. Available at: </w:t>
      </w:r>
      <w:hyperlink r:id="R177a0b887f56489e">
        <w:r w:rsidRPr="10C952F4" w:rsidR="233F9AFF">
          <w:rPr>
            <w:rStyle w:val="Hyperlink"/>
            <w:rFonts w:ascii="Arial" w:hAnsi="Arial" w:eastAsia="Arial" w:cs="Arial"/>
            <w:color w:val="000000" w:themeColor="text1" w:themeTint="FF" w:themeShade="FF"/>
            <w:sz w:val="22"/>
            <w:szCs w:val="22"/>
          </w:rPr>
          <w:t>The Effects of Parents' Neglect and Abuse on the School Adjustment in Adolescents : The Mediating Effects of Social Withdrawal -Korean Journal of Child Studies | Korea Science</w:t>
        </w:r>
      </w:hyperlink>
      <w:r w:rsidRPr="10C952F4" w:rsidR="233F9AF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 29</w:t>
      </w:r>
      <w:r w:rsidRPr="10C952F4" w:rsidR="233F9AFF">
        <w:rPr>
          <w:rFonts w:ascii="Arial" w:hAnsi="Arial" w:eastAsia="Arial" w:cs="Arial"/>
          <w:color w:val="000000" w:themeColor="text1" w:themeTint="FF" w:themeShade="FF"/>
          <w:sz w:val="22"/>
          <w:szCs w:val="22"/>
          <w:vertAlign w:val="superscript"/>
        </w:rPr>
        <w:t>th</w:t>
      </w:r>
      <w:r w:rsidRPr="10C952F4" w:rsidR="233F9AF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October 2024)</w:t>
      </w:r>
      <w:r w:rsidRPr="10C952F4" w:rsidR="52949C6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10C952F4" w:rsidP="10C952F4" w:rsidRDefault="10C952F4" w14:paraId="46979144" w14:textId="270EE992">
      <w:pPr>
        <w:pStyle w:val="Normal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4D293F03" w:rsidP="10C952F4" w:rsidRDefault="4D293F03" w14:paraId="0ADEA54A" w14:textId="21D8791C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4D293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Rubin, K.H., Bowker, J.C. and Gazelle, H., (2010). Social Withdrawal in Childhood and Adolescence. </w:t>
      </w:r>
      <w:r w:rsidRPr="10C952F4" w:rsidR="4D293F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The development of shyness and social withdrawal</w:t>
      </w:r>
      <w:r w:rsidRPr="10C952F4" w:rsidR="4D293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, pp.131-156. </w:t>
      </w:r>
      <w:r w:rsidRPr="10C952F4" w:rsidR="14C65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Available at: </w:t>
      </w:r>
      <w:hyperlink r:id="R6304f06df93045e0">
        <w:r w:rsidRPr="10C952F4" w:rsidR="14C65D94">
          <w:rPr>
            <w:rStyle w:val="Hyperlink"/>
            <w:rFonts w:ascii="Arial" w:hAnsi="Arial" w:eastAsia="Arial" w:cs="Arial"/>
            <w:sz w:val="22"/>
            <w:szCs w:val="22"/>
          </w:rPr>
          <w:t>149232717.pdf</w:t>
        </w:r>
      </w:hyperlink>
      <w:r w:rsidRPr="10C952F4" w:rsidR="14C65D94">
        <w:rPr>
          <w:rFonts w:ascii="Arial" w:hAnsi="Arial" w:eastAsia="Arial" w:cs="Arial"/>
          <w:sz w:val="22"/>
          <w:szCs w:val="22"/>
        </w:rPr>
        <w:t xml:space="preserve"> (Accessed 29</w:t>
      </w:r>
      <w:r w:rsidRPr="10C952F4" w:rsidR="14C65D94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0C952F4" w:rsidR="14C65D94">
        <w:rPr>
          <w:rFonts w:ascii="Arial" w:hAnsi="Arial" w:eastAsia="Arial" w:cs="Arial"/>
          <w:sz w:val="22"/>
          <w:szCs w:val="22"/>
        </w:rPr>
        <w:t xml:space="preserve"> Oc</w:t>
      </w:r>
      <w:r w:rsidRPr="10C952F4" w:rsidR="0F996E3B">
        <w:rPr>
          <w:rFonts w:ascii="Arial" w:hAnsi="Arial" w:eastAsia="Arial" w:cs="Arial"/>
          <w:sz w:val="22"/>
          <w:szCs w:val="22"/>
        </w:rPr>
        <w:t xml:space="preserve">tober </w:t>
      </w:r>
      <w:r w:rsidRPr="10C952F4" w:rsidR="14C65D94">
        <w:rPr>
          <w:rFonts w:ascii="Arial" w:hAnsi="Arial" w:eastAsia="Arial" w:cs="Arial"/>
          <w:sz w:val="22"/>
          <w:szCs w:val="22"/>
        </w:rPr>
        <w:t xml:space="preserve">2024). </w:t>
      </w:r>
    </w:p>
    <w:p w:rsidR="69F79E61" w:rsidP="10C952F4" w:rsidRDefault="69F79E61" w14:paraId="2DA25AE0" w14:textId="447F28EB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69F79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Rubin, K.H., Coplan, R.J. and Bowker, J.C., </w:t>
      </w:r>
      <w:r w:rsidRPr="10C952F4" w:rsidR="71DA9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</w:t>
      </w:r>
      <w:r w:rsidRPr="10C952F4" w:rsidR="69F79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2009</w:t>
      </w:r>
      <w:r w:rsidRPr="10C952F4" w:rsidR="37CBB0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)</w:t>
      </w:r>
      <w:r w:rsidRPr="10C952F4" w:rsidR="69F79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Social withdrawal in childhood. </w:t>
      </w:r>
      <w:r w:rsidRPr="10C952F4" w:rsidR="69F79E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Annual review of psychology</w:t>
      </w:r>
      <w:r w:rsidRPr="10C952F4" w:rsidR="69F79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10C952F4" w:rsidR="69F79E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60</w:t>
      </w:r>
      <w:r w:rsidRPr="10C952F4" w:rsidR="69F79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(1), pp.141-171.</w:t>
      </w:r>
      <w:r w:rsidRPr="10C952F4" w:rsidR="5EE16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hyperlink r:id="R0bb4e9de79ff4ca1">
        <w:r w:rsidRPr="10C952F4" w:rsidR="36B30EA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1"/>
            <w:szCs w:val="21"/>
            <w:u w:val="none"/>
          </w:rPr>
          <w:t>https://doi.org/10.1016/S0145-2134(02)00341-1</w:t>
        </w:r>
      </w:hyperlink>
    </w:p>
    <w:p w:rsidR="5BC94582" w:rsidP="10C952F4" w:rsidRDefault="5BC94582" w14:paraId="07DDC469" w14:textId="0042F56D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5BC94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Rubin, K.H., Hymel, </w:t>
      </w:r>
      <w:r w:rsidRPr="10C952F4" w:rsidR="5BC94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S.</w:t>
      </w:r>
      <w:r w:rsidRPr="10C952F4" w:rsidR="5BC94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Mills, R.S., (1989). Sociability and social withdrawal in childhood: Stability and outcomes. </w:t>
      </w:r>
      <w:r w:rsidRPr="10C952F4" w:rsidR="5BC945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Journal of personality</w:t>
      </w:r>
      <w:r w:rsidRPr="10C952F4" w:rsidR="5BC94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10C952F4" w:rsidR="5BC945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57</w:t>
      </w:r>
      <w:r w:rsidRPr="10C952F4" w:rsidR="5BC94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(2), pp.237-255.</w:t>
      </w:r>
      <w:r w:rsidRPr="10C952F4" w:rsidR="5BC94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</w:t>
      </w:r>
      <w:hyperlink r:id="Rffb074dc2891417b">
        <w:r w:rsidRPr="10C952F4" w:rsidR="5BC94582">
          <w:rPr>
            <w:rStyle w:val="Hyperlink"/>
            <w:rFonts w:ascii="Open Sans" w:hAnsi="Open Sans" w:eastAsia="Open Sans" w:cs="Open Sans"/>
            <w:b w:val="1"/>
            <w:bCs w:val="1"/>
            <w:i w:val="0"/>
            <w:iCs w:val="0"/>
            <w:caps w:val="0"/>
            <w:smallCaps w:val="0"/>
            <w:strike w:val="0"/>
            <w:dstrike w:val="0"/>
            <w:sz w:val="21"/>
            <w:szCs w:val="21"/>
            <w:u w:val="none"/>
          </w:rPr>
          <w:t>https://doi.org/10.1111/j.1467-6494.1989.tb00482.x</w:t>
        </w:r>
      </w:hyperlink>
      <w:r w:rsidRPr="10C952F4" w:rsidR="5BC94582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strike w:val="0"/>
          <w:dstrike w:val="0"/>
          <w:sz w:val="21"/>
          <w:szCs w:val="21"/>
          <w:u w:val="none"/>
        </w:rPr>
        <w:t xml:space="preserve"> </w:t>
      </w:r>
    </w:p>
    <w:p w:rsidR="4FB699FA" w:rsidP="10C952F4" w:rsidRDefault="4FB699FA" w14:paraId="051A8AF6" w14:textId="2B982CE6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4FB69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Rubin, K.H., Root, A.K. and Bowker, J., (2010). Parents, peers, and social withdrawal in childhood: A relationship perspective. </w:t>
      </w:r>
      <w:r w:rsidRPr="10C952F4" w:rsidR="4FB699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New directions for child and adolescent development</w:t>
      </w:r>
      <w:r w:rsidRPr="10C952F4" w:rsidR="4FB69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10C952F4" w:rsidR="4FB699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2010</w:t>
      </w:r>
      <w:r w:rsidRPr="10C952F4" w:rsidR="4FB69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(127), pp.79-94.</w:t>
      </w:r>
      <w:r w:rsidRPr="10C952F4" w:rsidR="7832E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hyperlink r:id="R0d7e252bcd914e25">
        <w:r w:rsidRPr="10C952F4" w:rsidR="7832EAD8">
          <w:rPr>
            <w:rStyle w:val="Hyperlink"/>
            <w:rFonts w:ascii="Open Sans" w:hAnsi="Open Sans" w:eastAsia="Open Sans" w:cs="Open Sans"/>
            <w:b w:val="1"/>
            <w:bCs w:val="1"/>
            <w:i w:val="0"/>
            <w:iCs w:val="0"/>
            <w:caps w:val="0"/>
            <w:smallCaps w:val="0"/>
            <w:strike w:val="0"/>
            <w:dstrike w:val="0"/>
            <w:sz w:val="21"/>
            <w:szCs w:val="21"/>
            <w:u w:val="none"/>
          </w:rPr>
          <w:t>https://doi.org/10.1002/cd.264</w:t>
        </w:r>
      </w:hyperlink>
    </w:p>
    <w:p w:rsidR="23299B66" w:rsidP="10C952F4" w:rsidRDefault="23299B66" w14:paraId="74850211" w14:textId="7CD8418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C952F4" w:rsidR="23299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Ryan, D.P.J., (2001). Bronfenbrenner’s Ecological Systems Theory. Available at: </w:t>
      </w:r>
      <w:hyperlink r:id="R1e7b6ba35a3b469f">
        <w:r w:rsidRPr="10C952F4" w:rsidR="01B66C8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bronfenbrenners_ecological-libre.pdf</w:t>
        </w:r>
      </w:hyperlink>
      <w:r w:rsidRPr="10C952F4" w:rsidR="01B66C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4</w:t>
      </w:r>
      <w:r w:rsidRPr="10C952F4" w:rsidR="01B66C83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0C952F4" w:rsidR="01B66C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2024). </w:t>
      </w:r>
    </w:p>
    <w:p w:rsidR="19557890" w:rsidP="10C952F4" w:rsidRDefault="19557890" w14:paraId="5D1D2906" w14:textId="3EC80A4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10C952F4" w:rsidR="19557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Samsanovich</w:t>
      </w:r>
      <w:r w:rsidRPr="10C952F4" w:rsidR="19557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 A., (2021). Theory and diversity: A Descriptive Study of Erikson’s Psychosocial Development Stages.</w:t>
      </w:r>
    </w:p>
    <w:p w:rsidR="530DBDD1" w:rsidP="10C952F4" w:rsidRDefault="530DBDD1" w14:paraId="17C976E0" w14:textId="04C5A43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C952F4" w:rsidR="530DB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Sanderson, H., Smith, T. &amp; Wilson, L., (2010). </w:t>
      </w:r>
      <w:r w:rsidRPr="10C952F4" w:rsidR="530DBD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 xml:space="preserve">One Page Profiles in Schools: A Guide. </w:t>
      </w:r>
      <w:r w:rsidRPr="10C952F4" w:rsidR="530DB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Available at: </w:t>
      </w:r>
      <w:hyperlink r:id="R4d3deab1c91d4048">
        <w:r w:rsidRPr="10C952F4" w:rsidR="5B92833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One-Page-Profile-school-guide.pdf</w:t>
        </w:r>
      </w:hyperlink>
      <w:r w:rsidRPr="10C952F4" w:rsidR="5B9283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4</w:t>
      </w:r>
      <w:r w:rsidRPr="10C952F4" w:rsidR="5B928333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0C952F4" w:rsidR="5B9283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2024). </w:t>
      </w:r>
    </w:p>
    <w:p w:rsidR="7FDE01C2" w:rsidP="10C952F4" w:rsidRDefault="7FDE01C2" w14:paraId="27DAABCC" w14:textId="758152DE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7FDE0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Schaffer, H. R., &amp; Emerson, P. E. (1964). The Development of Social Attachments in Infancy. </w:t>
      </w:r>
      <w:r w:rsidRPr="10C952F4" w:rsidR="7FDE01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Monographs of the Society for Research in Child Development</w:t>
      </w:r>
      <w:r w:rsidRPr="10C952F4" w:rsidR="7FDE0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</w:t>
      </w:r>
      <w:r w:rsidRPr="10C952F4" w:rsidR="7FDE01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29</w:t>
      </w:r>
      <w:r w:rsidRPr="10C952F4" w:rsidR="7FDE0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(3), pp.1–77. </w:t>
      </w:r>
      <w:hyperlink r:id="R590b4a8361d4425d">
        <w:r w:rsidRPr="10C952F4" w:rsidR="7FDE01C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https://doi.org/10.2307/1165727</w:t>
        </w:r>
      </w:hyperlink>
      <w:r w:rsidRPr="10C952F4" w:rsidR="7FDE0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3C8993D6" w:rsidP="10C952F4" w:rsidRDefault="3C8993D6" w14:paraId="3A267484" w14:textId="5BE816E5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10C952F4" w:rsidR="3C899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Skinner, B.F. (1984) ‘Methods and theories in the experimental analysis of </w:t>
      </w:r>
      <w:r w:rsidRPr="10C952F4" w:rsidR="13CA8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behaviour</w:t>
      </w:r>
      <w:r w:rsidRPr="10C952F4" w:rsidR="3C899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’, </w:t>
      </w:r>
      <w:r w:rsidRPr="10C952F4" w:rsidR="6AE826A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Behavioural</w:t>
      </w:r>
      <w:r w:rsidRPr="10C952F4" w:rsidR="3C8993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 xml:space="preserve"> and Brain Sciences</w:t>
      </w:r>
      <w:r w:rsidRPr="10C952F4" w:rsidR="3C899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10C952F4" w:rsidR="3C8993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7</w:t>
      </w:r>
      <w:r w:rsidRPr="10C952F4" w:rsidR="3C899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(4), pp. 511–523. doi:10.1017/S0140525X00026996 </w:t>
      </w:r>
    </w:p>
    <w:p w:rsidR="2DA58510" w:rsidP="10C952F4" w:rsidRDefault="2DA58510" w14:paraId="10BCC58A" w14:textId="001449F3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2DA58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Snyder, K. S., </w:t>
      </w:r>
      <w:r w:rsidRPr="10C952F4" w:rsidR="2DA58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Luchner</w:t>
      </w:r>
      <w:r w:rsidRPr="10C952F4" w:rsidR="2DA58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A. F., &amp; </w:t>
      </w:r>
      <w:r w:rsidRPr="10C952F4" w:rsidR="2DA58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Tantleff</w:t>
      </w:r>
      <w:r w:rsidRPr="10C952F4" w:rsidR="2DA58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-Dunn, S. (2024). Adverse childhood experiences and insecure attachment: The indirect effects of dissociation and emotion regulation difficulties. </w:t>
      </w:r>
      <w:r w:rsidRPr="10C952F4" w:rsidR="2DA5851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Psychological Trauma: Theory, Research, Practice, and Policy, 16</w:t>
      </w:r>
      <w:r w:rsidRPr="10C952F4" w:rsidR="2DA58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(1), pp. 20–27. </w:t>
      </w:r>
      <w:hyperlink r:id="R4d436368c58e484e">
        <w:r w:rsidRPr="10C952F4" w:rsidR="2DA5851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2C72B7"/>
            <w:sz w:val="22"/>
            <w:szCs w:val="22"/>
            <w:u w:val="none"/>
          </w:rPr>
          <w:t>https://doi.org/10.1037/tra0001532</w:t>
        </w:r>
      </w:hyperlink>
    </w:p>
    <w:p w:rsidR="10C952F4" w:rsidP="10C952F4" w:rsidRDefault="10C952F4" w14:paraId="2BCB2746" w14:textId="6C8B18D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2C72B7"/>
          <w:sz w:val="22"/>
          <w:szCs w:val="22"/>
          <w:u w:val="none"/>
        </w:rPr>
      </w:pPr>
    </w:p>
    <w:p w:rsidR="233317D4" w:rsidP="10C952F4" w:rsidRDefault="233317D4" w14:paraId="3D150DDB" w14:textId="313BF09A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23331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Spernes</w:t>
      </w:r>
      <w:r w:rsidRPr="10C952F4" w:rsidR="23331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K. (2020). The transition between primary and secondary school: a thematic review emphasizing social and emotional issues. </w:t>
      </w:r>
      <w:r w:rsidRPr="10C952F4" w:rsidR="233317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Research Papers in Education</w:t>
      </w:r>
      <w:r w:rsidRPr="10C952F4" w:rsidR="23331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10C952F4" w:rsidR="233317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37</w:t>
      </w:r>
      <w:r w:rsidRPr="10C952F4" w:rsidR="23331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(3), 303–320. </w:t>
      </w:r>
      <w:hyperlink r:id="R65cf2fd1cc0149eb">
        <w:r w:rsidRPr="10C952F4" w:rsidR="233317D4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006DB4"/>
            <w:sz w:val="20"/>
            <w:szCs w:val="20"/>
            <w:u w:val="none"/>
          </w:rPr>
          <w:t>https://doi.org/10.1080/02671522.2020.1849366</w:t>
        </w:r>
      </w:hyperlink>
    </w:p>
    <w:p w:rsidR="233317D4" w:rsidP="10C952F4" w:rsidRDefault="233317D4" w14:paraId="23ECCE93" w14:textId="1D5C9549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10C952F4" w:rsidR="23331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Stenseng, F., </w:t>
      </w:r>
      <w:r w:rsidRPr="10C952F4" w:rsidR="6E6373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et al.</w:t>
      </w:r>
      <w:r w:rsidRPr="10C952F4" w:rsidR="6AA1E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</w:t>
      </w:r>
      <w:r w:rsidRPr="10C952F4" w:rsidR="23331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</w:t>
      </w:r>
      <w:r w:rsidRPr="10C952F4" w:rsidR="23331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2022). Social Withdrawal and Academic Achievement, Intertwined Over Years? Bidirectional Effects from Primary to Upper Secondary School. </w:t>
      </w:r>
      <w:r w:rsidRPr="10C952F4" w:rsidR="233317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British Journal of Educational Psychology</w:t>
      </w:r>
      <w:r w:rsidRPr="10C952F4" w:rsidR="23331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10C952F4" w:rsidR="233317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92</w:t>
      </w:r>
      <w:r w:rsidRPr="10C952F4" w:rsidR="23331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(4), pp.1354-1365.</w:t>
      </w:r>
    </w:p>
    <w:p w:rsidR="6E23EFD8" w:rsidP="10C952F4" w:rsidRDefault="6E23EFD8" w14:paraId="746681FE" w14:textId="113737F0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6E23EFD8">
        <w:rPr>
          <w:rFonts w:ascii="Arial" w:hAnsi="Arial" w:eastAsia="Arial" w:cs="Arial"/>
          <w:sz w:val="22"/>
          <w:szCs w:val="22"/>
        </w:rPr>
        <w:t xml:space="preserve">Toof, J., Wong, J., &amp; Devlin, J. M. (2020). </w:t>
      </w:r>
      <w:r w:rsidRPr="10C952F4" w:rsidR="7EF61A5D">
        <w:rPr>
          <w:rFonts w:ascii="Arial" w:hAnsi="Arial" w:eastAsia="Arial" w:cs="Arial"/>
          <w:sz w:val="22"/>
          <w:szCs w:val="22"/>
        </w:rPr>
        <w:t>‘</w:t>
      </w:r>
      <w:r w:rsidRPr="10C952F4" w:rsidR="6E23EFD8">
        <w:rPr>
          <w:rFonts w:ascii="Arial" w:hAnsi="Arial" w:eastAsia="Arial" w:cs="Arial"/>
          <w:sz w:val="22"/>
          <w:szCs w:val="22"/>
        </w:rPr>
        <w:t>Childhood Trauma and Attachment</w:t>
      </w:r>
      <w:r w:rsidRPr="10C952F4" w:rsidR="159B435D">
        <w:rPr>
          <w:rFonts w:ascii="Arial" w:hAnsi="Arial" w:eastAsia="Arial" w:cs="Arial"/>
          <w:sz w:val="22"/>
          <w:szCs w:val="22"/>
        </w:rPr>
        <w:t>’</w:t>
      </w:r>
      <w:r w:rsidRPr="10C952F4" w:rsidR="6E23EFD8">
        <w:rPr>
          <w:rFonts w:ascii="Arial" w:hAnsi="Arial" w:eastAsia="Arial" w:cs="Arial"/>
          <w:sz w:val="22"/>
          <w:szCs w:val="22"/>
        </w:rPr>
        <w:t>.</w:t>
      </w:r>
      <w:r w:rsidRPr="10C952F4" w:rsidR="6E23EFD8">
        <w:rPr>
          <w:rFonts w:ascii="Arial" w:hAnsi="Arial" w:eastAsia="Arial" w:cs="Arial"/>
          <w:sz w:val="22"/>
          <w:szCs w:val="22"/>
        </w:rPr>
        <w:t xml:space="preserve"> </w:t>
      </w:r>
      <w:r w:rsidRPr="10C952F4" w:rsidR="6E23EFD8">
        <w:rPr>
          <w:rFonts w:ascii="Arial" w:hAnsi="Arial" w:eastAsia="Arial" w:cs="Arial"/>
          <w:i w:val="1"/>
          <w:iCs w:val="1"/>
          <w:sz w:val="22"/>
          <w:szCs w:val="22"/>
        </w:rPr>
        <w:t>The Family Journal</w:t>
      </w:r>
      <w:r w:rsidRPr="10C952F4" w:rsidR="6E23EFD8">
        <w:rPr>
          <w:rFonts w:ascii="Arial" w:hAnsi="Arial" w:eastAsia="Arial" w:cs="Arial"/>
          <w:sz w:val="22"/>
          <w:szCs w:val="22"/>
        </w:rPr>
        <w:t xml:space="preserve">, </w:t>
      </w:r>
      <w:r w:rsidRPr="10C952F4" w:rsidR="6E23EFD8">
        <w:rPr>
          <w:rFonts w:ascii="Arial" w:hAnsi="Arial" w:eastAsia="Arial" w:cs="Arial"/>
          <w:i w:val="1"/>
          <w:iCs w:val="1"/>
          <w:sz w:val="22"/>
          <w:szCs w:val="22"/>
        </w:rPr>
        <w:t>28</w:t>
      </w:r>
      <w:r w:rsidRPr="10C952F4" w:rsidR="6E23EFD8">
        <w:rPr>
          <w:rFonts w:ascii="Arial" w:hAnsi="Arial" w:eastAsia="Arial" w:cs="Arial"/>
          <w:sz w:val="22"/>
          <w:szCs w:val="22"/>
        </w:rPr>
        <w:t xml:space="preserve">(2), </w:t>
      </w:r>
      <w:r w:rsidRPr="10C952F4" w:rsidR="566488F2">
        <w:rPr>
          <w:rFonts w:ascii="Arial" w:hAnsi="Arial" w:eastAsia="Arial" w:cs="Arial"/>
          <w:sz w:val="22"/>
          <w:szCs w:val="22"/>
        </w:rPr>
        <w:t xml:space="preserve">pp. </w:t>
      </w:r>
      <w:r w:rsidRPr="10C952F4" w:rsidR="6E23EFD8">
        <w:rPr>
          <w:rFonts w:ascii="Arial" w:hAnsi="Arial" w:eastAsia="Arial" w:cs="Arial"/>
          <w:sz w:val="22"/>
          <w:szCs w:val="22"/>
        </w:rPr>
        <w:t xml:space="preserve">194-198. </w:t>
      </w:r>
      <w:hyperlink r:id="R3deaaab4c37148eb">
        <w:r w:rsidRPr="10C952F4" w:rsidR="6E23EFD8">
          <w:rPr>
            <w:rStyle w:val="Hyperlink"/>
            <w:rFonts w:ascii="Arial" w:hAnsi="Arial" w:eastAsia="Arial" w:cs="Arial"/>
            <w:sz w:val="22"/>
            <w:szCs w:val="22"/>
          </w:rPr>
          <w:t>https://doi.org/10.1177/1066480720902106</w:t>
        </w:r>
      </w:hyperlink>
    </w:p>
    <w:p w:rsidR="7F16639D" w:rsidP="10C952F4" w:rsidRDefault="7F16639D" w14:paraId="6EA7172F" w14:textId="5C153F1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10C952F4" w:rsidR="7F166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Wakuta</w:t>
      </w:r>
      <w:r w:rsidRPr="10C952F4" w:rsidR="7F166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M., Nishimura, T., </w:t>
      </w:r>
      <w:r w:rsidRPr="10C952F4" w:rsidR="7F166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Osuka</w:t>
      </w:r>
      <w:r w:rsidRPr="10C952F4" w:rsidR="7F166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Y., </w:t>
      </w:r>
      <w:r w:rsidRPr="10C952F4" w:rsidR="7F166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Tsukui</w:t>
      </w:r>
      <w:r w:rsidRPr="10C952F4" w:rsidR="7F166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N., Takahashi, M., Adachi, M., Suwa, T. and Katayama, T., (2023). Adverse childhood experiences: impacts on adult mental health and social withdrawal. </w:t>
      </w:r>
      <w:r w:rsidRPr="10C952F4" w:rsidR="7F1663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Frontiers in public health</w:t>
      </w:r>
      <w:r w:rsidRPr="10C952F4" w:rsidR="7F166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10C952F4" w:rsidR="7F1663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11</w:t>
      </w:r>
      <w:r w:rsidRPr="10C952F4" w:rsidR="7F166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p.1277766. </w:t>
      </w:r>
    </w:p>
    <w:p w:rsidR="438125FB" w:rsidP="10C952F4" w:rsidRDefault="438125FB" w14:paraId="10FB9672" w14:textId="40509A4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10C952F4" w:rsidR="438125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Welsh Curriculum, (2022). </w:t>
      </w:r>
      <w:r w:rsidRPr="10C952F4" w:rsidR="438125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 xml:space="preserve">Transition from Primary to Secondary School Guidance. </w:t>
      </w:r>
      <w:r w:rsidRPr="10C952F4" w:rsidR="438125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Available at: </w:t>
      </w:r>
      <w:hyperlink r:id="R4462cac82e3f47ef">
        <w:r w:rsidRPr="10C952F4" w:rsidR="438125F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Transition from primary to secondary school guidance - Hwb</w:t>
        </w:r>
      </w:hyperlink>
      <w:r w:rsidRPr="10C952F4" w:rsidR="438125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(Accessed 2</w:t>
      </w:r>
      <w:r w:rsidRPr="10C952F4" w:rsidR="438125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vertAlign w:val="superscript"/>
        </w:rPr>
        <w:t>nd</w:t>
      </w:r>
      <w:r w:rsidRPr="10C952F4" w:rsidR="438125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November 2024)</w:t>
      </w:r>
      <w:r w:rsidRPr="10C952F4" w:rsidR="438125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</w:p>
    <w:p w:rsidR="61E862FB" w:rsidP="10C952F4" w:rsidRDefault="61E862FB" w14:paraId="2FF7D355" w14:textId="47C9E6C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C952F4" w:rsidR="61E86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Welsh Government, (2020). </w:t>
      </w:r>
      <w:r w:rsidRPr="10C952F4" w:rsidR="61E862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 xml:space="preserve">Health and Well-being. </w:t>
      </w:r>
      <w:r w:rsidRPr="10C952F4" w:rsidR="61E86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Available at: </w:t>
      </w:r>
      <w:hyperlink r:id="R120a1a6412e94692">
        <w:r w:rsidRPr="10C952F4" w:rsidR="61E862F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Health and Well-being: Introduction - Hwb</w:t>
        </w:r>
      </w:hyperlink>
      <w:r w:rsidRPr="10C952F4" w:rsidR="61E862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4</w:t>
      </w:r>
      <w:r w:rsidRPr="10C952F4" w:rsidR="61E862FB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0C952F4" w:rsidR="61E862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2024).</w:t>
      </w:r>
    </w:p>
    <w:p w:rsidR="30A5AC2B" w:rsidP="10C952F4" w:rsidRDefault="30A5AC2B" w14:paraId="4EBBF5C3" w14:textId="1334DD85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30A5A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Welsh Government (2021). </w:t>
      </w:r>
      <w:r w:rsidRPr="10C952F4" w:rsidR="30A5AC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Review of Adverse Childhood Experiences (</w:t>
      </w:r>
      <w:r w:rsidRPr="10C952F4" w:rsidR="30A5AC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ACE))</w:t>
      </w:r>
      <w:r w:rsidRPr="10C952F4" w:rsidR="30A5AC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 xml:space="preserve"> policy: report. </w:t>
      </w:r>
      <w:r w:rsidRPr="10C952F4" w:rsidR="30A5A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Available at</w:t>
      </w:r>
      <w:r w:rsidRPr="10C952F4" w:rsidR="30A5A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: </w:t>
      </w:r>
      <w:hyperlink r:id="R34cbe450b030497f">
        <w:r w:rsidRPr="10C952F4" w:rsidR="30A5AC2B">
          <w:rPr>
            <w:rStyle w:val="Hyperlink"/>
            <w:rFonts w:ascii="Arial" w:hAnsi="Arial" w:eastAsia="Arial" w:cs="Arial"/>
            <w:sz w:val="22"/>
            <w:szCs w:val="22"/>
          </w:rPr>
          <w:t>Review of Adverse Childhood Experiences (ACE) policy: report [HTML] | GOV.WALES</w:t>
        </w:r>
      </w:hyperlink>
      <w:r w:rsidRPr="10C952F4" w:rsidR="30A5AC2B">
        <w:rPr>
          <w:rFonts w:ascii="Arial" w:hAnsi="Arial" w:eastAsia="Arial" w:cs="Arial"/>
          <w:sz w:val="22"/>
          <w:szCs w:val="22"/>
        </w:rPr>
        <w:t xml:space="preserve"> (Accessed 29</w:t>
      </w:r>
      <w:r w:rsidRPr="10C952F4" w:rsidR="30A5AC2B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0C952F4" w:rsidR="30A5AC2B">
        <w:rPr>
          <w:rFonts w:ascii="Arial" w:hAnsi="Arial" w:eastAsia="Arial" w:cs="Arial"/>
          <w:sz w:val="22"/>
          <w:szCs w:val="22"/>
        </w:rPr>
        <w:t xml:space="preserve"> October 2024). </w:t>
      </w:r>
    </w:p>
    <w:p w:rsidR="41EE7251" w:rsidP="10C952F4" w:rsidRDefault="41EE7251" w14:paraId="38E3E548" w14:textId="449BCFB1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  <w:r w:rsidRPr="10C952F4" w:rsidR="41EE7251">
        <w:rPr>
          <w:rFonts w:ascii="Arial" w:hAnsi="Arial" w:eastAsia="Arial" w:cs="Arial"/>
          <w:sz w:val="22"/>
          <w:szCs w:val="22"/>
        </w:rPr>
        <w:t xml:space="preserve">Welsh Government, (2021a). </w:t>
      </w:r>
      <w:r w:rsidRPr="10C952F4" w:rsidR="41EE7251">
        <w:rPr>
          <w:rFonts w:ascii="Arial" w:hAnsi="Arial" w:eastAsia="Arial" w:cs="Arial"/>
          <w:i w:val="1"/>
          <w:iCs w:val="1"/>
          <w:sz w:val="22"/>
          <w:szCs w:val="22"/>
        </w:rPr>
        <w:t xml:space="preserve">Curriculum for Wales: Progression Code. </w:t>
      </w:r>
      <w:r w:rsidRPr="10C952F4" w:rsidR="41EE7251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39c0321eb9f946b0">
        <w:r w:rsidRPr="10C952F4" w:rsidR="41EE725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Curriculum for Wales: Progression Code | GOV.WALES</w:t>
        </w:r>
      </w:hyperlink>
      <w:r w:rsidRPr="10C952F4" w:rsidR="41EE7251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 4</w:t>
      </w:r>
      <w:r w:rsidRPr="10C952F4" w:rsidR="41EE7251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0C952F4" w:rsidR="41EE7251">
        <w:rPr>
          <w:rFonts w:ascii="Arial" w:hAnsi="Arial" w:eastAsia="Arial" w:cs="Arial"/>
          <w:i w:val="0"/>
          <w:iCs w:val="0"/>
          <w:sz w:val="22"/>
          <w:szCs w:val="22"/>
        </w:rPr>
        <w:t xml:space="preserve"> November 2024).  </w:t>
      </w:r>
    </w:p>
    <w:p w:rsidR="5CF0EF4A" w:rsidP="10C952F4" w:rsidRDefault="5CF0EF4A" w14:paraId="780D7B3A" w14:textId="6CF08943">
      <w:pPr>
        <w:pStyle w:val="Normal"/>
        <w:rPr>
          <w:rFonts w:ascii="Arial" w:hAnsi="Arial" w:eastAsia="Arial" w:cs="Arial"/>
          <w:sz w:val="22"/>
          <w:szCs w:val="22"/>
        </w:rPr>
      </w:pPr>
      <w:r w:rsidRPr="10C952F4" w:rsidR="5CF0E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Wolf, E., (1966). Learning theory and psychoanalysis. </w:t>
      </w:r>
      <w:r w:rsidRPr="10C952F4" w:rsidR="5CF0EF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British Journal of Medical Psychology</w:t>
      </w:r>
      <w:r w:rsidRPr="10C952F4" w:rsidR="5CF0E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10C952F4" w:rsidR="5CF0EF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39</w:t>
      </w:r>
      <w:r w:rsidRPr="10C952F4" w:rsidR="5CF0E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(1), pp.1-10. </w:t>
      </w:r>
      <w:hyperlink r:id="R55c9883b2291422b">
        <w:r w:rsidRPr="10C952F4" w:rsidR="5CF0EF4A">
          <w:rPr>
            <w:rStyle w:val="Hyperlink"/>
            <w:rFonts w:ascii="Open Sans" w:hAnsi="Open Sans" w:eastAsia="Open Sans" w:cs="Open Sans"/>
            <w:b w:val="1"/>
            <w:bCs w:val="1"/>
            <w:i w:val="0"/>
            <w:iCs w:val="0"/>
            <w:caps w:val="0"/>
            <w:smallCaps w:val="0"/>
            <w:strike w:val="0"/>
            <w:dstrike w:val="0"/>
            <w:sz w:val="21"/>
            <w:szCs w:val="21"/>
            <w:u w:val="none"/>
          </w:rPr>
          <w:t>https://doi.org/10.1111/j.2044-8341.1966.tb00966.x</w:t>
        </w:r>
      </w:hyperlink>
    </w:p>
    <w:p w:rsidR="10C952F4" w:rsidP="10C952F4" w:rsidRDefault="10C952F4" w14:paraId="69B5BAF7" w14:textId="401F52B4">
      <w:pPr>
        <w:pStyle w:val="Normal"/>
        <w:rPr>
          <w:rFonts w:ascii="Arial" w:hAnsi="Arial" w:eastAsia="Arial" w:cs="Arial"/>
          <w:sz w:val="22"/>
          <w:szCs w:val="22"/>
        </w:rPr>
      </w:pPr>
    </w:p>
    <w:p w:rsidR="10C952F4" w:rsidP="10C952F4" w:rsidRDefault="10C952F4" w14:paraId="1A97C033" w14:textId="6B3DCC68">
      <w:pPr>
        <w:pStyle w:val="Normal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7392b4c20c345c8"/>
      <w:footerReference w:type="default" r:id="R5cd68682c9af4fe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0C952F4" w:rsidTr="10C952F4" w14:paraId="2C01027F">
      <w:trPr>
        <w:trHeight w:val="300"/>
      </w:trPr>
      <w:tc>
        <w:tcPr>
          <w:tcW w:w="3120" w:type="dxa"/>
          <w:tcMar/>
        </w:tcPr>
        <w:p w:rsidR="10C952F4" w:rsidP="10C952F4" w:rsidRDefault="10C952F4" w14:paraId="5C7463C7" w14:textId="14FD20C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0C952F4" w:rsidP="10C952F4" w:rsidRDefault="10C952F4" w14:paraId="7158194D" w14:textId="712413D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0C952F4" w:rsidP="10C952F4" w:rsidRDefault="10C952F4" w14:paraId="40DDF4DA" w14:textId="1A68C70D">
          <w:pPr>
            <w:pStyle w:val="Header"/>
            <w:bidi w:val="0"/>
            <w:ind w:right="-115"/>
            <w:jc w:val="right"/>
          </w:pPr>
        </w:p>
      </w:tc>
    </w:tr>
  </w:tbl>
  <w:p w:rsidR="10C952F4" w:rsidP="10C952F4" w:rsidRDefault="10C952F4" w14:paraId="597D17D4" w14:textId="6F5E4D3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0C952F4" w:rsidTr="10C952F4" w14:paraId="0D80155F">
      <w:trPr>
        <w:trHeight w:val="300"/>
      </w:trPr>
      <w:tc>
        <w:tcPr>
          <w:tcW w:w="3120" w:type="dxa"/>
          <w:tcMar/>
        </w:tcPr>
        <w:p w:rsidR="10C952F4" w:rsidP="10C952F4" w:rsidRDefault="10C952F4" w14:paraId="0488416E" w14:textId="41A1237F">
          <w:pPr>
            <w:pStyle w:val="Header"/>
            <w:bidi w:val="0"/>
            <w:ind w:left="-115"/>
            <w:jc w:val="left"/>
          </w:pPr>
          <w:r w:rsidR="10C952F4">
            <w:rPr/>
            <w:t>Kayla Hopkins</w:t>
          </w:r>
        </w:p>
      </w:tc>
      <w:tc>
        <w:tcPr>
          <w:tcW w:w="3120" w:type="dxa"/>
          <w:tcMar/>
        </w:tcPr>
        <w:p w:rsidR="10C952F4" w:rsidP="10C952F4" w:rsidRDefault="10C952F4" w14:paraId="7DC71D65" w14:textId="180D5F80">
          <w:pPr>
            <w:pStyle w:val="Header"/>
            <w:bidi w:val="0"/>
            <w:jc w:val="center"/>
          </w:pPr>
          <w:r w:rsidR="10C952F4">
            <w:rPr/>
            <w:t>2203265</w:t>
          </w:r>
        </w:p>
      </w:tc>
      <w:tc>
        <w:tcPr>
          <w:tcW w:w="3120" w:type="dxa"/>
          <w:tcMar/>
        </w:tcPr>
        <w:p w:rsidR="10C952F4" w:rsidP="10C952F4" w:rsidRDefault="10C952F4" w14:paraId="313EF09A" w14:textId="608F4C41">
          <w:pPr>
            <w:pStyle w:val="Header"/>
            <w:bidi w:val="0"/>
            <w:ind w:right="-115"/>
            <w:jc w:val="right"/>
          </w:pPr>
          <w:r w:rsidR="10C952F4">
            <w:rPr/>
            <w:t>ECAD6014</w:t>
          </w:r>
        </w:p>
      </w:tc>
    </w:tr>
  </w:tbl>
  <w:p w:rsidR="10C952F4" w:rsidP="10C952F4" w:rsidRDefault="10C952F4" w14:paraId="4A526831" w14:textId="005DC5B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2nz6WP+nLqnfq" int2:id="2bqk7gXR">
      <int2:state int2:type="AugLoop_Text_Critique" int2:value="Rejected"/>
    </int2:textHash>
    <int2:textHash int2:hashCode="rcsJNsBFheLn5U" int2:id="GsxFCLSN">
      <int2:state int2:type="AugLoop_Text_Critique" int2:value="Rejected"/>
    </int2:textHash>
    <int2:textHash int2:hashCode="BwMrnYIX+ce79T" int2:id="IaEJebDF">
      <int2:state int2:type="AugLoop_Text_Critique" int2:value="Rejected"/>
    </int2:textHash>
    <int2:textHash int2:hashCode="HQc7sjUnhq0sTG" int2:id="AidkYbEh">
      <int2:state int2:type="AugLoop_Text_Critique" int2:value="Rejected"/>
    </int2:textHash>
    <int2:textHash int2:hashCode="Uy2WSDYIbTFh/L" int2:id="vEDP5e3c">
      <int2:state int2:type="AugLoop_Text_Critique" int2:value="Rejected"/>
    </int2:textHash>
    <int2:textHash int2:hashCode="pL1um4u7vBU+Z8" int2:id="rAEE2Own">
      <int2:state int2:type="AugLoop_Text_Critique" int2:value="Rejected"/>
    </int2:textHash>
    <int2:textHash int2:hashCode="3he5WU7c9cgmrX" int2:id="OJWrW2Pj">
      <int2:state int2:type="AugLoop_Text_Critique" int2:value="Rejected"/>
    </int2:textHash>
    <int2:textHash int2:hashCode="o+CQhDxFYKBdn7" int2:id="MANr4qhQ">
      <int2:state int2:type="AugLoop_Text_Critique" int2:value="Rejected"/>
    </int2:textHash>
    <int2:textHash int2:hashCode="Jn0qnVNHB0ev8X" int2:id="PmmSug5v">
      <int2:state int2:type="AugLoop_Text_Critique" int2:value="Rejected"/>
    </int2:textHash>
    <int2:textHash int2:hashCode="XC7oL8thEVOtVZ" int2:id="pNwJZyWd">
      <int2:state int2:type="AugLoop_Text_Critique" int2:value="Rejected"/>
    </int2:textHash>
    <int2:textHash int2:hashCode="JUHU6H1V2hd1YV" int2:id="zbNJx7F5">
      <int2:state int2:type="AugLoop_Text_Critique" int2:value="Rejected"/>
    </int2:textHash>
    <int2:textHash int2:hashCode="MG6dyNsWB0mGT9" int2:id="LuqX72lq">
      <int2:state int2:type="AugLoop_Text_Critique" int2:value="Rejected"/>
    </int2:textHash>
    <int2:textHash int2:hashCode="a3WfmqZlLTV/LC" int2:id="Mv2yPVIb">
      <int2:state int2:type="AugLoop_Text_Critique" int2:value="Rejected"/>
    </int2:textHash>
    <int2:textHash int2:hashCode="lT71e9R6hEWAMb" int2:id="G90LM5j2">
      <int2:state int2:type="AugLoop_Text_Critique" int2:value="Rejected"/>
    </int2:textHash>
    <int2:textHash int2:hashCode="HpWdD4xTkvNjYN" int2:id="l7AiyFIh">
      <int2:state int2:type="AugLoop_Text_Critique" int2:value="Rejected"/>
    </int2:textHash>
    <int2:bookmark int2:bookmarkName="_Int_9y1yJPlV" int2:invalidationBookmarkName="" int2:hashCode="IotVeRW2+R17N9" int2:id="PgmTVwW4">
      <int2:state int2:type="AugLoop_Text_Critique" int2:value="Rejected"/>
    </int2:bookmark>
    <int2:bookmark int2:bookmarkName="_Int_mzmTNw7O" int2:invalidationBookmarkName="" int2:hashCode="oDKeFME1Nby2NZ" int2:id="0tzr5RZb">
      <int2:state int2:type="AugLoop_Text_Critique" int2:value="Rejected"/>
    </int2:bookmark>
    <int2:bookmark int2:bookmarkName="_Int_yNbO11Gi" int2:invalidationBookmarkName="" int2:hashCode="bCK/y3Zr5zAh+/" int2:id="I9fJS9Z5">
      <int2:state int2:type="AugLoop_Text_Critique" int2:value="Rejected"/>
    </int2:bookmark>
    <int2:bookmark int2:bookmarkName="_Int_rGIvElSl" int2:invalidationBookmarkName="" int2:hashCode="oDKeFME1Nby2NZ" int2:id="M6I3WsIA">
      <int2:state int2:type="AugLoop_Text_Critique" int2:value="Rejected"/>
    </int2:bookmark>
    <int2:bookmark int2:bookmarkName="_Int_FT8IjVKQ" int2:invalidationBookmarkName="" int2:hashCode="e0dMsLOcF3PXGS" int2:id="sx08WuJJ">
      <int2:state int2:type="AugLoop_Text_Critique" int2:value="Rejected"/>
    </int2:bookmark>
    <int2:bookmark int2:bookmarkName="_Int_IybfVi2z" int2:invalidationBookmarkName="" int2:hashCode="E1+Tt6RJBbZOzq" int2:id="tNJqehET">
      <int2:state int2:type="AugLoop_Text_Critique" int2:value="Rejected"/>
    </int2:bookmark>
    <int2:bookmark int2:bookmarkName="_Int_FGC21THB" int2:invalidationBookmarkName="" int2:hashCode="e0dMsLOcF3PXGS" int2:id="DDTNiiwf">
      <int2:state int2:type="AugLoop_Text_Critique" int2:value="Rejected"/>
    </int2:bookmark>
    <int2:bookmark int2:bookmarkName="_Int_Yk1qP0Lx" int2:invalidationBookmarkName="" int2:hashCode="M9tUcT49By5kBQ" int2:id="j5gaYi6l">
      <int2:state int2:type="AugLoop_Text_Critique" int2:value="Rejected"/>
    </int2:bookmark>
    <int2:bookmark int2:bookmarkName="_Int_oyCYXTI7" int2:invalidationBookmarkName="" int2:hashCode="hPnRm2HuZsf69b" int2:id="0Sxigd7V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CE8063"/>
    <w:rsid w:val="000F3370"/>
    <w:rsid w:val="00171F46"/>
    <w:rsid w:val="001D8FE7"/>
    <w:rsid w:val="002DDCCE"/>
    <w:rsid w:val="0034B333"/>
    <w:rsid w:val="003A0341"/>
    <w:rsid w:val="003CB18D"/>
    <w:rsid w:val="006FFAEC"/>
    <w:rsid w:val="009494C9"/>
    <w:rsid w:val="00CACB2B"/>
    <w:rsid w:val="00E66457"/>
    <w:rsid w:val="01133932"/>
    <w:rsid w:val="011C7E80"/>
    <w:rsid w:val="016458D3"/>
    <w:rsid w:val="01B66C83"/>
    <w:rsid w:val="01D3FF04"/>
    <w:rsid w:val="01D831A8"/>
    <w:rsid w:val="01E0E35D"/>
    <w:rsid w:val="01F3936A"/>
    <w:rsid w:val="01F9E739"/>
    <w:rsid w:val="01FCDEE1"/>
    <w:rsid w:val="0204F62B"/>
    <w:rsid w:val="0209B5C4"/>
    <w:rsid w:val="0211F9E5"/>
    <w:rsid w:val="0223EB32"/>
    <w:rsid w:val="022BBA37"/>
    <w:rsid w:val="02441E53"/>
    <w:rsid w:val="025A9C8E"/>
    <w:rsid w:val="02704AA1"/>
    <w:rsid w:val="029B7E2E"/>
    <w:rsid w:val="029E3638"/>
    <w:rsid w:val="02A791AA"/>
    <w:rsid w:val="02A9EEB4"/>
    <w:rsid w:val="02F668D0"/>
    <w:rsid w:val="030721F6"/>
    <w:rsid w:val="031F68D2"/>
    <w:rsid w:val="032DB12E"/>
    <w:rsid w:val="03305F16"/>
    <w:rsid w:val="03313DB1"/>
    <w:rsid w:val="0362FF5A"/>
    <w:rsid w:val="038EBFDC"/>
    <w:rsid w:val="03AD4547"/>
    <w:rsid w:val="03B90196"/>
    <w:rsid w:val="0402B8AE"/>
    <w:rsid w:val="0413A416"/>
    <w:rsid w:val="044D22B1"/>
    <w:rsid w:val="045A0580"/>
    <w:rsid w:val="0473BB1C"/>
    <w:rsid w:val="0479E319"/>
    <w:rsid w:val="04A166FC"/>
    <w:rsid w:val="04C0A0ED"/>
    <w:rsid w:val="04C766B5"/>
    <w:rsid w:val="04D0D980"/>
    <w:rsid w:val="04E7B7AF"/>
    <w:rsid w:val="04F1621B"/>
    <w:rsid w:val="05152794"/>
    <w:rsid w:val="051ABD17"/>
    <w:rsid w:val="052E4B5A"/>
    <w:rsid w:val="05473204"/>
    <w:rsid w:val="058087FB"/>
    <w:rsid w:val="05AFF46C"/>
    <w:rsid w:val="05C4062A"/>
    <w:rsid w:val="05D8ABDD"/>
    <w:rsid w:val="05F0D922"/>
    <w:rsid w:val="060DC031"/>
    <w:rsid w:val="061822B1"/>
    <w:rsid w:val="06689004"/>
    <w:rsid w:val="06751D71"/>
    <w:rsid w:val="067A7388"/>
    <w:rsid w:val="06F40A3D"/>
    <w:rsid w:val="070C8AEE"/>
    <w:rsid w:val="0716531F"/>
    <w:rsid w:val="071C4EDA"/>
    <w:rsid w:val="071FBE13"/>
    <w:rsid w:val="0733C378"/>
    <w:rsid w:val="076B1AD8"/>
    <w:rsid w:val="07AE1E1B"/>
    <w:rsid w:val="07FBD9AE"/>
    <w:rsid w:val="084DFF8A"/>
    <w:rsid w:val="08584D8B"/>
    <w:rsid w:val="0863C9A9"/>
    <w:rsid w:val="0882FC31"/>
    <w:rsid w:val="08AC4FAC"/>
    <w:rsid w:val="08AE18C4"/>
    <w:rsid w:val="08E06093"/>
    <w:rsid w:val="08EB13AA"/>
    <w:rsid w:val="08FA878B"/>
    <w:rsid w:val="09073969"/>
    <w:rsid w:val="09190FA2"/>
    <w:rsid w:val="096A9BC4"/>
    <w:rsid w:val="0995B5CC"/>
    <w:rsid w:val="09B9A8B6"/>
    <w:rsid w:val="09F6BC80"/>
    <w:rsid w:val="0A01E75C"/>
    <w:rsid w:val="0A3C77E0"/>
    <w:rsid w:val="0A5173D9"/>
    <w:rsid w:val="0A60ED5F"/>
    <w:rsid w:val="0A7771D7"/>
    <w:rsid w:val="0A859CA9"/>
    <w:rsid w:val="0A9CDC63"/>
    <w:rsid w:val="0ACB628E"/>
    <w:rsid w:val="0ACD66F2"/>
    <w:rsid w:val="0AF1A0C2"/>
    <w:rsid w:val="0B0B24DA"/>
    <w:rsid w:val="0B318198"/>
    <w:rsid w:val="0B6E2F88"/>
    <w:rsid w:val="0B738789"/>
    <w:rsid w:val="0B906950"/>
    <w:rsid w:val="0BBB2395"/>
    <w:rsid w:val="0BCEDF63"/>
    <w:rsid w:val="0BD792C7"/>
    <w:rsid w:val="0C03D219"/>
    <w:rsid w:val="0C13395F"/>
    <w:rsid w:val="0C161EB6"/>
    <w:rsid w:val="0C1A23CB"/>
    <w:rsid w:val="0C2B096B"/>
    <w:rsid w:val="0C4C1973"/>
    <w:rsid w:val="0C587FDA"/>
    <w:rsid w:val="0C5CF851"/>
    <w:rsid w:val="0C7048EE"/>
    <w:rsid w:val="0C76DE43"/>
    <w:rsid w:val="0C772688"/>
    <w:rsid w:val="0C84CD2E"/>
    <w:rsid w:val="0CB163DD"/>
    <w:rsid w:val="0CD27D00"/>
    <w:rsid w:val="0D02956A"/>
    <w:rsid w:val="0D324D96"/>
    <w:rsid w:val="0D64F046"/>
    <w:rsid w:val="0D6BCB70"/>
    <w:rsid w:val="0D801F4A"/>
    <w:rsid w:val="0D86C197"/>
    <w:rsid w:val="0D908F29"/>
    <w:rsid w:val="0D9B51AD"/>
    <w:rsid w:val="0DA82804"/>
    <w:rsid w:val="0DDB4718"/>
    <w:rsid w:val="0DEF24F6"/>
    <w:rsid w:val="0E242779"/>
    <w:rsid w:val="0E2E5B5C"/>
    <w:rsid w:val="0E4B02FE"/>
    <w:rsid w:val="0E58704D"/>
    <w:rsid w:val="0E679ECE"/>
    <w:rsid w:val="0E6CD93E"/>
    <w:rsid w:val="0E791755"/>
    <w:rsid w:val="0E978363"/>
    <w:rsid w:val="0EC3F0C3"/>
    <w:rsid w:val="0ED4C435"/>
    <w:rsid w:val="0F033E56"/>
    <w:rsid w:val="0F168EEC"/>
    <w:rsid w:val="0F18BA0B"/>
    <w:rsid w:val="0F363443"/>
    <w:rsid w:val="0F600637"/>
    <w:rsid w:val="0F7D1FB7"/>
    <w:rsid w:val="0F814E2C"/>
    <w:rsid w:val="0F837438"/>
    <w:rsid w:val="0F85CE86"/>
    <w:rsid w:val="0F8C3C55"/>
    <w:rsid w:val="0F991D73"/>
    <w:rsid w:val="0F996E3B"/>
    <w:rsid w:val="0FB02471"/>
    <w:rsid w:val="0FB134C5"/>
    <w:rsid w:val="0FBD8EB8"/>
    <w:rsid w:val="0FC198DA"/>
    <w:rsid w:val="0FDD3CDF"/>
    <w:rsid w:val="0FDE5DA5"/>
    <w:rsid w:val="0FE85330"/>
    <w:rsid w:val="0FFBB2B5"/>
    <w:rsid w:val="106C14F8"/>
    <w:rsid w:val="107ACD29"/>
    <w:rsid w:val="10C952F4"/>
    <w:rsid w:val="10CE32D0"/>
    <w:rsid w:val="10E69E1F"/>
    <w:rsid w:val="10F31333"/>
    <w:rsid w:val="110AF03E"/>
    <w:rsid w:val="110BA01C"/>
    <w:rsid w:val="1123BBA9"/>
    <w:rsid w:val="1155DEB3"/>
    <w:rsid w:val="11585AD9"/>
    <w:rsid w:val="116F1D1A"/>
    <w:rsid w:val="117395EF"/>
    <w:rsid w:val="11974760"/>
    <w:rsid w:val="11B70D37"/>
    <w:rsid w:val="11E704A1"/>
    <w:rsid w:val="11F5DCFD"/>
    <w:rsid w:val="12009541"/>
    <w:rsid w:val="124797B0"/>
    <w:rsid w:val="12499582"/>
    <w:rsid w:val="124A085C"/>
    <w:rsid w:val="12504533"/>
    <w:rsid w:val="12605384"/>
    <w:rsid w:val="126EE5C1"/>
    <w:rsid w:val="127C88B2"/>
    <w:rsid w:val="127E83EE"/>
    <w:rsid w:val="128A2AED"/>
    <w:rsid w:val="12A21955"/>
    <w:rsid w:val="12B3149C"/>
    <w:rsid w:val="12B5AC96"/>
    <w:rsid w:val="12CDA274"/>
    <w:rsid w:val="12F9C027"/>
    <w:rsid w:val="13359F76"/>
    <w:rsid w:val="1349C44A"/>
    <w:rsid w:val="13580D14"/>
    <w:rsid w:val="136CF85C"/>
    <w:rsid w:val="136FC832"/>
    <w:rsid w:val="1377B283"/>
    <w:rsid w:val="13CA8FCF"/>
    <w:rsid w:val="14068C69"/>
    <w:rsid w:val="140DCDFA"/>
    <w:rsid w:val="141EFD3F"/>
    <w:rsid w:val="14334759"/>
    <w:rsid w:val="143A845A"/>
    <w:rsid w:val="149E45A1"/>
    <w:rsid w:val="14C65D94"/>
    <w:rsid w:val="14C93B60"/>
    <w:rsid w:val="14D95AF3"/>
    <w:rsid w:val="14EAD211"/>
    <w:rsid w:val="14F2ECCF"/>
    <w:rsid w:val="14FA2B5E"/>
    <w:rsid w:val="15175762"/>
    <w:rsid w:val="1572C9B5"/>
    <w:rsid w:val="15972EBA"/>
    <w:rsid w:val="159A9AFD"/>
    <w:rsid w:val="159B435D"/>
    <w:rsid w:val="15E1E3A0"/>
    <w:rsid w:val="15ECE305"/>
    <w:rsid w:val="15F7E4BA"/>
    <w:rsid w:val="15FA935C"/>
    <w:rsid w:val="160219BC"/>
    <w:rsid w:val="162B74A0"/>
    <w:rsid w:val="16353E72"/>
    <w:rsid w:val="16668AC0"/>
    <w:rsid w:val="1681D1DC"/>
    <w:rsid w:val="168CF4C8"/>
    <w:rsid w:val="168D0196"/>
    <w:rsid w:val="16AB8CDD"/>
    <w:rsid w:val="16B55961"/>
    <w:rsid w:val="16BB236A"/>
    <w:rsid w:val="16C15E1B"/>
    <w:rsid w:val="16DC7B7D"/>
    <w:rsid w:val="16E065DC"/>
    <w:rsid w:val="16E65D0D"/>
    <w:rsid w:val="16F18F9B"/>
    <w:rsid w:val="17001281"/>
    <w:rsid w:val="1707E549"/>
    <w:rsid w:val="170D4EA7"/>
    <w:rsid w:val="171585BF"/>
    <w:rsid w:val="171C7D11"/>
    <w:rsid w:val="17407C7E"/>
    <w:rsid w:val="174647B6"/>
    <w:rsid w:val="174E3940"/>
    <w:rsid w:val="174FE505"/>
    <w:rsid w:val="175DB239"/>
    <w:rsid w:val="178E89EE"/>
    <w:rsid w:val="17B0D77D"/>
    <w:rsid w:val="17B793C4"/>
    <w:rsid w:val="17C05920"/>
    <w:rsid w:val="17C8865D"/>
    <w:rsid w:val="17D9473A"/>
    <w:rsid w:val="1802A5A1"/>
    <w:rsid w:val="1836502F"/>
    <w:rsid w:val="18445564"/>
    <w:rsid w:val="186AD55B"/>
    <w:rsid w:val="186D71BC"/>
    <w:rsid w:val="18991903"/>
    <w:rsid w:val="18D33CBF"/>
    <w:rsid w:val="18D4C184"/>
    <w:rsid w:val="18F17F31"/>
    <w:rsid w:val="18F61598"/>
    <w:rsid w:val="18FAA0F5"/>
    <w:rsid w:val="1939784A"/>
    <w:rsid w:val="19557890"/>
    <w:rsid w:val="195C4B66"/>
    <w:rsid w:val="197106EE"/>
    <w:rsid w:val="19917284"/>
    <w:rsid w:val="199889EB"/>
    <w:rsid w:val="19B9663F"/>
    <w:rsid w:val="1A13C1C8"/>
    <w:rsid w:val="1A316FF3"/>
    <w:rsid w:val="1A3C2F46"/>
    <w:rsid w:val="1A3F75EF"/>
    <w:rsid w:val="1A4E30D9"/>
    <w:rsid w:val="1A550204"/>
    <w:rsid w:val="1A76F1CD"/>
    <w:rsid w:val="1A9C3895"/>
    <w:rsid w:val="1AA865A1"/>
    <w:rsid w:val="1AE017B4"/>
    <w:rsid w:val="1B0F0EA8"/>
    <w:rsid w:val="1B1B4715"/>
    <w:rsid w:val="1B889991"/>
    <w:rsid w:val="1B8A95F6"/>
    <w:rsid w:val="1B8AA219"/>
    <w:rsid w:val="1B8BBDFA"/>
    <w:rsid w:val="1B95F9D6"/>
    <w:rsid w:val="1B981F47"/>
    <w:rsid w:val="1BA783E4"/>
    <w:rsid w:val="1BAC220E"/>
    <w:rsid w:val="1BAE8EDA"/>
    <w:rsid w:val="1BBA05AC"/>
    <w:rsid w:val="1BEA7289"/>
    <w:rsid w:val="1C0B5A37"/>
    <w:rsid w:val="1C277B0C"/>
    <w:rsid w:val="1C3E6852"/>
    <w:rsid w:val="1C499539"/>
    <w:rsid w:val="1C57D054"/>
    <w:rsid w:val="1C908ECF"/>
    <w:rsid w:val="1C90B860"/>
    <w:rsid w:val="1CE53D31"/>
    <w:rsid w:val="1CFC0DD0"/>
    <w:rsid w:val="1D16454D"/>
    <w:rsid w:val="1D60A5A3"/>
    <w:rsid w:val="1D7D92C3"/>
    <w:rsid w:val="1D8C0E4C"/>
    <w:rsid w:val="1DA0D61C"/>
    <w:rsid w:val="1DDCF6B1"/>
    <w:rsid w:val="1E018B3E"/>
    <w:rsid w:val="1E0285A7"/>
    <w:rsid w:val="1E036BFA"/>
    <w:rsid w:val="1E0CA6C1"/>
    <w:rsid w:val="1E2594EB"/>
    <w:rsid w:val="1E25F9C7"/>
    <w:rsid w:val="1E2D6619"/>
    <w:rsid w:val="1E39F8AE"/>
    <w:rsid w:val="1E5DD42D"/>
    <w:rsid w:val="1E8E4A07"/>
    <w:rsid w:val="1E911CAF"/>
    <w:rsid w:val="1E9440BB"/>
    <w:rsid w:val="1EAF51D9"/>
    <w:rsid w:val="1ECDD968"/>
    <w:rsid w:val="1EE87FB1"/>
    <w:rsid w:val="1EFAE9BC"/>
    <w:rsid w:val="1F68B7BE"/>
    <w:rsid w:val="1F7AD4AA"/>
    <w:rsid w:val="1F8C7BBD"/>
    <w:rsid w:val="1FB8B2C7"/>
    <w:rsid w:val="1FBEEDA4"/>
    <w:rsid w:val="20060DBD"/>
    <w:rsid w:val="20335E8B"/>
    <w:rsid w:val="20398114"/>
    <w:rsid w:val="203C409C"/>
    <w:rsid w:val="204EF021"/>
    <w:rsid w:val="20537F3D"/>
    <w:rsid w:val="205D3CAD"/>
    <w:rsid w:val="2080300C"/>
    <w:rsid w:val="20B1784E"/>
    <w:rsid w:val="20E9D1B9"/>
    <w:rsid w:val="20F8104E"/>
    <w:rsid w:val="2114CCC5"/>
    <w:rsid w:val="21229E1E"/>
    <w:rsid w:val="21432E22"/>
    <w:rsid w:val="2147C0D7"/>
    <w:rsid w:val="216D2E84"/>
    <w:rsid w:val="21825AAC"/>
    <w:rsid w:val="21934F20"/>
    <w:rsid w:val="21AE68C7"/>
    <w:rsid w:val="21BA2BEC"/>
    <w:rsid w:val="223DC2F6"/>
    <w:rsid w:val="22810B43"/>
    <w:rsid w:val="2282C3F7"/>
    <w:rsid w:val="2283F8DF"/>
    <w:rsid w:val="22A3975F"/>
    <w:rsid w:val="22DD4AEE"/>
    <w:rsid w:val="22DF7902"/>
    <w:rsid w:val="230F9226"/>
    <w:rsid w:val="2312BB2A"/>
    <w:rsid w:val="2321F34D"/>
    <w:rsid w:val="23299B66"/>
    <w:rsid w:val="233317D4"/>
    <w:rsid w:val="2335E74A"/>
    <w:rsid w:val="233CA599"/>
    <w:rsid w:val="233F9AFF"/>
    <w:rsid w:val="23524321"/>
    <w:rsid w:val="235E1726"/>
    <w:rsid w:val="237232D7"/>
    <w:rsid w:val="23A90E0F"/>
    <w:rsid w:val="24212C1A"/>
    <w:rsid w:val="245FAE80"/>
    <w:rsid w:val="2468EC6F"/>
    <w:rsid w:val="24748C6F"/>
    <w:rsid w:val="24A12BD3"/>
    <w:rsid w:val="24A80179"/>
    <w:rsid w:val="24AA2D04"/>
    <w:rsid w:val="24C9796C"/>
    <w:rsid w:val="250972ED"/>
    <w:rsid w:val="252BADF0"/>
    <w:rsid w:val="253B5709"/>
    <w:rsid w:val="2590F929"/>
    <w:rsid w:val="2591A7A8"/>
    <w:rsid w:val="25A622C9"/>
    <w:rsid w:val="25C19A0D"/>
    <w:rsid w:val="25D6BF4E"/>
    <w:rsid w:val="25DC5FBF"/>
    <w:rsid w:val="25F1512F"/>
    <w:rsid w:val="25F9B10B"/>
    <w:rsid w:val="2606DC88"/>
    <w:rsid w:val="260ABD6E"/>
    <w:rsid w:val="260B3434"/>
    <w:rsid w:val="26110921"/>
    <w:rsid w:val="2614DD57"/>
    <w:rsid w:val="2639EA43"/>
    <w:rsid w:val="26413816"/>
    <w:rsid w:val="265350EF"/>
    <w:rsid w:val="2665B095"/>
    <w:rsid w:val="268460D6"/>
    <w:rsid w:val="2695A229"/>
    <w:rsid w:val="26981417"/>
    <w:rsid w:val="269CDEFB"/>
    <w:rsid w:val="26A16F1A"/>
    <w:rsid w:val="26AE8F20"/>
    <w:rsid w:val="270A6E85"/>
    <w:rsid w:val="273005B5"/>
    <w:rsid w:val="274270CA"/>
    <w:rsid w:val="2776E53B"/>
    <w:rsid w:val="27A648DC"/>
    <w:rsid w:val="27B62F84"/>
    <w:rsid w:val="27BAECED"/>
    <w:rsid w:val="27C550E9"/>
    <w:rsid w:val="27DF4539"/>
    <w:rsid w:val="27E9A1B1"/>
    <w:rsid w:val="27F818AE"/>
    <w:rsid w:val="28137EAC"/>
    <w:rsid w:val="281B5C8D"/>
    <w:rsid w:val="28453E0A"/>
    <w:rsid w:val="28453ECD"/>
    <w:rsid w:val="2850F59A"/>
    <w:rsid w:val="285BB350"/>
    <w:rsid w:val="2867F481"/>
    <w:rsid w:val="28766C89"/>
    <w:rsid w:val="287C8328"/>
    <w:rsid w:val="287E1384"/>
    <w:rsid w:val="28863390"/>
    <w:rsid w:val="2887DE4F"/>
    <w:rsid w:val="288B222D"/>
    <w:rsid w:val="28D44873"/>
    <w:rsid w:val="28D632E4"/>
    <w:rsid w:val="28F5D5B1"/>
    <w:rsid w:val="28FC2E90"/>
    <w:rsid w:val="291581DA"/>
    <w:rsid w:val="2944B30B"/>
    <w:rsid w:val="294AAA18"/>
    <w:rsid w:val="2953974C"/>
    <w:rsid w:val="295CBE66"/>
    <w:rsid w:val="29769EF4"/>
    <w:rsid w:val="29911AAE"/>
    <w:rsid w:val="29CF6A6F"/>
    <w:rsid w:val="2A124329"/>
    <w:rsid w:val="2A1BB774"/>
    <w:rsid w:val="2A1E5CAA"/>
    <w:rsid w:val="2A2B5922"/>
    <w:rsid w:val="2A2E44EF"/>
    <w:rsid w:val="2A3D6B07"/>
    <w:rsid w:val="2A45AC76"/>
    <w:rsid w:val="2A8E7BA8"/>
    <w:rsid w:val="2ABBDDE9"/>
    <w:rsid w:val="2ABFCCC3"/>
    <w:rsid w:val="2B198C8F"/>
    <w:rsid w:val="2B3F6BEC"/>
    <w:rsid w:val="2B4FB0B4"/>
    <w:rsid w:val="2B5C81E5"/>
    <w:rsid w:val="2B63E2FE"/>
    <w:rsid w:val="2B739E33"/>
    <w:rsid w:val="2B9C247E"/>
    <w:rsid w:val="2BA17C1C"/>
    <w:rsid w:val="2BADE0DE"/>
    <w:rsid w:val="2BB452B6"/>
    <w:rsid w:val="2C15C259"/>
    <w:rsid w:val="2C20A7C8"/>
    <w:rsid w:val="2C25B1DD"/>
    <w:rsid w:val="2C5C9279"/>
    <w:rsid w:val="2C6D5A69"/>
    <w:rsid w:val="2C940E69"/>
    <w:rsid w:val="2CF8283B"/>
    <w:rsid w:val="2CFE3622"/>
    <w:rsid w:val="2D021AE8"/>
    <w:rsid w:val="2D0407DE"/>
    <w:rsid w:val="2D1DADD8"/>
    <w:rsid w:val="2D31FD73"/>
    <w:rsid w:val="2DA58510"/>
    <w:rsid w:val="2DD2CBE3"/>
    <w:rsid w:val="2DD79B8D"/>
    <w:rsid w:val="2DDE5853"/>
    <w:rsid w:val="2DE13794"/>
    <w:rsid w:val="2DF46328"/>
    <w:rsid w:val="2DF97B9B"/>
    <w:rsid w:val="2E08506D"/>
    <w:rsid w:val="2E17B6CD"/>
    <w:rsid w:val="2E1F76C8"/>
    <w:rsid w:val="2E3150A8"/>
    <w:rsid w:val="2E3EDBA9"/>
    <w:rsid w:val="2E4AB1EB"/>
    <w:rsid w:val="2E62E194"/>
    <w:rsid w:val="2E7FE1AA"/>
    <w:rsid w:val="2E8E0ECD"/>
    <w:rsid w:val="2EC32291"/>
    <w:rsid w:val="2EDADD05"/>
    <w:rsid w:val="2F000E4E"/>
    <w:rsid w:val="2F01BBAA"/>
    <w:rsid w:val="2F086127"/>
    <w:rsid w:val="2F11D5D3"/>
    <w:rsid w:val="2F16B0D9"/>
    <w:rsid w:val="2F317CD8"/>
    <w:rsid w:val="2F447BCE"/>
    <w:rsid w:val="2F4D7B64"/>
    <w:rsid w:val="2F50E47E"/>
    <w:rsid w:val="2F668E61"/>
    <w:rsid w:val="2F6DF9F7"/>
    <w:rsid w:val="2F8B4F85"/>
    <w:rsid w:val="2F93C7C8"/>
    <w:rsid w:val="2FAB3BF1"/>
    <w:rsid w:val="2FB877C7"/>
    <w:rsid w:val="2FBCA62D"/>
    <w:rsid w:val="2FC42D82"/>
    <w:rsid w:val="2FC44B22"/>
    <w:rsid w:val="2FDBA624"/>
    <w:rsid w:val="2FE2F1F9"/>
    <w:rsid w:val="30290342"/>
    <w:rsid w:val="3033B018"/>
    <w:rsid w:val="30775666"/>
    <w:rsid w:val="3097CFF8"/>
    <w:rsid w:val="30A5AC2B"/>
    <w:rsid w:val="30AD66AA"/>
    <w:rsid w:val="30AE42AF"/>
    <w:rsid w:val="30D39C4C"/>
    <w:rsid w:val="30E60B1A"/>
    <w:rsid w:val="30E99D54"/>
    <w:rsid w:val="3115B9C1"/>
    <w:rsid w:val="3132C9B9"/>
    <w:rsid w:val="3142F4E5"/>
    <w:rsid w:val="3150B572"/>
    <w:rsid w:val="31545A94"/>
    <w:rsid w:val="31787778"/>
    <w:rsid w:val="31C995E7"/>
    <w:rsid w:val="3202F6F4"/>
    <w:rsid w:val="3204FF52"/>
    <w:rsid w:val="322713C0"/>
    <w:rsid w:val="322A6ACB"/>
    <w:rsid w:val="322C89E1"/>
    <w:rsid w:val="3290C9DE"/>
    <w:rsid w:val="3292AE91"/>
    <w:rsid w:val="32986644"/>
    <w:rsid w:val="32AE7E90"/>
    <w:rsid w:val="331068FB"/>
    <w:rsid w:val="334CEC18"/>
    <w:rsid w:val="334F07DB"/>
    <w:rsid w:val="335DB76A"/>
    <w:rsid w:val="33698096"/>
    <w:rsid w:val="338044B9"/>
    <w:rsid w:val="33923A01"/>
    <w:rsid w:val="33931C09"/>
    <w:rsid w:val="33D1A631"/>
    <w:rsid w:val="33E4D2B6"/>
    <w:rsid w:val="33F6738C"/>
    <w:rsid w:val="33FC0C5C"/>
    <w:rsid w:val="34194506"/>
    <w:rsid w:val="3436A3F0"/>
    <w:rsid w:val="347B6A6D"/>
    <w:rsid w:val="347EF315"/>
    <w:rsid w:val="3484D7E7"/>
    <w:rsid w:val="34B54A04"/>
    <w:rsid w:val="34B58404"/>
    <w:rsid w:val="34BA9448"/>
    <w:rsid w:val="34BD14E1"/>
    <w:rsid w:val="34E7F487"/>
    <w:rsid w:val="34EC4CB1"/>
    <w:rsid w:val="34EEF022"/>
    <w:rsid w:val="34F2BC1A"/>
    <w:rsid w:val="34F6A8DD"/>
    <w:rsid w:val="35030DC4"/>
    <w:rsid w:val="351E0023"/>
    <w:rsid w:val="3526F127"/>
    <w:rsid w:val="354D4C39"/>
    <w:rsid w:val="359DBCCD"/>
    <w:rsid w:val="35CCB546"/>
    <w:rsid w:val="36139B3E"/>
    <w:rsid w:val="3628CA80"/>
    <w:rsid w:val="362E11FE"/>
    <w:rsid w:val="36411349"/>
    <w:rsid w:val="36648801"/>
    <w:rsid w:val="3672DD7C"/>
    <w:rsid w:val="369ED1A0"/>
    <w:rsid w:val="36A4E379"/>
    <w:rsid w:val="36B30EAC"/>
    <w:rsid w:val="36CD2D0D"/>
    <w:rsid w:val="36CE2D02"/>
    <w:rsid w:val="36DF26E8"/>
    <w:rsid w:val="36FCB773"/>
    <w:rsid w:val="37140894"/>
    <w:rsid w:val="373ADBD4"/>
    <w:rsid w:val="374E9986"/>
    <w:rsid w:val="375BCCEA"/>
    <w:rsid w:val="3760BA1B"/>
    <w:rsid w:val="376DE53B"/>
    <w:rsid w:val="376F4FB1"/>
    <w:rsid w:val="3776330C"/>
    <w:rsid w:val="37AA2B57"/>
    <w:rsid w:val="37CBB052"/>
    <w:rsid w:val="37F1070D"/>
    <w:rsid w:val="37FC0CCF"/>
    <w:rsid w:val="381672ED"/>
    <w:rsid w:val="38346459"/>
    <w:rsid w:val="3837BF60"/>
    <w:rsid w:val="38935AD6"/>
    <w:rsid w:val="38A4CD25"/>
    <w:rsid w:val="38B54ED7"/>
    <w:rsid w:val="38D00042"/>
    <w:rsid w:val="38D63DB1"/>
    <w:rsid w:val="38D92498"/>
    <w:rsid w:val="38DB8F11"/>
    <w:rsid w:val="38E8D0A0"/>
    <w:rsid w:val="3916694E"/>
    <w:rsid w:val="391D32E7"/>
    <w:rsid w:val="392145EE"/>
    <w:rsid w:val="3930D53D"/>
    <w:rsid w:val="39717523"/>
    <w:rsid w:val="398B59B9"/>
    <w:rsid w:val="399F3CA7"/>
    <w:rsid w:val="39A64C77"/>
    <w:rsid w:val="39ACEDCD"/>
    <w:rsid w:val="39EE7215"/>
    <w:rsid w:val="39FA6895"/>
    <w:rsid w:val="3A0D5153"/>
    <w:rsid w:val="3A13A7BC"/>
    <w:rsid w:val="3A169636"/>
    <w:rsid w:val="3A630F57"/>
    <w:rsid w:val="3A959FAF"/>
    <w:rsid w:val="3A9D9837"/>
    <w:rsid w:val="3ADB2AB0"/>
    <w:rsid w:val="3ADE25EE"/>
    <w:rsid w:val="3AF3354A"/>
    <w:rsid w:val="3B0D0421"/>
    <w:rsid w:val="3B3B836E"/>
    <w:rsid w:val="3B3DD2B3"/>
    <w:rsid w:val="3B4DA953"/>
    <w:rsid w:val="3B7A30F3"/>
    <w:rsid w:val="3B7E3093"/>
    <w:rsid w:val="3BC7DB18"/>
    <w:rsid w:val="3BF2CF98"/>
    <w:rsid w:val="3C2F6C4E"/>
    <w:rsid w:val="3C34F2C3"/>
    <w:rsid w:val="3C399498"/>
    <w:rsid w:val="3C4BD2BA"/>
    <w:rsid w:val="3C577C4B"/>
    <w:rsid w:val="3C8993D6"/>
    <w:rsid w:val="3C9096BD"/>
    <w:rsid w:val="3CAC408D"/>
    <w:rsid w:val="3CB53270"/>
    <w:rsid w:val="3CB711DC"/>
    <w:rsid w:val="3CD82182"/>
    <w:rsid w:val="3D00DC4C"/>
    <w:rsid w:val="3D28925A"/>
    <w:rsid w:val="3D3C04FA"/>
    <w:rsid w:val="3D3DAB62"/>
    <w:rsid w:val="3D42860E"/>
    <w:rsid w:val="3D68A94D"/>
    <w:rsid w:val="3DBAA117"/>
    <w:rsid w:val="3DBDEC20"/>
    <w:rsid w:val="3DC5BA9D"/>
    <w:rsid w:val="3DC604E1"/>
    <w:rsid w:val="3DE7AED2"/>
    <w:rsid w:val="3E1C05B4"/>
    <w:rsid w:val="3E2AC77E"/>
    <w:rsid w:val="3E2E92D7"/>
    <w:rsid w:val="3E64EF19"/>
    <w:rsid w:val="3EAA49CA"/>
    <w:rsid w:val="3ECE93AB"/>
    <w:rsid w:val="3ED18279"/>
    <w:rsid w:val="3EE98030"/>
    <w:rsid w:val="3EF87875"/>
    <w:rsid w:val="3F503C2C"/>
    <w:rsid w:val="3F5BF7F9"/>
    <w:rsid w:val="3F764278"/>
    <w:rsid w:val="3FAD2D5B"/>
    <w:rsid w:val="3FC0A6BC"/>
    <w:rsid w:val="3FCEAB26"/>
    <w:rsid w:val="3FEB51FC"/>
    <w:rsid w:val="3FFBD21D"/>
    <w:rsid w:val="400AB757"/>
    <w:rsid w:val="4013DD94"/>
    <w:rsid w:val="401ED80F"/>
    <w:rsid w:val="40203725"/>
    <w:rsid w:val="4028BBB2"/>
    <w:rsid w:val="402D72A1"/>
    <w:rsid w:val="4039433A"/>
    <w:rsid w:val="403DC9CB"/>
    <w:rsid w:val="40790F4D"/>
    <w:rsid w:val="411B4B76"/>
    <w:rsid w:val="4157E264"/>
    <w:rsid w:val="4165E27E"/>
    <w:rsid w:val="41774A57"/>
    <w:rsid w:val="41937F2F"/>
    <w:rsid w:val="419E0229"/>
    <w:rsid w:val="41B00136"/>
    <w:rsid w:val="41B52432"/>
    <w:rsid w:val="41C464DA"/>
    <w:rsid w:val="41D92D28"/>
    <w:rsid w:val="41E99DC5"/>
    <w:rsid w:val="41EE7251"/>
    <w:rsid w:val="41EE83DD"/>
    <w:rsid w:val="420C2491"/>
    <w:rsid w:val="4230D8CE"/>
    <w:rsid w:val="423584F2"/>
    <w:rsid w:val="42401EB5"/>
    <w:rsid w:val="426A0302"/>
    <w:rsid w:val="429343DB"/>
    <w:rsid w:val="42C63957"/>
    <w:rsid w:val="42FE6D6B"/>
    <w:rsid w:val="43074174"/>
    <w:rsid w:val="4344D666"/>
    <w:rsid w:val="438125FB"/>
    <w:rsid w:val="43869686"/>
    <w:rsid w:val="43B00968"/>
    <w:rsid w:val="43B07BA2"/>
    <w:rsid w:val="43B56E2E"/>
    <w:rsid w:val="43CE6FA4"/>
    <w:rsid w:val="43FC8FD3"/>
    <w:rsid w:val="4400332D"/>
    <w:rsid w:val="440A4FF1"/>
    <w:rsid w:val="440A8B28"/>
    <w:rsid w:val="442A21EE"/>
    <w:rsid w:val="44766DA4"/>
    <w:rsid w:val="44B0AEDD"/>
    <w:rsid w:val="44B53DDD"/>
    <w:rsid w:val="44D5BC9A"/>
    <w:rsid w:val="44D5CEF4"/>
    <w:rsid w:val="44E9DB3F"/>
    <w:rsid w:val="44F2B733"/>
    <w:rsid w:val="44F81DD2"/>
    <w:rsid w:val="4515311A"/>
    <w:rsid w:val="45220874"/>
    <w:rsid w:val="45430434"/>
    <w:rsid w:val="457261C4"/>
    <w:rsid w:val="457BB25E"/>
    <w:rsid w:val="458B48D8"/>
    <w:rsid w:val="4599A2D5"/>
    <w:rsid w:val="459B0A79"/>
    <w:rsid w:val="45B8146C"/>
    <w:rsid w:val="45DB9F0F"/>
    <w:rsid w:val="45E26413"/>
    <w:rsid w:val="45EC0489"/>
    <w:rsid w:val="45EF0E1B"/>
    <w:rsid w:val="4609836E"/>
    <w:rsid w:val="46151B44"/>
    <w:rsid w:val="4628AC77"/>
    <w:rsid w:val="4649CB51"/>
    <w:rsid w:val="46706B3E"/>
    <w:rsid w:val="46B15BDF"/>
    <w:rsid w:val="46C10FDF"/>
    <w:rsid w:val="46DD8FC6"/>
    <w:rsid w:val="4724DCB5"/>
    <w:rsid w:val="47264737"/>
    <w:rsid w:val="475C3276"/>
    <w:rsid w:val="47626DA7"/>
    <w:rsid w:val="477028FB"/>
    <w:rsid w:val="477FB363"/>
    <w:rsid w:val="4783BEC8"/>
    <w:rsid w:val="47960E16"/>
    <w:rsid w:val="479DD018"/>
    <w:rsid w:val="47A1CDB6"/>
    <w:rsid w:val="47BCB7FC"/>
    <w:rsid w:val="47DD957B"/>
    <w:rsid w:val="4803BA9D"/>
    <w:rsid w:val="4805F6A3"/>
    <w:rsid w:val="4819599B"/>
    <w:rsid w:val="483959DF"/>
    <w:rsid w:val="48484266"/>
    <w:rsid w:val="486F8961"/>
    <w:rsid w:val="489D408A"/>
    <w:rsid w:val="48B8FB91"/>
    <w:rsid w:val="48C89B95"/>
    <w:rsid w:val="490E847A"/>
    <w:rsid w:val="490F1E40"/>
    <w:rsid w:val="49378B59"/>
    <w:rsid w:val="4938DF51"/>
    <w:rsid w:val="493FE733"/>
    <w:rsid w:val="4978318E"/>
    <w:rsid w:val="49E0EFF8"/>
    <w:rsid w:val="49F41AB6"/>
    <w:rsid w:val="49FDD14B"/>
    <w:rsid w:val="4A1652EF"/>
    <w:rsid w:val="4A18F763"/>
    <w:rsid w:val="4A22B7A1"/>
    <w:rsid w:val="4A3507E3"/>
    <w:rsid w:val="4A489216"/>
    <w:rsid w:val="4A4DBBBE"/>
    <w:rsid w:val="4A66CCB3"/>
    <w:rsid w:val="4A6FB2DD"/>
    <w:rsid w:val="4B1D1AC1"/>
    <w:rsid w:val="4B27C188"/>
    <w:rsid w:val="4B28DF00"/>
    <w:rsid w:val="4B4AA380"/>
    <w:rsid w:val="4B50AE05"/>
    <w:rsid w:val="4B5C081B"/>
    <w:rsid w:val="4B61580B"/>
    <w:rsid w:val="4B833A59"/>
    <w:rsid w:val="4B9727B0"/>
    <w:rsid w:val="4BA0EEDC"/>
    <w:rsid w:val="4BC670E0"/>
    <w:rsid w:val="4BFC37C6"/>
    <w:rsid w:val="4C29A090"/>
    <w:rsid w:val="4C3FD5C2"/>
    <w:rsid w:val="4C45AF6A"/>
    <w:rsid w:val="4C5362E4"/>
    <w:rsid w:val="4C690ABC"/>
    <w:rsid w:val="4C794251"/>
    <w:rsid w:val="4C7943F6"/>
    <w:rsid w:val="4C81614F"/>
    <w:rsid w:val="4CA072D4"/>
    <w:rsid w:val="4CBE7518"/>
    <w:rsid w:val="4CCE7C38"/>
    <w:rsid w:val="4CD4A243"/>
    <w:rsid w:val="4CDDE9F1"/>
    <w:rsid w:val="4CE02FB0"/>
    <w:rsid w:val="4CE76F9F"/>
    <w:rsid w:val="4CF9CB15"/>
    <w:rsid w:val="4D01C818"/>
    <w:rsid w:val="4D11A5AF"/>
    <w:rsid w:val="4D293F03"/>
    <w:rsid w:val="4D2D15A5"/>
    <w:rsid w:val="4D3CCF66"/>
    <w:rsid w:val="4D5E993F"/>
    <w:rsid w:val="4D6F784C"/>
    <w:rsid w:val="4DBB8A47"/>
    <w:rsid w:val="4DDDD3C4"/>
    <w:rsid w:val="4E4A4CCC"/>
    <w:rsid w:val="4E51EBD9"/>
    <w:rsid w:val="4E80BBBD"/>
    <w:rsid w:val="4E8B2CA5"/>
    <w:rsid w:val="4E96FF77"/>
    <w:rsid w:val="4EB11F52"/>
    <w:rsid w:val="4EC1575D"/>
    <w:rsid w:val="4EDAB136"/>
    <w:rsid w:val="4EE11AC2"/>
    <w:rsid w:val="4EF4149C"/>
    <w:rsid w:val="4F462D6D"/>
    <w:rsid w:val="4F58AC5B"/>
    <w:rsid w:val="4F65F0D8"/>
    <w:rsid w:val="4F811DBC"/>
    <w:rsid w:val="4FB699FA"/>
    <w:rsid w:val="4FE479F4"/>
    <w:rsid w:val="4FE837C6"/>
    <w:rsid w:val="4FF23C8B"/>
    <w:rsid w:val="50083AE0"/>
    <w:rsid w:val="502CD2F0"/>
    <w:rsid w:val="505985C2"/>
    <w:rsid w:val="507A23D9"/>
    <w:rsid w:val="50AD1EDD"/>
    <w:rsid w:val="50B53674"/>
    <w:rsid w:val="5115BA9D"/>
    <w:rsid w:val="5121611D"/>
    <w:rsid w:val="51628A77"/>
    <w:rsid w:val="51AC1CF3"/>
    <w:rsid w:val="51B5D43C"/>
    <w:rsid w:val="51BBB342"/>
    <w:rsid w:val="51C968A3"/>
    <w:rsid w:val="51D2E45B"/>
    <w:rsid w:val="51DC0691"/>
    <w:rsid w:val="51F9DDE8"/>
    <w:rsid w:val="5214DF7A"/>
    <w:rsid w:val="5229466B"/>
    <w:rsid w:val="525E5C26"/>
    <w:rsid w:val="526E86A6"/>
    <w:rsid w:val="528D220C"/>
    <w:rsid w:val="52922043"/>
    <w:rsid w:val="52949C60"/>
    <w:rsid w:val="52F0156B"/>
    <w:rsid w:val="52F80C98"/>
    <w:rsid w:val="52FFD1DC"/>
    <w:rsid w:val="53001F6F"/>
    <w:rsid w:val="530DBDD1"/>
    <w:rsid w:val="532B1436"/>
    <w:rsid w:val="534159BD"/>
    <w:rsid w:val="537B0E8A"/>
    <w:rsid w:val="537B2A23"/>
    <w:rsid w:val="5386E9A4"/>
    <w:rsid w:val="5391867F"/>
    <w:rsid w:val="5392EC43"/>
    <w:rsid w:val="53A230BE"/>
    <w:rsid w:val="53BCB9FB"/>
    <w:rsid w:val="53C63F7A"/>
    <w:rsid w:val="53CC0C37"/>
    <w:rsid w:val="53D40A3F"/>
    <w:rsid w:val="53D94692"/>
    <w:rsid w:val="5419861D"/>
    <w:rsid w:val="543DCEAE"/>
    <w:rsid w:val="54692A27"/>
    <w:rsid w:val="5473268F"/>
    <w:rsid w:val="54772F1D"/>
    <w:rsid w:val="547A8D2A"/>
    <w:rsid w:val="54C2310D"/>
    <w:rsid w:val="54F0F0F4"/>
    <w:rsid w:val="55078AD1"/>
    <w:rsid w:val="5507DE5F"/>
    <w:rsid w:val="5519C720"/>
    <w:rsid w:val="55237DB5"/>
    <w:rsid w:val="55449C25"/>
    <w:rsid w:val="554AF585"/>
    <w:rsid w:val="555A0A99"/>
    <w:rsid w:val="555A428B"/>
    <w:rsid w:val="556C608C"/>
    <w:rsid w:val="556ECE55"/>
    <w:rsid w:val="5587A74A"/>
    <w:rsid w:val="55AC215E"/>
    <w:rsid w:val="55D14F8C"/>
    <w:rsid w:val="55EE332E"/>
    <w:rsid w:val="55F9A04A"/>
    <w:rsid w:val="561043E1"/>
    <w:rsid w:val="562EDF1E"/>
    <w:rsid w:val="5634482A"/>
    <w:rsid w:val="563CFA59"/>
    <w:rsid w:val="566488F2"/>
    <w:rsid w:val="566ABB50"/>
    <w:rsid w:val="56899AB4"/>
    <w:rsid w:val="568C07A6"/>
    <w:rsid w:val="56AE5456"/>
    <w:rsid w:val="56B6E312"/>
    <w:rsid w:val="56BEF3B7"/>
    <w:rsid w:val="56D13D9E"/>
    <w:rsid w:val="57038CEA"/>
    <w:rsid w:val="57119DE8"/>
    <w:rsid w:val="571E3953"/>
    <w:rsid w:val="573BC86C"/>
    <w:rsid w:val="574D3263"/>
    <w:rsid w:val="5752D0AB"/>
    <w:rsid w:val="57645E37"/>
    <w:rsid w:val="576614C8"/>
    <w:rsid w:val="57870F31"/>
    <w:rsid w:val="58051A31"/>
    <w:rsid w:val="58318738"/>
    <w:rsid w:val="584947D3"/>
    <w:rsid w:val="587AACAF"/>
    <w:rsid w:val="587BD771"/>
    <w:rsid w:val="588C96AB"/>
    <w:rsid w:val="58AF05A4"/>
    <w:rsid w:val="58ECA48A"/>
    <w:rsid w:val="58FA5738"/>
    <w:rsid w:val="5907E4D1"/>
    <w:rsid w:val="5912C77A"/>
    <w:rsid w:val="5916F0F5"/>
    <w:rsid w:val="595C6C8E"/>
    <w:rsid w:val="5973AA7D"/>
    <w:rsid w:val="597F187F"/>
    <w:rsid w:val="59AA09CE"/>
    <w:rsid w:val="59DCF6CA"/>
    <w:rsid w:val="59FACA34"/>
    <w:rsid w:val="5A221F7F"/>
    <w:rsid w:val="5A41E43A"/>
    <w:rsid w:val="5A627D1E"/>
    <w:rsid w:val="5A7BFD9F"/>
    <w:rsid w:val="5A7ED339"/>
    <w:rsid w:val="5A812D19"/>
    <w:rsid w:val="5A978DB3"/>
    <w:rsid w:val="5AA20C5B"/>
    <w:rsid w:val="5AA74B3B"/>
    <w:rsid w:val="5ABF58BD"/>
    <w:rsid w:val="5AC059A8"/>
    <w:rsid w:val="5AD723F3"/>
    <w:rsid w:val="5AF51BD5"/>
    <w:rsid w:val="5B3FE69D"/>
    <w:rsid w:val="5B40AE52"/>
    <w:rsid w:val="5B540BC4"/>
    <w:rsid w:val="5B8B7027"/>
    <w:rsid w:val="5B928333"/>
    <w:rsid w:val="5B9539B7"/>
    <w:rsid w:val="5BB7FDE0"/>
    <w:rsid w:val="5BBFFAC3"/>
    <w:rsid w:val="5BC94582"/>
    <w:rsid w:val="5BD8C493"/>
    <w:rsid w:val="5BE0ADBD"/>
    <w:rsid w:val="5BFAE8BF"/>
    <w:rsid w:val="5C00D380"/>
    <w:rsid w:val="5C00D6A5"/>
    <w:rsid w:val="5C532D48"/>
    <w:rsid w:val="5C63E0FE"/>
    <w:rsid w:val="5C7B3FE4"/>
    <w:rsid w:val="5C8BFAD9"/>
    <w:rsid w:val="5CA37392"/>
    <w:rsid w:val="5CB38BA2"/>
    <w:rsid w:val="5CBE8CCB"/>
    <w:rsid w:val="5CC0ABDC"/>
    <w:rsid w:val="5CC3E515"/>
    <w:rsid w:val="5CE34490"/>
    <w:rsid w:val="5CF0EF4A"/>
    <w:rsid w:val="5CF16BD2"/>
    <w:rsid w:val="5CF80557"/>
    <w:rsid w:val="5CF8058E"/>
    <w:rsid w:val="5D0FEF73"/>
    <w:rsid w:val="5D303344"/>
    <w:rsid w:val="5D54B34D"/>
    <w:rsid w:val="5D8F5964"/>
    <w:rsid w:val="5DB5A9F1"/>
    <w:rsid w:val="5DBCC3B8"/>
    <w:rsid w:val="5DD291AB"/>
    <w:rsid w:val="5DF00B34"/>
    <w:rsid w:val="5DF322D2"/>
    <w:rsid w:val="5E2EE903"/>
    <w:rsid w:val="5E389262"/>
    <w:rsid w:val="5E3B09F6"/>
    <w:rsid w:val="5E5E9EB9"/>
    <w:rsid w:val="5E6DBB19"/>
    <w:rsid w:val="5E779EE3"/>
    <w:rsid w:val="5EC2BF94"/>
    <w:rsid w:val="5EE16650"/>
    <w:rsid w:val="5F178A53"/>
    <w:rsid w:val="5F18523A"/>
    <w:rsid w:val="5F3E8454"/>
    <w:rsid w:val="5F604380"/>
    <w:rsid w:val="5F82A842"/>
    <w:rsid w:val="5F874DD5"/>
    <w:rsid w:val="5F9591D8"/>
    <w:rsid w:val="5FA573AC"/>
    <w:rsid w:val="5FA6514C"/>
    <w:rsid w:val="5FAA004F"/>
    <w:rsid w:val="5FB275A0"/>
    <w:rsid w:val="5FC8D39F"/>
    <w:rsid w:val="5FDF0B44"/>
    <w:rsid w:val="5FF21C68"/>
    <w:rsid w:val="60130B65"/>
    <w:rsid w:val="607E25AF"/>
    <w:rsid w:val="609C1675"/>
    <w:rsid w:val="60EBFDE1"/>
    <w:rsid w:val="610F4A32"/>
    <w:rsid w:val="611D84B8"/>
    <w:rsid w:val="6124D864"/>
    <w:rsid w:val="61252067"/>
    <w:rsid w:val="612DD2D9"/>
    <w:rsid w:val="6152F849"/>
    <w:rsid w:val="61577434"/>
    <w:rsid w:val="615DF579"/>
    <w:rsid w:val="6167A6B6"/>
    <w:rsid w:val="617FF0AE"/>
    <w:rsid w:val="61E862FB"/>
    <w:rsid w:val="61F6B4C7"/>
    <w:rsid w:val="61F9AC57"/>
    <w:rsid w:val="620BB1D4"/>
    <w:rsid w:val="622C4256"/>
    <w:rsid w:val="6248DA8D"/>
    <w:rsid w:val="627BE75E"/>
    <w:rsid w:val="62BF8DB9"/>
    <w:rsid w:val="62F506B4"/>
    <w:rsid w:val="63035CE5"/>
    <w:rsid w:val="6309F6A4"/>
    <w:rsid w:val="6313194F"/>
    <w:rsid w:val="63238A3C"/>
    <w:rsid w:val="63291979"/>
    <w:rsid w:val="6334F701"/>
    <w:rsid w:val="63563E3C"/>
    <w:rsid w:val="63752AAB"/>
    <w:rsid w:val="63A92DE3"/>
    <w:rsid w:val="63E6A7C5"/>
    <w:rsid w:val="63EF7270"/>
    <w:rsid w:val="6408CD69"/>
    <w:rsid w:val="640F6BF3"/>
    <w:rsid w:val="642C23E9"/>
    <w:rsid w:val="6435D7FA"/>
    <w:rsid w:val="6438EA53"/>
    <w:rsid w:val="6442F970"/>
    <w:rsid w:val="647B408F"/>
    <w:rsid w:val="648811CF"/>
    <w:rsid w:val="64EAC296"/>
    <w:rsid w:val="652EF940"/>
    <w:rsid w:val="6540C3F5"/>
    <w:rsid w:val="6544E6F3"/>
    <w:rsid w:val="656EC9B9"/>
    <w:rsid w:val="65861B0B"/>
    <w:rsid w:val="65CC9311"/>
    <w:rsid w:val="65CF3458"/>
    <w:rsid w:val="660B9B02"/>
    <w:rsid w:val="66300E48"/>
    <w:rsid w:val="6640D10D"/>
    <w:rsid w:val="665F5BB2"/>
    <w:rsid w:val="66621A31"/>
    <w:rsid w:val="66729E1D"/>
    <w:rsid w:val="66770F74"/>
    <w:rsid w:val="66950D47"/>
    <w:rsid w:val="669C52A3"/>
    <w:rsid w:val="66A4E618"/>
    <w:rsid w:val="66B7FFCD"/>
    <w:rsid w:val="66C34689"/>
    <w:rsid w:val="66C703AE"/>
    <w:rsid w:val="66D0D05F"/>
    <w:rsid w:val="670BB0FA"/>
    <w:rsid w:val="670D207E"/>
    <w:rsid w:val="6736B14B"/>
    <w:rsid w:val="676046D9"/>
    <w:rsid w:val="6761F154"/>
    <w:rsid w:val="6775D0EA"/>
    <w:rsid w:val="678C6213"/>
    <w:rsid w:val="67990BBC"/>
    <w:rsid w:val="67A1A5DE"/>
    <w:rsid w:val="68312CB7"/>
    <w:rsid w:val="6853428B"/>
    <w:rsid w:val="687B5AA4"/>
    <w:rsid w:val="687C8DC3"/>
    <w:rsid w:val="6885C6E3"/>
    <w:rsid w:val="688C3828"/>
    <w:rsid w:val="689907B8"/>
    <w:rsid w:val="68A21957"/>
    <w:rsid w:val="68B9B6B2"/>
    <w:rsid w:val="68D5BAC9"/>
    <w:rsid w:val="68E3BBFF"/>
    <w:rsid w:val="68F456CA"/>
    <w:rsid w:val="69000662"/>
    <w:rsid w:val="6907F3F6"/>
    <w:rsid w:val="69189879"/>
    <w:rsid w:val="69527DED"/>
    <w:rsid w:val="697C647C"/>
    <w:rsid w:val="69917035"/>
    <w:rsid w:val="699A4F35"/>
    <w:rsid w:val="69A2A45F"/>
    <w:rsid w:val="69E47B8F"/>
    <w:rsid w:val="69F79E61"/>
    <w:rsid w:val="69FDA6C9"/>
    <w:rsid w:val="6A12E942"/>
    <w:rsid w:val="6A29BC7C"/>
    <w:rsid w:val="6A35D7B1"/>
    <w:rsid w:val="6A5ADDBF"/>
    <w:rsid w:val="6A60A358"/>
    <w:rsid w:val="6A79E3E3"/>
    <w:rsid w:val="6A7AAA13"/>
    <w:rsid w:val="6A872175"/>
    <w:rsid w:val="6AA1E8CD"/>
    <w:rsid w:val="6ABCC2B2"/>
    <w:rsid w:val="6AE18F69"/>
    <w:rsid w:val="6AE826A4"/>
    <w:rsid w:val="6AED71DF"/>
    <w:rsid w:val="6B088CD8"/>
    <w:rsid w:val="6B0B153D"/>
    <w:rsid w:val="6B114AEB"/>
    <w:rsid w:val="6B2A1E43"/>
    <w:rsid w:val="6B637C1F"/>
    <w:rsid w:val="6BCC2BF7"/>
    <w:rsid w:val="6BE79E5C"/>
    <w:rsid w:val="6BFFE834"/>
    <w:rsid w:val="6C231FEC"/>
    <w:rsid w:val="6C4EB28E"/>
    <w:rsid w:val="6C955AA8"/>
    <w:rsid w:val="6CAD3C51"/>
    <w:rsid w:val="6CB87BC1"/>
    <w:rsid w:val="6CC236E9"/>
    <w:rsid w:val="6CC5488A"/>
    <w:rsid w:val="6CD548A5"/>
    <w:rsid w:val="6D050141"/>
    <w:rsid w:val="6D252F7F"/>
    <w:rsid w:val="6D2CDFB8"/>
    <w:rsid w:val="6D387EB1"/>
    <w:rsid w:val="6D44E860"/>
    <w:rsid w:val="6D5F6D35"/>
    <w:rsid w:val="6D653EB5"/>
    <w:rsid w:val="6D6FA2CC"/>
    <w:rsid w:val="6D84229D"/>
    <w:rsid w:val="6DB0BDA6"/>
    <w:rsid w:val="6DCAEFF9"/>
    <w:rsid w:val="6DF08F76"/>
    <w:rsid w:val="6E097F06"/>
    <w:rsid w:val="6E0E0926"/>
    <w:rsid w:val="6E0F18F3"/>
    <w:rsid w:val="6E13F42D"/>
    <w:rsid w:val="6E23EFD8"/>
    <w:rsid w:val="6E4C75E9"/>
    <w:rsid w:val="6E6373D1"/>
    <w:rsid w:val="6E707BFE"/>
    <w:rsid w:val="6E7F4EC8"/>
    <w:rsid w:val="6E831969"/>
    <w:rsid w:val="6E8EC001"/>
    <w:rsid w:val="6E8F18E6"/>
    <w:rsid w:val="6E9DFF22"/>
    <w:rsid w:val="6EA5C46B"/>
    <w:rsid w:val="6EA76D88"/>
    <w:rsid w:val="6EC4059B"/>
    <w:rsid w:val="6ED23A25"/>
    <w:rsid w:val="6ED289E0"/>
    <w:rsid w:val="6EE817F9"/>
    <w:rsid w:val="6F0C8E43"/>
    <w:rsid w:val="6F4B29B5"/>
    <w:rsid w:val="6F631F34"/>
    <w:rsid w:val="6F6B939F"/>
    <w:rsid w:val="6F765E6B"/>
    <w:rsid w:val="6F984B72"/>
    <w:rsid w:val="6FBA5D59"/>
    <w:rsid w:val="6FCE65D4"/>
    <w:rsid w:val="6FD441CF"/>
    <w:rsid w:val="6FD44838"/>
    <w:rsid w:val="6FF5EDC9"/>
    <w:rsid w:val="6FFE2A6E"/>
    <w:rsid w:val="70304F3B"/>
    <w:rsid w:val="70515FCB"/>
    <w:rsid w:val="70532B23"/>
    <w:rsid w:val="7089AE6B"/>
    <w:rsid w:val="70AE722B"/>
    <w:rsid w:val="70E1FBD9"/>
    <w:rsid w:val="70FE0C48"/>
    <w:rsid w:val="71058208"/>
    <w:rsid w:val="7145E6F4"/>
    <w:rsid w:val="71526826"/>
    <w:rsid w:val="716CC111"/>
    <w:rsid w:val="71A910C9"/>
    <w:rsid w:val="71DA9CF7"/>
    <w:rsid w:val="71F4D3C2"/>
    <w:rsid w:val="72640B25"/>
    <w:rsid w:val="726CC113"/>
    <w:rsid w:val="72C719FB"/>
    <w:rsid w:val="72D1EEA9"/>
    <w:rsid w:val="731A2B89"/>
    <w:rsid w:val="73913194"/>
    <w:rsid w:val="73B11DA7"/>
    <w:rsid w:val="73CA0A98"/>
    <w:rsid w:val="73D3EB3D"/>
    <w:rsid w:val="7414E152"/>
    <w:rsid w:val="74286A53"/>
    <w:rsid w:val="74B51703"/>
    <w:rsid w:val="74E0E4E3"/>
    <w:rsid w:val="74FA2BBB"/>
    <w:rsid w:val="7509368D"/>
    <w:rsid w:val="752C34E6"/>
    <w:rsid w:val="75478AC4"/>
    <w:rsid w:val="754FD0BE"/>
    <w:rsid w:val="7583DA18"/>
    <w:rsid w:val="75E2CBF2"/>
    <w:rsid w:val="76042FE9"/>
    <w:rsid w:val="7636106F"/>
    <w:rsid w:val="764FA484"/>
    <w:rsid w:val="76600708"/>
    <w:rsid w:val="769AFF7C"/>
    <w:rsid w:val="76E68BD8"/>
    <w:rsid w:val="7743D25B"/>
    <w:rsid w:val="7746C872"/>
    <w:rsid w:val="7748C184"/>
    <w:rsid w:val="77A5E7EC"/>
    <w:rsid w:val="77B0CFCC"/>
    <w:rsid w:val="77CF88A4"/>
    <w:rsid w:val="77D8A082"/>
    <w:rsid w:val="7819AEF0"/>
    <w:rsid w:val="7832EAD8"/>
    <w:rsid w:val="783BE3F1"/>
    <w:rsid w:val="784C9B06"/>
    <w:rsid w:val="78B94AF2"/>
    <w:rsid w:val="78C2B2AA"/>
    <w:rsid w:val="78FC9B84"/>
    <w:rsid w:val="792A12E6"/>
    <w:rsid w:val="792A4AED"/>
    <w:rsid w:val="79615073"/>
    <w:rsid w:val="796DE2B2"/>
    <w:rsid w:val="79966FD9"/>
    <w:rsid w:val="79B4C9A4"/>
    <w:rsid w:val="79C04B38"/>
    <w:rsid w:val="79CC69E4"/>
    <w:rsid w:val="7A1E18F8"/>
    <w:rsid w:val="7A385C81"/>
    <w:rsid w:val="7A4B0113"/>
    <w:rsid w:val="7A690F74"/>
    <w:rsid w:val="7A75587D"/>
    <w:rsid w:val="7AABBD5E"/>
    <w:rsid w:val="7B262131"/>
    <w:rsid w:val="7B3D47B9"/>
    <w:rsid w:val="7B52592A"/>
    <w:rsid w:val="7B9AE242"/>
    <w:rsid w:val="7BA603E6"/>
    <w:rsid w:val="7BD42FA6"/>
    <w:rsid w:val="7BF9AA83"/>
    <w:rsid w:val="7BFCA576"/>
    <w:rsid w:val="7C124C61"/>
    <w:rsid w:val="7C1C5178"/>
    <w:rsid w:val="7C2EE218"/>
    <w:rsid w:val="7C70F295"/>
    <w:rsid w:val="7C93AE42"/>
    <w:rsid w:val="7CAEAABE"/>
    <w:rsid w:val="7CC27FDB"/>
    <w:rsid w:val="7CDBCF29"/>
    <w:rsid w:val="7CEA5D1C"/>
    <w:rsid w:val="7CF462D7"/>
    <w:rsid w:val="7D2587FA"/>
    <w:rsid w:val="7D2CEFEB"/>
    <w:rsid w:val="7D5281BC"/>
    <w:rsid w:val="7D53AD51"/>
    <w:rsid w:val="7D8FF06C"/>
    <w:rsid w:val="7DC98EF3"/>
    <w:rsid w:val="7DD2CFC8"/>
    <w:rsid w:val="7E091601"/>
    <w:rsid w:val="7E0C72D1"/>
    <w:rsid w:val="7E152FD8"/>
    <w:rsid w:val="7E26CE7E"/>
    <w:rsid w:val="7E551595"/>
    <w:rsid w:val="7E5BC798"/>
    <w:rsid w:val="7E8FC0CF"/>
    <w:rsid w:val="7EABFBFA"/>
    <w:rsid w:val="7ED2592B"/>
    <w:rsid w:val="7EF61A5D"/>
    <w:rsid w:val="7EFEEE2F"/>
    <w:rsid w:val="7F16639D"/>
    <w:rsid w:val="7F3F493E"/>
    <w:rsid w:val="7F406D71"/>
    <w:rsid w:val="7F738E50"/>
    <w:rsid w:val="7F7B0A8A"/>
    <w:rsid w:val="7F8587B4"/>
    <w:rsid w:val="7FA109C9"/>
    <w:rsid w:val="7FB6CAF3"/>
    <w:rsid w:val="7FC9AFDF"/>
    <w:rsid w:val="7FCE8063"/>
    <w:rsid w:val="7FDE01C2"/>
    <w:rsid w:val="7FE6F4F9"/>
    <w:rsid w:val="7FFC16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CE8063"/>
  <w15:chartTrackingRefBased/>
  <w15:docId w15:val="{22BFEDE4-2453-4EF1-99F8-09A40AED9A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0C952F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0C952F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0C952F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0C952F4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0C952F4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0C952F4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0C952F4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0C952F4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0C952F4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0C952F4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0C952F4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0C952F4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0C952F4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0C952F4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0C952F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0C952F4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0C952F4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4324/9780203758045" TargetMode="External" Id="R7e0a09ea4df049f6" /><Relationship Type="http://schemas.openxmlformats.org/officeDocument/2006/relationships/hyperlink" Target="https://psycnet.apa.org/doi/10.1037/h0037514" TargetMode="External" Id="R97ee430a328649bf" /><Relationship Type="http://schemas.openxmlformats.org/officeDocument/2006/relationships/hyperlink" Target="https://www.nature.com/articles/npp2015252" TargetMode="External" Id="Rae25d4aba4924944" /><Relationship Type="http://schemas.openxmlformats.org/officeDocument/2006/relationships/hyperlink" Target="https://doi.org/10.1111/j.1469-7610.2004.t01-1-00292.x" TargetMode="External" Id="R49a18e020e8f4319" /><Relationship Type="http://schemas.openxmlformats.org/officeDocument/2006/relationships/hyperlink" Target="https://doi.org/10.1002/9781119679028.ch27" TargetMode="External" Id="R24e6d7a0c4e940c5" /><Relationship Type="http://schemas.openxmlformats.org/officeDocument/2006/relationships/hyperlink" Target="https://doi.org/10.1080/1350293X.2023.2291354" TargetMode="External" Id="R9d30d1db699745bd" /><Relationship Type="http://schemas.openxmlformats.org/officeDocument/2006/relationships/hyperlink" Target="https://www.nace.co.uk/blogpost/1764163/363205/Smoothing-the-transition-from-KS2-to-KS3" TargetMode="External" Id="R9d7dc2681ec241f9" /><Relationship Type="http://schemas.openxmlformats.org/officeDocument/2006/relationships/hyperlink" Target="https://doi.org/10.1080/15427600701663023" TargetMode="External" Id="R08ff9a079d884a38" /><Relationship Type="http://schemas.openxmlformats.org/officeDocument/2006/relationships/hyperlink" Target="https://d2tic4wvo1iusb.cloudfront.net/production/documents/news/Transition_tool.pdf?v=1731122293" TargetMode="External" Id="Rd9c02f958f744d73" /><Relationship Type="http://schemas.openxmlformats.org/officeDocument/2006/relationships/hyperlink" Target="https://estyn.gov.wales/improvement-resources/support-for-wellbeing-during-transition-from-primary-to-secondary/" TargetMode="External" Id="Rca016234b4194f65" /><Relationship Type="http://schemas.openxmlformats.org/officeDocument/2006/relationships/hyperlink" Target="https://www.estyn.llyw.cymru/adnoddau-gwella/mae-gwaith-partneriaeth-effeithiol-rhwng-ysgolion-yn-cefnogi-cyfnod-pontio-disgyblion-rhwng-cyfnod-allweddol-2-a-chyfnod-allweddol-3/" TargetMode="External" Id="R69260d2b6ee54d4a" /><Relationship Type="http://schemas.openxmlformats.org/officeDocument/2006/relationships/hyperlink" Target="file:///C:/Users/kayla/Downloads/ESTYN%202024%20Transition-and-pupil-progression.pdf" TargetMode="External" Id="R1aa422b592d54eb5" /><Relationship Type="http://schemas.openxmlformats.org/officeDocument/2006/relationships/hyperlink" Target="https://doi.org/10.1016/j.pcl.2019.12.001" TargetMode="External" Id="R8d42a28426474803" /><Relationship Type="http://schemas.openxmlformats.org/officeDocument/2006/relationships/hyperlink" Target="https://www.researchgate.net/publication/348591147_Primary-Secondary_School_Transition_Impacts_and_Opportunities_for_Adjustment" TargetMode="External" Id="Rc07e9a9cfeb34d90" /><Relationship Type="http://schemas.openxmlformats.org/officeDocument/2006/relationships/hyperlink" Target="https://search.informit.org/doi/abs/10.3316/informit.722335579935585" TargetMode="External" Id="R4fcbfb119e8c4be8" /><Relationship Type="http://schemas.openxmlformats.org/officeDocument/2006/relationships/hyperlink" Target="https://doi.org/10.1016/S0145-2134(02)00341-1" TargetMode="External" Id="R8af7873c1b794a8a" /><Relationship Type="http://schemas.openxmlformats.org/officeDocument/2006/relationships/hyperlink" Target="https://doi.org/10.1002/rev3.3197" TargetMode="External" Id="R691eb126522a4025" /><Relationship Type="http://schemas.openxmlformats.org/officeDocument/2006/relationships/hyperlink" Target="http://dx.doi.org/10.1002/1097-0355(198021)1:1%3C68::AID-IMHJ2280010110%3E3.0.CO;2-3" TargetMode="External" Id="Rd0e996955a884357" /><Relationship Type="http://schemas.openxmlformats.org/officeDocument/2006/relationships/hyperlink" Target="file:///C:/Users/kayla/OneDrive/Desktop/BA3/ECAD6014/Session%205-%20Holistic%20Learning/Benefits%20of%20holistic%20education..pdf" TargetMode="External" Id="Rdf973a5a39d14109" /><Relationship Type="http://schemas.openxmlformats.org/officeDocument/2006/relationships/hyperlink" Target="http://www.personalityresearch.org/papers/lee.html" TargetMode="External" Id="Rc25b09fdffd14872" /><Relationship Type="http://schemas.openxmlformats.org/officeDocument/2006/relationships/hyperlink" Target="https://phw.nhs.wales/news/responding-to-adverse-childhood-experiences-an-evidence-review/responding-to-adverse-childhood-experiences/" TargetMode="External" Id="Rbbd25ec508324b58" /><Relationship Type="http://schemas.openxmlformats.org/officeDocument/2006/relationships/hyperlink" Target="http://dx.doi.org/10.1504/IJSCM.2016.10000308" TargetMode="External" Id="R63975c88d5854ef3" /><Relationship Type="http://schemas.openxmlformats.org/officeDocument/2006/relationships/hyperlink" Target="https://www.simplypsychology.org/erik-erikson.html" TargetMode="External" Id="Rfa6f818e5b5f4a19" /><Relationship Type="http://schemas.openxmlformats.org/officeDocument/2006/relationships/hyperlink" Target="https://www.mentallyhealthyschools.org.uk/factors-that-impact-mental-health/school-based-risk-factors/transitions/" TargetMode="External" Id="R341136979aea45e8" /><Relationship Type="http://schemas.openxmlformats.org/officeDocument/2006/relationships/hyperlink" Target="https://books.google.co.uk/books?hl=en&amp;lr=&amp;id=3uLEEAAAQBAJ&amp;oi=fnd&amp;pg=PR7&amp;dq=Mercer,+J.+(2006).+Understanding+attachment:+Parenting,+child+care,+and+emotional+development.+Greenwood+Publishing+Group+&amp;ots=nYiDOxWnh9&amp;sig=2BO7IVC7iUzQKegpTysAHmNNpCY" TargetMode="External" Id="R6220bd2f4a2d48cc" /><Relationship Type="http://schemas.openxmlformats.org/officeDocument/2006/relationships/hyperlink" Target="https://doi.org/10.1016/j.infbeh.2008.12.006" TargetMode="External" Id="Rcbcd2bf518714deb" /><Relationship Type="http://schemas.openxmlformats.org/officeDocument/2006/relationships/hyperlink" Target="https://doi.org/10.1111/1467-8578.12310" TargetMode="External" Id="R71c11152513d4437" /><Relationship Type="http://schemas.openxmlformats.org/officeDocument/2006/relationships/hyperlink" Target="https://www.idpublications.org/wp-content/uploads/2017/02/Full-Paper-THE-IMPACT-OF-SOCIAL-WITHDRAWAL-ON-DEVELOPMENT-OF-RELATIONSHIPS-IN-THE-RECEPTION-CLASS.pdf" TargetMode="External" Id="Rbf5b097ebefa4856" /><Relationship Type="http://schemas.openxmlformats.org/officeDocument/2006/relationships/hyperlink" Target="https://educationendowmentfoundation.org.uk/news/eef-blog-supporting-pupils-through-transitions-a-trio-of-challenges" TargetMode="External" Id="R8ed5569a288d4d56" /><Relationship Type="http://schemas.openxmlformats.org/officeDocument/2006/relationships/hyperlink" Target="https://doi.org/10.17744/mehc.40.3.07" TargetMode="External" Id="R9ad5708a03434cfb" /><Relationship Type="http://schemas.openxmlformats.org/officeDocument/2006/relationships/hyperlink" Target="https://koreascience.kr/article/JAKO201409739053039.page" TargetMode="External" Id="R177a0b887f56489e" /><Relationship Type="http://schemas.openxmlformats.org/officeDocument/2006/relationships/hyperlink" Target="https://core.ac.uk/download/pdf/149232717.pdf" TargetMode="External" Id="R6304f06df93045e0" /><Relationship Type="http://schemas.openxmlformats.org/officeDocument/2006/relationships/hyperlink" Target="https://doi.org/10.1016/S0145-2134(02)00341-1" TargetMode="External" Id="R0bb4e9de79ff4ca1" /><Relationship Type="http://schemas.openxmlformats.org/officeDocument/2006/relationships/hyperlink" Target="https://doi.org/10.1111/j.1467-6494.1989.tb00482.x" TargetMode="External" Id="Rffb074dc2891417b" /><Relationship Type="http://schemas.openxmlformats.org/officeDocument/2006/relationships/hyperlink" Target="https://doi.org/10.1002/cd.264" TargetMode="External" Id="R0d7e252bcd914e25" /><Relationship Type="http://schemas.openxmlformats.org/officeDocument/2006/relationships/hyperlink" Target="https://d1wqtxts1xzle7.cloudfront.net/44165922/bronfenbrenners_ecological-libre.pdf?1459170081=&amp;response-content-disposition=inline%3B+filename%3DBronfenbrenners_Ecological_Systems_Theor.pdf&amp;Expires=1731254928&amp;Signature=Qg6Rr0IMdjb6wl3F41ZzRRUhbP-bZ-lSxA4yRcUi-BilJj5txxYcaH9kzycsk7TBOx2v7mmDQCSUyVBr4OXxONALqHuj~peObXy15ssZLijQvlo6iAgqTe7LxgdVzFURx5kPLZ9iJrNjLaOTDd42z9mRKqMJkYv4VsozFynJMPS~7PPXwepUUp5YrJIF5byC9cYR5oQa44aFP4030FTC1XqMZRjDtfSutiTip0amwrkNwdSy6hnKZy552~xfzwWTMQHW8Lp5J8SDYIjs0T~JrZyh5H42QjwnmputwLRw~PTSMUevBMgh-ot6NTmbsQlPKlAOJAmOyCxjTTzbVJbHLg__&amp;Key-Pair-Id=APKAJLOHF5GGSLRBV4ZA" TargetMode="External" Id="R1e7b6ba35a3b469f" /><Relationship Type="http://schemas.openxmlformats.org/officeDocument/2006/relationships/hyperlink" Target="https://localoffer.haltonchildrenstrust.co.uk/wp-content/uploads/2014/08/One-Page-Profile-school-guide.pdf" TargetMode="External" Id="R4d3deab1c91d4048" /><Relationship Type="http://schemas.openxmlformats.org/officeDocument/2006/relationships/hyperlink" Target="https://doi.org/10.2307/1165727" TargetMode="External" Id="R590b4a8361d4425d" /><Relationship Type="http://schemas.openxmlformats.org/officeDocument/2006/relationships/hyperlink" Target="https://psycnet.apa.org/doi/10.1037/tra0001532" TargetMode="External" Id="R4d436368c58e484e" /><Relationship Type="http://schemas.openxmlformats.org/officeDocument/2006/relationships/hyperlink" Target="https://doi.org/10.1080/02671522.2020.1849366" TargetMode="External" Id="R65cf2fd1cc0149eb" /><Relationship Type="http://schemas.openxmlformats.org/officeDocument/2006/relationships/hyperlink" Target="https://doi.org/10.1177/1066480720902106" TargetMode="External" Id="R3deaaab4c37148eb" /><Relationship Type="http://schemas.openxmlformats.org/officeDocument/2006/relationships/hyperlink" Target="https://hwb.gov.wales/curriculum-for-wales/assessment-arrangements/transition-from-primary-to-secondary-school-guidance/" TargetMode="External" Id="R4462cac82e3f47ef" /><Relationship Type="http://schemas.openxmlformats.org/officeDocument/2006/relationships/hyperlink" Target="https://hwb.gov.wales/curriculum-for-wales/health-and-well-being/" TargetMode="External" Id="R120a1a6412e94692" /><Relationship Type="http://schemas.openxmlformats.org/officeDocument/2006/relationships/hyperlink" Target="https://www.gov.wales/review-adverse-childhood-experiences-ace-policy-report-html" TargetMode="External" Id="R34cbe450b030497f" /><Relationship Type="http://schemas.openxmlformats.org/officeDocument/2006/relationships/hyperlink" Target="https://www.gov.wales/curriculum-wales-progression-code" TargetMode="External" Id="R39c0321eb9f946b0" /><Relationship Type="http://schemas.openxmlformats.org/officeDocument/2006/relationships/hyperlink" Target="https://doi.org/10.1111/j.2044-8341.1966.tb00966.x" TargetMode="External" Id="R55c9883b2291422b" /><Relationship Type="http://schemas.openxmlformats.org/officeDocument/2006/relationships/header" Target="header.xml" Id="Rf7392b4c20c345c8" /><Relationship Type="http://schemas.openxmlformats.org/officeDocument/2006/relationships/footer" Target="footer.xml" Id="R5cd68682c9af4fea" /><Relationship Type="http://schemas.microsoft.com/office/2020/10/relationships/intelligence" Target="intelligence2.xml" Id="R5c1d76daf5af4b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2024-11-05T15:08:13.3906235Z</dcterms:created>
  <dcterms:modified xsi:type="dcterms:W3CDTF">2024-11-10T17:52:19.2754287Z</dcterms:modified>
  <dc:creator>Kayla Hopkins (2203265)</dc:creator>
  <lastModifiedBy>Kayla Hopkins (2203265)</lastModifiedBy>
</coreProperties>
</file>