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4DC46E" w14:textId="362F7352" w:rsidR="0061617B" w:rsidRDefault="0061617B" w:rsidP="0061617B">
      <w:pPr>
        <w:rPr>
          <w:rFonts w:ascii="Arial" w:hAnsi="Arial" w:cs="Arial"/>
          <w:sz w:val="24"/>
          <w:szCs w:val="24"/>
          <w:lang w:val="en-US"/>
        </w:rPr>
      </w:pPr>
      <w:r>
        <w:rPr>
          <w:rFonts w:ascii="Arial" w:hAnsi="Arial" w:cs="Arial"/>
          <w:sz w:val="24"/>
          <w:szCs w:val="24"/>
          <w:lang w:val="en-US"/>
        </w:rPr>
        <w:t>Irina-Diana Buture</w:t>
      </w:r>
    </w:p>
    <w:p w14:paraId="0E3978D2" w14:textId="4AE610DA" w:rsidR="0061617B" w:rsidRPr="0061617B" w:rsidRDefault="0061617B" w:rsidP="0061617B">
      <w:pPr>
        <w:rPr>
          <w:rFonts w:ascii="Arial" w:hAnsi="Arial" w:cs="Arial"/>
          <w:color w:val="242130"/>
          <w:sz w:val="24"/>
          <w:szCs w:val="24"/>
          <w:shd w:val="clear" w:color="auto" w:fill="FFFFFF"/>
        </w:rPr>
      </w:pPr>
      <w:r w:rsidRPr="0061617B">
        <w:rPr>
          <w:rFonts w:ascii="Arial" w:hAnsi="Arial" w:cs="Arial"/>
          <w:color w:val="242130"/>
          <w:sz w:val="24"/>
          <w:szCs w:val="24"/>
          <w:shd w:val="clear" w:color="auto" w:fill="FFFFFF"/>
        </w:rPr>
        <w:t>2239006</w:t>
      </w:r>
    </w:p>
    <w:p w14:paraId="28ADB6D1" w14:textId="0CC990AA" w:rsidR="0061617B" w:rsidRDefault="0061617B" w:rsidP="0061617B">
      <w:pPr>
        <w:rPr>
          <w:rFonts w:ascii="Arial" w:hAnsi="Arial" w:cs="Arial"/>
          <w:sz w:val="24"/>
          <w:szCs w:val="24"/>
        </w:rPr>
      </w:pPr>
      <w:r w:rsidRPr="0061617B">
        <w:rPr>
          <w:rFonts w:ascii="Arial" w:hAnsi="Arial" w:cs="Arial"/>
          <w:sz w:val="24"/>
          <w:szCs w:val="24"/>
        </w:rPr>
        <w:t>Foreign Languages and Cultural Awareness</w:t>
      </w:r>
    </w:p>
    <w:p w14:paraId="49DE46FB" w14:textId="12247DCB" w:rsidR="0061617B" w:rsidRDefault="0061617B" w:rsidP="0061617B">
      <w:pPr>
        <w:rPr>
          <w:rFonts w:ascii="Arial" w:hAnsi="Arial" w:cs="Arial"/>
          <w:sz w:val="24"/>
          <w:szCs w:val="24"/>
        </w:rPr>
      </w:pPr>
      <w:r w:rsidRPr="0061617B">
        <w:rPr>
          <w:rFonts w:ascii="Arial" w:hAnsi="Arial" w:cs="Arial"/>
          <w:sz w:val="24"/>
          <w:szCs w:val="24"/>
        </w:rPr>
        <w:t>BMIH5003</w:t>
      </w:r>
    </w:p>
    <w:p w14:paraId="1CE260FC" w14:textId="38A1644B" w:rsidR="0061617B" w:rsidRPr="0061617B" w:rsidRDefault="0061617B" w:rsidP="0061617B">
      <w:pPr>
        <w:rPr>
          <w:rFonts w:ascii="Arial" w:hAnsi="Arial" w:cs="Arial"/>
          <w:sz w:val="24"/>
          <w:szCs w:val="24"/>
          <w:lang w:val="en-US"/>
        </w:rPr>
      </w:pPr>
      <w:r>
        <w:rPr>
          <w:rFonts w:ascii="Arial" w:hAnsi="Arial" w:cs="Arial"/>
          <w:sz w:val="24"/>
          <w:szCs w:val="24"/>
        </w:rPr>
        <w:t xml:space="preserve">Giulia </w:t>
      </w:r>
      <w:proofErr w:type="spellStart"/>
      <w:r>
        <w:rPr>
          <w:rFonts w:ascii="Arial" w:hAnsi="Arial" w:cs="Arial"/>
          <w:sz w:val="24"/>
          <w:szCs w:val="24"/>
        </w:rPr>
        <w:t>Chifari</w:t>
      </w:r>
      <w:proofErr w:type="spellEnd"/>
    </w:p>
    <w:p w14:paraId="414A0B35" w14:textId="77777777" w:rsidR="0061617B" w:rsidRDefault="0061617B" w:rsidP="0061617B">
      <w:pPr>
        <w:jc w:val="center"/>
        <w:rPr>
          <w:rFonts w:ascii="Arial" w:hAnsi="Arial" w:cs="Arial"/>
          <w:sz w:val="28"/>
          <w:szCs w:val="28"/>
          <w:lang w:val="en-US"/>
        </w:rPr>
      </w:pPr>
    </w:p>
    <w:p w14:paraId="2DDF8BBF" w14:textId="22917534" w:rsidR="0061617B" w:rsidRDefault="0061617B" w:rsidP="0061617B">
      <w:pPr>
        <w:jc w:val="center"/>
        <w:rPr>
          <w:rFonts w:ascii="Arial" w:hAnsi="Arial" w:cs="Arial"/>
          <w:sz w:val="28"/>
          <w:szCs w:val="28"/>
          <w:lang w:val="en-US"/>
        </w:rPr>
      </w:pPr>
      <w:proofErr w:type="spellStart"/>
      <w:r w:rsidRPr="0061617B">
        <w:rPr>
          <w:rFonts w:ascii="Arial" w:hAnsi="Arial" w:cs="Arial"/>
          <w:sz w:val="28"/>
          <w:szCs w:val="28"/>
          <w:lang w:val="en-US"/>
        </w:rPr>
        <w:t>Portofolio</w:t>
      </w:r>
      <w:proofErr w:type="spellEnd"/>
    </w:p>
    <w:p w14:paraId="4BE9AFE9" w14:textId="77777777" w:rsidR="00652476" w:rsidRDefault="00652476" w:rsidP="0061617B">
      <w:pPr>
        <w:jc w:val="center"/>
        <w:rPr>
          <w:rFonts w:ascii="Arial" w:hAnsi="Arial" w:cs="Arial"/>
          <w:sz w:val="28"/>
          <w:szCs w:val="28"/>
          <w:lang w:val="en-US"/>
        </w:rPr>
      </w:pPr>
    </w:p>
    <w:p w14:paraId="270DCE68" w14:textId="3ABD73E1" w:rsidR="0061617B" w:rsidRDefault="0061617B" w:rsidP="0061617B">
      <w:pPr>
        <w:rPr>
          <w:rFonts w:ascii="Arial" w:hAnsi="Arial" w:cs="Arial"/>
          <w:sz w:val="24"/>
          <w:szCs w:val="24"/>
          <w:lang w:val="en-US"/>
        </w:rPr>
      </w:pPr>
      <w:r>
        <w:rPr>
          <w:rFonts w:ascii="Arial" w:hAnsi="Arial" w:cs="Arial"/>
          <w:sz w:val="24"/>
          <w:szCs w:val="24"/>
          <w:lang w:val="en-US"/>
        </w:rPr>
        <w:t xml:space="preserve">Component 1- </w:t>
      </w:r>
      <w:proofErr w:type="spellStart"/>
      <w:r>
        <w:rPr>
          <w:rFonts w:ascii="Arial" w:hAnsi="Arial" w:cs="Arial"/>
          <w:sz w:val="24"/>
          <w:szCs w:val="24"/>
          <w:lang w:val="en-US"/>
        </w:rPr>
        <w:t>Proffesional</w:t>
      </w:r>
      <w:proofErr w:type="spellEnd"/>
      <w:r>
        <w:rPr>
          <w:rFonts w:ascii="Arial" w:hAnsi="Arial" w:cs="Arial"/>
          <w:sz w:val="24"/>
          <w:szCs w:val="24"/>
          <w:lang w:val="en-US"/>
        </w:rPr>
        <w:t xml:space="preserve"> Reflection</w:t>
      </w:r>
    </w:p>
    <w:p w14:paraId="2B06BC4C" w14:textId="77777777" w:rsidR="0061617B" w:rsidRDefault="0061617B" w:rsidP="0061617B">
      <w:pPr>
        <w:rPr>
          <w:rFonts w:ascii="Arial" w:hAnsi="Arial" w:cs="Arial"/>
          <w:sz w:val="24"/>
          <w:szCs w:val="24"/>
          <w:lang w:val="en-US"/>
        </w:rPr>
      </w:pPr>
    </w:p>
    <w:p w14:paraId="000731CB"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Introduction:</w:t>
      </w:r>
    </w:p>
    <w:p w14:paraId="124E73EF" w14:textId="061EF8CB" w:rsidR="00652476" w:rsidRPr="008338EA" w:rsidRDefault="008338EA" w:rsidP="00652476">
      <w:pPr>
        <w:rPr>
          <w:rFonts w:ascii="Arial" w:hAnsi="Arial" w:cs="Arial"/>
          <w:sz w:val="24"/>
          <w:szCs w:val="24"/>
          <w:lang w:val="en-US"/>
        </w:rPr>
      </w:pPr>
      <w:r w:rsidRPr="008338EA">
        <w:rPr>
          <w:rFonts w:ascii="Arial" w:hAnsi="Arial" w:cs="Arial"/>
          <w:color w:val="0D0D0D"/>
          <w:sz w:val="24"/>
          <w:szCs w:val="24"/>
          <w:shd w:val="clear" w:color="auto" w:fill="FFFFFF"/>
        </w:rPr>
        <w:t xml:space="preserve">The hospitality industry is a key place for cultural exchange, where people from different backgrounds come together to enjoy food and make social connections. Restaurants are at the heart of this, providing unique dining experiences with their </w:t>
      </w:r>
      <w:proofErr w:type="spellStart"/>
      <w:r w:rsidRPr="008338EA">
        <w:rPr>
          <w:rFonts w:ascii="Arial" w:hAnsi="Arial" w:cs="Arial"/>
          <w:color w:val="0D0D0D"/>
          <w:sz w:val="24"/>
          <w:szCs w:val="24"/>
          <w:shd w:val="clear" w:color="auto" w:fill="FFFFFF"/>
        </w:rPr>
        <w:t>flavors</w:t>
      </w:r>
      <w:proofErr w:type="spellEnd"/>
      <w:r w:rsidRPr="008338EA">
        <w:rPr>
          <w:rFonts w:ascii="Arial" w:hAnsi="Arial" w:cs="Arial"/>
          <w:color w:val="0D0D0D"/>
          <w:sz w:val="24"/>
          <w:szCs w:val="24"/>
          <w:shd w:val="clear" w:color="auto" w:fill="FFFFFF"/>
        </w:rPr>
        <w:t>, ambiance, and service. However, language barriers can create challenges for both staff and guests, affecting the smooth flow of hospitality.</w:t>
      </w:r>
    </w:p>
    <w:p w14:paraId="66C25FD4" w14:textId="13945235"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In this exploration, we delve into a scenario unfolding within a Mediterranean restaurant setting, where language proficiency and communication dynamics come into play. Through a detailed analysis of the interactions between restaurant staff and</w:t>
      </w:r>
      <w:r w:rsidR="0086641F">
        <w:rPr>
          <w:rFonts w:ascii="Arial" w:hAnsi="Arial" w:cs="Arial"/>
          <w:sz w:val="24"/>
          <w:szCs w:val="24"/>
          <w:lang w:val="en-US"/>
        </w:rPr>
        <w:t xml:space="preserve"> customers,</w:t>
      </w:r>
      <w:r w:rsidRPr="00652476">
        <w:rPr>
          <w:rFonts w:ascii="Arial" w:hAnsi="Arial" w:cs="Arial"/>
          <w:sz w:val="24"/>
          <w:szCs w:val="24"/>
          <w:lang w:val="en-US"/>
        </w:rPr>
        <w:t xml:space="preserve"> we aim to elucidate the complexities of cross-cultural communication and its implications for service delivery and customer satisfaction.</w:t>
      </w:r>
    </w:p>
    <w:p w14:paraId="49E33735" w14:textId="77777777" w:rsidR="00652476" w:rsidRPr="00652476" w:rsidRDefault="00652476" w:rsidP="00652476">
      <w:pPr>
        <w:rPr>
          <w:rFonts w:ascii="Arial" w:hAnsi="Arial" w:cs="Arial"/>
          <w:sz w:val="24"/>
          <w:szCs w:val="24"/>
          <w:lang w:val="en-US"/>
        </w:rPr>
      </w:pPr>
    </w:p>
    <w:p w14:paraId="2CC9DB60"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Scenario Description:</w:t>
      </w:r>
    </w:p>
    <w:p w14:paraId="56F1B3A9" w14:textId="77777777" w:rsidR="00652476" w:rsidRPr="00652476" w:rsidRDefault="00652476" w:rsidP="00652476">
      <w:pPr>
        <w:rPr>
          <w:rFonts w:ascii="Arial" w:hAnsi="Arial" w:cs="Arial"/>
          <w:sz w:val="24"/>
          <w:szCs w:val="24"/>
          <w:lang w:val="en-US"/>
        </w:rPr>
      </w:pPr>
    </w:p>
    <w:p w14:paraId="118646AB" w14:textId="20E94FE9"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 xml:space="preserve">Our narrative unfolds within the confines of a Mediterranean restaurant, where a table of six guests gathers to celebrate a Christmas party. The protagonist, a newly employed staff member with limited English proficiency, navigates the intricacies of communication as they embark on their first job in England. With the assistance of the restaurant manager, who shares a common language, the </w:t>
      </w:r>
      <w:r w:rsidR="0086641F">
        <w:rPr>
          <w:rFonts w:ascii="Arial" w:hAnsi="Arial" w:cs="Arial"/>
          <w:sz w:val="24"/>
          <w:szCs w:val="24"/>
          <w:lang w:val="en-US"/>
        </w:rPr>
        <w:t>protagonists</w:t>
      </w:r>
      <w:r w:rsidRPr="00652476">
        <w:rPr>
          <w:rFonts w:ascii="Arial" w:hAnsi="Arial" w:cs="Arial"/>
          <w:sz w:val="24"/>
          <w:szCs w:val="24"/>
          <w:lang w:val="en-US"/>
        </w:rPr>
        <w:t xml:space="preserve"> </w:t>
      </w:r>
      <w:r w:rsidR="0086641F">
        <w:rPr>
          <w:rFonts w:ascii="Arial" w:hAnsi="Arial" w:cs="Arial"/>
          <w:sz w:val="24"/>
          <w:szCs w:val="24"/>
          <w:lang w:val="en-US"/>
        </w:rPr>
        <w:t>endeavor</w:t>
      </w:r>
      <w:r w:rsidRPr="00652476">
        <w:rPr>
          <w:rFonts w:ascii="Arial" w:hAnsi="Arial" w:cs="Arial"/>
          <w:sz w:val="24"/>
          <w:szCs w:val="24"/>
          <w:lang w:val="en-US"/>
        </w:rPr>
        <w:t xml:space="preserve"> to familiarize themselves with the menu and provide exemplary service to the guests.</w:t>
      </w:r>
    </w:p>
    <w:p w14:paraId="6751D3A7" w14:textId="77777777" w:rsidR="00652476" w:rsidRPr="00652476" w:rsidRDefault="00652476" w:rsidP="00652476">
      <w:pPr>
        <w:rPr>
          <w:rFonts w:ascii="Arial" w:hAnsi="Arial" w:cs="Arial"/>
          <w:sz w:val="24"/>
          <w:szCs w:val="24"/>
          <w:lang w:val="en-US"/>
        </w:rPr>
      </w:pPr>
    </w:p>
    <w:p w14:paraId="49319D16"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 xml:space="preserve">As the evening progresses, the guests express appreciation for the restaurant's diverse menu offerings and wine selection, setting the stage for a memorable dining experience. Encouraged by the manager, the protagonist takes on the responsibility of interacting with the guests and recording their orders. However, a subtle </w:t>
      </w:r>
      <w:r w:rsidRPr="00652476">
        <w:rPr>
          <w:rFonts w:ascii="Arial" w:hAnsi="Arial" w:cs="Arial"/>
          <w:sz w:val="24"/>
          <w:szCs w:val="24"/>
          <w:lang w:val="en-US"/>
        </w:rPr>
        <w:lastRenderedPageBreak/>
        <w:t>misunderstanding arises when one guest ambiguously requests "lamb" without specifying their preference for the Rack of Lamb or Lamb Chops.</w:t>
      </w:r>
    </w:p>
    <w:p w14:paraId="0F6432A8" w14:textId="77777777" w:rsidR="00652476" w:rsidRPr="00652476" w:rsidRDefault="00652476" w:rsidP="00652476">
      <w:pPr>
        <w:rPr>
          <w:rFonts w:ascii="Arial" w:hAnsi="Arial" w:cs="Arial"/>
          <w:sz w:val="24"/>
          <w:szCs w:val="24"/>
          <w:lang w:val="en-US"/>
        </w:rPr>
      </w:pPr>
    </w:p>
    <w:p w14:paraId="11F80C75"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Despite the protagonist's diligent efforts to accommodate the guests' preferences, a miscommunication occurs during the serving of the main dishes, resulting in the guest expressing dissatisfaction and questioning the staff's language proficiency. This incident serves as a catalyst for the protagonist's personal reflection and commitment to furthering their linguistic and professional skills through additional training and development opportunities.</w:t>
      </w:r>
    </w:p>
    <w:p w14:paraId="7402AB88" w14:textId="77777777" w:rsidR="00652476" w:rsidRPr="00652476" w:rsidRDefault="00652476" w:rsidP="00652476">
      <w:pPr>
        <w:rPr>
          <w:rFonts w:ascii="Arial" w:hAnsi="Arial" w:cs="Arial"/>
          <w:sz w:val="24"/>
          <w:szCs w:val="24"/>
          <w:lang w:val="en-US"/>
        </w:rPr>
      </w:pPr>
    </w:p>
    <w:p w14:paraId="257B881A"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Analysis and Reflection:</w:t>
      </w:r>
    </w:p>
    <w:p w14:paraId="0F21257D" w14:textId="77777777" w:rsidR="00652476" w:rsidRPr="00652476" w:rsidRDefault="00652476" w:rsidP="00652476">
      <w:pPr>
        <w:rPr>
          <w:rFonts w:ascii="Arial" w:hAnsi="Arial" w:cs="Arial"/>
          <w:sz w:val="24"/>
          <w:szCs w:val="24"/>
          <w:lang w:val="en-US"/>
        </w:rPr>
      </w:pPr>
    </w:p>
    <w:p w14:paraId="05A7F04D"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The scenario underscores the challenges inherent in cross-cultural communication within the hospitality industry, particularly in contexts where language proficiency varies among staff and guests. The protagonist's experience highlights the importance of linguistic competence and cultural sensitivity in ensuring smooth interactions and enhancing customer satisfaction.</w:t>
      </w:r>
    </w:p>
    <w:p w14:paraId="16BA5CD1" w14:textId="77777777" w:rsidR="00652476" w:rsidRPr="00652476" w:rsidRDefault="00652476" w:rsidP="00652476">
      <w:pPr>
        <w:rPr>
          <w:rFonts w:ascii="Arial" w:hAnsi="Arial" w:cs="Arial"/>
          <w:sz w:val="24"/>
          <w:szCs w:val="24"/>
          <w:lang w:val="en-US"/>
        </w:rPr>
      </w:pPr>
    </w:p>
    <w:p w14:paraId="0687832A"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Furthermore, the incident sheds light on the nuanced dynamics of service delivery and guest expectations, underscoring the need for clear communication channels and proactive measures to address language barriers. While the encounter may initially evoke feelings of inadequacy and frustration, it also presents an opportunity for personal growth and professional development.</w:t>
      </w:r>
    </w:p>
    <w:p w14:paraId="17BF8F71" w14:textId="77777777" w:rsidR="00652476" w:rsidRPr="00652476" w:rsidRDefault="00652476" w:rsidP="00652476">
      <w:pPr>
        <w:rPr>
          <w:rFonts w:ascii="Arial" w:hAnsi="Arial" w:cs="Arial"/>
          <w:sz w:val="24"/>
          <w:szCs w:val="24"/>
          <w:lang w:val="en-US"/>
        </w:rPr>
      </w:pPr>
    </w:p>
    <w:p w14:paraId="2AEEA9D5" w14:textId="77777777" w:rsidR="00652476" w:rsidRPr="00652476" w:rsidRDefault="00652476" w:rsidP="00652476">
      <w:pPr>
        <w:rPr>
          <w:rFonts w:ascii="Arial" w:hAnsi="Arial" w:cs="Arial"/>
          <w:sz w:val="24"/>
          <w:szCs w:val="24"/>
          <w:lang w:val="en-US"/>
        </w:rPr>
      </w:pPr>
      <w:r w:rsidRPr="00652476">
        <w:rPr>
          <w:rFonts w:ascii="Arial" w:hAnsi="Arial" w:cs="Arial"/>
          <w:sz w:val="24"/>
          <w:szCs w:val="24"/>
          <w:lang w:val="en-US"/>
        </w:rPr>
        <w:t>Conclusion:</w:t>
      </w:r>
    </w:p>
    <w:p w14:paraId="20F62AAB" w14:textId="77777777" w:rsidR="00652476" w:rsidRPr="00652476" w:rsidRDefault="00652476" w:rsidP="00652476">
      <w:pPr>
        <w:rPr>
          <w:rFonts w:ascii="Arial" w:hAnsi="Arial" w:cs="Arial"/>
          <w:sz w:val="24"/>
          <w:szCs w:val="24"/>
          <w:lang w:val="en-US"/>
        </w:rPr>
      </w:pPr>
    </w:p>
    <w:p w14:paraId="0EC84CB5" w14:textId="1ECFB73E" w:rsidR="0061617B" w:rsidRPr="0061617B" w:rsidRDefault="00652476" w:rsidP="00652476">
      <w:pPr>
        <w:rPr>
          <w:rFonts w:ascii="Arial" w:hAnsi="Arial" w:cs="Arial"/>
          <w:sz w:val="24"/>
          <w:szCs w:val="24"/>
          <w:lang w:val="en-US"/>
        </w:rPr>
      </w:pPr>
      <w:r w:rsidRPr="00652476">
        <w:rPr>
          <w:rFonts w:ascii="Arial" w:hAnsi="Arial" w:cs="Arial"/>
          <w:sz w:val="24"/>
          <w:szCs w:val="24"/>
          <w:lang w:val="en-US"/>
        </w:rPr>
        <w:t>In conclusion, the scenario exemplifies the intricacies of communication challenges within a Mediterranean restaurant setting and underscores the significance of language proficiency and cultural awareness in delivering exceptional hospitality experiences. By acknowledging the complexities of cross-cultural interactions and investing in staff training and development, restaurants can cultivate environments conducive to meaningful engagement and customer satisfaction.</w:t>
      </w:r>
    </w:p>
    <w:p w14:paraId="1FCF71E7" w14:textId="77777777" w:rsidR="0061617B" w:rsidRDefault="0061617B" w:rsidP="0061617B">
      <w:pPr>
        <w:rPr>
          <w:rFonts w:ascii="Arial" w:hAnsi="Arial" w:cs="Arial"/>
          <w:sz w:val="28"/>
          <w:szCs w:val="28"/>
          <w:lang w:val="en-US"/>
        </w:rPr>
      </w:pPr>
    </w:p>
    <w:p w14:paraId="385A331A" w14:textId="77777777" w:rsidR="00103285" w:rsidRDefault="00103285" w:rsidP="0061617B">
      <w:pPr>
        <w:rPr>
          <w:rFonts w:ascii="Arial" w:hAnsi="Arial" w:cs="Arial"/>
          <w:sz w:val="28"/>
          <w:szCs w:val="28"/>
          <w:lang w:val="en-US"/>
        </w:rPr>
      </w:pPr>
    </w:p>
    <w:p w14:paraId="4ED81D83" w14:textId="68DB6F45" w:rsidR="00103285" w:rsidRDefault="00103285" w:rsidP="0061617B">
      <w:pPr>
        <w:rPr>
          <w:rFonts w:ascii="Arial" w:hAnsi="Arial" w:cs="Arial"/>
          <w:sz w:val="24"/>
          <w:szCs w:val="24"/>
          <w:lang w:val="en-US"/>
        </w:rPr>
      </w:pPr>
      <w:r>
        <w:rPr>
          <w:rFonts w:ascii="Arial" w:hAnsi="Arial" w:cs="Arial"/>
          <w:sz w:val="24"/>
          <w:szCs w:val="24"/>
          <w:lang w:val="en-US"/>
        </w:rPr>
        <w:t>Component 2- Training Plan</w:t>
      </w:r>
    </w:p>
    <w:p w14:paraId="0BA299D1" w14:textId="77777777" w:rsidR="00103285" w:rsidRDefault="00103285" w:rsidP="0061617B">
      <w:pPr>
        <w:rPr>
          <w:rFonts w:ascii="Arial" w:hAnsi="Arial" w:cs="Arial"/>
          <w:sz w:val="24"/>
          <w:szCs w:val="24"/>
          <w:lang w:val="en-US"/>
        </w:rPr>
      </w:pPr>
    </w:p>
    <w:p w14:paraId="6E76915B"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Introduction:</w:t>
      </w:r>
    </w:p>
    <w:p w14:paraId="55B346F8" w14:textId="77777777" w:rsidR="00103285" w:rsidRPr="00103285" w:rsidRDefault="00103285" w:rsidP="00103285">
      <w:pPr>
        <w:rPr>
          <w:rFonts w:ascii="Arial" w:hAnsi="Arial" w:cs="Arial"/>
          <w:sz w:val="24"/>
          <w:szCs w:val="24"/>
          <w:lang w:val="en-US"/>
        </w:rPr>
      </w:pPr>
    </w:p>
    <w:p w14:paraId="59B67C1F"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In the ever-evolving landscape of the hospitality industry, effective communication skills and cultural adaptability play pivotal roles in ensuring guest satisfaction and operational excellence. This reflective narrative delves into a personal journey of linguistic adaptation and professional growth within a Mediterranean restaurant setting, highlighting the challenges, learning experiences, and transformative outcomes encountered along the way.</w:t>
      </w:r>
    </w:p>
    <w:p w14:paraId="48C49DE8" w14:textId="77777777" w:rsidR="00103285" w:rsidRPr="00103285" w:rsidRDefault="00103285" w:rsidP="00103285">
      <w:pPr>
        <w:rPr>
          <w:rFonts w:ascii="Arial" w:hAnsi="Arial" w:cs="Arial"/>
          <w:sz w:val="24"/>
          <w:szCs w:val="24"/>
          <w:lang w:val="en-US"/>
        </w:rPr>
      </w:pPr>
    </w:p>
    <w:p w14:paraId="39EAB5A8"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Reflection on Linguistic Challenges and Professional Development:</w:t>
      </w:r>
    </w:p>
    <w:p w14:paraId="7C47C8D7" w14:textId="77777777" w:rsidR="00103285" w:rsidRPr="00103285" w:rsidRDefault="00103285" w:rsidP="00103285">
      <w:pPr>
        <w:rPr>
          <w:rFonts w:ascii="Arial" w:hAnsi="Arial" w:cs="Arial"/>
          <w:sz w:val="24"/>
          <w:szCs w:val="24"/>
          <w:lang w:val="en-US"/>
        </w:rPr>
      </w:pPr>
    </w:p>
    <w:p w14:paraId="68F0E600"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As I embarked on my journey in the hospitality industry, my initial encounters with guests revealed the importance of effective communication, particularly in a multicultural environment. While my proficiency in English was limited, I was determined to expand my linguistic repertoire to better serve our diverse clientele. With the support and guidance of the restaurant manager, I embarked on a journey of language acquisition, diligently practicing and refining my English skills to enhance my ability to communicate with guests.</w:t>
      </w:r>
    </w:p>
    <w:p w14:paraId="7CB47E9D" w14:textId="77777777" w:rsidR="00103285" w:rsidRPr="00103285" w:rsidRDefault="00103285" w:rsidP="00103285">
      <w:pPr>
        <w:rPr>
          <w:rFonts w:ascii="Arial" w:hAnsi="Arial" w:cs="Arial"/>
          <w:sz w:val="24"/>
          <w:szCs w:val="24"/>
          <w:lang w:val="en-US"/>
        </w:rPr>
      </w:pPr>
    </w:p>
    <w:p w14:paraId="336A4D77"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However, despite my earnest efforts, I encountered instances where guests expressed dissatisfaction with my language proficiency, highlighting the inherent challenges of navigating linguistic barriers in a service-oriented role. Nevertheless, amidst these challenges, there were also moments of encouragement and support from both guests and colleagues, who recognized the difficulty of learning a new language and commended my perseverance.</w:t>
      </w:r>
    </w:p>
    <w:p w14:paraId="102A8E99" w14:textId="77777777" w:rsidR="00103285" w:rsidRPr="00103285" w:rsidRDefault="00103285" w:rsidP="00103285">
      <w:pPr>
        <w:rPr>
          <w:rFonts w:ascii="Arial" w:hAnsi="Arial" w:cs="Arial"/>
          <w:sz w:val="24"/>
          <w:szCs w:val="24"/>
          <w:lang w:val="en-US"/>
        </w:rPr>
      </w:pPr>
    </w:p>
    <w:p w14:paraId="4BAD382E"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Over time, as I continued to hone my language skills through dedicated training and practice, I gradually gained confidence in my ability to communicate effectively with guests, even assuming additional responsibilities within the restaurant. The opportunity to cover for the manager and oversee restaurant operations during peak hours not only validated my professional growth but also instilled a sense of empowerment and self-assurance.</w:t>
      </w:r>
    </w:p>
    <w:p w14:paraId="4F512A2E" w14:textId="77777777" w:rsidR="00103285" w:rsidRPr="00103285" w:rsidRDefault="00103285" w:rsidP="00103285">
      <w:pPr>
        <w:rPr>
          <w:rFonts w:ascii="Arial" w:hAnsi="Arial" w:cs="Arial"/>
          <w:sz w:val="24"/>
          <w:szCs w:val="24"/>
          <w:lang w:val="en-US"/>
        </w:rPr>
      </w:pPr>
    </w:p>
    <w:p w14:paraId="77CC0F02"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Promoting Effective Communication and Service Excellence:</w:t>
      </w:r>
    </w:p>
    <w:p w14:paraId="6A68B9EF" w14:textId="77777777" w:rsidR="00103285" w:rsidRPr="00103285" w:rsidRDefault="00103285" w:rsidP="00103285">
      <w:pPr>
        <w:rPr>
          <w:rFonts w:ascii="Arial" w:hAnsi="Arial" w:cs="Arial"/>
          <w:sz w:val="24"/>
          <w:szCs w:val="24"/>
          <w:lang w:val="en-US"/>
        </w:rPr>
      </w:pPr>
    </w:p>
    <w:p w14:paraId="4EB1E98E"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 xml:space="preserve">As I ascended to a leadership role within the restaurant, I endeavored to foster a culture of effective communication and service excellence among my team members. Recognizing the importance of clarity and transparency in guest interactions, I encouraged my colleagues to proactively engage with guests, </w:t>
      </w:r>
      <w:r w:rsidRPr="00103285">
        <w:rPr>
          <w:rFonts w:ascii="Arial" w:hAnsi="Arial" w:cs="Arial"/>
          <w:sz w:val="24"/>
          <w:szCs w:val="24"/>
          <w:lang w:val="en-US"/>
        </w:rPr>
        <w:lastRenderedPageBreak/>
        <w:t>providing detailed explanations of menu offerings and addressing any queries or concerns they may have.</w:t>
      </w:r>
    </w:p>
    <w:p w14:paraId="1A59BD5C" w14:textId="77777777" w:rsidR="00103285" w:rsidRPr="00103285" w:rsidRDefault="00103285" w:rsidP="00103285">
      <w:pPr>
        <w:rPr>
          <w:rFonts w:ascii="Arial" w:hAnsi="Arial" w:cs="Arial"/>
          <w:sz w:val="24"/>
          <w:szCs w:val="24"/>
          <w:lang w:val="en-US"/>
        </w:rPr>
      </w:pPr>
    </w:p>
    <w:p w14:paraId="7FC244EA"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Moreover, I emphasized the significance of cultural sensitivity and adaptability in our interactions with guests, urging my team members to approach each encounter with empathy and respect for diverse perspectives. By facilitating open dialogue and encouraging mutual understanding, we were able to create a welcoming environment where guests felt valued and understood.</w:t>
      </w:r>
    </w:p>
    <w:p w14:paraId="5ADAC4AF" w14:textId="77777777" w:rsidR="00103285" w:rsidRPr="00103285" w:rsidRDefault="00103285" w:rsidP="00103285">
      <w:pPr>
        <w:rPr>
          <w:rFonts w:ascii="Arial" w:hAnsi="Arial" w:cs="Arial"/>
          <w:sz w:val="24"/>
          <w:szCs w:val="24"/>
          <w:lang w:val="en-US"/>
        </w:rPr>
      </w:pPr>
    </w:p>
    <w:p w14:paraId="15B85B32"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Furthermore, I underscored the importance of consistency in service delivery, particularly in conveying the nuances of our menu offerings. Despite the descriptive nature of our menu, I encouraged my team members to engage in dialogue with guests, elucidating the subtle differences between dishes and ensuring that their culinary preferences were met with precision and attentiveness.</w:t>
      </w:r>
    </w:p>
    <w:p w14:paraId="5C8F5D09" w14:textId="77777777" w:rsidR="00103285" w:rsidRPr="00103285" w:rsidRDefault="00103285" w:rsidP="00103285">
      <w:pPr>
        <w:rPr>
          <w:rFonts w:ascii="Arial" w:hAnsi="Arial" w:cs="Arial"/>
          <w:sz w:val="24"/>
          <w:szCs w:val="24"/>
          <w:lang w:val="en-US"/>
        </w:rPr>
      </w:pPr>
    </w:p>
    <w:p w14:paraId="02F1143D" w14:textId="77777777" w:rsidR="00103285" w:rsidRPr="00103285" w:rsidRDefault="00103285" w:rsidP="00103285">
      <w:pPr>
        <w:rPr>
          <w:rFonts w:ascii="Arial" w:hAnsi="Arial" w:cs="Arial"/>
          <w:sz w:val="24"/>
          <w:szCs w:val="24"/>
          <w:lang w:val="en-US"/>
        </w:rPr>
      </w:pPr>
      <w:r w:rsidRPr="00103285">
        <w:rPr>
          <w:rFonts w:ascii="Arial" w:hAnsi="Arial" w:cs="Arial"/>
          <w:sz w:val="24"/>
          <w:szCs w:val="24"/>
          <w:lang w:val="en-US"/>
        </w:rPr>
        <w:t>Conclusion:</w:t>
      </w:r>
    </w:p>
    <w:p w14:paraId="75A22633" w14:textId="77777777" w:rsidR="00103285" w:rsidRPr="00103285" w:rsidRDefault="00103285" w:rsidP="00103285">
      <w:pPr>
        <w:rPr>
          <w:rFonts w:ascii="Arial" w:hAnsi="Arial" w:cs="Arial"/>
          <w:sz w:val="24"/>
          <w:szCs w:val="24"/>
          <w:lang w:val="en-US"/>
        </w:rPr>
      </w:pPr>
    </w:p>
    <w:p w14:paraId="68A05BA7" w14:textId="77777777" w:rsidR="00103285" w:rsidRDefault="00103285" w:rsidP="00103285">
      <w:pPr>
        <w:rPr>
          <w:rFonts w:ascii="Arial" w:hAnsi="Arial" w:cs="Arial"/>
          <w:sz w:val="24"/>
          <w:szCs w:val="24"/>
          <w:lang w:val="en-US"/>
        </w:rPr>
      </w:pPr>
      <w:r w:rsidRPr="00103285">
        <w:rPr>
          <w:rFonts w:ascii="Arial" w:hAnsi="Arial" w:cs="Arial"/>
          <w:sz w:val="24"/>
          <w:szCs w:val="24"/>
          <w:lang w:val="en-US"/>
        </w:rPr>
        <w:t>In conclusion, my journey of linguistic adaptation and professional development within the hospitality industry has been both challenging and rewarding. Through perseverance, dedication, and the support of my colleagues and mentors, I have overcome linguistic barriers to become a more effective communicator and leader within the restaurant setting. Moving forward, I remain committed to promoting a culture of excellence, empathy, and inclusivity, where every guest experience is characterized by warmth, hospitality, and authentic engagement.</w:t>
      </w:r>
    </w:p>
    <w:p w14:paraId="0E07AEDA" w14:textId="77777777" w:rsidR="005B5C1A" w:rsidRDefault="005B5C1A" w:rsidP="00103285">
      <w:pPr>
        <w:rPr>
          <w:rFonts w:ascii="Arial" w:hAnsi="Arial" w:cs="Arial"/>
          <w:sz w:val="24"/>
          <w:szCs w:val="24"/>
          <w:lang w:val="en-US"/>
        </w:rPr>
      </w:pPr>
    </w:p>
    <w:p w14:paraId="38D3F37E" w14:textId="1CCA5A08" w:rsidR="005B5C1A" w:rsidRDefault="005B5C1A" w:rsidP="00103285">
      <w:pPr>
        <w:rPr>
          <w:rFonts w:ascii="Arial" w:hAnsi="Arial" w:cs="Arial"/>
          <w:sz w:val="24"/>
          <w:szCs w:val="24"/>
          <w:lang w:val="en-US"/>
        </w:rPr>
      </w:pPr>
      <w:r>
        <w:rPr>
          <w:rFonts w:ascii="Arial" w:hAnsi="Arial" w:cs="Arial"/>
          <w:sz w:val="24"/>
          <w:szCs w:val="24"/>
          <w:lang w:val="en-US"/>
        </w:rPr>
        <w:t>Component 3- Student Self-Reflection</w:t>
      </w:r>
    </w:p>
    <w:p w14:paraId="28D1C8E8" w14:textId="77777777" w:rsidR="005B5C1A" w:rsidRDefault="005B5C1A" w:rsidP="00103285">
      <w:pPr>
        <w:rPr>
          <w:rFonts w:ascii="Arial" w:hAnsi="Arial" w:cs="Arial"/>
          <w:sz w:val="24"/>
          <w:szCs w:val="24"/>
          <w:lang w:val="en-US"/>
        </w:rPr>
      </w:pPr>
    </w:p>
    <w:p w14:paraId="79519477"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Introduction:</w:t>
      </w:r>
    </w:p>
    <w:p w14:paraId="49B98D38" w14:textId="77777777" w:rsidR="005B5C1A" w:rsidRPr="005B5C1A" w:rsidRDefault="005B5C1A" w:rsidP="005B5C1A">
      <w:pPr>
        <w:rPr>
          <w:rFonts w:ascii="Arial" w:hAnsi="Arial" w:cs="Arial"/>
          <w:sz w:val="24"/>
          <w:szCs w:val="24"/>
          <w:lang w:val="en-US"/>
        </w:rPr>
      </w:pPr>
    </w:p>
    <w:p w14:paraId="6E6B7E13"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The process of acclimating to a new country, particularly as a young adult without familiar support structures, presents myriad challenges and opportunities for personal growth. This reflective narrative explores the experiences of an 18-year-old individual relocating to England and navigating the complexities of language acquisition and cultural integration. Through introspection and retrospection, this account elucidates the trials and triumphs encountered during the journey of linguistic and cultural adaptation.</w:t>
      </w:r>
    </w:p>
    <w:p w14:paraId="2CD08BD9" w14:textId="77777777" w:rsidR="005B5C1A" w:rsidRPr="005B5C1A" w:rsidRDefault="005B5C1A" w:rsidP="005B5C1A">
      <w:pPr>
        <w:rPr>
          <w:rFonts w:ascii="Arial" w:hAnsi="Arial" w:cs="Arial"/>
          <w:sz w:val="24"/>
          <w:szCs w:val="24"/>
          <w:lang w:val="en-US"/>
        </w:rPr>
      </w:pPr>
    </w:p>
    <w:p w14:paraId="5791E1DE"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Reflection on Initial Challenges and Learning Endeavors:</w:t>
      </w:r>
    </w:p>
    <w:p w14:paraId="1292D9EB" w14:textId="77777777" w:rsidR="005B5C1A" w:rsidRPr="005B5C1A" w:rsidRDefault="005B5C1A" w:rsidP="005B5C1A">
      <w:pPr>
        <w:rPr>
          <w:rFonts w:ascii="Arial" w:hAnsi="Arial" w:cs="Arial"/>
          <w:sz w:val="24"/>
          <w:szCs w:val="24"/>
          <w:lang w:val="en-US"/>
        </w:rPr>
      </w:pPr>
    </w:p>
    <w:p w14:paraId="26BEBECD" w14:textId="5D1B4F5E"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 xml:space="preserve">The anticipation of embarking on a new chapter in England was met with excitement tempered by the realization of </w:t>
      </w:r>
      <w:r>
        <w:rPr>
          <w:rFonts w:ascii="Arial" w:hAnsi="Arial" w:cs="Arial"/>
          <w:sz w:val="24"/>
          <w:szCs w:val="24"/>
          <w:lang w:val="en-US"/>
        </w:rPr>
        <w:t xml:space="preserve">the </w:t>
      </w:r>
      <w:r w:rsidRPr="005B5C1A">
        <w:rPr>
          <w:rFonts w:ascii="Arial" w:hAnsi="Arial" w:cs="Arial"/>
          <w:sz w:val="24"/>
          <w:szCs w:val="24"/>
          <w:lang w:val="en-US"/>
        </w:rPr>
        <w:t>linguistic barriers that awaited. As I embarked on the journey of learning English, I encountered the daunting task of mastering fundamental linguistic skills, from basic numeracy to alphabet proficiency. The transition from my native language to English posed considerable challenges, as I grappled with comprehension and communication in unfamiliar linguistic terrain.</w:t>
      </w:r>
    </w:p>
    <w:p w14:paraId="7EAA7B50" w14:textId="77777777" w:rsidR="005B5C1A" w:rsidRPr="005B5C1A" w:rsidRDefault="005B5C1A" w:rsidP="005B5C1A">
      <w:pPr>
        <w:rPr>
          <w:rFonts w:ascii="Arial" w:hAnsi="Arial" w:cs="Arial"/>
          <w:sz w:val="24"/>
          <w:szCs w:val="24"/>
          <w:lang w:val="en-US"/>
        </w:rPr>
      </w:pPr>
    </w:p>
    <w:p w14:paraId="6D4998C8" w14:textId="1C963DA5"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 xml:space="preserve">The prospect of securing employment in a restaurant, while exhilarating, was accompanied by a profound sense of apprehension and vulnerability. Navigating interactions with </w:t>
      </w:r>
      <w:r w:rsidR="002661FA">
        <w:rPr>
          <w:rFonts w:ascii="Arial" w:hAnsi="Arial" w:cs="Arial"/>
          <w:sz w:val="24"/>
          <w:szCs w:val="24"/>
          <w:lang w:val="en-US"/>
        </w:rPr>
        <w:t>customers</w:t>
      </w:r>
      <w:r w:rsidRPr="005B5C1A">
        <w:rPr>
          <w:rFonts w:ascii="Arial" w:hAnsi="Arial" w:cs="Arial"/>
          <w:sz w:val="24"/>
          <w:szCs w:val="24"/>
          <w:lang w:val="en-US"/>
        </w:rPr>
        <w:t xml:space="preserve"> and colleagues in a linguistic context I had yet to fully grasp proved to be a daunting endeavor. The fear of misunderstanding or misinterpretation loomed large, casting a shadow of uncertainty over my initial experiences in the workplace.</w:t>
      </w:r>
    </w:p>
    <w:p w14:paraId="3B772013" w14:textId="77777777" w:rsidR="005B5C1A" w:rsidRPr="005B5C1A" w:rsidRDefault="005B5C1A" w:rsidP="005B5C1A">
      <w:pPr>
        <w:rPr>
          <w:rFonts w:ascii="Arial" w:hAnsi="Arial" w:cs="Arial"/>
          <w:sz w:val="24"/>
          <w:szCs w:val="24"/>
          <w:lang w:val="en-US"/>
        </w:rPr>
      </w:pPr>
    </w:p>
    <w:p w14:paraId="641656A3"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Despite these challenges, I endeavored to cultivate an environment of inclusivity and mutual respect, recognizing the importance of linguistic and cultural sensitivity in fostering harmonious interactions. By consciously engaging in English conversations with individuals from diverse cultural backgrounds, I sought to bridge linguistic divides and foster a sense of unity amidst diversity.</w:t>
      </w:r>
    </w:p>
    <w:p w14:paraId="48068DF8" w14:textId="77777777" w:rsidR="005B5C1A" w:rsidRPr="005B5C1A" w:rsidRDefault="005B5C1A" w:rsidP="005B5C1A">
      <w:pPr>
        <w:rPr>
          <w:rFonts w:ascii="Arial" w:hAnsi="Arial" w:cs="Arial"/>
          <w:sz w:val="24"/>
          <w:szCs w:val="24"/>
          <w:lang w:val="en-US"/>
        </w:rPr>
      </w:pPr>
    </w:p>
    <w:p w14:paraId="3E814C5E"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Cultural Enrichment and Personal Growth:</w:t>
      </w:r>
    </w:p>
    <w:p w14:paraId="015B93DC" w14:textId="77777777" w:rsidR="005B5C1A" w:rsidRPr="005B5C1A" w:rsidRDefault="005B5C1A" w:rsidP="005B5C1A">
      <w:pPr>
        <w:rPr>
          <w:rFonts w:ascii="Arial" w:hAnsi="Arial" w:cs="Arial"/>
          <w:sz w:val="24"/>
          <w:szCs w:val="24"/>
          <w:lang w:val="en-US"/>
        </w:rPr>
      </w:pPr>
    </w:p>
    <w:p w14:paraId="31440D01"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As I immersed myself in conversations with individuals hailing from various corners of the globe, I discovered the richness and diversity of human experience encapsulated within linguistic and cultural differences. Each interaction served as a gateway to newfound knowledge and understanding, enriching my perspective on the world and deepening my appreciation for cultural pluralism.</w:t>
      </w:r>
    </w:p>
    <w:p w14:paraId="1AB3AE0B" w14:textId="77777777" w:rsidR="005B5C1A" w:rsidRPr="005B5C1A" w:rsidRDefault="005B5C1A" w:rsidP="005B5C1A">
      <w:pPr>
        <w:rPr>
          <w:rFonts w:ascii="Arial" w:hAnsi="Arial" w:cs="Arial"/>
          <w:sz w:val="24"/>
          <w:szCs w:val="24"/>
          <w:lang w:val="en-US"/>
        </w:rPr>
      </w:pPr>
    </w:p>
    <w:p w14:paraId="7A289055"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Through perseverance and resilience, I gradually honed my linguistic skills and navigated the intricacies of cross-cultural communication with greater confidence and proficiency. The ability to engage in meaningful conversations and comprehend diverse viewpoints emerged as a source of personal pride and fulfillment, affirming the transformative power of language acquisition and cultural immersion.</w:t>
      </w:r>
    </w:p>
    <w:p w14:paraId="0135F525" w14:textId="77777777" w:rsidR="005B5C1A" w:rsidRPr="005B5C1A" w:rsidRDefault="005B5C1A" w:rsidP="005B5C1A">
      <w:pPr>
        <w:rPr>
          <w:rFonts w:ascii="Arial" w:hAnsi="Arial" w:cs="Arial"/>
          <w:sz w:val="24"/>
          <w:szCs w:val="24"/>
          <w:lang w:val="en-US"/>
        </w:rPr>
      </w:pPr>
    </w:p>
    <w:p w14:paraId="0E0A49A9"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Looking Towards the Future:</w:t>
      </w:r>
    </w:p>
    <w:p w14:paraId="3BB89B3B" w14:textId="77777777" w:rsidR="005B5C1A" w:rsidRPr="005B5C1A" w:rsidRDefault="005B5C1A" w:rsidP="005B5C1A">
      <w:pPr>
        <w:rPr>
          <w:rFonts w:ascii="Arial" w:hAnsi="Arial" w:cs="Arial"/>
          <w:sz w:val="24"/>
          <w:szCs w:val="24"/>
          <w:lang w:val="en-US"/>
        </w:rPr>
      </w:pPr>
    </w:p>
    <w:p w14:paraId="34280CAD"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lastRenderedPageBreak/>
        <w:t>In retrospect, the journey of linguistic and cultural adaptation has been marked by moments of challenge, growth, and self-discovery. If given the opportunity to revisit the outset of this journey, I would embrace the process of learning anew, recognizing the inherent value of incremental progress and gradual mastery.</w:t>
      </w:r>
    </w:p>
    <w:p w14:paraId="7F7B09BB" w14:textId="77777777" w:rsidR="005B5C1A" w:rsidRPr="005B5C1A" w:rsidRDefault="005B5C1A" w:rsidP="005B5C1A">
      <w:pPr>
        <w:rPr>
          <w:rFonts w:ascii="Arial" w:hAnsi="Arial" w:cs="Arial"/>
          <w:sz w:val="24"/>
          <w:szCs w:val="24"/>
          <w:lang w:val="en-US"/>
        </w:rPr>
      </w:pPr>
    </w:p>
    <w:p w14:paraId="2E3156AD"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As I traverse diverse cultural landscapes and engage in cross-cultural encounters, I remain steadfast in my commitment to linguistic diversity and inclusivity. I fervently advocate for the cultivation of multilingual proficiency, recognizing its capacity to foster empathy, understanding, and interconnectedness across linguistic and cultural boundaries.</w:t>
      </w:r>
    </w:p>
    <w:p w14:paraId="35D6FB8C" w14:textId="77777777" w:rsidR="005B5C1A" w:rsidRPr="005B5C1A" w:rsidRDefault="005B5C1A" w:rsidP="005B5C1A">
      <w:pPr>
        <w:rPr>
          <w:rFonts w:ascii="Arial" w:hAnsi="Arial" w:cs="Arial"/>
          <w:sz w:val="24"/>
          <w:szCs w:val="24"/>
          <w:lang w:val="en-US"/>
        </w:rPr>
      </w:pPr>
    </w:p>
    <w:p w14:paraId="137CF564" w14:textId="77777777" w:rsidR="005B5C1A" w:rsidRPr="005B5C1A" w:rsidRDefault="005B5C1A" w:rsidP="005B5C1A">
      <w:pPr>
        <w:rPr>
          <w:rFonts w:ascii="Arial" w:hAnsi="Arial" w:cs="Arial"/>
          <w:sz w:val="24"/>
          <w:szCs w:val="24"/>
          <w:lang w:val="en-US"/>
        </w:rPr>
      </w:pPr>
      <w:r w:rsidRPr="005B5C1A">
        <w:rPr>
          <w:rFonts w:ascii="Arial" w:hAnsi="Arial" w:cs="Arial"/>
          <w:sz w:val="24"/>
          <w:szCs w:val="24"/>
          <w:lang w:val="en-US"/>
        </w:rPr>
        <w:t>Conclusion:</w:t>
      </w:r>
    </w:p>
    <w:p w14:paraId="3BDEB467" w14:textId="77777777" w:rsidR="005B5C1A" w:rsidRPr="005B5C1A" w:rsidRDefault="005B5C1A" w:rsidP="005B5C1A">
      <w:pPr>
        <w:rPr>
          <w:rFonts w:ascii="Arial" w:hAnsi="Arial" w:cs="Arial"/>
          <w:sz w:val="24"/>
          <w:szCs w:val="24"/>
          <w:lang w:val="en-US"/>
        </w:rPr>
      </w:pPr>
    </w:p>
    <w:p w14:paraId="311BF15A" w14:textId="69BB9A4C" w:rsidR="005B5C1A" w:rsidRDefault="005B5C1A" w:rsidP="005B5C1A">
      <w:pPr>
        <w:rPr>
          <w:rFonts w:ascii="Arial" w:hAnsi="Arial" w:cs="Arial"/>
          <w:sz w:val="24"/>
          <w:szCs w:val="24"/>
          <w:lang w:val="en-US"/>
        </w:rPr>
      </w:pPr>
      <w:r w:rsidRPr="005B5C1A">
        <w:rPr>
          <w:rFonts w:ascii="Arial" w:hAnsi="Arial" w:cs="Arial"/>
          <w:sz w:val="24"/>
          <w:szCs w:val="24"/>
          <w:lang w:val="en-US"/>
        </w:rPr>
        <w:t>In conclusion, the process of transitioning to a new country and embarking on the journey of linguistic and cultural adaptation has been a transformative odyssey defined by resilience, exploration, and growth. Through perseverance and a commitment to inclusivity, I have navigated linguistic barriers, forged meaningful connections, and emerged with a profound appreciation for the beauty of linguistic and cultural diversity. As I continue to embark on new horizons and engage with individuals from diverse backgrounds, I remain committed to the ideals of linguistic inclusivity and cultural understanding, recognizing their power to transcend borders and unite humanity in shared dialogue and mutual respect.</w:t>
      </w:r>
    </w:p>
    <w:p w14:paraId="6C836709" w14:textId="77777777" w:rsidR="00F614F6" w:rsidRDefault="00F614F6" w:rsidP="005B5C1A">
      <w:pPr>
        <w:rPr>
          <w:rFonts w:ascii="Arial" w:hAnsi="Arial" w:cs="Arial"/>
          <w:sz w:val="24"/>
          <w:szCs w:val="24"/>
          <w:lang w:val="en-US"/>
        </w:rPr>
      </w:pPr>
    </w:p>
    <w:p w14:paraId="11CCCBE6" w14:textId="2224CC75" w:rsidR="00F614F6" w:rsidRDefault="00000000" w:rsidP="005B5C1A">
      <w:pPr>
        <w:rPr>
          <w:rFonts w:ascii="Arial" w:hAnsi="Arial" w:cs="Arial"/>
          <w:sz w:val="24"/>
          <w:szCs w:val="24"/>
          <w:lang w:val="en-US"/>
        </w:rPr>
      </w:pPr>
      <w:hyperlink r:id="rId4" w:history="1">
        <w:r w:rsidR="00F614F6" w:rsidRPr="007779D3">
          <w:rPr>
            <w:rStyle w:val="Hyperlink"/>
            <w:rFonts w:ascii="Arial" w:hAnsi="Arial" w:cs="Arial"/>
            <w:sz w:val="24"/>
            <w:szCs w:val="24"/>
            <w:lang w:val="en-US"/>
          </w:rPr>
          <w:t>https://www.linkedin.com/advice/0/how-can-you-handle-misunderstandings-ifvne</w:t>
        </w:r>
      </w:hyperlink>
    </w:p>
    <w:p w14:paraId="1FB9938F" w14:textId="0E5F6E83" w:rsidR="00F614F6" w:rsidRDefault="00000000" w:rsidP="005B5C1A">
      <w:pPr>
        <w:rPr>
          <w:rFonts w:ascii="Arial" w:hAnsi="Arial" w:cs="Arial"/>
          <w:sz w:val="24"/>
          <w:szCs w:val="24"/>
          <w:lang w:val="en-US"/>
        </w:rPr>
      </w:pPr>
      <w:hyperlink r:id="rId5" w:history="1">
        <w:r w:rsidR="00F614F6" w:rsidRPr="007779D3">
          <w:rPr>
            <w:rStyle w:val="Hyperlink"/>
            <w:rFonts w:ascii="Arial" w:hAnsi="Arial" w:cs="Arial"/>
            <w:sz w:val="24"/>
            <w:szCs w:val="24"/>
            <w:lang w:val="en-US"/>
          </w:rPr>
          <w:t>https://www.linkedin.com/advice/0/heres-how-you-can-handle-difficult-customers-8dmhc</w:t>
        </w:r>
      </w:hyperlink>
    </w:p>
    <w:p w14:paraId="4B880D45" w14:textId="5C698E36" w:rsidR="00F614F6" w:rsidRDefault="00000000" w:rsidP="005B5C1A">
      <w:pPr>
        <w:rPr>
          <w:rFonts w:ascii="Arial" w:hAnsi="Arial" w:cs="Arial"/>
          <w:sz w:val="24"/>
          <w:szCs w:val="24"/>
          <w:lang w:val="en-US"/>
        </w:rPr>
      </w:pPr>
      <w:hyperlink r:id="rId6" w:history="1">
        <w:r w:rsidR="00F614F6" w:rsidRPr="007779D3">
          <w:rPr>
            <w:rStyle w:val="Hyperlink"/>
            <w:rFonts w:ascii="Arial" w:hAnsi="Arial" w:cs="Arial"/>
            <w:sz w:val="24"/>
            <w:szCs w:val="24"/>
            <w:lang w:val="en-US"/>
          </w:rPr>
          <w:t>https://www.instituteofhospitality.org/how-to-manage-workplace-conflict-with-ease/</w:t>
        </w:r>
      </w:hyperlink>
    </w:p>
    <w:p w14:paraId="5801AAC7" w14:textId="263912D9" w:rsidR="00F614F6" w:rsidRDefault="00000000" w:rsidP="005B5C1A">
      <w:pPr>
        <w:rPr>
          <w:rFonts w:ascii="Arial" w:hAnsi="Arial" w:cs="Arial"/>
          <w:sz w:val="24"/>
          <w:szCs w:val="24"/>
          <w:lang w:val="en-US"/>
        </w:rPr>
      </w:pPr>
      <w:hyperlink r:id="rId7" w:history="1">
        <w:r w:rsidR="00F614F6" w:rsidRPr="007779D3">
          <w:rPr>
            <w:rStyle w:val="Hyperlink"/>
            <w:rFonts w:ascii="Arial" w:hAnsi="Arial" w:cs="Arial"/>
            <w:sz w:val="24"/>
            <w:szCs w:val="24"/>
            <w:lang w:val="en-US"/>
          </w:rPr>
          <w:t>https://www.linkedin.com/pulse/handling-difficult-hotel-guests-strategies-hospitality-professionals-mgk1c</w:t>
        </w:r>
      </w:hyperlink>
    </w:p>
    <w:p w14:paraId="1943EA84" w14:textId="77777777" w:rsidR="00F614F6" w:rsidRDefault="00F614F6" w:rsidP="005B5C1A">
      <w:pPr>
        <w:rPr>
          <w:rFonts w:ascii="Arial" w:hAnsi="Arial" w:cs="Arial"/>
          <w:sz w:val="24"/>
          <w:szCs w:val="24"/>
          <w:lang w:val="en-US"/>
        </w:rPr>
      </w:pPr>
    </w:p>
    <w:p w14:paraId="709F8730" w14:textId="77777777" w:rsidR="00F614F6" w:rsidRDefault="00F614F6" w:rsidP="005B5C1A">
      <w:pPr>
        <w:rPr>
          <w:rFonts w:ascii="Arial" w:hAnsi="Arial" w:cs="Arial"/>
          <w:sz w:val="24"/>
          <w:szCs w:val="24"/>
          <w:lang w:val="en-US"/>
        </w:rPr>
      </w:pPr>
    </w:p>
    <w:p w14:paraId="3284653D" w14:textId="77777777" w:rsidR="00F614F6" w:rsidRDefault="00F614F6" w:rsidP="005B5C1A">
      <w:pPr>
        <w:rPr>
          <w:rFonts w:ascii="Arial" w:hAnsi="Arial" w:cs="Arial"/>
          <w:sz w:val="24"/>
          <w:szCs w:val="24"/>
          <w:lang w:val="en-US"/>
        </w:rPr>
      </w:pPr>
    </w:p>
    <w:p w14:paraId="5CB1BFA0" w14:textId="77777777" w:rsidR="00FA7675" w:rsidRDefault="00FA7675" w:rsidP="005B5C1A">
      <w:pPr>
        <w:rPr>
          <w:rFonts w:ascii="Arial" w:hAnsi="Arial" w:cs="Arial"/>
          <w:sz w:val="24"/>
          <w:szCs w:val="24"/>
          <w:lang w:val="en-US"/>
        </w:rPr>
      </w:pPr>
    </w:p>
    <w:p w14:paraId="74CF0CDC" w14:textId="2CA4082D" w:rsidR="00FA7675" w:rsidRDefault="00FA7675" w:rsidP="005B5C1A">
      <w:pPr>
        <w:rPr>
          <w:rFonts w:ascii="Arial" w:hAnsi="Arial" w:cs="Arial"/>
          <w:sz w:val="24"/>
          <w:szCs w:val="24"/>
          <w:lang w:val="en-US"/>
        </w:rPr>
      </w:pPr>
      <w:r>
        <w:rPr>
          <w:rFonts w:ascii="Arial" w:hAnsi="Arial" w:cs="Arial"/>
          <w:sz w:val="24"/>
          <w:szCs w:val="24"/>
          <w:lang w:val="en-US"/>
        </w:rPr>
        <w:t>Component 4- Training Presentation</w:t>
      </w:r>
    </w:p>
    <w:p w14:paraId="57FB6D24" w14:textId="1E33182A" w:rsidR="00103285" w:rsidRDefault="005546F1" w:rsidP="0061617B">
      <w:pPr>
        <w:rPr>
          <w:rFonts w:ascii="Arial" w:hAnsi="Arial" w:cs="Arial"/>
          <w:sz w:val="24"/>
          <w:szCs w:val="24"/>
          <w:lang w:val="en-US"/>
        </w:rPr>
      </w:pPr>
      <w:r>
        <w:rPr>
          <w:noProof/>
        </w:rPr>
        <w:lastRenderedPageBreak/>
        <w:drawing>
          <wp:inline distT="0" distB="0" distL="0" distR="0" wp14:anchorId="2932B490" wp14:editId="3F88BC7B">
            <wp:extent cx="5731510" cy="3223895"/>
            <wp:effectExtent l="0" t="0" r="2540" b="0"/>
            <wp:docPr id="14054445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44583" name="Graphic 1"/>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491DC20" w14:textId="3C28B789" w:rsidR="005546F1" w:rsidRDefault="005546F1" w:rsidP="0061617B">
      <w:pPr>
        <w:rPr>
          <w:rFonts w:ascii="Arial" w:hAnsi="Arial" w:cs="Arial"/>
          <w:sz w:val="24"/>
          <w:szCs w:val="24"/>
          <w:lang w:val="en-US"/>
        </w:rPr>
      </w:pPr>
      <w:r w:rsidRPr="005546F1">
        <w:rPr>
          <w:rFonts w:ascii="Arial" w:hAnsi="Arial" w:cs="Arial"/>
          <w:noProof/>
          <w:sz w:val="24"/>
          <w:szCs w:val="24"/>
        </w:rPr>
        <w:drawing>
          <wp:inline distT="0" distB="0" distL="0" distR="0" wp14:anchorId="0115DFD6" wp14:editId="6F2C2722">
            <wp:extent cx="5731510" cy="3223895"/>
            <wp:effectExtent l="0" t="0" r="2540" b="0"/>
            <wp:docPr id="21195461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4610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78667D53" w14:textId="64A663B6" w:rsidR="005546F1" w:rsidRDefault="005546F1" w:rsidP="0061617B">
      <w:pPr>
        <w:rPr>
          <w:rFonts w:ascii="Arial" w:hAnsi="Arial" w:cs="Arial"/>
          <w:sz w:val="24"/>
          <w:szCs w:val="24"/>
          <w:lang w:val="en-US"/>
        </w:rPr>
      </w:pPr>
      <w:r w:rsidRPr="005546F1">
        <w:rPr>
          <w:rFonts w:ascii="Arial" w:hAnsi="Arial" w:cs="Arial"/>
          <w:noProof/>
          <w:sz w:val="24"/>
          <w:szCs w:val="24"/>
        </w:rPr>
        <w:lastRenderedPageBreak/>
        <w:drawing>
          <wp:inline distT="0" distB="0" distL="0" distR="0" wp14:anchorId="727AB11B" wp14:editId="7644DE80">
            <wp:extent cx="5731510" cy="3223895"/>
            <wp:effectExtent l="0" t="0" r="2540" b="0"/>
            <wp:docPr id="15691442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4429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5546F1">
        <w:rPr>
          <w:rFonts w:ascii="Arial" w:hAnsi="Arial" w:cs="Arial"/>
          <w:noProof/>
          <w:sz w:val="24"/>
          <w:szCs w:val="24"/>
        </w:rPr>
        <w:drawing>
          <wp:inline distT="0" distB="0" distL="0" distR="0" wp14:anchorId="1C27D43E" wp14:editId="64015723">
            <wp:extent cx="5731510" cy="3223895"/>
            <wp:effectExtent l="0" t="0" r="2540" b="0"/>
            <wp:docPr id="81903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38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DA3EC1" w:rsidRPr="005546F1">
        <w:rPr>
          <w:rFonts w:ascii="Arial" w:hAnsi="Arial" w:cs="Arial"/>
          <w:noProof/>
          <w:sz w:val="24"/>
          <w:szCs w:val="24"/>
        </w:rPr>
        <w:lastRenderedPageBreak/>
        <w:drawing>
          <wp:inline distT="0" distB="0" distL="0" distR="0" wp14:anchorId="5E4C22DE" wp14:editId="28B56377">
            <wp:extent cx="5731510" cy="3223895"/>
            <wp:effectExtent l="0" t="0" r="2540" b="0"/>
            <wp:docPr id="6312685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6854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00DA3EC1" w:rsidRPr="00DA3EC1">
        <w:rPr>
          <w:rFonts w:ascii="Arial" w:hAnsi="Arial" w:cs="Arial"/>
          <w:noProof/>
          <w:sz w:val="24"/>
          <w:szCs w:val="24"/>
        </w:rPr>
        <w:drawing>
          <wp:inline distT="0" distB="0" distL="0" distR="0" wp14:anchorId="0A593F2A" wp14:editId="1DA252DB">
            <wp:extent cx="5731510" cy="3223895"/>
            <wp:effectExtent l="0" t="0" r="2540" b="0"/>
            <wp:docPr id="12246658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66584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AF7F89D" w14:textId="1A440D3C" w:rsidR="00ED5A87" w:rsidRPr="00103285" w:rsidRDefault="00DA3EC1" w:rsidP="0061617B">
      <w:pPr>
        <w:rPr>
          <w:rFonts w:ascii="Arial" w:hAnsi="Arial" w:cs="Arial"/>
          <w:sz w:val="24"/>
          <w:szCs w:val="24"/>
          <w:lang w:val="en-US"/>
        </w:rPr>
      </w:pPr>
      <w:r w:rsidRPr="00DA3EC1">
        <w:rPr>
          <w:rFonts w:ascii="Arial" w:hAnsi="Arial" w:cs="Arial"/>
          <w:noProof/>
          <w:sz w:val="24"/>
          <w:szCs w:val="24"/>
        </w:rPr>
        <w:lastRenderedPageBreak/>
        <w:drawing>
          <wp:inline distT="0" distB="0" distL="0" distR="0" wp14:anchorId="203826F0" wp14:editId="480ADE43">
            <wp:extent cx="5731510" cy="3223895"/>
            <wp:effectExtent l="0" t="0" r="2540" b="0"/>
            <wp:docPr id="16817378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3786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Pr="00DA3EC1">
        <w:rPr>
          <w:rFonts w:ascii="Arial" w:hAnsi="Arial" w:cs="Arial"/>
          <w:noProof/>
          <w:sz w:val="24"/>
          <w:szCs w:val="24"/>
        </w:rPr>
        <w:drawing>
          <wp:inline distT="0" distB="0" distL="0" distR="0" wp14:anchorId="257E1957" wp14:editId="2BA0E2EB">
            <wp:extent cx="5731510" cy="3223895"/>
            <wp:effectExtent l="0" t="0" r="2540" b="0"/>
            <wp:docPr id="1211873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7377"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Pr="00DA3EC1">
        <w:rPr>
          <w:rFonts w:ascii="Arial" w:hAnsi="Arial" w:cs="Arial"/>
          <w:noProof/>
          <w:sz w:val="24"/>
          <w:szCs w:val="24"/>
        </w:rPr>
        <w:lastRenderedPageBreak/>
        <w:drawing>
          <wp:inline distT="0" distB="0" distL="0" distR="0" wp14:anchorId="0E124562" wp14:editId="0481C6BB">
            <wp:extent cx="5731510" cy="3223895"/>
            <wp:effectExtent l="0" t="0" r="2540" b="0"/>
            <wp:docPr id="18202988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29887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Pr="00DA3EC1">
        <w:rPr>
          <w:rFonts w:ascii="Arial" w:hAnsi="Arial" w:cs="Arial"/>
          <w:noProof/>
          <w:sz w:val="24"/>
          <w:szCs w:val="24"/>
        </w:rPr>
        <w:drawing>
          <wp:inline distT="0" distB="0" distL="0" distR="0" wp14:anchorId="600DD065" wp14:editId="6C3D90DF">
            <wp:extent cx="5731510" cy="3223895"/>
            <wp:effectExtent l="0" t="0" r="2540" b="0"/>
            <wp:docPr id="1431738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3829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sidRPr="00DA3EC1">
        <w:rPr>
          <w:rFonts w:ascii="Arial" w:hAnsi="Arial" w:cs="Arial"/>
          <w:noProof/>
          <w:sz w:val="24"/>
          <w:szCs w:val="24"/>
        </w:rPr>
        <w:lastRenderedPageBreak/>
        <w:drawing>
          <wp:inline distT="0" distB="0" distL="0" distR="0" wp14:anchorId="5FAF599E" wp14:editId="37C9D958">
            <wp:extent cx="5731510" cy="3223895"/>
            <wp:effectExtent l="0" t="0" r="2540" b="0"/>
            <wp:docPr id="8193217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21743"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Pr="00DA3EC1">
        <w:rPr>
          <w:rFonts w:ascii="Arial" w:hAnsi="Arial" w:cs="Arial"/>
          <w:noProof/>
          <w:sz w:val="24"/>
          <w:szCs w:val="24"/>
        </w:rPr>
        <w:drawing>
          <wp:inline distT="0" distB="0" distL="0" distR="0" wp14:anchorId="3FBC8074" wp14:editId="74A71C30">
            <wp:extent cx="5731510" cy="3223895"/>
            <wp:effectExtent l="0" t="0" r="2540" b="0"/>
            <wp:docPr id="3134890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489016"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sectPr w:rsidR="00ED5A87" w:rsidRPr="0010328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7B"/>
    <w:rsid w:val="00084ABD"/>
    <w:rsid w:val="00103285"/>
    <w:rsid w:val="0017782E"/>
    <w:rsid w:val="002661FA"/>
    <w:rsid w:val="00311795"/>
    <w:rsid w:val="00456658"/>
    <w:rsid w:val="005546F1"/>
    <w:rsid w:val="00564BDC"/>
    <w:rsid w:val="005B5C1A"/>
    <w:rsid w:val="0061617B"/>
    <w:rsid w:val="00652476"/>
    <w:rsid w:val="008338EA"/>
    <w:rsid w:val="0086641F"/>
    <w:rsid w:val="00DA3EC1"/>
    <w:rsid w:val="00ED5A87"/>
    <w:rsid w:val="00F614F6"/>
    <w:rsid w:val="00FA7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5ABACC"/>
  <w15:chartTrackingRefBased/>
  <w15:docId w15:val="{5BE539AD-0C52-4013-B7DE-A8F8DAFD9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14F6"/>
    <w:rPr>
      <w:color w:val="0563C1" w:themeColor="hyperlink"/>
      <w:u w:val="single"/>
    </w:rPr>
  </w:style>
  <w:style w:type="character" w:styleId="UnresolvedMention">
    <w:name w:val="Unresolved Mention"/>
    <w:basedOn w:val="DefaultParagraphFont"/>
    <w:uiPriority w:val="99"/>
    <w:semiHidden/>
    <w:unhideWhenUsed/>
    <w:rsid w:val="00F614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850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webSettings" Target="webSettings.xml"/><Relationship Id="rId21" Type="http://schemas.openxmlformats.org/officeDocument/2006/relationships/image" Target="media/image14.svg"/><Relationship Id="rId7" Type="http://schemas.openxmlformats.org/officeDocument/2006/relationships/hyperlink" Target="https://www.linkedin.com/pulse/handling-difficult-hotel-guests-strategies-hospitality-professionals-mgk1c" TargetMode="Externa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styles" Target="styles.xml"/><Relationship Id="rId6" Type="http://schemas.openxmlformats.org/officeDocument/2006/relationships/hyperlink" Target="https://www.instituteofhospitality.org/how-to-manage-workplace-conflict-with-ease/" TargetMode="Externa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hyperlink" Target="https://www.linkedin.com/advice/0/heres-how-you-can-handle-difficult-customers-8dmhc" TargetMode="Externa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hyperlink" Target="https://www.linkedin.com/advice/0/how-can-you-handle-misunderstandings-ifvne" TargetMode="Externa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1583</Words>
  <Characters>10377</Characters>
  <Application>Microsoft Office Word</Application>
  <DocSecurity>0</DocSecurity>
  <Lines>231</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Buture</dc:creator>
  <cp:keywords/>
  <dc:description/>
  <cp:lastModifiedBy>Irina Buture</cp:lastModifiedBy>
  <cp:revision>7</cp:revision>
  <dcterms:created xsi:type="dcterms:W3CDTF">2024-05-10T11:32:00Z</dcterms:created>
  <dcterms:modified xsi:type="dcterms:W3CDTF">2024-05-17T21:54:00Z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4a2c1f6c-86d0-4577-bf31-1e478e0976dc</vt:lpwstr>
  </property>
</Properties>
</file>