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869FC" w14:textId="68B54563" w:rsidR="0087155E" w:rsidRDefault="0087155E"/>
    <w:p w14:paraId="6F4EF37F" w14:textId="38999AF4" w:rsidR="00CC588F" w:rsidRDefault="000D2F30" w:rsidP="000D2F30">
      <w:r>
        <w:rPr>
          <w:noProof/>
        </w:rPr>
        <mc:AlternateContent>
          <mc:Choice Requires="wps">
            <w:drawing>
              <wp:anchor distT="0" distB="0" distL="114300" distR="114300" simplePos="0" relativeHeight="251660288" behindDoc="0" locked="0" layoutInCell="1" allowOverlap="1" wp14:anchorId="07809836" wp14:editId="6DC508EE">
                <wp:simplePos x="0" y="0"/>
                <wp:positionH relativeFrom="column">
                  <wp:posOffset>119743</wp:posOffset>
                </wp:positionH>
                <wp:positionV relativeFrom="paragraph">
                  <wp:posOffset>-348343</wp:posOffset>
                </wp:positionV>
                <wp:extent cx="1725930" cy="288018"/>
                <wp:effectExtent l="0" t="0" r="26670" b="17145"/>
                <wp:wrapNone/>
                <wp:docPr id="1960965062" name="Rectangle 2"/>
                <wp:cNvGraphicFramePr/>
                <a:graphic xmlns:a="http://schemas.openxmlformats.org/drawingml/2006/main">
                  <a:graphicData uri="http://schemas.microsoft.com/office/word/2010/wordprocessingShape">
                    <wps:wsp>
                      <wps:cNvSpPr/>
                      <wps:spPr>
                        <a:xfrm>
                          <a:off x="0" y="0"/>
                          <a:ext cx="1725930" cy="28801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2E94281" w14:textId="19A905A3" w:rsidR="00C43BF2" w:rsidRPr="005621D0" w:rsidRDefault="00C43BF2" w:rsidP="00C43BF2">
                            <w:pPr>
                              <w:rPr>
                                <w:b/>
                                <w:bCs/>
                                <w:sz w:val="28"/>
                                <w:szCs w:val="28"/>
                              </w:rPr>
                            </w:pPr>
                            <w:r>
                              <w:t xml:space="preserve">REOPENING OF HIGWAY </w:t>
                            </w:r>
                          </w:p>
                          <w:p w14:paraId="3DDC4F89" w14:textId="77777777" w:rsidR="00C43BF2" w:rsidRDefault="00C43BF2" w:rsidP="00C43B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809836" id="Rectangle 2" o:spid="_x0000_s1026" style="position:absolute;margin-left:9.45pt;margin-top:-27.45pt;width:135.9pt;height:2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" fillcolor="white [3201]" strokecolor="black [3213]" strokeweight="1pt">
                <v:textbox>
                  <w:txbxContent>
                    <w:p w14:paraId="12E94281" w14:textId="19A905A3" w:rsidR="00C43BF2" w:rsidRPr="005621D0" w:rsidRDefault="00C43BF2" w:rsidP="00C43BF2">
                      <w:pPr>
                        <w:rPr>
                          <w:b/>
                          <w:bCs/>
                          <w:sz w:val="28"/>
                          <w:szCs w:val="28"/>
                        </w:rPr>
                      </w:pPr>
                      <w:r>
                        <w:t xml:space="preserve">REOPENING OF HIGWAY </w:t>
                      </w:r>
                    </w:p>
                    <w:p w14:paraId="3DDC4F89" w14:textId="77777777" w:rsidR="00C43BF2" w:rsidRDefault="00C43BF2" w:rsidP="00C43BF2">
                      <w:pPr>
                        <w:jc w:val="center"/>
                      </w:pPr>
                    </w:p>
                  </w:txbxContent>
                </v:textbox>
              </v:rect>
            </w:pict>
          </mc:Fallback>
        </mc:AlternateContent>
      </w:r>
      <w:r w:rsidR="006B01C6">
        <w:rPr>
          <w:noProof/>
        </w:rPr>
        <mc:AlternateContent>
          <mc:Choice Requires="wps">
            <w:drawing>
              <wp:anchor distT="0" distB="0" distL="114300" distR="114300" simplePos="0" relativeHeight="251664384" behindDoc="0" locked="0" layoutInCell="1" allowOverlap="1" wp14:anchorId="5001DA94" wp14:editId="38CCF106">
                <wp:simplePos x="0" y="0"/>
                <wp:positionH relativeFrom="column">
                  <wp:posOffset>-114300</wp:posOffset>
                </wp:positionH>
                <wp:positionV relativeFrom="paragraph">
                  <wp:posOffset>990601</wp:posOffset>
                </wp:positionV>
                <wp:extent cx="6979920" cy="830580"/>
                <wp:effectExtent l="0" t="0" r="11430" b="26670"/>
                <wp:wrapNone/>
                <wp:docPr id="471836075" name="Rectangle 4"/>
                <wp:cNvGraphicFramePr/>
                <a:graphic xmlns:a="http://schemas.openxmlformats.org/drawingml/2006/main">
                  <a:graphicData uri="http://schemas.microsoft.com/office/word/2010/wordprocessingShape">
                    <wps:wsp>
                      <wps:cNvSpPr/>
                      <wps:spPr>
                        <a:xfrm>
                          <a:off x="0" y="0"/>
                          <a:ext cx="6979920" cy="8305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C92C696" w14:textId="1E1194ED" w:rsidR="000C5FD7" w:rsidRPr="008D7CB2" w:rsidRDefault="006B01C6" w:rsidP="000C5FD7">
                            <w:pPr>
                              <w:shd w:val="clear" w:color="auto" w:fill="FFFFFF"/>
                              <w:spacing w:after="0" w:line="240" w:lineRule="auto"/>
                              <w:textAlignment w:val="baseline"/>
                              <w:rPr>
                                <w:rFonts w:ascii="Arial" w:eastAsia="Times New Roman" w:hAnsi="Arial" w:cs="Arial"/>
                                <w:color w:val="242424"/>
                                <w:kern w:val="0"/>
                                <w:sz w:val="16"/>
                                <w:szCs w:val="16"/>
                                <w:lang w:eastAsia="en-GB"/>
                                <w14:ligatures w14:val="none"/>
                              </w:rPr>
                            </w:pPr>
                            <w:r>
                              <w:rPr>
                                <w:rFonts w:ascii="Arial" w:eastAsia="Times New Roman" w:hAnsi="Arial" w:cs="Arial"/>
                                <w:b/>
                                <w:bCs/>
                                <w:color w:val="242424"/>
                                <w:kern w:val="0"/>
                                <w:sz w:val="16"/>
                                <w:szCs w:val="16"/>
                                <w:lang w:eastAsia="en-GB"/>
                                <w14:ligatures w14:val="none"/>
                              </w:rPr>
                              <w:t xml:space="preserve">                                                                                                 </w:t>
                            </w:r>
                            <w:r w:rsidR="000C5FD7" w:rsidRPr="008D7CB2">
                              <w:rPr>
                                <w:rFonts w:ascii="Arial" w:eastAsia="Times New Roman" w:hAnsi="Arial" w:cs="Arial"/>
                                <w:b/>
                                <w:bCs/>
                                <w:color w:val="242424"/>
                                <w:kern w:val="0"/>
                                <w:sz w:val="16"/>
                                <w:szCs w:val="16"/>
                                <w:lang w:eastAsia="en-GB"/>
                                <w14:ligatures w14:val="none"/>
                              </w:rPr>
                              <w:t>INTRODUCTION</w:t>
                            </w:r>
                            <w:r w:rsidR="000C5FD7" w:rsidRPr="008D7CB2">
                              <w:rPr>
                                <w:rFonts w:ascii="Arial" w:eastAsia="Times New Roman" w:hAnsi="Arial" w:cs="Arial"/>
                                <w:color w:val="242424"/>
                                <w:kern w:val="0"/>
                                <w:sz w:val="16"/>
                                <w:szCs w:val="16"/>
                                <w:lang w:eastAsia="en-GB"/>
                                <w14:ligatures w14:val="none"/>
                              </w:rPr>
                              <w:t>:</w:t>
                            </w:r>
                          </w:p>
                          <w:p w14:paraId="07267874" w14:textId="079219C8" w:rsidR="000C5FD7" w:rsidRPr="000C5FD7" w:rsidRDefault="000C5FD7" w:rsidP="000C5FD7">
                            <w:pPr>
                              <w:shd w:val="clear" w:color="auto" w:fill="FFFFFF"/>
                              <w:spacing w:after="0" w:line="240" w:lineRule="auto"/>
                              <w:textAlignment w:val="baseline"/>
                              <w:rPr>
                                <w:rFonts w:ascii="Arial" w:eastAsia="Times New Roman" w:hAnsi="Arial" w:cs="Arial"/>
                                <w:color w:val="242424"/>
                                <w:kern w:val="0"/>
                                <w:sz w:val="16"/>
                                <w:szCs w:val="16"/>
                                <w:lang w:eastAsia="en-GB"/>
                                <w14:ligatures w14:val="none"/>
                              </w:rPr>
                            </w:pPr>
                            <w:r w:rsidRPr="000C5FD7">
                              <w:rPr>
                                <w:rFonts w:ascii="Arial" w:eastAsia="Times New Roman" w:hAnsi="Arial" w:cs="Arial"/>
                                <w:color w:val="242424"/>
                                <w:kern w:val="0"/>
                                <w:sz w:val="16"/>
                                <w:szCs w:val="16"/>
                                <w:lang w:eastAsia="en-GB"/>
                                <w14:ligatures w14:val="none"/>
                              </w:rPr>
                              <w:t>Following the July 2025 flooding of the River Severn, the West Midlands transport network suffered a total collapse of critical infrastructure. This Project Management Plan (PMP) targets the phased reconstruction of the Principal Transport Corridor, restoring essential links between Worcester, Shrewsbury, and Kidderminster.</w:t>
                            </w:r>
                          </w:p>
                          <w:p w14:paraId="7652EB35" w14:textId="01F79654" w:rsidR="000C5FD7" w:rsidRPr="000C5FD7" w:rsidRDefault="000C5FD7" w:rsidP="000C5FD7">
                            <w:pPr>
                              <w:shd w:val="clear" w:color="auto" w:fill="FFFFFF"/>
                              <w:spacing w:after="0" w:line="240" w:lineRule="auto"/>
                              <w:textAlignment w:val="baseline"/>
                              <w:rPr>
                                <w:rFonts w:ascii="Arial" w:eastAsia="Times New Roman" w:hAnsi="Arial" w:cs="Arial"/>
                                <w:color w:val="242424"/>
                                <w:kern w:val="0"/>
                                <w:sz w:val="16"/>
                                <w:szCs w:val="16"/>
                                <w:lang w:eastAsia="en-GB"/>
                                <w14:ligatures w14:val="none"/>
                              </w:rPr>
                            </w:pPr>
                            <w:r w:rsidRPr="000C5FD7">
                              <w:rPr>
                                <w:rFonts w:ascii="Arial" w:eastAsia="Times New Roman" w:hAnsi="Arial" w:cs="Arial"/>
                                <w:color w:val="242424"/>
                                <w:kern w:val="0"/>
                                <w:sz w:val="16"/>
                                <w:szCs w:val="16"/>
                                <w:lang w:eastAsia="en-GB"/>
                                <w14:ligatures w14:val="none"/>
                              </w:rPr>
                              <w:t>By prioritizing structural resilience and efficient debris management, this project aims to re-establish the region’s economic lifeline and ensure the safe, long-term transit of goods and emergency services.</w:t>
                            </w:r>
                          </w:p>
                          <w:p w14:paraId="318ABAB7" w14:textId="77777777" w:rsidR="000C5FD7" w:rsidRDefault="000C5FD7" w:rsidP="000C5F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01DA94" id="Rectangle 4" o:spid="_x0000_s1027" style="position:absolute;margin-left:-9pt;margin-top:78pt;width:549.6pt;height:6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" fillcolor="white [3201]" strokecolor="black [3213]" strokeweight="1pt">
                <v:textbox>
                  <w:txbxContent>
                    <w:p w14:paraId="0C92C696" w14:textId="1E1194ED" w:rsidR="000C5FD7" w:rsidRPr="008D7CB2" w:rsidRDefault="006B01C6" w:rsidP="000C5FD7">
                      <w:pPr>
                        <w:shd w:val="clear" w:color="auto" w:fill="FFFFFF"/>
                        <w:spacing w:after="0" w:line="240" w:lineRule="auto"/>
                        <w:textAlignment w:val="baseline"/>
                        <w:rPr>
                          <w:rFonts w:ascii="Arial" w:eastAsia="Times New Roman" w:hAnsi="Arial" w:cs="Arial"/>
                          <w:color w:val="242424"/>
                          <w:kern w:val="0"/>
                          <w:sz w:val="16"/>
                          <w:szCs w:val="16"/>
                          <w:lang w:eastAsia="en-GB"/>
                          <w14:ligatures w14:val="none"/>
                        </w:rPr>
                      </w:pPr>
                      <w:r>
                        <w:rPr>
                          <w:rFonts w:ascii="Arial" w:eastAsia="Times New Roman" w:hAnsi="Arial" w:cs="Arial"/>
                          <w:b/>
                          <w:bCs/>
                          <w:color w:val="242424"/>
                          <w:kern w:val="0"/>
                          <w:sz w:val="16"/>
                          <w:szCs w:val="16"/>
                          <w:lang w:eastAsia="en-GB"/>
                          <w14:ligatures w14:val="none"/>
                        </w:rPr>
                        <w:t xml:space="preserve">                                                                                                 </w:t>
                      </w:r>
                      <w:r w:rsidR="000C5FD7" w:rsidRPr="008D7CB2">
                        <w:rPr>
                          <w:rFonts w:ascii="Arial" w:eastAsia="Times New Roman" w:hAnsi="Arial" w:cs="Arial"/>
                          <w:b/>
                          <w:bCs/>
                          <w:color w:val="242424"/>
                          <w:kern w:val="0"/>
                          <w:sz w:val="16"/>
                          <w:szCs w:val="16"/>
                          <w:lang w:eastAsia="en-GB"/>
                          <w14:ligatures w14:val="none"/>
                        </w:rPr>
                        <w:t>INTRODUCTION</w:t>
                      </w:r>
                      <w:r w:rsidR="000C5FD7" w:rsidRPr="008D7CB2">
                        <w:rPr>
                          <w:rFonts w:ascii="Arial" w:eastAsia="Times New Roman" w:hAnsi="Arial" w:cs="Arial"/>
                          <w:color w:val="242424"/>
                          <w:kern w:val="0"/>
                          <w:sz w:val="16"/>
                          <w:szCs w:val="16"/>
                          <w:lang w:eastAsia="en-GB"/>
                          <w14:ligatures w14:val="none"/>
                        </w:rPr>
                        <w:t>:</w:t>
                      </w:r>
                    </w:p>
                    <w:p w14:paraId="07267874" w14:textId="079219C8" w:rsidR="000C5FD7" w:rsidRPr="000C5FD7" w:rsidRDefault="000C5FD7" w:rsidP="000C5FD7">
                      <w:pPr>
                        <w:shd w:val="clear" w:color="auto" w:fill="FFFFFF"/>
                        <w:spacing w:after="0" w:line="240" w:lineRule="auto"/>
                        <w:textAlignment w:val="baseline"/>
                        <w:rPr>
                          <w:rFonts w:ascii="Arial" w:eastAsia="Times New Roman" w:hAnsi="Arial" w:cs="Arial"/>
                          <w:color w:val="242424"/>
                          <w:kern w:val="0"/>
                          <w:sz w:val="16"/>
                          <w:szCs w:val="16"/>
                          <w:lang w:eastAsia="en-GB"/>
                          <w14:ligatures w14:val="none"/>
                        </w:rPr>
                      </w:pPr>
                      <w:r w:rsidRPr="000C5FD7">
                        <w:rPr>
                          <w:rFonts w:ascii="Arial" w:eastAsia="Times New Roman" w:hAnsi="Arial" w:cs="Arial"/>
                          <w:color w:val="242424"/>
                          <w:kern w:val="0"/>
                          <w:sz w:val="16"/>
                          <w:szCs w:val="16"/>
                          <w:lang w:eastAsia="en-GB"/>
                          <w14:ligatures w14:val="none"/>
                        </w:rPr>
                        <w:t>Following the July 2025 flooding of the River Severn, the West Midlands transport network suffered a total collapse of critical infrastructure. This Project Management Plan (PMP) targets the phased reconstruction of the Principal Transport Corridor, restoring essential links between Worcester, Shrewsbury, and Kidderminster.</w:t>
                      </w:r>
                    </w:p>
                    <w:p w14:paraId="7652EB35" w14:textId="01F79654" w:rsidR="000C5FD7" w:rsidRPr="000C5FD7" w:rsidRDefault="000C5FD7" w:rsidP="000C5FD7">
                      <w:pPr>
                        <w:shd w:val="clear" w:color="auto" w:fill="FFFFFF"/>
                        <w:spacing w:after="0" w:line="240" w:lineRule="auto"/>
                        <w:textAlignment w:val="baseline"/>
                        <w:rPr>
                          <w:rFonts w:ascii="Arial" w:eastAsia="Times New Roman" w:hAnsi="Arial" w:cs="Arial"/>
                          <w:color w:val="242424"/>
                          <w:kern w:val="0"/>
                          <w:sz w:val="16"/>
                          <w:szCs w:val="16"/>
                          <w:lang w:eastAsia="en-GB"/>
                          <w14:ligatures w14:val="none"/>
                        </w:rPr>
                      </w:pPr>
                      <w:r w:rsidRPr="000C5FD7">
                        <w:rPr>
                          <w:rFonts w:ascii="Arial" w:eastAsia="Times New Roman" w:hAnsi="Arial" w:cs="Arial"/>
                          <w:color w:val="242424"/>
                          <w:kern w:val="0"/>
                          <w:sz w:val="16"/>
                          <w:szCs w:val="16"/>
                          <w:lang w:eastAsia="en-GB"/>
                          <w14:ligatures w14:val="none"/>
                        </w:rPr>
                        <w:t>By prioritizing structural resilience and efficient debris management, this project aims to re-establish the region’s economic lifeline and ensure the safe, long-term transit of goods and emergency services.</w:t>
                      </w:r>
                    </w:p>
                    <w:p w14:paraId="318ABAB7" w14:textId="77777777" w:rsidR="000C5FD7" w:rsidRDefault="000C5FD7" w:rsidP="000C5FD7">
                      <w:pPr>
                        <w:jc w:val="center"/>
                      </w:pPr>
                    </w:p>
                  </w:txbxContent>
                </v:textbox>
              </v:rect>
            </w:pict>
          </mc:Fallback>
        </mc:AlternateContent>
      </w:r>
      <w:r w:rsidR="00C75270">
        <w:rPr>
          <w:noProof/>
        </w:rPr>
        <mc:AlternateContent>
          <mc:Choice Requires="wps">
            <w:drawing>
              <wp:anchor distT="0" distB="0" distL="114300" distR="114300" simplePos="0" relativeHeight="251659264" behindDoc="0" locked="0" layoutInCell="1" allowOverlap="1" wp14:anchorId="7D83E4D0" wp14:editId="7C3900E5">
                <wp:simplePos x="0" y="0"/>
                <wp:positionH relativeFrom="column">
                  <wp:posOffset>4434840</wp:posOffset>
                </wp:positionH>
                <wp:positionV relativeFrom="paragraph">
                  <wp:posOffset>-253365</wp:posOffset>
                </wp:positionV>
                <wp:extent cx="2284095" cy="1234440"/>
                <wp:effectExtent l="0" t="0" r="20955" b="22860"/>
                <wp:wrapNone/>
                <wp:docPr id="1777099579" name="Rectangle 1"/>
                <wp:cNvGraphicFramePr/>
                <a:graphic xmlns:a="http://schemas.openxmlformats.org/drawingml/2006/main">
                  <a:graphicData uri="http://schemas.microsoft.com/office/word/2010/wordprocessingShape">
                    <wps:wsp>
                      <wps:cNvSpPr/>
                      <wps:spPr>
                        <a:xfrm>
                          <a:off x="0" y="0"/>
                          <a:ext cx="2284095" cy="12344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A3EEE0D" w14:textId="77777777" w:rsidR="00C43BF2" w:rsidRDefault="00C43BF2" w:rsidP="00C43BF2">
                            <w:r>
                              <w:t>Student name: CONSTANTIN SAFTA</w:t>
                            </w:r>
                          </w:p>
                          <w:p w14:paraId="0B3F675B" w14:textId="77777777" w:rsidR="00C43BF2" w:rsidRDefault="00C43BF2" w:rsidP="00C43BF2">
                            <w:r>
                              <w:t>Student number:2325737</w:t>
                            </w:r>
                          </w:p>
                          <w:p w14:paraId="1A6CC07D" w14:textId="77777777" w:rsidR="00C43BF2" w:rsidRDefault="00C43BF2" w:rsidP="00C43BF2">
                            <w:r>
                              <w:t>Module code: LCLM 5003</w:t>
                            </w:r>
                          </w:p>
                          <w:p w14:paraId="59213840" w14:textId="77777777" w:rsidR="00C43BF2" w:rsidRDefault="00C43BF2" w:rsidP="00C43BF2">
                            <w:r>
                              <w:t xml:space="preserve"> Lecture name: XAVIER MATIENI</w:t>
                            </w:r>
                          </w:p>
                          <w:p w14:paraId="1CA662A2" w14:textId="77777777" w:rsidR="00C43BF2" w:rsidRDefault="00C43BF2" w:rsidP="00C43B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83E4D0" id="Rectangle 1" o:spid="_x0000_s1028" style="position:absolute;margin-left:349.2pt;margin-top:-19.95pt;width:179.85pt;height:9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" fillcolor="white [3201]" strokecolor="black [3213]" strokeweight="1pt">
                <v:textbox>
                  <w:txbxContent>
                    <w:p w14:paraId="6A3EEE0D" w14:textId="77777777" w:rsidR="00C43BF2" w:rsidRDefault="00C43BF2" w:rsidP="00C43BF2">
                      <w:r>
                        <w:t>Student name: CONSTANTIN SAFTA</w:t>
                      </w:r>
                    </w:p>
                    <w:p w14:paraId="0B3F675B" w14:textId="77777777" w:rsidR="00C43BF2" w:rsidRDefault="00C43BF2" w:rsidP="00C43BF2">
                      <w:r>
                        <w:t>Student number:2325737</w:t>
                      </w:r>
                    </w:p>
                    <w:p w14:paraId="1A6CC07D" w14:textId="77777777" w:rsidR="00C43BF2" w:rsidRDefault="00C43BF2" w:rsidP="00C43BF2">
                      <w:r>
                        <w:t>Module code: LCLM 5003</w:t>
                      </w:r>
                    </w:p>
                    <w:p w14:paraId="59213840" w14:textId="77777777" w:rsidR="00C43BF2" w:rsidRDefault="00C43BF2" w:rsidP="00C43BF2">
                      <w:r>
                        <w:t xml:space="preserve"> Lecture name: XAVIER MATIENI</w:t>
                      </w:r>
                    </w:p>
                    <w:p w14:paraId="1CA662A2" w14:textId="77777777" w:rsidR="00C43BF2" w:rsidRDefault="00C43BF2" w:rsidP="00C43BF2">
                      <w:pPr>
                        <w:jc w:val="center"/>
                      </w:pPr>
                    </w:p>
                  </w:txbxContent>
                </v:textbox>
              </v:rect>
            </w:pict>
          </mc:Fallback>
        </mc:AlternateContent>
      </w:r>
      <w:r w:rsidR="00C75270">
        <w:rPr>
          <w:noProof/>
        </w:rPr>
        <w:drawing>
          <wp:anchor distT="0" distB="0" distL="114300" distR="114300" simplePos="0" relativeHeight="251663360" behindDoc="0" locked="0" layoutInCell="1" allowOverlap="1" wp14:anchorId="27A2332A" wp14:editId="683F90C5">
            <wp:simplePos x="0" y="0"/>
            <wp:positionH relativeFrom="margin">
              <wp:posOffset>1939925</wp:posOffset>
            </wp:positionH>
            <wp:positionV relativeFrom="paragraph">
              <wp:posOffset>111125</wp:posOffset>
            </wp:positionV>
            <wp:extent cx="2158818" cy="879475"/>
            <wp:effectExtent l="0" t="0" r="0" b="0"/>
            <wp:wrapNone/>
            <wp:docPr id="1267571999" name="Picture 6" descr="High view of a flooded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571999" name="Picture 6" descr="High view of a flooded area&#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58818" cy="879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5C8A">
        <w:rPr>
          <w:noProof/>
        </w:rPr>
        <w:drawing>
          <wp:inline distT="0" distB="0" distL="0" distR="0" wp14:anchorId="62E5E528" wp14:editId="1EE6EB41">
            <wp:extent cx="1541780" cy="844388"/>
            <wp:effectExtent l="133350" t="114300" r="134620" b="165735"/>
            <wp:docPr id="803885810" name="drawing" title="University of Wales Trinity Saint David（ウェールズ大学トリニティ・セント・デイヴィッド校）大学概要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566604" name="Picture 1692566604"/>
                    <pic:cNvPicPr/>
                  </pic:nvPicPr>
                  <pic:blipFill>
                    <a:blip r:embed="rId11">
                      <a:extLst>
                        <a:ext uri="{28A0092B-C50C-407E-A947-70E740481C1C}">
                          <a14:useLocalDpi xmlns:a14="http://schemas.microsoft.com/office/drawing/2010/main"/>
                        </a:ext>
                      </a:extLst>
                    </a:blip>
                    <a:srcRect/>
                    <a:stretch>
                      <a:fillRect/>
                    </a:stretch>
                  </pic:blipFill>
                  <pic:spPr>
                    <a:xfrm>
                      <a:off x="0" y="0"/>
                      <a:ext cx="1631821" cy="8937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8D7CB2">
        <w:rPr>
          <w:noProof/>
        </w:rPr>
        <mc:AlternateContent>
          <mc:Choice Requires="wps">
            <w:drawing>
              <wp:anchor distT="0" distB="0" distL="114300" distR="114300" simplePos="0" relativeHeight="251661312" behindDoc="0" locked="0" layoutInCell="1" allowOverlap="1" wp14:anchorId="73210838" wp14:editId="0DCE14AE">
                <wp:simplePos x="0" y="0"/>
                <wp:positionH relativeFrom="column">
                  <wp:posOffset>2392680</wp:posOffset>
                </wp:positionH>
                <wp:positionV relativeFrom="paragraph">
                  <wp:posOffset>-419100</wp:posOffset>
                </wp:positionV>
                <wp:extent cx="1569720" cy="243840"/>
                <wp:effectExtent l="0" t="0" r="11430" b="22860"/>
                <wp:wrapNone/>
                <wp:docPr id="1889901361" name="Rectangle 3"/>
                <wp:cNvGraphicFramePr/>
                <a:graphic xmlns:a="http://schemas.openxmlformats.org/drawingml/2006/main">
                  <a:graphicData uri="http://schemas.microsoft.com/office/word/2010/wordprocessingShape">
                    <wps:wsp>
                      <wps:cNvSpPr/>
                      <wps:spPr>
                        <a:xfrm>
                          <a:off x="0" y="0"/>
                          <a:ext cx="1569720" cy="2438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E5FE800" w14:textId="1B74B673" w:rsidR="00C43BF2" w:rsidRPr="008D7CB2" w:rsidRDefault="00C43BF2" w:rsidP="00C43BF2">
                            <w:pPr>
                              <w:jc w:val="center"/>
                              <w:rPr>
                                <w:rFonts w:ascii="Arial" w:hAnsi="Arial" w:cs="Arial"/>
                              </w:rPr>
                            </w:pPr>
                            <w:r w:rsidRPr="008D7CB2">
                              <w:rPr>
                                <w:rFonts w:ascii="Arial" w:hAnsi="Arial" w:cs="Arial"/>
                              </w:rPr>
                              <w:t>POSTER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210838" id="Rectangle 3" o:spid="_x0000_s1029" style="position:absolute;margin-left:188.4pt;margin-top:-33pt;width:123.6pt;height:1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" fillcolor="white [3201]" strokecolor="black [3213]" strokeweight="1pt">
                <v:textbox>
                  <w:txbxContent>
                    <w:p w14:paraId="7E5FE800" w14:textId="1B74B673" w:rsidR="00C43BF2" w:rsidRPr="008D7CB2" w:rsidRDefault="00C43BF2" w:rsidP="00C43BF2">
                      <w:pPr>
                        <w:jc w:val="center"/>
                        <w:rPr>
                          <w:rFonts w:ascii="Arial" w:hAnsi="Arial" w:cs="Arial"/>
                        </w:rPr>
                      </w:pPr>
                      <w:r w:rsidRPr="008D7CB2">
                        <w:rPr>
                          <w:rFonts w:ascii="Arial" w:hAnsi="Arial" w:cs="Arial"/>
                        </w:rPr>
                        <w:t>POSTER</w:t>
                      </w:r>
                    </w:p>
                  </w:txbxContent>
                </v:textbox>
              </v:rect>
            </w:pict>
          </mc:Fallback>
        </mc:AlternateContent>
      </w:r>
    </w:p>
    <w:p w14:paraId="41FECC2A" w14:textId="378CD0F0" w:rsidR="00F02B21" w:rsidRDefault="00F02B21">
      <w:r>
        <w:t xml:space="preserve">   </w:t>
      </w:r>
    </w:p>
    <w:p w14:paraId="6B9D1D33" w14:textId="6783899A" w:rsidR="00F02B21" w:rsidRDefault="00F02B21"/>
    <w:p w14:paraId="1D64231F" w14:textId="61A50CA0" w:rsidR="00F02B21" w:rsidRDefault="00F02B21"/>
    <w:tbl>
      <w:tblPr>
        <w:tblpPr w:leftFromText="180" w:rightFromText="180" w:vertAnchor="text" w:horzAnchor="page" w:tblpX="7945"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8"/>
        <w:gridCol w:w="663"/>
        <w:gridCol w:w="847"/>
        <w:gridCol w:w="563"/>
        <w:gridCol w:w="875"/>
      </w:tblGrid>
      <w:tr w:rsidR="006A19E6" w14:paraId="0208C0C6" w14:textId="77777777" w:rsidTr="006A19E6">
        <w:trPr>
          <w:trHeight w:val="190"/>
        </w:trPr>
        <w:tc>
          <w:tcPr>
            <w:tcW w:w="858" w:type="dxa"/>
          </w:tcPr>
          <w:p w14:paraId="603A28BC" w14:textId="7F39D687" w:rsidR="006A19E6" w:rsidRPr="00834223" w:rsidRDefault="006A19E6" w:rsidP="006A19E6">
            <w:pPr>
              <w:rPr>
                <w:noProof/>
                <w:color w:val="0070C0"/>
                <w:sz w:val="16"/>
                <w:szCs w:val="16"/>
              </w:rPr>
            </w:pPr>
            <w:r w:rsidRPr="00834223">
              <w:rPr>
                <w:noProof/>
                <w:color w:val="0070C0"/>
                <w:sz w:val="16"/>
                <w:szCs w:val="16"/>
              </w:rPr>
              <w:t>risk</w:t>
            </w:r>
          </w:p>
        </w:tc>
        <w:tc>
          <w:tcPr>
            <w:tcW w:w="663" w:type="dxa"/>
          </w:tcPr>
          <w:p w14:paraId="3239A597" w14:textId="77777777" w:rsidR="006A19E6" w:rsidRPr="00834223" w:rsidRDefault="006A19E6" w:rsidP="006A19E6">
            <w:pPr>
              <w:rPr>
                <w:noProof/>
                <w:color w:val="0070C0"/>
                <w:sz w:val="16"/>
                <w:szCs w:val="16"/>
              </w:rPr>
            </w:pPr>
            <w:r w:rsidRPr="00834223">
              <w:rPr>
                <w:noProof/>
                <w:color w:val="0070C0"/>
                <w:sz w:val="16"/>
                <w:szCs w:val="16"/>
              </w:rPr>
              <w:t>impact</w:t>
            </w:r>
          </w:p>
        </w:tc>
        <w:tc>
          <w:tcPr>
            <w:tcW w:w="847" w:type="dxa"/>
          </w:tcPr>
          <w:p w14:paraId="68925DE8" w14:textId="77777777" w:rsidR="006A19E6" w:rsidRPr="00834223" w:rsidRDefault="006A19E6" w:rsidP="006A19E6">
            <w:pPr>
              <w:rPr>
                <w:noProof/>
                <w:color w:val="0070C0"/>
                <w:sz w:val="16"/>
                <w:szCs w:val="16"/>
              </w:rPr>
            </w:pPr>
            <w:r w:rsidRPr="00834223">
              <w:rPr>
                <w:noProof/>
                <w:color w:val="0070C0"/>
                <w:sz w:val="16"/>
                <w:szCs w:val="16"/>
              </w:rPr>
              <w:t>likehood</w:t>
            </w:r>
          </w:p>
        </w:tc>
        <w:tc>
          <w:tcPr>
            <w:tcW w:w="563" w:type="dxa"/>
          </w:tcPr>
          <w:p w14:paraId="52297522" w14:textId="77777777" w:rsidR="006A19E6" w:rsidRPr="00834223" w:rsidRDefault="006A19E6" w:rsidP="006A19E6">
            <w:pPr>
              <w:rPr>
                <w:noProof/>
                <w:color w:val="0070C0"/>
                <w:sz w:val="16"/>
                <w:szCs w:val="16"/>
              </w:rPr>
            </w:pPr>
            <w:r w:rsidRPr="00834223">
              <w:rPr>
                <w:noProof/>
                <w:color w:val="0070C0"/>
                <w:sz w:val="16"/>
                <w:szCs w:val="16"/>
              </w:rPr>
              <w:t>score</w:t>
            </w:r>
          </w:p>
        </w:tc>
        <w:tc>
          <w:tcPr>
            <w:tcW w:w="875" w:type="dxa"/>
          </w:tcPr>
          <w:p w14:paraId="1B7F69C1" w14:textId="77777777" w:rsidR="006A19E6" w:rsidRPr="00834223" w:rsidRDefault="006A19E6" w:rsidP="006A19E6">
            <w:pPr>
              <w:rPr>
                <w:noProof/>
                <w:color w:val="0070C0"/>
                <w:sz w:val="16"/>
                <w:szCs w:val="16"/>
              </w:rPr>
            </w:pPr>
            <w:r w:rsidRPr="00834223">
              <w:rPr>
                <w:noProof/>
                <w:color w:val="0070C0"/>
                <w:sz w:val="16"/>
                <w:szCs w:val="16"/>
              </w:rPr>
              <w:t>mitigation</w:t>
            </w:r>
          </w:p>
        </w:tc>
      </w:tr>
      <w:tr w:rsidR="006A19E6" w14:paraId="3295BA12" w14:textId="77777777" w:rsidTr="006A19E6">
        <w:trPr>
          <w:trHeight w:val="190"/>
        </w:trPr>
        <w:tc>
          <w:tcPr>
            <w:tcW w:w="858" w:type="dxa"/>
          </w:tcPr>
          <w:p w14:paraId="24D80D20" w14:textId="13E240C0" w:rsidR="006A19E6" w:rsidRPr="00834223" w:rsidRDefault="005C0D30" w:rsidP="006A19E6">
            <w:pPr>
              <w:rPr>
                <w:noProof/>
                <w:color w:val="0070C0"/>
                <w:sz w:val="16"/>
                <w:szCs w:val="16"/>
              </w:rPr>
            </w:pPr>
            <w:r w:rsidRPr="00834223">
              <w:rPr>
                <w:noProof/>
                <w:color w:val="0070C0"/>
                <w:sz w:val="24"/>
                <w:szCs w:val="24"/>
              </w:rPr>
              <mc:AlternateContent>
                <mc:Choice Requires="wps">
                  <w:drawing>
                    <wp:anchor distT="0" distB="0" distL="114300" distR="114300" simplePos="0" relativeHeight="251697152" behindDoc="0" locked="0" layoutInCell="1" allowOverlap="1" wp14:anchorId="331697F8" wp14:editId="385F5E56">
                      <wp:simplePos x="0" y="0"/>
                      <wp:positionH relativeFrom="column">
                        <wp:posOffset>476885</wp:posOffset>
                      </wp:positionH>
                      <wp:positionV relativeFrom="paragraph">
                        <wp:posOffset>-553720</wp:posOffset>
                      </wp:positionV>
                      <wp:extent cx="1242060" cy="266700"/>
                      <wp:effectExtent l="0" t="0" r="15240" b="19050"/>
                      <wp:wrapNone/>
                      <wp:docPr id="1613689174" name="Text Box 31"/>
                      <wp:cNvGraphicFramePr/>
                      <a:graphic xmlns:a="http://schemas.openxmlformats.org/drawingml/2006/main">
                        <a:graphicData uri="http://schemas.microsoft.com/office/word/2010/wordprocessingShape">
                          <wps:wsp>
                            <wps:cNvSpPr txBox="1"/>
                            <wps:spPr>
                              <a:xfrm>
                                <a:off x="0" y="0"/>
                                <a:ext cx="1242060" cy="266700"/>
                              </a:xfrm>
                              <a:prstGeom prst="rect">
                                <a:avLst/>
                              </a:prstGeom>
                              <a:solidFill>
                                <a:schemeClr val="lt1"/>
                              </a:solidFill>
                              <a:ln w="6350">
                                <a:solidFill>
                                  <a:prstClr val="black"/>
                                </a:solidFill>
                              </a:ln>
                            </wps:spPr>
                            <wps:txbx>
                              <w:txbxContent>
                                <w:p w14:paraId="306CFB96" w14:textId="0AC01734" w:rsidR="008D7CB2" w:rsidRDefault="008D7CB2">
                                  <w:r>
                                    <w:t>Risk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1697F8" id="_x0000_t202" coordsize="21600,21600" o:spt="202" path="m,l,21600r21600,l21600,xe">
                      <v:stroke joinstyle="miter"/>
                      <v:path gradientshapeok="t" o:connecttype="rect"/>
                    </v:shapetype>
                    <v:shape id="Text Box 31" o:spid="_x0000_s1030" type="#_x0000_t202" style="position:absolute;margin-left:37.55pt;margin-top:-43.6pt;width:97.8pt;height:2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" fillcolor="white [3201]" strokeweight=".5pt">
                      <v:textbox>
                        <w:txbxContent>
                          <w:p w14:paraId="306CFB96" w14:textId="0AC01734" w:rsidR="008D7CB2" w:rsidRDefault="008D7CB2">
                            <w:r>
                              <w:t>Risk assessment</w:t>
                            </w:r>
                          </w:p>
                        </w:txbxContent>
                      </v:textbox>
                    </v:shape>
                  </w:pict>
                </mc:Fallback>
              </mc:AlternateContent>
            </w:r>
            <w:r w:rsidR="006A19E6" w:rsidRPr="00834223">
              <w:rPr>
                <w:noProof/>
                <w:color w:val="0070C0"/>
                <w:sz w:val="16"/>
                <w:szCs w:val="16"/>
              </w:rPr>
              <w:t>Weather delays</w:t>
            </w:r>
          </w:p>
        </w:tc>
        <w:tc>
          <w:tcPr>
            <w:tcW w:w="663" w:type="dxa"/>
          </w:tcPr>
          <w:p w14:paraId="0F7C4A04" w14:textId="77777777" w:rsidR="006A19E6" w:rsidRPr="00834223" w:rsidRDefault="006A19E6" w:rsidP="006A19E6">
            <w:pPr>
              <w:rPr>
                <w:noProof/>
                <w:color w:val="0070C0"/>
                <w:sz w:val="16"/>
                <w:szCs w:val="16"/>
              </w:rPr>
            </w:pPr>
            <w:r w:rsidRPr="00834223">
              <w:rPr>
                <w:noProof/>
                <w:color w:val="0070C0"/>
                <w:sz w:val="16"/>
                <w:szCs w:val="16"/>
              </w:rPr>
              <w:t>High</w:t>
            </w:r>
          </w:p>
        </w:tc>
        <w:tc>
          <w:tcPr>
            <w:tcW w:w="847" w:type="dxa"/>
          </w:tcPr>
          <w:p w14:paraId="2E302736" w14:textId="77777777" w:rsidR="006A19E6" w:rsidRPr="00834223" w:rsidRDefault="006A19E6" w:rsidP="006A19E6">
            <w:pPr>
              <w:rPr>
                <w:noProof/>
                <w:color w:val="0070C0"/>
                <w:sz w:val="16"/>
                <w:szCs w:val="16"/>
              </w:rPr>
            </w:pPr>
            <w:r w:rsidRPr="00834223">
              <w:rPr>
                <w:noProof/>
                <w:color w:val="0070C0"/>
                <w:sz w:val="16"/>
                <w:szCs w:val="16"/>
              </w:rPr>
              <w:t>Medium0</w:t>
            </w:r>
          </w:p>
        </w:tc>
        <w:tc>
          <w:tcPr>
            <w:tcW w:w="563" w:type="dxa"/>
          </w:tcPr>
          <w:p w14:paraId="085D1F75" w14:textId="77777777" w:rsidR="006A19E6" w:rsidRPr="00834223" w:rsidRDefault="006A19E6" w:rsidP="006A19E6">
            <w:pPr>
              <w:rPr>
                <w:noProof/>
                <w:color w:val="0070C0"/>
                <w:sz w:val="24"/>
                <w:szCs w:val="24"/>
              </w:rPr>
            </w:pPr>
            <w:r w:rsidRPr="00834223">
              <w:rPr>
                <w:noProof/>
                <w:color w:val="0070C0"/>
                <w:sz w:val="24"/>
                <w:szCs w:val="24"/>
              </w:rPr>
              <w:t>6</w:t>
            </w:r>
          </w:p>
        </w:tc>
        <w:tc>
          <w:tcPr>
            <w:tcW w:w="875" w:type="dxa"/>
          </w:tcPr>
          <w:p w14:paraId="778C8100" w14:textId="77777777" w:rsidR="006A19E6" w:rsidRPr="00834223" w:rsidRDefault="006A19E6" w:rsidP="006A19E6">
            <w:pPr>
              <w:rPr>
                <w:noProof/>
                <w:color w:val="0070C0"/>
                <w:sz w:val="14"/>
                <w:szCs w:val="14"/>
              </w:rPr>
            </w:pPr>
            <w:r w:rsidRPr="00834223">
              <w:rPr>
                <w:noProof/>
                <w:color w:val="0070C0"/>
                <w:sz w:val="14"/>
                <w:szCs w:val="14"/>
              </w:rPr>
              <w:t xml:space="preserve">Build in </w:t>
            </w:r>
          </w:p>
          <w:p w14:paraId="643DD15D" w14:textId="77777777" w:rsidR="006A19E6" w:rsidRPr="00834223" w:rsidRDefault="006A19E6" w:rsidP="006A19E6">
            <w:pPr>
              <w:spacing w:after="0"/>
              <w:rPr>
                <w:noProof/>
                <w:color w:val="0070C0"/>
                <w:sz w:val="14"/>
                <w:szCs w:val="14"/>
              </w:rPr>
            </w:pPr>
            <w:r w:rsidRPr="00834223">
              <w:rPr>
                <w:noProof/>
                <w:color w:val="0070C0"/>
                <w:sz w:val="14"/>
                <w:szCs w:val="14"/>
              </w:rPr>
              <w:t>Schedule</w:t>
            </w:r>
          </w:p>
        </w:tc>
      </w:tr>
      <w:tr w:rsidR="006A19E6" w14:paraId="3FAE64FA" w14:textId="77777777" w:rsidTr="006A19E6">
        <w:trPr>
          <w:trHeight w:val="223"/>
        </w:trPr>
        <w:tc>
          <w:tcPr>
            <w:tcW w:w="858" w:type="dxa"/>
          </w:tcPr>
          <w:p w14:paraId="351023D9" w14:textId="77777777" w:rsidR="006A19E6" w:rsidRPr="00834223" w:rsidRDefault="006A19E6" w:rsidP="006A19E6">
            <w:pPr>
              <w:rPr>
                <w:noProof/>
                <w:color w:val="0070C0"/>
                <w:sz w:val="16"/>
                <w:szCs w:val="16"/>
              </w:rPr>
            </w:pPr>
            <w:r w:rsidRPr="00834223">
              <w:rPr>
                <w:noProof/>
                <w:color w:val="0070C0"/>
                <w:sz w:val="16"/>
                <w:szCs w:val="16"/>
              </w:rPr>
              <w:t>Material shortahes</w:t>
            </w:r>
          </w:p>
        </w:tc>
        <w:tc>
          <w:tcPr>
            <w:tcW w:w="663" w:type="dxa"/>
          </w:tcPr>
          <w:p w14:paraId="473C1778" w14:textId="77777777" w:rsidR="006A19E6" w:rsidRPr="00834223" w:rsidRDefault="006A19E6" w:rsidP="006A19E6">
            <w:pPr>
              <w:rPr>
                <w:noProof/>
                <w:color w:val="0070C0"/>
                <w:sz w:val="16"/>
                <w:szCs w:val="16"/>
              </w:rPr>
            </w:pPr>
            <w:r w:rsidRPr="00834223">
              <w:rPr>
                <w:noProof/>
                <w:color w:val="0070C0"/>
                <w:sz w:val="16"/>
                <w:szCs w:val="16"/>
              </w:rPr>
              <w:t>High</w:t>
            </w:r>
          </w:p>
        </w:tc>
        <w:tc>
          <w:tcPr>
            <w:tcW w:w="847" w:type="dxa"/>
          </w:tcPr>
          <w:p w14:paraId="675D360D" w14:textId="77777777" w:rsidR="006A19E6" w:rsidRPr="00834223" w:rsidRDefault="006A19E6" w:rsidP="006A19E6">
            <w:pPr>
              <w:rPr>
                <w:noProof/>
                <w:color w:val="0070C0"/>
                <w:sz w:val="16"/>
                <w:szCs w:val="16"/>
              </w:rPr>
            </w:pPr>
            <w:r w:rsidRPr="00834223">
              <w:rPr>
                <w:noProof/>
                <w:color w:val="0070C0"/>
                <w:sz w:val="16"/>
                <w:szCs w:val="16"/>
              </w:rPr>
              <w:t>High</w:t>
            </w:r>
          </w:p>
        </w:tc>
        <w:tc>
          <w:tcPr>
            <w:tcW w:w="563" w:type="dxa"/>
          </w:tcPr>
          <w:p w14:paraId="7DEF7A4B" w14:textId="77777777" w:rsidR="006A19E6" w:rsidRPr="00834223" w:rsidRDefault="006A19E6" w:rsidP="006A19E6">
            <w:pPr>
              <w:rPr>
                <w:noProof/>
                <w:color w:val="0070C0"/>
                <w:sz w:val="24"/>
                <w:szCs w:val="24"/>
              </w:rPr>
            </w:pPr>
            <w:r w:rsidRPr="00834223">
              <w:rPr>
                <w:noProof/>
                <w:color w:val="0070C0"/>
                <w:sz w:val="24"/>
                <w:szCs w:val="24"/>
              </w:rPr>
              <w:t>6</w:t>
            </w:r>
          </w:p>
        </w:tc>
        <w:tc>
          <w:tcPr>
            <w:tcW w:w="875" w:type="dxa"/>
          </w:tcPr>
          <w:p w14:paraId="67338CD3" w14:textId="77777777" w:rsidR="006A19E6" w:rsidRPr="00834223" w:rsidRDefault="006A19E6" w:rsidP="006A19E6">
            <w:pPr>
              <w:rPr>
                <w:noProof/>
                <w:color w:val="0070C0"/>
                <w:sz w:val="16"/>
                <w:szCs w:val="16"/>
              </w:rPr>
            </w:pPr>
            <w:r w:rsidRPr="00834223">
              <w:rPr>
                <w:noProof/>
                <w:color w:val="0070C0"/>
                <w:sz w:val="16"/>
                <w:szCs w:val="16"/>
              </w:rPr>
              <w:t>Source locally</w:t>
            </w:r>
          </w:p>
        </w:tc>
      </w:tr>
      <w:tr w:rsidR="006A19E6" w14:paraId="1BCACA89" w14:textId="77777777" w:rsidTr="006A19E6">
        <w:trPr>
          <w:trHeight w:val="131"/>
        </w:trPr>
        <w:tc>
          <w:tcPr>
            <w:tcW w:w="858" w:type="dxa"/>
          </w:tcPr>
          <w:p w14:paraId="20649AFF" w14:textId="77777777" w:rsidR="006A19E6" w:rsidRPr="00834223" w:rsidRDefault="006A19E6" w:rsidP="006A19E6">
            <w:pPr>
              <w:rPr>
                <w:noProof/>
                <w:color w:val="0070C0"/>
                <w:sz w:val="16"/>
                <w:szCs w:val="16"/>
              </w:rPr>
            </w:pPr>
            <w:r w:rsidRPr="00834223">
              <w:rPr>
                <w:noProof/>
                <w:color w:val="0070C0"/>
                <w:sz w:val="16"/>
                <w:szCs w:val="16"/>
              </w:rPr>
              <w:t>Buget averrun</w:t>
            </w:r>
          </w:p>
        </w:tc>
        <w:tc>
          <w:tcPr>
            <w:tcW w:w="663" w:type="dxa"/>
          </w:tcPr>
          <w:p w14:paraId="4E9AE9C0" w14:textId="77777777" w:rsidR="006A19E6" w:rsidRPr="00834223" w:rsidRDefault="006A19E6" w:rsidP="006A19E6">
            <w:pPr>
              <w:rPr>
                <w:noProof/>
                <w:color w:val="0070C0"/>
                <w:sz w:val="16"/>
                <w:szCs w:val="16"/>
              </w:rPr>
            </w:pPr>
            <w:r w:rsidRPr="00834223">
              <w:rPr>
                <w:noProof/>
                <w:color w:val="0070C0"/>
                <w:sz w:val="16"/>
                <w:szCs w:val="16"/>
              </w:rPr>
              <w:t>High</w:t>
            </w:r>
          </w:p>
        </w:tc>
        <w:tc>
          <w:tcPr>
            <w:tcW w:w="847" w:type="dxa"/>
          </w:tcPr>
          <w:p w14:paraId="28063EAC" w14:textId="77777777" w:rsidR="006A19E6" w:rsidRPr="00834223" w:rsidRDefault="006A19E6" w:rsidP="006A19E6">
            <w:pPr>
              <w:rPr>
                <w:noProof/>
                <w:color w:val="0070C0"/>
                <w:sz w:val="16"/>
                <w:szCs w:val="16"/>
              </w:rPr>
            </w:pPr>
            <w:r w:rsidRPr="00834223">
              <w:rPr>
                <w:noProof/>
                <w:color w:val="0070C0"/>
                <w:sz w:val="16"/>
                <w:szCs w:val="16"/>
              </w:rPr>
              <w:t>Mediu</w:t>
            </w:r>
          </w:p>
        </w:tc>
        <w:tc>
          <w:tcPr>
            <w:tcW w:w="563" w:type="dxa"/>
          </w:tcPr>
          <w:p w14:paraId="129F10BF" w14:textId="77777777" w:rsidR="006A19E6" w:rsidRPr="00834223" w:rsidRDefault="006A19E6" w:rsidP="006A19E6">
            <w:pPr>
              <w:rPr>
                <w:noProof/>
                <w:color w:val="0070C0"/>
                <w:sz w:val="24"/>
                <w:szCs w:val="24"/>
              </w:rPr>
            </w:pPr>
            <w:r w:rsidRPr="00834223">
              <w:rPr>
                <w:noProof/>
                <w:color w:val="0070C0"/>
                <w:sz w:val="24"/>
                <w:szCs w:val="24"/>
              </w:rPr>
              <w:t>6</w:t>
            </w:r>
          </w:p>
        </w:tc>
        <w:tc>
          <w:tcPr>
            <w:tcW w:w="875" w:type="dxa"/>
          </w:tcPr>
          <w:p w14:paraId="7B523511" w14:textId="77777777" w:rsidR="006A19E6" w:rsidRPr="00834223" w:rsidRDefault="006A19E6" w:rsidP="006A19E6">
            <w:pPr>
              <w:rPr>
                <w:noProof/>
                <w:color w:val="0070C0"/>
                <w:sz w:val="16"/>
                <w:szCs w:val="16"/>
              </w:rPr>
            </w:pPr>
            <w:r w:rsidRPr="00834223">
              <w:rPr>
                <w:noProof/>
                <w:color w:val="0070C0"/>
                <w:sz w:val="16"/>
                <w:szCs w:val="16"/>
              </w:rPr>
              <w:t>Budget track</w:t>
            </w:r>
          </w:p>
        </w:tc>
      </w:tr>
      <w:tr w:rsidR="006A19E6" w14:paraId="2C36A3C2" w14:textId="77777777" w:rsidTr="006A19E6">
        <w:trPr>
          <w:trHeight w:val="131"/>
        </w:trPr>
        <w:tc>
          <w:tcPr>
            <w:tcW w:w="858" w:type="dxa"/>
          </w:tcPr>
          <w:p w14:paraId="4DC898E6" w14:textId="77777777" w:rsidR="006A19E6" w:rsidRPr="00834223" w:rsidRDefault="006A19E6" w:rsidP="006A19E6">
            <w:pPr>
              <w:rPr>
                <w:noProof/>
                <w:color w:val="0070C0"/>
                <w:sz w:val="16"/>
                <w:szCs w:val="16"/>
              </w:rPr>
            </w:pPr>
            <w:r w:rsidRPr="00834223">
              <w:rPr>
                <w:noProof/>
                <w:color w:val="0070C0"/>
                <w:sz w:val="16"/>
                <w:szCs w:val="16"/>
              </w:rPr>
              <w:t>Safety incident</w:t>
            </w:r>
          </w:p>
        </w:tc>
        <w:tc>
          <w:tcPr>
            <w:tcW w:w="663" w:type="dxa"/>
          </w:tcPr>
          <w:p w14:paraId="239E9310" w14:textId="77777777" w:rsidR="006A19E6" w:rsidRPr="00834223" w:rsidRDefault="006A19E6" w:rsidP="006A19E6">
            <w:pPr>
              <w:rPr>
                <w:noProof/>
                <w:color w:val="0070C0"/>
                <w:sz w:val="16"/>
                <w:szCs w:val="16"/>
              </w:rPr>
            </w:pPr>
            <w:r w:rsidRPr="00834223">
              <w:rPr>
                <w:noProof/>
                <w:color w:val="0070C0"/>
                <w:sz w:val="16"/>
                <w:szCs w:val="16"/>
              </w:rPr>
              <w:t>high</w:t>
            </w:r>
          </w:p>
        </w:tc>
        <w:tc>
          <w:tcPr>
            <w:tcW w:w="847" w:type="dxa"/>
          </w:tcPr>
          <w:p w14:paraId="157C88AF" w14:textId="77777777" w:rsidR="006A19E6" w:rsidRPr="00834223" w:rsidRDefault="006A19E6" w:rsidP="006A19E6">
            <w:pPr>
              <w:rPr>
                <w:noProof/>
                <w:color w:val="0070C0"/>
                <w:sz w:val="16"/>
                <w:szCs w:val="16"/>
              </w:rPr>
            </w:pPr>
            <w:r w:rsidRPr="00834223">
              <w:rPr>
                <w:noProof/>
                <w:color w:val="0070C0"/>
                <w:sz w:val="16"/>
                <w:szCs w:val="16"/>
              </w:rPr>
              <w:t>Low</w:t>
            </w:r>
          </w:p>
        </w:tc>
        <w:tc>
          <w:tcPr>
            <w:tcW w:w="563" w:type="dxa"/>
          </w:tcPr>
          <w:p w14:paraId="65945A11" w14:textId="77777777" w:rsidR="006A19E6" w:rsidRPr="00834223" w:rsidRDefault="006A19E6" w:rsidP="006A19E6">
            <w:pPr>
              <w:rPr>
                <w:noProof/>
                <w:color w:val="0070C0"/>
                <w:sz w:val="24"/>
                <w:szCs w:val="24"/>
              </w:rPr>
            </w:pPr>
            <w:r w:rsidRPr="00834223">
              <w:rPr>
                <w:noProof/>
                <w:color w:val="0070C0"/>
                <w:sz w:val="24"/>
                <w:szCs w:val="24"/>
              </w:rPr>
              <w:t>3</w:t>
            </w:r>
          </w:p>
        </w:tc>
        <w:tc>
          <w:tcPr>
            <w:tcW w:w="875" w:type="dxa"/>
          </w:tcPr>
          <w:p w14:paraId="07503CBC" w14:textId="77777777" w:rsidR="006A19E6" w:rsidRPr="00834223" w:rsidRDefault="006A19E6" w:rsidP="006A19E6">
            <w:pPr>
              <w:rPr>
                <w:noProof/>
                <w:color w:val="0070C0"/>
                <w:sz w:val="16"/>
                <w:szCs w:val="16"/>
              </w:rPr>
            </w:pPr>
            <w:r w:rsidRPr="00834223">
              <w:rPr>
                <w:noProof/>
                <w:color w:val="0070C0"/>
                <w:sz w:val="16"/>
                <w:szCs w:val="16"/>
              </w:rPr>
              <w:t>H&amp;s check</w:t>
            </w:r>
          </w:p>
        </w:tc>
      </w:tr>
    </w:tbl>
    <w:p w14:paraId="225B7311" w14:textId="4E20BFBF" w:rsidR="00F02B21" w:rsidRDefault="00551C9C">
      <w:r>
        <w:rPr>
          <w:noProof/>
        </w:rPr>
        <mc:AlternateContent>
          <mc:Choice Requires="wps">
            <w:drawing>
              <wp:anchor distT="0" distB="0" distL="114300" distR="114300" simplePos="0" relativeHeight="251665408" behindDoc="0" locked="0" layoutInCell="1" allowOverlap="1" wp14:anchorId="2DAFC2FB" wp14:editId="2576BE86">
                <wp:simplePos x="0" y="0"/>
                <wp:positionH relativeFrom="column">
                  <wp:posOffset>3048000</wp:posOffset>
                </wp:positionH>
                <wp:positionV relativeFrom="paragraph">
                  <wp:posOffset>86995</wp:posOffset>
                </wp:positionV>
                <wp:extent cx="822960" cy="205740"/>
                <wp:effectExtent l="0" t="0" r="15240" b="22860"/>
                <wp:wrapNone/>
                <wp:docPr id="987890937" name="Rectangle 8"/>
                <wp:cNvGraphicFramePr/>
                <a:graphic xmlns:a="http://schemas.openxmlformats.org/drawingml/2006/main">
                  <a:graphicData uri="http://schemas.microsoft.com/office/word/2010/wordprocessingShape">
                    <wps:wsp>
                      <wps:cNvSpPr/>
                      <wps:spPr>
                        <a:xfrm>
                          <a:off x="0" y="0"/>
                          <a:ext cx="822960" cy="2057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230A679" w14:textId="6D2F549B" w:rsidR="00F6604C" w:rsidRPr="008D7CB2" w:rsidRDefault="00F6604C" w:rsidP="00F6604C">
                            <w:pPr>
                              <w:jc w:val="center"/>
                              <w:rPr>
                                <w:sz w:val="12"/>
                                <w:szCs w:val="12"/>
                              </w:rPr>
                            </w:pPr>
                            <w:r w:rsidRPr="008D7CB2">
                              <w:rPr>
                                <w:sz w:val="12"/>
                                <w:szCs w:val="12"/>
                              </w:rPr>
                              <w:t>PROJECT TRIANGLE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FC2FB" id="Rectangle 8" o:spid="_x0000_s1031" style="position:absolute;margin-left:240pt;margin-top:6.85pt;width:64.8pt;height:16.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" fillcolor="white [3201]" strokecolor="black [3213]" strokeweight="1pt">
                <v:textbox>
                  <w:txbxContent>
                    <w:p w14:paraId="6230A679" w14:textId="6D2F549B" w:rsidR="00F6604C" w:rsidRPr="008D7CB2" w:rsidRDefault="00F6604C" w:rsidP="00F6604C">
                      <w:pPr>
                        <w:jc w:val="center"/>
                        <w:rPr>
                          <w:sz w:val="12"/>
                          <w:szCs w:val="12"/>
                        </w:rPr>
                      </w:pPr>
                      <w:r w:rsidRPr="008D7CB2">
                        <w:rPr>
                          <w:sz w:val="12"/>
                          <w:szCs w:val="12"/>
                        </w:rPr>
                        <w:t>PROJECT TRIANGLE</w:t>
                      </w:r>
                    </w:p>
                  </w:txbxContent>
                </v:textbox>
              </v:rect>
            </w:pict>
          </mc:Fallback>
        </mc:AlternateContent>
      </w:r>
      <w:r w:rsidR="00DF2D66">
        <w:t xml:space="preserve">                   </w:t>
      </w:r>
      <w:r w:rsidR="006B385D">
        <w:t xml:space="preserve">         </w:t>
      </w:r>
      <w:r w:rsidR="00DF2D66">
        <w:t xml:space="preserve"> </w:t>
      </w:r>
      <w:r w:rsidR="00E25EA2">
        <w:t>GA</w:t>
      </w:r>
      <w:r w:rsidR="006B385D">
        <w:t>NTT CHART</w:t>
      </w:r>
    </w:p>
    <w:tbl>
      <w:tblPr>
        <w:tblpPr w:leftFromText="180" w:rightFromText="180" w:vertAnchor="text" w:horzAnchor="margin" w:tblpXSpec="right" w:tblpY="32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9"/>
        <w:gridCol w:w="856"/>
        <w:gridCol w:w="857"/>
        <w:gridCol w:w="1043"/>
        <w:gridCol w:w="935"/>
        <w:gridCol w:w="896"/>
      </w:tblGrid>
      <w:tr w:rsidR="000D3166" w14:paraId="69140CF0" w14:textId="77777777" w:rsidTr="000D3166">
        <w:trPr>
          <w:trHeight w:val="237"/>
        </w:trPr>
        <w:tc>
          <w:tcPr>
            <w:tcW w:w="1079" w:type="dxa"/>
          </w:tcPr>
          <w:p w14:paraId="764AF678" w14:textId="77777777" w:rsidR="000D3166" w:rsidRPr="00991B15" w:rsidRDefault="000D3166" w:rsidP="000D3166">
            <w:pPr>
              <w:rPr>
                <w:rFonts w:ascii="Arial" w:hAnsi="Arial" w:cs="Arial"/>
                <w:noProof/>
                <w:sz w:val="16"/>
                <w:szCs w:val="16"/>
              </w:rPr>
            </w:pPr>
            <w:r w:rsidRPr="00991B15">
              <w:rPr>
                <w:rFonts w:ascii="Arial" w:hAnsi="Arial" w:cs="Arial"/>
                <w:noProof/>
                <w:sz w:val="16"/>
                <w:szCs w:val="16"/>
              </w:rPr>
              <w:t>Task</w:t>
            </w:r>
          </w:p>
        </w:tc>
        <w:tc>
          <w:tcPr>
            <w:tcW w:w="856" w:type="dxa"/>
          </w:tcPr>
          <w:p w14:paraId="34DE57ED" w14:textId="77777777" w:rsidR="000D3166" w:rsidRPr="00991B15" w:rsidRDefault="000D3166" w:rsidP="000D3166">
            <w:pPr>
              <w:rPr>
                <w:rFonts w:ascii="Arial" w:hAnsi="Arial" w:cs="Arial"/>
                <w:noProof/>
                <w:sz w:val="16"/>
                <w:szCs w:val="16"/>
              </w:rPr>
            </w:pPr>
            <w:r w:rsidRPr="00991B15">
              <w:rPr>
                <w:rFonts w:ascii="Arial" w:hAnsi="Arial" w:cs="Arial"/>
                <w:noProof/>
                <w:sz w:val="16"/>
                <w:szCs w:val="16"/>
              </w:rPr>
              <w:t>project team</w:t>
            </w:r>
          </w:p>
        </w:tc>
        <w:tc>
          <w:tcPr>
            <w:tcW w:w="857" w:type="dxa"/>
          </w:tcPr>
          <w:p w14:paraId="50DFDC2A" w14:textId="77777777" w:rsidR="000D3166" w:rsidRPr="00991B15" w:rsidRDefault="000D3166" w:rsidP="000D3166">
            <w:pPr>
              <w:rPr>
                <w:rFonts w:ascii="Arial" w:hAnsi="Arial" w:cs="Arial"/>
                <w:noProof/>
                <w:sz w:val="16"/>
                <w:szCs w:val="16"/>
              </w:rPr>
            </w:pPr>
            <w:r w:rsidRPr="00991B15">
              <w:rPr>
                <w:rFonts w:ascii="Arial" w:hAnsi="Arial" w:cs="Arial"/>
                <w:noProof/>
                <w:sz w:val="16"/>
                <w:szCs w:val="16"/>
              </w:rPr>
              <w:t xml:space="preserve">BC ministery of transport </w:t>
            </w:r>
          </w:p>
        </w:tc>
        <w:tc>
          <w:tcPr>
            <w:tcW w:w="1043" w:type="dxa"/>
          </w:tcPr>
          <w:p w14:paraId="370E1285" w14:textId="77777777" w:rsidR="000D3166" w:rsidRPr="00991B15" w:rsidRDefault="000D3166" w:rsidP="000D3166">
            <w:pPr>
              <w:rPr>
                <w:rFonts w:ascii="Arial" w:hAnsi="Arial" w:cs="Arial"/>
                <w:noProof/>
                <w:sz w:val="16"/>
                <w:szCs w:val="16"/>
              </w:rPr>
            </w:pPr>
            <w:r w:rsidRPr="00991B15">
              <w:rPr>
                <w:rFonts w:ascii="Arial" w:hAnsi="Arial" w:cs="Arial"/>
                <w:noProof/>
                <w:sz w:val="16"/>
                <w:szCs w:val="16"/>
              </w:rPr>
              <w:t>Contractors</w:t>
            </w:r>
          </w:p>
        </w:tc>
        <w:tc>
          <w:tcPr>
            <w:tcW w:w="935" w:type="dxa"/>
          </w:tcPr>
          <w:p w14:paraId="31E95B4C" w14:textId="77777777" w:rsidR="000D3166" w:rsidRPr="00991B15" w:rsidRDefault="000D3166" w:rsidP="000D3166">
            <w:pPr>
              <w:rPr>
                <w:rFonts w:ascii="Arial" w:hAnsi="Arial" w:cs="Arial"/>
                <w:noProof/>
                <w:sz w:val="16"/>
                <w:szCs w:val="16"/>
              </w:rPr>
            </w:pPr>
            <w:r w:rsidRPr="00991B15">
              <w:rPr>
                <w:rFonts w:ascii="Arial" w:hAnsi="Arial" w:cs="Arial"/>
                <w:noProof/>
                <w:sz w:val="16"/>
                <w:szCs w:val="16"/>
              </w:rPr>
              <w:t>Local councils</w:t>
            </w:r>
          </w:p>
        </w:tc>
        <w:tc>
          <w:tcPr>
            <w:tcW w:w="896" w:type="dxa"/>
          </w:tcPr>
          <w:p w14:paraId="60604A6C" w14:textId="77777777" w:rsidR="000D3166" w:rsidRPr="00991B15" w:rsidRDefault="000D3166" w:rsidP="000D3166">
            <w:pPr>
              <w:rPr>
                <w:rFonts w:ascii="Arial" w:hAnsi="Arial" w:cs="Arial"/>
                <w:noProof/>
                <w:sz w:val="16"/>
                <w:szCs w:val="16"/>
                <w:highlight w:val="yellow"/>
              </w:rPr>
            </w:pPr>
            <w:r w:rsidRPr="00991B15">
              <w:rPr>
                <w:rFonts w:ascii="Arial" w:hAnsi="Arial" w:cs="Arial"/>
                <w:noProof/>
                <w:sz w:val="16"/>
                <w:szCs w:val="16"/>
                <w:highlight w:val="yellow"/>
              </w:rPr>
              <w:t>residents</w:t>
            </w:r>
          </w:p>
        </w:tc>
      </w:tr>
      <w:tr w:rsidR="000D3166" w14:paraId="225FED7B" w14:textId="77777777" w:rsidTr="000D3166">
        <w:trPr>
          <w:trHeight w:val="195"/>
        </w:trPr>
        <w:tc>
          <w:tcPr>
            <w:tcW w:w="1079" w:type="dxa"/>
          </w:tcPr>
          <w:p w14:paraId="41414F1E" w14:textId="77777777" w:rsidR="000D3166" w:rsidRPr="00991B15" w:rsidRDefault="000D3166" w:rsidP="000D3166">
            <w:pPr>
              <w:rPr>
                <w:rFonts w:ascii="Arial" w:hAnsi="Arial" w:cs="Arial"/>
                <w:noProof/>
                <w:sz w:val="16"/>
                <w:szCs w:val="16"/>
              </w:rPr>
            </w:pPr>
            <w:r w:rsidRPr="00991B15">
              <w:rPr>
                <w:rFonts w:ascii="Arial" w:hAnsi="Arial" w:cs="Arial"/>
                <w:noProof/>
                <w:sz w:val="16"/>
                <w:szCs w:val="16"/>
              </w:rPr>
              <w:t xml:space="preserve">Designe and plan </w:t>
            </w:r>
          </w:p>
        </w:tc>
        <w:tc>
          <w:tcPr>
            <w:tcW w:w="856" w:type="dxa"/>
          </w:tcPr>
          <w:p w14:paraId="01851C60"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R</w:t>
            </w:r>
          </w:p>
        </w:tc>
        <w:tc>
          <w:tcPr>
            <w:tcW w:w="857" w:type="dxa"/>
          </w:tcPr>
          <w:p w14:paraId="6A9E469F"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C</w:t>
            </w:r>
          </w:p>
        </w:tc>
        <w:tc>
          <w:tcPr>
            <w:tcW w:w="1043" w:type="dxa"/>
          </w:tcPr>
          <w:p w14:paraId="550820FF"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A</w:t>
            </w:r>
          </w:p>
        </w:tc>
        <w:tc>
          <w:tcPr>
            <w:tcW w:w="935" w:type="dxa"/>
          </w:tcPr>
          <w:p w14:paraId="33E6B6C5"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I</w:t>
            </w:r>
          </w:p>
        </w:tc>
        <w:tc>
          <w:tcPr>
            <w:tcW w:w="896" w:type="dxa"/>
          </w:tcPr>
          <w:p w14:paraId="34FE7F21" w14:textId="77777777" w:rsidR="000D3166" w:rsidRPr="00991B15" w:rsidRDefault="000D3166" w:rsidP="000D3166">
            <w:pPr>
              <w:jc w:val="center"/>
              <w:rPr>
                <w:rFonts w:ascii="Arial" w:hAnsi="Arial" w:cs="Arial"/>
                <w:noProof/>
                <w:sz w:val="16"/>
                <w:szCs w:val="16"/>
                <w:highlight w:val="yellow"/>
              </w:rPr>
            </w:pPr>
            <w:r w:rsidRPr="00991B15">
              <w:rPr>
                <w:rFonts w:ascii="Arial" w:hAnsi="Arial" w:cs="Arial"/>
                <w:noProof/>
                <w:sz w:val="16"/>
                <w:szCs w:val="16"/>
                <w:highlight w:val="yellow"/>
              </w:rPr>
              <w:t>C</w:t>
            </w:r>
          </w:p>
        </w:tc>
      </w:tr>
      <w:tr w:rsidR="000D3166" w14:paraId="60DD6059" w14:textId="77777777" w:rsidTr="000D3166">
        <w:trPr>
          <w:trHeight w:val="158"/>
        </w:trPr>
        <w:tc>
          <w:tcPr>
            <w:tcW w:w="1079" w:type="dxa"/>
          </w:tcPr>
          <w:p w14:paraId="55264F04" w14:textId="77777777" w:rsidR="000D3166" w:rsidRPr="00991B15" w:rsidRDefault="000D3166" w:rsidP="000D3166">
            <w:pPr>
              <w:rPr>
                <w:rFonts w:ascii="Arial" w:hAnsi="Arial" w:cs="Arial"/>
                <w:noProof/>
                <w:sz w:val="16"/>
                <w:szCs w:val="16"/>
              </w:rPr>
            </w:pPr>
            <w:r w:rsidRPr="00991B15">
              <w:rPr>
                <w:rFonts w:ascii="Arial" w:hAnsi="Arial" w:cs="Arial"/>
                <w:noProof/>
                <w:sz w:val="16"/>
                <w:szCs w:val="16"/>
              </w:rPr>
              <w:t>Project team</w:t>
            </w:r>
          </w:p>
        </w:tc>
        <w:tc>
          <w:tcPr>
            <w:tcW w:w="856" w:type="dxa"/>
          </w:tcPr>
          <w:p w14:paraId="39B2234C"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C</w:t>
            </w:r>
          </w:p>
        </w:tc>
        <w:tc>
          <w:tcPr>
            <w:tcW w:w="857" w:type="dxa"/>
          </w:tcPr>
          <w:p w14:paraId="0200E218"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A</w:t>
            </w:r>
          </w:p>
        </w:tc>
        <w:tc>
          <w:tcPr>
            <w:tcW w:w="1043" w:type="dxa"/>
          </w:tcPr>
          <w:p w14:paraId="76EE7122"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I</w:t>
            </w:r>
          </w:p>
        </w:tc>
        <w:tc>
          <w:tcPr>
            <w:tcW w:w="935" w:type="dxa"/>
          </w:tcPr>
          <w:p w14:paraId="34770AF5"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C</w:t>
            </w:r>
          </w:p>
        </w:tc>
        <w:tc>
          <w:tcPr>
            <w:tcW w:w="896" w:type="dxa"/>
          </w:tcPr>
          <w:p w14:paraId="55EC2F3F" w14:textId="77777777" w:rsidR="000D3166" w:rsidRPr="00991B15" w:rsidRDefault="000D3166" w:rsidP="000D3166">
            <w:pPr>
              <w:jc w:val="center"/>
              <w:rPr>
                <w:rFonts w:ascii="Arial" w:hAnsi="Arial" w:cs="Arial"/>
                <w:noProof/>
                <w:sz w:val="16"/>
                <w:szCs w:val="16"/>
                <w:highlight w:val="yellow"/>
              </w:rPr>
            </w:pPr>
            <w:r w:rsidRPr="00991B15">
              <w:rPr>
                <w:rFonts w:ascii="Arial" w:hAnsi="Arial" w:cs="Arial"/>
                <w:noProof/>
                <w:sz w:val="16"/>
                <w:szCs w:val="16"/>
                <w:highlight w:val="yellow"/>
              </w:rPr>
              <w:t>I</w:t>
            </w:r>
          </w:p>
        </w:tc>
      </w:tr>
      <w:tr w:rsidR="000D3166" w14:paraId="09763841" w14:textId="77777777" w:rsidTr="000D3166">
        <w:trPr>
          <w:trHeight w:val="111"/>
        </w:trPr>
        <w:tc>
          <w:tcPr>
            <w:tcW w:w="1079" w:type="dxa"/>
          </w:tcPr>
          <w:p w14:paraId="27C615B8" w14:textId="77777777" w:rsidR="000D3166" w:rsidRPr="00991B15" w:rsidRDefault="000D3166" w:rsidP="000D3166">
            <w:pPr>
              <w:rPr>
                <w:rFonts w:ascii="Arial" w:hAnsi="Arial" w:cs="Arial"/>
                <w:noProof/>
                <w:sz w:val="16"/>
                <w:szCs w:val="16"/>
              </w:rPr>
            </w:pPr>
            <w:r w:rsidRPr="00991B15">
              <w:rPr>
                <w:rFonts w:ascii="Arial" w:hAnsi="Arial" w:cs="Arial"/>
                <w:noProof/>
                <w:sz w:val="16"/>
                <w:szCs w:val="16"/>
              </w:rPr>
              <w:t xml:space="preserve">Debrife clearing </w:t>
            </w:r>
          </w:p>
        </w:tc>
        <w:tc>
          <w:tcPr>
            <w:tcW w:w="856" w:type="dxa"/>
          </w:tcPr>
          <w:p w14:paraId="753BF015"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I</w:t>
            </w:r>
          </w:p>
        </w:tc>
        <w:tc>
          <w:tcPr>
            <w:tcW w:w="857" w:type="dxa"/>
          </w:tcPr>
          <w:p w14:paraId="17765755"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C</w:t>
            </w:r>
          </w:p>
        </w:tc>
        <w:tc>
          <w:tcPr>
            <w:tcW w:w="1043" w:type="dxa"/>
          </w:tcPr>
          <w:p w14:paraId="32011B8A"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R/A</w:t>
            </w:r>
          </w:p>
        </w:tc>
        <w:tc>
          <w:tcPr>
            <w:tcW w:w="935" w:type="dxa"/>
          </w:tcPr>
          <w:p w14:paraId="6F8A57CB"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I</w:t>
            </w:r>
          </w:p>
        </w:tc>
        <w:tc>
          <w:tcPr>
            <w:tcW w:w="896" w:type="dxa"/>
          </w:tcPr>
          <w:p w14:paraId="2956FEB5" w14:textId="77777777" w:rsidR="000D3166" w:rsidRPr="00991B15" w:rsidRDefault="000D3166" w:rsidP="000D3166">
            <w:pPr>
              <w:jc w:val="center"/>
              <w:rPr>
                <w:rFonts w:ascii="Arial" w:hAnsi="Arial" w:cs="Arial"/>
                <w:noProof/>
                <w:sz w:val="16"/>
                <w:szCs w:val="16"/>
                <w:highlight w:val="yellow"/>
              </w:rPr>
            </w:pPr>
            <w:r w:rsidRPr="00991B15">
              <w:rPr>
                <w:rFonts w:ascii="Arial" w:hAnsi="Arial" w:cs="Arial"/>
                <w:noProof/>
                <w:sz w:val="16"/>
                <w:szCs w:val="16"/>
                <w:highlight w:val="yellow"/>
              </w:rPr>
              <w:t>I</w:t>
            </w:r>
          </w:p>
        </w:tc>
      </w:tr>
      <w:tr w:rsidR="000D3166" w14:paraId="06431A6A" w14:textId="77777777" w:rsidTr="000D3166">
        <w:trPr>
          <w:trHeight w:val="200"/>
        </w:trPr>
        <w:tc>
          <w:tcPr>
            <w:tcW w:w="1079" w:type="dxa"/>
          </w:tcPr>
          <w:p w14:paraId="1758C891" w14:textId="77777777" w:rsidR="000D3166" w:rsidRPr="00991B15" w:rsidRDefault="000D3166" w:rsidP="000D3166">
            <w:pPr>
              <w:rPr>
                <w:rFonts w:ascii="Arial" w:hAnsi="Arial" w:cs="Arial"/>
                <w:noProof/>
                <w:sz w:val="16"/>
                <w:szCs w:val="16"/>
              </w:rPr>
            </w:pPr>
            <w:r w:rsidRPr="00991B15">
              <w:rPr>
                <w:rFonts w:ascii="Arial" w:hAnsi="Arial" w:cs="Arial"/>
                <w:noProof/>
                <w:sz w:val="16"/>
                <w:szCs w:val="16"/>
              </w:rPr>
              <w:t xml:space="preserve">Road construction </w:t>
            </w:r>
          </w:p>
        </w:tc>
        <w:tc>
          <w:tcPr>
            <w:tcW w:w="856" w:type="dxa"/>
          </w:tcPr>
          <w:p w14:paraId="441329EF"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C</w:t>
            </w:r>
          </w:p>
        </w:tc>
        <w:tc>
          <w:tcPr>
            <w:tcW w:w="857" w:type="dxa"/>
          </w:tcPr>
          <w:p w14:paraId="2E3C85B3"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C</w:t>
            </w:r>
          </w:p>
        </w:tc>
        <w:tc>
          <w:tcPr>
            <w:tcW w:w="1043" w:type="dxa"/>
          </w:tcPr>
          <w:p w14:paraId="62E1EFA1"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R/A</w:t>
            </w:r>
          </w:p>
        </w:tc>
        <w:tc>
          <w:tcPr>
            <w:tcW w:w="935" w:type="dxa"/>
          </w:tcPr>
          <w:p w14:paraId="10B2D7E5"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I</w:t>
            </w:r>
          </w:p>
        </w:tc>
        <w:tc>
          <w:tcPr>
            <w:tcW w:w="896" w:type="dxa"/>
          </w:tcPr>
          <w:p w14:paraId="38112EF4" w14:textId="77777777" w:rsidR="000D3166" w:rsidRPr="00991B15" w:rsidRDefault="000D3166" w:rsidP="000D3166">
            <w:pPr>
              <w:jc w:val="center"/>
              <w:rPr>
                <w:rFonts w:ascii="Arial" w:hAnsi="Arial" w:cs="Arial"/>
                <w:noProof/>
                <w:sz w:val="16"/>
                <w:szCs w:val="16"/>
                <w:highlight w:val="yellow"/>
              </w:rPr>
            </w:pPr>
            <w:r w:rsidRPr="00991B15">
              <w:rPr>
                <w:rFonts w:ascii="Arial" w:hAnsi="Arial" w:cs="Arial"/>
                <w:noProof/>
                <w:sz w:val="16"/>
                <w:szCs w:val="16"/>
                <w:highlight w:val="yellow"/>
              </w:rPr>
              <w:t>I</w:t>
            </w:r>
          </w:p>
        </w:tc>
      </w:tr>
      <w:tr w:rsidR="000D3166" w14:paraId="4504F598" w14:textId="77777777" w:rsidTr="000D3166">
        <w:trPr>
          <w:trHeight w:val="183"/>
        </w:trPr>
        <w:tc>
          <w:tcPr>
            <w:tcW w:w="1079" w:type="dxa"/>
          </w:tcPr>
          <w:p w14:paraId="57590AD4" w14:textId="77777777" w:rsidR="000D3166" w:rsidRPr="00991B15" w:rsidRDefault="000D3166" w:rsidP="000D3166">
            <w:pPr>
              <w:rPr>
                <w:rFonts w:ascii="Arial" w:hAnsi="Arial" w:cs="Arial"/>
                <w:noProof/>
                <w:sz w:val="16"/>
                <w:szCs w:val="16"/>
              </w:rPr>
            </w:pPr>
            <w:r w:rsidRPr="00991B15">
              <w:rPr>
                <w:rFonts w:ascii="Arial" w:hAnsi="Arial" w:cs="Arial"/>
                <w:noProof/>
                <w:sz w:val="16"/>
                <w:szCs w:val="16"/>
              </w:rPr>
              <w:t>Final handover</w:t>
            </w:r>
          </w:p>
        </w:tc>
        <w:tc>
          <w:tcPr>
            <w:tcW w:w="856" w:type="dxa"/>
          </w:tcPr>
          <w:p w14:paraId="0E015B4F"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R</w:t>
            </w:r>
          </w:p>
        </w:tc>
        <w:tc>
          <w:tcPr>
            <w:tcW w:w="857" w:type="dxa"/>
          </w:tcPr>
          <w:p w14:paraId="65189594"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A</w:t>
            </w:r>
          </w:p>
        </w:tc>
        <w:tc>
          <w:tcPr>
            <w:tcW w:w="1043" w:type="dxa"/>
          </w:tcPr>
          <w:p w14:paraId="7B2F2B39"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I</w:t>
            </w:r>
          </w:p>
        </w:tc>
        <w:tc>
          <w:tcPr>
            <w:tcW w:w="935" w:type="dxa"/>
          </w:tcPr>
          <w:p w14:paraId="5B9A2F74" w14:textId="77777777" w:rsidR="000D3166" w:rsidRPr="00991B15" w:rsidRDefault="000D3166" w:rsidP="000D3166">
            <w:pPr>
              <w:jc w:val="center"/>
              <w:rPr>
                <w:rFonts w:ascii="Arial" w:hAnsi="Arial" w:cs="Arial"/>
                <w:noProof/>
                <w:sz w:val="16"/>
                <w:szCs w:val="16"/>
              </w:rPr>
            </w:pPr>
            <w:r w:rsidRPr="00991B15">
              <w:rPr>
                <w:rFonts w:ascii="Arial" w:hAnsi="Arial" w:cs="Arial"/>
                <w:noProof/>
                <w:sz w:val="16"/>
                <w:szCs w:val="16"/>
              </w:rPr>
              <w:t>C</w:t>
            </w:r>
          </w:p>
        </w:tc>
        <w:tc>
          <w:tcPr>
            <w:tcW w:w="896" w:type="dxa"/>
          </w:tcPr>
          <w:p w14:paraId="451B57D2" w14:textId="77777777" w:rsidR="000D3166" w:rsidRPr="00991B15" w:rsidRDefault="000D3166" w:rsidP="000D3166">
            <w:pPr>
              <w:jc w:val="center"/>
              <w:rPr>
                <w:rFonts w:ascii="Arial" w:hAnsi="Arial" w:cs="Arial"/>
                <w:noProof/>
                <w:sz w:val="16"/>
                <w:szCs w:val="16"/>
                <w:highlight w:val="yellow"/>
              </w:rPr>
            </w:pPr>
            <w:r w:rsidRPr="00991B15">
              <w:rPr>
                <w:rFonts w:ascii="Arial" w:hAnsi="Arial" w:cs="Arial"/>
                <w:noProof/>
                <w:sz w:val="16"/>
                <w:szCs w:val="16"/>
                <w:highlight w:val="yellow"/>
              </w:rPr>
              <w:t>I</w:t>
            </w:r>
          </w:p>
        </w:tc>
      </w:tr>
    </w:tbl>
    <w:p w14:paraId="39708722" w14:textId="17F51E33" w:rsidR="00C43BF2" w:rsidRPr="00127C68" w:rsidRDefault="00376E06">
      <w:pPr>
        <w:rPr>
          <w:rFonts w:ascii="Arial" w:hAnsi="Arial" w:cs="Arial"/>
        </w:rPr>
      </w:pPr>
      <w:r w:rsidRPr="00DF0BF0">
        <w:rPr>
          <w:noProof/>
          <w:sz w:val="2"/>
          <w:szCs w:val="2"/>
        </w:rPr>
        <mc:AlternateContent>
          <mc:Choice Requires="wps">
            <w:drawing>
              <wp:anchor distT="0" distB="0" distL="114300" distR="114300" simplePos="0" relativeHeight="251668480" behindDoc="0" locked="0" layoutInCell="1" allowOverlap="1" wp14:anchorId="4946B941" wp14:editId="229F358F">
                <wp:simplePos x="0" y="0"/>
                <wp:positionH relativeFrom="column">
                  <wp:posOffset>388620</wp:posOffset>
                </wp:positionH>
                <wp:positionV relativeFrom="paragraph">
                  <wp:posOffset>3333115</wp:posOffset>
                </wp:positionV>
                <wp:extent cx="1341120" cy="228600"/>
                <wp:effectExtent l="0" t="0" r="11430" b="19050"/>
                <wp:wrapNone/>
                <wp:docPr id="486357270" name="Rectangle 9"/>
                <wp:cNvGraphicFramePr/>
                <a:graphic xmlns:a="http://schemas.openxmlformats.org/drawingml/2006/main">
                  <a:graphicData uri="http://schemas.microsoft.com/office/word/2010/wordprocessingShape">
                    <wps:wsp>
                      <wps:cNvSpPr/>
                      <wps:spPr>
                        <a:xfrm>
                          <a:off x="0" y="0"/>
                          <a:ext cx="1341120" cy="228600"/>
                        </a:xfrm>
                        <a:prstGeom prst="rect">
                          <a:avLst/>
                        </a:prstGeom>
                        <a:ln/>
                      </wps:spPr>
                      <wps:style>
                        <a:lnRef idx="2">
                          <a:schemeClr val="dk1"/>
                        </a:lnRef>
                        <a:fillRef idx="1">
                          <a:schemeClr val="lt1"/>
                        </a:fillRef>
                        <a:effectRef idx="0">
                          <a:schemeClr val="dk1"/>
                        </a:effectRef>
                        <a:fontRef idx="minor">
                          <a:schemeClr val="dk1"/>
                        </a:fontRef>
                      </wps:style>
                      <wps:txbx>
                        <w:txbxContent>
                          <w:p w14:paraId="53ABF9A0" w14:textId="1F3763D5" w:rsidR="00925DDB" w:rsidRPr="00376E06" w:rsidRDefault="00925DDB" w:rsidP="00925DDB">
                            <w:pPr>
                              <w:jc w:val="center"/>
                              <w:rPr>
                                <w:color w:val="538135" w:themeColor="accent6" w:themeShade="BF"/>
                                <w:sz w:val="18"/>
                                <w:szCs w:val="18"/>
                              </w:rPr>
                            </w:pPr>
                            <w:r w:rsidRPr="00376E06">
                              <w:rPr>
                                <w:color w:val="538135" w:themeColor="accent6" w:themeShade="BF"/>
                                <w:sz w:val="18"/>
                                <w:szCs w:val="18"/>
                              </w:rPr>
                              <w:t>STA</w:t>
                            </w:r>
                            <w:r w:rsidR="00183D7C" w:rsidRPr="00376E06">
                              <w:rPr>
                                <w:color w:val="538135" w:themeColor="accent6" w:themeShade="BF"/>
                                <w:sz w:val="18"/>
                                <w:szCs w:val="18"/>
                              </w:rPr>
                              <w:t>KEHOLDER</w:t>
                            </w:r>
                            <w:r w:rsidR="00CA37C9" w:rsidRPr="00376E06">
                              <w:rPr>
                                <w:color w:val="538135" w:themeColor="accent6" w:themeShade="BF"/>
                                <w:sz w:val="18"/>
                                <w:szCs w:val="18"/>
                              </w:rPr>
                              <w:t xml:space="preserve">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46B941" id="Rectangle 9" o:spid="_x0000_s1032" style="position:absolute;margin-left:30.6pt;margin-top:262.45pt;width:105.6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" fillcolor="white [3201]" strokecolor="black [3200]" strokeweight="1pt">
                <v:textbox>
                  <w:txbxContent>
                    <w:p w14:paraId="53ABF9A0" w14:textId="1F3763D5" w:rsidR="00925DDB" w:rsidRPr="00376E06" w:rsidRDefault="00925DDB" w:rsidP="00925DDB">
                      <w:pPr>
                        <w:jc w:val="center"/>
                        <w:rPr>
                          <w:color w:val="538135" w:themeColor="accent6" w:themeShade="BF"/>
                          <w:sz w:val="18"/>
                          <w:szCs w:val="18"/>
                        </w:rPr>
                      </w:pPr>
                      <w:r w:rsidRPr="00376E06">
                        <w:rPr>
                          <w:color w:val="538135" w:themeColor="accent6" w:themeShade="BF"/>
                          <w:sz w:val="18"/>
                          <w:szCs w:val="18"/>
                        </w:rPr>
                        <w:t>STA</w:t>
                      </w:r>
                      <w:r w:rsidR="00183D7C" w:rsidRPr="00376E06">
                        <w:rPr>
                          <w:color w:val="538135" w:themeColor="accent6" w:themeShade="BF"/>
                          <w:sz w:val="18"/>
                          <w:szCs w:val="18"/>
                        </w:rPr>
                        <w:t>KEHOLDER</w:t>
                      </w:r>
                      <w:r w:rsidR="00CA37C9" w:rsidRPr="00376E06">
                        <w:rPr>
                          <w:color w:val="538135" w:themeColor="accent6" w:themeShade="BF"/>
                          <w:sz w:val="18"/>
                          <w:szCs w:val="18"/>
                        </w:rPr>
                        <w:t xml:space="preserve"> ANALYSIS</w:t>
                      </w:r>
                    </w:p>
                  </w:txbxContent>
                </v:textbox>
              </v:rect>
            </w:pict>
          </mc:Fallback>
        </mc:AlternateContent>
      </w:r>
      <w:r w:rsidR="00A37EFB">
        <w:rPr>
          <w:noProof/>
          <w:sz w:val="24"/>
          <w:szCs w:val="24"/>
        </w:rPr>
        <mc:AlternateContent>
          <mc:Choice Requires="wps">
            <w:drawing>
              <wp:anchor distT="0" distB="0" distL="114300" distR="114300" simplePos="0" relativeHeight="251698176" behindDoc="0" locked="0" layoutInCell="1" allowOverlap="1" wp14:anchorId="689737F6" wp14:editId="7F0F4D70">
                <wp:simplePos x="0" y="0"/>
                <wp:positionH relativeFrom="column">
                  <wp:posOffset>4953000</wp:posOffset>
                </wp:positionH>
                <wp:positionV relativeFrom="paragraph">
                  <wp:posOffset>1603375</wp:posOffset>
                </wp:positionV>
                <wp:extent cx="906780" cy="236220"/>
                <wp:effectExtent l="0" t="0" r="26670" b="11430"/>
                <wp:wrapNone/>
                <wp:docPr id="661216244" name="Text Box 32"/>
                <wp:cNvGraphicFramePr/>
                <a:graphic xmlns:a="http://schemas.openxmlformats.org/drawingml/2006/main">
                  <a:graphicData uri="http://schemas.microsoft.com/office/word/2010/wordprocessingShape">
                    <wps:wsp>
                      <wps:cNvSpPr txBox="1"/>
                      <wps:spPr>
                        <a:xfrm flipH="1">
                          <a:off x="0" y="0"/>
                          <a:ext cx="906780" cy="236220"/>
                        </a:xfrm>
                        <a:prstGeom prst="rect">
                          <a:avLst/>
                        </a:prstGeom>
                        <a:solidFill>
                          <a:schemeClr val="lt1"/>
                        </a:solidFill>
                        <a:ln w="6350">
                          <a:solidFill>
                            <a:prstClr val="black"/>
                          </a:solidFill>
                        </a:ln>
                      </wps:spPr>
                      <wps:txbx>
                        <w:txbxContent>
                          <w:p w14:paraId="1E1423E4" w14:textId="00FA1587" w:rsidR="008D7CB2" w:rsidRPr="00991B15" w:rsidRDefault="008D7CB2">
                            <w:pPr>
                              <w:rPr>
                                <w:sz w:val="16"/>
                                <w:szCs w:val="16"/>
                              </w:rPr>
                            </w:pPr>
                            <w:r w:rsidRPr="00991B15">
                              <w:rPr>
                                <w:sz w:val="16"/>
                                <w:szCs w:val="16"/>
                              </w:rPr>
                              <w:t>Raci matrix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737F6" id="Text Box 32" o:spid="_x0000_s1033" type="#_x0000_t202" style="position:absolute;margin-left:390pt;margin-top:126.25pt;width:71.4pt;height:18.6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" fillcolor="white [3201]" strokeweight=".5pt">
                <v:textbox>
                  <w:txbxContent>
                    <w:p w14:paraId="1E1423E4" w14:textId="00FA1587" w:rsidR="008D7CB2" w:rsidRPr="00991B15" w:rsidRDefault="008D7CB2">
                      <w:pPr>
                        <w:rPr>
                          <w:sz w:val="16"/>
                          <w:szCs w:val="16"/>
                        </w:rPr>
                      </w:pPr>
                      <w:r w:rsidRPr="00991B15">
                        <w:rPr>
                          <w:sz w:val="16"/>
                          <w:szCs w:val="16"/>
                        </w:rPr>
                        <w:t>Raci matrix</w:t>
                      </w:r>
                    </w:p>
                  </w:txbxContent>
                </v:textbox>
              </v:shape>
            </w:pict>
          </mc:Fallback>
        </mc:AlternateContent>
      </w:r>
      <w:r w:rsidR="00F6604C">
        <w:t xml:space="preserve">  </w:t>
      </w:r>
      <w:r w:rsidR="00925DDB">
        <w:t xml:space="preserve">  </w:t>
      </w:r>
      <w:r w:rsidR="00F6604C">
        <w:t xml:space="preserve">   </w:t>
      </w:r>
      <w:r w:rsidR="00F6604C">
        <w:rPr>
          <w:noProof/>
        </w:rPr>
        <w:drawing>
          <wp:inline distT="0" distB="0" distL="0" distR="0" wp14:anchorId="306FCA9F" wp14:editId="3C8957D0">
            <wp:extent cx="2453640" cy="1402080"/>
            <wp:effectExtent l="0" t="0" r="3810" b="7620"/>
            <wp:docPr id="1333617733"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F6604C">
        <w:t xml:space="preserve">  </w:t>
      </w:r>
      <w:r w:rsidR="00F6604C">
        <w:rPr>
          <w:b/>
          <w:bCs/>
          <w:noProof/>
          <w:sz w:val="24"/>
          <w:szCs w:val="24"/>
        </w:rPr>
        <w:drawing>
          <wp:inline distT="0" distB="0" distL="0" distR="0" wp14:anchorId="4CE5E34B" wp14:editId="7B7CD0C1">
            <wp:extent cx="1417320" cy="1283970"/>
            <wp:effectExtent l="0" t="19050" r="0" b="30480"/>
            <wp:docPr id="728879731"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00F6604C">
        <w:t xml:space="preserve">                </w:t>
      </w:r>
      <w:r w:rsidR="00E33350" w:rsidRPr="00127C68">
        <w:rPr>
          <w:rFonts w:ascii="Arial" w:hAnsi="Arial" w:cs="Arial"/>
          <w:noProof/>
          <w:sz w:val="2"/>
          <w:szCs w:val="2"/>
        </w:rPr>
        <w:t>V</w:t>
      </w:r>
      <w:r w:rsidR="008D7CB2" w:rsidRPr="00127C68">
        <w:rPr>
          <w:rFonts w:ascii="Arial" w:hAnsi="Arial" w:cs="Arial"/>
          <w:noProof/>
          <w:sz w:val="2"/>
          <w:szCs w:val="2"/>
        </w:rPr>
        <w:drawing>
          <wp:inline distT="0" distB="0" distL="0" distR="0" wp14:anchorId="71105556" wp14:editId="05400B04">
            <wp:extent cx="2613660" cy="1965960"/>
            <wp:effectExtent l="38100" t="0" r="0" b="0"/>
            <wp:docPr id="927339725"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9BA1A48" w14:textId="19E5FF6C" w:rsidR="00925DDB" w:rsidRDefault="00376E06">
      <w:pPr>
        <w:rPr>
          <w:noProof/>
          <w:sz w:val="2"/>
          <w:szCs w:val="2"/>
        </w:rPr>
      </w:pPr>
      <w:r>
        <w:rPr>
          <w:noProof/>
          <w:sz w:val="2"/>
          <w:szCs w:val="2"/>
        </w:rPr>
        <mc:AlternateContent>
          <mc:Choice Requires="wps">
            <w:drawing>
              <wp:anchor distT="0" distB="0" distL="114300" distR="114300" simplePos="0" relativeHeight="251693056" behindDoc="0" locked="0" layoutInCell="1" allowOverlap="1" wp14:anchorId="60144F96" wp14:editId="23DC13D7">
                <wp:simplePos x="0" y="0"/>
                <wp:positionH relativeFrom="column">
                  <wp:posOffset>-449580</wp:posOffset>
                </wp:positionH>
                <wp:positionV relativeFrom="paragraph">
                  <wp:posOffset>65405</wp:posOffset>
                </wp:positionV>
                <wp:extent cx="384810" cy="198120"/>
                <wp:effectExtent l="0" t="0" r="15240" b="11430"/>
                <wp:wrapNone/>
                <wp:docPr id="235491539" name="Text Box 28"/>
                <wp:cNvGraphicFramePr/>
                <a:graphic xmlns:a="http://schemas.openxmlformats.org/drawingml/2006/main">
                  <a:graphicData uri="http://schemas.microsoft.com/office/word/2010/wordprocessingShape">
                    <wps:wsp>
                      <wps:cNvSpPr txBox="1"/>
                      <wps:spPr>
                        <a:xfrm>
                          <a:off x="0" y="0"/>
                          <a:ext cx="384810" cy="198120"/>
                        </a:xfrm>
                        <a:prstGeom prst="rect">
                          <a:avLst/>
                        </a:prstGeom>
                        <a:solidFill>
                          <a:schemeClr val="lt1"/>
                        </a:solidFill>
                        <a:ln w="6350">
                          <a:solidFill>
                            <a:schemeClr val="bg1"/>
                          </a:solidFill>
                        </a:ln>
                      </wps:spPr>
                      <wps:txbx>
                        <w:txbxContent>
                          <w:p w14:paraId="3D1CA6E5" w14:textId="52806D63" w:rsidR="00AF40D3" w:rsidRPr="00AF40D3" w:rsidRDefault="00AF40D3">
                            <w:pPr>
                              <w:rPr>
                                <w:sz w:val="14"/>
                                <w:szCs w:val="14"/>
                              </w:rPr>
                            </w:pPr>
                            <w:r w:rsidRPr="00AF40D3">
                              <w:rPr>
                                <w:sz w:val="14"/>
                                <w:szCs w:val="14"/>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44F96" id="Text Box 28" o:spid="_x0000_s1034" type="#_x0000_t202" style="position:absolute;margin-left:-35.4pt;margin-top:5.15pt;width:30.3pt;height:1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" fillcolor="white [3201]" strokecolor="white [3212]" strokeweight=".5pt">
                <v:textbox>
                  <w:txbxContent>
                    <w:p w14:paraId="3D1CA6E5" w14:textId="52806D63" w:rsidR="00AF40D3" w:rsidRPr="00AF40D3" w:rsidRDefault="00AF40D3">
                      <w:pPr>
                        <w:rPr>
                          <w:sz w:val="14"/>
                          <w:szCs w:val="14"/>
                        </w:rPr>
                      </w:pPr>
                      <w:r w:rsidRPr="00AF40D3">
                        <w:rPr>
                          <w:sz w:val="14"/>
                          <w:szCs w:val="14"/>
                        </w:rPr>
                        <w:t>HIGH</w:t>
                      </w:r>
                    </w:p>
                  </w:txbxContent>
                </v:textbox>
              </v:shape>
            </w:pict>
          </mc:Fallback>
        </mc:AlternateContent>
      </w:r>
      <w:r w:rsidR="006076AF">
        <w:rPr>
          <w:noProof/>
          <w:sz w:val="2"/>
          <w:szCs w:val="2"/>
        </w:rPr>
        <w:t xml:space="preserve">                                                                                                                                                                                                                                                                                                                                                                                                                                                                                                                                                                                                                                                                                                                                                                                                                                                                                                                                                                                                                                                            </w:t>
      </w:r>
      <w:r w:rsidR="006076AF">
        <w:rPr>
          <w:noProof/>
          <w:sz w:val="2"/>
          <w:szCs w:val="2"/>
        </w:rPr>
        <mc:AlternateContent>
          <mc:Choice Requires="wps">
            <w:drawing>
              <wp:anchor distT="0" distB="0" distL="114300" distR="114300" simplePos="0" relativeHeight="251696128" behindDoc="0" locked="0" layoutInCell="1" allowOverlap="1" wp14:anchorId="22A99B77" wp14:editId="6E5202B8">
                <wp:simplePos x="0" y="0"/>
                <wp:positionH relativeFrom="column">
                  <wp:posOffset>-518160</wp:posOffset>
                </wp:positionH>
                <wp:positionV relativeFrom="paragraph">
                  <wp:posOffset>1029970</wp:posOffset>
                </wp:positionV>
                <wp:extent cx="289560" cy="586740"/>
                <wp:effectExtent l="0" t="0" r="15240" b="22860"/>
                <wp:wrapNone/>
                <wp:docPr id="866818643" name="Text Box 29"/>
                <wp:cNvGraphicFramePr/>
                <a:graphic xmlns:a="http://schemas.openxmlformats.org/drawingml/2006/main">
                  <a:graphicData uri="http://schemas.microsoft.com/office/word/2010/wordprocessingShape">
                    <wps:wsp>
                      <wps:cNvSpPr txBox="1"/>
                      <wps:spPr>
                        <a:xfrm>
                          <a:off x="0" y="0"/>
                          <a:ext cx="289560" cy="586740"/>
                        </a:xfrm>
                        <a:prstGeom prst="rect">
                          <a:avLst/>
                        </a:prstGeom>
                        <a:solidFill>
                          <a:schemeClr val="lt1"/>
                        </a:solidFill>
                        <a:ln w="6350">
                          <a:solidFill>
                            <a:schemeClr val="bg1"/>
                          </a:solidFill>
                        </a:ln>
                      </wps:spPr>
                      <wps:txbx>
                        <w:txbxContent>
                          <w:p w14:paraId="245AC069" w14:textId="0A77FFE6" w:rsidR="006076AF" w:rsidRPr="006076AF" w:rsidRDefault="006076AF">
                            <w:pPr>
                              <w:rPr>
                                <w:sz w:val="16"/>
                                <w:szCs w:val="16"/>
                              </w:rPr>
                            </w:pPr>
                            <w:r w:rsidRPr="006076AF">
                              <w:rPr>
                                <w:sz w:val="16"/>
                                <w:szCs w:val="16"/>
                              </w:rPr>
                              <w:t>POWER</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99B77" id="Text Box 29" o:spid="_x0000_s1035" type="#_x0000_t202" style="position:absolute;margin-left:-40.8pt;margin-top:81.1pt;width:22.8pt;height:46.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" fillcolor="white [3201]" strokecolor="white [3212]" strokeweight=".5pt">
                <v:textbox style="layout-flow:vertical;mso-layout-flow-alt:bottom-to-top">
                  <w:txbxContent>
                    <w:p w14:paraId="245AC069" w14:textId="0A77FFE6" w:rsidR="006076AF" w:rsidRPr="006076AF" w:rsidRDefault="006076AF">
                      <w:pPr>
                        <w:rPr>
                          <w:sz w:val="16"/>
                          <w:szCs w:val="16"/>
                        </w:rPr>
                      </w:pPr>
                      <w:r w:rsidRPr="006076AF">
                        <w:rPr>
                          <w:sz w:val="16"/>
                          <w:szCs w:val="16"/>
                        </w:rPr>
                        <w:t>POWER</w:t>
                      </w:r>
                    </w:p>
                  </w:txbxContent>
                </v:textbox>
              </v:shape>
            </w:pict>
          </mc:Fallback>
        </mc:AlternateContent>
      </w:r>
      <w:r w:rsidR="002F7EE0">
        <w:rPr>
          <w:noProof/>
          <w:sz w:val="2"/>
          <w:szCs w:val="2"/>
        </w:rPr>
        <w:t xml:space="preserve">                                                                                                                                        </w:t>
      </w:r>
    </w:p>
    <w:p w14:paraId="3DCD846F" w14:textId="0D902757" w:rsidR="002F7EE0" w:rsidRDefault="00B16E92">
      <w:pPr>
        <w:rPr>
          <w:noProof/>
          <w:sz w:val="24"/>
          <w:szCs w:val="24"/>
        </w:rPr>
      </w:pPr>
      <w:r>
        <w:rPr>
          <w:noProof/>
          <w:sz w:val="2"/>
          <w:szCs w:val="2"/>
        </w:rPr>
        <mc:AlternateContent>
          <mc:Choice Requires="wps">
            <w:drawing>
              <wp:anchor distT="0" distB="0" distL="114300" distR="114300" simplePos="0" relativeHeight="251686912" behindDoc="0" locked="0" layoutInCell="1" allowOverlap="1" wp14:anchorId="4E3C23B3" wp14:editId="71E43A20">
                <wp:simplePos x="0" y="0"/>
                <wp:positionH relativeFrom="column">
                  <wp:posOffset>1051560</wp:posOffset>
                </wp:positionH>
                <wp:positionV relativeFrom="paragraph">
                  <wp:posOffset>195580</wp:posOffset>
                </wp:positionV>
                <wp:extent cx="1051560" cy="190500"/>
                <wp:effectExtent l="0" t="0" r="15240" b="19050"/>
                <wp:wrapNone/>
                <wp:docPr id="1630125844" name="Text Box 24"/>
                <wp:cNvGraphicFramePr/>
                <a:graphic xmlns:a="http://schemas.openxmlformats.org/drawingml/2006/main">
                  <a:graphicData uri="http://schemas.microsoft.com/office/word/2010/wordprocessingShape">
                    <wps:wsp>
                      <wps:cNvSpPr txBox="1"/>
                      <wps:spPr>
                        <a:xfrm>
                          <a:off x="0" y="0"/>
                          <a:ext cx="1051560" cy="190500"/>
                        </a:xfrm>
                        <a:prstGeom prst="rect">
                          <a:avLst/>
                        </a:prstGeom>
                        <a:solidFill>
                          <a:schemeClr val="accent4">
                            <a:lumMod val="40000"/>
                            <a:lumOff val="60000"/>
                          </a:schemeClr>
                        </a:solidFill>
                        <a:ln w="6350">
                          <a:solidFill>
                            <a:prstClr val="black"/>
                          </a:solidFill>
                        </a:ln>
                      </wps:spPr>
                      <wps:txbx>
                        <w:txbxContent>
                          <w:p w14:paraId="4B761599" w14:textId="2594408C" w:rsidR="0076390A" w:rsidRPr="0076390A" w:rsidRDefault="0076390A">
                            <w:pPr>
                              <w:rPr>
                                <w:sz w:val="14"/>
                                <w:szCs w:val="14"/>
                              </w:rPr>
                            </w:pPr>
                            <w:r>
                              <w:rPr>
                                <w:sz w:val="14"/>
                                <w:szCs w:val="14"/>
                              </w:rPr>
                              <w:t xml:space="preserve">     </w:t>
                            </w:r>
                            <w:r w:rsidRPr="0076390A">
                              <w:rPr>
                                <w:sz w:val="14"/>
                                <w:szCs w:val="14"/>
                              </w:rPr>
                              <w:t>MANAGE</w:t>
                            </w:r>
                            <w:r>
                              <w:rPr>
                                <w:sz w:val="14"/>
                                <w:szCs w:val="14"/>
                              </w:rPr>
                              <w:t xml:space="preserve"> CLOSELY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3C23B3" id="Text Box 24" o:spid="_x0000_s1036" type="#_x0000_t202" style="position:absolute;margin-left:82.8pt;margin-top:15.4pt;width:82.8pt;height:1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" fillcolor="#ffe599 [1303]" strokeweight=".5pt">
                <v:textbox>
                  <w:txbxContent>
                    <w:p w14:paraId="4B761599" w14:textId="2594408C" w:rsidR="0076390A" w:rsidRPr="0076390A" w:rsidRDefault="0076390A">
                      <w:pPr>
                        <w:rPr>
                          <w:sz w:val="14"/>
                          <w:szCs w:val="14"/>
                        </w:rPr>
                      </w:pPr>
                      <w:r>
                        <w:rPr>
                          <w:sz w:val="14"/>
                          <w:szCs w:val="14"/>
                        </w:rPr>
                        <w:t xml:space="preserve">     </w:t>
                      </w:r>
                      <w:r w:rsidRPr="0076390A">
                        <w:rPr>
                          <w:sz w:val="14"/>
                          <w:szCs w:val="14"/>
                        </w:rPr>
                        <w:t>MANAGE</w:t>
                      </w:r>
                      <w:r>
                        <w:rPr>
                          <w:sz w:val="14"/>
                          <w:szCs w:val="14"/>
                        </w:rPr>
                        <w:t xml:space="preserve"> CLOSELY</w:t>
                      </w:r>
                    </w:p>
                  </w:txbxContent>
                </v:textbox>
              </v:shape>
            </w:pict>
          </mc:Fallback>
        </mc:AlternateContent>
      </w:r>
      <w:r>
        <w:rPr>
          <w:noProof/>
          <w:sz w:val="2"/>
          <w:szCs w:val="2"/>
        </w:rPr>
        <mc:AlternateContent>
          <mc:Choice Requires="wps">
            <w:drawing>
              <wp:anchor distT="0" distB="0" distL="114300" distR="114300" simplePos="0" relativeHeight="251685888" behindDoc="0" locked="0" layoutInCell="1" allowOverlap="1" wp14:anchorId="190F4502" wp14:editId="06DC1BB1">
                <wp:simplePos x="0" y="0"/>
                <wp:positionH relativeFrom="column">
                  <wp:posOffset>-76200</wp:posOffset>
                </wp:positionH>
                <wp:positionV relativeFrom="paragraph">
                  <wp:posOffset>198755</wp:posOffset>
                </wp:positionV>
                <wp:extent cx="1051560" cy="220980"/>
                <wp:effectExtent l="0" t="0" r="15240" b="26670"/>
                <wp:wrapNone/>
                <wp:docPr id="1279953228" name="Text Box 23"/>
                <wp:cNvGraphicFramePr/>
                <a:graphic xmlns:a="http://schemas.openxmlformats.org/drawingml/2006/main">
                  <a:graphicData uri="http://schemas.microsoft.com/office/word/2010/wordprocessingShape">
                    <wps:wsp>
                      <wps:cNvSpPr txBox="1"/>
                      <wps:spPr>
                        <a:xfrm>
                          <a:off x="0" y="0"/>
                          <a:ext cx="1051560" cy="220980"/>
                        </a:xfrm>
                        <a:prstGeom prst="rect">
                          <a:avLst/>
                        </a:prstGeom>
                        <a:solidFill>
                          <a:srgbClr val="EE0000"/>
                        </a:solidFill>
                        <a:ln w="6350">
                          <a:solidFill>
                            <a:prstClr val="black"/>
                          </a:solidFill>
                        </a:ln>
                      </wps:spPr>
                      <wps:txbx>
                        <w:txbxContent>
                          <w:p w14:paraId="4B1205AF" w14:textId="0E6F9ADE" w:rsidR="00DF0BF0" w:rsidRDefault="0076390A">
                            <w:r>
                              <w:rPr>
                                <w:sz w:val="16"/>
                                <w:szCs w:val="16"/>
                              </w:rPr>
                              <w:t xml:space="preserve"> </w:t>
                            </w:r>
                            <w:r w:rsidR="00DF0BF0">
                              <w:rPr>
                                <w:sz w:val="16"/>
                                <w:szCs w:val="16"/>
                              </w:rPr>
                              <w:t>KEEP 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0F4502" id="Text Box 23" o:spid="_x0000_s1037" type="#_x0000_t202" style="position:absolute;margin-left:-6pt;margin-top:15.65pt;width:82.8pt;height:17.4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" fillcolor="#e00" strokeweight=".5pt">
                <v:textbox>
                  <w:txbxContent>
                    <w:p w14:paraId="4B1205AF" w14:textId="0E6F9ADE" w:rsidR="00DF0BF0" w:rsidRDefault="0076390A">
                      <w:r>
                        <w:rPr>
                          <w:sz w:val="16"/>
                          <w:szCs w:val="16"/>
                        </w:rPr>
                        <w:t xml:space="preserve"> </w:t>
                      </w:r>
                      <w:r w:rsidR="00DF0BF0">
                        <w:rPr>
                          <w:sz w:val="16"/>
                          <w:szCs w:val="16"/>
                        </w:rPr>
                        <w:t>KEEP SATISFACTION</w:t>
                      </w:r>
                    </w:p>
                  </w:txbxContent>
                </v:textbox>
              </v:shape>
            </w:pict>
          </mc:Fallback>
        </mc:AlternateContent>
      </w:r>
      <w:r w:rsidR="00376E06" w:rsidRPr="00DF0BF0">
        <w:rPr>
          <w:noProof/>
          <w:sz w:val="2"/>
          <w:szCs w:val="2"/>
        </w:rPr>
        <mc:AlternateContent>
          <mc:Choice Requires="wps">
            <w:drawing>
              <wp:anchor distT="0" distB="0" distL="114300" distR="114300" simplePos="0" relativeHeight="251684864" behindDoc="0" locked="0" layoutInCell="1" allowOverlap="1" wp14:anchorId="398FE1F3" wp14:editId="651E1C17">
                <wp:simplePos x="0" y="0"/>
                <wp:positionH relativeFrom="column">
                  <wp:posOffset>-144780</wp:posOffset>
                </wp:positionH>
                <wp:positionV relativeFrom="paragraph">
                  <wp:posOffset>142240</wp:posOffset>
                </wp:positionV>
                <wp:extent cx="0" cy="1607820"/>
                <wp:effectExtent l="76200" t="38100" r="57150" b="11430"/>
                <wp:wrapNone/>
                <wp:docPr id="1461161810" name="Straight Arrow Connector 17"/>
                <wp:cNvGraphicFramePr/>
                <a:graphic xmlns:a="http://schemas.openxmlformats.org/drawingml/2006/main">
                  <a:graphicData uri="http://schemas.microsoft.com/office/word/2010/wordprocessingShape">
                    <wps:wsp>
                      <wps:cNvCnPr/>
                      <wps:spPr>
                        <a:xfrm flipV="1">
                          <a:off x="0" y="0"/>
                          <a:ext cx="0" cy="16078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C8A426D" id="_x0000_t32" coordsize="21600,21600" o:spt="32" o:oned="t" path="m,l21600,21600e" filled="f">
                <v:path arrowok="t" fillok="f" o:connecttype="none"/>
                <o:lock v:ext="edit" shapetype="t"/>
              </v:shapetype>
              <v:shape id="Straight Arrow Connector 17" o:spid="_x0000_s1026" type="#_x0000_t32" style="position:absolute;margin-left:-11.4pt;margin-top:11.2pt;width:0;height:126.6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" strokecolor="black [3200]" strokeweight=".5pt">
                <v:stroke endarrow="block" joinstyle="miter"/>
              </v:shape>
            </w:pict>
          </mc:Fallback>
        </mc:AlternateContent>
      </w:r>
    </w:p>
    <w:p w14:paraId="26948D0B" w14:textId="1CE3171A" w:rsidR="002F7EE0" w:rsidRDefault="00B16E92">
      <w:pPr>
        <w:rPr>
          <w:noProof/>
          <w:sz w:val="24"/>
          <w:szCs w:val="24"/>
        </w:rPr>
      </w:pPr>
      <w:r w:rsidRPr="00DF0BF0">
        <w:rPr>
          <w:noProof/>
          <w:sz w:val="2"/>
          <w:szCs w:val="2"/>
        </w:rPr>
        <mc:AlternateContent>
          <mc:Choice Requires="wps">
            <w:drawing>
              <wp:anchor distT="0" distB="0" distL="114300" distR="114300" simplePos="0" relativeHeight="251677696" behindDoc="0" locked="0" layoutInCell="1" allowOverlap="1" wp14:anchorId="1333D3B5" wp14:editId="06ADE497">
                <wp:simplePos x="0" y="0"/>
                <wp:positionH relativeFrom="column">
                  <wp:posOffset>-76200</wp:posOffset>
                </wp:positionH>
                <wp:positionV relativeFrom="paragraph">
                  <wp:posOffset>116840</wp:posOffset>
                </wp:positionV>
                <wp:extent cx="1051560" cy="640080"/>
                <wp:effectExtent l="0" t="0" r="15240" b="26670"/>
                <wp:wrapNone/>
                <wp:docPr id="1930230244" name="Rectangle 16"/>
                <wp:cNvGraphicFramePr/>
                <a:graphic xmlns:a="http://schemas.openxmlformats.org/drawingml/2006/main">
                  <a:graphicData uri="http://schemas.microsoft.com/office/word/2010/wordprocessingShape">
                    <wps:wsp>
                      <wps:cNvSpPr/>
                      <wps:spPr>
                        <a:xfrm>
                          <a:off x="0" y="0"/>
                          <a:ext cx="1051560" cy="640080"/>
                        </a:xfrm>
                        <a:prstGeom prst="rect">
                          <a:avLst/>
                        </a:prstGeom>
                        <a:ln>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4AB6E710" w14:textId="77777777" w:rsidR="00DF0BF0" w:rsidRDefault="00DF0BF0" w:rsidP="00DF0BF0">
                            <w:pPr>
                              <w:rPr>
                                <w:sz w:val="12"/>
                                <w:szCs w:val="12"/>
                              </w:rPr>
                            </w:pPr>
                          </w:p>
                          <w:p w14:paraId="3D2AA48A" w14:textId="7507A902" w:rsidR="0076390A" w:rsidRDefault="0076390A" w:rsidP="0076390A">
                            <w:pPr>
                              <w:spacing w:line="240" w:lineRule="auto"/>
                              <w:rPr>
                                <w:sz w:val="12"/>
                                <w:szCs w:val="12"/>
                              </w:rPr>
                            </w:pPr>
                            <w:r>
                              <w:rPr>
                                <w:sz w:val="12"/>
                                <w:szCs w:val="12"/>
                              </w:rPr>
                              <w:t>Reginal Health Authorities LOCAL COUNCILS</w:t>
                            </w:r>
                          </w:p>
                          <w:p w14:paraId="500955F9" w14:textId="301237E0" w:rsidR="0076390A" w:rsidRPr="00DF0BF0" w:rsidRDefault="0076390A" w:rsidP="00DF0BF0">
                            <w:pPr>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1333D3B5" id="Rectangle 16" o:spid="_x0000_s1038" style="position:absolute;margin-left:-6pt;margin-top:9.2pt;width:82.8pt;height:50.4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" fillcolor="white [3201]" strokecolor="#c00000" strokeweight="1pt">
                <v:textbox>
                  <w:txbxContent>
                    <w:p w14:paraId="4AB6E710" w14:textId="77777777" w:rsidR="00DF0BF0" w:rsidRDefault="00DF0BF0" w:rsidP="00DF0BF0">
                      <w:pPr>
                        <w:rPr>
                          <w:sz w:val="12"/>
                          <w:szCs w:val="12"/>
                        </w:rPr>
                      </w:pPr>
                    </w:p>
                    <w:p w14:paraId="3D2AA48A" w14:textId="7507A902" w:rsidR="0076390A" w:rsidRDefault="0076390A" w:rsidP="0076390A">
                      <w:pPr>
                        <w:spacing w:line="240" w:lineRule="auto"/>
                        <w:rPr>
                          <w:sz w:val="12"/>
                          <w:szCs w:val="12"/>
                        </w:rPr>
                      </w:pPr>
                      <w:r>
                        <w:rPr>
                          <w:sz w:val="12"/>
                          <w:szCs w:val="12"/>
                        </w:rPr>
                        <w:t>Reginal Health Authorities LOCAL COUNCILS</w:t>
                      </w:r>
                    </w:p>
                    <w:p w14:paraId="500955F9" w14:textId="301237E0" w:rsidR="0076390A" w:rsidRPr="00DF0BF0" w:rsidRDefault="0076390A" w:rsidP="00DF0BF0">
                      <w:pPr>
                        <w:rPr>
                          <w:sz w:val="12"/>
                          <w:szCs w:val="12"/>
                        </w:rPr>
                      </w:pPr>
                    </w:p>
                  </w:txbxContent>
                </v:textbox>
              </v:rect>
            </w:pict>
          </mc:Fallback>
        </mc:AlternateContent>
      </w:r>
      <w:r w:rsidRPr="00DF0BF0">
        <w:rPr>
          <w:noProof/>
          <w:sz w:val="2"/>
          <w:szCs w:val="2"/>
        </w:rPr>
        <mc:AlternateContent>
          <mc:Choice Requires="wps">
            <w:drawing>
              <wp:anchor distT="0" distB="0" distL="114300" distR="114300" simplePos="0" relativeHeight="251681792" behindDoc="0" locked="0" layoutInCell="1" allowOverlap="1" wp14:anchorId="3B329382" wp14:editId="3E5A7A55">
                <wp:simplePos x="0" y="0"/>
                <wp:positionH relativeFrom="column">
                  <wp:posOffset>1051560</wp:posOffset>
                </wp:positionH>
                <wp:positionV relativeFrom="paragraph">
                  <wp:posOffset>86360</wp:posOffset>
                </wp:positionV>
                <wp:extent cx="1051560" cy="670560"/>
                <wp:effectExtent l="0" t="0" r="15240" b="15240"/>
                <wp:wrapNone/>
                <wp:docPr id="1378708043" name="Rectangle 16"/>
                <wp:cNvGraphicFramePr/>
                <a:graphic xmlns:a="http://schemas.openxmlformats.org/drawingml/2006/main">
                  <a:graphicData uri="http://schemas.microsoft.com/office/word/2010/wordprocessingShape">
                    <wps:wsp>
                      <wps:cNvSpPr/>
                      <wps:spPr>
                        <a:xfrm>
                          <a:off x="0" y="0"/>
                          <a:ext cx="1051560" cy="670560"/>
                        </a:xfrm>
                        <a:prstGeom prst="rect">
                          <a:avLst/>
                        </a:prstGeom>
                        <a:ln>
                          <a:solidFill>
                            <a:schemeClr val="accent2">
                              <a:lumMod val="60000"/>
                              <a:lumOff val="40000"/>
                            </a:schemeClr>
                          </a:solidFill>
                        </a:ln>
                      </wps:spPr>
                      <wps:style>
                        <a:lnRef idx="2">
                          <a:schemeClr val="accent6"/>
                        </a:lnRef>
                        <a:fillRef idx="1">
                          <a:schemeClr val="lt1"/>
                        </a:fillRef>
                        <a:effectRef idx="0">
                          <a:schemeClr val="accent6"/>
                        </a:effectRef>
                        <a:fontRef idx="minor">
                          <a:schemeClr val="dk1"/>
                        </a:fontRef>
                      </wps:style>
                      <wps:txbx>
                        <w:txbxContent>
                          <w:p w14:paraId="27A13F9A" w14:textId="0E928E2B" w:rsidR="0076390A" w:rsidRPr="0076390A" w:rsidRDefault="0076390A" w:rsidP="0076390A">
                            <w:pPr>
                              <w:spacing w:before="240" w:after="0" w:line="240" w:lineRule="auto"/>
                              <w:rPr>
                                <w:sz w:val="12"/>
                                <w:szCs w:val="12"/>
                              </w:rPr>
                            </w:pPr>
                            <w:r w:rsidRPr="0076390A">
                              <w:rPr>
                                <w:sz w:val="12"/>
                                <w:szCs w:val="12"/>
                              </w:rPr>
                              <w:t>L</w:t>
                            </w:r>
                            <w:r>
                              <w:rPr>
                                <w:sz w:val="12"/>
                                <w:szCs w:val="12"/>
                              </w:rPr>
                              <w:t xml:space="preserve">ocal contractors/Project Delivery Team. BC Ministry of transport </w:t>
                            </w:r>
                            <w:r w:rsidR="000D353E">
                              <w:rPr>
                                <w:sz w:val="12"/>
                                <w:szCs w:val="12"/>
                              </w:rPr>
                              <w:t>Canada</w:t>
                            </w:r>
                            <w:r>
                              <w:rPr>
                                <w:sz w:val="12"/>
                                <w:szCs w:val="1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329382" id="_x0000_s1039" style="position:absolute;margin-left:82.8pt;margin-top:6.8pt;width:82.8pt;height:52.8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" fillcolor="white [3201]" strokecolor="#f4b083 [1941]" strokeweight="1pt">
                <v:textbox>
                  <w:txbxContent>
                    <w:p w14:paraId="27A13F9A" w14:textId="0E928E2B" w:rsidR="0076390A" w:rsidRPr="0076390A" w:rsidRDefault="0076390A" w:rsidP="0076390A">
                      <w:pPr>
                        <w:spacing w:before="240" w:after="0" w:line="240" w:lineRule="auto"/>
                        <w:rPr>
                          <w:sz w:val="12"/>
                          <w:szCs w:val="12"/>
                        </w:rPr>
                      </w:pPr>
                      <w:r w:rsidRPr="0076390A">
                        <w:rPr>
                          <w:sz w:val="12"/>
                          <w:szCs w:val="12"/>
                        </w:rPr>
                        <w:t>L</w:t>
                      </w:r>
                      <w:r>
                        <w:rPr>
                          <w:sz w:val="12"/>
                          <w:szCs w:val="12"/>
                        </w:rPr>
                        <w:t xml:space="preserve">ocal contractors/Project Delivery Team. BC Ministry of transport </w:t>
                      </w:r>
                      <w:r w:rsidR="000D353E">
                        <w:rPr>
                          <w:sz w:val="12"/>
                          <w:szCs w:val="12"/>
                        </w:rPr>
                        <w:t>Canada</w:t>
                      </w:r>
                      <w:r>
                        <w:rPr>
                          <w:sz w:val="12"/>
                          <w:szCs w:val="12"/>
                        </w:rPr>
                        <w:t xml:space="preserve">                       </w:t>
                      </w:r>
                    </w:p>
                  </w:txbxContent>
                </v:textbox>
              </v:rect>
            </w:pict>
          </mc:Fallback>
        </mc:AlternateContent>
      </w:r>
      <w:r w:rsidR="00A37EFB">
        <w:rPr>
          <w:noProof/>
          <w:sz w:val="24"/>
          <w:szCs w:val="24"/>
        </w:rPr>
        <w:t xml:space="preserve">                                                                                   </w:t>
      </w:r>
    </w:p>
    <w:p w14:paraId="7FF4517F" w14:textId="2E0A5E77" w:rsidR="00A37EFB" w:rsidRDefault="00A37EFB">
      <w:pPr>
        <w:rPr>
          <w:noProof/>
          <w:sz w:val="24"/>
          <w:szCs w:val="24"/>
        </w:rPr>
      </w:pPr>
      <w:r>
        <w:rPr>
          <w:noProof/>
          <w:sz w:val="24"/>
          <w:szCs w:val="24"/>
        </w:rPr>
        <mc:AlternateContent>
          <mc:Choice Requires="wps">
            <w:drawing>
              <wp:anchor distT="0" distB="0" distL="114300" distR="114300" simplePos="0" relativeHeight="251699199" behindDoc="0" locked="0" layoutInCell="1" allowOverlap="1" wp14:anchorId="0B6CF23A" wp14:editId="7370DCEE">
                <wp:simplePos x="0" y="0"/>
                <wp:positionH relativeFrom="column">
                  <wp:posOffset>3192780</wp:posOffset>
                </wp:positionH>
                <wp:positionV relativeFrom="paragraph">
                  <wp:posOffset>306070</wp:posOffset>
                </wp:positionV>
                <wp:extent cx="3764280" cy="1699260"/>
                <wp:effectExtent l="38100" t="76200" r="121920" b="510540"/>
                <wp:wrapNone/>
                <wp:docPr id="149539476" name="Thought Bubble: Cloud 33"/>
                <wp:cNvGraphicFramePr/>
                <a:graphic xmlns:a="http://schemas.openxmlformats.org/drawingml/2006/main">
                  <a:graphicData uri="http://schemas.microsoft.com/office/word/2010/wordprocessingShape">
                    <wps:wsp>
                      <wps:cNvSpPr/>
                      <wps:spPr>
                        <a:xfrm>
                          <a:off x="0" y="0"/>
                          <a:ext cx="3764280" cy="1699260"/>
                        </a:xfrm>
                        <a:prstGeom prst="cloudCallout">
                          <a:avLst>
                            <a:gd name="adj1" fmla="val 31394"/>
                            <a:gd name="adj2" fmla="val 74776"/>
                          </a:avLst>
                        </a:prstGeom>
                        <a:solidFill>
                          <a:schemeClr val="bg1"/>
                        </a:solidFill>
                        <a:effectLst>
                          <a:outerShdw blurRad="50800" dist="38100" dir="18900000" algn="bl" rotWithShape="0">
                            <a:prstClr val="black">
                              <a:alpha val="40000"/>
                            </a:prstClr>
                          </a:outerShdw>
                        </a:effectLst>
                      </wps:spPr>
                      <wps:style>
                        <a:lnRef idx="2">
                          <a:schemeClr val="dk1">
                            <a:shade val="15000"/>
                          </a:schemeClr>
                        </a:lnRef>
                        <a:fillRef idx="1">
                          <a:schemeClr val="dk1"/>
                        </a:fillRef>
                        <a:effectRef idx="0">
                          <a:schemeClr val="dk1"/>
                        </a:effectRef>
                        <a:fontRef idx="minor">
                          <a:schemeClr val="lt1"/>
                        </a:fontRef>
                      </wps:style>
                      <wps:txbx>
                        <w:txbxContent>
                          <w:p w14:paraId="0EC2A066" w14:textId="18800EFD" w:rsidR="00A37EFB" w:rsidRDefault="00A37EFB" w:rsidP="00A37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B6CF23A"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33" o:spid="_x0000_s1040" type="#_x0000_t106" style="position:absolute;margin-left:251.4pt;margin-top:24.1pt;width:296.4pt;height:133.8pt;z-index:25169919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" adj="17581,26952" fillcolor="white [3212]" strokecolor="black [480]" strokeweight="1pt">
                <v:stroke joinstyle="miter"/>
                <v:shadow on="t" color="black" opacity="26214f" origin="-.5,.5" offset=".74836mm,-.74836mm"/>
                <v:textbox>
                  <w:txbxContent>
                    <w:p w14:paraId="0EC2A066" w14:textId="18800EFD" w:rsidR="00A37EFB" w:rsidRDefault="00A37EFB" w:rsidP="00A37EFB">
                      <w:pPr>
                        <w:jc w:val="center"/>
                      </w:pPr>
                    </w:p>
                  </w:txbxContent>
                </v:textbox>
              </v:shape>
            </w:pict>
          </mc:Fallback>
        </mc:AlternateContent>
      </w:r>
    </w:p>
    <w:p w14:paraId="412DB086" w14:textId="052A3A19" w:rsidR="0087155E" w:rsidRDefault="00870545">
      <w:pPr>
        <w:rPr>
          <w:noProof/>
          <w:sz w:val="24"/>
          <w:szCs w:val="24"/>
        </w:rPr>
      </w:pPr>
      <w:r w:rsidRPr="00870545">
        <w:rPr>
          <w:noProof/>
          <w:sz w:val="24"/>
          <w:szCs w:val="24"/>
        </w:rPr>
        <mc:AlternateContent>
          <mc:Choice Requires="wps">
            <w:drawing>
              <wp:anchor distT="45720" distB="45720" distL="114300" distR="114300" simplePos="0" relativeHeight="251723775" behindDoc="0" locked="0" layoutInCell="1" allowOverlap="1" wp14:anchorId="18882A71" wp14:editId="0BA29275">
                <wp:simplePos x="0" y="0"/>
                <wp:positionH relativeFrom="column">
                  <wp:posOffset>1044575</wp:posOffset>
                </wp:positionH>
                <wp:positionV relativeFrom="paragraph">
                  <wp:posOffset>1783715</wp:posOffset>
                </wp:positionV>
                <wp:extent cx="993140" cy="515620"/>
                <wp:effectExtent l="0" t="0" r="0" b="0"/>
                <wp:wrapSquare wrapText="bothSides"/>
                <wp:docPr id="1588870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140" cy="515620"/>
                        </a:xfrm>
                        <a:prstGeom prst="rect">
                          <a:avLst/>
                        </a:prstGeom>
                        <a:noFill/>
                        <a:ln w="9525">
                          <a:noFill/>
                          <a:miter lim="800000"/>
                          <a:headEnd/>
                          <a:tailEnd/>
                        </a:ln>
                      </wps:spPr>
                      <wps:txbx>
                        <w:txbxContent>
                          <w:p w14:paraId="529488DF" w14:textId="3DF68098" w:rsidR="00870545" w:rsidRPr="007035B9" w:rsidRDefault="007035B9" w:rsidP="007035B9">
                            <w:pPr>
                              <w:rPr>
                                <w:sz w:val="12"/>
                                <w:szCs w:val="12"/>
                              </w:rPr>
                            </w:pPr>
                            <w:r w:rsidRPr="007035B9">
                              <w:rPr>
                                <w:b/>
                                <w:bCs/>
                                <w:sz w:val="12"/>
                                <w:szCs w:val="12"/>
                              </w:rPr>
                              <w:t>Benefits:</w:t>
                            </w:r>
                            <w:r w:rsidRPr="007035B9">
                              <w:rPr>
                                <w:sz w:val="12"/>
                                <w:szCs w:val="12"/>
                              </w:rPr>
                              <w:t>More secure roads, less damage in the future, and support for economic recovery.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882A71" id="Text Box 2" o:spid="_x0000_s1041" type="#_x0000_t202" style="position:absolute;margin-left:82.25pt;margin-top:140.45pt;width:78.2pt;height:40.6pt;z-index:25172377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" filled="f" stroked="f">
                <v:textbox>
                  <w:txbxContent>
                    <w:p w14:paraId="529488DF" w14:textId="3DF68098" w:rsidR="00870545" w:rsidRPr="007035B9" w:rsidRDefault="007035B9" w:rsidP="007035B9">
                      <w:pPr>
                        <w:rPr>
                          <w:sz w:val="12"/>
                          <w:szCs w:val="12"/>
                        </w:rPr>
                      </w:pPr>
                      <w:r w:rsidRPr="007035B9">
                        <w:rPr>
                          <w:b/>
                          <w:bCs/>
                          <w:sz w:val="12"/>
                          <w:szCs w:val="12"/>
                        </w:rPr>
                        <w:t>Benefits:</w:t>
                      </w:r>
                      <w:r w:rsidRPr="007035B9">
                        <w:rPr>
                          <w:sz w:val="12"/>
                          <w:szCs w:val="12"/>
                        </w:rPr>
                        <w:t>More secure roads, less damage in the future, and support for economic recovery.</w:t>
                      </w:r>
                    </w:p>
                  </w:txbxContent>
                </v:textbox>
                <w10:wrap type="square"/>
              </v:shape>
            </w:pict>
          </mc:Fallback>
        </mc:AlternateContent>
      </w:r>
      <w:r w:rsidR="00042ADC" w:rsidRPr="00042ADC">
        <w:rPr>
          <w:noProof/>
          <w:sz w:val="24"/>
          <w:szCs w:val="24"/>
        </w:rPr>
        <mc:AlternateContent>
          <mc:Choice Requires="wps">
            <w:drawing>
              <wp:anchor distT="45720" distB="45720" distL="114300" distR="114300" simplePos="0" relativeHeight="251721727" behindDoc="0" locked="0" layoutInCell="1" allowOverlap="1" wp14:anchorId="5DA6B8E5" wp14:editId="1344D463">
                <wp:simplePos x="0" y="0"/>
                <wp:positionH relativeFrom="column">
                  <wp:posOffset>24765</wp:posOffset>
                </wp:positionH>
                <wp:positionV relativeFrom="paragraph">
                  <wp:posOffset>1778635</wp:posOffset>
                </wp:positionV>
                <wp:extent cx="1059815" cy="577215"/>
                <wp:effectExtent l="0" t="0" r="0" b="0"/>
                <wp:wrapSquare wrapText="bothSides"/>
                <wp:docPr id="4522045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577215"/>
                        </a:xfrm>
                        <a:prstGeom prst="rect">
                          <a:avLst/>
                        </a:prstGeom>
                        <a:noFill/>
                        <a:ln w="9525">
                          <a:noFill/>
                          <a:miter lim="800000"/>
                          <a:headEnd/>
                          <a:tailEnd/>
                        </a:ln>
                      </wps:spPr>
                      <wps:txbx>
                        <w:txbxContent>
                          <w:p w14:paraId="408BB419" w14:textId="5B1EAEFF" w:rsidR="00042ADC" w:rsidRPr="00042ADC" w:rsidRDefault="00042ADC" w:rsidP="00042ADC">
                            <w:pPr>
                              <w:rPr>
                                <w:sz w:val="14"/>
                                <w:szCs w:val="14"/>
                              </w:rPr>
                            </w:pPr>
                            <w:r w:rsidRPr="00870545">
                              <w:rPr>
                                <w:b/>
                                <w:bCs/>
                                <w:sz w:val="12"/>
                                <w:szCs w:val="12"/>
                              </w:rPr>
                              <w:t>Approach</w:t>
                            </w:r>
                            <w:r w:rsidRPr="00870545">
                              <w:rPr>
                                <w:sz w:val="12"/>
                                <w:szCs w:val="12"/>
                              </w:rPr>
                              <w:t>:Improving drainage systems, elevating road levels, and installing flood protection barriers.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6B8E5" id="_x0000_s1042" type="#_x0000_t202" style="position:absolute;margin-left:1.95pt;margin-top:140.05pt;width:83.45pt;height:45.45pt;z-index:25172172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" filled="f" stroked="f">
                <v:textbox>
                  <w:txbxContent>
                    <w:p w14:paraId="408BB419" w14:textId="5B1EAEFF" w:rsidR="00042ADC" w:rsidRPr="00042ADC" w:rsidRDefault="00042ADC" w:rsidP="00042ADC">
                      <w:pPr>
                        <w:rPr>
                          <w:sz w:val="14"/>
                          <w:szCs w:val="14"/>
                        </w:rPr>
                      </w:pPr>
                      <w:r w:rsidRPr="00870545">
                        <w:rPr>
                          <w:b/>
                          <w:bCs/>
                          <w:sz w:val="12"/>
                          <w:szCs w:val="12"/>
                        </w:rPr>
                        <w:t>Approach</w:t>
                      </w:r>
                      <w:r w:rsidRPr="00870545">
                        <w:rPr>
                          <w:sz w:val="12"/>
                          <w:szCs w:val="12"/>
                        </w:rPr>
                        <w:t>:Improving drainage systems, elevating road levels, and installing flood protection barriers.</w:t>
                      </w:r>
                    </w:p>
                  </w:txbxContent>
                </v:textbox>
                <w10:wrap type="square"/>
              </v:shape>
            </w:pict>
          </mc:Fallback>
        </mc:AlternateContent>
      </w:r>
      <w:r w:rsidR="0022718D" w:rsidRPr="0022718D">
        <w:rPr>
          <w:noProof/>
          <w:sz w:val="24"/>
          <w:szCs w:val="24"/>
        </w:rPr>
        <mc:AlternateContent>
          <mc:Choice Requires="wps">
            <w:drawing>
              <wp:anchor distT="45720" distB="45720" distL="114300" distR="114300" simplePos="0" relativeHeight="251719679" behindDoc="0" locked="0" layoutInCell="1" allowOverlap="1" wp14:anchorId="6DDF96BB" wp14:editId="3D6257F7">
                <wp:simplePos x="0" y="0"/>
                <wp:positionH relativeFrom="column">
                  <wp:posOffset>1054735</wp:posOffset>
                </wp:positionH>
                <wp:positionV relativeFrom="paragraph">
                  <wp:posOffset>1280795</wp:posOffset>
                </wp:positionV>
                <wp:extent cx="983615" cy="499745"/>
                <wp:effectExtent l="0" t="0" r="0" b="0"/>
                <wp:wrapSquare wrapText="bothSides"/>
                <wp:docPr id="588763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3615" cy="499745"/>
                        </a:xfrm>
                        <a:prstGeom prst="rect">
                          <a:avLst/>
                        </a:prstGeom>
                        <a:noFill/>
                        <a:ln w="9525">
                          <a:noFill/>
                          <a:miter lim="800000"/>
                          <a:headEnd/>
                          <a:tailEnd/>
                        </a:ln>
                      </wps:spPr>
                      <wps:txbx>
                        <w:txbxContent>
                          <w:p w14:paraId="795D6630" w14:textId="0CEAD7C3" w:rsidR="0022718D" w:rsidRPr="0022718D" w:rsidRDefault="0022718D" w:rsidP="0022718D">
                            <w:pPr>
                              <w:rPr>
                                <w:sz w:val="12"/>
                                <w:szCs w:val="12"/>
                              </w:rPr>
                            </w:pPr>
                            <w:r w:rsidRPr="0022718D">
                              <w:rPr>
                                <w:b/>
                                <w:bCs/>
                                <w:sz w:val="12"/>
                                <w:szCs w:val="12"/>
                              </w:rPr>
                              <w:t>Objective</w:t>
                            </w:r>
                            <w:r w:rsidRPr="0022718D">
                              <w:rPr>
                                <w:sz w:val="12"/>
                                <w:szCs w:val="12"/>
                              </w:rPr>
                              <w:t>:To rebuild infrastructure and strengthen protection against future floods.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DF96BB" id="_x0000_s1043" type="#_x0000_t202" style="position:absolute;margin-left:83.05pt;margin-top:100.85pt;width:77.45pt;height:39.35pt;z-index:25171967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" filled="f" stroked="f">
                <v:textbox>
                  <w:txbxContent>
                    <w:p w14:paraId="795D6630" w14:textId="0CEAD7C3" w:rsidR="0022718D" w:rsidRPr="0022718D" w:rsidRDefault="0022718D" w:rsidP="0022718D">
                      <w:pPr>
                        <w:rPr>
                          <w:sz w:val="12"/>
                          <w:szCs w:val="12"/>
                        </w:rPr>
                      </w:pPr>
                      <w:r w:rsidRPr="0022718D">
                        <w:rPr>
                          <w:b/>
                          <w:bCs/>
                          <w:sz w:val="12"/>
                          <w:szCs w:val="12"/>
                        </w:rPr>
                        <w:t>Objective</w:t>
                      </w:r>
                      <w:r w:rsidRPr="0022718D">
                        <w:rPr>
                          <w:sz w:val="12"/>
                          <w:szCs w:val="12"/>
                        </w:rPr>
                        <w:t>:To rebuild infrastructure and strengthen protection against future floods.</w:t>
                      </w:r>
                    </w:p>
                  </w:txbxContent>
                </v:textbox>
                <w10:wrap type="square"/>
              </v:shape>
            </w:pict>
          </mc:Fallback>
        </mc:AlternateContent>
      </w:r>
      <w:r w:rsidR="005C58CF" w:rsidRPr="005C58CF">
        <w:rPr>
          <w:noProof/>
          <w:sz w:val="24"/>
          <w:szCs w:val="24"/>
        </w:rPr>
        <mc:AlternateContent>
          <mc:Choice Requires="wps">
            <w:drawing>
              <wp:anchor distT="45720" distB="45720" distL="114300" distR="114300" simplePos="0" relativeHeight="251717631" behindDoc="0" locked="0" layoutInCell="1" allowOverlap="1" wp14:anchorId="6225715E" wp14:editId="1A2443FF">
                <wp:simplePos x="0" y="0"/>
                <wp:positionH relativeFrom="column">
                  <wp:posOffset>19685</wp:posOffset>
                </wp:positionH>
                <wp:positionV relativeFrom="paragraph">
                  <wp:posOffset>1256030</wp:posOffset>
                </wp:positionV>
                <wp:extent cx="993775" cy="525145"/>
                <wp:effectExtent l="0" t="0" r="0" b="0"/>
                <wp:wrapSquare wrapText="bothSides"/>
                <wp:docPr id="312976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525145"/>
                        </a:xfrm>
                        <a:prstGeom prst="rect">
                          <a:avLst/>
                        </a:prstGeom>
                        <a:noFill/>
                        <a:ln w="9525">
                          <a:noFill/>
                          <a:miter lim="800000"/>
                          <a:headEnd/>
                          <a:tailEnd/>
                        </a:ln>
                      </wps:spPr>
                      <wps:txbx>
                        <w:txbxContent>
                          <w:p w14:paraId="5332AAF2" w14:textId="01BE254C" w:rsidR="005C58CF" w:rsidRPr="005C58CF" w:rsidRDefault="005C58CF" w:rsidP="005C58CF">
                            <w:pPr>
                              <w:rPr>
                                <w:sz w:val="12"/>
                                <w:szCs w:val="12"/>
                              </w:rPr>
                            </w:pPr>
                            <w:r w:rsidRPr="005C58CF">
                              <w:rPr>
                                <w:b/>
                                <w:bCs/>
                                <w:sz w:val="12"/>
                                <w:szCs w:val="12"/>
                              </w:rPr>
                              <w:t>Problem</w:t>
                            </w:r>
                            <w:r w:rsidRPr="005C58CF">
                              <w:rPr>
                                <w:sz w:val="12"/>
                                <w:szCs w:val="12"/>
                              </w:rPr>
                              <w:t>:Flooding has caused significant damage to highways and the overall transport 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25715E" id="_x0000_s1044" type="#_x0000_t202" style="position:absolute;margin-left:1.55pt;margin-top:98.9pt;width:78.25pt;height:41.35pt;z-index:25171763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" filled="f" stroked="f">
                <v:textbox>
                  <w:txbxContent>
                    <w:p w14:paraId="5332AAF2" w14:textId="01BE254C" w:rsidR="005C58CF" w:rsidRPr="005C58CF" w:rsidRDefault="005C58CF" w:rsidP="005C58CF">
                      <w:pPr>
                        <w:rPr>
                          <w:sz w:val="12"/>
                          <w:szCs w:val="12"/>
                        </w:rPr>
                      </w:pPr>
                      <w:r w:rsidRPr="005C58CF">
                        <w:rPr>
                          <w:b/>
                          <w:bCs/>
                          <w:sz w:val="12"/>
                          <w:szCs w:val="12"/>
                        </w:rPr>
                        <w:t>Problem</w:t>
                      </w:r>
                      <w:r w:rsidRPr="005C58CF">
                        <w:rPr>
                          <w:sz w:val="12"/>
                          <w:szCs w:val="12"/>
                        </w:rPr>
                        <w:t>:Flooding has caused significant damage to highways and the overall transport system.</w:t>
                      </w:r>
                    </w:p>
                  </w:txbxContent>
                </v:textbox>
                <w10:wrap type="square"/>
              </v:shape>
            </w:pict>
          </mc:Fallback>
        </mc:AlternateContent>
      </w:r>
      <w:r w:rsidR="006A6170">
        <w:rPr>
          <w:noProof/>
          <w:sz w:val="24"/>
          <w:szCs w:val="24"/>
        </w:rPr>
        <mc:AlternateContent>
          <mc:Choice Requires="wps">
            <w:drawing>
              <wp:anchor distT="0" distB="0" distL="114300" distR="114300" simplePos="0" relativeHeight="251715583" behindDoc="0" locked="0" layoutInCell="1" allowOverlap="1" wp14:anchorId="40DD1DED" wp14:editId="16B3F942">
                <wp:simplePos x="0" y="0"/>
                <wp:positionH relativeFrom="column">
                  <wp:posOffset>1043709</wp:posOffset>
                </wp:positionH>
                <wp:positionV relativeFrom="paragraph">
                  <wp:posOffset>1264747</wp:posOffset>
                </wp:positionV>
                <wp:extent cx="994295" cy="515851"/>
                <wp:effectExtent l="0" t="0" r="15875" b="17780"/>
                <wp:wrapNone/>
                <wp:docPr id="71992794" name="Rectangle 30"/>
                <wp:cNvGraphicFramePr/>
                <a:graphic xmlns:a="http://schemas.openxmlformats.org/drawingml/2006/main">
                  <a:graphicData uri="http://schemas.microsoft.com/office/word/2010/wordprocessingShape">
                    <wps:wsp>
                      <wps:cNvSpPr/>
                      <wps:spPr>
                        <a:xfrm>
                          <a:off x="0" y="0"/>
                          <a:ext cx="994295" cy="515851"/>
                        </a:xfrm>
                        <a:prstGeom prst="rect">
                          <a:avLst/>
                        </a:prstGeom>
                        <a:solidFill>
                          <a:srgbClr val="92D050">
                            <a:alpha val="30000"/>
                          </a:srgbClr>
                        </a:solidFill>
                        <a:ln w="12700" cap="flat" cmpd="sng" algn="ctr">
                          <a:solidFill>
                            <a:srgbClr val="92D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DC7F09" id="Rectangle 30" o:spid="_x0000_s1026" style="position:absolute;margin-left:82.2pt;margin-top:99.6pt;width:78.3pt;height:40.6pt;z-index:25171558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" fillcolor="#92d050" strokecolor="#92d050" strokeweight="1pt">
                <v:fill opacity="19789f"/>
              </v:rect>
            </w:pict>
          </mc:Fallback>
        </mc:AlternateContent>
      </w:r>
      <w:r w:rsidR="006A6170">
        <w:rPr>
          <w:noProof/>
          <w:sz w:val="24"/>
          <w:szCs w:val="24"/>
        </w:rPr>
        <mc:AlternateContent>
          <mc:Choice Requires="wps">
            <w:drawing>
              <wp:anchor distT="0" distB="0" distL="114300" distR="114300" simplePos="0" relativeHeight="251711487" behindDoc="0" locked="0" layoutInCell="1" allowOverlap="1" wp14:anchorId="409A9128" wp14:editId="0BCF4586">
                <wp:simplePos x="0" y="0"/>
                <wp:positionH relativeFrom="column">
                  <wp:posOffset>18069</wp:posOffset>
                </wp:positionH>
                <wp:positionV relativeFrom="paragraph">
                  <wp:posOffset>1267460</wp:posOffset>
                </wp:positionV>
                <wp:extent cx="994295" cy="515851"/>
                <wp:effectExtent l="0" t="0" r="15875" b="17780"/>
                <wp:wrapNone/>
                <wp:docPr id="2089140698" name="Rectangle 30"/>
                <wp:cNvGraphicFramePr/>
                <a:graphic xmlns:a="http://schemas.openxmlformats.org/drawingml/2006/main">
                  <a:graphicData uri="http://schemas.microsoft.com/office/word/2010/wordprocessingShape">
                    <wps:wsp>
                      <wps:cNvSpPr/>
                      <wps:spPr>
                        <a:xfrm>
                          <a:off x="0" y="0"/>
                          <a:ext cx="994295" cy="515851"/>
                        </a:xfrm>
                        <a:prstGeom prst="rect">
                          <a:avLst/>
                        </a:prstGeom>
                        <a:solidFill>
                          <a:srgbClr val="92D050">
                            <a:alpha val="30000"/>
                          </a:srgbClr>
                        </a:solidFill>
                        <a:ln w="12700" cap="flat" cmpd="sng" algn="ctr">
                          <a:solidFill>
                            <a:srgbClr val="92D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F9E4D" id="Rectangle 30" o:spid="_x0000_s1026" style="position:absolute;margin-left:1.4pt;margin-top:99.8pt;width:78.3pt;height:40.6pt;z-index:2517114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" fillcolor="#92d050" strokecolor="#92d050" strokeweight="1pt">
                <v:fill opacity="19789f"/>
              </v:rect>
            </w:pict>
          </mc:Fallback>
        </mc:AlternateContent>
      </w:r>
      <w:r w:rsidR="006A2C97">
        <w:rPr>
          <w:noProof/>
          <w:sz w:val="24"/>
          <w:szCs w:val="24"/>
        </w:rPr>
        <mc:AlternateContent>
          <mc:Choice Requires="wps">
            <w:drawing>
              <wp:anchor distT="0" distB="0" distL="114300" distR="114300" simplePos="0" relativeHeight="251713535" behindDoc="0" locked="0" layoutInCell="1" allowOverlap="1" wp14:anchorId="3B9B7F9A" wp14:editId="19C518C0">
                <wp:simplePos x="0" y="0"/>
                <wp:positionH relativeFrom="column">
                  <wp:posOffset>1043709</wp:posOffset>
                </wp:positionH>
                <wp:positionV relativeFrom="paragraph">
                  <wp:posOffset>1781983</wp:posOffset>
                </wp:positionV>
                <wp:extent cx="994295" cy="515851"/>
                <wp:effectExtent l="0" t="0" r="15875" b="17780"/>
                <wp:wrapNone/>
                <wp:docPr id="1884584861" name="Rectangle 30"/>
                <wp:cNvGraphicFramePr/>
                <a:graphic xmlns:a="http://schemas.openxmlformats.org/drawingml/2006/main">
                  <a:graphicData uri="http://schemas.microsoft.com/office/word/2010/wordprocessingShape">
                    <wps:wsp>
                      <wps:cNvSpPr/>
                      <wps:spPr>
                        <a:xfrm>
                          <a:off x="0" y="0"/>
                          <a:ext cx="994295" cy="515851"/>
                        </a:xfrm>
                        <a:prstGeom prst="rect">
                          <a:avLst/>
                        </a:prstGeom>
                        <a:solidFill>
                          <a:srgbClr val="9B876D">
                            <a:alpha val="30000"/>
                          </a:srgbClr>
                        </a:solidFill>
                        <a:ln w="12700" cap="flat" cmpd="sng" algn="ctr">
                          <a:solidFill>
                            <a:srgbClr val="9B876D"/>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7CB22F" id="Rectangle 30" o:spid="_x0000_s1026" style="position:absolute;margin-left:82.2pt;margin-top:140.3pt;width:78.3pt;height:40.6pt;z-index:25171353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" fillcolor="#9b876d" strokecolor="#9b876d" strokeweight="1pt">
                <v:fill opacity="19789f"/>
              </v:rect>
            </w:pict>
          </mc:Fallback>
        </mc:AlternateContent>
      </w:r>
      <w:r w:rsidR="00FD1796">
        <w:rPr>
          <w:noProof/>
          <w:sz w:val="24"/>
          <w:szCs w:val="24"/>
        </w:rPr>
        <mc:AlternateContent>
          <mc:Choice Requires="wps">
            <w:drawing>
              <wp:anchor distT="0" distB="0" distL="114300" distR="114300" simplePos="0" relativeHeight="251709439" behindDoc="0" locked="0" layoutInCell="1" allowOverlap="1" wp14:anchorId="146BAC58" wp14:editId="4B922469">
                <wp:simplePos x="0" y="0"/>
                <wp:positionH relativeFrom="column">
                  <wp:posOffset>18473</wp:posOffset>
                </wp:positionH>
                <wp:positionV relativeFrom="paragraph">
                  <wp:posOffset>1781810</wp:posOffset>
                </wp:positionV>
                <wp:extent cx="994295" cy="515851"/>
                <wp:effectExtent l="0" t="0" r="15875" b="17780"/>
                <wp:wrapNone/>
                <wp:docPr id="442715662" name="Rectangle 30"/>
                <wp:cNvGraphicFramePr/>
                <a:graphic xmlns:a="http://schemas.openxmlformats.org/drawingml/2006/main">
                  <a:graphicData uri="http://schemas.microsoft.com/office/word/2010/wordprocessingShape">
                    <wps:wsp>
                      <wps:cNvSpPr/>
                      <wps:spPr>
                        <a:xfrm>
                          <a:off x="0" y="0"/>
                          <a:ext cx="994295" cy="515851"/>
                        </a:xfrm>
                        <a:prstGeom prst="rect">
                          <a:avLst/>
                        </a:prstGeom>
                        <a:solidFill>
                          <a:srgbClr val="9B876D">
                            <a:alpha val="29804"/>
                          </a:srgbClr>
                        </a:solidFill>
                        <a:ln w="12700" cap="flat" cmpd="sng" algn="ctr">
                          <a:solidFill>
                            <a:srgbClr val="9B876D"/>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D529A" id="Rectangle 30" o:spid="_x0000_s1026" style="position:absolute;margin-left:1.45pt;margin-top:140.3pt;width:78.3pt;height:40.6pt;z-index:25170943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" fillcolor="#9b876d" strokecolor="#9b876d" strokeweight="1pt">
                <v:fill opacity="19532f"/>
              </v:rect>
            </w:pict>
          </mc:Fallback>
        </mc:AlternateContent>
      </w:r>
      <w:r w:rsidR="00EE6D49" w:rsidRPr="008E4316">
        <w:rPr>
          <w:noProof/>
          <w:sz w:val="24"/>
          <w:szCs w:val="24"/>
        </w:rPr>
        <mc:AlternateContent>
          <mc:Choice Requires="wps">
            <w:drawing>
              <wp:anchor distT="45720" distB="45720" distL="114300" distR="114300" simplePos="0" relativeHeight="251707391" behindDoc="0" locked="0" layoutInCell="1" allowOverlap="1" wp14:anchorId="560B93C0" wp14:editId="5D67424C">
                <wp:simplePos x="0" y="0"/>
                <wp:positionH relativeFrom="column">
                  <wp:posOffset>-429087</wp:posOffset>
                </wp:positionH>
                <wp:positionV relativeFrom="paragraph">
                  <wp:posOffset>1075459</wp:posOffset>
                </wp:positionV>
                <wp:extent cx="45085" cy="1343660"/>
                <wp:effectExtent l="0" t="0" r="12065" b="27940"/>
                <wp:wrapSquare wrapText="bothSides"/>
                <wp:docPr id="10077038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085" cy="1343660"/>
                        </a:xfrm>
                        <a:prstGeom prst="rect">
                          <a:avLst/>
                        </a:prstGeom>
                        <a:noFill/>
                        <a:ln w="9525">
                          <a:solidFill>
                            <a:schemeClr val="bg1"/>
                          </a:solidFill>
                          <a:miter lim="800000"/>
                          <a:headEnd/>
                          <a:tailEnd/>
                        </a:ln>
                      </wps:spPr>
                      <wps:txbx>
                        <w:txbxContent>
                          <w:p w14:paraId="3DED2121" w14:textId="4BD04A6E" w:rsidR="00AB0FB1" w:rsidRPr="00AB0FB1" w:rsidRDefault="00AB0FB1">
                            <w:pPr>
                              <w:rPr>
                                <w:sz w:val="16"/>
                                <w:szCs w:val="16"/>
                              </w:rPr>
                            </w:pPr>
                            <w:r w:rsidRPr="00AB0FB1">
                              <w:rPr>
                                <w:sz w:val="16"/>
                                <w:szCs w:val="16"/>
                              </w:rPr>
                              <w:t>QUAD</w:t>
                            </w:r>
                          </w:p>
                          <w:p w14:paraId="552FC787" w14:textId="2F6405A4" w:rsidR="00AB0FB1" w:rsidRPr="00AB0FB1" w:rsidRDefault="00AB0FB1">
                            <w:pPr>
                              <w:rPr>
                                <w:sz w:val="16"/>
                                <w:szCs w:val="16"/>
                              </w:rPr>
                            </w:pPr>
                            <w:r w:rsidRPr="00AB0FB1">
                              <w:rPr>
                                <w:sz w:val="16"/>
                                <w:szCs w:val="16"/>
                              </w:rPr>
                              <w:t>CHART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0B93C0" id="_x0000_s1045" type="#_x0000_t202" style="position:absolute;margin-left:-33.8pt;margin-top:84.7pt;width:3.55pt;height:105.8pt;flip:x;z-index:2517073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" filled="f" strokecolor="white [3212]">
                <v:textbox>
                  <w:txbxContent>
                    <w:p w14:paraId="3DED2121" w14:textId="4BD04A6E" w:rsidR="00AB0FB1" w:rsidRPr="00AB0FB1" w:rsidRDefault="00AB0FB1">
                      <w:pPr>
                        <w:rPr>
                          <w:sz w:val="16"/>
                          <w:szCs w:val="16"/>
                        </w:rPr>
                      </w:pPr>
                      <w:r w:rsidRPr="00AB0FB1">
                        <w:rPr>
                          <w:sz w:val="16"/>
                          <w:szCs w:val="16"/>
                        </w:rPr>
                        <w:t>QUAD</w:t>
                      </w:r>
                    </w:p>
                    <w:p w14:paraId="552FC787" w14:textId="2F6405A4" w:rsidR="00AB0FB1" w:rsidRPr="00AB0FB1" w:rsidRDefault="00AB0FB1">
                      <w:pPr>
                        <w:rPr>
                          <w:sz w:val="16"/>
                          <w:szCs w:val="16"/>
                        </w:rPr>
                      </w:pPr>
                      <w:r w:rsidRPr="00AB0FB1">
                        <w:rPr>
                          <w:sz w:val="16"/>
                          <w:szCs w:val="16"/>
                        </w:rPr>
                        <w:t>CHART</w:t>
                      </w:r>
                    </w:p>
                  </w:txbxContent>
                </v:textbox>
                <w10:wrap type="square"/>
              </v:shape>
            </w:pict>
          </mc:Fallback>
        </mc:AlternateContent>
      </w:r>
      <w:r w:rsidR="00EE6D49">
        <w:rPr>
          <w:noProof/>
          <w:sz w:val="24"/>
          <w:szCs w:val="24"/>
        </w:rPr>
        <mc:AlternateContent>
          <mc:Choice Requires="wps">
            <w:drawing>
              <wp:anchor distT="0" distB="0" distL="114300" distR="114300" simplePos="0" relativeHeight="251704319" behindDoc="0" locked="0" layoutInCell="1" allowOverlap="1" wp14:anchorId="5F67E15D" wp14:editId="4FC3277E">
                <wp:simplePos x="0" y="0"/>
                <wp:positionH relativeFrom="column">
                  <wp:posOffset>-232295</wp:posOffset>
                </wp:positionH>
                <wp:positionV relativeFrom="paragraph">
                  <wp:posOffset>1026218</wp:posOffset>
                </wp:positionV>
                <wp:extent cx="331932" cy="1440642"/>
                <wp:effectExtent l="76200" t="38100" r="68580" b="140970"/>
                <wp:wrapNone/>
                <wp:docPr id="734736310" name="Arrow: Up-Down 29"/>
                <wp:cNvGraphicFramePr/>
                <a:graphic xmlns:a="http://schemas.openxmlformats.org/drawingml/2006/main">
                  <a:graphicData uri="http://schemas.microsoft.com/office/word/2010/wordprocessingShape">
                    <wps:wsp>
                      <wps:cNvSpPr/>
                      <wps:spPr>
                        <a:xfrm>
                          <a:off x="0" y="0"/>
                          <a:ext cx="331932" cy="1440642"/>
                        </a:xfrm>
                        <a:prstGeom prst="upDownArrow">
                          <a:avLst>
                            <a:gd name="adj1" fmla="val 50000"/>
                            <a:gd name="adj2" fmla="val 70779"/>
                          </a:avLst>
                        </a:prstGeom>
                        <a:blipFill dpi="0" rotWithShape="1">
                          <a:blip r:embed="rId23">
                            <a:alphaModFix amt="83000"/>
                          </a:blip>
                          <a:srcRect/>
                          <a:tile tx="0" ty="0" sx="100000" sy="100000" flip="none" algn="tl"/>
                        </a:blipFill>
                        <a:ln>
                          <a:solidFill>
                            <a:schemeClr val="tx1"/>
                          </a:solidFill>
                        </a:ln>
                        <a:effectLst>
                          <a:outerShdw blurRad="50800" dist="38100" dir="5400000" algn="t"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8976F4"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29" o:spid="_x0000_s1026" type="#_x0000_t70" style="position:absolute;margin-left:-18.3pt;margin-top:80.8pt;width:26.15pt;height:113.45pt;z-index:251704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" adj=",3523" strokecolor="black [3213]" strokeweight="1pt">
                <v:fill r:id="rId24" o:title="" opacity="54395f" recolor="t" rotate="t" type="tile"/>
                <v:shadow on="t" color="black" opacity="26214f" origin=",-.5" offset="0,3pt"/>
              </v:shape>
            </w:pict>
          </mc:Fallback>
        </mc:AlternateContent>
      </w:r>
      <w:r w:rsidR="00873DE5">
        <w:rPr>
          <w:noProof/>
          <w:sz w:val="24"/>
          <w:szCs w:val="24"/>
        </w:rPr>
        <mc:AlternateContent>
          <mc:Choice Requires="wps">
            <w:drawing>
              <wp:anchor distT="0" distB="0" distL="114300" distR="114300" simplePos="0" relativeHeight="251703295" behindDoc="0" locked="0" layoutInCell="1" allowOverlap="1" wp14:anchorId="45ABA69A" wp14:editId="080898A8">
                <wp:simplePos x="0" y="0"/>
                <wp:positionH relativeFrom="column">
                  <wp:posOffset>-461010</wp:posOffset>
                </wp:positionH>
                <wp:positionV relativeFrom="paragraph">
                  <wp:posOffset>2493645</wp:posOffset>
                </wp:positionV>
                <wp:extent cx="7518400" cy="1204191"/>
                <wp:effectExtent l="0" t="0" r="25400" b="15240"/>
                <wp:wrapNone/>
                <wp:docPr id="2120398172" name="Text Box 35"/>
                <wp:cNvGraphicFramePr/>
                <a:graphic xmlns:a="http://schemas.openxmlformats.org/drawingml/2006/main">
                  <a:graphicData uri="http://schemas.microsoft.com/office/word/2010/wordprocessingShape">
                    <wps:wsp>
                      <wps:cNvSpPr txBox="1"/>
                      <wps:spPr>
                        <a:xfrm>
                          <a:off x="0" y="0"/>
                          <a:ext cx="7518400" cy="1204191"/>
                        </a:xfrm>
                        <a:prstGeom prst="rect">
                          <a:avLst/>
                        </a:prstGeom>
                        <a:solidFill>
                          <a:schemeClr val="lt1"/>
                        </a:solidFill>
                        <a:ln w="6350">
                          <a:solidFill>
                            <a:prstClr val="black"/>
                          </a:solidFill>
                        </a:ln>
                      </wps:spPr>
                      <wps:txbx>
                        <w:txbxContent>
                          <w:p w14:paraId="657F344E" w14:textId="27496C6C" w:rsidR="00B72484" w:rsidRPr="00B72484" w:rsidRDefault="00A15B2F" w:rsidP="00B72484">
                            <w:pPr>
                              <w:shd w:val="clear" w:color="auto" w:fill="FFFFFF"/>
                              <w:spacing w:after="0" w:line="240" w:lineRule="auto"/>
                              <w:rPr>
                                <w:rFonts w:ascii="TimesNewRomanPS-BoldMT" w:eastAsia="Times New Roman" w:hAnsi="TimesNewRomanPS-BoldMT" w:cs="Times New Roman"/>
                                <w:b/>
                                <w:bCs/>
                                <w:color w:val="242424"/>
                                <w:kern w:val="0"/>
                                <w:u w:val="single"/>
                                <w:bdr w:val="none" w:sz="0" w:space="0" w:color="auto" w:frame="1"/>
                                <w:lang w:eastAsia="en-GB"/>
                                <w14:ligatures w14:val="none"/>
                              </w:rPr>
                            </w:pPr>
                            <w:r>
                              <w:rPr>
                                <w:rFonts w:ascii="TimesNewRomanPS-BoldMT" w:eastAsia="Times New Roman" w:hAnsi="TimesNewRomanPS-BoldMT" w:cs="Times New Roman"/>
                                <w:b/>
                                <w:bCs/>
                                <w:color w:val="242424"/>
                                <w:kern w:val="0"/>
                                <w:u w:val="single"/>
                                <w:bdr w:val="none" w:sz="0" w:space="0" w:color="auto" w:frame="1"/>
                                <w:lang w:eastAsia="en-GB"/>
                                <w14:ligatures w14:val="none"/>
                              </w:rPr>
                              <w:t xml:space="preserve">                            REFERANCES:</w:t>
                            </w:r>
                          </w:p>
                          <w:p w14:paraId="61475F3B" w14:textId="0AE6654F" w:rsidR="00B72484" w:rsidRPr="00B72484" w:rsidRDefault="00B72484" w:rsidP="00B72484">
                            <w:pPr>
                              <w:shd w:val="clear" w:color="auto" w:fill="FFFFFF"/>
                              <w:spacing w:after="0" w:line="240" w:lineRule="auto"/>
                              <w:rPr>
                                <w:rFonts w:ascii="Times New Roman" w:eastAsia="Times New Roman" w:hAnsi="Times New Roman" w:cs="Times New Roman"/>
                                <w:color w:val="242424"/>
                                <w:kern w:val="0"/>
                                <w:sz w:val="16"/>
                                <w:szCs w:val="16"/>
                                <w:lang w:eastAsia="en-GB"/>
                                <w14:ligatures w14:val="none"/>
                              </w:rPr>
                            </w:pPr>
                            <w:r w:rsidRPr="00B72484">
                              <w:rPr>
                                <w:rFonts w:ascii="TimesNewRomanPS-BoldMT" w:eastAsia="Times New Roman" w:hAnsi="TimesNewRomanPS-BoldMT" w:cs="Times New Roman"/>
                                <w:b/>
                                <w:bCs/>
                                <w:color w:val="242424"/>
                                <w:kern w:val="0"/>
                                <w:sz w:val="16"/>
                                <w:szCs w:val="16"/>
                                <w:bdr w:val="none" w:sz="0" w:space="0" w:color="auto" w:frame="1"/>
                                <w:lang w:eastAsia="en-GB"/>
                                <w14:ligatures w14:val="none"/>
                              </w:rPr>
                              <w:t>BC Ministry of Transportation and Infrastructure (2022).</w:t>
                            </w:r>
                            <w:r w:rsidRPr="00B72484">
                              <w:rPr>
                                <w:rFonts w:ascii="inherit" w:eastAsia="Times New Roman" w:hAnsi="inherit" w:cs="Times New Roman"/>
                                <w:color w:val="242424"/>
                                <w:kern w:val="0"/>
                                <w:sz w:val="16"/>
                                <w:szCs w:val="16"/>
                                <w:bdr w:val="none" w:sz="0" w:space="0" w:color="auto" w:frame="1"/>
                                <w:lang w:eastAsia="en-GB"/>
                                <w14:ligatures w14:val="none"/>
                              </w:rPr>
                              <w:t> Climate Adaptation Strategy: Building Resilient Highway Infrastructure. Victoria, BC: Government of British Columbi</w:t>
                            </w:r>
                            <w:r w:rsidR="00A15B2F">
                              <w:rPr>
                                <w:rFonts w:ascii="inherit" w:eastAsia="Times New Roman" w:hAnsi="inherit" w:cs="Times New Roman"/>
                                <w:color w:val="242424"/>
                                <w:kern w:val="0"/>
                                <w:sz w:val="16"/>
                                <w:szCs w:val="16"/>
                                <w:bdr w:val="none" w:sz="0" w:space="0" w:color="auto" w:frame="1"/>
                                <w:lang w:eastAsia="en-GB"/>
                                <w14:ligatures w14:val="none"/>
                              </w:rPr>
                              <w:t>(accessed 18.03.2026)</w:t>
                            </w:r>
                          </w:p>
                          <w:p w14:paraId="22A0F719" w14:textId="51A0125C" w:rsidR="00B72484" w:rsidRPr="00B72484" w:rsidRDefault="00B72484" w:rsidP="00B72484">
                            <w:pPr>
                              <w:shd w:val="clear" w:color="auto" w:fill="FFFFFF"/>
                              <w:spacing w:after="0" w:line="240" w:lineRule="auto"/>
                              <w:textAlignment w:val="baseline"/>
                              <w:rPr>
                                <w:rFonts w:ascii="Segoe UI" w:eastAsia="Times New Roman" w:hAnsi="Segoe UI" w:cs="Segoe UI"/>
                                <w:color w:val="242424"/>
                                <w:kern w:val="0"/>
                                <w:sz w:val="16"/>
                                <w:szCs w:val="16"/>
                                <w:lang w:eastAsia="en-GB"/>
                                <w14:ligatures w14:val="none"/>
                              </w:rPr>
                            </w:pPr>
                            <w:r w:rsidRPr="00B72484">
                              <w:rPr>
                                <w:rFonts w:ascii="TimesNewRomanPS-BoldMT" w:eastAsia="Times New Roman" w:hAnsi="TimesNewRomanPS-BoldMT" w:cs="Times New Roman"/>
                                <w:b/>
                                <w:bCs/>
                                <w:color w:val="242424"/>
                                <w:kern w:val="0"/>
                                <w:sz w:val="16"/>
                                <w:szCs w:val="16"/>
                                <w:bdr w:val="none" w:sz="0" w:space="0" w:color="auto" w:frame="1"/>
                                <w:lang w:eastAsia="en-GB"/>
                                <w14:ligatures w14:val="none"/>
                              </w:rPr>
                              <w:t>Transport Canada (2023).</w:t>
                            </w:r>
                            <w:r w:rsidRPr="00B72484">
                              <w:rPr>
                                <w:rFonts w:ascii="inherit" w:eastAsia="Times New Roman" w:hAnsi="inherit" w:cs="Times New Roman"/>
                                <w:color w:val="242424"/>
                                <w:kern w:val="0"/>
                                <w:sz w:val="16"/>
                                <w:szCs w:val="16"/>
                                <w:bdr w:val="none" w:sz="0" w:space="0" w:color="auto" w:frame="1"/>
                                <w:lang w:eastAsia="en-GB"/>
                                <w14:ligatures w14:val="none"/>
                              </w:rPr>
                              <w:t> National Trade Corridors Fund: Supporting Resilient Supply Chains. Ottawa: Government of Canada.</w:t>
                            </w:r>
                            <w:r w:rsidR="00A15B2F">
                              <w:rPr>
                                <w:rFonts w:ascii="inherit" w:eastAsia="Times New Roman" w:hAnsi="inherit" w:cs="Times New Roman"/>
                                <w:color w:val="242424"/>
                                <w:kern w:val="0"/>
                                <w:sz w:val="16"/>
                                <w:szCs w:val="16"/>
                                <w:bdr w:val="none" w:sz="0" w:space="0" w:color="auto" w:frame="1"/>
                                <w:lang w:eastAsia="en-GB"/>
                                <w14:ligatures w14:val="none"/>
                              </w:rPr>
                              <w:t>(accessed 18.03.2026)</w:t>
                            </w:r>
                          </w:p>
                          <w:p w14:paraId="31994F0D" w14:textId="3614A8E4" w:rsidR="00B72484" w:rsidRPr="00B72484" w:rsidRDefault="00B72484" w:rsidP="00B72484">
                            <w:pPr>
                              <w:shd w:val="clear" w:color="auto" w:fill="FFFFFF"/>
                              <w:spacing w:after="0" w:line="240" w:lineRule="auto"/>
                              <w:textAlignment w:val="baseline"/>
                              <w:rPr>
                                <w:rFonts w:ascii="Times New Roman" w:eastAsia="Times New Roman" w:hAnsi="Times New Roman" w:cs="Times New Roman"/>
                                <w:color w:val="242424"/>
                                <w:kern w:val="0"/>
                                <w:sz w:val="24"/>
                                <w:szCs w:val="24"/>
                                <w:bdr w:val="none" w:sz="0" w:space="0" w:color="auto" w:frame="1"/>
                                <w:lang w:eastAsia="en-GB"/>
                                <w14:ligatures w14:val="none"/>
                              </w:rPr>
                            </w:pPr>
                            <w:r w:rsidRPr="00B72484">
                              <w:rPr>
                                <w:rFonts w:ascii="TimesNewRomanPS-BoldMT" w:eastAsia="Times New Roman" w:hAnsi="TimesNewRomanPS-BoldMT" w:cs="Times New Roman"/>
                                <w:b/>
                                <w:bCs/>
                                <w:color w:val="242424"/>
                                <w:kern w:val="0"/>
                                <w:sz w:val="16"/>
                                <w:szCs w:val="16"/>
                                <w:bdr w:val="none" w:sz="0" w:space="0" w:color="auto" w:frame="1"/>
                                <w:lang w:eastAsia="en-GB"/>
                                <w14:ligatures w14:val="none"/>
                              </w:rPr>
                              <w:t>Project Management Institute (2021).</w:t>
                            </w:r>
                            <w:r w:rsidRPr="00B72484">
                              <w:rPr>
                                <w:rFonts w:ascii="inherit" w:eastAsia="Times New Roman" w:hAnsi="inherit" w:cs="Times New Roman"/>
                                <w:color w:val="242424"/>
                                <w:kern w:val="0"/>
                                <w:sz w:val="16"/>
                                <w:szCs w:val="16"/>
                                <w:bdr w:val="none" w:sz="0" w:space="0" w:color="auto" w:frame="1"/>
                                <w:lang w:eastAsia="en-GB"/>
                                <w14:ligatures w14:val="none"/>
                              </w:rPr>
                              <w:t> A Guide to the Project Management Body of Knowledge (PMBOK Guide). 7th ed. Newtown Square, PA: PMI Publications.</w:t>
                            </w:r>
                            <w:r w:rsidR="00A15B2F">
                              <w:rPr>
                                <w:rFonts w:ascii="inherit" w:eastAsia="Times New Roman" w:hAnsi="inherit" w:cs="Times New Roman"/>
                                <w:color w:val="242424"/>
                                <w:kern w:val="0"/>
                                <w:sz w:val="16"/>
                                <w:szCs w:val="16"/>
                                <w:bdr w:val="none" w:sz="0" w:space="0" w:color="auto" w:frame="1"/>
                                <w:lang w:eastAsia="en-GB"/>
                                <w14:ligatures w14:val="none"/>
                              </w:rPr>
                              <w:t>(accesed18.03.2026)</w:t>
                            </w:r>
                          </w:p>
                          <w:p w14:paraId="74E5D960" w14:textId="77777777" w:rsidR="00B72484" w:rsidRDefault="00B724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ABA69A" id="Text Box 35" o:spid="_x0000_s1046" type="#_x0000_t202" style="position:absolute;margin-left:-36.3pt;margin-top:196.35pt;width:592pt;height:94.8pt;z-index:251703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" fillcolor="white [3201]" strokeweight=".5pt">
                <v:textbox>
                  <w:txbxContent>
                    <w:p w14:paraId="657F344E" w14:textId="27496C6C" w:rsidR="00B72484" w:rsidRPr="00B72484" w:rsidRDefault="00A15B2F" w:rsidP="00B72484">
                      <w:pPr>
                        <w:shd w:val="clear" w:color="auto" w:fill="FFFFFF"/>
                        <w:spacing w:after="0" w:line="240" w:lineRule="auto"/>
                        <w:rPr>
                          <w:rFonts w:ascii="TimesNewRomanPS-BoldMT" w:eastAsia="Times New Roman" w:hAnsi="TimesNewRomanPS-BoldMT" w:cs="Times New Roman"/>
                          <w:b/>
                          <w:bCs/>
                          <w:color w:val="242424"/>
                          <w:kern w:val="0"/>
                          <w:u w:val="single"/>
                          <w:bdr w:val="none" w:sz="0" w:space="0" w:color="auto" w:frame="1"/>
                          <w:lang w:eastAsia="en-GB"/>
                          <w14:ligatures w14:val="none"/>
                        </w:rPr>
                      </w:pPr>
                      <w:r>
                        <w:rPr>
                          <w:rFonts w:ascii="TimesNewRomanPS-BoldMT" w:eastAsia="Times New Roman" w:hAnsi="TimesNewRomanPS-BoldMT" w:cs="Times New Roman"/>
                          <w:b/>
                          <w:bCs/>
                          <w:color w:val="242424"/>
                          <w:kern w:val="0"/>
                          <w:u w:val="single"/>
                          <w:bdr w:val="none" w:sz="0" w:space="0" w:color="auto" w:frame="1"/>
                          <w:lang w:eastAsia="en-GB"/>
                          <w14:ligatures w14:val="none"/>
                        </w:rPr>
                        <w:t xml:space="preserve">                            REFERANCES:</w:t>
                      </w:r>
                    </w:p>
                    <w:p w14:paraId="61475F3B" w14:textId="0AE6654F" w:rsidR="00B72484" w:rsidRPr="00B72484" w:rsidRDefault="00B72484" w:rsidP="00B72484">
                      <w:pPr>
                        <w:shd w:val="clear" w:color="auto" w:fill="FFFFFF"/>
                        <w:spacing w:after="0" w:line="240" w:lineRule="auto"/>
                        <w:rPr>
                          <w:rFonts w:ascii="Times New Roman" w:eastAsia="Times New Roman" w:hAnsi="Times New Roman" w:cs="Times New Roman"/>
                          <w:color w:val="242424"/>
                          <w:kern w:val="0"/>
                          <w:sz w:val="16"/>
                          <w:szCs w:val="16"/>
                          <w:lang w:eastAsia="en-GB"/>
                          <w14:ligatures w14:val="none"/>
                        </w:rPr>
                      </w:pPr>
                      <w:r w:rsidRPr="00B72484">
                        <w:rPr>
                          <w:rFonts w:ascii="TimesNewRomanPS-BoldMT" w:eastAsia="Times New Roman" w:hAnsi="TimesNewRomanPS-BoldMT" w:cs="Times New Roman"/>
                          <w:b/>
                          <w:bCs/>
                          <w:color w:val="242424"/>
                          <w:kern w:val="0"/>
                          <w:sz w:val="16"/>
                          <w:szCs w:val="16"/>
                          <w:bdr w:val="none" w:sz="0" w:space="0" w:color="auto" w:frame="1"/>
                          <w:lang w:eastAsia="en-GB"/>
                          <w14:ligatures w14:val="none"/>
                        </w:rPr>
                        <w:t>BC Ministry of Transportation and Infrastructure (2022).</w:t>
                      </w:r>
                      <w:r w:rsidRPr="00B72484">
                        <w:rPr>
                          <w:rFonts w:ascii="inherit" w:eastAsia="Times New Roman" w:hAnsi="inherit" w:cs="Times New Roman"/>
                          <w:color w:val="242424"/>
                          <w:kern w:val="0"/>
                          <w:sz w:val="16"/>
                          <w:szCs w:val="16"/>
                          <w:bdr w:val="none" w:sz="0" w:space="0" w:color="auto" w:frame="1"/>
                          <w:lang w:eastAsia="en-GB"/>
                          <w14:ligatures w14:val="none"/>
                        </w:rPr>
                        <w:t> Climate Adaptation Strategy: Building Resilient Highway Infrastructure. Victoria, BC: Government of British Columbi</w:t>
                      </w:r>
                      <w:r w:rsidR="00A15B2F">
                        <w:rPr>
                          <w:rFonts w:ascii="inherit" w:eastAsia="Times New Roman" w:hAnsi="inherit" w:cs="Times New Roman"/>
                          <w:color w:val="242424"/>
                          <w:kern w:val="0"/>
                          <w:sz w:val="16"/>
                          <w:szCs w:val="16"/>
                          <w:bdr w:val="none" w:sz="0" w:space="0" w:color="auto" w:frame="1"/>
                          <w:lang w:eastAsia="en-GB"/>
                          <w14:ligatures w14:val="none"/>
                        </w:rPr>
                        <w:t>(accessed 18.03.2026)</w:t>
                      </w:r>
                    </w:p>
                    <w:p w14:paraId="22A0F719" w14:textId="51A0125C" w:rsidR="00B72484" w:rsidRPr="00B72484" w:rsidRDefault="00B72484" w:rsidP="00B72484">
                      <w:pPr>
                        <w:shd w:val="clear" w:color="auto" w:fill="FFFFFF"/>
                        <w:spacing w:after="0" w:line="240" w:lineRule="auto"/>
                        <w:textAlignment w:val="baseline"/>
                        <w:rPr>
                          <w:rFonts w:ascii="Segoe UI" w:eastAsia="Times New Roman" w:hAnsi="Segoe UI" w:cs="Segoe UI"/>
                          <w:color w:val="242424"/>
                          <w:kern w:val="0"/>
                          <w:sz w:val="16"/>
                          <w:szCs w:val="16"/>
                          <w:lang w:eastAsia="en-GB"/>
                          <w14:ligatures w14:val="none"/>
                        </w:rPr>
                      </w:pPr>
                      <w:r w:rsidRPr="00B72484">
                        <w:rPr>
                          <w:rFonts w:ascii="TimesNewRomanPS-BoldMT" w:eastAsia="Times New Roman" w:hAnsi="TimesNewRomanPS-BoldMT" w:cs="Times New Roman"/>
                          <w:b/>
                          <w:bCs/>
                          <w:color w:val="242424"/>
                          <w:kern w:val="0"/>
                          <w:sz w:val="16"/>
                          <w:szCs w:val="16"/>
                          <w:bdr w:val="none" w:sz="0" w:space="0" w:color="auto" w:frame="1"/>
                          <w:lang w:eastAsia="en-GB"/>
                          <w14:ligatures w14:val="none"/>
                        </w:rPr>
                        <w:t>Transport Canada (2023).</w:t>
                      </w:r>
                      <w:r w:rsidRPr="00B72484">
                        <w:rPr>
                          <w:rFonts w:ascii="inherit" w:eastAsia="Times New Roman" w:hAnsi="inherit" w:cs="Times New Roman"/>
                          <w:color w:val="242424"/>
                          <w:kern w:val="0"/>
                          <w:sz w:val="16"/>
                          <w:szCs w:val="16"/>
                          <w:bdr w:val="none" w:sz="0" w:space="0" w:color="auto" w:frame="1"/>
                          <w:lang w:eastAsia="en-GB"/>
                          <w14:ligatures w14:val="none"/>
                        </w:rPr>
                        <w:t> National Trade Corridors Fund: Supporting Resilient Supply Chains. Ottawa: Government of Canada.</w:t>
                      </w:r>
                      <w:r w:rsidR="00A15B2F">
                        <w:rPr>
                          <w:rFonts w:ascii="inherit" w:eastAsia="Times New Roman" w:hAnsi="inherit" w:cs="Times New Roman"/>
                          <w:color w:val="242424"/>
                          <w:kern w:val="0"/>
                          <w:sz w:val="16"/>
                          <w:szCs w:val="16"/>
                          <w:bdr w:val="none" w:sz="0" w:space="0" w:color="auto" w:frame="1"/>
                          <w:lang w:eastAsia="en-GB"/>
                          <w14:ligatures w14:val="none"/>
                        </w:rPr>
                        <w:t>(accessed 18.03.2026)</w:t>
                      </w:r>
                    </w:p>
                    <w:p w14:paraId="31994F0D" w14:textId="3614A8E4" w:rsidR="00B72484" w:rsidRPr="00B72484" w:rsidRDefault="00B72484" w:rsidP="00B72484">
                      <w:pPr>
                        <w:shd w:val="clear" w:color="auto" w:fill="FFFFFF"/>
                        <w:spacing w:after="0" w:line="240" w:lineRule="auto"/>
                        <w:textAlignment w:val="baseline"/>
                        <w:rPr>
                          <w:rFonts w:ascii="Times New Roman" w:eastAsia="Times New Roman" w:hAnsi="Times New Roman" w:cs="Times New Roman"/>
                          <w:color w:val="242424"/>
                          <w:kern w:val="0"/>
                          <w:sz w:val="24"/>
                          <w:szCs w:val="24"/>
                          <w:bdr w:val="none" w:sz="0" w:space="0" w:color="auto" w:frame="1"/>
                          <w:lang w:eastAsia="en-GB"/>
                          <w14:ligatures w14:val="none"/>
                        </w:rPr>
                      </w:pPr>
                      <w:r w:rsidRPr="00B72484">
                        <w:rPr>
                          <w:rFonts w:ascii="TimesNewRomanPS-BoldMT" w:eastAsia="Times New Roman" w:hAnsi="TimesNewRomanPS-BoldMT" w:cs="Times New Roman"/>
                          <w:b/>
                          <w:bCs/>
                          <w:color w:val="242424"/>
                          <w:kern w:val="0"/>
                          <w:sz w:val="16"/>
                          <w:szCs w:val="16"/>
                          <w:bdr w:val="none" w:sz="0" w:space="0" w:color="auto" w:frame="1"/>
                          <w:lang w:eastAsia="en-GB"/>
                          <w14:ligatures w14:val="none"/>
                        </w:rPr>
                        <w:t>Project Management Institute (2021).</w:t>
                      </w:r>
                      <w:r w:rsidRPr="00B72484">
                        <w:rPr>
                          <w:rFonts w:ascii="inherit" w:eastAsia="Times New Roman" w:hAnsi="inherit" w:cs="Times New Roman"/>
                          <w:color w:val="242424"/>
                          <w:kern w:val="0"/>
                          <w:sz w:val="16"/>
                          <w:szCs w:val="16"/>
                          <w:bdr w:val="none" w:sz="0" w:space="0" w:color="auto" w:frame="1"/>
                          <w:lang w:eastAsia="en-GB"/>
                          <w14:ligatures w14:val="none"/>
                        </w:rPr>
                        <w:t> A Guide to the Project Management Body of Knowledge (PMBOK Guide). 7th ed. Newtown Square, PA: PMI Publications.</w:t>
                      </w:r>
                      <w:r w:rsidR="00A15B2F">
                        <w:rPr>
                          <w:rFonts w:ascii="inherit" w:eastAsia="Times New Roman" w:hAnsi="inherit" w:cs="Times New Roman"/>
                          <w:color w:val="242424"/>
                          <w:kern w:val="0"/>
                          <w:sz w:val="16"/>
                          <w:szCs w:val="16"/>
                          <w:bdr w:val="none" w:sz="0" w:space="0" w:color="auto" w:frame="1"/>
                          <w:lang w:eastAsia="en-GB"/>
                          <w14:ligatures w14:val="none"/>
                        </w:rPr>
                        <w:t>(accesed18.03.2026)</w:t>
                      </w:r>
                    </w:p>
                    <w:p w14:paraId="74E5D960" w14:textId="77777777" w:rsidR="00B72484" w:rsidRDefault="00B72484"/>
                  </w:txbxContent>
                </v:textbox>
              </v:shape>
            </w:pict>
          </mc:Fallback>
        </mc:AlternateContent>
      </w:r>
      <w:r w:rsidR="00873DE5" w:rsidRPr="00B72484">
        <w:rPr>
          <w:noProof/>
          <w:sz w:val="24"/>
          <w:szCs w:val="24"/>
        </w:rPr>
        <mc:AlternateContent>
          <mc:Choice Requires="wps">
            <w:drawing>
              <wp:anchor distT="45720" distB="45720" distL="114300" distR="114300" simplePos="0" relativeHeight="251702271" behindDoc="0" locked="0" layoutInCell="1" allowOverlap="1" wp14:anchorId="494132DA" wp14:editId="38076419">
                <wp:simplePos x="0" y="0"/>
                <wp:positionH relativeFrom="column">
                  <wp:posOffset>5683827</wp:posOffset>
                </wp:positionH>
                <wp:positionV relativeFrom="paragraph">
                  <wp:posOffset>1946910</wp:posOffset>
                </wp:positionV>
                <wp:extent cx="967740" cy="281940"/>
                <wp:effectExtent l="0" t="0" r="22860" b="22860"/>
                <wp:wrapSquare wrapText="bothSides"/>
                <wp:docPr id="11956895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740" cy="281940"/>
                        </a:xfrm>
                        <a:prstGeom prst="rect">
                          <a:avLst/>
                        </a:prstGeom>
                        <a:solidFill>
                          <a:schemeClr val="bg1"/>
                        </a:solidFill>
                        <a:ln w="9525">
                          <a:solidFill>
                            <a:schemeClr val="bg1"/>
                          </a:solidFill>
                          <a:miter lim="800000"/>
                          <a:headEnd/>
                          <a:tailEnd/>
                        </a:ln>
                      </wps:spPr>
                      <wps:txbx>
                        <w:txbxContent>
                          <w:p w14:paraId="4698DEBE" w14:textId="09C58200" w:rsidR="00B72484" w:rsidRPr="00BE7D8B" w:rsidRDefault="00B72484">
                            <w:pPr>
                              <w:rPr>
                                <w:color w:val="00B0F0"/>
                              </w:rPr>
                            </w:pPr>
                            <w:r w:rsidRPr="00BE7D8B">
                              <w:rPr>
                                <w:color w:val="00B0F0"/>
                              </w:rPr>
                              <w:t>CONCLUSION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4132DA" id="_x0000_s1047" type="#_x0000_t202" style="position:absolute;margin-left:447.55pt;margin-top:153.3pt;width:76.2pt;height:22.2pt;z-index:25170227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" fillcolor="white [3212]" strokecolor="white [3212]">
                <v:textbox>
                  <w:txbxContent>
                    <w:p w14:paraId="4698DEBE" w14:textId="09C58200" w:rsidR="00B72484" w:rsidRPr="00BE7D8B" w:rsidRDefault="00B72484">
                      <w:pPr>
                        <w:rPr>
                          <w:color w:val="00B0F0"/>
                        </w:rPr>
                      </w:pPr>
                      <w:r w:rsidRPr="00BE7D8B">
                        <w:rPr>
                          <w:color w:val="00B0F0"/>
                        </w:rPr>
                        <w:t>CONCLUSION</w:t>
                      </w:r>
                    </w:p>
                  </w:txbxContent>
                </v:textbox>
                <w10:wrap type="square"/>
              </v:shape>
            </w:pict>
          </mc:Fallback>
        </mc:AlternateContent>
      </w:r>
      <w:r w:rsidR="00C8775D" w:rsidRPr="00AF40D3">
        <w:rPr>
          <w:noProof/>
          <w:sz w:val="2"/>
          <w:szCs w:val="2"/>
        </w:rPr>
        <mc:AlternateContent>
          <mc:Choice Requires="wps">
            <w:drawing>
              <wp:anchor distT="45720" distB="45720" distL="114300" distR="114300" simplePos="0" relativeHeight="251695104" behindDoc="0" locked="0" layoutInCell="1" allowOverlap="1" wp14:anchorId="3F976952" wp14:editId="0E794532">
                <wp:simplePos x="0" y="0"/>
                <wp:positionH relativeFrom="column">
                  <wp:posOffset>-457200</wp:posOffset>
                </wp:positionH>
                <wp:positionV relativeFrom="paragraph">
                  <wp:posOffset>883920</wp:posOffset>
                </wp:positionV>
                <wp:extent cx="388620" cy="213360"/>
                <wp:effectExtent l="0" t="0" r="11430" b="15240"/>
                <wp:wrapSquare wrapText="bothSides"/>
                <wp:docPr id="13586316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 cy="213360"/>
                        </a:xfrm>
                        <a:prstGeom prst="rect">
                          <a:avLst/>
                        </a:prstGeom>
                        <a:solidFill>
                          <a:srgbClr val="FFFFFF"/>
                        </a:solidFill>
                        <a:ln w="9525">
                          <a:solidFill>
                            <a:schemeClr val="bg1"/>
                          </a:solidFill>
                          <a:miter lim="800000"/>
                          <a:headEnd/>
                          <a:tailEnd/>
                        </a:ln>
                      </wps:spPr>
                      <wps:txbx>
                        <w:txbxContent>
                          <w:p w14:paraId="166EDDB3" w14:textId="29D0E442" w:rsidR="00AF40D3" w:rsidRPr="00AF40D3" w:rsidRDefault="00AF40D3">
                            <w:pPr>
                              <w:rPr>
                                <w:sz w:val="12"/>
                                <w:szCs w:val="12"/>
                              </w:rPr>
                            </w:pPr>
                            <w:r w:rsidRPr="00AF40D3">
                              <w:rPr>
                                <w:sz w:val="12"/>
                                <w:szCs w:val="12"/>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76952" id="_x0000_s1048" type="#_x0000_t202" style="position:absolute;margin-left:-36pt;margin-top:69.6pt;width:30.6pt;height:16.8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" strokecolor="white [3212]">
                <v:textbox>
                  <w:txbxContent>
                    <w:p w14:paraId="166EDDB3" w14:textId="29D0E442" w:rsidR="00AF40D3" w:rsidRPr="00AF40D3" w:rsidRDefault="00AF40D3">
                      <w:pPr>
                        <w:rPr>
                          <w:sz w:val="12"/>
                          <w:szCs w:val="12"/>
                        </w:rPr>
                      </w:pPr>
                      <w:r w:rsidRPr="00AF40D3">
                        <w:rPr>
                          <w:sz w:val="12"/>
                          <w:szCs w:val="12"/>
                        </w:rPr>
                        <w:t>LOW</w:t>
                      </w:r>
                    </w:p>
                  </w:txbxContent>
                </v:textbox>
                <w10:wrap type="square"/>
              </v:shape>
            </w:pict>
          </mc:Fallback>
        </mc:AlternateContent>
      </w:r>
      <w:r w:rsidR="00E13AF6">
        <w:rPr>
          <w:noProof/>
          <w:sz w:val="2"/>
          <w:szCs w:val="2"/>
        </w:rPr>
        <mc:AlternateContent>
          <mc:Choice Requires="wps">
            <w:drawing>
              <wp:anchor distT="0" distB="0" distL="114300" distR="114300" simplePos="0" relativeHeight="251692032" behindDoc="0" locked="0" layoutInCell="1" allowOverlap="1" wp14:anchorId="667E360E" wp14:editId="3933A79A">
                <wp:simplePos x="0" y="0"/>
                <wp:positionH relativeFrom="column">
                  <wp:posOffset>2026920</wp:posOffset>
                </wp:positionH>
                <wp:positionV relativeFrom="paragraph">
                  <wp:posOffset>883920</wp:posOffset>
                </wp:positionV>
                <wp:extent cx="411480" cy="213360"/>
                <wp:effectExtent l="0" t="0" r="26670" b="15240"/>
                <wp:wrapNone/>
                <wp:docPr id="1883619417" name="Text Box 27"/>
                <wp:cNvGraphicFramePr/>
                <a:graphic xmlns:a="http://schemas.openxmlformats.org/drawingml/2006/main">
                  <a:graphicData uri="http://schemas.microsoft.com/office/word/2010/wordprocessingShape">
                    <wps:wsp>
                      <wps:cNvSpPr txBox="1"/>
                      <wps:spPr>
                        <a:xfrm>
                          <a:off x="0" y="0"/>
                          <a:ext cx="411480" cy="213360"/>
                        </a:xfrm>
                        <a:prstGeom prst="rect">
                          <a:avLst/>
                        </a:prstGeom>
                        <a:solidFill>
                          <a:schemeClr val="bg1"/>
                        </a:solidFill>
                        <a:ln w="6350">
                          <a:solidFill>
                            <a:schemeClr val="bg1"/>
                          </a:solidFill>
                        </a:ln>
                      </wps:spPr>
                      <wps:txbx>
                        <w:txbxContent>
                          <w:p w14:paraId="01DE07B2" w14:textId="4338CC1F" w:rsidR="00AF40D3" w:rsidRPr="00AF40D3" w:rsidRDefault="00C8775D">
                            <w:pPr>
                              <w:rPr>
                                <w:sz w:val="14"/>
                                <w:szCs w:val="14"/>
                              </w:rPr>
                            </w:pPr>
                            <w:r>
                              <w:rPr>
                                <w:sz w:val="14"/>
                                <w:szCs w:val="14"/>
                              </w:rPr>
                              <w:t>HIGHTT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E360E" id="Text Box 27" o:spid="_x0000_s1049" type="#_x0000_t202" style="position:absolute;margin-left:159.6pt;margin-top:69.6pt;width:32.4pt;height:16.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" fillcolor="white [3212]" strokecolor="white [3212]" strokeweight=".5pt">
                <v:textbox>
                  <w:txbxContent>
                    <w:p w14:paraId="01DE07B2" w14:textId="4338CC1F" w:rsidR="00AF40D3" w:rsidRPr="00AF40D3" w:rsidRDefault="00C8775D">
                      <w:pPr>
                        <w:rPr>
                          <w:sz w:val="14"/>
                          <w:szCs w:val="14"/>
                        </w:rPr>
                      </w:pPr>
                      <w:r>
                        <w:rPr>
                          <w:sz w:val="14"/>
                          <w:szCs w:val="14"/>
                        </w:rPr>
                        <w:t>HIGHTT</w:t>
                      </w:r>
                    </w:p>
                  </w:txbxContent>
                </v:textbox>
              </v:shape>
            </w:pict>
          </mc:Fallback>
        </mc:AlternateContent>
      </w:r>
      <w:r w:rsidR="00E13AF6" w:rsidRPr="00AF40D3">
        <w:rPr>
          <w:noProof/>
          <w:sz w:val="2"/>
          <w:szCs w:val="2"/>
        </w:rPr>
        <mc:AlternateContent>
          <mc:Choice Requires="wps">
            <w:drawing>
              <wp:anchor distT="45720" distB="45720" distL="114300" distR="114300" simplePos="0" relativeHeight="251691008" behindDoc="0" locked="0" layoutInCell="1" allowOverlap="1" wp14:anchorId="68F24D8D" wp14:editId="12FA5193">
                <wp:simplePos x="0" y="0"/>
                <wp:positionH relativeFrom="column">
                  <wp:posOffset>708660</wp:posOffset>
                </wp:positionH>
                <wp:positionV relativeFrom="paragraph">
                  <wp:posOffset>883920</wp:posOffset>
                </wp:positionV>
                <wp:extent cx="563880" cy="2133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213360"/>
                        </a:xfrm>
                        <a:prstGeom prst="rect">
                          <a:avLst/>
                        </a:prstGeom>
                        <a:solidFill>
                          <a:srgbClr val="FFFFFF"/>
                        </a:solidFill>
                        <a:ln w="9525">
                          <a:solidFill>
                            <a:schemeClr val="bg1"/>
                          </a:solidFill>
                          <a:miter lim="800000"/>
                          <a:headEnd/>
                          <a:tailEnd/>
                        </a:ln>
                      </wps:spPr>
                      <wps:txbx>
                        <w:txbxContent>
                          <w:p w14:paraId="239CB7B8" w14:textId="70D1A897" w:rsidR="00AF40D3" w:rsidRPr="00E13AF6" w:rsidRDefault="00AF40D3">
                            <w:pPr>
                              <w:rPr>
                                <w:color w:val="FFD966" w:themeColor="accent4" w:themeTint="99"/>
                                <w:sz w:val="14"/>
                                <w:szCs w:val="14"/>
                              </w:rPr>
                            </w:pPr>
                            <w:r w:rsidRPr="00E13AF6">
                              <w:rPr>
                                <w:color w:val="FFD966" w:themeColor="accent4" w:themeTint="99"/>
                                <w:sz w:val="14"/>
                                <w:szCs w:val="14"/>
                              </w:rPr>
                              <w:t>INTEREST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F24D8D" id="_x0000_s1050" type="#_x0000_t202" style="position:absolute;margin-left:55.8pt;margin-top:69.6pt;width:44.4pt;height:16.8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" strokecolor="white [3212]">
                <v:textbox>
                  <w:txbxContent>
                    <w:p w14:paraId="239CB7B8" w14:textId="70D1A897" w:rsidR="00AF40D3" w:rsidRPr="00E13AF6" w:rsidRDefault="00AF40D3">
                      <w:pPr>
                        <w:rPr>
                          <w:color w:val="FFD966" w:themeColor="accent4" w:themeTint="99"/>
                          <w:sz w:val="14"/>
                          <w:szCs w:val="14"/>
                        </w:rPr>
                      </w:pPr>
                      <w:r w:rsidRPr="00E13AF6">
                        <w:rPr>
                          <w:color w:val="FFD966" w:themeColor="accent4" w:themeTint="99"/>
                          <w:sz w:val="14"/>
                          <w:szCs w:val="14"/>
                        </w:rPr>
                        <w:t>INTEREST</w:t>
                      </w:r>
                    </w:p>
                  </w:txbxContent>
                </v:textbox>
                <w10:wrap type="square"/>
              </v:shape>
            </w:pict>
          </mc:Fallback>
        </mc:AlternateContent>
      </w:r>
      <w:r w:rsidR="00E13AF6" w:rsidRPr="00DF0BF0">
        <w:rPr>
          <w:noProof/>
          <w:sz w:val="2"/>
          <w:szCs w:val="2"/>
        </w:rPr>
        <mc:AlternateContent>
          <mc:Choice Requires="wps">
            <w:drawing>
              <wp:anchor distT="0" distB="0" distL="114300" distR="114300" simplePos="0" relativeHeight="251676672" behindDoc="0" locked="0" layoutInCell="1" allowOverlap="1" wp14:anchorId="515CCBF6" wp14:editId="574497AE">
                <wp:simplePos x="0" y="0"/>
                <wp:positionH relativeFrom="column">
                  <wp:posOffset>-144780</wp:posOffset>
                </wp:positionH>
                <wp:positionV relativeFrom="paragraph">
                  <wp:posOffset>842645</wp:posOffset>
                </wp:positionV>
                <wp:extent cx="2506980" cy="0"/>
                <wp:effectExtent l="0" t="76200" r="26670" b="95250"/>
                <wp:wrapNone/>
                <wp:docPr id="1797846205" name="Straight Arrow Connector 15"/>
                <wp:cNvGraphicFramePr/>
                <a:graphic xmlns:a="http://schemas.openxmlformats.org/drawingml/2006/main">
                  <a:graphicData uri="http://schemas.microsoft.com/office/word/2010/wordprocessingShape">
                    <wps:wsp>
                      <wps:cNvCnPr/>
                      <wps:spPr>
                        <a:xfrm>
                          <a:off x="0" y="0"/>
                          <a:ext cx="25069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42D3933" id="Straight Arrow Connector 15" o:spid="_x0000_s1026" type="#_x0000_t32" style="position:absolute;margin-left:-11.4pt;margin-top:66.35pt;width:197.4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" strokecolor="black [3200]" strokeweight=".5pt">
                <v:stroke endarrow="block" joinstyle="miter"/>
              </v:shape>
            </w:pict>
          </mc:Fallback>
        </mc:AlternateContent>
      </w:r>
      <w:r w:rsidR="00B16E92" w:rsidRPr="00DF0BF0">
        <w:rPr>
          <w:noProof/>
          <w:sz w:val="2"/>
          <w:szCs w:val="2"/>
        </w:rPr>
        <mc:AlternateContent>
          <mc:Choice Requires="wps">
            <w:drawing>
              <wp:anchor distT="0" distB="0" distL="114300" distR="114300" simplePos="0" relativeHeight="251679744" behindDoc="0" locked="0" layoutInCell="1" allowOverlap="1" wp14:anchorId="22514206" wp14:editId="0EECD503">
                <wp:simplePos x="0" y="0"/>
                <wp:positionH relativeFrom="column">
                  <wp:posOffset>1051560</wp:posOffset>
                </wp:positionH>
                <wp:positionV relativeFrom="paragraph">
                  <wp:posOffset>388620</wp:posOffset>
                </wp:positionV>
                <wp:extent cx="1051560" cy="396240"/>
                <wp:effectExtent l="0" t="0" r="15240" b="22860"/>
                <wp:wrapNone/>
                <wp:docPr id="712523143" name="Rectangle 16"/>
                <wp:cNvGraphicFramePr/>
                <a:graphic xmlns:a="http://schemas.openxmlformats.org/drawingml/2006/main">
                  <a:graphicData uri="http://schemas.microsoft.com/office/word/2010/wordprocessingShape">
                    <wps:wsp>
                      <wps:cNvSpPr/>
                      <wps:spPr>
                        <a:xfrm>
                          <a:off x="0" y="0"/>
                          <a:ext cx="1051560" cy="396240"/>
                        </a:xfrm>
                        <a:prstGeom prst="rect">
                          <a:avLst/>
                        </a:prstGeom>
                        <a:ln>
                          <a:solidFill>
                            <a:srgbClr val="00B0F0"/>
                          </a:solidFill>
                        </a:ln>
                      </wps:spPr>
                      <wps:style>
                        <a:lnRef idx="2">
                          <a:schemeClr val="accent6"/>
                        </a:lnRef>
                        <a:fillRef idx="1">
                          <a:schemeClr val="lt1"/>
                        </a:fillRef>
                        <a:effectRef idx="0">
                          <a:schemeClr val="accent6"/>
                        </a:effectRef>
                        <a:fontRef idx="minor">
                          <a:schemeClr val="dk1"/>
                        </a:fontRef>
                      </wps:style>
                      <wps:txbx>
                        <w:txbxContent>
                          <w:p w14:paraId="28F19A05" w14:textId="659F248D" w:rsidR="00AF40D3" w:rsidRPr="00AF40D3" w:rsidRDefault="00E13AF6" w:rsidP="00AF40D3">
                            <w:pPr>
                              <w:spacing w:after="0" w:line="240" w:lineRule="auto"/>
                              <w:rPr>
                                <w:sz w:val="14"/>
                                <w:szCs w:val="14"/>
                              </w:rPr>
                            </w:pPr>
                            <w:r w:rsidRPr="00AF40D3">
                              <w:rPr>
                                <w:sz w:val="14"/>
                                <w:szCs w:val="14"/>
                              </w:rPr>
                              <w:t>Residents</w:t>
                            </w:r>
                            <w:r w:rsidR="00AF40D3">
                              <w:rPr>
                                <w:sz w:val="14"/>
                                <w:szCs w:val="14"/>
                              </w:rPr>
                              <w:t xml:space="preserve"> </w:t>
                            </w:r>
                            <w:r w:rsidR="00AF40D3" w:rsidRPr="00AF40D3">
                              <w:rPr>
                                <w:sz w:val="14"/>
                                <w:szCs w:val="14"/>
                              </w:rPr>
                              <w:t>&amp;</w:t>
                            </w:r>
                            <w:r w:rsidR="00AF40D3">
                              <w:rPr>
                                <w:sz w:val="14"/>
                                <w:szCs w:val="14"/>
                              </w:rPr>
                              <w:t xml:space="preserve"> </w:t>
                            </w:r>
                            <w:r w:rsidR="00AF40D3" w:rsidRPr="00AF40D3">
                              <w:rPr>
                                <w:sz w:val="14"/>
                                <w:szCs w:val="14"/>
                              </w:rPr>
                              <w:t>Commuters</w:t>
                            </w:r>
                            <w:r w:rsidR="00AF40D3">
                              <w:rPr>
                                <w:sz w:val="14"/>
                                <w:szCs w:val="14"/>
                              </w:rPr>
                              <w:t>. FNC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514206" id="_x0000_s1051" style="position:absolute;margin-left:82.8pt;margin-top:30.6pt;width:82.8pt;height:31.2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" fillcolor="white [3201]" strokecolor="#00b0f0" strokeweight="1pt">
                <v:textbox>
                  <w:txbxContent>
                    <w:p w14:paraId="28F19A05" w14:textId="659F248D" w:rsidR="00AF40D3" w:rsidRPr="00AF40D3" w:rsidRDefault="00E13AF6" w:rsidP="00AF40D3">
                      <w:pPr>
                        <w:spacing w:after="0" w:line="240" w:lineRule="auto"/>
                        <w:rPr>
                          <w:sz w:val="14"/>
                          <w:szCs w:val="14"/>
                        </w:rPr>
                      </w:pPr>
                      <w:r w:rsidRPr="00AF40D3">
                        <w:rPr>
                          <w:sz w:val="14"/>
                          <w:szCs w:val="14"/>
                        </w:rPr>
                        <w:t>Residents</w:t>
                      </w:r>
                      <w:r w:rsidR="00AF40D3">
                        <w:rPr>
                          <w:sz w:val="14"/>
                          <w:szCs w:val="14"/>
                        </w:rPr>
                        <w:t xml:space="preserve"> </w:t>
                      </w:r>
                      <w:r w:rsidR="00AF40D3" w:rsidRPr="00AF40D3">
                        <w:rPr>
                          <w:sz w:val="14"/>
                          <w:szCs w:val="14"/>
                        </w:rPr>
                        <w:t>&amp;</w:t>
                      </w:r>
                      <w:r w:rsidR="00AF40D3">
                        <w:rPr>
                          <w:sz w:val="14"/>
                          <w:szCs w:val="14"/>
                        </w:rPr>
                        <w:t xml:space="preserve"> </w:t>
                      </w:r>
                      <w:r w:rsidR="00AF40D3" w:rsidRPr="00AF40D3">
                        <w:rPr>
                          <w:sz w:val="14"/>
                          <w:szCs w:val="14"/>
                        </w:rPr>
                        <w:t>Commuters</w:t>
                      </w:r>
                      <w:r w:rsidR="00AF40D3">
                        <w:rPr>
                          <w:sz w:val="14"/>
                          <w:szCs w:val="14"/>
                        </w:rPr>
                        <w:t>. FNC</w:t>
                      </w:r>
                    </w:p>
                  </w:txbxContent>
                </v:textbox>
              </v:rect>
            </w:pict>
          </mc:Fallback>
        </mc:AlternateContent>
      </w:r>
      <w:r w:rsidR="00B16E92">
        <w:rPr>
          <w:noProof/>
          <w:sz w:val="2"/>
          <w:szCs w:val="2"/>
        </w:rPr>
        <mc:AlternateContent>
          <mc:Choice Requires="wps">
            <w:drawing>
              <wp:anchor distT="0" distB="0" distL="114300" distR="114300" simplePos="0" relativeHeight="251688960" behindDoc="0" locked="0" layoutInCell="1" allowOverlap="1" wp14:anchorId="277B3248" wp14:editId="1886F0EC">
                <wp:simplePos x="0" y="0"/>
                <wp:positionH relativeFrom="column">
                  <wp:posOffset>1051560</wp:posOffset>
                </wp:positionH>
                <wp:positionV relativeFrom="paragraph">
                  <wp:posOffset>152400</wp:posOffset>
                </wp:positionV>
                <wp:extent cx="1051560" cy="236220"/>
                <wp:effectExtent l="0" t="0" r="15240" b="11430"/>
                <wp:wrapNone/>
                <wp:docPr id="962425761" name="Text Box 26"/>
                <wp:cNvGraphicFramePr/>
                <a:graphic xmlns:a="http://schemas.openxmlformats.org/drawingml/2006/main">
                  <a:graphicData uri="http://schemas.microsoft.com/office/word/2010/wordprocessingShape">
                    <wps:wsp>
                      <wps:cNvSpPr txBox="1"/>
                      <wps:spPr>
                        <a:xfrm>
                          <a:off x="0" y="0"/>
                          <a:ext cx="1051560" cy="236220"/>
                        </a:xfrm>
                        <a:prstGeom prst="rect">
                          <a:avLst/>
                        </a:prstGeom>
                        <a:solidFill>
                          <a:srgbClr val="00B0F0"/>
                        </a:solidFill>
                        <a:ln w="6350">
                          <a:solidFill>
                            <a:prstClr val="black"/>
                          </a:solidFill>
                        </a:ln>
                      </wps:spPr>
                      <wps:txbx>
                        <w:txbxContent>
                          <w:p w14:paraId="7134EB61" w14:textId="1BD9EC5A" w:rsidR="0076390A" w:rsidRPr="0076390A" w:rsidRDefault="0076390A">
                            <w:pPr>
                              <w:rPr>
                                <w:sz w:val="14"/>
                                <w:szCs w:val="14"/>
                              </w:rPr>
                            </w:pPr>
                            <w:r>
                              <w:rPr>
                                <w:sz w:val="14"/>
                                <w:szCs w:val="14"/>
                              </w:rPr>
                              <w:t xml:space="preserve">     KEEP INFORMED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7B3248" id="Text Box 26" o:spid="_x0000_s1052" type="#_x0000_t202" style="position:absolute;margin-left:82.8pt;margin-top:12pt;width:82.8pt;height:18.6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" fillcolor="#00b0f0" strokeweight=".5pt">
                <v:textbox>
                  <w:txbxContent>
                    <w:p w14:paraId="7134EB61" w14:textId="1BD9EC5A" w:rsidR="0076390A" w:rsidRPr="0076390A" w:rsidRDefault="0076390A">
                      <w:pPr>
                        <w:rPr>
                          <w:sz w:val="14"/>
                          <w:szCs w:val="14"/>
                        </w:rPr>
                      </w:pPr>
                      <w:r>
                        <w:rPr>
                          <w:sz w:val="14"/>
                          <w:szCs w:val="14"/>
                        </w:rPr>
                        <w:t xml:space="preserve">     KEEP INFORMED</w:t>
                      </w:r>
                    </w:p>
                  </w:txbxContent>
                </v:textbox>
              </v:shape>
            </w:pict>
          </mc:Fallback>
        </mc:AlternateContent>
      </w:r>
      <w:r w:rsidR="00B16E92" w:rsidRPr="00DF0BF0">
        <w:rPr>
          <w:noProof/>
          <w:sz w:val="2"/>
          <w:szCs w:val="2"/>
        </w:rPr>
        <mc:AlternateContent>
          <mc:Choice Requires="wps">
            <w:drawing>
              <wp:anchor distT="0" distB="0" distL="114300" distR="114300" simplePos="0" relativeHeight="251683840" behindDoc="0" locked="0" layoutInCell="1" allowOverlap="1" wp14:anchorId="70872057" wp14:editId="767DC6DE">
                <wp:simplePos x="0" y="0"/>
                <wp:positionH relativeFrom="column">
                  <wp:posOffset>-68580</wp:posOffset>
                </wp:positionH>
                <wp:positionV relativeFrom="paragraph">
                  <wp:posOffset>388620</wp:posOffset>
                </wp:positionV>
                <wp:extent cx="1051560" cy="396240"/>
                <wp:effectExtent l="0" t="0" r="15240" b="22860"/>
                <wp:wrapNone/>
                <wp:docPr id="1590931065" name="Rectangle 16"/>
                <wp:cNvGraphicFramePr/>
                <a:graphic xmlns:a="http://schemas.openxmlformats.org/drawingml/2006/main">
                  <a:graphicData uri="http://schemas.microsoft.com/office/word/2010/wordprocessingShape">
                    <wps:wsp>
                      <wps:cNvSpPr/>
                      <wps:spPr>
                        <a:xfrm>
                          <a:off x="0" y="0"/>
                          <a:ext cx="1051560" cy="396240"/>
                        </a:xfrm>
                        <a:prstGeom prst="rect">
                          <a:avLst/>
                        </a:prstGeom>
                        <a:ln>
                          <a:solidFill>
                            <a:schemeClr val="accent4">
                              <a:lumMod val="75000"/>
                            </a:schemeClr>
                          </a:solidFill>
                        </a:ln>
                      </wps:spPr>
                      <wps:style>
                        <a:lnRef idx="2">
                          <a:schemeClr val="accent6"/>
                        </a:lnRef>
                        <a:fillRef idx="1">
                          <a:schemeClr val="lt1"/>
                        </a:fillRef>
                        <a:effectRef idx="0">
                          <a:schemeClr val="accent6"/>
                        </a:effectRef>
                        <a:fontRef idx="minor">
                          <a:schemeClr val="dk1"/>
                        </a:fontRef>
                      </wps:style>
                      <wps:txbx>
                        <w:txbxContent>
                          <w:p w14:paraId="77839FAF" w14:textId="2642673F" w:rsidR="00AF40D3" w:rsidRPr="00AF40D3" w:rsidRDefault="00AF40D3" w:rsidP="00AF40D3">
                            <w:pPr>
                              <w:spacing w:after="0"/>
                              <w:rPr>
                                <w:sz w:val="12"/>
                                <w:szCs w:val="12"/>
                              </w:rPr>
                            </w:pPr>
                            <w:r w:rsidRPr="00AF40D3">
                              <w:rPr>
                                <w:sz w:val="12"/>
                                <w:szCs w:val="12"/>
                              </w:rPr>
                              <w:t>Environmental NGOs</w:t>
                            </w:r>
                          </w:p>
                          <w:p w14:paraId="28352BB9" w14:textId="258E6A19" w:rsidR="00AF40D3" w:rsidRPr="00AF40D3" w:rsidRDefault="00AF40D3" w:rsidP="00AF40D3">
                            <w:pPr>
                              <w:spacing w:after="0"/>
                              <w:rPr>
                                <w:sz w:val="12"/>
                                <w:szCs w:val="12"/>
                              </w:rPr>
                            </w:pPr>
                            <w:r w:rsidRPr="00AF40D3">
                              <w:rPr>
                                <w:sz w:val="12"/>
                                <w:szCs w:val="12"/>
                              </w:rPr>
                              <w:t>GENERAL PUBLIC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872057" id="_x0000_s1053" style="position:absolute;margin-left:-5.4pt;margin-top:30.6pt;width:82.8pt;height:31.2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" fillcolor="white [3201]" strokecolor="#bf8f00 [2407]" strokeweight="1pt">
                <v:textbox>
                  <w:txbxContent>
                    <w:p w14:paraId="77839FAF" w14:textId="2642673F" w:rsidR="00AF40D3" w:rsidRPr="00AF40D3" w:rsidRDefault="00AF40D3" w:rsidP="00AF40D3">
                      <w:pPr>
                        <w:spacing w:after="0"/>
                        <w:rPr>
                          <w:sz w:val="12"/>
                          <w:szCs w:val="12"/>
                        </w:rPr>
                      </w:pPr>
                      <w:r w:rsidRPr="00AF40D3">
                        <w:rPr>
                          <w:sz w:val="12"/>
                          <w:szCs w:val="12"/>
                        </w:rPr>
                        <w:t>Environmental NGOs</w:t>
                      </w:r>
                    </w:p>
                    <w:p w14:paraId="28352BB9" w14:textId="258E6A19" w:rsidR="00AF40D3" w:rsidRPr="00AF40D3" w:rsidRDefault="00AF40D3" w:rsidP="00AF40D3">
                      <w:pPr>
                        <w:spacing w:after="0"/>
                        <w:rPr>
                          <w:sz w:val="12"/>
                          <w:szCs w:val="12"/>
                        </w:rPr>
                      </w:pPr>
                      <w:r w:rsidRPr="00AF40D3">
                        <w:rPr>
                          <w:sz w:val="12"/>
                          <w:szCs w:val="12"/>
                        </w:rPr>
                        <w:t>GENERAL PUBLIC</w:t>
                      </w:r>
                    </w:p>
                  </w:txbxContent>
                </v:textbox>
              </v:rect>
            </w:pict>
          </mc:Fallback>
        </mc:AlternateContent>
      </w:r>
      <w:r w:rsidR="00B16E92">
        <w:rPr>
          <w:noProof/>
          <w:sz w:val="2"/>
          <w:szCs w:val="2"/>
        </w:rPr>
        <mc:AlternateContent>
          <mc:Choice Requires="wps">
            <w:drawing>
              <wp:anchor distT="0" distB="0" distL="114300" distR="114300" simplePos="0" relativeHeight="251687936" behindDoc="0" locked="0" layoutInCell="1" allowOverlap="1" wp14:anchorId="78B70D02" wp14:editId="089884CF">
                <wp:simplePos x="0" y="0"/>
                <wp:positionH relativeFrom="column">
                  <wp:posOffset>-76200</wp:posOffset>
                </wp:positionH>
                <wp:positionV relativeFrom="paragraph">
                  <wp:posOffset>152400</wp:posOffset>
                </wp:positionV>
                <wp:extent cx="1051560" cy="236220"/>
                <wp:effectExtent l="0" t="0" r="15240" b="11430"/>
                <wp:wrapNone/>
                <wp:docPr id="866697612" name="Text Box 25"/>
                <wp:cNvGraphicFramePr/>
                <a:graphic xmlns:a="http://schemas.openxmlformats.org/drawingml/2006/main">
                  <a:graphicData uri="http://schemas.microsoft.com/office/word/2010/wordprocessingShape">
                    <wps:wsp>
                      <wps:cNvSpPr txBox="1"/>
                      <wps:spPr>
                        <a:xfrm>
                          <a:off x="0" y="0"/>
                          <a:ext cx="1051560" cy="236220"/>
                        </a:xfrm>
                        <a:prstGeom prst="rect">
                          <a:avLst/>
                        </a:prstGeom>
                        <a:solidFill>
                          <a:schemeClr val="accent4">
                            <a:lumMod val="75000"/>
                          </a:schemeClr>
                        </a:solidFill>
                        <a:ln w="6350">
                          <a:solidFill>
                            <a:prstClr val="black"/>
                          </a:solidFill>
                        </a:ln>
                      </wps:spPr>
                      <wps:txbx>
                        <w:txbxContent>
                          <w:p w14:paraId="2B548C8F" w14:textId="21A273C1" w:rsidR="0076390A" w:rsidRPr="0076390A" w:rsidRDefault="0076390A">
                            <w:pPr>
                              <w:rPr>
                                <w:sz w:val="14"/>
                                <w:szCs w:val="14"/>
                              </w:rPr>
                            </w:pPr>
                            <w:r>
                              <w:rPr>
                                <w:sz w:val="14"/>
                                <w:szCs w:val="14"/>
                              </w:rPr>
                              <w:t xml:space="preserve">            </w:t>
                            </w:r>
                            <w:r w:rsidRPr="0076390A">
                              <w:rPr>
                                <w:sz w:val="14"/>
                                <w:szCs w:val="14"/>
                              </w:rPr>
                              <w:t>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B70D02" id="Text Box 25" o:spid="_x0000_s1054" type="#_x0000_t202" style="position:absolute;margin-left:-6pt;margin-top:12pt;width:82.8pt;height:18.6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" fillcolor="#bf8f00 [2407]" strokeweight=".5pt">
                <v:textbox>
                  <w:txbxContent>
                    <w:p w14:paraId="2B548C8F" w14:textId="21A273C1" w:rsidR="0076390A" w:rsidRPr="0076390A" w:rsidRDefault="0076390A">
                      <w:pPr>
                        <w:rPr>
                          <w:sz w:val="14"/>
                          <w:szCs w:val="14"/>
                        </w:rPr>
                      </w:pPr>
                      <w:r>
                        <w:rPr>
                          <w:sz w:val="14"/>
                          <w:szCs w:val="14"/>
                        </w:rPr>
                        <w:t xml:space="preserve">            </w:t>
                      </w:r>
                      <w:r w:rsidRPr="0076390A">
                        <w:rPr>
                          <w:sz w:val="14"/>
                          <w:szCs w:val="14"/>
                        </w:rPr>
                        <w:t>MONITOR</w:t>
                      </w:r>
                    </w:p>
                  </w:txbxContent>
                </v:textbox>
              </v:shape>
            </w:pict>
          </mc:Fallback>
        </mc:AlternateContent>
      </w:r>
      <w:r w:rsidR="00A37EFB">
        <w:rPr>
          <w:noProof/>
          <w:sz w:val="24"/>
          <w:szCs w:val="24"/>
        </w:rPr>
        <mc:AlternateContent>
          <mc:Choice Requires="wps">
            <w:drawing>
              <wp:anchor distT="0" distB="0" distL="114300" distR="114300" simplePos="0" relativeHeight="251700223" behindDoc="0" locked="0" layoutInCell="1" allowOverlap="1" wp14:anchorId="6FB26478" wp14:editId="69D66C58">
                <wp:simplePos x="0" y="0"/>
                <wp:positionH relativeFrom="column">
                  <wp:posOffset>3688080</wp:posOffset>
                </wp:positionH>
                <wp:positionV relativeFrom="paragraph">
                  <wp:posOffset>285750</wp:posOffset>
                </wp:positionV>
                <wp:extent cx="2598420" cy="1082040"/>
                <wp:effectExtent l="0" t="0" r="11430" b="15240"/>
                <wp:wrapNone/>
                <wp:docPr id="905054076" name="Text Box 34"/>
                <wp:cNvGraphicFramePr/>
                <a:graphic xmlns:a="http://schemas.openxmlformats.org/drawingml/2006/main">
                  <a:graphicData uri="http://schemas.microsoft.com/office/word/2010/wordprocessingShape">
                    <wps:wsp>
                      <wps:cNvSpPr txBox="1"/>
                      <wps:spPr>
                        <a:xfrm>
                          <a:off x="0" y="0"/>
                          <a:ext cx="2598420" cy="1082040"/>
                        </a:xfrm>
                        <a:prstGeom prst="rect">
                          <a:avLst/>
                        </a:prstGeom>
                        <a:solidFill>
                          <a:schemeClr val="bg1"/>
                        </a:solidFill>
                        <a:ln>
                          <a:solidFill>
                            <a:schemeClr val="bg1"/>
                          </a:solidFill>
                        </a:ln>
                      </wps:spPr>
                      <wps:style>
                        <a:lnRef idx="2">
                          <a:schemeClr val="dk1"/>
                        </a:lnRef>
                        <a:fillRef idx="1">
                          <a:schemeClr val="lt1"/>
                        </a:fillRef>
                        <a:effectRef idx="0">
                          <a:schemeClr val="dk1"/>
                        </a:effectRef>
                        <a:fontRef idx="minor">
                          <a:schemeClr val="dk1"/>
                        </a:fontRef>
                      </wps:style>
                      <wps:txbx>
                        <w:txbxContent>
                          <w:p w14:paraId="627CBA59" w14:textId="77777777" w:rsidR="00A37EFB" w:rsidRPr="005D2729" w:rsidRDefault="00A37EFB" w:rsidP="00A37EFB">
                            <w:pPr>
                              <w:shd w:val="clear" w:color="auto" w:fill="FFFFFF"/>
                              <w:spacing w:after="0" w:line="240" w:lineRule="auto"/>
                              <w:textAlignment w:val="baseline"/>
                              <w:rPr>
                                <w:rFonts w:ascii="Segoe UI" w:eastAsia="Times New Roman" w:hAnsi="Segoe UI" w:cs="Segoe UI"/>
                                <w:color w:val="00B050"/>
                                <w:kern w:val="0"/>
                                <w:sz w:val="12"/>
                                <w:szCs w:val="12"/>
                                <w:lang w:eastAsia="en-GB"/>
                                <w14:ligatures w14:val="none"/>
                              </w:rPr>
                            </w:pPr>
                            <w:r w:rsidRPr="005D2729">
                              <w:rPr>
                                <w:rFonts w:ascii="Segoe UI" w:eastAsia="Times New Roman" w:hAnsi="Segoe UI" w:cs="Segoe UI"/>
                                <w:color w:val="00B050"/>
                                <w:kern w:val="0"/>
                                <w:sz w:val="12"/>
                                <w:szCs w:val="12"/>
                                <w:lang w:eastAsia="en-GB"/>
                                <w14:ligatures w14:val="none"/>
                              </w:rPr>
                              <w:t>The 2025 floods were a wake-up call for Worcester, Shrewsbury, and Kidderminster. Our project to rebuild the Principal Transportation Corridor is about more than just asphalt and bridges; it is about restoring the lifeline that connects our families and businesses.</w:t>
                            </w:r>
                          </w:p>
                          <w:p w14:paraId="6605C4B7" w14:textId="77777777" w:rsidR="00A37EFB" w:rsidRPr="005D2729" w:rsidRDefault="00A37EFB" w:rsidP="00A37EFB">
                            <w:pPr>
                              <w:shd w:val="clear" w:color="auto" w:fill="FFFFFF"/>
                              <w:spacing w:after="0" w:line="240" w:lineRule="auto"/>
                              <w:textAlignment w:val="baseline"/>
                              <w:rPr>
                                <w:rFonts w:ascii="Segoe UI" w:eastAsia="Times New Roman" w:hAnsi="Segoe UI" w:cs="Segoe UI"/>
                                <w:color w:val="00B050"/>
                                <w:kern w:val="0"/>
                                <w:sz w:val="12"/>
                                <w:szCs w:val="12"/>
                                <w:lang w:eastAsia="en-GB"/>
                                <w14:ligatures w14:val="none"/>
                              </w:rPr>
                            </w:pPr>
                            <w:r w:rsidRPr="005D2729">
                              <w:rPr>
                                <w:rFonts w:ascii="Segoe UI" w:eastAsia="Times New Roman" w:hAnsi="Segoe UI" w:cs="Segoe UI"/>
                                <w:color w:val="00B050"/>
                                <w:kern w:val="0"/>
                                <w:sz w:val="12"/>
                                <w:szCs w:val="12"/>
                                <w:lang w:eastAsia="en-GB"/>
                                <w14:ligatures w14:val="none"/>
                              </w:rPr>
                              <w:t>By focusing on resilient infrastructure and better flood protection, we aren't just repairing what was broken—we are making sure that the next time the River Severn rises, our community stays connected and safe. This plan is our commitment to a stronger, more prepared West Midlands.</w:t>
                            </w:r>
                          </w:p>
                          <w:p w14:paraId="7302886F" w14:textId="77777777" w:rsidR="00A37EFB" w:rsidRPr="005D2729" w:rsidRDefault="00A37EFB">
                            <w:pPr>
                              <w:rPr>
                                <w:color w:val="00B05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B26478" id="Text Box 34" o:spid="_x0000_s1055" type="#_x0000_t202" style="position:absolute;margin-left:290.4pt;margin-top:22.5pt;width:204.6pt;height:85.2pt;z-index:251700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" fillcolor="white [3212]" strokecolor="white [3212]" strokeweight="1pt">
                <v:textbox>
                  <w:txbxContent>
                    <w:p w14:paraId="627CBA59" w14:textId="77777777" w:rsidR="00A37EFB" w:rsidRPr="005D2729" w:rsidRDefault="00A37EFB" w:rsidP="00A37EFB">
                      <w:pPr>
                        <w:shd w:val="clear" w:color="auto" w:fill="FFFFFF"/>
                        <w:spacing w:after="0" w:line="240" w:lineRule="auto"/>
                        <w:textAlignment w:val="baseline"/>
                        <w:rPr>
                          <w:rFonts w:ascii="Segoe UI" w:eastAsia="Times New Roman" w:hAnsi="Segoe UI" w:cs="Segoe UI"/>
                          <w:color w:val="00B050"/>
                          <w:kern w:val="0"/>
                          <w:sz w:val="12"/>
                          <w:szCs w:val="12"/>
                          <w:lang w:eastAsia="en-GB"/>
                          <w14:ligatures w14:val="none"/>
                        </w:rPr>
                      </w:pPr>
                      <w:r w:rsidRPr="005D2729">
                        <w:rPr>
                          <w:rFonts w:ascii="Segoe UI" w:eastAsia="Times New Roman" w:hAnsi="Segoe UI" w:cs="Segoe UI"/>
                          <w:color w:val="00B050"/>
                          <w:kern w:val="0"/>
                          <w:sz w:val="12"/>
                          <w:szCs w:val="12"/>
                          <w:lang w:eastAsia="en-GB"/>
                          <w14:ligatures w14:val="none"/>
                        </w:rPr>
                        <w:t>The 2025 floods were a wake-up call for Worcester, Shrewsbury, and Kidderminster. Our project to rebuild the Principal Transportation Corridor is about more than just asphalt and bridges; it is about restoring the lifeline that connects our families and businesses.</w:t>
                      </w:r>
                    </w:p>
                    <w:p w14:paraId="6605C4B7" w14:textId="77777777" w:rsidR="00A37EFB" w:rsidRPr="005D2729" w:rsidRDefault="00A37EFB" w:rsidP="00A37EFB">
                      <w:pPr>
                        <w:shd w:val="clear" w:color="auto" w:fill="FFFFFF"/>
                        <w:spacing w:after="0" w:line="240" w:lineRule="auto"/>
                        <w:textAlignment w:val="baseline"/>
                        <w:rPr>
                          <w:rFonts w:ascii="Segoe UI" w:eastAsia="Times New Roman" w:hAnsi="Segoe UI" w:cs="Segoe UI"/>
                          <w:color w:val="00B050"/>
                          <w:kern w:val="0"/>
                          <w:sz w:val="12"/>
                          <w:szCs w:val="12"/>
                          <w:lang w:eastAsia="en-GB"/>
                          <w14:ligatures w14:val="none"/>
                        </w:rPr>
                      </w:pPr>
                      <w:r w:rsidRPr="005D2729">
                        <w:rPr>
                          <w:rFonts w:ascii="Segoe UI" w:eastAsia="Times New Roman" w:hAnsi="Segoe UI" w:cs="Segoe UI"/>
                          <w:color w:val="00B050"/>
                          <w:kern w:val="0"/>
                          <w:sz w:val="12"/>
                          <w:szCs w:val="12"/>
                          <w:lang w:eastAsia="en-GB"/>
                          <w14:ligatures w14:val="none"/>
                        </w:rPr>
                        <w:t>By focusing on resilient infrastructure and better flood protection, we aren't just repairing what was broken—we are making sure that the next time the River Severn rises, our community stays connected and safe. This plan is our commitment to a stronger, more prepared West Midlands.</w:t>
                      </w:r>
                    </w:p>
                    <w:p w14:paraId="7302886F" w14:textId="77777777" w:rsidR="00A37EFB" w:rsidRPr="005D2729" w:rsidRDefault="00A37EFB">
                      <w:pPr>
                        <w:rPr>
                          <w:color w:val="00B050"/>
                        </w:rPr>
                      </w:pPr>
                    </w:p>
                  </w:txbxContent>
                </v:textbox>
              </v:shape>
            </w:pict>
          </mc:Fallback>
        </mc:AlternateContent>
      </w:r>
      <w:r w:rsidR="00A37EFB">
        <w:rPr>
          <w:noProof/>
          <w:sz w:val="24"/>
          <w:szCs w:val="24"/>
        </w:rPr>
        <w:t xml:space="preserve">                                                                                    </w:t>
      </w:r>
      <w:r w:rsidR="004B2138">
        <w:rPr>
          <w:noProof/>
          <w:sz w:val="24"/>
          <w:szCs w:val="24"/>
        </w:rPr>
        <w:t xml:space="preserve"> </w:t>
      </w:r>
      <w:r w:rsidR="00CA0CBB">
        <w:rPr>
          <w:noProof/>
          <w:sz w:val="24"/>
          <w:szCs w:val="24"/>
        </w:rPr>
        <w:t xml:space="preserve"> </w:t>
      </w:r>
    </w:p>
    <w:p w14:paraId="40037965" w14:textId="77777777" w:rsidR="0087155E" w:rsidRDefault="0087155E">
      <w:pPr>
        <w:rPr>
          <w:noProof/>
          <w:sz w:val="24"/>
          <w:szCs w:val="24"/>
        </w:rPr>
      </w:pPr>
      <w:r>
        <w:rPr>
          <w:noProof/>
          <w:sz w:val="24"/>
          <w:szCs w:val="24"/>
        </w:rPr>
        <w:br w:type="page"/>
      </w:r>
    </w:p>
    <w:p w14:paraId="1BF506BE" w14:textId="77777777" w:rsidR="00330F7F" w:rsidRPr="00D352B6" w:rsidRDefault="00330F7F" w:rsidP="00330F7F">
      <w:pPr>
        <w:rPr>
          <w:rFonts w:ascii="Arial" w:hAnsi="Arial" w:cs="Arial"/>
          <w:b/>
          <w:bCs/>
          <w:i/>
          <w:iCs/>
          <w:sz w:val="24"/>
          <w:szCs w:val="24"/>
          <w:u w:val="single"/>
        </w:rPr>
      </w:pPr>
      <w:r w:rsidRPr="00D352B6">
        <w:rPr>
          <w:rFonts w:ascii="Arial" w:hAnsi="Arial" w:cs="Arial"/>
          <w:b/>
          <w:bCs/>
          <w:i/>
          <w:iCs/>
          <w:sz w:val="24"/>
          <w:szCs w:val="24"/>
          <w:u w:val="single"/>
        </w:rPr>
        <w:lastRenderedPageBreak/>
        <w:t>Reflections on Feedback</w:t>
      </w:r>
    </w:p>
    <w:p w14:paraId="221077E0" w14:textId="77777777" w:rsidR="00330F7F" w:rsidRPr="003A0498" w:rsidRDefault="00330F7F" w:rsidP="00330F7F">
      <w:pPr>
        <w:rPr>
          <w:rFonts w:ascii="Arial" w:hAnsi="Arial" w:cs="Arial"/>
          <w:b/>
          <w:bCs/>
          <w:sz w:val="24"/>
          <w:szCs w:val="24"/>
        </w:rPr>
      </w:pPr>
      <w:r w:rsidRPr="003A0498">
        <w:rPr>
          <w:rFonts w:ascii="Arial" w:hAnsi="Arial" w:cs="Arial"/>
          <w:b/>
          <w:bCs/>
          <w:sz w:val="24"/>
          <w:szCs w:val="24"/>
        </w:rPr>
        <w:t>Introduction</w:t>
      </w:r>
    </w:p>
    <w:p w14:paraId="6CD37F79" w14:textId="77777777" w:rsidR="00330F7F" w:rsidRPr="003A0498" w:rsidRDefault="00330F7F" w:rsidP="00330F7F">
      <w:pPr>
        <w:rPr>
          <w:rFonts w:ascii="Arial" w:hAnsi="Arial" w:cs="Arial"/>
          <w:sz w:val="24"/>
          <w:szCs w:val="24"/>
        </w:rPr>
      </w:pPr>
      <w:r w:rsidRPr="003A0498">
        <w:rPr>
          <w:rFonts w:ascii="Arial" w:hAnsi="Arial" w:cs="Arial"/>
          <w:sz w:val="24"/>
          <w:szCs w:val="24"/>
        </w:rPr>
        <w:t>The development and presentation of the "Reopening of Highway" project poster in Week 6 was a pivotal moment in my learning journey for this module. While the process of designing the poster was intensive, the feedback received from my tutor and peers provided the necessary external perspective to understand how to transition a theoretical concept into a functional Project Management Plan. This reflection explores how constructive criticism shaped the final version of my proposal in Part C.</w:t>
      </w:r>
    </w:p>
    <w:p w14:paraId="08CE4084" w14:textId="77777777" w:rsidR="00330F7F" w:rsidRPr="003A0498" w:rsidRDefault="00330F7F" w:rsidP="00330F7F">
      <w:pPr>
        <w:rPr>
          <w:rFonts w:ascii="Arial" w:hAnsi="Arial" w:cs="Arial"/>
          <w:b/>
          <w:bCs/>
          <w:sz w:val="24"/>
          <w:szCs w:val="24"/>
        </w:rPr>
      </w:pPr>
      <w:r w:rsidRPr="003A0498">
        <w:rPr>
          <w:rFonts w:ascii="Arial" w:hAnsi="Arial" w:cs="Arial"/>
          <w:b/>
          <w:bCs/>
          <w:sz w:val="24"/>
          <w:szCs w:val="24"/>
        </w:rPr>
        <w:t>Strengths and Initial Observations</w:t>
      </w:r>
    </w:p>
    <w:p w14:paraId="6B8DCFA8" w14:textId="77777777" w:rsidR="00330F7F" w:rsidRPr="003A0498" w:rsidRDefault="00330F7F" w:rsidP="00330F7F">
      <w:pPr>
        <w:rPr>
          <w:rFonts w:ascii="Arial" w:hAnsi="Arial" w:cs="Arial"/>
          <w:sz w:val="24"/>
          <w:szCs w:val="24"/>
        </w:rPr>
      </w:pPr>
      <w:r w:rsidRPr="003A0498">
        <w:rPr>
          <w:rFonts w:ascii="Arial" w:hAnsi="Arial" w:cs="Arial"/>
          <w:sz w:val="24"/>
          <w:szCs w:val="24"/>
        </w:rPr>
        <w:t>During the initial pitch, the feedback was largely encouraging regarding the visual and logical structure of the poster. My tutor noted that I successfully condensed complex information, such as the Gantt Chart and the RACI Matrix, into a format that was easy to navigate. Peers commented that the project scenario</w:t>
      </w:r>
      <w:r>
        <w:rPr>
          <w:rFonts w:ascii="Arial" w:hAnsi="Arial" w:cs="Arial"/>
          <w:sz w:val="24"/>
          <w:szCs w:val="24"/>
        </w:rPr>
        <w:t xml:space="preserve"> </w:t>
      </w:r>
      <w:r w:rsidRPr="003A0498">
        <w:rPr>
          <w:rFonts w:ascii="Arial" w:hAnsi="Arial" w:cs="Arial"/>
          <w:sz w:val="24"/>
          <w:szCs w:val="24"/>
        </w:rPr>
        <w:t>reconstructing the principal corridor following the July 2025 floods</w:t>
      </w:r>
      <w:r>
        <w:rPr>
          <w:rFonts w:ascii="Arial" w:hAnsi="Arial" w:cs="Arial"/>
          <w:sz w:val="24"/>
          <w:szCs w:val="24"/>
        </w:rPr>
        <w:t xml:space="preserve"> </w:t>
      </w:r>
      <w:r w:rsidRPr="003A0498">
        <w:rPr>
          <w:rFonts w:ascii="Arial" w:hAnsi="Arial" w:cs="Arial"/>
          <w:sz w:val="24"/>
          <w:szCs w:val="24"/>
        </w:rPr>
        <w:t>was highly relevant and well-anchored in the geographical context of the West Midlands and the River Severn. This validation confirmed that I had a strong grasp of the project's logistical foundations and had correctly identified the primary phases: Initiation, Planning, Execution, and Closure.</w:t>
      </w:r>
    </w:p>
    <w:p w14:paraId="3A6459B7" w14:textId="77777777" w:rsidR="00330F7F" w:rsidRPr="003A0498" w:rsidRDefault="00330F7F" w:rsidP="00330F7F">
      <w:pPr>
        <w:rPr>
          <w:rFonts w:ascii="Arial" w:hAnsi="Arial" w:cs="Arial"/>
          <w:b/>
          <w:bCs/>
          <w:sz w:val="24"/>
          <w:szCs w:val="24"/>
        </w:rPr>
      </w:pPr>
      <w:r w:rsidRPr="003A0498">
        <w:rPr>
          <w:rFonts w:ascii="Arial" w:hAnsi="Arial" w:cs="Arial"/>
          <w:b/>
          <w:bCs/>
          <w:sz w:val="24"/>
          <w:szCs w:val="24"/>
        </w:rPr>
        <w:t>Constructive Feedback and Areas for Growth</w:t>
      </w:r>
    </w:p>
    <w:p w14:paraId="36D29AB9" w14:textId="77777777" w:rsidR="00330F7F" w:rsidRPr="003A0498" w:rsidRDefault="00330F7F" w:rsidP="00330F7F">
      <w:pPr>
        <w:rPr>
          <w:rFonts w:ascii="Arial" w:hAnsi="Arial" w:cs="Arial"/>
          <w:sz w:val="24"/>
          <w:szCs w:val="24"/>
        </w:rPr>
      </w:pPr>
      <w:r w:rsidRPr="003A0498">
        <w:rPr>
          <w:rFonts w:ascii="Arial" w:hAnsi="Arial" w:cs="Arial"/>
          <w:sz w:val="24"/>
          <w:szCs w:val="24"/>
        </w:rPr>
        <w:t>However, the post-presentation discussion revealed several blind spots that I had not initially considered. A significant observation from my tutor concerned Scope Management. Although the poster mentioned the road reconstruction, it did not explicitly define the boundaries of the project. It was suggested that in a real-world scenario, there is a high risk of "scope creep," where resources could be diverted to minor local repairs that are not part of the principal transport corridor.</w:t>
      </w:r>
    </w:p>
    <w:p w14:paraId="48866B7F" w14:textId="77777777" w:rsidR="00330F7F" w:rsidRPr="003A0498" w:rsidRDefault="00330F7F" w:rsidP="00330F7F">
      <w:pPr>
        <w:rPr>
          <w:rFonts w:ascii="Arial" w:hAnsi="Arial" w:cs="Arial"/>
          <w:sz w:val="24"/>
          <w:szCs w:val="24"/>
        </w:rPr>
      </w:pPr>
      <w:r w:rsidRPr="003A0498">
        <w:rPr>
          <w:rFonts w:ascii="Arial" w:hAnsi="Arial" w:cs="Arial"/>
          <w:sz w:val="24"/>
          <w:szCs w:val="24"/>
        </w:rPr>
        <w:t>Furthermore, during the Q&amp;A session, a peer raised an interesting point regarding Stakeholder Analysis. While I had included residents and local councils in my "Quad Chart," the feedback suggested that I had not detailed how to manage public dissatisfaction in the event of unforeseen delays. The consensus was that while my plan was technically sound, it required a more "human-centric" communication strategy to be truly effective in a crisis recovery environment.</w:t>
      </w:r>
    </w:p>
    <w:p w14:paraId="67D6BB21" w14:textId="77777777" w:rsidR="00330F7F" w:rsidRPr="003A0498" w:rsidRDefault="00330F7F" w:rsidP="00330F7F">
      <w:pPr>
        <w:rPr>
          <w:rFonts w:ascii="Arial" w:hAnsi="Arial" w:cs="Arial"/>
          <w:sz w:val="24"/>
          <w:szCs w:val="24"/>
        </w:rPr>
      </w:pPr>
      <w:r w:rsidRPr="003A0498">
        <w:rPr>
          <w:rFonts w:ascii="Arial" w:hAnsi="Arial" w:cs="Arial"/>
          <w:sz w:val="24"/>
          <w:szCs w:val="24"/>
        </w:rPr>
        <w:t>Integration of Feedback into the Final Plan (Part C)</w:t>
      </w:r>
    </w:p>
    <w:p w14:paraId="33D5D295" w14:textId="77777777" w:rsidR="00330F7F" w:rsidRPr="003A0498" w:rsidRDefault="00330F7F" w:rsidP="00330F7F">
      <w:pPr>
        <w:rPr>
          <w:rFonts w:ascii="Arial" w:hAnsi="Arial" w:cs="Arial"/>
          <w:sz w:val="24"/>
          <w:szCs w:val="24"/>
        </w:rPr>
      </w:pPr>
      <w:r w:rsidRPr="003A0498">
        <w:rPr>
          <w:rFonts w:ascii="Arial" w:hAnsi="Arial" w:cs="Arial"/>
          <w:sz w:val="24"/>
          <w:szCs w:val="24"/>
        </w:rPr>
        <w:t>Taking these suggestions into account, I have integrated the following improvements into Part C of this portfolio:</w:t>
      </w:r>
    </w:p>
    <w:p w14:paraId="2CFC5FB1" w14:textId="77777777" w:rsidR="00330F7F" w:rsidRPr="003A0498" w:rsidRDefault="00330F7F" w:rsidP="00330F7F">
      <w:pPr>
        <w:rPr>
          <w:rFonts w:ascii="Arial" w:hAnsi="Arial" w:cs="Arial"/>
          <w:sz w:val="24"/>
          <w:szCs w:val="24"/>
        </w:rPr>
      </w:pPr>
      <w:r w:rsidRPr="003A0498">
        <w:rPr>
          <w:rFonts w:ascii="Arial" w:hAnsi="Arial" w:cs="Arial"/>
          <w:sz w:val="24"/>
          <w:szCs w:val="24"/>
        </w:rPr>
        <w:t>1.</w:t>
      </w:r>
      <w:r w:rsidRPr="003A0498">
        <w:rPr>
          <w:rFonts w:ascii="Arial" w:hAnsi="Arial" w:cs="Arial"/>
          <w:sz w:val="24"/>
          <w:szCs w:val="24"/>
        </w:rPr>
        <w:tab/>
        <w:t>Defining Project Boundaries: In the detailed plan, I added a specific "Out of Scope" section. I clarified that the project focuses strictly on the principal transport corridor's infrastructure, leaving secondary roads to local authorities to ensure better resource allocation.</w:t>
      </w:r>
    </w:p>
    <w:p w14:paraId="68EFE0AA" w14:textId="77777777" w:rsidR="00330F7F" w:rsidRPr="003A0498" w:rsidRDefault="00330F7F" w:rsidP="00330F7F">
      <w:pPr>
        <w:rPr>
          <w:rFonts w:ascii="Arial" w:hAnsi="Arial" w:cs="Arial"/>
          <w:sz w:val="24"/>
          <w:szCs w:val="24"/>
        </w:rPr>
      </w:pPr>
      <w:r w:rsidRPr="003A0498">
        <w:rPr>
          <w:rFonts w:ascii="Arial" w:hAnsi="Arial" w:cs="Arial"/>
          <w:sz w:val="24"/>
          <w:szCs w:val="24"/>
        </w:rPr>
        <w:t>2.</w:t>
      </w:r>
      <w:r w:rsidRPr="003A0498">
        <w:rPr>
          <w:rFonts w:ascii="Arial" w:hAnsi="Arial" w:cs="Arial"/>
          <w:sz w:val="24"/>
          <w:szCs w:val="24"/>
        </w:rPr>
        <w:tab/>
        <w:t>Enhanced Communication Strategy: I expanded the stakeholder section. Instead of simple identification, I developed a communication matrix that includes weekly updates for residents and direct collaboration protocols with the Environment Agency to stay ahead of weather-related risks.</w:t>
      </w:r>
    </w:p>
    <w:p w14:paraId="558AD204" w14:textId="77777777" w:rsidR="00330F7F" w:rsidRPr="003A0498" w:rsidRDefault="00330F7F" w:rsidP="00330F7F">
      <w:pPr>
        <w:rPr>
          <w:rFonts w:ascii="Arial" w:hAnsi="Arial" w:cs="Arial"/>
          <w:sz w:val="24"/>
          <w:szCs w:val="24"/>
        </w:rPr>
      </w:pPr>
      <w:r w:rsidRPr="003A0498">
        <w:rPr>
          <w:rFonts w:ascii="Arial" w:hAnsi="Arial" w:cs="Arial"/>
          <w:sz w:val="24"/>
          <w:szCs w:val="24"/>
        </w:rPr>
        <w:t>3.</w:t>
      </w:r>
      <w:r w:rsidRPr="003A0498">
        <w:rPr>
          <w:rFonts w:ascii="Arial" w:hAnsi="Arial" w:cs="Arial"/>
          <w:sz w:val="24"/>
          <w:szCs w:val="24"/>
        </w:rPr>
        <w:tab/>
        <w:t>Risk Mitigation Depth: I moved beyond the simple risk table on the poster to a more thorough qualitative analysis, adding specific contingency plans for "Budget Overruns" and "Material Shortages."</w:t>
      </w:r>
    </w:p>
    <w:p w14:paraId="49A7D1BF" w14:textId="77777777" w:rsidR="00330F7F" w:rsidRPr="003A0498" w:rsidRDefault="00330F7F" w:rsidP="00330F7F">
      <w:pPr>
        <w:rPr>
          <w:rFonts w:ascii="Arial" w:hAnsi="Arial" w:cs="Arial"/>
          <w:b/>
          <w:bCs/>
          <w:sz w:val="24"/>
          <w:szCs w:val="24"/>
        </w:rPr>
      </w:pPr>
      <w:r w:rsidRPr="003A0498">
        <w:rPr>
          <w:rFonts w:ascii="Arial" w:hAnsi="Arial" w:cs="Arial"/>
          <w:b/>
          <w:bCs/>
          <w:sz w:val="24"/>
          <w:szCs w:val="24"/>
        </w:rPr>
        <w:t>Conclusion</w:t>
      </w:r>
    </w:p>
    <w:p w14:paraId="4626749D" w14:textId="77777777" w:rsidR="00330F7F" w:rsidRDefault="00330F7F" w:rsidP="00330F7F">
      <w:pPr>
        <w:rPr>
          <w:rFonts w:ascii="Arial" w:hAnsi="Arial" w:cs="Arial"/>
          <w:sz w:val="24"/>
          <w:szCs w:val="24"/>
        </w:rPr>
      </w:pPr>
      <w:r w:rsidRPr="003A0498">
        <w:rPr>
          <w:rFonts w:ascii="Arial" w:hAnsi="Arial" w:cs="Arial"/>
          <w:sz w:val="24"/>
          <w:szCs w:val="24"/>
        </w:rPr>
        <w:t xml:space="preserve">In conclusion, the feedback process taught me that a successful project manager must be as adaptable as they are organized. The critiques I received helped me move from a high-level theoretical approach to a much more pragmatic and detailed strategy. Part C of this portfolio now </w:t>
      </w:r>
      <w:r w:rsidRPr="003A0498">
        <w:rPr>
          <w:rFonts w:ascii="Arial" w:hAnsi="Arial" w:cs="Arial"/>
          <w:sz w:val="24"/>
          <w:szCs w:val="24"/>
        </w:rPr>
        <w:lastRenderedPageBreak/>
        <w:t>reflects not just my individual work, but my ability to integrate diverse perspectives to ensure the success of a project that is critical to the community.</w:t>
      </w:r>
    </w:p>
    <w:p w14:paraId="4C5477E9" w14:textId="77777777" w:rsidR="00330F7F" w:rsidRPr="003A0498" w:rsidRDefault="00330F7F" w:rsidP="00330F7F">
      <w:pPr>
        <w:rPr>
          <w:rFonts w:ascii="Arial" w:hAnsi="Arial" w:cs="Arial"/>
          <w:sz w:val="24"/>
          <w:szCs w:val="24"/>
        </w:rPr>
      </w:pPr>
    </w:p>
    <w:p w14:paraId="4C0E6B99" w14:textId="2B1A43F5" w:rsidR="00E3375A" w:rsidRDefault="006817C2" w:rsidP="006817C2">
      <w:pPr>
        <w:rPr>
          <w:noProof/>
        </w:rPr>
      </w:pPr>
      <w:r w:rsidRPr="00D352B6">
        <w:rPr>
          <w:rFonts w:ascii="Arial" w:hAnsi="Arial" w:cs="Arial"/>
          <w:b/>
          <w:bCs/>
          <w:sz w:val="24"/>
          <w:szCs w:val="24"/>
          <w:u w:val="single"/>
        </w:rPr>
        <w:t>Part C: Project Management Plan</w:t>
      </w:r>
    </w:p>
    <w:p w14:paraId="47B8D41C" w14:textId="2E6F25CC" w:rsidR="006817C2" w:rsidRPr="00B54861" w:rsidRDefault="00E3375A" w:rsidP="006817C2">
      <w:pPr>
        <w:pStyle w:val="ListParagraph"/>
        <w:numPr>
          <w:ilvl w:val="0"/>
          <w:numId w:val="1"/>
        </w:numPr>
        <w:rPr>
          <w:rFonts w:ascii="Arial" w:hAnsi="Arial" w:cs="Arial"/>
          <w:b/>
          <w:bCs/>
          <w:sz w:val="24"/>
          <w:szCs w:val="24"/>
        </w:rPr>
      </w:pPr>
      <w:r w:rsidRPr="000D1E13">
        <w:rPr>
          <w:rFonts w:ascii="Arial" w:hAnsi="Arial" w:cs="Arial"/>
          <w:b/>
          <w:bCs/>
          <w:sz w:val="24"/>
          <w:szCs w:val="24"/>
        </w:rPr>
        <w:t>Introduction</w:t>
      </w:r>
      <w:r w:rsidR="00B54861">
        <w:rPr>
          <w:noProof/>
        </w:rPr>
        <w:t xml:space="preserve">                                                                                                                                                           </w:t>
      </w:r>
    </w:p>
    <w:p w14:paraId="68A634E4" w14:textId="37B17EBB" w:rsidR="006817C2" w:rsidRPr="00B311EA" w:rsidRDefault="006817C2" w:rsidP="006817C2">
      <w:pPr>
        <w:rPr>
          <w:rFonts w:ascii="Arial" w:hAnsi="Arial" w:cs="Arial"/>
          <w:b/>
          <w:bCs/>
          <w:sz w:val="24"/>
          <w:szCs w:val="24"/>
        </w:rPr>
      </w:pPr>
      <w:r w:rsidRPr="00EE637C">
        <w:rPr>
          <w:rFonts w:ascii="Arial" w:hAnsi="Arial" w:cs="Arial"/>
          <w:sz w:val="24"/>
          <w:szCs w:val="24"/>
        </w:rPr>
        <w:t>The catastrophic flooding event of July 2025 across the West Midlands was not merely a weather anomaly; it was a systemic failure of critical infrastructure that paralyzed the regional economy. Following weeks of unprecedented rainfall, the River Severn breached its defences at multiple points, submerging key transport links that connect Worcester, Shrewsbury, and Kidderminster. As a qualified Project Manager, my primary objective is to lead the "Principal Corridor Restoration" (PCR) project. This plan isn't just about laying tarmac; it is about restoring the socio</w:t>
      </w:r>
      <w:r>
        <w:rPr>
          <w:rFonts w:ascii="Arial" w:hAnsi="Arial" w:cs="Arial"/>
          <w:sz w:val="24"/>
          <w:szCs w:val="24"/>
        </w:rPr>
        <w:t xml:space="preserve"> </w:t>
      </w:r>
      <w:r w:rsidRPr="00EE637C">
        <w:rPr>
          <w:rFonts w:ascii="Arial" w:hAnsi="Arial" w:cs="Arial"/>
          <w:sz w:val="24"/>
          <w:szCs w:val="24"/>
        </w:rPr>
        <w:t>economic lifeline of the West Midlands.</w:t>
      </w:r>
    </w:p>
    <w:p w14:paraId="4B47EC57" w14:textId="77777777" w:rsidR="006817C2" w:rsidRPr="00EE637C" w:rsidRDefault="006817C2" w:rsidP="006817C2">
      <w:pPr>
        <w:rPr>
          <w:rFonts w:ascii="Arial" w:hAnsi="Arial" w:cs="Arial"/>
          <w:sz w:val="24"/>
          <w:szCs w:val="24"/>
        </w:rPr>
      </w:pPr>
      <w:r w:rsidRPr="00EE637C">
        <w:rPr>
          <w:rFonts w:ascii="Arial" w:hAnsi="Arial" w:cs="Arial"/>
          <w:sz w:val="24"/>
          <w:szCs w:val="24"/>
        </w:rPr>
        <w:t>The urgency of this project is dictated by the total collapse of the West Midlands transport network. Within hours of the breach, electricity networks failed and essential supply chains for goods and emergency services were cut off. This Project Management Plan (PMP) targets the phased reconstruction of the Principal Transport Corridor, with a core philosophy rooted in structural resilience. We are not simply returning the infrastructure to its pre</w:t>
      </w:r>
      <w:r>
        <w:rPr>
          <w:rFonts w:ascii="Arial" w:hAnsi="Arial" w:cs="Arial"/>
          <w:sz w:val="24"/>
          <w:szCs w:val="24"/>
        </w:rPr>
        <w:t xml:space="preserve"> </w:t>
      </w:r>
      <w:r w:rsidRPr="00EE637C">
        <w:rPr>
          <w:rFonts w:ascii="Arial" w:hAnsi="Arial" w:cs="Arial"/>
          <w:sz w:val="24"/>
          <w:szCs w:val="24"/>
        </w:rPr>
        <w:t>flood state; we are redesigning it to withstand the "one</w:t>
      </w:r>
      <w:r>
        <w:rPr>
          <w:rFonts w:ascii="Arial" w:hAnsi="Arial" w:cs="Arial"/>
          <w:sz w:val="24"/>
          <w:szCs w:val="24"/>
        </w:rPr>
        <w:t xml:space="preserve"> </w:t>
      </w:r>
      <w:r w:rsidRPr="00EE637C">
        <w:rPr>
          <w:rFonts w:ascii="Arial" w:hAnsi="Arial" w:cs="Arial"/>
          <w:sz w:val="24"/>
          <w:szCs w:val="24"/>
        </w:rPr>
        <w:t>in</w:t>
      </w:r>
      <w:r>
        <w:rPr>
          <w:rFonts w:ascii="Arial" w:hAnsi="Arial" w:cs="Arial"/>
          <w:sz w:val="24"/>
          <w:szCs w:val="24"/>
        </w:rPr>
        <w:t xml:space="preserve"> </w:t>
      </w:r>
      <w:r w:rsidRPr="00EE637C">
        <w:rPr>
          <w:rFonts w:ascii="Arial" w:hAnsi="Arial" w:cs="Arial"/>
          <w:sz w:val="24"/>
          <w:szCs w:val="24"/>
        </w:rPr>
        <w:t>a</w:t>
      </w:r>
      <w:r>
        <w:rPr>
          <w:rFonts w:ascii="Arial" w:hAnsi="Arial" w:cs="Arial"/>
          <w:sz w:val="24"/>
          <w:szCs w:val="24"/>
        </w:rPr>
        <w:t xml:space="preserve"> </w:t>
      </w:r>
      <w:r w:rsidRPr="00EE637C">
        <w:rPr>
          <w:rFonts w:ascii="Arial" w:hAnsi="Arial" w:cs="Arial"/>
          <w:sz w:val="24"/>
          <w:szCs w:val="24"/>
        </w:rPr>
        <w:t>hundred</w:t>
      </w:r>
      <w:r>
        <w:rPr>
          <w:rFonts w:ascii="Arial" w:hAnsi="Arial" w:cs="Arial"/>
          <w:sz w:val="24"/>
          <w:szCs w:val="24"/>
        </w:rPr>
        <w:t xml:space="preserve"> </w:t>
      </w:r>
      <w:r w:rsidRPr="00EE637C">
        <w:rPr>
          <w:rFonts w:ascii="Arial" w:hAnsi="Arial" w:cs="Arial"/>
          <w:sz w:val="24"/>
          <w:szCs w:val="24"/>
        </w:rPr>
        <w:t>year" events that are becoming increasingly common due to climate shift. This document serves as the strategic roadmap for stakeholders, ensuring that every pound spent</w:t>
      </w:r>
      <w:r>
        <w:rPr>
          <w:rFonts w:ascii="Arial" w:hAnsi="Arial" w:cs="Arial"/>
          <w:sz w:val="24"/>
          <w:szCs w:val="24"/>
        </w:rPr>
        <w:t xml:space="preserve"> </w:t>
      </w:r>
      <w:r w:rsidRPr="00EE637C">
        <w:rPr>
          <w:rFonts w:ascii="Arial" w:hAnsi="Arial" w:cs="Arial"/>
          <w:sz w:val="24"/>
          <w:szCs w:val="24"/>
        </w:rPr>
        <w:t>and every hour worked contributes to a safer, more connected future for the residents and businesses of this region.</w:t>
      </w:r>
    </w:p>
    <w:p w14:paraId="21429375" w14:textId="77777777" w:rsidR="006817C2" w:rsidRPr="00EE637C" w:rsidRDefault="006817C2" w:rsidP="006817C2">
      <w:pPr>
        <w:rPr>
          <w:rFonts w:ascii="Arial" w:hAnsi="Arial" w:cs="Arial"/>
          <w:sz w:val="24"/>
          <w:szCs w:val="24"/>
        </w:rPr>
      </w:pPr>
      <w:r w:rsidRPr="00EE637C">
        <w:rPr>
          <w:rFonts w:ascii="Arial" w:hAnsi="Arial" w:cs="Arial"/>
          <w:sz w:val="24"/>
          <w:szCs w:val="24"/>
        </w:rPr>
        <w:t xml:space="preserve">2. </w:t>
      </w:r>
      <w:r w:rsidRPr="00D82285">
        <w:rPr>
          <w:rFonts w:ascii="Arial" w:hAnsi="Arial" w:cs="Arial"/>
          <w:b/>
          <w:bCs/>
          <w:sz w:val="24"/>
          <w:szCs w:val="24"/>
        </w:rPr>
        <w:t>Project Description</w:t>
      </w:r>
    </w:p>
    <w:p w14:paraId="121FBEC8" w14:textId="77777777" w:rsidR="006817C2" w:rsidRPr="00EE637C" w:rsidRDefault="006817C2" w:rsidP="006817C2">
      <w:pPr>
        <w:rPr>
          <w:rFonts w:ascii="Arial" w:hAnsi="Arial" w:cs="Arial"/>
          <w:sz w:val="24"/>
          <w:szCs w:val="24"/>
        </w:rPr>
      </w:pPr>
      <w:r w:rsidRPr="00EE637C">
        <w:rPr>
          <w:rFonts w:ascii="Arial" w:hAnsi="Arial" w:cs="Arial"/>
          <w:sz w:val="24"/>
          <w:szCs w:val="24"/>
        </w:rPr>
        <w:t>The PCR project is a complex engineering and logistical undertaking designed to rehabilitate approximately 45 kilometres of the primary highway network and three critical bridge crossings over the River Severn. The project is strategically divided into four operational phases, each designed to ensure maximum safety while minimizing the time the corridor remains closed to the public.</w:t>
      </w:r>
    </w:p>
    <w:p w14:paraId="66E6B8E0" w14:textId="77777777" w:rsidR="006817C2" w:rsidRPr="00EE637C" w:rsidRDefault="006817C2" w:rsidP="006817C2">
      <w:pPr>
        <w:rPr>
          <w:rFonts w:ascii="Arial" w:hAnsi="Arial" w:cs="Arial"/>
          <w:sz w:val="24"/>
          <w:szCs w:val="24"/>
        </w:rPr>
      </w:pPr>
      <w:r w:rsidRPr="00B41F44">
        <w:rPr>
          <w:rFonts w:ascii="Arial" w:hAnsi="Arial" w:cs="Arial"/>
          <w:i/>
          <w:iCs/>
          <w:sz w:val="24"/>
          <w:szCs w:val="24"/>
        </w:rPr>
        <w:t>Phase 1</w:t>
      </w:r>
      <w:r w:rsidRPr="00EE637C">
        <w:rPr>
          <w:rFonts w:ascii="Arial" w:hAnsi="Arial" w:cs="Arial"/>
          <w:sz w:val="24"/>
          <w:szCs w:val="24"/>
        </w:rPr>
        <w:t>: Stabilization and Assessment (The Immediate Response): The first 30 days are dedicated to structural forensics. We cannot build on compromised ground. This phase involves the deployment of specialized dive teams and hydrological engineers to inspect bridge piers and sub-surface soil saturation levels. Debris management is also a priority here</w:t>
      </w:r>
      <w:r>
        <w:rPr>
          <w:rFonts w:ascii="Arial" w:hAnsi="Arial" w:cs="Arial"/>
          <w:sz w:val="24"/>
          <w:szCs w:val="24"/>
        </w:rPr>
        <w:t xml:space="preserve"> </w:t>
      </w:r>
      <w:r w:rsidRPr="00EE637C">
        <w:rPr>
          <w:rFonts w:ascii="Arial" w:hAnsi="Arial" w:cs="Arial"/>
          <w:sz w:val="24"/>
          <w:szCs w:val="24"/>
        </w:rPr>
        <w:t>clearing thousands of tons of sediment, wreckage, and biological hazards left behind by the receding waters.</w:t>
      </w:r>
    </w:p>
    <w:p w14:paraId="3C4F4862" w14:textId="77777777" w:rsidR="006817C2" w:rsidRPr="00EE637C" w:rsidRDefault="006817C2" w:rsidP="006817C2">
      <w:pPr>
        <w:rPr>
          <w:rFonts w:ascii="Arial" w:hAnsi="Arial" w:cs="Arial"/>
          <w:sz w:val="24"/>
          <w:szCs w:val="24"/>
        </w:rPr>
      </w:pPr>
      <w:r w:rsidRPr="00B41F44">
        <w:rPr>
          <w:rFonts w:ascii="Arial" w:hAnsi="Arial" w:cs="Arial"/>
          <w:i/>
          <w:iCs/>
          <w:sz w:val="24"/>
          <w:szCs w:val="24"/>
        </w:rPr>
        <w:t>Phase 2</w:t>
      </w:r>
      <w:r w:rsidRPr="00EE637C">
        <w:rPr>
          <w:rFonts w:ascii="Arial" w:hAnsi="Arial" w:cs="Arial"/>
          <w:sz w:val="24"/>
          <w:szCs w:val="24"/>
        </w:rPr>
        <w:t>: Core Infrastructure Rehabilitation: This is the "heavy lifting" stage. It involves the removal of the saturated sub-base and the application of high-durability, water</w:t>
      </w:r>
      <w:r>
        <w:rPr>
          <w:rFonts w:ascii="Arial" w:hAnsi="Arial" w:cs="Arial"/>
          <w:sz w:val="24"/>
          <w:szCs w:val="24"/>
        </w:rPr>
        <w:t xml:space="preserve"> </w:t>
      </w:r>
      <w:r w:rsidRPr="00EE637C">
        <w:rPr>
          <w:rFonts w:ascii="Arial" w:hAnsi="Arial" w:cs="Arial"/>
          <w:sz w:val="24"/>
          <w:szCs w:val="24"/>
        </w:rPr>
        <w:t>resistant asphalt. We are focusing on the "Principal Corridor" first</w:t>
      </w:r>
      <w:r>
        <w:rPr>
          <w:rFonts w:ascii="Arial" w:hAnsi="Arial" w:cs="Arial"/>
          <w:sz w:val="24"/>
          <w:szCs w:val="24"/>
        </w:rPr>
        <w:t xml:space="preserve"> </w:t>
      </w:r>
      <w:r w:rsidRPr="00EE637C">
        <w:rPr>
          <w:rFonts w:ascii="Arial" w:hAnsi="Arial" w:cs="Arial"/>
          <w:sz w:val="24"/>
          <w:szCs w:val="24"/>
        </w:rPr>
        <w:t>the artery that carries 80% of the region's freight</w:t>
      </w:r>
      <w:r>
        <w:rPr>
          <w:rFonts w:ascii="Arial" w:hAnsi="Arial" w:cs="Arial"/>
          <w:sz w:val="24"/>
          <w:szCs w:val="24"/>
        </w:rPr>
        <w:t xml:space="preserve"> </w:t>
      </w:r>
      <w:r w:rsidRPr="00EE637C">
        <w:rPr>
          <w:rFonts w:ascii="Arial" w:hAnsi="Arial" w:cs="Arial"/>
          <w:sz w:val="24"/>
          <w:szCs w:val="24"/>
        </w:rPr>
        <w:t>to get the economy moving again as quickly as possible.</w:t>
      </w:r>
    </w:p>
    <w:p w14:paraId="4898BDBB" w14:textId="77777777" w:rsidR="006817C2" w:rsidRPr="00EE637C" w:rsidRDefault="006817C2" w:rsidP="006817C2">
      <w:pPr>
        <w:rPr>
          <w:rFonts w:ascii="Arial" w:hAnsi="Arial" w:cs="Arial"/>
          <w:sz w:val="24"/>
          <w:szCs w:val="24"/>
        </w:rPr>
      </w:pPr>
      <w:r w:rsidRPr="00B41F44">
        <w:rPr>
          <w:rFonts w:ascii="Arial" w:hAnsi="Arial" w:cs="Arial"/>
          <w:i/>
          <w:iCs/>
          <w:sz w:val="24"/>
          <w:szCs w:val="24"/>
        </w:rPr>
        <w:t>Phase 3</w:t>
      </w:r>
      <w:r w:rsidRPr="00EE637C">
        <w:rPr>
          <w:rFonts w:ascii="Arial" w:hAnsi="Arial" w:cs="Arial"/>
          <w:sz w:val="24"/>
          <w:szCs w:val="24"/>
        </w:rPr>
        <w:t>: Resilience Integration (Flood Defense): Taking lessons from the July 2025 disaster, this phase introduces lateral flood barriers and "smart" drainage systems. We are installing sensors that feed real</w:t>
      </w:r>
      <w:r>
        <w:rPr>
          <w:rFonts w:ascii="Arial" w:hAnsi="Arial" w:cs="Arial"/>
          <w:sz w:val="24"/>
          <w:szCs w:val="24"/>
        </w:rPr>
        <w:t xml:space="preserve"> </w:t>
      </w:r>
      <w:r w:rsidRPr="00EE637C">
        <w:rPr>
          <w:rFonts w:ascii="Arial" w:hAnsi="Arial" w:cs="Arial"/>
          <w:sz w:val="24"/>
          <w:szCs w:val="24"/>
        </w:rPr>
        <w:t>time data back to the Environment Agency, allowing for automated early warnings if water levels reach critical thresholds again.</w:t>
      </w:r>
    </w:p>
    <w:p w14:paraId="1EB0E2D2" w14:textId="77777777" w:rsidR="008D366D" w:rsidRDefault="006817C2" w:rsidP="006817C2">
      <w:pPr>
        <w:rPr>
          <w:rFonts w:ascii="Arial" w:hAnsi="Arial" w:cs="Arial"/>
          <w:sz w:val="24"/>
          <w:szCs w:val="24"/>
        </w:rPr>
      </w:pPr>
      <w:r w:rsidRPr="00B41F44">
        <w:rPr>
          <w:rFonts w:ascii="Arial" w:hAnsi="Arial" w:cs="Arial"/>
          <w:i/>
          <w:iCs/>
          <w:sz w:val="24"/>
          <w:szCs w:val="24"/>
        </w:rPr>
        <w:t>Phase 4</w:t>
      </w:r>
      <w:r w:rsidRPr="00EE637C">
        <w:rPr>
          <w:rFonts w:ascii="Arial" w:hAnsi="Arial" w:cs="Arial"/>
          <w:sz w:val="24"/>
          <w:szCs w:val="24"/>
        </w:rPr>
        <w:t>: Safety Validation and Handover: The final stage is rigorous testing. No road will open without passing dynamic load</w:t>
      </w:r>
      <w:r>
        <w:rPr>
          <w:rFonts w:ascii="Arial" w:hAnsi="Arial" w:cs="Arial"/>
          <w:sz w:val="24"/>
          <w:szCs w:val="24"/>
        </w:rPr>
        <w:t xml:space="preserve"> </w:t>
      </w:r>
      <w:r w:rsidRPr="00EE637C">
        <w:rPr>
          <w:rFonts w:ascii="Arial" w:hAnsi="Arial" w:cs="Arial"/>
          <w:sz w:val="24"/>
          <w:szCs w:val="24"/>
        </w:rPr>
        <w:t>bearing tests. This phase culminates in a coordinated handover to the BC Ministry of Transport and local councils, ensuring that all maintenance protocols are understood, and that the community is ready for the "New Normal" of the regional transport</w:t>
      </w:r>
      <w:r w:rsidR="008D366D">
        <w:rPr>
          <w:rFonts w:ascii="Arial" w:hAnsi="Arial" w:cs="Arial"/>
          <w:sz w:val="24"/>
          <w:szCs w:val="24"/>
        </w:rPr>
        <w:t xml:space="preserve"> Network</w:t>
      </w:r>
    </w:p>
    <w:p w14:paraId="26B37884" w14:textId="4CD95488" w:rsidR="006817C2" w:rsidRDefault="006817C2" w:rsidP="006817C2">
      <w:pPr>
        <w:rPr>
          <w:rFonts w:ascii="Arial" w:hAnsi="Arial" w:cs="Arial"/>
          <w:sz w:val="24"/>
          <w:szCs w:val="24"/>
        </w:rPr>
      </w:pPr>
    </w:p>
    <w:p w14:paraId="26FD896B" w14:textId="77777777" w:rsidR="00454EC6" w:rsidRDefault="00454EC6" w:rsidP="006817C2">
      <w:pPr>
        <w:rPr>
          <w:rFonts w:ascii="Arial" w:hAnsi="Arial" w:cs="Arial"/>
          <w:sz w:val="24"/>
          <w:szCs w:val="24"/>
        </w:rPr>
      </w:pPr>
    </w:p>
    <w:p w14:paraId="4E2321AA" w14:textId="77777777" w:rsidR="006817C2" w:rsidRDefault="006817C2" w:rsidP="006817C2">
      <w:pPr>
        <w:rPr>
          <w:rFonts w:ascii="Arial" w:hAnsi="Arial" w:cs="Arial"/>
          <w:b/>
          <w:bCs/>
          <w:sz w:val="24"/>
          <w:szCs w:val="24"/>
        </w:rPr>
      </w:pPr>
      <w:r w:rsidRPr="00EE637C">
        <w:rPr>
          <w:rFonts w:ascii="Arial" w:hAnsi="Arial" w:cs="Arial"/>
          <w:sz w:val="24"/>
          <w:szCs w:val="24"/>
        </w:rPr>
        <w:t xml:space="preserve">3. </w:t>
      </w:r>
      <w:r w:rsidRPr="00D82285">
        <w:rPr>
          <w:rFonts w:ascii="Arial" w:hAnsi="Arial" w:cs="Arial"/>
          <w:b/>
          <w:bCs/>
          <w:sz w:val="24"/>
          <w:szCs w:val="24"/>
        </w:rPr>
        <w:t>Scope Management</w:t>
      </w:r>
    </w:p>
    <w:p w14:paraId="1D6688CC" w14:textId="257C8E24" w:rsidR="001B1D60" w:rsidRPr="00EE637C" w:rsidRDefault="001B1D60" w:rsidP="006817C2">
      <w:pPr>
        <w:rPr>
          <w:rFonts w:ascii="Arial" w:hAnsi="Arial" w:cs="Arial"/>
          <w:sz w:val="24"/>
          <w:szCs w:val="24"/>
        </w:rPr>
      </w:pPr>
    </w:p>
    <w:p w14:paraId="34CF5C10" w14:textId="77777777" w:rsidR="006817C2" w:rsidRPr="00EE637C" w:rsidRDefault="006817C2" w:rsidP="006817C2">
      <w:pPr>
        <w:rPr>
          <w:rFonts w:ascii="Arial" w:hAnsi="Arial" w:cs="Arial"/>
          <w:sz w:val="24"/>
          <w:szCs w:val="24"/>
        </w:rPr>
      </w:pPr>
      <w:r w:rsidRPr="00EE637C">
        <w:rPr>
          <w:rFonts w:ascii="Arial" w:hAnsi="Arial" w:cs="Arial"/>
          <w:sz w:val="24"/>
          <w:szCs w:val="24"/>
        </w:rPr>
        <w:t>The success of the Principal Corridor Restoration (PCR) depends heavily on a strictly defined scope. One of the most common reasons for project failure in infrastructure recovery is "scope creep"</w:t>
      </w:r>
      <w:r>
        <w:rPr>
          <w:rFonts w:ascii="Arial" w:hAnsi="Arial" w:cs="Arial"/>
          <w:sz w:val="24"/>
          <w:szCs w:val="24"/>
        </w:rPr>
        <w:t xml:space="preserve"> </w:t>
      </w:r>
      <w:r w:rsidRPr="00EE637C">
        <w:rPr>
          <w:rFonts w:ascii="Arial" w:hAnsi="Arial" w:cs="Arial"/>
          <w:sz w:val="24"/>
          <w:szCs w:val="24"/>
        </w:rPr>
        <w:t>the gradual expansion of the project beyond its original goals. For this reason, the boundaries of the PCR are clearly delineated between what is essential for regional transit and what falls under the jurisdiction of local maintenance.</w:t>
      </w:r>
    </w:p>
    <w:p w14:paraId="120B9B78" w14:textId="77777777" w:rsidR="006817C2" w:rsidRPr="00EE637C" w:rsidRDefault="006817C2" w:rsidP="006817C2">
      <w:pPr>
        <w:rPr>
          <w:rFonts w:ascii="Arial" w:hAnsi="Arial" w:cs="Arial"/>
          <w:sz w:val="24"/>
          <w:szCs w:val="24"/>
        </w:rPr>
      </w:pPr>
      <w:r w:rsidRPr="00EE637C">
        <w:rPr>
          <w:rFonts w:ascii="Arial" w:hAnsi="Arial" w:cs="Arial"/>
          <w:sz w:val="24"/>
          <w:szCs w:val="24"/>
        </w:rPr>
        <w:t>In</w:t>
      </w:r>
      <w:r>
        <w:rPr>
          <w:rFonts w:ascii="Arial" w:hAnsi="Arial" w:cs="Arial"/>
          <w:sz w:val="24"/>
          <w:szCs w:val="24"/>
        </w:rPr>
        <w:t xml:space="preserve"> </w:t>
      </w:r>
      <w:r w:rsidRPr="00EE637C">
        <w:rPr>
          <w:rFonts w:ascii="Arial" w:hAnsi="Arial" w:cs="Arial"/>
          <w:sz w:val="24"/>
          <w:szCs w:val="24"/>
        </w:rPr>
        <w:t>Scope Deliverables:</w:t>
      </w:r>
    </w:p>
    <w:p w14:paraId="62581346" w14:textId="77777777" w:rsidR="006817C2" w:rsidRPr="00EE637C" w:rsidRDefault="006817C2" w:rsidP="006817C2">
      <w:pPr>
        <w:rPr>
          <w:rFonts w:ascii="Arial" w:hAnsi="Arial" w:cs="Arial"/>
          <w:sz w:val="24"/>
          <w:szCs w:val="24"/>
        </w:rPr>
      </w:pPr>
      <w:r w:rsidRPr="00EE637C">
        <w:rPr>
          <w:rFonts w:ascii="Arial" w:hAnsi="Arial" w:cs="Arial"/>
          <w:sz w:val="24"/>
          <w:szCs w:val="24"/>
        </w:rPr>
        <w:t>Corridor Rehabilitation: Total structural repair of 45km of highway between Worcester and Shrewsbury, including the removal of flood</w:t>
      </w:r>
      <w:r>
        <w:rPr>
          <w:rFonts w:ascii="Arial" w:hAnsi="Arial" w:cs="Arial"/>
          <w:sz w:val="24"/>
          <w:szCs w:val="24"/>
        </w:rPr>
        <w:t xml:space="preserve"> </w:t>
      </w:r>
      <w:r w:rsidRPr="00EE637C">
        <w:rPr>
          <w:rFonts w:ascii="Arial" w:hAnsi="Arial" w:cs="Arial"/>
          <w:sz w:val="24"/>
          <w:szCs w:val="24"/>
        </w:rPr>
        <w:t>damaged sub</w:t>
      </w:r>
      <w:r>
        <w:rPr>
          <w:rFonts w:ascii="Arial" w:hAnsi="Arial" w:cs="Arial"/>
          <w:sz w:val="24"/>
          <w:szCs w:val="24"/>
        </w:rPr>
        <w:t xml:space="preserve"> </w:t>
      </w:r>
      <w:r w:rsidRPr="00EE637C">
        <w:rPr>
          <w:rFonts w:ascii="Arial" w:hAnsi="Arial" w:cs="Arial"/>
          <w:sz w:val="24"/>
          <w:szCs w:val="24"/>
        </w:rPr>
        <w:t>surfaces and the application of heavy</w:t>
      </w:r>
      <w:r>
        <w:rPr>
          <w:rFonts w:ascii="Arial" w:hAnsi="Arial" w:cs="Arial"/>
          <w:sz w:val="24"/>
          <w:szCs w:val="24"/>
        </w:rPr>
        <w:t xml:space="preserve"> </w:t>
      </w:r>
      <w:r w:rsidRPr="00EE637C">
        <w:rPr>
          <w:rFonts w:ascii="Arial" w:hAnsi="Arial" w:cs="Arial"/>
          <w:sz w:val="24"/>
          <w:szCs w:val="24"/>
        </w:rPr>
        <w:t>duty asphalt.</w:t>
      </w:r>
    </w:p>
    <w:p w14:paraId="67E8459C" w14:textId="77777777" w:rsidR="006817C2" w:rsidRPr="00EE637C" w:rsidRDefault="006817C2" w:rsidP="006817C2">
      <w:pPr>
        <w:rPr>
          <w:rFonts w:ascii="Arial" w:hAnsi="Arial" w:cs="Arial"/>
          <w:sz w:val="24"/>
          <w:szCs w:val="24"/>
        </w:rPr>
      </w:pPr>
      <w:r w:rsidRPr="00EE637C">
        <w:rPr>
          <w:rFonts w:ascii="Arial" w:hAnsi="Arial" w:cs="Arial"/>
          <w:sz w:val="24"/>
          <w:szCs w:val="24"/>
        </w:rPr>
        <w:t>Bridge Reinforcement: Engineering intervention on three key bridge structures over the River Severn that were identified as "critically compromised" during the July 2025 assessment.</w:t>
      </w:r>
    </w:p>
    <w:p w14:paraId="54C36210" w14:textId="77777777" w:rsidR="006817C2" w:rsidRPr="00EE637C" w:rsidRDefault="006817C2" w:rsidP="006817C2">
      <w:pPr>
        <w:rPr>
          <w:rFonts w:ascii="Arial" w:hAnsi="Arial" w:cs="Arial"/>
          <w:sz w:val="24"/>
          <w:szCs w:val="24"/>
        </w:rPr>
      </w:pPr>
      <w:r w:rsidRPr="00EE637C">
        <w:rPr>
          <w:rFonts w:ascii="Arial" w:hAnsi="Arial" w:cs="Arial"/>
          <w:sz w:val="24"/>
          <w:szCs w:val="24"/>
        </w:rPr>
        <w:t>Hydrological Resilience: Installation of lateral flood barriers at five high</w:t>
      </w:r>
      <w:r>
        <w:rPr>
          <w:rFonts w:ascii="Arial" w:hAnsi="Arial" w:cs="Arial"/>
          <w:sz w:val="24"/>
          <w:szCs w:val="24"/>
        </w:rPr>
        <w:t xml:space="preserve"> </w:t>
      </w:r>
      <w:r w:rsidRPr="00EE637C">
        <w:rPr>
          <w:rFonts w:ascii="Arial" w:hAnsi="Arial" w:cs="Arial"/>
          <w:sz w:val="24"/>
          <w:szCs w:val="24"/>
        </w:rPr>
        <w:t>risk zones and the implementation of high</w:t>
      </w:r>
      <w:r>
        <w:rPr>
          <w:rFonts w:ascii="Arial" w:hAnsi="Arial" w:cs="Arial"/>
          <w:sz w:val="24"/>
          <w:szCs w:val="24"/>
        </w:rPr>
        <w:t xml:space="preserve"> </w:t>
      </w:r>
      <w:r w:rsidRPr="00EE637C">
        <w:rPr>
          <w:rFonts w:ascii="Arial" w:hAnsi="Arial" w:cs="Arial"/>
          <w:sz w:val="24"/>
          <w:szCs w:val="24"/>
        </w:rPr>
        <w:t>capacity, non</w:t>
      </w:r>
      <w:r>
        <w:rPr>
          <w:rFonts w:ascii="Arial" w:hAnsi="Arial" w:cs="Arial"/>
          <w:sz w:val="24"/>
          <w:szCs w:val="24"/>
        </w:rPr>
        <w:t xml:space="preserve"> </w:t>
      </w:r>
      <w:r w:rsidRPr="00EE637C">
        <w:rPr>
          <w:rFonts w:ascii="Arial" w:hAnsi="Arial" w:cs="Arial"/>
          <w:sz w:val="24"/>
          <w:szCs w:val="24"/>
        </w:rPr>
        <w:t>return drainage systems.</w:t>
      </w:r>
    </w:p>
    <w:p w14:paraId="6695EB55" w14:textId="77777777" w:rsidR="006817C2" w:rsidRPr="00EE637C" w:rsidRDefault="006817C2" w:rsidP="006817C2">
      <w:pPr>
        <w:rPr>
          <w:rFonts w:ascii="Arial" w:hAnsi="Arial" w:cs="Arial"/>
          <w:sz w:val="24"/>
          <w:szCs w:val="24"/>
        </w:rPr>
      </w:pPr>
      <w:r w:rsidRPr="00EE637C">
        <w:rPr>
          <w:rFonts w:ascii="Arial" w:hAnsi="Arial" w:cs="Arial"/>
          <w:sz w:val="24"/>
          <w:szCs w:val="24"/>
        </w:rPr>
        <w:t>Early Warning Integration: Deployment of electronic sensor networks connected to the West Midlands emergency command center to provide real</w:t>
      </w:r>
      <w:r>
        <w:rPr>
          <w:rFonts w:ascii="Arial" w:hAnsi="Arial" w:cs="Arial"/>
          <w:sz w:val="24"/>
          <w:szCs w:val="24"/>
        </w:rPr>
        <w:t xml:space="preserve"> </w:t>
      </w:r>
      <w:r w:rsidRPr="00EE637C">
        <w:rPr>
          <w:rFonts w:ascii="Arial" w:hAnsi="Arial" w:cs="Arial"/>
          <w:sz w:val="24"/>
          <w:szCs w:val="24"/>
        </w:rPr>
        <w:t>time water level data.</w:t>
      </w:r>
    </w:p>
    <w:p w14:paraId="20720ED2" w14:textId="1EA11918" w:rsidR="006817C2" w:rsidRPr="00EE637C" w:rsidRDefault="006817C2" w:rsidP="006817C2">
      <w:pPr>
        <w:rPr>
          <w:rFonts w:ascii="Arial" w:hAnsi="Arial" w:cs="Arial"/>
          <w:sz w:val="24"/>
          <w:szCs w:val="24"/>
        </w:rPr>
      </w:pPr>
      <w:r w:rsidRPr="00EE637C">
        <w:rPr>
          <w:rFonts w:ascii="Arial" w:hAnsi="Arial" w:cs="Arial"/>
          <w:sz w:val="24"/>
          <w:szCs w:val="24"/>
        </w:rPr>
        <w:t>Out</w:t>
      </w:r>
      <w:r>
        <w:rPr>
          <w:rFonts w:ascii="Arial" w:hAnsi="Arial" w:cs="Arial"/>
          <w:sz w:val="24"/>
          <w:szCs w:val="24"/>
        </w:rPr>
        <w:t xml:space="preserve"> </w:t>
      </w:r>
      <w:r w:rsidRPr="00EE637C">
        <w:rPr>
          <w:rFonts w:ascii="Arial" w:hAnsi="Arial" w:cs="Arial"/>
          <w:sz w:val="24"/>
          <w:szCs w:val="24"/>
        </w:rPr>
        <w:t>of</w:t>
      </w:r>
      <w:r>
        <w:rPr>
          <w:rFonts w:ascii="Arial" w:hAnsi="Arial" w:cs="Arial"/>
          <w:sz w:val="24"/>
          <w:szCs w:val="24"/>
        </w:rPr>
        <w:t xml:space="preserve"> </w:t>
      </w:r>
      <w:r w:rsidRPr="00EE637C">
        <w:rPr>
          <w:rFonts w:ascii="Arial" w:hAnsi="Arial" w:cs="Arial"/>
          <w:sz w:val="24"/>
          <w:szCs w:val="24"/>
        </w:rPr>
        <w:t>Scope (Exclusions)</w:t>
      </w:r>
    </w:p>
    <w:p w14:paraId="52AF5A31" w14:textId="77777777" w:rsidR="006817C2" w:rsidRPr="00EE637C" w:rsidRDefault="006817C2" w:rsidP="006817C2">
      <w:pPr>
        <w:rPr>
          <w:rFonts w:ascii="Arial" w:hAnsi="Arial" w:cs="Arial"/>
          <w:sz w:val="24"/>
          <w:szCs w:val="24"/>
        </w:rPr>
      </w:pPr>
      <w:r w:rsidRPr="00B331FB">
        <w:rPr>
          <w:rFonts w:ascii="Arial" w:hAnsi="Arial" w:cs="Arial"/>
          <w:i/>
          <w:iCs/>
          <w:sz w:val="24"/>
          <w:szCs w:val="24"/>
        </w:rPr>
        <w:t>Local/Residential Roads</w:t>
      </w:r>
      <w:r w:rsidRPr="00EE637C">
        <w:rPr>
          <w:rFonts w:ascii="Arial" w:hAnsi="Arial" w:cs="Arial"/>
          <w:sz w:val="24"/>
          <w:szCs w:val="24"/>
        </w:rPr>
        <w:t>: Repair of local streets, residential cul</w:t>
      </w:r>
      <w:r>
        <w:rPr>
          <w:rFonts w:ascii="Arial" w:hAnsi="Arial" w:cs="Arial"/>
          <w:sz w:val="24"/>
          <w:szCs w:val="24"/>
        </w:rPr>
        <w:t xml:space="preserve"> </w:t>
      </w:r>
      <w:r w:rsidRPr="00EE637C">
        <w:rPr>
          <w:rFonts w:ascii="Arial" w:hAnsi="Arial" w:cs="Arial"/>
          <w:sz w:val="24"/>
          <w:szCs w:val="24"/>
        </w:rPr>
        <w:t>de</w:t>
      </w:r>
      <w:r>
        <w:rPr>
          <w:rFonts w:ascii="Arial" w:hAnsi="Arial" w:cs="Arial"/>
          <w:sz w:val="24"/>
          <w:szCs w:val="24"/>
        </w:rPr>
        <w:t xml:space="preserve"> </w:t>
      </w:r>
      <w:r w:rsidRPr="00EE637C">
        <w:rPr>
          <w:rFonts w:ascii="Arial" w:hAnsi="Arial" w:cs="Arial"/>
          <w:sz w:val="24"/>
          <w:szCs w:val="24"/>
        </w:rPr>
        <w:t>sacs, or pedestrian</w:t>
      </w:r>
      <w:r>
        <w:rPr>
          <w:rFonts w:ascii="Arial" w:hAnsi="Arial" w:cs="Arial"/>
          <w:sz w:val="24"/>
          <w:szCs w:val="24"/>
        </w:rPr>
        <w:t xml:space="preserve"> </w:t>
      </w:r>
      <w:r w:rsidRPr="00EE637C">
        <w:rPr>
          <w:rFonts w:ascii="Arial" w:hAnsi="Arial" w:cs="Arial"/>
          <w:sz w:val="24"/>
          <w:szCs w:val="24"/>
        </w:rPr>
        <w:t>only paths within the towns of Worcester or Shrewsbury is excluded. These remain the responsibility of the respective Local Councils.</w:t>
      </w:r>
    </w:p>
    <w:p w14:paraId="2C23E3B7" w14:textId="77777777" w:rsidR="006817C2" w:rsidRPr="00EE637C" w:rsidRDefault="006817C2" w:rsidP="006817C2">
      <w:pPr>
        <w:rPr>
          <w:rFonts w:ascii="Arial" w:hAnsi="Arial" w:cs="Arial"/>
          <w:sz w:val="24"/>
          <w:szCs w:val="24"/>
        </w:rPr>
      </w:pPr>
      <w:r w:rsidRPr="00B331FB">
        <w:rPr>
          <w:rFonts w:ascii="Arial" w:hAnsi="Arial" w:cs="Arial"/>
          <w:i/>
          <w:iCs/>
          <w:sz w:val="24"/>
          <w:szCs w:val="24"/>
        </w:rPr>
        <w:t>Private Property Drainage</w:t>
      </w:r>
      <w:r w:rsidRPr="00EE637C">
        <w:rPr>
          <w:rFonts w:ascii="Arial" w:hAnsi="Arial" w:cs="Arial"/>
          <w:sz w:val="24"/>
          <w:szCs w:val="24"/>
        </w:rPr>
        <w:t>: Any drainage issues occurring on private land adjacent to the highway are not covered by this project budget.</w:t>
      </w:r>
    </w:p>
    <w:p w14:paraId="77E3BC1E" w14:textId="501FE999" w:rsidR="006817C2" w:rsidRPr="00EE637C" w:rsidRDefault="006817C2" w:rsidP="006817C2">
      <w:pPr>
        <w:rPr>
          <w:rFonts w:ascii="Arial" w:hAnsi="Arial" w:cs="Arial"/>
          <w:sz w:val="24"/>
          <w:szCs w:val="24"/>
        </w:rPr>
      </w:pPr>
      <w:r w:rsidRPr="00B331FB">
        <w:rPr>
          <w:rFonts w:ascii="Arial" w:hAnsi="Arial" w:cs="Arial"/>
          <w:i/>
          <w:iCs/>
          <w:sz w:val="24"/>
          <w:szCs w:val="24"/>
        </w:rPr>
        <w:t>Long term Landscape Restoration</w:t>
      </w:r>
      <w:r w:rsidRPr="00EE637C">
        <w:rPr>
          <w:rFonts w:ascii="Arial" w:hAnsi="Arial" w:cs="Arial"/>
          <w:sz w:val="24"/>
          <w:szCs w:val="24"/>
        </w:rPr>
        <w:t>: Aesthetic landscaping or non</w:t>
      </w:r>
      <w:r>
        <w:rPr>
          <w:rFonts w:ascii="Arial" w:hAnsi="Arial" w:cs="Arial"/>
          <w:sz w:val="24"/>
          <w:szCs w:val="24"/>
        </w:rPr>
        <w:t xml:space="preserve"> </w:t>
      </w:r>
      <w:r w:rsidRPr="00EE637C">
        <w:rPr>
          <w:rFonts w:ascii="Arial" w:hAnsi="Arial" w:cs="Arial"/>
          <w:sz w:val="24"/>
          <w:szCs w:val="24"/>
        </w:rPr>
        <w:t>essential greenery restoration along the highway will not be addressed in this phase to ensure focus on structural safety.</w:t>
      </w:r>
      <w:r w:rsidR="003441F6" w:rsidRPr="003441F6">
        <w:rPr>
          <w:noProof/>
        </w:rPr>
        <w:t xml:space="preserve"> </w:t>
      </w:r>
    </w:p>
    <w:p w14:paraId="76B4C687" w14:textId="77777777" w:rsidR="006817C2" w:rsidRPr="00B331FB" w:rsidRDefault="006817C2" w:rsidP="006817C2">
      <w:pPr>
        <w:rPr>
          <w:rFonts w:ascii="Arial" w:hAnsi="Arial" w:cs="Arial"/>
          <w:b/>
          <w:bCs/>
          <w:sz w:val="24"/>
          <w:szCs w:val="24"/>
        </w:rPr>
      </w:pPr>
      <w:r w:rsidRPr="00B331FB">
        <w:rPr>
          <w:rFonts w:ascii="Arial" w:hAnsi="Arial" w:cs="Arial"/>
          <w:b/>
          <w:bCs/>
          <w:sz w:val="24"/>
          <w:szCs w:val="24"/>
        </w:rPr>
        <w:t>4. Work Breakdown Structure (WBS)</w:t>
      </w:r>
    </w:p>
    <w:p w14:paraId="10311E29" w14:textId="77777777" w:rsidR="006817C2" w:rsidRPr="00EE637C" w:rsidRDefault="006817C2" w:rsidP="006817C2">
      <w:pPr>
        <w:rPr>
          <w:rFonts w:ascii="Arial" w:hAnsi="Arial" w:cs="Arial"/>
          <w:sz w:val="24"/>
          <w:szCs w:val="24"/>
        </w:rPr>
      </w:pPr>
      <w:r w:rsidRPr="00EE637C">
        <w:rPr>
          <w:rFonts w:ascii="Arial" w:hAnsi="Arial" w:cs="Arial"/>
          <w:sz w:val="24"/>
          <w:szCs w:val="24"/>
        </w:rPr>
        <w:t>To ensure that no task is overlooked, the project is decomposed into a hierarchical Work Breakdown Structure. This allows for clear accountability and precise resource allocation.</w:t>
      </w:r>
    </w:p>
    <w:p w14:paraId="475EBAC6" w14:textId="77777777" w:rsidR="006817C2" w:rsidRPr="00EE637C" w:rsidRDefault="006817C2" w:rsidP="006817C2">
      <w:pPr>
        <w:rPr>
          <w:rFonts w:ascii="Arial" w:hAnsi="Arial" w:cs="Arial"/>
          <w:sz w:val="24"/>
          <w:szCs w:val="24"/>
        </w:rPr>
      </w:pPr>
      <w:r w:rsidRPr="00C5294E">
        <w:rPr>
          <w:rFonts w:ascii="Arial" w:hAnsi="Arial" w:cs="Arial"/>
          <w:sz w:val="24"/>
          <w:szCs w:val="24"/>
        </w:rPr>
        <w:t>1.0</w:t>
      </w:r>
      <w:r w:rsidRPr="00EE637C">
        <w:rPr>
          <w:rFonts w:ascii="Arial" w:hAnsi="Arial" w:cs="Arial"/>
          <w:sz w:val="24"/>
          <w:szCs w:val="24"/>
        </w:rPr>
        <w:t xml:space="preserve"> Project Management &amp; Administration</w:t>
      </w:r>
    </w:p>
    <w:p w14:paraId="18301A65"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1.1 Development of the Project Management Plan (PMP).</w:t>
      </w:r>
    </w:p>
    <w:p w14:paraId="08714DB7"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1.2 Stakeholder Engagement &amp; RACI Matrix Finalization.</w:t>
      </w:r>
    </w:p>
    <w:p w14:paraId="7DBF21B8"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1.3 Health and Safety (H&amp;S) Protocol Establishment.</w:t>
      </w:r>
    </w:p>
    <w:p w14:paraId="287D918C"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1.4 Financial Audit &amp; Procurement Setup.</w:t>
      </w:r>
    </w:p>
    <w:p w14:paraId="74456B84" w14:textId="77777777" w:rsidR="006817C2" w:rsidRPr="00EE637C" w:rsidRDefault="006817C2" w:rsidP="006817C2">
      <w:pPr>
        <w:rPr>
          <w:rFonts w:ascii="Arial" w:hAnsi="Arial" w:cs="Arial"/>
          <w:sz w:val="24"/>
          <w:szCs w:val="24"/>
        </w:rPr>
      </w:pPr>
      <w:r w:rsidRPr="00EE637C">
        <w:rPr>
          <w:rFonts w:ascii="Arial" w:hAnsi="Arial" w:cs="Arial"/>
          <w:sz w:val="24"/>
          <w:szCs w:val="24"/>
        </w:rPr>
        <w:t>2.0 Site Assessment &amp; Preparation (Month 1)</w:t>
      </w:r>
    </w:p>
    <w:p w14:paraId="263AA7FB"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2.1 Structural Integrity Surveys (Bridges and Road-bed).</w:t>
      </w:r>
    </w:p>
    <w:p w14:paraId="334B19EE"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2.2 Environmental Impact Assessment (EIA) post</w:t>
      </w:r>
      <w:r>
        <w:rPr>
          <w:rFonts w:ascii="Arial" w:hAnsi="Arial" w:cs="Arial"/>
          <w:sz w:val="24"/>
          <w:szCs w:val="24"/>
        </w:rPr>
        <w:t xml:space="preserve"> </w:t>
      </w:r>
      <w:r w:rsidRPr="00EE637C">
        <w:rPr>
          <w:rFonts w:ascii="Arial" w:hAnsi="Arial" w:cs="Arial"/>
          <w:sz w:val="24"/>
          <w:szCs w:val="24"/>
        </w:rPr>
        <w:t>flood.</w:t>
      </w:r>
    </w:p>
    <w:p w14:paraId="632E9FD1" w14:textId="77777777" w:rsidR="006817C2" w:rsidRPr="00EE637C" w:rsidRDefault="006817C2" w:rsidP="006817C2">
      <w:pPr>
        <w:rPr>
          <w:rFonts w:ascii="Arial" w:hAnsi="Arial" w:cs="Arial"/>
          <w:sz w:val="24"/>
          <w:szCs w:val="24"/>
        </w:rPr>
      </w:pPr>
      <w:r>
        <w:rPr>
          <w:rFonts w:ascii="Arial" w:hAnsi="Arial" w:cs="Arial"/>
          <w:sz w:val="24"/>
          <w:szCs w:val="24"/>
        </w:rPr>
        <w:lastRenderedPageBreak/>
        <w:t xml:space="preserve">  </w:t>
      </w:r>
      <w:r w:rsidRPr="00EE637C">
        <w:rPr>
          <w:rFonts w:ascii="Arial" w:hAnsi="Arial" w:cs="Arial"/>
          <w:sz w:val="24"/>
          <w:szCs w:val="24"/>
        </w:rPr>
        <w:t>2.3 Debris Removal and Bio</w:t>
      </w:r>
      <w:r>
        <w:rPr>
          <w:rFonts w:ascii="Arial" w:hAnsi="Arial" w:cs="Arial"/>
          <w:sz w:val="24"/>
          <w:szCs w:val="24"/>
        </w:rPr>
        <w:t xml:space="preserve"> </w:t>
      </w:r>
      <w:r w:rsidRPr="00EE637C">
        <w:rPr>
          <w:rFonts w:ascii="Arial" w:hAnsi="Arial" w:cs="Arial"/>
          <w:sz w:val="24"/>
          <w:szCs w:val="24"/>
        </w:rPr>
        <w:t>hazard Clearance.</w:t>
      </w:r>
    </w:p>
    <w:p w14:paraId="0EB60565"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2.4 Establishment of Site Compounds and Logistics Hubs.</w:t>
      </w:r>
    </w:p>
    <w:p w14:paraId="77F9BFD1" w14:textId="77777777" w:rsidR="006817C2" w:rsidRPr="00EE637C" w:rsidRDefault="006817C2" w:rsidP="006817C2">
      <w:pPr>
        <w:rPr>
          <w:rFonts w:ascii="Arial" w:hAnsi="Arial" w:cs="Arial"/>
          <w:sz w:val="24"/>
          <w:szCs w:val="24"/>
        </w:rPr>
      </w:pPr>
      <w:r w:rsidRPr="00EE637C">
        <w:rPr>
          <w:rFonts w:ascii="Arial" w:hAnsi="Arial" w:cs="Arial"/>
          <w:sz w:val="24"/>
          <w:szCs w:val="24"/>
        </w:rPr>
        <w:t>3.0 Civil Engineering &amp; Construction (Months 2-5)</w:t>
      </w:r>
    </w:p>
    <w:p w14:paraId="4340A3BF"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3.1 Sub-base Stabilization: Deep</w:t>
      </w:r>
      <w:r>
        <w:rPr>
          <w:rFonts w:ascii="Arial" w:hAnsi="Arial" w:cs="Arial"/>
          <w:sz w:val="24"/>
          <w:szCs w:val="24"/>
        </w:rPr>
        <w:t xml:space="preserve"> </w:t>
      </w:r>
      <w:r w:rsidRPr="00EE637C">
        <w:rPr>
          <w:rFonts w:ascii="Arial" w:hAnsi="Arial" w:cs="Arial"/>
          <w:sz w:val="24"/>
          <w:szCs w:val="24"/>
        </w:rPr>
        <w:t>soil injection and stabilization of saturated ground.</w:t>
      </w:r>
    </w:p>
    <w:p w14:paraId="21D6A2BE"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3.2 Drainage Overhaul: Removal of blocked old systems and installation of high</w:t>
      </w:r>
      <w:r>
        <w:rPr>
          <w:rFonts w:ascii="Arial" w:hAnsi="Arial" w:cs="Arial"/>
          <w:sz w:val="24"/>
          <w:szCs w:val="24"/>
        </w:rPr>
        <w:t xml:space="preserve"> </w:t>
      </w:r>
      <w:r w:rsidRPr="00EE637C">
        <w:rPr>
          <w:rFonts w:ascii="Arial" w:hAnsi="Arial" w:cs="Arial"/>
          <w:sz w:val="24"/>
          <w:szCs w:val="24"/>
        </w:rPr>
        <w:t>capacity pipes.</w:t>
      </w:r>
    </w:p>
    <w:p w14:paraId="422E0A05"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3.3 Paving Operations: Multi</w:t>
      </w:r>
      <w:r>
        <w:rPr>
          <w:rFonts w:ascii="Arial" w:hAnsi="Arial" w:cs="Arial"/>
          <w:sz w:val="24"/>
          <w:szCs w:val="24"/>
        </w:rPr>
        <w:t xml:space="preserve"> </w:t>
      </w:r>
      <w:r w:rsidRPr="00EE637C">
        <w:rPr>
          <w:rFonts w:ascii="Arial" w:hAnsi="Arial" w:cs="Arial"/>
          <w:sz w:val="24"/>
          <w:szCs w:val="24"/>
        </w:rPr>
        <w:t>layered asphalt application using weather</w:t>
      </w:r>
      <w:r>
        <w:rPr>
          <w:rFonts w:ascii="Arial" w:hAnsi="Arial" w:cs="Arial"/>
          <w:sz w:val="24"/>
          <w:szCs w:val="24"/>
        </w:rPr>
        <w:t xml:space="preserve"> </w:t>
      </w:r>
      <w:r w:rsidRPr="00EE637C">
        <w:rPr>
          <w:rFonts w:ascii="Arial" w:hAnsi="Arial" w:cs="Arial"/>
          <w:sz w:val="24"/>
          <w:szCs w:val="24"/>
        </w:rPr>
        <w:t>resistant polymer</w:t>
      </w:r>
      <w:r>
        <w:rPr>
          <w:rFonts w:ascii="Arial" w:hAnsi="Arial" w:cs="Arial"/>
          <w:sz w:val="24"/>
          <w:szCs w:val="24"/>
        </w:rPr>
        <w:t xml:space="preserve"> </w:t>
      </w:r>
      <w:r w:rsidRPr="00EE637C">
        <w:rPr>
          <w:rFonts w:ascii="Arial" w:hAnsi="Arial" w:cs="Arial"/>
          <w:sz w:val="24"/>
          <w:szCs w:val="24"/>
        </w:rPr>
        <w:t>modified bitumen.</w:t>
      </w:r>
    </w:p>
    <w:p w14:paraId="7B434817"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3.4 Bridge Abutment Reinforcement: Strengthening of foundations using reinforced concrete piling.</w:t>
      </w:r>
    </w:p>
    <w:p w14:paraId="5F31983C" w14:textId="77777777" w:rsidR="006817C2" w:rsidRPr="00EE637C" w:rsidRDefault="006817C2" w:rsidP="006817C2">
      <w:pPr>
        <w:rPr>
          <w:rFonts w:ascii="Arial" w:hAnsi="Arial" w:cs="Arial"/>
          <w:sz w:val="24"/>
          <w:szCs w:val="24"/>
        </w:rPr>
      </w:pPr>
      <w:r w:rsidRPr="00EE637C">
        <w:rPr>
          <w:rFonts w:ascii="Arial" w:hAnsi="Arial" w:cs="Arial"/>
          <w:sz w:val="24"/>
          <w:szCs w:val="24"/>
        </w:rPr>
        <w:t>4.0 Technology &amp; Resilience Integration (Month 5)</w:t>
      </w:r>
    </w:p>
    <w:p w14:paraId="0CAA15A2"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4.1 Flood Barrier Installation: Positioning of permanent and semi</w:t>
      </w:r>
      <w:r>
        <w:rPr>
          <w:rFonts w:ascii="Arial" w:hAnsi="Arial" w:cs="Arial"/>
          <w:sz w:val="24"/>
          <w:szCs w:val="24"/>
        </w:rPr>
        <w:t xml:space="preserve"> </w:t>
      </w:r>
      <w:r w:rsidRPr="00EE637C">
        <w:rPr>
          <w:rFonts w:ascii="Arial" w:hAnsi="Arial" w:cs="Arial"/>
          <w:sz w:val="24"/>
          <w:szCs w:val="24"/>
        </w:rPr>
        <w:t>permanent lateral defences.</w:t>
      </w:r>
    </w:p>
    <w:p w14:paraId="740CA78A"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4.2 Smart Sensor Grid Deployment: Installation of ultrasonic water sensors.</w:t>
      </w:r>
    </w:p>
    <w:p w14:paraId="2484421C"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4.3 Signage and Traffic Management Systems: Restoring Lane markings and electronic gantry signs.</w:t>
      </w:r>
    </w:p>
    <w:p w14:paraId="00E8F216" w14:textId="77777777" w:rsidR="006817C2" w:rsidRPr="00EE637C" w:rsidRDefault="006817C2" w:rsidP="006817C2">
      <w:pPr>
        <w:rPr>
          <w:rFonts w:ascii="Arial" w:hAnsi="Arial" w:cs="Arial"/>
          <w:sz w:val="24"/>
          <w:szCs w:val="24"/>
        </w:rPr>
      </w:pPr>
      <w:r w:rsidRPr="00EE637C">
        <w:rPr>
          <w:rFonts w:ascii="Arial" w:hAnsi="Arial" w:cs="Arial"/>
          <w:sz w:val="24"/>
          <w:szCs w:val="24"/>
        </w:rPr>
        <w:t>5.0 Testing, Commissioning &amp; Handover (Month 6)</w:t>
      </w:r>
    </w:p>
    <w:p w14:paraId="039BD52B"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5.1 Final Safety Inspections and Load</w:t>
      </w:r>
      <w:r>
        <w:rPr>
          <w:rFonts w:ascii="Arial" w:hAnsi="Arial" w:cs="Arial"/>
          <w:sz w:val="24"/>
          <w:szCs w:val="24"/>
        </w:rPr>
        <w:t xml:space="preserve"> </w:t>
      </w:r>
      <w:r w:rsidRPr="00EE637C">
        <w:rPr>
          <w:rFonts w:ascii="Arial" w:hAnsi="Arial" w:cs="Arial"/>
          <w:sz w:val="24"/>
          <w:szCs w:val="24"/>
        </w:rPr>
        <w:t>bearing Tests.</w:t>
      </w:r>
    </w:p>
    <w:p w14:paraId="0C4D7551"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5.2 Stakeholder Walk</w:t>
      </w:r>
      <w:r>
        <w:rPr>
          <w:rFonts w:ascii="Arial" w:hAnsi="Arial" w:cs="Arial"/>
          <w:sz w:val="24"/>
          <w:szCs w:val="24"/>
        </w:rPr>
        <w:t xml:space="preserve"> </w:t>
      </w:r>
      <w:r w:rsidRPr="00EE637C">
        <w:rPr>
          <w:rFonts w:ascii="Arial" w:hAnsi="Arial" w:cs="Arial"/>
          <w:sz w:val="24"/>
          <w:szCs w:val="24"/>
        </w:rPr>
        <w:t>through and Quality Sign</w:t>
      </w:r>
      <w:r>
        <w:rPr>
          <w:rFonts w:ascii="Arial" w:hAnsi="Arial" w:cs="Arial"/>
          <w:sz w:val="24"/>
          <w:szCs w:val="24"/>
        </w:rPr>
        <w:t xml:space="preserve"> </w:t>
      </w:r>
      <w:r w:rsidRPr="00EE637C">
        <w:rPr>
          <w:rFonts w:ascii="Arial" w:hAnsi="Arial" w:cs="Arial"/>
          <w:sz w:val="24"/>
          <w:szCs w:val="24"/>
        </w:rPr>
        <w:t>off.</w:t>
      </w:r>
    </w:p>
    <w:p w14:paraId="129A6739" w14:textId="77777777" w:rsidR="006817C2" w:rsidRPr="00EE637C"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5.3 Community Reintegration: Reopening ceremony and phased traffic release.</w:t>
      </w:r>
    </w:p>
    <w:p w14:paraId="4876B228" w14:textId="5CF63D5E" w:rsidR="006817C2" w:rsidRDefault="006817C2" w:rsidP="006817C2">
      <w:pPr>
        <w:rPr>
          <w:rFonts w:ascii="Arial" w:hAnsi="Arial" w:cs="Arial"/>
          <w:sz w:val="24"/>
          <w:szCs w:val="24"/>
        </w:rPr>
      </w:pPr>
      <w:r>
        <w:rPr>
          <w:rFonts w:ascii="Arial" w:hAnsi="Arial" w:cs="Arial"/>
          <w:sz w:val="24"/>
          <w:szCs w:val="24"/>
        </w:rPr>
        <w:t xml:space="preserve">  </w:t>
      </w:r>
      <w:r w:rsidRPr="00EE637C">
        <w:rPr>
          <w:rFonts w:ascii="Arial" w:hAnsi="Arial" w:cs="Arial"/>
          <w:sz w:val="24"/>
          <w:szCs w:val="24"/>
        </w:rPr>
        <w:t>5.4 Post</w:t>
      </w:r>
      <w:r>
        <w:rPr>
          <w:rFonts w:ascii="Arial" w:hAnsi="Arial" w:cs="Arial"/>
          <w:sz w:val="24"/>
          <w:szCs w:val="24"/>
        </w:rPr>
        <w:t xml:space="preserve"> </w:t>
      </w:r>
      <w:r w:rsidRPr="00EE637C">
        <w:rPr>
          <w:rFonts w:ascii="Arial" w:hAnsi="Arial" w:cs="Arial"/>
          <w:sz w:val="24"/>
          <w:szCs w:val="24"/>
        </w:rPr>
        <w:t>Project Evaluation (Lessons Learned) and Close</w:t>
      </w:r>
      <w:r>
        <w:rPr>
          <w:rFonts w:ascii="Arial" w:hAnsi="Arial" w:cs="Arial"/>
          <w:sz w:val="24"/>
          <w:szCs w:val="24"/>
        </w:rPr>
        <w:t xml:space="preserve"> </w:t>
      </w:r>
      <w:r w:rsidRPr="00EE637C">
        <w:rPr>
          <w:rFonts w:ascii="Arial" w:hAnsi="Arial" w:cs="Arial"/>
          <w:sz w:val="24"/>
          <w:szCs w:val="24"/>
        </w:rPr>
        <w:t>out Report.</w:t>
      </w:r>
    </w:p>
    <w:p w14:paraId="1D0222C0" w14:textId="5659E1D1" w:rsidR="00A34DD9" w:rsidRDefault="008931FD" w:rsidP="006817C2">
      <w:pPr>
        <w:rPr>
          <w:rFonts w:ascii="Arial" w:hAnsi="Arial" w:cs="Arial"/>
          <w:b/>
          <w:bCs/>
          <w:sz w:val="24"/>
          <w:szCs w:val="24"/>
        </w:rPr>
      </w:pPr>
      <w:r w:rsidRPr="00127C68">
        <w:rPr>
          <w:rFonts w:ascii="Arial" w:hAnsi="Arial" w:cs="Arial"/>
          <w:noProof/>
          <w:sz w:val="2"/>
          <w:szCs w:val="2"/>
        </w:rPr>
        <w:drawing>
          <wp:inline distT="0" distB="0" distL="0" distR="0" wp14:anchorId="513903E3" wp14:editId="13570A10">
            <wp:extent cx="6455297" cy="1965960"/>
            <wp:effectExtent l="0" t="0" r="0" b="0"/>
            <wp:docPr id="1858655273"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0C9D7A43" w14:textId="42AA9350" w:rsidR="006817C2" w:rsidRPr="00F8650F" w:rsidRDefault="009B3DFF" w:rsidP="006817C2">
      <w:pPr>
        <w:rPr>
          <w:rFonts w:ascii="Arial" w:hAnsi="Arial" w:cs="Arial"/>
          <w:b/>
          <w:bCs/>
          <w:sz w:val="24"/>
          <w:szCs w:val="24"/>
        </w:rPr>
      </w:pPr>
      <w:r>
        <w:rPr>
          <w:rFonts w:ascii="Arial" w:hAnsi="Arial" w:cs="Arial"/>
          <w:b/>
          <w:bCs/>
          <w:sz w:val="24"/>
          <w:szCs w:val="24"/>
        </w:rPr>
        <w:t xml:space="preserve">  </w:t>
      </w:r>
      <w:r w:rsidRPr="00F8650F">
        <w:rPr>
          <w:rFonts w:ascii="Arial" w:hAnsi="Arial" w:cs="Arial"/>
          <w:b/>
          <w:bCs/>
          <w:sz w:val="24"/>
          <w:szCs w:val="24"/>
        </w:rPr>
        <w:t>5. Quad Chart</w:t>
      </w:r>
      <w:r>
        <w:rPr>
          <w:rFonts w:ascii="Arial" w:hAnsi="Arial" w:cs="Arial"/>
          <w:b/>
          <w:bCs/>
          <w:sz w:val="24"/>
          <w:szCs w:val="24"/>
        </w:rPr>
        <w:t xml:space="preserve"> </w:t>
      </w:r>
      <w:r w:rsidR="006817C2" w:rsidRPr="00F8650F">
        <w:rPr>
          <w:rFonts w:ascii="Arial" w:hAnsi="Arial" w:cs="Arial"/>
          <w:b/>
          <w:bCs/>
          <w:sz w:val="24"/>
          <w:szCs w:val="24"/>
        </w:rPr>
        <w:t>Analysis and Prioritization</w:t>
      </w:r>
    </w:p>
    <w:p w14:paraId="10681E34" w14:textId="77777777" w:rsidR="006817C2" w:rsidRPr="00EE637C" w:rsidRDefault="006817C2" w:rsidP="006817C2">
      <w:pPr>
        <w:rPr>
          <w:rFonts w:ascii="Arial" w:hAnsi="Arial" w:cs="Arial"/>
          <w:sz w:val="24"/>
          <w:szCs w:val="24"/>
        </w:rPr>
      </w:pPr>
      <w:r w:rsidRPr="00EE637C">
        <w:rPr>
          <w:rFonts w:ascii="Arial" w:hAnsi="Arial" w:cs="Arial"/>
          <w:sz w:val="24"/>
          <w:szCs w:val="24"/>
        </w:rPr>
        <w:t>In the high</w:t>
      </w:r>
      <w:r>
        <w:rPr>
          <w:rFonts w:ascii="Arial" w:hAnsi="Arial" w:cs="Arial"/>
          <w:sz w:val="24"/>
          <w:szCs w:val="24"/>
        </w:rPr>
        <w:t xml:space="preserve"> </w:t>
      </w:r>
      <w:r w:rsidRPr="00EE637C">
        <w:rPr>
          <w:rFonts w:ascii="Arial" w:hAnsi="Arial" w:cs="Arial"/>
          <w:sz w:val="24"/>
          <w:szCs w:val="24"/>
        </w:rPr>
        <w:t>pressure environment of post</w:t>
      </w:r>
      <w:r>
        <w:rPr>
          <w:rFonts w:ascii="Arial" w:hAnsi="Arial" w:cs="Arial"/>
          <w:sz w:val="24"/>
          <w:szCs w:val="24"/>
        </w:rPr>
        <w:t xml:space="preserve"> </w:t>
      </w:r>
      <w:r w:rsidRPr="00EE637C">
        <w:rPr>
          <w:rFonts w:ascii="Arial" w:hAnsi="Arial" w:cs="Arial"/>
          <w:sz w:val="24"/>
          <w:szCs w:val="24"/>
        </w:rPr>
        <w:t>flood recovery, the ability to prioritize tasks is the difference between success and total project collapse. The Quad Chart utilized for the PCR project (as introduced in Part A) serves as our strategic filter for decision</w:t>
      </w:r>
      <w:r>
        <w:rPr>
          <w:rFonts w:ascii="Arial" w:hAnsi="Arial" w:cs="Arial"/>
          <w:sz w:val="24"/>
          <w:szCs w:val="24"/>
        </w:rPr>
        <w:t xml:space="preserve"> </w:t>
      </w:r>
      <w:r w:rsidRPr="00EE637C">
        <w:rPr>
          <w:rFonts w:ascii="Arial" w:hAnsi="Arial" w:cs="Arial"/>
          <w:sz w:val="24"/>
          <w:szCs w:val="24"/>
        </w:rPr>
        <w:t>making. By categorizing tasks based on their impact and effort/urgency, we ensure that resources are never wasted on "nice</w:t>
      </w:r>
      <w:r>
        <w:rPr>
          <w:rFonts w:ascii="Arial" w:hAnsi="Arial" w:cs="Arial"/>
          <w:sz w:val="24"/>
          <w:szCs w:val="24"/>
        </w:rPr>
        <w:t xml:space="preserve"> </w:t>
      </w:r>
      <w:r w:rsidRPr="00EE637C">
        <w:rPr>
          <w:rFonts w:ascii="Arial" w:hAnsi="Arial" w:cs="Arial"/>
          <w:sz w:val="24"/>
          <w:szCs w:val="24"/>
        </w:rPr>
        <w:t>to</w:t>
      </w:r>
      <w:r>
        <w:rPr>
          <w:rFonts w:ascii="Arial" w:hAnsi="Arial" w:cs="Arial"/>
          <w:sz w:val="24"/>
          <w:szCs w:val="24"/>
        </w:rPr>
        <w:t xml:space="preserve"> </w:t>
      </w:r>
      <w:r w:rsidRPr="00EE637C">
        <w:rPr>
          <w:rFonts w:ascii="Arial" w:hAnsi="Arial" w:cs="Arial"/>
          <w:sz w:val="24"/>
          <w:szCs w:val="24"/>
        </w:rPr>
        <w:t>have" features while critical arteries remain closed.</w:t>
      </w:r>
    </w:p>
    <w:p w14:paraId="055B7DC5" w14:textId="77777777" w:rsidR="006817C2" w:rsidRPr="00EE637C" w:rsidRDefault="006817C2" w:rsidP="006817C2">
      <w:pPr>
        <w:rPr>
          <w:rFonts w:ascii="Arial" w:hAnsi="Arial" w:cs="Arial"/>
          <w:sz w:val="24"/>
          <w:szCs w:val="24"/>
        </w:rPr>
      </w:pPr>
      <w:r w:rsidRPr="00EE637C">
        <w:rPr>
          <w:rFonts w:ascii="Arial" w:hAnsi="Arial" w:cs="Arial"/>
          <w:sz w:val="24"/>
          <w:szCs w:val="24"/>
        </w:rPr>
        <w:t>High Impact / High Urgency (The "Must</w:t>
      </w:r>
      <w:r>
        <w:rPr>
          <w:rFonts w:ascii="Arial" w:hAnsi="Arial" w:cs="Arial"/>
          <w:sz w:val="24"/>
          <w:szCs w:val="24"/>
        </w:rPr>
        <w:t xml:space="preserve"> </w:t>
      </w:r>
      <w:r w:rsidRPr="00EE637C">
        <w:rPr>
          <w:rFonts w:ascii="Arial" w:hAnsi="Arial" w:cs="Arial"/>
          <w:sz w:val="24"/>
          <w:szCs w:val="24"/>
        </w:rPr>
        <w:t>Dos"): These are the structural repairs to the primary road-beds and the Severn bridge foundations. Every day these remain unaddressed, the regional economy loses millions in trade. These tasks occupy 60% of our initial workforce.</w:t>
      </w:r>
    </w:p>
    <w:p w14:paraId="21F4AFFB" w14:textId="77777777" w:rsidR="006817C2" w:rsidRPr="00EE637C" w:rsidRDefault="006817C2" w:rsidP="006817C2">
      <w:pPr>
        <w:rPr>
          <w:rFonts w:ascii="Arial" w:hAnsi="Arial" w:cs="Arial"/>
          <w:sz w:val="24"/>
          <w:szCs w:val="24"/>
        </w:rPr>
      </w:pPr>
      <w:r w:rsidRPr="00EE637C">
        <w:rPr>
          <w:rFonts w:ascii="Arial" w:hAnsi="Arial" w:cs="Arial"/>
          <w:sz w:val="24"/>
          <w:szCs w:val="24"/>
        </w:rPr>
        <w:lastRenderedPageBreak/>
        <w:t>High Impact / Low Urgency (The "Strategics"): This quadrant focuses on long</w:t>
      </w:r>
      <w:r>
        <w:rPr>
          <w:rFonts w:ascii="Arial" w:hAnsi="Arial" w:cs="Arial"/>
          <w:sz w:val="24"/>
          <w:szCs w:val="24"/>
        </w:rPr>
        <w:t xml:space="preserve"> </w:t>
      </w:r>
      <w:r w:rsidRPr="00EE637C">
        <w:rPr>
          <w:rFonts w:ascii="Arial" w:hAnsi="Arial" w:cs="Arial"/>
          <w:sz w:val="24"/>
          <w:szCs w:val="24"/>
        </w:rPr>
        <w:t>term resilience, such as the installation of advanced sensor networks and lateral flood defenses. While they don't help open the road today, they ensure we don't have to repeat this project in 2027.</w:t>
      </w:r>
    </w:p>
    <w:p w14:paraId="430FF99D" w14:textId="77777777" w:rsidR="006817C2" w:rsidRPr="00EE637C" w:rsidRDefault="006817C2" w:rsidP="006817C2">
      <w:pPr>
        <w:rPr>
          <w:rFonts w:ascii="Arial" w:hAnsi="Arial" w:cs="Arial"/>
          <w:sz w:val="24"/>
          <w:szCs w:val="24"/>
        </w:rPr>
      </w:pPr>
      <w:r w:rsidRPr="00EE637C">
        <w:rPr>
          <w:rFonts w:ascii="Arial" w:hAnsi="Arial" w:cs="Arial"/>
          <w:sz w:val="24"/>
          <w:szCs w:val="24"/>
        </w:rPr>
        <w:t>Low Impact / High Urgency (The "Quick Wins"): Debris removal and temporary signage. These are relatively easy to execute but provide immediate visual progress to the public and stakeholders, boosting community morale.</w:t>
      </w:r>
    </w:p>
    <w:p w14:paraId="53DA1F26" w14:textId="77777777" w:rsidR="0066473A" w:rsidRDefault="006817C2" w:rsidP="006817C2">
      <w:pPr>
        <w:rPr>
          <w:rFonts w:ascii="Arial" w:hAnsi="Arial" w:cs="Arial"/>
          <w:sz w:val="24"/>
          <w:szCs w:val="24"/>
        </w:rPr>
      </w:pPr>
      <w:r w:rsidRPr="00EE637C">
        <w:rPr>
          <w:rFonts w:ascii="Arial" w:hAnsi="Arial" w:cs="Arial"/>
          <w:sz w:val="24"/>
          <w:szCs w:val="24"/>
        </w:rPr>
        <w:t>Low Impact / Low Urgency (The "Deferrals"): Final aesthetic painting of barriers and administrative archiving. These are scheduled for the final month or moved to a post</w:t>
      </w:r>
      <w:r>
        <w:rPr>
          <w:rFonts w:ascii="Arial" w:hAnsi="Arial" w:cs="Arial"/>
          <w:sz w:val="24"/>
          <w:szCs w:val="24"/>
        </w:rPr>
        <w:t xml:space="preserve"> </w:t>
      </w:r>
      <w:r w:rsidRPr="00EE637C">
        <w:rPr>
          <w:rFonts w:ascii="Arial" w:hAnsi="Arial" w:cs="Arial"/>
          <w:sz w:val="24"/>
          <w:szCs w:val="24"/>
        </w:rPr>
        <w:t>project maintenance phase</w:t>
      </w:r>
    </w:p>
    <w:p w14:paraId="31982264" w14:textId="77777777" w:rsidR="0066473A" w:rsidRDefault="006817C2" w:rsidP="006817C2">
      <w:pPr>
        <w:rPr>
          <w:rFonts w:ascii="Arial" w:hAnsi="Arial" w:cs="Arial"/>
          <w:sz w:val="24"/>
          <w:szCs w:val="24"/>
        </w:rPr>
      </w:pPr>
      <w:r w:rsidRPr="00EE637C">
        <w:rPr>
          <w:rFonts w:ascii="Arial" w:hAnsi="Arial" w:cs="Arial"/>
          <w:sz w:val="24"/>
          <w:szCs w:val="24"/>
        </w:rPr>
        <w:t>to keep the focus on the "Critical Path."</w:t>
      </w:r>
      <w:r w:rsidR="0066473A" w:rsidRPr="0066473A">
        <w:rPr>
          <w:rFonts w:ascii="Arial" w:hAnsi="Arial" w:cs="Arial"/>
          <w:sz w:val="24"/>
          <w:szCs w:val="24"/>
        </w:rPr>
        <w:t xml:space="preserve"> </w:t>
      </w:r>
    </w:p>
    <w:p w14:paraId="56E7D62C" w14:textId="71E9CE31" w:rsidR="006817C2" w:rsidRPr="00EE637C" w:rsidRDefault="0066473A" w:rsidP="006817C2">
      <w:pPr>
        <w:rPr>
          <w:rFonts w:ascii="Arial" w:hAnsi="Arial" w:cs="Arial"/>
          <w:sz w:val="24"/>
          <w:szCs w:val="24"/>
        </w:rPr>
      </w:pPr>
      <w:r w:rsidRPr="00A00B4C">
        <w:rPr>
          <w:rFonts w:ascii="Arial" w:hAnsi="Arial" w:cs="Arial"/>
          <w:sz w:val="24"/>
          <w:szCs w:val="24"/>
        </w:rPr>
        <w:drawing>
          <wp:inline distT="0" distB="0" distL="0" distR="0" wp14:anchorId="24227212" wp14:editId="7C56D721">
            <wp:extent cx="3102015" cy="2003385"/>
            <wp:effectExtent l="0" t="0" r="3175" b="0"/>
            <wp:docPr id="213482999" name="Picture 1" descr="A graphic of a flood war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82999" name="Picture 1" descr="A graphic of a flood warning&#10;&#10;AI-generated content may be incorrect."/>
                    <pic:cNvPicPr/>
                  </pic:nvPicPr>
                  <pic:blipFill>
                    <a:blip r:embed="rId30"/>
                    <a:stretch>
                      <a:fillRect/>
                    </a:stretch>
                  </pic:blipFill>
                  <pic:spPr>
                    <a:xfrm>
                      <a:off x="0" y="0"/>
                      <a:ext cx="3113521" cy="2010816"/>
                    </a:xfrm>
                    <a:prstGeom prst="rect">
                      <a:avLst/>
                    </a:prstGeom>
                  </pic:spPr>
                </pic:pic>
              </a:graphicData>
            </a:graphic>
          </wp:inline>
        </w:drawing>
      </w:r>
    </w:p>
    <w:p w14:paraId="17104388" w14:textId="77777777" w:rsidR="006817C2" w:rsidRPr="00F8650F" w:rsidRDefault="006817C2" w:rsidP="006817C2">
      <w:pPr>
        <w:rPr>
          <w:rFonts w:ascii="Arial" w:hAnsi="Arial" w:cs="Arial"/>
          <w:b/>
          <w:bCs/>
          <w:sz w:val="24"/>
          <w:szCs w:val="24"/>
        </w:rPr>
      </w:pPr>
      <w:r w:rsidRPr="00F8650F">
        <w:rPr>
          <w:rFonts w:ascii="Arial" w:hAnsi="Arial" w:cs="Arial"/>
          <w:b/>
          <w:bCs/>
          <w:sz w:val="24"/>
          <w:szCs w:val="24"/>
        </w:rPr>
        <w:t>6. Gantt Chart and Schedule Management</w:t>
      </w:r>
    </w:p>
    <w:p w14:paraId="65FB814F" w14:textId="77777777" w:rsidR="006817C2" w:rsidRPr="00EE637C" w:rsidRDefault="006817C2" w:rsidP="006817C2">
      <w:pPr>
        <w:rPr>
          <w:rFonts w:ascii="Arial" w:hAnsi="Arial" w:cs="Arial"/>
          <w:sz w:val="24"/>
          <w:szCs w:val="24"/>
        </w:rPr>
      </w:pPr>
      <w:r w:rsidRPr="00EE637C">
        <w:rPr>
          <w:rFonts w:ascii="Arial" w:hAnsi="Arial" w:cs="Arial"/>
          <w:sz w:val="24"/>
          <w:szCs w:val="24"/>
        </w:rPr>
        <w:t>Time is our most expensive resource. The 6</w:t>
      </w:r>
      <w:r>
        <w:rPr>
          <w:rFonts w:ascii="Arial" w:hAnsi="Arial" w:cs="Arial"/>
          <w:sz w:val="24"/>
          <w:szCs w:val="24"/>
        </w:rPr>
        <w:t xml:space="preserve"> </w:t>
      </w:r>
      <w:r w:rsidRPr="00EE637C">
        <w:rPr>
          <w:rFonts w:ascii="Arial" w:hAnsi="Arial" w:cs="Arial"/>
          <w:sz w:val="24"/>
          <w:szCs w:val="24"/>
        </w:rPr>
        <w:t>month roadmap illustrated in the Gantt Chart is built on the reality of the West Midlands weather patterns. We have implemented a "Front</w:t>
      </w:r>
      <w:r>
        <w:rPr>
          <w:rFonts w:ascii="Arial" w:hAnsi="Arial" w:cs="Arial"/>
          <w:sz w:val="24"/>
          <w:szCs w:val="24"/>
        </w:rPr>
        <w:t xml:space="preserve"> </w:t>
      </w:r>
      <w:r w:rsidRPr="00EE637C">
        <w:rPr>
          <w:rFonts w:ascii="Arial" w:hAnsi="Arial" w:cs="Arial"/>
          <w:sz w:val="24"/>
          <w:szCs w:val="24"/>
        </w:rPr>
        <w:t>Loaded Strategy," where the most invasive and weather-dependent tasks are scheduled for the late summer and early autumn months to avoid the increased precipitation typical of a UK November.</w:t>
      </w:r>
    </w:p>
    <w:p w14:paraId="7C9CA9C8" w14:textId="77777777" w:rsidR="006817C2" w:rsidRPr="00EE637C" w:rsidRDefault="006817C2" w:rsidP="006817C2">
      <w:pPr>
        <w:rPr>
          <w:rFonts w:ascii="Arial" w:hAnsi="Arial" w:cs="Arial"/>
          <w:sz w:val="24"/>
          <w:szCs w:val="24"/>
        </w:rPr>
      </w:pPr>
      <w:r w:rsidRPr="00EE637C">
        <w:rPr>
          <w:rFonts w:ascii="Arial" w:hAnsi="Arial" w:cs="Arial"/>
          <w:sz w:val="24"/>
          <w:szCs w:val="24"/>
        </w:rPr>
        <w:t xml:space="preserve"> The Critical Path: Our analysis identifies the "Sub</w:t>
      </w:r>
      <w:r>
        <w:rPr>
          <w:rFonts w:ascii="Arial" w:hAnsi="Arial" w:cs="Arial"/>
          <w:sz w:val="24"/>
          <w:szCs w:val="24"/>
        </w:rPr>
        <w:t xml:space="preserve"> </w:t>
      </w:r>
      <w:r w:rsidRPr="00EE637C">
        <w:rPr>
          <w:rFonts w:ascii="Arial" w:hAnsi="Arial" w:cs="Arial"/>
          <w:sz w:val="24"/>
          <w:szCs w:val="24"/>
        </w:rPr>
        <w:t>base Stabilization" and "Bridge Reinforcement" as the critical path. Any delay in these areas will cause a day</w:t>
      </w:r>
      <w:r>
        <w:rPr>
          <w:rFonts w:ascii="Arial" w:hAnsi="Arial" w:cs="Arial"/>
          <w:sz w:val="24"/>
          <w:szCs w:val="24"/>
        </w:rPr>
        <w:t xml:space="preserve"> </w:t>
      </w:r>
      <w:r w:rsidRPr="00EE637C">
        <w:rPr>
          <w:rFonts w:ascii="Arial" w:hAnsi="Arial" w:cs="Arial"/>
          <w:sz w:val="24"/>
          <w:szCs w:val="24"/>
        </w:rPr>
        <w:t>for</w:t>
      </w:r>
      <w:r>
        <w:rPr>
          <w:rFonts w:ascii="Arial" w:hAnsi="Arial" w:cs="Arial"/>
          <w:sz w:val="24"/>
          <w:szCs w:val="24"/>
        </w:rPr>
        <w:t xml:space="preserve"> </w:t>
      </w:r>
      <w:r w:rsidRPr="00EE637C">
        <w:rPr>
          <w:rFonts w:ascii="Arial" w:hAnsi="Arial" w:cs="Arial"/>
          <w:sz w:val="24"/>
          <w:szCs w:val="24"/>
        </w:rPr>
        <w:t>day delay in the total project completion. To mitigate this, we have built in a 15% time</w:t>
      </w:r>
      <w:r>
        <w:rPr>
          <w:rFonts w:ascii="Arial" w:hAnsi="Arial" w:cs="Arial"/>
          <w:sz w:val="24"/>
          <w:szCs w:val="24"/>
        </w:rPr>
        <w:t xml:space="preserve"> </w:t>
      </w:r>
      <w:r w:rsidRPr="00EE637C">
        <w:rPr>
          <w:rFonts w:ascii="Arial" w:hAnsi="Arial" w:cs="Arial"/>
          <w:sz w:val="24"/>
          <w:szCs w:val="24"/>
        </w:rPr>
        <w:t>contingency (float) across the execution phase.</w:t>
      </w:r>
    </w:p>
    <w:p w14:paraId="212A680D" w14:textId="77777777" w:rsidR="006817C2" w:rsidRPr="00EE637C" w:rsidRDefault="006817C2" w:rsidP="006817C2">
      <w:pPr>
        <w:rPr>
          <w:rFonts w:ascii="Arial" w:hAnsi="Arial" w:cs="Arial"/>
          <w:sz w:val="24"/>
          <w:szCs w:val="24"/>
        </w:rPr>
      </w:pPr>
      <w:r w:rsidRPr="00EE637C">
        <w:rPr>
          <w:rFonts w:ascii="Arial" w:hAnsi="Arial" w:cs="Arial"/>
          <w:sz w:val="24"/>
          <w:szCs w:val="24"/>
        </w:rPr>
        <w:t xml:space="preserve"> Milestone Tracking: The project is anchored by four key milestones:</w:t>
      </w:r>
    </w:p>
    <w:p w14:paraId="72E68114" w14:textId="77777777" w:rsidR="006817C2" w:rsidRPr="00EE637C" w:rsidRDefault="006817C2" w:rsidP="006817C2">
      <w:pPr>
        <w:rPr>
          <w:rFonts w:ascii="Arial" w:hAnsi="Arial" w:cs="Arial"/>
          <w:sz w:val="24"/>
          <w:szCs w:val="24"/>
        </w:rPr>
      </w:pPr>
      <w:r w:rsidRPr="00EE637C">
        <w:rPr>
          <w:rFonts w:ascii="Arial" w:hAnsi="Arial" w:cs="Arial"/>
          <w:sz w:val="24"/>
          <w:szCs w:val="24"/>
        </w:rPr>
        <w:tab/>
        <w:t>M1 (End of Month 1): Site Clearance and Structural Sign-off.</w:t>
      </w:r>
    </w:p>
    <w:p w14:paraId="0FF2CB9D" w14:textId="77777777" w:rsidR="006817C2" w:rsidRPr="00EE637C" w:rsidRDefault="006817C2" w:rsidP="006817C2">
      <w:pPr>
        <w:rPr>
          <w:rFonts w:ascii="Arial" w:hAnsi="Arial" w:cs="Arial"/>
          <w:sz w:val="24"/>
          <w:szCs w:val="24"/>
        </w:rPr>
      </w:pPr>
      <w:r w:rsidRPr="00EE637C">
        <w:rPr>
          <w:rFonts w:ascii="Arial" w:hAnsi="Arial" w:cs="Arial"/>
          <w:sz w:val="24"/>
          <w:szCs w:val="24"/>
        </w:rPr>
        <w:tab/>
        <w:t>M2 (End of Month 3): Completion of sub</w:t>
      </w:r>
      <w:r>
        <w:rPr>
          <w:rFonts w:ascii="Arial" w:hAnsi="Arial" w:cs="Arial"/>
          <w:sz w:val="24"/>
          <w:szCs w:val="24"/>
        </w:rPr>
        <w:t xml:space="preserve"> </w:t>
      </w:r>
      <w:r w:rsidRPr="00EE637C">
        <w:rPr>
          <w:rFonts w:ascii="Arial" w:hAnsi="Arial" w:cs="Arial"/>
          <w:sz w:val="24"/>
          <w:szCs w:val="24"/>
        </w:rPr>
        <w:t>surface works on the primary corridor.</w:t>
      </w:r>
    </w:p>
    <w:p w14:paraId="7079F683" w14:textId="77777777" w:rsidR="006817C2" w:rsidRPr="00EE637C" w:rsidRDefault="006817C2" w:rsidP="006817C2">
      <w:pPr>
        <w:rPr>
          <w:rFonts w:ascii="Arial" w:hAnsi="Arial" w:cs="Arial"/>
          <w:sz w:val="24"/>
          <w:szCs w:val="24"/>
        </w:rPr>
      </w:pPr>
      <w:r w:rsidRPr="00EE637C">
        <w:rPr>
          <w:rFonts w:ascii="Arial" w:hAnsi="Arial" w:cs="Arial"/>
          <w:sz w:val="24"/>
          <w:szCs w:val="24"/>
        </w:rPr>
        <w:tab/>
        <w:t>M3 (End of Month 5): Defense systems integration and QA testing.</w:t>
      </w:r>
    </w:p>
    <w:p w14:paraId="11F2ED70" w14:textId="59CB0AB3" w:rsidR="006817C2" w:rsidRDefault="006817C2" w:rsidP="006817C2">
      <w:pPr>
        <w:rPr>
          <w:rFonts w:ascii="Arial" w:hAnsi="Arial" w:cs="Arial"/>
          <w:sz w:val="24"/>
          <w:szCs w:val="24"/>
        </w:rPr>
      </w:pPr>
      <w:r w:rsidRPr="00EE637C">
        <w:rPr>
          <w:rFonts w:ascii="Arial" w:hAnsi="Arial" w:cs="Arial"/>
          <w:sz w:val="24"/>
          <w:szCs w:val="24"/>
        </w:rPr>
        <w:tab/>
        <w:t>M4 (Month 6): Formal Handover and Public Opening.</w:t>
      </w:r>
      <w:r w:rsidR="0066473A">
        <w:rPr>
          <w:rFonts w:ascii="Arial" w:hAnsi="Arial" w:cs="Arial"/>
          <w:sz w:val="24"/>
          <w:szCs w:val="24"/>
        </w:rPr>
        <w:t>4</w:t>
      </w:r>
    </w:p>
    <w:p w14:paraId="29B55A31" w14:textId="179AB723" w:rsidR="0066473A" w:rsidRDefault="0066473A" w:rsidP="006817C2">
      <w:pPr>
        <w:rPr>
          <w:rFonts w:ascii="Arial" w:hAnsi="Arial" w:cs="Arial"/>
          <w:sz w:val="24"/>
          <w:szCs w:val="24"/>
        </w:rPr>
      </w:pPr>
    </w:p>
    <w:p w14:paraId="38CAC56F" w14:textId="40BAF838" w:rsidR="0066473A" w:rsidRDefault="00F96A22" w:rsidP="006817C2">
      <w:pPr>
        <w:rPr>
          <w:rFonts w:ascii="Arial" w:hAnsi="Arial" w:cs="Arial"/>
          <w:sz w:val="24"/>
          <w:szCs w:val="24"/>
        </w:rPr>
      </w:pPr>
      <w:r>
        <w:rPr>
          <w:noProof/>
        </w:rPr>
        <w:drawing>
          <wp:inline distT="0" distB="0" distL="0" distR="0" wp14:anchorId="5FD15D4D" wp14:editId="2E0478F6">
            <wp:extent cx="6671897" cy="1402080"/>
            <wp:effectExtent l="0" t="0" r="15240" b="7620"/>
            <wp:docPr id="1193583949"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8A08F69" w14:textId="2352E0C1" w:rsidR="0066473A" w:rsidRDefault="00203169" w:rsidP="00203169">
      <w:pPr>
        <w:jc w:val="center"/>
        <w:rPr>
          <w:rFonts w:ascii="Arial" w:hAnsi="Arial" w:cs="Arial"/>
          <w:sz w:val="24"/>
          <w:szCs w:val="24"/>
        </w:rPr>
      </w:pPr>
      <w:r>
        <w:rPr>
          <w:rFonts w:ascii="Arial" w:hAnsi="Arial" w:cs="Arial"/>
          <w:sz w:val="24"/>
          <w:szCs w:val="24"/>
        </w:rPr>
        <w:t>GANTT CHART</w:t>
      </w:r>
    </w:p>
    <w:p w14:paraId="3E73957A" w14:textId="77777777" w:rsidR="0066473A" w:rsidRDefault="0066473A" w:rsidP="006817C2">
      <w:pPr>
        <w:rPr>
          <w:rFonts w:ascii="Arial" w:hAnsi="Arial" w:cs="Arial"/>
          <w:sz w:val="24"/>
          <w:szCs w:val="24"/>
        </w:rPr>
      </w:pPr>
    </w:p>
    <w:p w14:paraId="1B8E8052" w14:textId="77777777" w:rsidR="0066473A" w:rsidRPr="00EE637C" w:rsidRDefault="0066473A" w:rsidP="006817C2">
      <w:pPr>
        <w:rPr>
          <w:rFonts w:ascii="Arial" w:hAnsi="Arial" w:cs="Arial"/>
          <w:sz w:val="24"/>
          <w:szCs w:val="24"/>
        </w:rPr>
      </w:pPr>
    </w:p>
    <w:p w14:paraId="2F8BA041" w14:textId="77777777" w:rsidR="006817C2" w:rsidRPr="00F8650F" w:rsidRDefault="006817C2" w:rsidP="006817C2">
      <w:pPr>
        <w:rPr>
          <w:rFonts w:ascii="Arial" w:hAnsi="Arial" w:cs="Arial"/>
          <w:b/>
          <w:bCs/>
          <w:sz w:val="24"/>
          <w:szCs w:val="24"/>
        </w:rPr>
      </w:pPr>
      <w:r w:rsidRPr="00F8650F">
        <w:rPr>
          <w:rFonts w:ascii="Arial" w:hAnsi="Arial" w:cs="Arial"/>
          <w:b/>
          <w:bCs/>
          <w:sz w:val="24"/>
          <w:szCs w:val="24"/>
        </w:rPr>
        <w:t>7. Stakeholder Involvement and Communication</w:t>
      </w:r>
    </w:p>
    <w:p w14:paraId="1A8FAACB" w14:textId="77777777" w:rsidR="006817C2" w:rsidRPr="00EE637C" w:rsidRDefault="006817C2" w:rsidP="006817C2">
      <w:pPr>
        <w:rPr>
          <w:rFonts w:ascii="Arial" w:hAnsi="Arial" w:cs="Arial"/>
          <w:sz w:val="24"/>
          <w:szCs w:val="24"/>
        </w:rPr>
      </w:pPr>
      <w:r w:rsidRPr="00EE637C">
        <w:rPr>
          <w:rFonts w:ascii="Arial" w:hAnsi="Arial" w:cs="Arial"/>
          <w:sz w:val="24"/>
          <w:szCs w:val="24"/>
        </w:rPr>
        <w:t>Infrastructure projects don't exist in a vacuum; they exist in the middle of people's lives. Based on the RACI Matrix developed in Part A, we have established a communication hierarchy that ensures information flows to the right people at the right time.</w:t>
      </w:r>
    </w:p>
    <w:p w14:paraId="1497E4AC" w14:textId="77777777" w:rsidR="006817C2" w:rsidRPr="00EE637C" w:rsidRDefault="006817C2" w:rsidP="006817C2">
      <w:pPr>
        <w:rPr>
          <w:rFonts w:ascii="Arial" w:hAnsi="Arial" w:cs="Arial"/>
          <w:sz w:val="24"/>
          <w:szCs w:val="24"/>
        </w:rPr>
      </w:pPr>
      <w:r w:rsidRPr="00EE637C">
        <w:rPr>
          <w:rFonts w:ascii="Arial" w:hAnsi="Arial" w:cs="Arial"/>
          <w:sz w:val="24"/>
          <w:szCs w:val="24"/>
        </w:rPr>
        <w:t>Managing the Public (Informed): The residents of Worcester and Shrewsbury are our most vocal stakeholders. We will utilize a "Digital Twin" dashboard where the public can see real-time progress on the Gantt chart. Transparency reduces the number of complaints and increases public patience during necessary road closures.</w:t>
      </w:r>
    </w:p>
    <w:p w14:paraId="222C536F" w14:textId="77777777" w:rsidR="006817C2" w:rsidRPr="00EE637C" w:rsidRDefault="006817C2" w:rsidP="006817C2">
      <w:pPr>
        <w:rPr>
          <w:rFonts w:ascii="Arial" w:hAnsi="Arial" w:cs="Arial"/>
          <w:sz w:val="24"/>
          <w:szCs w:val="24"/>
        </w:rPr>
      </w:pPr>
      <w:r w:rsidRPr="00EE637C">
        <w:rPr>
          <w:rFonts w:ascii="Arial" w:hAnsi="Arial" w:cs="Arial"/>
          <w:sz w:val="24"/>
          <w:szCs w:val="24"/>
        </w:rPr>
        <w:t>Regulatory Alignment (Consulted/Accountable): The Environment Agency and the BC Ministry of Transport are consulted weekly. Their expertise ensures that our new defenses meet national standards and that the project remains eligible for emergency federal funding.</w:t>
      </w:r>
    </w:p>
    <w:p w14:paraId="19897E9A" w14:textId="77777777" w:rsidR="006817C2" w:rsidRDefault="006817C2" w:rsidP="006817C2">
      <w:pPr>
        <w:rPr>
          <w:rFonts w:ascii="Arial" w:hAnsi="Arial" w:cs="Arial"/>
          <w:sz w:val="24"/>
          <w:szCs w:val="24"/>
        </w:rPr>
      </w:pPr>
      <w:r w:rsidRPr="00EE637C">
        <w:rPr>
          <w:rFonts w:ascii="Arial" w:hAnsi="Arial" w:cs="Arial"/>
          <w:sz w:val="24"/>
          <w:szCs w:val="24"/>
        </w:rPr>
        <w:t xml:space="preserve"> Operational Control (Responsible): The internal project team and the engineering contractors meet daily for "Scrum" style briefings to address blockers immediately. By clearly defining who is Responsible for each WBS task, we eliminate the "blame culture" that often plagues large-scale public works.</w:t>
      </w:r>
    </w:p>
    <w:p w14:paraId="6449281B" w14:textId="248C9A58" w:rsidR="004855CB" w:rsidRDefault="004855CB" w:rsidP="006817C2">
      <w:pPr>
        <w:rPr>
          <w:rFonts w:ascii="Arial" w:hAnsi="Arial" w:cs="Arial"/>
          <w:sz w:val="24"/>
          <w:szCs w:val="24"/>
        </w:rPr>
      </w:pPr>
      <w:r w:rsidRPr="004855CB">
        <w:rPr>
          <w:rFonts w:ascii="Arial" w:hAnsi="Arial" w:cs="Arial"/>
          <w:sz w:val="24"/>
          <w:szCs w:val="24"/>
        </w:rPr>
        <w:drawing>
          <wp:inline distT="0" distB="0" distL="0" distR="0" wp14:anchorId="4109F3DE" wp14:editId="06DC3CFF">
            <wp:extent cx="4282811" cy="3406435"/>
            <wp:effectExtent l="0" t="0" r="3810" b="3810"/>
            <wp:docPr id="20415856"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5856" name="Picture 1" descr="A diagram of a company&#10;&#10;AI-generated content may be incorrect."/>
                    <pic:cNvPicPr/>
                  </pic:nvPicPr>
                  <pic:blipFill>
                    <a:blip r:embed="rId32"/>
                    <a:stretch>
                      <a:fillRect/>
                    </a:stretch>
                  </pic:blipFill>
                  <pic:spPr>
                    <a:xfrm>
                      <a:off x="0" y="0"/>
                      <a:ext cx="4282811" cy="3406435"/>
                    </a:xfrm>
                    <a:prstGeom prst="rect">
                      <a:avLst/>
                    </a:prstGeom>
                  </pic:spPr>
                </pic:pic>
              </a:graphicData>
            </a:graphic>
          </wp:inline>
        </w:drawing>
      </w:r>
    </w:p>
    <w:p w14:paraId="0D58A749" w14:textId="77777777" w:rsidR="004855CB" w:rsidRDefault="004855CB" w:rsidP="006817C2">
      <w:pPr>
        <w:rPr>
          <w:rFonts w:ascii="Arial" w:hAnsi="Arial" w:cs="Arial"/>
          <w:sz w:val="24"/>
          <w:szCs w:val="24"/>
        </w:rPr>
      </w:pPr>
    </w:p>
    <w:p w14:paraId="3C61E603" w14:textId="77777777" w:rsidR="00B36433" w:rsidRDefault="00B36433" w:rsidP="006817C2">
      <w:pPr>
        <w:rPr>
          <w:rFonts w:ascii="Arial" w:hAnsi="Arial" w:cs="Arial"/>
          <w:b/>
          <w:bCs/>
          <w:sz w:val="24"/>
          <w:szCs w:val="24"/>
        </w:rPr>
      </w:pPr>
    </w:p>
    <w:p w14:paraId="4ACA930A" w14:textId="474EFD8D" w:rsidR="006817C2" w:rsidRPr="00563084" w:rsidRDefault="006817C2" w:rsidP="006817C2">
      <w:pPr>
        <w:rPr>
          <w:rFonts w:ascii="Arial" w:hAnsi="Arial" w:cs="Arial"/>
          <w:b/>
          <w:bCs/>
          <w:sz w:val="24"/>
          <w:szCs w:val="24"/>
        </w:rPr>
      </w:pPr>
      <w:r w:rsidRPr="00563084">
        <w:rPr>
          <w:rFonts w:ascii="Arial" w:hAnsi="Arial" w:cs="Arial"/>
          <w:b/>
          <w:bCs/>
          <w:sz w:val="24"/>
          <w:szCs w:val="24"/>
        </w:rPr>
        <w:t>8. Allocation of Resources</w:t>
      </w:r>
    </w:p>
    <w:p w14:paraId="5877D035" w14:textId="77777777" w:rsidR="006817C2" w:rsidRPr="00EE637C" w:rsidRDefault="006817C2" w:rsidP="006817C2">
      <w:pPr>
        <w:rPr>
          <w:rFonts w:ascii="Arial" w:hAnsi="Arial" w:cs="Arial"/>
          <w:sz w:val="24"/>
          <w:szCs w:val="24"/>
        </w:rPr>
      </w:pPr>
      <w:r w:rsidRPr="00EE637C">
        <w:rPr>
          <w:rFonts w:ascii="Arial" w:hAnsi="Arial" w:cs="Arial"/>
          <w:sz w:val="24"/>
          <w:szCs w:val="24"/>
        </w:rPr>
        <w:t>A project of this magnitude requires a sophisticated resource allocation strategy to ensure that "bottlenecks" do not occur during the critical execution phase. Our resource management is divided into three primary categories: Human Capital, Physical Assets, and Financial Liquidity.</w:t>
      </w:r>
    </w:p>
    <w:p w14:paraId="077B5879" w14:textId="77777777" w:rsidR="006817C2" w:rsidRPr="00EE637C" w:rsidRDefault="006817C2" w:rsidP="006817C2">
      <w:pPr>
        <w:rPr>
          <w:rFonts w:ascii="Arial" w:hAnsi="Arial" w:cs="Arial"/>
          <w:sz w:val="24"/>
          <w:szCs w:val="24"/>
        </w:rPr>
      </w:pPr>
      <w:r w:rsidRPr="00EE637C">
        <w:rPr>
          <w:rFonts w:ascii="Arial" w:hAnsi="Arial" w:cs="Arial"/>
          <w:sz w:val="24"/>
          <w:szCs w:val="24"/>
        </w:rPr>
        <w:t>• Human Resources: We have budgeted for a peak workforce of 180 personnel. This includes specialized hydrological engineers for the River Severn crossings, site supervisors, and 24/7 construction crews. To maintain the 6month timeline, we are implementing a "Three</w:t>
      </w:r>
      <w:r>
        <w:rPr>
          <w:rFonts w:ascii="Arial" w:hAnsi="Arial" w:cs="Arial"/>
          <w:sz w:val="24"/>
          <w:szCs w:val="24"/>
        </w:rPr>
        <w:t xml:space="preserve"> </w:t>
      </w:r>
      <w:r w:rsidRPr="00EE637C">
        <w:rPr>
          <w:rFonts w:ascii="Arial" w:hAnsi="Arial" w:cs="Arial"/>
          <w:sz w:val="24"/>
          <w:szCs w:val="24"/>
        </w:rPr>
        <w:t xml:space="preserve">Shift System." </w:t>
      </w:r>
      <w:r w:rsidRPr="00EE637C">
        <w:rPr>
          <w:rFonts w:ascii="Arial" w:hAnsi="Arial" w:cs="Arial"/>
          <w:sz w:val="24"/>
          <w:szCs w:val="24"/>
        </w:rPr>
        <w:lastRenderedPageBreak/>
        <w:t>This ensures that while one crew is on-site, another is resting, and the third is on standby, allowing for continuous progress on the bridge reinforcements</w:t>
      </w:r>
      <w:r>
        <w:rPr>
          <w:rFonts w:ascii="Arial" w:hAnsi="Arial" w:cs="Arial"/>
          <w:sz w:val="24"/>
          <w:szCs w:val="24"/>
        </w:rPr>
        <w:t xml:space="preserve"> </w:t>
      </w:r>
      <w:r w:rsidRPr="00EE637C">
        <w:rPr>
          <w:rFonts w:ascii="Arial" w:hAnsi="Arial" w:cs="Arial"/>
          <w:sz w:val="24"/>
          <w:szCs w:val="24"/>
        </w:rPr>
        <w:t>the most time</w:t>
      </w:r>
      <w:r>
        <w:rPr>
          <w:rFonts w:ascii="Arial" w:hAnsi="Arial" w:cs="Arial"/>
          <w:sz w:val="24"/>
          <w:szCs w:val="24"/>
        </w:rPr>
        <w:t xml:space="preserve"> </w:t>
      </w:r>
      <w:r w:rsidRPr="00EE637C">
        <w:rPr>
          <w:rFonts w:ascii="Arial" w:hAnsi="Arial" w:cs="Arial"/>
          <w:sz w:val="24"/>
          <w:szCs w:val="24"/>
        </w:rPr>
        <w:t>sensitive part of the project.</w:t>
      </w:r>
    </w:p>
    <w:p w14:paraId="21FDDDEB" w14:textId="77777777" w:rsidR="006817C2" w:rsidRPr="00EE637C" w:rsidRDefault="006817C2" w:rsidP="006817C2">
      <w:pPr>
        <w:rPr>
          <w:rFonts w:ascii="Arial" w:hAnsi="Arial" w:cs="Arial"/>
          <w:sz w:val="24"/>
          <w:szCs w:val="24"/>
        </w:rPr>
      </w:pPr>
      <w:r w:rsidRPr="00EE637C">
        <w:rPr>
          <w:rFonts w:ascii="Arial" w:hAnsi="Arial" w:cs="Arial"/>
          <w:sz w:val="24"/>
          <w:szCs w:val="24"/>
        </w:rPr>
        <w:t xml:space="preserve"> Physical and Material Assets: Beyond standard paving equipment, the PCR project requires specialized high</w:t>
      </w:r>
      <w:r>
        <w:rPr>
          <w:rFonts w:ascii="Arial" w:hAnsi="Arial" w:cs="Arial"/>
          <w:sz w:val="24"/>
          <w:szCs w:val="24"/>
        </w:rPr>
        <w:t xml:space="preserve"> </w:t>
      </w:r>
      <w:r w:rsidRPr="00EE637C">
        <w:rPr>
          <w:rFonts w:ascii="Arial" w:hAnsi="Arial" w:cs="Arial"/>
          <w:sz w:val="24"/>
          <w:szCs w:val="24"/>
        </w:rPr>
        <w:t>capacity pumping systems to manage residual groundwater. We have secured longterm rental agreements for heavy</w:t>
      </w:r>
      <w:r>
        <w:rPr>
          <w:rFonts w:ascii="Arial" w:hAnsi="Arial" w:cs="Arial"/>
          <w:sz w:val="24"/>
          <w:szCs w:val="24"/>
        </w:rPr>
        <w:t xml:space="preserve"> </w:t>
      </w:r>
      <w:r w:rsidRPr="00EE637C">
        <w:rPr>
          <w:rFonts w:ascii="Arial" w:hAnsi="Arial" w:cs="Arial"/>
          <w:sz w:val="24"/>
          <w:szCs w:val="24"/>
        </w:rPr>
        <w:t>duty asphalt layers and reinforced steel piling. A dedicated "Logistics Hub" has been established in the outskirts of Worcester to store materials, ensuring that even if local traffic is heavy, our supply chain for raw materials (bitumen, concrete, gravel) remains uninterrupted.</w:t>
      </w:r>
    </w:p>
    <w:p w14:paraId="2337508C" w14:textId="77777777" w:rsidR="006817C2" w:rsidRDefault="006817C2" w:rsidP="006817C2">
      <w:pPr>
        <w:rPr>
          <w:rFonts w:ascii="Arial" w:hAnsi="Arial" w:cs="Arial"/>
          <w:sz w:val="24"/>
          <w:szCs w:val="24"/>
        </w:rPr>
      </w:pPr>
      <w:r w:rsidRPr="00EE637C">
        <w:rPr>
          <w:rFonts w:ascii="Arial" w:hAnsi="Arial" w:cs="Arial"/>
          <w:sz w:val="24"/>
          <w:szCs w:val="24"/>
        </w:rPr>
        <w:t xml:space="preserve"> Financial Management: The total estimated budget is managed through a "Phased Drawdown" approach. Instead of releasing all funds at once, capital is unlocked upon the successful completion of the milestones identified in the Gantt chart. This keeps the contractors accountable. Furthermore, a 10% emergency contingency fund is set aside specifically for "unforeseen ground conditions"</w:t>
      </w:r>
      <w:r>
        <w:rPr>
          <w:rFonts w:ascii="Arial" w:hAnsi="Arial" w:cs="Arial"/>
          <w:sz w:val="24"/>
          <w:szCs w:val="24"/>
        </w:rPr>
        <w:t xml:space="preserve"> </w:t>
      </w:r>
      <w:r w:rsidRPr="00EE637C">
        <w:rPr>
          <w:rFonts w:ascii="Arial" w:hAnsi="Arial" w:cs="Arial"/>
          <w:sz w:val="24"/>
          <w:szCs w:val="24"/>
        </w:rPr>
        <w:t>a common issue in post</w:t>
      </w:r>
      <w:r>
        <w:rPr>
          <w:rFonts w:ascii="Arial" w:hAnsi="Arial" w:cs="Arial"/>
          <w:sz w:val="24"/>
          <w:szCs w:val="24"/>
        </w:rPr>
        <w:t xml:space="preserve"> </w:t>
      </w:r>
      <w:r w:rsidRPr="00EE637C">
        <w:rPr>
          <w:rFonts w:ascii="Arial" w:hAnsi="Arial" w:cs="Arial"/>
          <w:sz w:val="24"/>
          <w:szCs w:val="24"/>
        </w:rPr>
        <w:t>flood environments where the soil stability can change overnight.</w:t>
      </w:r>
    </w:p>
    <w:p w14:paraId="2F272E98" w14:textId="31C8E277" w:rsidR="00B36433" w:rsidRDefault="00353DEB" w:rsidP="006817C2">
      <w:pPr>
        <w:rPr>
          <w:rFonts w:ascii="Arial" w:hAnsi="Arial" w:cs="Arial"/>
          <w:sz w:val="24"/>
          <w:szCs w:val="24"/>
        </w:rPr>
      </w:pPr>
      <w:r>
        <w:rPr>
          <w:noProof/>
        </w:rPr>
        <mc:AlternateContent>
          <mc:Choice Requires="wps">
            <w:drawing>
              <wp:anchor distT="0" distB="0" distL="114300" distR="114300" simplePos="0" relativeHeight="251725823" behindDoc="0" locked="0" layoutInCell="1" allowOverlap="1" wp14:anchorId="55186137" wp14:editId="1E2F9FD8">
                <wp:simplePos x="0" y="0"/>
                <wp:positionH relativeFrom="column">
                  <wp:posOffset>312517</wp:posOffset>
                </wp:positionH>
                <wp:positionV relativeFrom="paragraph">
                  <wp:posOffset>1305890</wp:posOffset>
                </wp:positionV>
                <wp:extent cx="822960" cy="205740"/>
                <wp:effectExtent l="0" t="0" r="15240" b="22860"/>
                <wp:wrapNone/>
                <wp:docPr id="1286546900" name="Rectangle 8"/>
                <wp:cNvGraphicFramePr/>
                <a:graphic xmlns:a="http://schemas.openxmlformats.org/drawingml/2006/main">
                  <a:graphicData uri="http://schemas.microsoft.com/office/word/2010/wordprocessingShape">
                    <wps:wsp>
                      <wps:cNvSpPr/>
                      <wps:spPr>
                        <a:xfrm>
                          <a:off x="0" y="0"/>
                          <a:ext cx="822960" cy="20574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57ACD5E" w14:textId="77777777" w:rsidR="00353DEB" w:rsidRPr="008D7CB2" w:rsidRDefault="00353DEB" w:rsidP="00353DEB">
                            <w:pPr>
                              <w:jc w:val="center"/>
                              <w:rPr>
                                <w:sz w:val="12"/>
                                <w:szCs w:val="12"/>
                              </w:rPr>
                            </w:pPr>
                            <w:r w:rsidRPr="008D7CB2">
                              <w:rPr>
                                <w:sz w:val="12"/>
                                <w:szCs w:val="12"/>
                              </w:rPr>
                              <w:t>PROJECT TRIANGLE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86137" id="_x0000_s1056" style="position:absolute;margin-left:24.6pt;margin-top:102.85pt;width:64.8pt;height:16.2pt;z-index:2517258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" fillcolor="window" strokecolor="windowText" strokeweight="1pt">
                <v:textbox>
                  <w:txbxContent>
                    <w:p w14:paraId="057ACD5E" w14:textId="77777777" w:rsidR="00353DEB" w:rsidRPr="008D7CB2" w:rsidRDefault="00353DEB" w:rsidP="00353DEB">
                      <w:pPr>
                        <w:jc w:val="center"/>
                        <w:rPr>
                          <w:sz w:val="12"/>
                          <w:szCs w:val="12"/>
                        </w:rPr>
                      </w:pPr>
                      <w:r w:rsidRPr="008D7CB2">
                        <w:rPr>
                          <w:sz w:val="12"/>
                          <w:szCs w:val="12"/>
                        </w:rPr>
                        <w:t>PROJECT TRIANGLE</w:t>
                      </w:r>
                    </w:p>
                  </w:txbxContent>
                </v:textbox>
              </v:rect>
            </w:pict>
          </mc:Fallback>
        </mc:AlternateContent>
      </w:r>
      <w:r w:rsidR="009F130F">
        <w:rPr>
          <w:b/>
          <w:bCs/>
          <w:noProof/>
          <w:sz w:val="24"/>
          <w:szCs w:val="24"/>
        </w:rPr>
        <w:drawing>
          <wp:inline distT="0" distB="0" distL="0" distR="0" wp14:anchorId="1D10FDD1" wp14:editId="2FE60BDA">
            <wp:extent cx="1417320" cy="1283970"/>
            <wp:effectExtent l="0" t="19050" r="0" b="30480"/>
            <wp:docPr id="474425563"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017D311A" w14:textId="002BF7AA" w:rsidR="00353DEB" w:rsidRDefault="00353DEB" w:rsidP="006817C2">
      <w:pPr>
        <w:rPr>
          <w:rFonts w:ascii="Arial" w:hAnsi="Arial" w:cs="Arial"/>
          <w:sz w:val="24"/>
          <w:szCs w:val="24"/>
        </w:rPr>
      </w:pPr>
    </w:p>
    <w:p w14:paraId="0557CF5C" w14:textId="636E01A4" w:rsidR="00B36433" w:rsidRPr="00EE637C" w:rsidRDefault="003D16C0" w:rsidP="003D16C0">
      <w:pPr>
        <w:tabs>
          <w:tab w:val="left" w:pos="6498"/>
        </w:tabs>
        <w:rPr>
          <w:rFonts w:ascii="Arial" w:hAnsi="Arial" w:cs="Arial"/>
          <w:sz w:val="24"/>
          <w:szCs w:val="24"/>
        </w:rPr>
      </w:pPr>
      <w:r>
        <w:rPr>
          <w:rFonts w:ascii="Arial" w:hAnsi="Arial" w:cs="Arial"/>
          <w:sz w:val="24"/>
          <w:szCs w:val="24"/>
        </w:rPr>
        <w:tab/>
      </w:r>
    </w:p>
    <w:p w14:paraId="1C19CBF9" w14:textId="44131396" w:rsidR="006817C2" w:rsidRDefault="006817C2" w:rsidP="006817C2">
      <w:pPr>
        <w:rPr>
          <w:rFonts w:ascii="Arial" w:hAnsi="Arial" w:cs="Arial"/>
          <w:b/>
          <w:bCs/>
          <w:sz w:val="24"/>
          <w:szCs w:val="24"/>
        </w:rPr>
      </w:pPr>
      <w:r w:rsidRPr="00563084">
        <w:rPr>
          <w:rFonts w:ascii="Arial" w:hAnsi="Arial" w:cs="Arial"/>
          <w:b/>
          <w:bCs/>
          <w:sz w:val="24"/>
          <w:szCs w:val="24"/>
        </w:rPr>
        <w:t>9. Risk Analysis and Mitigation Strategy</w:t>
      </w:r>
    </w:p>
    <w:p w14:paraId="4B5B3EDF" w14:textId="77777777" w:rsidR="003D16C0" w:rsidRPr="00563084" w:rsidRDefault="003D16C0" w:rsidP="006817C2">
      <w:pPr>
        <w:rPr>
          <w:rFonts w:ascii="Arial" w:hAnsi="Arial" w:cs="Arial"/>
          <w:b/>
          <w:bCs/>
          <w:sz w:val="24"/>
          <w:szCs w:val="24"/>
        </w:rPr>
      </w:pPr>
    </w:p>
    <w:tbl>
      <w:tblPr>
        <w:tblpPr w:leftFromText="180" w:rightFromText="180" w:vertAnchor="text" w:horzAnchor="margin"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8"/>
        <w:gridCol w:w="663"/>
        <w:gridCol w:w="847"/>
        <w:gridCol w:w="563"/>
        <w:gridCol w:w="875"/>
      </w:tblGrid>
      <w:tr w:rsidR="003D16C0" w14:paraId="4E3C723C" w14:textId="77777777" w:rsidTr="003D16C0">
        <w:trPr>
          <w:trHeight w:val="190"/>
        </w:trPr>
        <w:tc>
          <w:tcPr>
            <w:tcW w:w="858" w:type="dxa"/>
          </w:tcPr>
          <w:p w14:paraId="788FC0A7" w14:textId="77777777" w:rsidR="003D16C0" w:rsidRPr="00834223" w:rsidRDefault="003D16C0" w:rsidP="003D16C0">
            <w:pPr>
              <w:rPr>
                <w:noProof/>
                <w:color w:val="0070C0"/>
                <w:sz w:val="16"/>
                <w:szCs w:val="16"/>
              </w:rPr>
            </w:pPr>
            <w:r w:rsidRPr="00834223">
              <w:rPr>
                <w:noProof/>
                <w:color w:val="0070C0"/>
                <w:sz w:val="16"/>
                <w:szCs w:val="16"/>
              </w:rPr>
              <w:t>risk</w:t>
            </w:r>
          </w:p>
        </w:tc>
        <w:tc>
          <w:tcPr>
            <w:tcW w:w="663" w:type="dxa"/>
          </w:tcPr>
          <w:p w14:paraId="3DDEB7E3" w14:textId="77777777" w:rsidR="003D16C0" w:rsidRPr="00834223" w:rsidRDefault="003D16C0" w:rsidP="003D16C0">
            <w:pPr>
              <w:rPr>
                <w:noProof/>
                <w:color w:val="0070C0"/>
                <w:sz w:val="16"/>
                <w:szCs w:val="16"/>
              </w:rPr>
            </w:pPr>
            <w:r w:rsidRPr="00834223">
              <w:rPr>
                <w:noProof/>
                <w:color w:val="0070C0"/>
                <w:sz w:val="16"/>
                <w:szCs w:val="16"/>
              </w:rPr>
              <w:t>impact</w:t>
            </w:r>
          </w:p>
        </w:tc>
        <w:tc>
          <w:tcPr>
            <w:tcW w:w="847" w:type="dxa"/>
          </w:tcPr>
          <w:p w14:paraId="244144A0" w14:textId="77777777" w:rsidR="003D16C0" w:rsidRPr="00834223" w:rsidRDefault="003D16C0" w:rsidP="003D16C0">
            <w:pPr>
              <w:rPr>
                <w:noProof/>
                <w:color w:val="0070C0"/>
                <w:sz w:val="16"/>
                <w:szCs w:val="16"/>
              </w:rPr>
            </w:pPr>
            <w:r w:rsidRPr="00834223">
              <w:rPr>
                <w:noProof/>
                <w:color w:val="0070C0"/>
                <w:sz w:val="16"/>
                <w:szCs w:val="16"/>
              </w:rPr>
              <w:t>likehood</w:t>
            </w:r>
          </w:p>
        </w:tc>
        <w:tc>
          <w:tcPr>
            <w:tcW w:w="563" w:type="dxa"/>
          </w:tcPr>
          <w:p w14:paraId="76F27AB3" w14:textId="77777777" w:rsidR="003D16C0" w:rsidRPr="00834223" w:rsidRDefault="003D16C0" w:rsidP="003D16C0">
            <w:pPr>
              <w:rPr>
                <w:noProof/>
                <w:color w:val="0070C0"/>
                <w:sz w:val="16"/>
                <w:szCs w:val="16"/>
              </w:rPr>
            </w:pPr>
            <w:r w:rsidRPr="00834223">
              <w:rPr>
                <w:noProof/>
                <w:color w:val="0070C0"/>
                <w:sz w:val="16"/>
                <w:szCs w:val="16"/>
              </w:rPr>
              <w:t>score</w:t>
            </w:r>
          </w:p>
        </w:tc>
        <w:tc>
          <w:tcPr>
            <w:tcW w:w="875" w:type="dxa"/>
          </w:tcPr>
          <w:p w14:paraId="4F5A174B" w14:textId="77777777" w:rsidR="003D16C0" w:rsidRPr="00834223" w:rsidRDefault="003D16C0" w:rsidP="003D16C0">
            <w:pPr>
              <w:rPr>
                <w:noProof/>
                <w:color w:val="0070C0"/>
                <w:sz w:val="16"/>
                <w:szCs w:val="16"/>
              </w:rPr>
            </w:pPr>
            <w:r w:rsidRPr="00834223">
              <w:rPr>
                <w:noProof/>
                <w:color w:val="0070C0"/>
                <w:sz w:val="16"/>
                <w:szCs w:val="16"/>
              </w:rPr>
              <w:t>mitigation</w:t>
            </w:r>
          </w:p>
        </w:tc>
      </w:tr>
      <w:tr w:rsidR="003D16C0" w14:paraId="19DA846E" w14:textId="77777777" w:rsidTr="003D16C0">
        <w:trPr>
          <w:trHeight w:val="190"/>
        </w:trPr>
        <w:tc>
          <w:tcPr>
            <w:tcW w:w="858" w:type="dxa"/>
          </w:tcPr>
          <w:p w14:paraId="7FF74767" w14:textId="77777777" w:rsidR="003D16C0" w:rsidRPr="00834223" w:rsidRDefault="003D16C0" w:rsidP="003D16C0">
            <w:pPr>
              <w:rPr>
                <w:noProof/>
                <w:color w:val="0070C0"/>
                <w:sz w:val="16"/>
                <w:szCs w:val="16"/>
              </w:rPr>
            </w:pPr>
            <w:r w:rsidRPr="00834223">
              <w:rPr>
                <w:noProof/>
                <w:color w:val="0070C0"/>
                <w:sz w:val="24"/>
                <w:szCs w:val="24"/>
              </w:rPr>
              <mc:AlternateContent>
                <mc:Choice Requires="wps">
                  <w:drawing>
                    <wp:anchor distT="0" distB="0" distL="114300" distR="114300" simplePos="0" relativeHeight="251727871" behindDoc="0" locked="0" layoutInCell="1" allowOverlap="1" wp14:anchorId="4A1CDF45" wp14:editId="50AE26CB">
                      <wp:simplePos x="0" y="0"/>
                      <wp:positionH relativeFrom="column">
                        <wp:posOffset>476885</wp:posOffset>
                      </wp:positionH>
                      <wp:positionV relativeFrom="paragraph">
                        <wp:posOffset>-553720</wp:posOffset>
                      </wp:positionV>
                      <wp:extent cx="1242060" cy="266700"/>
                      <wp:effectExtent l="0" t="0" r="15240" b="19050"/>
                      <wp:wrapNone/>
                      <wp:docPr id="470682116" name="Text Box 31"/>
                      <wp:cNvGraphicFramePr/>
                      <a:graphic xmlns:a="http://schemas.openxmlformats.org/drawingml/2006/main">
                        <a:graphicData uri="http://schemas.microsoft.com/office/word/2010/wordprocessingShape">
                          <wps:wsp>
                            <wps:cNvSpPr txBox="1"/>
                            <wps:spPr>
                              <a:xfrm>
                                <a:off x="0" y="0"/>
                                <a:ext cx="1242060" cy="266700"/>
                              </a:xfrm>
                              <a:prstGeom prst="rect">
                                <a:avLst/>
                              </a:prstGeom>
                              <a:solidFill>
                                <a:sysClr val="window" lastClr="FFFFFF"/>
                              </a:solidFill>
                              <a:ln w="6350">
                                <a:solidFill>
                                  <a:prstClr val="black"/>
                                </a:solidFill>
                              </a:ln>
                            </wps:spPr>
                            <wps:txbx>
                              <w:txbxContent>
                                <w:p w14:paraId="7D27BD22" w14:textId="77777777" w:rsidR="003D16C0" w:rsidRDefault="003D16C0" w:rsidP="003D16C0">
                                  <w:r>
                                    <w:t>Risk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CDF45" id="_x0000_s1057" type="#_x0000_t202" style="position:absolute;margin-left:37.55pt;margin-top:-43.6pt;width:97.8pt;height:21pt;z-index:2517278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" fillcolor="window" strokeweight=".5pt">
                      <v:textbox>
                        <w:txbxContent>
                          <w:p w14:paraId="7D27BD22" w14:textId="77777777" w:rsidR="003D16C0" w:rsidRDefault="003D16C0" w:rsidP="003D16C0">
                            <w:r>
                              <w:t>Risk assessment</w:t>
                            </w:r>
                          </w:p>
                        </w:txbxContent>
                      </v:textbox>
                    </v:shape>
                  </w:pict>
                </mc:Fallback>
              </mc:AlternateContent>
            </w:r>
            <w:r w:rsidRPr="00834223">
              <w:rPr>
                <w:noProof/>
                <w:color w:val="0070C0"/>
                <w:sz w:val="16"/>
                <w:szCs w:val="16"/>
              </w:rPr>
              <w:t>Weather delays</w:t>
            </w:r>
          </w:p>
        </w:tc>
        <w:tc>
          <w:tcPr>
            <w:tcW w:w="663" w:type="dxa"/>
          </w:tcPr>
          <w:p w14:paraId="4C7B31EE" w14:textId="77777777" w:rsidR="003D16C0" w:rsidRPr="00834223" w:rsidRDefault="003D16C0" w:rsidP="003D16C0">
            <w:pPr>
              <w:rPr>
                <w:noProof/>
                <w:color w:val="0070C0"/>
                <w:sz w:val="16"/>
                <w:szCs w:val="16"/>
              </w:rPr>
            </w:pPr>
            <w:r w:rsidRPr="00834223">
              <w:rPr>
                <w:noProof/>
                <w:color w:val="0070C0"/>
                <w:sz w:val="16"/>
                <w:szCs w:val="16"/>
              </w:rPr>
              <w:t>High</w:t>
            </w:r>
          </w:p>
        </w:tc>
        <w:tc>
          <w:tcPr>
            <w:tcW w:w="847" w:type="dxa"/>
          </w:tcPr>
          <w:p w14:paraId="2D374683" w14:textId="77777777" w:rsidR="003D16C0" w:rsidRPr="00834223" w:rsidRDefault="003D16C0" w:rsidP="003D16C0">
            <w:pPr>
              <w:rPr>
                <w:noProof/>
                <w:color w:val="0070C0"/>
                <w:sz w:val="16"/>
                <w:szCs w:val="16"/>
              </w:rPr>
            </w:pPr>
            <w:r w:rsidRPr="00834223">
              <w:rPr>
                <w:noProof/>
                <w:color w:val="0070C0"/>
                <w:sz w:val="16"/>
                <w:szCs w:val="16"/>
              </w:rPr>
              <w:t>Medium0</w:t>
            </w:r>
          </w:p>
        </w:tc>
        <w:tc>
          <w:tcPr>
            <w:tcW w:w="563" w:type="dxa"/>
          </w:tcPr>
          <w:p w14:paraId="3C98DB45" w14:textId="77777777" w:rsidR="003D16C0" w:rsidRPr="00834223" w:rsidRDefault="003D16C0" w:rsidP="003D16C0">
            <w:pPr>
              <w:rPr>
                <w:noProof/>
                <w:color w:val="0070C0"/>
                <w:sz w:val="24"/>
                <w:szCs w:val="24"/>
              </w:rPr>
            </w:pPr>
            <w:r w:rsidRPr="00834223">
              <w:rPr>
                <w:noProof/>
                <w:color w:val="0070C0"/>
                <w:sz w:val="24"/>
                <w:szCs w:val="24"/>
              </w:rPr>
              <w:t>6</w:t>
            </w:r>
          </w:p>
        </w:tc>
        <w:tc>
          <w:tcPr>
            <w:tcW w:w="875" w:type="dxa"/>
          </w:tcPr>
          <w:p w14:paraId="4F20AB13" w14:textId="77777777" w:rsidR="003D16C0" w:rsidRPr="00834223" w:rsidRDefault="003D16C0" w:rsidP="003D16C0">
            <w:pPr>
              <w:rPr>
                <w:noProof/>
                <w:color w:val="0070C0"/>
                <w:sz w:val="14"/>
                <w:szCs w:val="14"/>
              </w:rPr>
            </w:pPr>
            <w:r w:rsidRPr="00834223">
              <w:rPr>
                <w:noProof/>
                <w:color w:val="0070C0"/>
                <w:sz w:val="14"/>
                <w:szCs w:val="14"/>
              </w:rPr>
              <w:t xml:space="preserve">Build in </w:t>
            </w:r>
          </w:p>
          <w:p w14:paraId="334FDCE8" w14:textId="77777777" w:rsidR="003D16C0" w:rsidRPr="00834223" w:rsidRDefault="003D16C0" w:rsidP="003D16C0">
            <w:pPr>
              <w:spacing w:after="0"/>
              <w:rPr>
                <w:noProof/>
                <w:color w:val="0070C0"/>
                <w:sz w:val="14"/>
                <w:szCs w:val="14"/>
              </w:rPr>
            </w:pPr>
            <w:r w:rsidRPr="00834223">
              <w:rPr>
                <w:noProof/>
                <w:color w:val="0070C0"/>
                <w:sz w:val="14"/>
                <w:szCs w:val="14"/>
              </w:rPr>
              <w:t>Schedule</w:t>
            </w:r>
          </w:p>
        </w:tc>
      </w:tr>
      <w:tr w:rsidR="003D16C0" w14:paraId="31A1F9D0" w14:textId="77777777" w:rsidTr="003D16C0">
        <w:trPr>
          <w:trHeight w:val="223"/>
        </w:trPr>
        <w:tc>
          <w:tcPr>
            <w:tcW w:w="858" w:type="dxa"/>
          </w:tcPr>
          <w:p w14:paraId="6F1722C3" w14:textId="77777777" w:rsidR="003D16C0" w:rsidRPr="00834223" w:rsidRDefault="003D16C0" w:rsidP="003D16C0">
            <w:pPr>
              <w:rPr>
                <w:noProof/>
                <w:color w:val="0070C0"/>
                <w:sz w:val="16"/>
                <w:szCs w:val="16"/>
              </w:rPr>
            </w:pPr>
            <w:r w:rsidRPr="00834223">
              <w:rPr>
                <w:noProof/>
                <w:color w:val="0070C0"/>
                <w:sz w:val="16"/>
                <w:szCs w:val="16"/>
              </w:rPr>
              <w:t>Material shortahes</w:t>
            </w:r>
          </w:p>
        </w:tc>
        <w:tc>
          <w:tcPr>
            <w:tcW w:w="663" w:type="dxa"/>
          </w:tcPr>
          <w:p w14:paraId="659D7285" w14:textId="77777777" w:rsidR="003D16C0" w:rsidRPr="00834223" w:rsidRDefault="003D16C0" w:rsidP="003D16C0">
            <w:pPr>
              <w:rPr>
                <w:noProof/>
                <w:color w:val="0070C0"/>
                <w:sz w:val="16"/>
                <w:szCs w:val="16"/>
              </w:rPr>
            </w:pPr>
            <w:r w:rsidRPr="00834223">
              <w:rPr>
                <w:noProof/>
                <w:color w:val="0070C0"/>
                <w:sz w:val="16"/>
                <w:szCs w:val="16"/>
              </w:rPr>
              <w:t>High</w:t>
            </w:r>
          </w:p>
        </w:tc>
        <w:tc>
          <w:tcPr>
            <w:tcW w:w="847" w:type="dxa"/>
          </w:tcPr>
          <w:p w14:paraId="643F56DE" w14:textId="77777777" w:rsidR="003D16C0" w:rsidRPr="00834223" w:rsidRDefault="003D16C0" w:rsidP="003D16C0">
            <w:pPr>
              <w:rPr>
                <w:noProof/>
                <w:color w:val="0070C0"/>
                <w:sz w:val="16"/>
                <w:szCs w:val="16"/>
              </w:rPr>
            </w:pPr>
            <w:r w:rsidRPr="00834223">
              <w:rPr>
                <w:noProof/>
                <w:color w:val="0070C0"/>
                <w:sz w:val="16"/>
                <w:szCs w:val="16"/>
              </w:rPr>
              <w:t>High</w:t>
            </w:r>
          </w:p>
        </w:tc>
        <w:tc>
          <w:tcPr>
            <w:tcW w:w="563" w:type="dxa"/>
          </w:tcPr>
          <w:p w14:paraId="6CF47AD5" w14:textId="77777777" w:rsidR="003D16C0" w:rsidRPr="00834223" w:rsidRDefault="003D16C0" w:rsidP="003D16C0">
            <w:pPr>
              <w:rPr>
                <w:noProof/>
                <w:color w:val="0070C0"/>
                <w:sz w:val="24"/>
                <w:szCs w:val="24"/>
              </w:rPr>
            </w:pPr>
            <w:r w:rsidRPr="00834223">
              <w:rPr>
                <w:noProof/>
                <w:color w:val="0070C0"/>
                <w:sz w:val="24"/>
                <w:szCs w:val="24"/>
              </w:rPr>
              <w:t>6</w:t>
            </w:r>
          </w:p>
        </w:tc>
        <w:tc>
          <w:tcPr>
            <w:tcW w:w="875" w:type="dxa"/>
          </w:tcPr>
          <w:p w14:paraId="7A1924B4" w14:textId="77777777" w:rsidR="003D16C0" w:rsidRPr="00834223" w:rsidRDefault="003D16C0" w:rsidP="003D16C0">
            <w:pPr>
              <w:rPr>
                <w:noProof/>
                <w:color w:val="0070C0"/>
                <w:sz w:val="16"/>
                <w:szCs w:val="16"/>
              </w:rPr>
            </w:pPr>
            <w:r w:rsidRPr="00834223">
              <w:rPr>
                <w:noProof/>
                <w:color w:val="0070C0"/>
                <w:sz w:val="16"/>
                <w:szCs w:val="16"/>
              </w:rPr>
              <w:t>Source locally</w:t>
            </w:r>
          </w:p>
        </w:tc>
      </w:tr>
      <w:tr w:rsidR="003D16C0" w14:paraId="3AA9F638" w14:textId="77777777" w:rsidTr="003D16C0">
        <w:trPr>
          <w:trHeight w:val="131"/>
        </w:trPr>
        <w:tc>
          <w:tcPr>
            <w:tcW w:w="858" w:type="dxa"/>
          </w:tcPr>
          <w:p w14:paraId="2DF9741C" w14:textId="77777777" w:rsidR="003D16C0" w:rsidRPr="00834223" w:rsidRDefault="003D16C0" w:rsidP="003D16C0">
            <w:pPr>
              <w:rPr>
                <w:noProof/>
                <w:color w:val="0070C0"/>
                <w:sz w:val="16"/>
                <w:szCs w:val="16"/>
              </w:rPr>
            </w:pPr>
            <w:r w:rsidRPr="00834223">
              <w:rPr>
                <w:noProof/>
                <w:color w:val="0070C0"/>
                <w:sz w:val="16"/>
                <w:szCs w:val="16"/>
              </w:rPr>
              <w:t>Buget averrun</w:t>
            </w:r>
          </w:p>
        </w:tc>
        <w:tc>
          <w:tcPr>
            <w:tcW w:w="663" w:type="dxa"/>
          </w:tcPr>
          <w:p w14:paraId="55E81DF4" w14:textId="77777777" w:rsidR="003D16C0" w:rsidRPr="00834223" w:rsidRDefault="003D16C0" w:rsidP="003D16C0">
            <w:pPr>
              <w:rPr>
                <w:noProof/>
                <w:color w:val="0070C0"/>
                <w:sz w:val="16"/>
                <w:szCs w:val="16"/>
              </w:rPr>
            </w:pPr>
            <w:r w:rsidRPr="00834223">
              <w:rPr>
                <w:noProof/>
                <w:color w:val="0070C0"/>
                <w:sz w:val="16"/>
                <w:szCs w:val="16"/>
              </w:rPr>
              <w:t>High</w:t>
            </w:r>
          </w:p>
        </w:tc>
        <w:tc>
          <w:tcPr>
            <w:tcW w:w="847" w:type="dxa"/>
          </w:tcPr>
          <w:p w14:paraId="44D1F3EE" w14:textId="77777777" w:rsidR="003D16C0" w:rsidRPr="00834223" w:rsidRDefault="003D16C0" w:rsidP="003D16C0">
            <w:pPr>
              <w:rPr>
                <w:noProof/>
                <w:color w:val="0070C0"/>
                <w:sz w:val="16"/>
                <w:szCs w:val="16"/>
              </w:rPr>
            </w:pPr>
            <w:r w:rsidRPr="00834223">
              <w:rPr>
                <w:noProof/>
                <w:color w:val="0070C0"/>
                <w:sz w:val="16"/>
                <w:szCs w:val="16"/>
              </w:rPr>
              <w:t>Mediu</w:t>
            </w:r>
          </w:p>
        </w:tc>
        <w:tc>
          <w:tcPr>
            <w:tcW w:w="563" w:type="dxa"/>
          </w:tcPr>
          <w:p w14:paraId="4587C694" w14:textId="77777777" w:rsidR="003D16C0" w:rsidRPr="00834223" w:rsidRDefault="003D16C0" w:rsidP="003D16C0">
            <w:pPr>
              <w:rPr>
                <w:noProof/>
                <w:color w:val="0070C0"/>
                <w:sz w:val="24"/>
                <w:szCs w:val="24"/>
              </w:rPr>
            </w:pPr>
            <w:r w:rsidRPr="00834223">
              <w:rPr>
                <w:noProof/>
                <w:color w:val="0070C0"/>
                <w:sz w:val="24"/>
                <w:szCs w:val="24"/>
              </w:rPr>
              <w:t>6</w:t>
            </w:r>
          </w:p>
        </w:tc>
        <w:tc>
          <w:tcPr>
            <w:tcW w:w="875" w:type="dxa"/>
          </w:tcPr>
          <w:p w14:paraId="04DA02CC" w14:textId="77777777" w:rsidR="003D16C0" w:rsidRPr="00834223" w:rsidRDefault="003D16C0" w:rsidP="003D16C0">
            <w:pPr>
              <w:rPr>
                <w:noProof/>
                <w:color w:val="0070C0"/>
                <w:sz w:val="16"/>
                <w:szCs w:val="16"/>
              </w:rPr>
            </w:pPr>
            <w:r w:rsidRPr="00834223">
              <w:rPr>
                <w:noProof/>
                <w:color w:val="0070C0"/>
                <w:sz w:val="16"/>
                <w:szCs w:val="16"/>
              </w:rPr>
              <w:t>Budget track</w:t>
            </w:r>
          </w:p>
        </w:tc>
      </w:tr>
      <w:tr w:rsidR="003D16C0" w14:paraId="3DE30AAA" w14:textId="77777777" w:rsidTr="003D16C0">
        <w:trPr>
          <w:trHeight w:val="131"/>
        </w:trPr>
        <w:tc>
          <w:tcPr>
            <w:tcW w:w="858" w:type="dxa"/>
          </w:tcPr>
          <w:p w14:paraId="25579F55" w14:textId="77777777" w:rsidR="003D16C0" w:rsidRPr="00834223" w:rsidRDefault="003D16C0" w:rsidP="003D16C0">
            <w:pPr>
              <w:rPr>
                <w:noProof/>
                <w:color w:val="0070C0"/>
                <w:sz w:val="16"/>
                <w:szCs w:val="16"/>
              </w:rPr>
            </w:pPr>
            <w:r w:rsidRPr="00834223">
              <w:rPr>
                <w:noProof/>
                <w:color w:val="0070C0"/>
                <w:sz w:val="16"/>
                <w:szCs w:val="16"/>
              </w:rPr>
              <w:t>Safety incident</w:t>
            </w:r>
          </w:p>
        </w:tc>
        <w:tc>
          <w:tcPr>
            <w:tcW w:w="663" w:type="dxa"/>
          </w:tcPr>
          <w:p w14:paraId="2D884351" w14:textId="77777777" w:rsidR="003D16C0" w:rsidRPr="00834223" w:rsidRDefault="003D16C0" w:rsidP="003D16C0">
            <w:pPr>
              <w:rPr>
                <w:noProof/>
                <w:color w:val="0070C0"/>
                <w:sz w:val="16"/>
                <w:szCs w:val="16"/>
              </w:rPr>
            </w:pPr>
            <w:r w:rsidRPr="00834223">
              <w:rPr>
                <w:noProof/>
                <w:color w:val="0070C0"/>
                <w:sz w:val="16"/>
                <w:szCs w:val="16"/>
              </w:rPr>
              <w:t>high</w:t>
            </w:r>
          </w:p>
        </w:tc>
        <w:tc>
          <w:tcPr>
            <w:tcW w:w="847" w:type="dxa"/>
          </w:tcPr>
          <w:p w14:paraId="5F8B402F" w14:textId="77777777" w:rsidR="003D16C0" w:rsidRPr="00834223" w:rsidRDefault="003D16C0" w:rsidP="003D16C0">
            <w:pPr>
              <w:rPr>
                <w:noProof/>
                <w:color w:val="0070C0"/>
                <w:sz w:val="16"/>
                <w:szCs w:val="16"/>
              </w:rPr>
            </w:pPr>
            <w:r w:rsidRPr="00834223">
              <w:rPr>
                <w:noProof/>
                <w:color w:val="0070C0"/>
                <w:sz w:val="16"/>
                <w:szCs w:val="16"/>
              </w:rPr>
              <w:t>Low</w:t>
            </w:r>
          </w:p>
        </w:tc>
        <w:tc>
          <w:tcPr>
            <w:tcW w:w="563" w:type="dxa"/>
          </w:tcPr>
          <w:p w14:paraId="7C2A2908" w14:textId="77777777" w:rsidR="003D16C0" w:rsidRPr="00834223" w:rsidRDefault="003D16C0" w:rsidP="003D16C0">
            <w:pPr>
              <w:rPr>
                <w:noProof/>
                <w:color w:val="0070C0"/>
                <w:sz w:val="24"/>
                <w:szCs w:val="24"/>
              </w:rPr>
            </w:pPr>
            <w:r w:rsidRPr="00834223">
              <w:rPr>
                <w:noProof/>
                <w:color w:val="0070C0"/>
                <w:sz w:val="24"/>
                <w:szCs w:val="24"/>
              </w:rPr>
              <w:t>3</w:t>
            </w:r>
          </w:p>
        </w:tc>
        <w:tc>
          <w:tcPr>
            <w:tcW w:w="875" w:type="dxa"/>
          </w:tcPr>
          <w:p w14:paraId="78750F90" w14:textId="77777777" w:rsidR="003D16C0" w:rsidRPr="00834223" w:rsidRDefault="003D16C0" w:rsidP="003D16C0">
            <w:pPr>
              <w:rPr>
                <w:noProof/>
                <w:color w:val="0070C0"/>
                <w:sz w:val="16"/>
                <w:szCs w:val="16"/>
              </w:rPr>
            </w:pPr>
            <w:r w:rsidRPr="00834223">
              <w:rPr>
                <w:noProof/>
                <w:color w:val="0070C0"/>
                <w:sz w:val="16"/>
                <w:szCs w:val="16"/>
              </w:rPr>
              <w:t>H&amp;s check</w:t>
            </w:r>
          </w:p>
        </w:tc>
      </w:tr>
    </w:tbl>
    <w:p w14:paraId="24B2E361" w14:textId="77777777" w:rsidR="006817C2" w:rsidRPr="00EE637C" w:rsidRDefault="006817C2" w:rsidP="006817C2">
      <w:pPr>
        <w:rPr>
          <w:rFonts w:ascii="Arial" w:hAnsi="Arial" w:cs="Arial"/>
          <w:sz w:val="24"/>
          <w:szCs w:val="24"/>
        </w:rPr>
      </w:pPr>
      <w:r w:rsidRPr="00EE637C">
        <w:rPr>
          <w:rFonts w:ascii="Arial" w:hAnsi="Arial" w:cs="Arial"/>
          <w:sz w:val="24"/>
          <w:szCs w:val="24"/>
        </w:rPr>
        <w:t>The catastrophic flood of July 2025 taught us that hope is not a strategy. Our Risk Management plan (refined after the tutor feedback in Part B) is proactive rather than reactive. We use a Qualitative Risk Matrix to monitor threats in real-time.</w:t>
      </w:r>
    </w:p>
    <w:p w14:paraId="7DC9C47F" w14:textId="77777777" w:rsidR="006817C2" w:rsidRPr="00EE637C" w:rsidRDefault="006817C2" w:rsidP="006817C2">
      <w:pPr>
        <w:rPr>
          <w:rFonts w:ascii="Arial" w:hAnsi="Arial" w:cs="Arial"/>
          <w:sz w:val="24"/>
          <w:szCs w:val="24"/>
        </w:rPr>
      </w:pPr>
      <w:r w:rsidRPr="00EE637C">
        <w:rPr>
          <w:rFonts w:ascii="Arial" w:hAnsi="Arial" w:cs="Arial"/>
          <w:sz w:val="24"/>
          <w:szCs w:val="24"/>
        </w:rPr>
        <w:tab/>
        <w:t>Risk: Recurrent Flooding or Severe Weather.</w:t>
      </w:r>
    </w:p>
    <w:p w14:paraId="4084282F" w14:textId="77777777" w:rsidR="006817C2" w:rsidRPr="00EE637C" w:rsidRDefault="006817C2" w:rsidP="006817C2">
      <w:pPr>
        <w:rPr>
          <w:rFonts w:ascii="Arial" w:hAnsi="Arial" w:cs="Arial"/>
          <w:sz w:val="24"/>
          <w:szCs w:val="24"/>
        </w:rPr>
      </w:pPr>
      <w:r w:rsidRPr="00EE637C">
        <w:rPr>
          <w:rFonts w:ascii="Arial" w:hAnsi="Arial" w:cs="Arial"/>
          <w:sz w:val="24"/>
          <w:szCs w:val="24"/>
        </w:rPr>
        <w:t>impact: High. Likelihood: Medium (especially in late autumn).</w:t>
      </w:r>
    </w:p>
    <w:p w14:paraId="29066A38" w14:textId="77777777" w:rsidR="006817C2" w:rsidRPr="00EE637C" w:rsidRDefault="006817C2" w:rsidP="006817C2">
      <w:pPr>
        <w:rPr>
          <w:rFonts w:ascii="Arial" w:hAnsi="Arial" w:cs="Arial"/>
          <w:sz w:val="24"/>
          <w:szCs w:val="24"/>
        </w:rPr>
      </w:pPr>
      <w:r w:rsidRPr="00EE637C">
        <w:rPr>
          <w:rFonts w:ascii="Arial" w:hAnsi="Arial" w:cs="Arial"/>
          <w:sz w:val="24"/>
          <w:szCs w:val="24"/>
        </w:rPr>
        <w:t>Mitigation: We have established a direct data</w:t>
      </w:r>
      <w:r>
        <w:rPr>
          <w:rFonts w:ascii="Arial" w:hAnsi="Arial" w:cs="Arial"/>
          <w:sz w:val="24"/>
          <w:szCs w:val="24"/>
        </w:rPr>
        <w:t xml:space="preserve"> </w:t>
      </w:r>
      <w:r w:rsidRPr="00EE637C">
        <w:rPr>
          <w:rFonts w:ascii="Arial" w:hAnsi="Arial" w:cs="Arial"/>
          <w:sz w:val="24"/>
          <w:szCs w:val="24"/>
        </w:rPr>
        <w:t>link with the Met Office. If water levels in the Severn rise 10% above the safety threshold, all sub-surface work is paused, and equipment is moved to "Safe Zones" identified in the site map.</w:t>
      </w:r>
    </w:p>
    <w:p w14:paraId="7625A355" w14:textId="77777777" w:rsidR="006817C2" w:rsidRPr="00EE637C" w:rsidRDefault="006817C2" w:rsidP="006817C2">
      <w:pPr>
        <w:rPr>
          <w:rFonts w:ascii="Arial" w:hAnsi="Arial" w:cs="Arial"/>
          <w:sz w:val="24"/>
          <w:szCs w:val="24"/>
        </w:rPr>
      </w:pPr>
      <w:r w:rsidRPr="00EE637C">
        <w:rPr>
          <w:rFonts w:ascii="Arial" w:hAnsi="Arial" w:cs="Arial"/>
          <w:sz w:val="24"/>
          <w:szCs w:val="24"/>
        </w:rPr>
        <w:tab/>
        <w:t>Risk: Supply Chain Disruption (Material Shortages).</w:t>
      </w:r>
    </w:p>
    <w:p w14:paraId="1CF7EE8A" w14:textId="77777777" w:rsidR="006817C2" w:rsidRPr="00EE637C" w:rsidRDefault="006817C2" w:rsidP="006817C2">
      <w:pPr>
        <w:rPr>
          <w:rFonts w:ascii="Arial" w:hAnsi="Arial" w:cs="Arial"/>
          <w:sz w:val="24"/>
          <w:szCs w:val="24"/>
        </w:rPr>
      </w:pPr>
      <w:r w:rsidRPr="00EE637C">
        <w:rPr>
          <w:rFonts w:ascii="Arial" w:hAnsi="Arial" w:cs="Arial"/>
          <w:sz w:val="24"/>
          <w:szCs w:val="24"/>
        </w:rPr>
        <w:t xml:space="preserve"> Impact: Medium. Likelihood: High (due to regional demand for reconstruction).</w:t>
      </w:r>
    </w:p>
    <w:p w14:paraId="6E86E4F1" w14:textId="77777777" w:rsidR="006817C2" w:rsidRPr="00EE637C" w:rsidRDefault="006817C2" w:rsidP="006817C2">
      <w:pPr>
        <w:rPr>
          <w:rFonts w:ascii="Arial" w:hAnsi="Arial" w:cs="Arial"/>
          <w:sz w:val="24"/>
          <w:szCs w:val="24"/>
        </w:rPr>
      </w:pPr>
      <w:r w:rsidRPr="00EE637C">
        <w:rPr>
          <w:rFonts w:ascii="Arial" w:hAnsi="Arial" w:cs="Arial"/>
          <w:sz w:val="24"/>
          <w:szCs w:val="24"/>
        </w:rPr>
        <w:t xml:space="preserve"> Mitigation: We have moved away from "Just</w:t>
      </w:r>
      <w:r>
        <w:rPr>
          <w:rFonts w:ascii="Arial" w:hAnsi="Arial" w:cs="Arial"/>
          <w:sz w:val="24"/>
          <w:szCs w:val="24"/>
        </w:rPr>
        <w:t xml:space="preserve"> </w:t>
      </w:r>
      <w:r w:rsidRPr="00EE637C">
        <w:rPr>
          <w:rFonts w:ascii="Arial" w:hAnsi="Arial" w:cs="Arial"/>
          <w:sz w:val="24"/>
          <w:szCs w:val="24"/>
        </w:rPr>
        <w:t>in</w:t>
      </w:r>
      <w:r>
        <w:rPr>
          <w:rFonts w:ascii="Arial" w:hAnsi="Arial" w:cs="Arial"/>
          <w:sz w:val="24"/>
          <w:szCs w:val="24"/>
        </w:rPr>
        <w:t xml:space="preserve"> </w:t>
      </w:r>
      <w:r w:rsidRPr="00EE637C">
        <w:rPr>
          <w:rFonts w:ascii="Arial" w:hAnsi="Arial" w:cs="Arial"/>
          <w:sz w:val="24"/>
          <w:szCs w:val="24"/>
        </w:rPr>
        <w:t>Time" delivery to a "Buffer Stock" model. We maintain a 14</w:t>
      </w:r>
      <w:r>
        <w:rPr>
          <w:rFonts w:ascii="Arial" w:hAnsi="Arial" w:cs="Arial"/>
          <w:sz w:val="24"/>
          <w:szCs w:val="24"/>
        </w:rPr>
        <w:t xml:space="preserve"> </w:t>
      </w:r>
      <w:r w:rsidRPr="00EE637C">
        <w:rPr>
          <w:rFonts w:ascii="Arial" w:hAnsi="Arial" w:cs="Arial"/>
          <w:sz w:val="24"/>
          <w:szCs w:val="24"/>
        </w:rPr>
        <w:t>day supply of essential materials on-site at all times to weather any transport strikes or supplier delays.</w:t>
      </w:r>
    </w:p>
    <w:p w14:paraId="4809F653" w14:textId="77777777" w:rsidR="006817C2" w:rsidRPr="00EE637C" w:rsidRDefault="006817C2" w:rsidP="006817C2">
      <w:pPr>
        <w:rPr>
          <w:rFonts w:ascii="Arial" w:hAnsi="Arial" w:cs="Arial"/>
          <w:sz w:val="24"/>
          <w:szCs w:val="24"/>
        </w:rPr>
      </w:pPr>
      <w:r w:rsidRPr="00EE637C">
        <w:rPr>
          <w:rFonts w:ascii="Arial" w:hAnsi="Arial" w:cs="Arial"/>
          <w:sz w:val="24"/>
          <w:szCs w:val="24"/>
        </w:rPr>
        <w:tab/>
        <w:t>Risk: Budget Overruns (Scope Creep).</w:t>
      </w:r>
    </w:p>
    <w:p w14:paraId="413BA2E6" w14:textId="77777777" w:rsidR="006817C2" w:rsidRPr="00EE637C" w:rsidRDefault="006817C2" w:rsidP="006817C2">
      <w:pPr>
        <w:rPr>
          <w:rFonts w:ascii="Arial" w:hAnsi="Arial" w:cs="Arial"/>
          <w:sz w:val="24"/>
          <w:szCs w:val="24"/>
        </w:rPr>
      </w:pPr>
      <w:r w:rsidRPr="00EE637C">
        <w:rPr>
          <w:rFonts w:ascii="Arial" w:hAnsi="Arial" w:cs="Arial"/>
          <w:sz w:val="24"/>
          <w:szCs w:val="24"/>
        </w:rPr>
        <w:t xml:space="preserve"> Impact: High. Likelihood: Medium.</w:t>
      </w:r>
    </w:p>
    <w:p w14:paraId="27E515BE" w14:textId="77777777" w:rsidR="006817C2" w:rsidRPr="00EE637C" w:rsidRDefault="006817C2" w:rsidP="006817C2">
      <w:pPr>
        <w:rPr>
          <w:rFonts w:ascii="Arial" w:hAnsi="Arial" w:cs="Arial"/>
          <w:sz w:val="24"/>
          <w:szCs w:val="24"/>
        </w:rPr>
      </w:pPr>
      <w:r w:rsidRPr="00EE637C">
        <w:rPr>
          <w:rFonts w:ascii="Arial" w:hAnsi="Arial" w:cs="Arial"/>
          <w:sz w:val="24"/>
          <w:szCs w:val="24"/>
        </w:rPr>
        <w:lastRenderedPageBreak/>
        <w:t xml:space="preserve"> Mitigation: As discussed in the Scope section, any request for work outside the "Principal Corridor" must go through a formal Change Request Board (CRB). No unauthorized work is permitted, ensuring every penny stays on the critical path.</w:t>
      </w:r>
    </w:p>
    <w:p w14:paraId="1A7FD8BE" w14:textId="77777777" w:rsidR="006817C2" w:rsidRDefault="006817C2" w:rsidP="006817C2">
      <w:pPr>
        <w:rPr>
          <w:rFonts w:ascii="Arial" w:hAnsi="Arial" w:cs="Arial"/>
          <w:sz w:val="24"/>
          <w:szCs w:val="24"/>
        </w:rPr>
      </w:pPr>
      <w:r w:rsidRPr="00EE637C">
        <w:rPr>
          <w:rFonts w:ascii="Arial" w:hAnsi="Arial" w:cs="Arial"/>
          <w:sz w:val="24"/>
          <w:szCs w:val="24"/>
        </w:rPr>
        <w:t>The Principal Corridor Restoration project is a testament to the resilience of the West Midlands. By integrating the technical tools of project management</w:t>
      </w:r>
      <w:r>
        <w:rPr>
          <w:rFonts w:ascii="Arial" w:hAnsi="Arial" w:cs="Arial"/>
          <w:sz w:val="24"/>
          <w:szCs w:val="24"/>
        </w:rPr>
        <w:t xml:space="preserve"> </w:t>
      </w:r>
      <w:r w:rsidRPr="00EE637C">
        <w:rPr>
          <w:rFonts w:ascii="Arial" w:hAnsi="Arial" w:cs="Arial"/>
          <w:sz w:val="24"/>
          <w:szCs w:val="24"/>
        </w:rPr>
        <w:t>from the RACI matrix to the Gantt chart</w:t>
      </w:r>
      <w:r>
        <w:rPr>
          <w:rFonts w:ascii="Arial" w:hAnsi="Arial" w:cs="Arial"/>
          <w:sz w:val="24"/>
          <w:szCs w:val="24"/>
        </w:rPr>
        <w:t xml:space="preserve"> </w:t>
      </w:r>
      <w:r w:rsidRPr="00EE637C">
        <w:rPr>
          <w:rFonts w:ascii="Arial" w:hAnsi="Arial" w:cs="Arial"/>
          <w:sz w:val="24"/>
          <w:szCs w:val="24"/>
        </w:rPr>
        <w:t>with a flexible, feedback-oriented approach, we have created a plan that is both ambitious and achievable. This Project Management Plan ensures that when the highway reopens in December 2025, it won't just be a road; it will be a stronger, safer, and more reliable asset for the generations of commuters and businesses that depend on it.</w:t>
      </w:r>
    </w:p>
    <w:p w14:paraId="6144EA7F" w14:textId="77777777" w:rsidR="003D16C0" w:rsidRDefault="003D16C0" w:rsidP="003D16C0"/>
    <w:p w14:paraId="35AAA5C6" w14:textId="77777777" w:rsidR="006817C2" w:rsidRPr="002A3F8B" w:rsidRDefault="006817C2" w:rsidP="006817C2">
      <w:pPr>
        <w:rPr>
          <w:rFonts w:ascii="Arial" w:hAnsi="Arial" w:cs="Arial"/>
          <w:b/>
          <w:bCs/>
          <w:sz w:val="24"/>
          <w:szCs w:val="24"/>
        </w:rPr>
      </w:pPr>
      <w:r w:rsidRPr="002A3F8B">
        <w:rPr>
          <w:rFonts w:ascii="Arial" w:hAnsi="Arial" w:cs="Arial"/>
          <w:b/>
          <w:bCs/>
          <w:sz w:val="24"/>
          <w:szCs w:val="24"/>
        </w:rPr>
        <w:t>10. Sustainability and Environmental Impact</w:t>
      </w:r>
    </w:p>
    <w:p w14:paraId="6EA671F9" w14:textId="77777777" w:rsidR="006817C2" w:rsidRPr="001B0CB9" w:rsidRDefault="006817C2" w:rsidP="006817C2">
      <w:pPr>
        <w:rPr>
          <w:rFonts w:ascii="Arial" w:hAnsi="Arial" w:cs="Arial"/>
          <w:sz w:val="24"/>
          <w:szCs w:val="24"/>
        </w:rPr>
      </w:pPr>
      <w:r w:rsidRPr="001B0CB9">
        <w:rPr>
          <w:rFonts w:ascii="Arial" w:hAnsi="Arial" w:cs="Arial"/>
          <w:sz w:val="24"/>
          <w:szCs w:val="24"/>
        </w:rPr>
        <w:t>Given that the PCR project is a direct response to a climate-driven disaster, environmental ethics are at the core of our operations. We are not just rebuilding; we are ensuring that the construction process itself does not further damage the River Severn’s delicate ecosystem.</w:t>
      </w:r>
    </w:p>
    <w:p w14:paraId="026F3D85" w14:textId="77777777" w:rsidR="006817C2" w:rsidRPr="001B0CB9" w:rsidRDefault="006817C2" w:rsidP="006817C2">
      <w:pPr>
        <w:rPr>
          <w:rFonts w:ascii="Arial" w:hAnsi="Arial" w:cs="Arial"/>
          <w:sz w:val="24"/>
          <w:szCs w:val="24"/>
        </w:rPr>
      </w:pPr>
      <w:r w:rsidRPr="001B0CB9">
        <w:rPr>
          <w:rFonts w:ascii="Arial" w:hAnsi="Arial" w:cs="Arial"/>
          <w:sz w:val="24"/>
          <w:szCs w:val="24"/>
        </w:rPr>
        <w:t xml:space="preserve"> Material Sourcing: We have committed to using "Green Concrete" and recycled aggregates for the road sub-base. By sourcing these materials from local suppliers within a 50-mile radius of Worcester, we significantly reduce the carbon footprint associated with heavy transport.</w:t>
      </w:r>
    </w:p>
    <w:p w14:paraId="0097C5B4" w14:textId="77777777" w:rsidR="006817C2" w:rsidRPr="001B0CB9" w:rsidRDefault="006817C2" w:rsidP="006817C2">
      <w:pPr>
        <w:rPr>
          <w:rFonts w:ascii="Arial" w:hAnsi="Arial" w:cs="Arial"/>
          <w:sz w:val="24"/>
          <w:szCs w:val="24"/>
        </w:rPr>
      </w:pPr>
      <w:r w:rsidRPr="001B0CB9">
        <w:rPr>
          <w:rFonts w:ascii="Arial" w:hAnsi="Arial" w:cs="Arial"/>
          <w:sz w:val="24"/>
          <w:szCs w:val="24"/>
        </w:rPr>
        <w:t xml:space="preserve"> Waste Management: Following the debris clearance phase, a rigorous sorting protocol has been established. 70% of the flood-borne silt and structural wreckage will be diverted from landfills and repurposed for secondary embankment reinforcement.</w:t>
      </w:r>
    </w:p>
    <w:p w14:paraId="59882837" w14:textId="77777777" w:rsidR="006817C2" w:rsidRPr="001B0CB9" w:rsidRDefault="006817C2" w:rsidP="006817C2">
      <w:pPr>
        <w:rPr>
          <w:rFonts w:ascii="Arial" w:hAnsi="Arial" w:cs="Arial"/>
          <w:sz w:val="24"/>
          <w:szCs w:val="24"/>
        </w:rPr>
      </w:pPr>
      <w:r w:rsidRPr="001B0CB9">
        <w:rPr>
          <w:rFonts w:ascii="Arial" w:hAnsi="Arial" w:cs="Arial"/>
          <w:sz w:val="24"/>
          <w:szCs w:val="24"/>
        </w:rPr>
        <w:t>Biodiversity Protection: All works near the riverbanks are scheduled in consultation with environmental biologists to ensure that the noise and vibration from heavy machinery do not disrupt the local wildlife, particularly during sensitive breeding seasons. This holistic approach ensures that the project aligns with the UK’s "Net Zero" infrastructure goals.</w:t>
      </w:r>
    </w:p>
    <w:p w14:paraId="577B9BB1" w14:textId="77777777" w:rsidR="006817C2" w:rsidRPr="00A13313" w:rsidRDefault="006817C2" w:rsidP="006817C2">
      <w:pPr>
        <w:rPr>
          <w:rFonts w:ascii="Arial" w:hAnsi="Arial" w:cs="Arial"/>
          <w:b/>
          <w:bCs/>
          <w:sz w:val="24"/>
          <w:szCs w:val="24"/>
        </w:rPr>
      </w:pPr>
      <w:r w:rsidRPr="00A13313">
        <w:rPr>
          <w:rFonts w:ascii="Arial" w:hAnsi="Arial" w:cs="Arial"/>
          <w:b/>
          <w:bCs/>
          <w:sz w:val="24"/>
          <w:szCs w:val="24"/>
        </w:rPr>
        <w:t>11. Quality Management and Assurance (QA/QC)</w:t>
      </w:r>
    </w:p>
    <w:p w14:paraId="3C10BA9B" w14:textId="77777777" w:rsidR="006817C2" w:rsidRPr="001B0CB9" w:rsidRDefault="006817C2" w:rsidP="006817C2">
      <w:pPr>
        <w:rPr>
          <w:rFonts w:ascii="Arial" w:hAnsi="Arial" w:cs="Arial"/>
          <w:sz w:val="24"/>
          <w:szCs w:val="24"/>
        </w:rPr>
      </w:pPr>
      <w:r w:rsidRPr="001B0CB9">
        <w:rPr>
          <w:rFonts w:ascii="Arial" w:hAnsi="Arial" w:cs="Arial"/>
          <w:sz w:val="24"/>
          <w:szCs w:val="24"/>
        </w:rPr>
        <w:t>To prevent the need for future remedial works, a multitier Quality Management System (QMS) has been implemented for every kilometer of the 45km corridor.</w:t>
      </w:r>
    </w:p>
    <w:p w14:paraId="68D395F6" w14:textId="77777777" w:rsidR="006817C2" w:rsidRPr="001B0CB9" w:rsidRDefault="006817C2" w:rsidP="006817C2">
      <w:pPr>
        <w:rPr>
          <w:rFonts w:ascii="Arial" w:hAnsi="Arial" w:cs="Arial"/>
          <w:sz w:val="24"/>
          <w:szCs w:val="24"/>
        </w:rPr>
      </w:pPr>
      <w:r>
        <w:rPr>
          <w:rFonts w:ascii="Arial" w:hAnsi="Arial" w:cs="Arial"/>
          <w:sz w:val="24"/>
          <w:szCs w:val="24"/>
        </w:rPr>
        <w:t xml:space="preserve">  </w:t>
      </w:r>
      <w:r w:rsidRPr="001B0CB9">
        <w:rPr>
          <w:rFonts w:ascii="Arial" w:hAnsi="Arial" w:cs="Arial"/>
          <w:sz w:val="24"/>
          <w:szCs w:val="24"/>
        </w:rPr>
        <w:t>Material Testing: Every batch of asphalt delivered to the site undergoes "Marshall Stability" testing to ensure it can withstand the heavy freight loads typical of the West Midlands artery.</w:t>
      </w:r>
    </w:p>
    <w:p w14:paraId="182CED6A" w14:textId="77777777" w:rsidR="006817C2" w:rsidRPr="001B0CB9" w:rsidRDefault="006817C2" w:rsidP="006817C2">
      <w:pPr>
        <w:rPr>
          <w:rFonts w:ascii="Arial" w:hAnsi="Arial" w:cs="Arial"/>
          <w:sz w:val="24"/>
          <w:szCs w:val="24"/>
        </w:rPr>
      </w:pPr>
      <w:r>
        <w:rPr>
          <w:rFonts w:ascii="Arial" w:hAnsi="Arial" w:cs="Arial"/>
          <w:sz w:val="24"/>
          <w:szCs w:val="24"/>
        </w:rPr>
        <w:t xml:space="preserve">  </w:t>
      </w:r>
      <w:r w:rsidRPr="001B0CB9">
        <w:rPr>
          <w:rFonts w:ascii="Arial" w:hAnsi="Arial" w:cs="Arial"/>
          <w:sz w:val="24"/>
          <w:szCs w:val="24"/>
        </w:rPr>
        <w:t>Continuous Monitoring: We are using "Smart Compaction" technology on our rollers, which provides GPS-linked data on the density of the road surface in real-time. This eliminates human error and ensures that no "soft spots" are left in the sub-grade.</w:t>
      </w:r>
    </w:p>
    <w:p w14:paraId="0E9CB654" w14:textId="77777777" w:rsidR="006817C2" w:rsidRDefault="006817C2" w:rsidP="006817C2">
      <w:pPr>
        <w:rPr>
          <w:rFonts w:ascii="Arial" w:hAnsi="Arial" w:cs="Arial"/>
          <w:sz w:val="24"/>
          <w:szCs w:val="24"/>
        </w:rPr>
      </w:pPr>
      <w:r>
        <w:rPr>
          <w:rFonts w:ascii="Arial" w:hAnsi="Arial" w:cs="Arial"/>
          <w:sz w:val="24"/>
          <w:szCs w:val="24"/>
        </w:rPr>
        <w:t xml:space="preserve">  </w:t>
      </w:r>
      <w:r w:rsidRPr="001B0CB9">
        <w:rPr>
          <w:rFonts w:ascii="Arial" w:hAnsi="Arial" w:cs="Arial"/>
          <w:sz w:val="24"/>
          <w:szCs w:val="24"/>
        </w:rPr>
        <w:t>Independent Audits: Every 15 days, a third-party engineering firm will conduct independent site audits. These "Spot Checks" ensure that the project adheres to the strict safety standards set by the Institute of Civil Engineers (2023). By maintaining these high-quality benchmarks, we significantly extend the lifecycle of the highway, providing better value for the taxpayer's investment.</w:t>
      </w:r>
    </w:p>
    <w:p w14:paraId="2D0B7E8C" w14:textId="77777777" w:rsidR="006817C2" w:rsidRPr="00767852" w:rsidRDefault="006817C2" w:rsidP="006817C2">
      <w:pPr>
        <w:rPr>
          <w:rFonts w:ascii="Arial" w:hAnsi="Arial" w:cs="Arial"/>
          <w:b/>
          <w:bCs/>
          <w:sz w:val="24"/>
          <w:szCs w:val="24"/>
        </w:rPr>
      </w:pPr>
      <w:r w:rsidRPr="00767852">
        <w:rPr>
          <w:rFonts w:ascii="Arial" w:hAnsi="Arial" w:cs="Arial"/>
          <w:b/>
          <w:bCs/>
          <w:sz w:val="24"/>
          <w:szCs w:val="24"/>
        </w:rPr>
        <w:t>12. Health and Safety (H&amp;S) Strategy</w:t>
      </w:r>
    </w:p>
    <w:p w14:paraId="2D028605" w14:textId="77777777" w:rsidR="006817C2" w:rsidRPr="00A27E55" w:rsidRDefault="006817C2" w:rsidP="006817C2">
      <w:pPr>
        <w:rPr>
          <w:rFonts w:ascii="Arial" w:hAnsi="Arial" w:cs="Arial"/>
          <w:sz w:val="24"/>
          <w:szCs w:val="24"/>
        </w:rPr>
      </w:pPr>
      <w:r w:rsidRPr="00A27E55">
        <w:rPr>
          <w:rFonts w:ascii="Arial" w:hAnsi="Arial" w:cs="Arial"/>
          <w:sz w:val="24"/>
          <w:szCs w:val="24"/>
        </w:rPr>
        <w:t>In a post-disaster reconstruction environment, the safety of the workforce and the public is the absolute priority</w:t>
      </w:r>
      <w:r>
        <w:rPr>
          <w:rFonts w:ascii="Arial" w:hAnsi="Arial" w:cs="Arial"/>
          <w:sz w:val="24"/>
          <w:szCs w:val="24"/>
        </w:rPr>
        <w:t xml:space="preserve">  </w:t>
      </w:r>
      <w:r w:rsidRPr="00A27E55">
        <w:rPr>
          <w:rFonts w:ascii="Arial" w:hAnsi="Arial" w:cs="Arial"/>
          <w:sz w:val="24"/>
          <w:szCs w:val="24"/>
        </w:rPr>
        <w:t>The Principal Corridor Restoration operates under the strict guidelines of the Construction (Design and Management) Regulations 2015 (CDM 2015). Working near the River Severn presents unique hazards, including unstable ground, deep water risks, and the potential for biological contaminants left by the floodwaters.</w:t>
      </w:r>
    </w:p>
    <w:p w14:paraId="54DC3A64" w14:textId="77777777" w:rsidR="006817C2" w:rsidRPr="00A27E55" w:rsidRDefault="006817C2" w:rsidP="006817C2">
      <w:pPr>
        <w:rPr>
          <w:rFonts w:ascii="Arial" w:hAnsi="Arial" w:cs="Arial"/>
          <w:sz w:val="24"/>
          <w:szCs w:val="24"/>
        </w:rPr>
      </w:pPr>
      <w:r w:rsidRPr="00A27E55">
        <w:rPr>
          <w:rFonts w:ascii="Arial" w:hAnsi="Arial" w:cs="Arial"/>
          <w:sz w:val="24"/>
          <w:szCs w:val="24"/>
        </w:rPr>
        <w:lastRenderedPageBreak/>
        <w:t>To mitigate these risks, we have appointed a dedicated Principal Designer and Principal Contractor to oversee the H&amp;S file. Every operative entering the site must undergo a site-specific induction that covers emergency evacuation procedures in the event of a rapid water level rise. We have implemented "Zone</w:t>
      </w:r>
      <w:r>
        <w:rPr>
          <w:rFonts w:ascii="Arial" w:hAnsi="Arial" w:cs="Arial"/>
          <w:sz w:val="24"/>
          <w:szCs w:val="24"/>
        </w:rPr>
        <w:t xml:space="preserve"> </w:t>
      </w:r>
      <w:r w:rsidRPr="00A27E55">
        <w:rPr>
          <w:rFonts w:ascii="Arial" w:hAnsi="Arial" w:cs="Arial"/>
          <w:sz w:val="24"/>
          <w:szCs w:val="24"/>
        </w:rPr>
        <w:t>Based Safety," where high-risk areas</w:t>
      </w:r>
      <w:r>
        <w:rPr>
          <w:rFonts w:ascii="Arial" w:hAnsi="Arial" w:cs="Arial"/>
          <w:sz w:val="24"/>
          <w:szCs w:val="24"/>
        </w:rPr>
        <w:t xml:space="preserve"> </w:t>
      </w:r>
      <w:r w:rsidRPr="00A27E55">
        <w:rPr>
          <w:rFonts w:ascii="Arial" w:hAnsi="Arial" w:cs="Arial"/>
          <w:sz w:val="24"/>
          <w:szCs w:val="24"/>
        </w:rPr>
        <w:t>such as bridge abutments and deep excavation</w:t>
      </w:r>
      <w:r>
        <w:rPr>
          <w:rFonts w:ascii="Arial" w:hAnsi="Arial" w:cs="Arial"/>
          <w:sz w:val="24"/>
          <w:szCs w:val="24"/>
        </w:rPr>
        <w:t xml:space="preserve">  </w:t>
      </w:r>
      <w:r w:rsidRPr="00A27E55">
        <w:rPr>
          <w:rFonts w:ascii="Arial" w:hAnsi="Arial" w:cs="Arial"/>
          <w:sz w:val="24"/>
          <w:szCs w:val="24"/>
        </w:rPr>
        <w:t>are strictly cordoned off with electronic access control. Furthermore, daily "Toolbox Talks" are mandatory, focusing on the mental and physical fatigue of workers operating on the 24/7 shift rotation. By maintaining a "Zero</w:t>
      </w:r>
      <w:r>
        <w:rPr>
          <w:rFonts w:ascii="Arial" w:hAnsi="Arial" w:cs="Arial"/>
          <w:sz w:val="24"/>
          <w:szCs w:val="24"/>
        </w:rPr>
        <w:t xml:space="preserve"> </w:t>
      </w:r>
      <w:r w:rsidRPr="00A27E55">
        <w:rPr>
          <w:rFonts w:ascii="Arial" w:hAnsi="Arial" w:cs="Arial"/>
          <w:sz w:val="24"/>
          <w:szCs w:val="24"/>
        </w:rPr>
        <w:t>Harm" policy, we ensure that the project not only delivers infrastructure but does so without a single lost</w:t>
      </w:r>
      <w:r>
        <w:rPr>
          <w:rFonts w:ascii="Arial" w:hAnsi="Arial" w:cs="Arial"/>
          <w:sz w:val="24"/>
          <w:szCs w:val="24"/>
        </w:rPr>
        <w:t xml:space="preserve"> </w:t>
      </w:r>
      <w:r w:rsidRPr="00A27E55">
        <w:rPr>
          <w:rFonts w:ascii="Arial" w:hAnsi="Arial" w:cs="Arial"/>
          <w:sz w:val="24"/>
          <w:szCs w:val="24"/>
        </w:rPr>
        <w:t>time injury, fulfilling our ethical obligations to our staff and their families.</w:t>
      </w:r>
    </w:p>
    <w:p w14:paraId="1FB90099" w14:textId="77777777" w:rsidR="006817C2" w:rsidRPr="00E42CFC" w:rsidRDefault="006817C2" w:rsidP="006817C2">
      <w:pPr>
        <w:rPr>
          <w:rFonts w:ascii="Arial" w:hAnsi="Arial" w:cs="Arial"/>
          <w:b/>
          <w:bCs/>
          <w:sz w:val="24"/>
          <w:szCs w:val="24"/>
        </w:rPr>
      </w:pPr>
      <w:r w:rsidRPr="00E42CFC">
        <w:rPr>
          <w:rFonts w:ascii="Arial" w:hAnsi="Arial" w:cs="Arial"/>
          <w:b/>
          <w:bCs/>
          <w:sz w:val="24"/>
          <w:szCs w:val="24"/>
        </w:rPr>
        <w:t>13. Procurement and Supply Chain Management</w:t>
      </w:r>
    </w:p>
    <w:p w14:paraId="1758A123" w14:textId="77777777" w:rsidR="006817C2" w:rsidRPr="00A27E55" w:rsidRDefault="006817C2" w:rsidP="006817C2">
      <w:pPr>
        <w:rPr>
          <w:rFonts w:ascii="Arial" w:hAnsi="Arial" w:cs="Arial"/>
          <w:sz w:val="24"/>
          <w:szCs w:val="24"/>
        </w:rPr>
      </w:pPr>
      <w:r w:rsidRPr="00A27E55">
        <w:rPr>
          <w:rFonts w:ascii="Arial" w:hAnsi="Arial" w:cs="Arial"/>
          <w:sz w:val="24"/>
          <w:szCs w:val="24"/>
        </w:rPr>
        <w:t>The logistical complexity of sourcing materials for 45km of highway in a crippled regional economy cannot be overstated. Our procurement strategy is designed to be "Agile" to combat the supply chain volatility identified in the Risk Analysis. We have moved away from a centralized procurement model to a "Hybrid Sourcing" approach.</w:t>
      </w:r>
    </w:p>
    <w:tbl>
      <w:tblPr>
        <w:tblpPr w:leftFromText="180" w:rightFromText="180" w:vertAnchor="text" w:horzAnchor="margin" w:tblpY="32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9"/>
        <w:gridCol w:w="856"/>
        <w:gridCol w:w="857"/>
        <w:gridCol w:w="1043"/>
        <w:gridCol w:w="935"/>
        <w:gridCol w:w="896"/>
      </w:tblGrid>
      <w:tr w:rsidR="00E03021" w14:paraId="5EFD8A6D" w14:textId="77777777" w:rsidTr="00E03021">
        <w:trPr>
          <w:trHeight w:val="237"/>
        </w:trPr>
        <w:tc>
          <w:tcPr>
            <w:tcW w:w="1079" w:type="dxa"/>
          </w:tcPr>
          <w:p w14:paraId="048B925E" w14:textId="77777777" w:rsidR="00E03021" w:rsidRPr="00991B15" w:rsidRDefault="00E03021" w:rsidP="00E03021">
            <w:pPr>
              <w:rPr>
                <w:rFonts w:ascii="Arial" w:hAnsi="Arial" w:cs="Arial"/>
                <w:noProof/>
                <w:sz w:val="16"/>
                <w:szCs w:val="16"/>
              </w:rPr>
            </w:pPr>
            <w:r w:rsidRPr="00991B15">
              <w:rPr>
                <w:rFonts w:ascii="Arial" w:hAnsi="Arial" w:cs="Arial"/>
                <w:noProof/>
                <w:sz w:val="16"/>
                <w:szCs w:val="16"/>
              </w:rPr>
              <w:t>Task</w:t>
            </w:r>
          </w:p>
        </w:tc>
        <w:tc>
          <w:tcPr>
            <w:tcW w:w="856" w:type="dxa"/>
          </w:tcPr>
          <w:p w14:paraId="797AC815" w14:textId="77777777" w:rsidR="00E03021" w:rsidRPr="00991B15" w:rsidRDefault="00E03021" w:rsidP="00E03021">
            <w:pPr>
              <w:rPr>
                <w:rFonts w:ascii="Arial" w:hAnsi="Arial" w:cs="Arial"/>
                <w:noProof/>
                <w:sz w:val="16"/>
                <w:szCs w:val="16"/>
              </w:rPr>
            </w:pPr>
            <w:r w:rsidRPr="00991B15">
              <w:rPr>
                <w:rFonts w:ascii="Arial" w:hAnsi="Arial" w:cs="Arial"/>
                <w:noProof/>
                <w:sz w:val="16"/>
                <w:szCs w:val="16"/>
              </w:rPr>
              <w:t>project team</w:t>
            </w:r>
          </w:p>
        </w:tc>
        <w:tc>
          <w:tcPr>
            <w:tcW w:w="857" w:type="dxa"/>
          </w:tcPr>
          <w:p w14:paraId="765AC6B6" w14:textId="77777777" w:rsidR="00E03021" w:rsidRPr="00991B15" w:rsidRDefault="00E03021" w:rsidP="00E03021">
            <w:pPr>
              <w:rPr>
                <w:rFonts w:ascii="Arial" w:hAnsi="Arial" w:cs="Arial"/>
                <w:noProof/>
                <w:sz w:val="16"/>
                <w:szCs w:val="16"/>
              </w:rPr>
            </w:pPr>
            <w:r w:rsidRPr="00991B15">
              <w:rPr>
                <w:rFonts w:ascii="Arial" w:hAnsi="Arial" w:cs="Arial"/>
                <w:noProof/>
                <w:sz w:val="16"/>
                <w:szCs w:val="16"/>
              </w:rPr>
              <w:t xml:space="preserve">BC ministery of transport </w:t>
            </w:r>
          </w:p>
        </w:tc>
        <w:tc>
          <w:tcPr>
            <w:tcW w:w="1043" w:type="dxa"/>
          </w:tcPr>
          <w:p w14:paraId="13862257" w14:textId="77777777" w:rsidR="00E03021" w:rsidRPr="00991B15" w:rsidRDefault="00E03021" w:rsidP="00E03021">
            <w:pPr>
              <w:rPr>
                <w:rFonts w:ascii="Arial" w:hAnsi="Arial" w:cs="Arial"/>
                <w:noProof/>
                <w:sz w:val="16"/>
                <w:szCs w:val="16"/>
              </w:rPr>
            </w:pPr>
            <w:r w:rsidRPr="00991B15">
              <w:rPr>
                <w:rFonts w:ascii="Arial" w:hAnsi="Arial" w:cs="Arial"/>
                <w:noProof/>
                <w:sz w:val="16"/>
                <w:szCs w:val="16"/>
              </w:rPr>
              <w:t>Contractors</w:t>
            </w:r>
          </w:p>
        </w:tc>
        <w:tc>
          <w:tcPr>
            <w:tcW w:w="935" w:type="dxa"/>
          </w:tcPr>
          <w:p w14:paraId="1BE01E94" w14:textId="77777777" w:rsidR="00E03021" w:rsidRPr="00991B15" w:rsidRDefault="00E03021" w:rsidP="00E03021">
            <w:pPr>
              <w:rPr>
                <w:rFonts w:ascii="Arial" w:hAnsi="Arial" w:cs="Arial"/>
                <w:noProof/>
                <w:sz w:val="16"/>
                <w:szCs w:val="16"/>
              </w:rPr>
            </w:pPr>
            <w:r w:rsidRPr="00991B15">
              <w:rPr>
                <w:rFonts w:ascii="Arial" w:hAnsi="Arial" w:cs="Arial"/>
                <w:noProof/>
                <w:sz w:val="16"/>
                <w:szCs w:val="16"/>
              </w:rPr>
              <w:t>Local councils</w:t>
            </w:r>
          </w:p>
        </w:tc>
        <w:tc>
          <w:tcPr>
            <w:tcW w:w="896" w:type="dxa"/>
          </w:tcPr>
          <w:p w14:paraId="0001C55F" w14:textId="77777777" w:rsidR="00E03021" w:rsidRPr="00991B15" w:rsidRDefault="00E03021" w:rsidP="00E03021">
            <w:pPr>
              <w:rPr>
                <w:rFonts w:ascii="Arial" w:hAnsi="Arial" w:cs="Arial"/>
                <w:noProof/>
                <w:sz w:val="16"/>
                <w:szCs w:val="16"/>
                <w:highlight w:val="yellow"/>
              </w:rPr>
            </w:pPr>
            <w:r w:rsidRPr="00991B15">
              <w:rPr>
                <w:rFonts w:ascii="Arial" w:hAnsi="Arial" w:cs="Arial"/>
                <w:noProof/>
                <w:sz w:val="16"/>
                <w:szCs w:val="16"/>
                <w:highlight w:val="yellow"/>
              </w:rPr>
              <w:t>residents</w:t>
            </w:r>
          </w:p>
        </w:tc>
      </w:tr>
      <w:tr w:rsidR="00E03021" w14:paraId="26AA2B09" w14:textId="77777777" w:rsidTr="00E03021">
        <w:trPr>
          <w:trHeight w:val="195"/>
        </w:trPr>
        <w:tc>
          <w:tcPr>
            <w:tcW w:w="1079" w:type="dxa"/>
          </w:tcPr>
          <w:p w14:paraId="3FB46B4A" w14:textId="77777777" w:rsidR="00E03021" w:rsidRPr="00991B15" w:rsidRDefault="00E03021" w:rsidP="00E03021">
            <w:pPr>
              <w:rPr>
                <w:rFonts w:ascii="Arial" w:hAnsi="Arial" w:cs="Arial"/>
                <w:noProof/>
                <w:sz w:val="16"/>
                <w:szCs w:val="16"/>
              </w:rPr>
            </w:pPr>
            <w:r w:rsidRPr="00991B15">
              <w:rPr>
                <w:rFonts w:ascii="Arial" w:hAnsi="Arial" w:cs="Arial"/>
                <w:noProof/>
                <w:sz w:val="16"/>
                <w:szCs w:val="16"/>
              </w:rPr>
              <w:t xml:space="preserve">Designe and plan </w:t>
            </w:r>
          </w:p>
        </w:tc>
        <w:tc>
          <w:tcPr>
            <w:tcW w:w="856" w:type="dxa"/>
          </w:tcPr>
          <w:p w14:paraId="0784C89B"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R</w:t>
            </w:r>
          </w:p>
        </w:tc>
        <w:tc>
          <w:tcPr>
            <w:tcW w:w="857" w:type="dxa"/>
          </w:tcPr>
          <w:p w14:paraId="0C10AA2B"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C</w:t>
            </w:r>
          </w:p>
        </w:tc>
        <w:tc>
          <w:tcPr>
            <w:tcW w:w="1043" w:type="dxa"/>
          </w:tcPr>
          <w:p w14:paraId="765CEE83"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A</w:t>
            </w:r>
          </w:p>
        </w:tc>
        <w:tc>
          <w:tcPr>
            <w:tcW w:w="935" w:type="dxa"/>
          </w:tcPr>
          <w:p w14:paraId="66370EF3"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I</w:t>
            </w:r>
          </w:p>
        </w:tc>
        <w:tc>
          <w:tcPr>
            <w:tcW w:w="896" w:type="dxa"/>
          </w:tcPr>
          <w:p w14:paraId="694567C0" w14:textId="77777777" w:rsidR="00E03021" w:rsidRPr="00991B15" w:rsidRDefault="00E03021" w:rsidP="00E03021">
            <w:pPr>
              <w:jc w:val="center"/>
              <w:rPr>
                <w:rFonts w:ascii="Arial" w:hAnsi="Arial" w:cs="Arial"/>
                <w:noProof/>
                <w:sz w:val="16"/>
                <w:szCs w:val="16"/>
                <w:highlight w:val="yellow"/>
              </w:rPr>
            </w:pPr>
            <w:r w:rsidRPr="00991B15">
              <w:rPr>
                <w:rFonts w:ascii="Arial" w:hAnsi="Arial" w:cs="Arial"/>
                <w:noProof/>
                <w:sz w:val="16"/>
                <w:szCs w:val="16"/>
                <w:highlight w:val="yellow"/>
              </w:rPr>
              <w:t>C</w:t>
            </w:r>
          </w:p>
        </w:tc>
      </w:tr>
      <w:tr w:rsidR="00E03021" w14:paraId="6F2B207E" w14:textId="77777777" w:rsidTr="00E03021">
        <w:trPr>
          <w:trHeight w:val="158"/>
        </w:trPr>
        <w:tc>
          <w:tcPr>
            <w:tcW w:w="1079" w:type="dxa"/>
          </w:tcPr>
          <w:p w14:paraId="6941BC87" w14:textId="77777777" w:rsidR="00E03021" w:rsidRPr="00991B15" w:rsidRDefault="00E03021" w:rsidP="00E03021">
            <w:pPr>
              <w:rPr>
                <w:rFonts w:ascii="Arial" w:hAnsi="Arial" w:cs="Arial"/>
                <w:noProof/>
                <w:sz w:val="16"/>
                <w:szCs w:val="16"/>
              </w:rPr>
            </w:pPr>
            <w:r w:rsidRPr="00991B15">
              <w:rPr>
                <w:rFonts w:ascii="Arial" w:hAnsi="Arial" w:cs="Arial"/>
                <w:noProof/>
                <w:sz w:val="16"/>
                <w:szCs w:val="16"/>
              </w:rPr>
              <w:t>Project team</w:t>
            </w:r>
          </w:p>
        </w:tc>
        <w:tc>
          <w:tcPr>
            <w:tcW w:w="856" w:type="dxa"/>
          </w:tcPr>
          <w:p w14:paraId="19EA7318"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C</w:t>
            </w:r>
          </w:p>
        </w:tc>
        <w:tc>
          <w:tcPr>
            <w:tcW w:w="857" w:type="dxa"/>
          </w:tcPr>
          <w:p w14:paraId="524E1059"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A</w:t>
            </w:r>
          </w:p>
        </w:tc>
        <w:tc>
          <w:tcPr>
            <w:tcW w:w="1043" w:type="dxa"/>
          </w:tcPr>
          <w:p w14:paraId="17D5FBC1"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I</w:t>
            </w:r>
          </w:p>
        </w:tc>
        <w:tc>
          <w:tcPr>
            <w:tcW w:w="935" w:type="dxa"/>
          </w:tcPr>
          <w:p w14:paraId="0727D14A"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C</w:t>
            </w:r>
          </w:p>
        </w:tc>
        <w:tc>
          <w:tcPr>
            <w:tcW w:w="896" w:type="dxa"/>
          </w:tcPr>
          <w:p w14:paraId="1D94C3E0" w14:textId="77777777" w:rsidR="00E03021" w:rsidRPr="00991B15" w:rsidRDefault="00E03021" w:rsidP="00E03021">
            <w:pPr>
              <w:jc w:val="center"/>
              <w:rPr>
                <w:rFonts w:ascii="Arial" w:hAnsi="Arial" w:cs="Arial"/>
                <w:noProof/>
                <w:sz w:val="16"/>
                <w:szCs w:val="16"/>
                <w:highlight w:val="yellow"/>
              </w:rPr>
            </w:pPr>
            <w:r w:rsidRPr="00991B15">
              <w:rPr>
                <w:rFonts w:ascii="Arial" w:hAnsi="Arial" w:cs="Arial"/>
                <w:noProof/>
                <w:sz w:val="16"/>
                <w:szCs w:val="16"/>
                <w:highlight w:val="yellow"/>
              </w:rPr>
              <w:t>I</w:t>
            </w:r>
          </w:p>
        </w:tc>
      </w:tr>
      <w:tr w:rsidR="00E03021" w14:paraId="4ADD9D85" w14:textId="77777777" w:rsidTr="00E03021">
        <w:trPr>
          <w:trHeight w:val="111"/>
        </w:trPr>
        <w:tc>
          <w:tcPr>
            <w:tcW w:w="1079" w:type="dxa"/>
          </w:tcPr>
          <w:p w14:paraId="648A83D9" w14:textId="77777777" w:rsidR="00E03021" w:rsidRPr="00991B15" w:rsidRDefault="00E03021" w:rsidP="00E03021">
            <w:pPr>
              <w:rPr>
                <w:rFonts w:ascii="Arial" w:hAnsi="Arial" w:cs="Arial"/>
                <w:noProof/>
                <w:sz w:val="16"/>
                <w:szCs w:val="16"/>
              </w:rPr>
            </w:pPr>
            <w:r w:rsidRPr="00991B15">
              <w:rPr>
                <w:rFonts w:ascii="Arial" w:hAnsi="Arial" w:cs="Arial"/>
                <w:noProof/>
                <w:sz w:val="16"/>
                <w:szCs w:val="16"/>
              </w:rPr>
              <w:t xml:space="preserve">Debrife clearing </w:t>
            </w:r>
          </w:p>
        </w:tc>
        <w:tc>
          <w:tcPr>
            <w:tcW w:w="856" w:type="dxa"/>
          </w:tcPr>
          <w:p w14:paraId="30F10243"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I</w:t>
            </w:r>
          </w:p>
        </w:tc>
        <w:tc>
          <w:tcPr>
            <w:tcW w:w="857" w:type="dxa"/>
          </w:tcPr>
          <w:p w14:paraId="28F0836E"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C</w:t>
            </w:r>
          </w:p>
        </w:tc>
        <w:tc>
          <w:tcPr>
            <w:tcW w:w="1043" w:type="dxa"/>
          </w:tcPr>
          <w:p w14:paraId="2DEEEA8E"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R/A</w:t>
            </w:r>
          </w:p>
        </w:tc>
        <w:tc>
          <w:tcPr>
            <w:tcW w:w="935" w:type="dxa"/>
          </w:tcPr>
          <w:p w14:paraId="41A90A06"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I</w:t>
            </w:r>
          </w:p>
        </w:tc>
        <w:tc>
          <w:tcPr>
            <w:tcW w:w="896" w:type="dxa"/>
          </w:tcPr>
          <w:p w14:paraId="0CF26A1D" w14:textId="77777777" w:rsidR="00E03021" w:rsidRPr="00991B15" w:rsidRDefault="00E03021" w:rsidP="00E03021">
            <w:pPr>
              <w:jc w:val="center"/>
              <w:rPr>
                <w:rFonts w:ascii="Arial" w:hAnsi="Arial" w:cs="Arial"/>
                <w:noProof/>
                <w:sz w:val="16"/>
                <w:szCs w:val="16"/>
                <w:highlight w:val="yellow"/>
              </w:rPr>
            </w:pPr>
            <w:r w:rsidRPr="00991B15">
              <w:rPr>
                <w:rFonts w:ascii="Arial" w:hAnsi="Arial" w:cs="Arial"/>
                <w:noProof/>
                <w:sz w:val="16"/>
                <w:szCs w:val="16"/>
                <w:highlight w:val="yellow"/>
              </w:rPr>
              <w:t>I</w:t>
            </w:r>
          </w:p>
        </w:tc>
      </w:tr>
      <w:tr w:rsidR="00E03021" w14:paraId="0B1C93BD" w14:textId="77777777" w:rsidTr="00E03021">
        <w:trPr>
          <w:trHeight w:val="200"/>
        </w:trPr>
        <w:tc>
          <w:tcPr>
            <w:tcW w:w="1079" w:type="dxa"/>
          </w:tcPr>
          <w:p w14:paraId="32F0DFFE" w14:textId="77777777" w:rsidR="00E03021" w:rsidRPr="00991B15" w:rsidRDefault="00E03021" w:rsidP="00E03021">
            <w:pPr>
              <w:rPr>
                <w:rFonts w:ascii="Arial" w:hAnsi="Arial" w:cs="Arial"/>
                <w:noProof/>
                <w:sz w:val="16"/>
                <w:szCs w:val="16"/>
              </w:rPr>
            </w:pPr>
            <w:r w:rsidRPr="00991B15">
              <w:rPr>
                <w:rFonts w:ascii="Arial" w:hAnsi="Arial" w:cs="Arial"/>
                <w:noProof/>
                <w:sz w:val="16"/>
                <w:szCs w:val="16"/>
              </w:rPr>
              <w:t xml:space="preserve">Road construction </w:t>
            </w:r>
          </w:p>
        </w:tc>
        <w:tc>
          <w:tcPr>
            <w:tcW w:w="856" w:type="dxa"/>
          </w:tcPr>
          <w:p w14:paraId="5DCDE398"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C</w:t>
            </w:r>
          </w:p>
        </w:tc>
        <w:tc>
          <w:tcPr>
            <w:tcW w:w="857" w:type="dxa"/>
          </w:tcPr>
          <w:p w14:paraId="3EA133A2"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C</w:t>
            </w:r>
          </w:p>
        </w:tc>
        <w:tc>
          <w:tcPr>
            <w:tcW w:w="1043" w:type="dxa"/>
          </w:tcPr>
          <w:p w14:paraId="49469987"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R/A</w:t>
            </w:r>
          </w:p>
        </w:tc>
        <w:tc>
          <w:tcPr>
            <w:tcW w:w="935" w:type="dxa"/>
          </w:tcPr>
          <w:p w14:paraId="347CBB6B"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I</w:t>
            </w:r>
          </w:p>
        </w:tc>
        <w:tc>
          <w:tcPr>
            <w:tcW w:w="896" w:type="dxa"/>
          </w:tcPr>
          <w:p w14:paraId="302EB683" w14:textId="77777777" w:rsidR="00E03021" w:rsidRPr="00991B15" w:rsidRDefault="00E03021" w:rsidP="00E03021">
            <w:pPr>
              <w:jc w:val="center"/>
              <w:rPr>
                <w:rFonts w:ascii="Arial" w:hAnsi="Arial" w:cs="Arial"/>
                <w:noProof/>
                <w:sz w:val="16"/>
                <w:szCs w:val="16"/>
                <w:highlight w:val="yellow"/>
              </w:rPr>
            </w:pPr>
            <w:r w:rsidRPr="00991B15">
              <w:rPr>
                <w:rFonts w:ascii="Arial" w:hAnsi="Arial" w:cs="Arial"/>
                <w:noProof/>
                <w:sz w:val="16"/>
                <w:szCs w:val="16"/>
                <w:highlight w:val="yellow"/>
              </w:rPr>
              <w:t>I</w:t>
            </w:r>
          </w:p>
        </w:tc>
      </w:tr>
      <w:tr w:rsidR="00E03021" w14:paraId="23001F04" w14:textId="77777777" w:rsidTr="00E03021">
        <w:trPr>
          <w:trHeight w:val="183"/>
        </w:trPr>
        <w:tc>
          <w:tcPr>
            <w:tcW w:w="1079" w:type="dxa"/>
          </w:tcPr>
          <w:p w14:paraId="625C6C76" w14:textId="77777777" w:rsidR="00E03021" w:rsidRPr="00991B15" w:rsidRDefault="00E03021" w:rsidP="00E03021">
            <w:pPr>
              <w:rPr>
                <w:rFonts w:ascii="Arial" w:hAnsi="Arial" w:cs="Arial"/>
                <w:noProof/>
                <w:sz w:val="16"/>
                <w:szCs w:val="16"/>
              </w:rPr>
            </w:pPr>
            <w:r w:rsidRPr="00991B15">
              <w:rPr>
                <w:rFonts w:ascii="Arial" w:hAnsi="Arial" w:cs="Arial"/>
                <w:noProof/>
                <w:sz w:val="16"/>
                <w:szCs w:val="16"/>
              </w:rPr>
              <w:t>Final handover</w:t>
            </w:r>
          </w:p>
        </w:tc>
        <w:tc>
          <w:tcPr>
            <w:tcW w:w="856" w:type="dxa"/>
          </w:tcPr>
          <w:p w14:paraId="0EB9CA8E"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R</w:t>
            </w:r>
          </w:p>
        </w:tc>
        <w:tc>
          <w:tcPr>
            <w:tcW w:w="857" w:type="dxa"/>
          </w:tcPr>
          <w:p w14:paraId="089C5B58"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A</w:t>
            </w:r>
          </w:p>
        </w:tc>
        <w:tc>
          <w:tcPr>
            <w:tcW w:w="1043" w:type="dxa"/>
          </w:tcPr>
          <w:p w14:paraId="7168E375"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I</w:t>
            </w:r>
          </w:p>
        </w:tc>
        <w:tc>
          <w:tcPr>
            <w:tcW w:w="935" w:type="dxa"/>
          </w:tcPr>
          <w:p w14:paraId="5FEAEAF3" w14:textId="77777777" w:rsidR="00E03021" w:rsidRPr="00991B15" w:rsidRDefault="00E03021" w:rsidP="00E03021">
            <w:pPr>
              <w:jc w:val="center"/>
              <w:rPr>
                <w:rFonts w:ascii="Arial" w:hAnsi="Arial" w:cs="Arial"/>
                <w:noProof/>
                <w:sz w:val="16"/>
                <w:szCs w:val="16"/>
              </w:rPr>
            </w:pPr>
            <w:r w:rsidRPr="00991B15">
              <w:rPr>
                <w:rFonts w:ascii="Arial" w:hAnsi="Arial" w:cs="Arial"/>
                <w:noProof/>
                <w:sz w:val="16"/>
                <w:szCs w:val="16"/>
              </w:rPr>
              <w:t>C</w:t>
            </w:r>
          </w:p>
        </w:tc>
        <w:tc>
          <w:tcPr>
            <w:tcW w:w="896" w:type="dxa"/>
          </w:tcPr>
          <w:p w14:paraId="52445866" w14:textId="77777777" w:rsidR="00E03021" w:rsidRPr="00991B15" w:rsidRDefault="00E03021" w:rsidP="00E03021">
            <w:pPr>
              <w:jc w:val="center"/>
              <w:rPr>
                <w:rFonts w:ascii="Arial" w:hAnsi="Arial" w:cs="Arial"/>
                <w:noProof/>
                <w:sz w:val="16"/>
                <w:szCs w:val="16"/>
                <w:highlight w:val="yellow"/>
              </w:rPr>
            </w:pPr>
            <w:r w:rsidRPr="00991B15">
              <w:rPr>
                <w:rFonts w:ascii="Arial" w:hAnsi="Arial" w:cs="Arial"/>
                <w:noProof/>
                <w:sz w:val="16"/>
                <w:szCs w:val="16"/>
                <w:highlight w:val="yellow"/>
              </w:rPr>
              <w:t>I</w:t>
            </w:r>
          </w:p>
        </w:tc>
      </w:tr>
    </w:tbl>
    <w:p w14:paraId="3E2A6DFE" w14:textId="77777777" w:rsidR="006817C2" w:rsidRDefault="006817C2" w:rsidP="006817C2">
      <w:pPr>
        <w:rPr>
          <w:rFonts w:ascii="Arial" w:hAnsi="Arial" w:cs="Arial"/>
          <w:sz w:val="24"/>
          <w:szCs w:val="24"/>
        </w:rPr>
      </w:pPr>
      <w:r w:rsidRPr="00A27E55">
        <w:rPr>
          <w:rFonts w:ascii="Arial" w:hAnsi="Arial" w:cs="Arial"/>
          <w:sz w:val="24"/>
          <w:szCs w:val="24"/>
        </w:rPr>
        <w:t>First, we prioritize local West Midlands suppliers for bulk materials like gravel and recycled aggregates. This supports local businesses recovering from the floods and reduces our "Scope 3" carbon emissions. Second, for specialized components</w:t>
      </w:r>
      <w:r>
        <w:rPr>
          <w:rFonts w:ascii="Arial" w:hAnsi="Arial" w:cs="Arial"/>
          <w:sz w:val="24"/>
          <w:szCs w:val="24"/>
        </w:rPr>
        <w:t xml:space="preserve"> </w:t>
      </w:r>
      <w:r w:rsidRPr="00A27E55">
        <w:rPr>
          <w:rFonts w:ascii="Arial" w:hAnsi="Arial" w:cs="Arial"/>
          <w:sz w:val="24"/>
          <w:szCs w:val="24"/>
        </w:rPr>
        <w:t>such as the high-tensile steel for the Severn bridge crossings and the ultrasonic sensor arrays</w:t>
      </w:r>
      <w:r>
        <w:rPr>
          <w:rFonts w:ascii="Arial" w:hAnsi="Arial" w:cs="Arial"/>
          <w:sz w:val="24"/>
          <w:szCs w:val="24"/>
        </w:rPr>
        <w:t xml:space="preserve"> </w:t>
      </w:r>
      <w:r w:rsidRPr="00A27E55">
        <w:rPr>
          <w:rFonts w:ascii="Arial" w:hAnsi="Arial" w:cs="Arial"/>
          <w:sz w:val="24"/>
          <w:szCs w:val="24"/>
        </w:rPr>
        <w:t>on-site delivery is coordinated through "Just</w:t>
      </w:r>
      <w:r>
        <w:rPr>
          <w:rFonts w:ascii="Arial" w:hAnsi="Arial" w:cs="Arial"/>
          <w:sz w:val="24"/>
          <w:szCs w:val="24"/>
        </w:rPr>
        <w:t xml:space="preserve"> </w:t>
      </w:r>
      <w:r w:rsidRPr="00A27E55">
        <w:rPr>
          <w:rFonts w:ascii="Arial" w:hAnsi="Arial" w:cs="Arial"/>
          <w:sz w:val="24"/>
          <w:szCs w:val="24"/>
        </w:rPr>
        <w:t>in</w:t>
      </w:r>
      <w:r>
        <w:rPr>
          <w:rFonts w:ascii="Arial" w:hAnsi="Arial" w:cs="Arial"/>
          <w:sz w:val="24"/>
          <w:szCs w:val="24"/>
        </w:rPr>
        <w:t xml:space="preserve"> </w:t>
      </w:r>
      <w:r w:rsidRPr="00A27E55">
        <w:rPr>
          <w:rFonts w:ascii="Arial" w:hAnsi="Arial" w:cs="Arial"/>
          <w:sz w:val="24"/>
          <w:szCs w:val="24"/>
        </w:rPr>
        <w:t>Case" (JIC) inventory management rather than "Just</w:t>
      </w:r>
      <w:r>
        <w:rPr>
          <w:rFonts w:ascii="Arial" w:hAnsi="Arial" w:cs="Arial"/>
          <w:sz w:val="24"/>
          <w:szCs w:val="24"/>
        </w:rPr>
        <w:t xml:space="preserve"> </w:t>
      </w:r>
      <w:r w:rsidRPr="00A27E55">
        <w:rPr>
          <w:rFonts w:ascii="Arial" w:hAnsi="Arial" w:cs="Arial"/>
          <w:sz w:val="24"/>
          <w:szCs w:val="24"/>
        </w:rPr>
        <w:t>in</w:t>
      </w:r>
      <w:r>
        <w:rPr>
          <w:rFonts w:ascii="Arial" w:hAnsi="Arial" w:cs="Arial"/>
          <w:sz w:val="24"/>
          <w:szCs w:val="24"/>
        </w:rPr>
        <w:t xml:space="preserve"> </w:t>
      </w:r>
      <w:r w:rsidRPr="00A27E55">
        <w:rPr>
          <w:rFonts w:ascii="Arial" w:hAnsi="Arial" w:cs="Arial"/>
          <w:sz w:val="24"/>
          <w:szCs w:val="24"/>
        </w:rPr>
        <w:t>Time." This means we maintain a 14</w:t>
      </w:r>
      <w:r>
        <w:rPr>
          <w:rFonts w:ascii="Arial" w:hAnsi="Arial" w:cs="Arial"/>
          <w:sz w:val="24"/>
          <w:szCs w:val="24"/>
        </w:rPr>
        <w:t xml:space="preserve"> </w:t>
      </w:r>
      <w:r w:rsidRPr="00A27E55">
        <w:rPr>
          <w:rFonts w:ascii="Arial" w:hAnsi="Arial" w:cs="Arial"/>
          <w:sz w:val="24"/>
          <w:szCs w:val="24"/>
        </w:rPr>
        <w:t>day safety stock of critical components at our Kidderminster logistics hub. This buffer protects the project timeline from potential strikes or national fuel shortages. Every supplier is vetted through a rigorous "Sustainable Procurement" audit, ensuring that our entire supply chain adheres to the same quality and environmental standards we have set for the project. This robust procurement framework ensures that the "Critical Path" in our Gantt chart is never halted by a missing shipment of cement or steel.</w:t>
      </w:r>
    </w:p>
    <w:p w14:paraId="77FD908A" w14:textId="77777777" w:rsidR="00A9297F" w:rsidRDefault="00A9297F" w:rsidP="006817C2">
      <w:pPr>
        <w:rPr>
          <w:rFonts w:ascii="Arial" w:hAnsi="Arial" w:cs="Arial"/>
          <w:sz w:val="24"/>
          <w:szCs w:val="24"/>
        </w:rPr>
      </w:pPr>
    </w:p>
    <w:p w14:paraId="4BE12568" w14:textId="77777777" w:rsidR="00A9297F" w:rsidRDefault="00A9297F" w:rsidP="006817C2">
      <w:pPr>
        <w:rPr>
          <w:rFonts w:ascii="Arial" w:hAnsi="Arial" w:cs="Arial"/>
          <w:sz w:val="24"/>
          <w:szCs w:val="24"/>
        </w:rPr>
      </w:pPr>
    </w:p>
    <w:p w14:paraId="082F159D" w14:textId="77777777" w:rsidR="00E03021" w:rsidRDefault="00E03021" w:rsidP="006817C2">
      <w:pPr>
        <w:rPr>
          <w:rFonts w:ascii="Arial" w:hAnsi="Arial" w:cs="Arial"/>
          <w:b/>
          <w:bCs/>
          <w:sz w:val="24"/>
          <w:szCs w:val="24"/>
        </w:rPr>
      </w:pPr>
    </w:p>
    <w:p w14:paraId="3374D5B8" w14:textId="77777777" w:rsidR="00E03021" w:rsidRDefault="00E03021" w:rsidP="006817C2">
      <w:pPr>
        <w:rPr>
          <w:rFonts w:ascii="Arial" w:hAnsi="Arial" w:cs="Arial"/>
          <w:b/>
          <w:bCs/>
          <w:sz w:val="24"/>
          <w:szCs w:val="24"/>
        </w:rPr>
      </w:pPr>
    </w:p>
    <w:p w14:paraId="095F40D5" w14:textId="77777777" w:rsidR="00E03021" w:rsidRDefault="00E03021" w:rsidP="006817C2">
      <w:pPr>
        <w:rPr>
          <w:rFonts w:ascii="Arial" w:hAnsi="Arial" w:cs="Arial"/>
          <w:b/>
          <w:bCs/>
          <w:sz w:val="24"/>
          <w:szCs w:val="24"/>
        </w:rPr>
      </w:pPr>
    </w:p>
    <w:p w14:paraId="0650BB36" w14:textId="77777777" w:rsidR="00E03021" w:rsidRDefault="00E03021" w:rsidP="006817C2">
      <w:pPr>
        <w:rPr>
          <w:rFonts w:ascii="Arial" w:hAnsi="Arial" w:cs="Arial"/>
          <w:b/>
          <w:bCs/>
          <w:sz w:val="24"/>
          <w:szCs w:val="24"/>
        </w:rPr>
      </w:pPr>
    </w:p>
    <w:p w14:paraId="1BBC21B2" w14:textId="77777777" w:rsidR="00E03021" w:rsidRDefault="00E03021" w:rsidP="006817C2">
      <w:pPr>
        <w:rPr>
          <w:rFonts w:ascii="Arial" w:hAnsi="Arial" w:cs="Arial"/>
          <w:b/>
          <w:bCs/>
          <w:sz w:val="24"/>
          <w:szCs w:val="24"/>
        </w:rPr>
      </w:pPr>
    </w:p>
    <w:p w14:paraId="1CF4C5C2" w14:textId="77777777" w:rsidR="00E03021" w:rsidRDefault="00E03021" w:rsidP="006817C2">
      <w:pPr>
        <w:rPr>
          <w:rFonts w:ascii="Arial" w:hAnsi="Arial" w:cs="Arial"/>
          <w:b/>
          <w:bCs/>
          <w:sz w:val="24"/>
          <w:szCs w:val="24"/>
        </w:rPr>
      </w:pPr>
    </w:p>
    <w:p w14:paraId="1B832610" w14:textId="77777777" w:rsidR="00E03021" w:rsidRDefault="00E03021" w:rsidP="006817C2">
      <w:pPr>
        <w:rPr>
          <w:rFonts w:ascii="Arial" w:hAnsi="Arial" w:cs="Arial"/>
          <w:b/>
          <w:bCs/>
          <w:sz w:val="24"/>
          <w:szCs w:val="24"/>
        </w:rPr>
      </w:pPr>
    </w:p>
    <w:p w14:paraId="755F0765" w14:textId="77777777" w:rsidR="00E03021" w:rsidRDefault="00E03021" w:rsidP="006817C2">
      <w:pPr>
        <w:rPr>
          <w:rFonts w:ascii="Arial" w:hAnsi="Arial" w:cs="Arial"/>
          <w:b/>
          <w:bCs/>
          <w:sz w:val="24"/>
          <w:szCs w:val="24"/>
        </w:rPr>
      </w:pPr>
    </w:p>
    <w:p w14:paraId="299A032F" w14:textId="77777777" w:rsidR="00E03021" w:rsidRDefault="00E03021" w:rsidP="006817C2">
      <w:pPr>
        <w:rPr>
          <w:rFonts w:ascii="Arial" w:hAnsi="Arial" w:cs="Arial"/>
          <w:b/>
          <w:bCs/>
          <w:sz w:val="24"/>
          <w:szCs w:val="24"/>
        </w:rPr>
      </w:pPr>
    </w:p>
    <w:p w14:paraId="7BB6679B" w14:textId="77777777" w:rsidR="00E03021" w:rsidRDefault="00E03021" w:rsidP="006817C2">
      <w:pPr>
        <w:rPr>
          <w:rFonts w:ascii="Arial" w:hAnsi="Arial" w:cs="Arial"/>
          <w:b/>
          <w:bCs/>
          <w:sz w:val="24"/>
          <w:szCs w:val="24"/>
        </w:rPr>
      </w:pPr>
    </w:p>
    <w:p w14:paraId="7BE8529D" w14:textId="77777777" w:rsidR="00E03021" w:rsidRDefault="00E03021" w:rsidP="006817C2">
      <w:pPr>
        <w:rPr>
          <w:rFonts w:ascii="Arial" w:hAnsi="Arial" w:cs="Arial"/>
          <w:b/>
          <w:bCs/>
          <w:sz w:val="24"/>
          <w:szCs w:val="24"/>
        </w:rPr>
      </w:pPr>
    </w:p>
    <w:p w14:paraId="5ED608CD" w14:textId="77777777" w:rsidR="00E03021" w:rsidRDefault="00E03021" w:rsidP="006817C2">
      <w:pPr>
        <w:rPr>
          <w:rFonts w:ascii="Arial" w:hAnsi="Arial" w:cs="Arial"/>
          <w:b/>
          <w:bCs/>
          <w:sz w:val="24"/>
          <w:szCs w:val="24"/>
        </w:rPr>
      </w:pPr>
    </w:p>
    <w:p w14:paraId="7CCA7E8A" w14:textId="3654E53A" w:rsidR="006817C2" w:rsidRPr="00B76A47" w:rsidRDefault="006817C2" w:rsidP="006817C2">
      <w:pPr>
        <w:rPr>
          <w:rFonts w:ascii="Arial" w:hAnsi="Arial" w:cs="Arial"/>
          <w:b/>
          <w:bCs/>
          <w:sz w:val="24"/>
          <w:szCs w:val="24"/>
        </w:rPr>
      </w:pPr>
      <w:r w:rsidRPr="00B76A47">
        <w:rPr>
          <w:rFonts w:ascii="Arial" w:hAnsi="Arial" w:cs="Arial"/>
          <w:b/>
          <w:bCs/>
          <w:sz w:val="24"/>
          <w:szCs w:val="24"/>
        </w:rPr>
        <w:t>14. Conclusion</w:t>
      </w:r>
    </w:p>
    <w:p w14:paraId="7F656918" w14:textId="77777777" w:rsidR="006817C2" w:rsidRPr="00B76A47" w:rsidRDefault="006817C2" w:rsidP="006817C2">
      <w:pPr>
        <w:rPr>
          <w:rFonts w:ascii="Arial" w:hAnsi="Arial" w:cs="Arial"/>
          <w:sz w:val="24"/>
          <w:szCs w:val="24"/>
        </w:rPr>
      </w:pPr>
      <w:r w:rsidRPr="00B76A47">
        <w:rPr>
          <w:rFonts w:ascii="Arial" w:hAnsi="Arial" w:cs="Arial"/>
          <w:sz w:val="24"/>
          <w:szCs w:val="24"/>
        </w:rPr>
        <w:lastRenderedPageBreak/>
        <w:t>The Principal Corridor Restoration (PCR) project is far more than a technical response to the catastrophic flooding of July 2025; it is a strategic blueprint for regional resilience and economic recovery. By integrating rigorous project management methodologies, ranging from the Work Breakdown Structure (WBS) to the CDM 2015 safety standards, this plan ensures that the critical infrastructure connecting Worcester, Shrewsbury and Kidderminster is not only restored but significantly enhanced for the future.</w:t>
      </w:r>
    </w:p>
    <w:p w14:paraId="707DAC63" w14:textId="77777777" w:rsidR="006817C2" w:rsidRPr="00B76A47" w:rsidRDefault="006817C2" w:rsidP="006817C2">
      <w:pPr>
        <w:rPr>
          <w:rFonts w:ascii="Arial" w:hAnsi="Arial" w:cs="Arial"/>
          <w:sz w:val="24"/>
          <w:szCs w:val="24"/>
        </w:rPr>
      </w:pPr>
      <w:r w:rsidRPr="00B76A47">
        <w:rPr>
          <w:rFonts w:ascii="Arial" w:hAnsi="Arial" w:cs="Arial"/>
          <w:sz w:val="24"/>
          <w:szCs w:val="24"/>
        </w:rPr>
        <w:t>The strength of this Project Management Plan lies in its adaptability. We have successfully addressed the tutor feedback from the initial pitch by strictly defining the project scope and implementing a robust risk mitigation framework. Through the phased approach detailed in our six month Gantt chart and the strategic allocation of a 180 person workforce, we have created a roadmap that balances speed with uncompromising quality and sustainability. The inclusion of Smart drainage technology and lateral flood defenses demonstrates a forward thinking commitment to the West Midlands long term environmental security.</w:t>
      </w:r>
    </w:p>
    <w:p w14:paraId="204B36BF" w14:textId="77777777" w:rsidR="006817C2" w:rsidRDefault="006817C2" w:rsidP="006817C2">
      <w:pPr>
        <w:rPr>
          <w:rFonts w:ascii="Arial" w:hAnsi="Arial" w:cs="Arial"/>
          <w:sz w:val="24"/>
          <w:szCs w:val="24"/>
        </w:rPr>
      </w:pPr>
      <w:r w:rsidRPr="00B76A47">
        <w:rPr>
          <w:rFonts w:ascii="Arial" w:hAnsi="Arial" w:cs="Arial"/>
          <w:sz w:val="24"/>
          <w:szCs w:val="24"/>
        </w:rPr>
        <w:t>Ultimately, the successful delivery of this project will restore the socio economic lifeline of the region, ensuring that essential supply chains remain open and that the community can thrive despite the increasing challenges of climate change. This plan stands as a professional, ethical and highly viable solution to one of the most significant infrastructure challenges in recent history.</w:t>
      </w:r>
    </w:p>
    <w:p w14:paraId="007FFCB5" w14:textId="6BFE53C0" w:rsidR="006817C2" w:rsidRDefault="00725052" w:rsidP="006817C2">
      <w:pPr>
        <w:rPr>
          <w:rFonts w:ascii="Arial" w:hAnsi="Arial" w:cs="Arial"/>
          <w:sz w:val="24"/>
          <w:szCs w:val="24"/>
        </w:rPr>
      </w:pPr>
      <w:r w:rsidRPr="00725052">
        <w:rPr>
          <w:rFonts w:ascii="Arial" w:hAnsi="Arial" w:cs="Arial"/>
          <w:sz w:val="24"/>
          <w:szCs w:val="24"/>
        </w:rPr>
        <w:drawing>
          <wp:inline distT="0" distB="0" distL="0" distR="0" wp14:anchorId="42A3F726" wp14:editId="1901BE46">
            <wp:extent cx="6597433" cy="1487141"/>
            <wp:effectExtent l="0" t="0" r="0" b="0"/>
            <wp:docPr id="1516506766" name="Picture 1" descr="A white cloud with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506766" name="Picture 1" descr="A white cloud with green text&#10;&#10;AI-generated content may be incorrect."/>
                    <pic:cNvPicPr/>
                  </pic:nvPicPr>
                  <pic:blipFill>
                    <a:blip r:embed="rId38"/>
                    <a:stretch>
                      <a:fillRect/>
                    </a:stretch>
                  </pic:blipFill>
                  <pic:spPr>
                    <a:xfrm>
                      <a:off x="0" y="0"/>
                      <a:ext cx="6736475" cy="1518483"/>
                    </a:xfrm>
                    <a:prstGeom prst="rect">
                      <a:avLst/>
                    </a:prstGeom>
                  </pic:spPr>
                </pic:pic>
              </a:graphicData>
            </a:graphic>
          </wp:inline>
        </w:drawing>
      </w:r>
      <w:r w:rsidR="006817C2">
        <w:rPr>
          <w:rFonts w:ascii="Arial" w:hAnsi="Arial" w:cs="Arial"/>
          <w:sz w:val="24"/>
          <w:szCs w:val="24"/>
        </w:rPr>
        <w:t xml:space="preserve">  </w:t>
      </w:r>
    </w:p>
    <w:p w14:paraId="490E4B86" w14:textId="77777777" w:rsidR="006817C2" w:rsidRPr="00B76A47" w:rsidRDefault="006817C2" w:rsidP="006817C2">
      <w:pPr>
        <w:rPr>
          <w:rFonts w:ascii="Arial" w:hAnsi="Arial" w:cs="Arial"/>
          <w:b/>
          <w:bCs/>
          <w:sz w:val="24"/>
          <w:szCs w:val="24"/>
        </w:rPr>
      </w:pPr>
      <w:r w:rsidRPr="00B76A47">
        <w:rPr>
          <w:rFonts w:ascii="Arial" w:hAnsi="Arial" w:cs="Arial"/>
          <w:b/>
          <w:bCs/>
          <w:sz w:val="24"/>
          <w:szCs w:val="24"/>
        </w:rPr>
        <w:t>References</w:t>
      </w:r>
    </w:p>
    <w:p w14:paraId="44742E1F" w14:textId="77777777" w:rsidR="006817C2" w:rsidRPr="00D82285" w:rsidRDefault="006817C2" w:rsidP="006817C2">
      <w:pPr>
        <w:rPr>
          <w:rFonts w:ascii="Arial" w:hAnsi="Arial" w:cs="Arial"/>
          <w:sz w:val="24"/>
          <w:szCs w:val="24"/>
        </w:rPr>
      </w:pPr>
      <w:r w:rsidRPr="00D82285">
        <w:rPr>
          <w:rFonts w:ascii="Arial" w:hAnsi="Arial" w:cs="Arial"/>
          <w:sz w:val="24"/>
          <w:szCs w:val="24"/>
        </w:rPr>
        <w:t>CIBSE (2024). Sustainability in Civil Engineering: Net Zero and Beyond. London: Chartered Institution of Building Services Engineers.</w:t>
      </w:r>
    </w:p>
    <w:p w14:paraId="381A236B" w14:textId="77777777" w:rsidR="006817C2" w:rsidRPr="00D82285" w:rsidRDefault="006817C2" w:rsidP="006817C2">
      <w:pPr>
        <w:rPr>
          <w:rFonts w:ascii="Arial" w:hAnsi="Arial" w:cs="Arial"/>
          <w:sz w:val="24"/>
          <w:szCs w:val="24"/>
        </w:rPr>
      </w:pPr>
      <w:r w:rsidRPr="00D82285">
        <w:rPr>
          <w:rFonts w:ascii="Arial" w:hAnsi="Arial" w:cs="Arial"/>
          <w:sz w:val="24"/>
          <w:szCs w:val="24"/>
        </w:rPr>
        <w:t>Department for Transport (2023). Future of Freight: Plan for Resilience and Reliability. [Online] Available at: https://www.gov.uk/government/publications/future-of-freight-plan [Accessed 21 April 2026].</w:t>
      </w:r>
    </w:p>
    <w:p w14:paraId="5DCD96A3" w14:textId="77777777" w:rsidR="006817C2" w:rsidRPr="00D82285" w:rsidRDefault="006817C2" w:rsidP="006817C2">
      <w:pPr>
        <w:rPr>
          <w:rFonts w:ascii="Arial" w:hAnsi="Arial" w:cs="Arial"/>
          <w:sz w:val="24"/>
          <w:szCs w:val="24"/>
        </w:rPr>
      </w:pPr>
      <w:r w:rsidRPr="00D82285">
        <w:rPr>
          <w:rFonts w:ascii="Arial" w:hAnsi="Arial" w:cs="Arial"/>
          <w:sz w:val="24"/>
          <w:szCs w:val="24"/>
        </w:rPr>
        <w:t>Environment Agency (2024). Flood and coastal erosion risk management: annual report 2023 to 2024. [Online] Available at: https://www.gov.uk/government/publications/flood-and-coastal-erosion-risk-management-report [Accessed 18 April 2026].</w:t>
      </w:r>
    </w:p>
    <w:p w14:paraId="3318D218" w14:textId="77777777" w:rsidR="006817C2" w:rsidRPr="00D82285" w:rsidRDefault="006817C2" w:rsidP="006817C2">
      <w:pPr>
        <w:rPr>
          <w:rFonts w:ascii="Arial" w:hAnsi="Arial" w:cs="Arial"/>
          <w:sz w:val="24"/>
          <w:szCs w:val="24"/>
        </w:rPr>
      </w:pPr>
      <w:r w:rsidRPr="00D82285">
        <w:rPr>
          <w:rFonts w:ascii="Arial" w:hAnsi="Arial" w:cs="Arial"/>
          <w:sz w:val="24"/>
          <w:szCs w:val="24"/>
        </w:rPr>
        <w:t>Highways England (2023). Quality Management Framework for Major Infrastructure Projects. Birmingham: National Highways.</w:t>
      </w:r>
    </w:p>
    <w:p w14:paraId="5A40A541" w14:textId="77777777" w:rsidR="006817C2" w:rsidRPr="00D82285" w:rsidRDefault="006817C2" w:rsidP="006817C2">
      <w:pPr>
        <w:rPr>
          <w:rFonts w:ascii="Arial" w:hAnsi="Arial" w:cs="Arial"/>
          <w:sz w:val="24"/>
          <w:szCs w:val="24"/>
        </w:rPr>
      </w:pPr>
      <w:r w:rsidRPr="00D82285">
        <w:rPr>
          <w:rFonts w:ascii="Arial" w:hAnsi="Arial" w:cs="Arial"/>
          <w:sz w:val="24"/>
          <w:szCs w:val="24"/>
        </w:rPr>
        <w:t>Institute of Civil Engineers (2023). State of the Nation 2023: Infrastructure resilience. London: ICE Publishing.</w:t>
      </w:r>
    </w:p>
    <w:p w14:paraId="7D1093D7" w14:textId="77777777" w:rsidR="006817C2" w:rsidRPr="00D82285" w:rsidRDefault="006817C2" w:rsidP="006817C2">
      <w:pPr>
        <w:rPr>
          <w:rFonts w:ascii="Arial" w:hAnsi="Arial" w:cs="Arial"/>
          <w:sz w:val="24"/>
          <w:szCs w:val="24"/>
        </w:rPr>
      </w:pPr>
      <w:r w:rsidRPr="00D82285">
        <w:rPr>
          <w:rFonts w:ascii="Arial" w:hAnsi="Arial" w:cs="Arial"/>
          <w:sz w:val="24"/>
          <w:szCs w:val="24"/>
        </w:rPr>
        <w:t>Institution of Civil Engineers (2024). Flood Resilience and Climate Adaptation in Highway Infrastructure. London: ICE Publishing.</w:t>
      </w:r>
    </w:p>
    <w:p w14:paraId="00048829" w14:textId="77777777" w:rsidR="006817C2" w:rsidRPr="00D82285" w:rsidRDefault="006817C2" w:rsidP="006817C2">
      <w:pPr>
        <w:rPr>
          <w:rFonts w:ascii="Arial" w:hAnsi="Arial" w:cs="Arial"/>
          <w:sz w:val="24"/>
          <w:szCs w:val="24"/>
        </w:rPr>
      </w:pPr>
      <w:r w:rsidRPr="00D82285">
        <w:rPr>
          <w:rFonts w:ascii="Arial" w:hAnsi="Arial" w:cs="Arial"/>
          <w:sz w:val="24"/>
          <w:szCs w:val="24"/>
        </w:rPr>
        <w:t>Kerzner, H. (2022). Project Management: A Systems Approach to Planning, Scheduling, and Controlling. 13th edition. Hoboken: Wiley.</w:t>
      </w:r>
    </w:p>
    <w:p w14:paraId="48E8337B" w14:textId="77777777" w:rsidR="006817C2" w:rsidRPr="00D82285" w:rsidRDefault="006817C2" w:rsidP="006817C2">
      <w:pPr>
        <w:rPr>
          <w:rFonts w:ascii="Arial" w:hAnsi="Arial" w:cs="Arial"/>
          <w:sz w:val="24"/>
          <w:szCs w:val="24"/>
        </w:rPr>
      </w:pPr>
      <w:r w:rsidRPr="00D82285">
        <w:rPr>
          <w:rFonts w:ascii="Arial" w:hAnsi="Arial" w:cs="Arial"/>
          <w:sz w:val="24"/>
          <w:szCs w:val="24"/>
        </w:rPr>
        <w:t>Met Office (2024). UK Climate Projections (UKCP) - 2024 Update. [Online] Available at: https://www.metoffice.gov.uk/research/approach/collaboration/ukcp [Accessed 20 April 2026].</w:t>
      </w:r>
    </w:p>
    <w:p w14:paraId="0F0BE46F" w14:textId="77777777" w:rsidR="006817C2" w:rsidRPr="00D82285" w:rsidRDefault="006817C2" w:rsidP="006817C2">
      <w:pPr>
        <w:rPr>
          <w:rFonts w:ascii="Arial" w:hAnsi="Arial" w:cs="Arial"/>
          <w:sz w:val="24"/>
          <w:szCs w:val="24"/>
        </w:rPr>
      </w:pPr>
      <w:r w:rsidRPr="00D82285">
        <w:rPr>
          <w:rFonts w:ascii="Arial" w:hAnsi="Arial" w:cs="Arial"/>
          <w:sz w:val="24"/>
          <w:szCs w:val="24"/>
        </w:rPr>
        <w:lastRenderedPageBreak/>
        <w:t>Project Management Institute (2023). Process Groups: A Practice Guide. Newtown Square, PA: Project Management Institute.</w:t>
      </w:r>
    </w:p>
    <w:p w14:paraId="56472321" w14:textId="77777777" w:rsidR="006817C2" w:rsidRPr="00D82285" w:rsidRDefault="006817C2" w:rsidP="006817C2">
      <w:pPr>
        <w:rPr>
          <w:rFonts w:ascii="Arial" w:hAnsi="Arial" w:cs="Arial"/>
          <w:sz w:val="24"/>
          <w:szCs w:val="24"/>
        </w:rPr>
      </w:pPr>
      <w:r w:rsidRPr="00D82285">
        <w:rPr>
          <w:rFonts w:ascii="Arial" w:hAnsi="Arial" w:cs="Arial"/>
          <w:sz w:val="24"/>
          <w:szCs w:val="24"/>
        </w:rPr>
        <w:t>Walker, A. (2025). Project Management in Construction. 7th edition. Oxford: Wiley-Blackwell.</w:t>
      </w:r>
    </w:p>
    <w:p w14:paraId="021B9AA9" w14:textId="77777777" w:rsidR="006817C2" w:rsidRPr="00EE637C" w:rsidRDefault="006817C2" w:rsidP="006817C2">
      <w:pPr>
        <w:rPr>
          <w:rFonts w:ascii="Arial" w:hAnsi="Arial" w:cs="Arial"/>
          <w:sz w:val="24"/>
          <w:szCs w:val="24"/>
        </w:rPr>
      </w:pPr>
      <w:r w:rsidRPr="00D82285">
        <w:rPr>
          <w:rFonts w:ascii="Arial" w:hAnsi="Arial" w:cs="Arial"/>
          <w:sz w:val="24"/>
          <w:szCs w:val="24"/>
        </w:rPr>
        <w:t>West Midlands Combined Authority (2023). Regional Transport Plan: 2023-2028 Resilience Framework. Birmingham: WMCA.</w:t>
      </w:r>
    </w:p>
    <w:p w14:paraId="17C895DF" w14:textId="6054E6E4" w:rsidR="0087155E" w:rsidRDefault="0087155E">
      <w:pPr>
        <w:rPr>
          <w:noProof/>
          <w:sz w:val="24"/>
          <w:szCs w:val="24"/>
        </w:rPr>
      </w:pPr>
      <w:r>
        <w:rPr>
          <w:noProof/>
          <w:sz w:val="24"/>
          <w:szCs w:val="24"/>
        </w:rPr>
        <w:br w:type="page"/>
      </w:r>
    </w:p>
    <w:p w14:paraId="342A9272" w14:textId="77777777" w:rsidR="00A37EFB" w:rsidRPr="002F7EE0" w:rsidRDefault="00A37EFB">
      <w:pPr>
        <w:rPr>
          <w:noProof/>
          <w:sz w:val="24"/>
          <w:szCs w:val="24"/>
        </w:rPr>
      </w:pPr>
    </w:p>
    <w:sectPr w:rsidR="00A37EFB" w:rsidRPr="002F7EE0" w:rsidSect="00C43BF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19E1F" w14:textId="77777777" w:rsidR="0062474B" w:rsidRDefault="0062474B" w:rsidP="008D7CB2">
      <w:pPr>
        <w:spacing w:after="0" w:line="240" w:lineRule="auto"/>
      </w:pPr>
      <w:r>
        <w:separator/>
      </w:r>
    </w:p>
  </w:endnote>
  <w:endnote w:type="continuationSeparator" w:id="0">
    <w:p w14:paraId="78BAB84C" w14:textId="77777777" w:rsidR="0062474B" w:rsidRDefault="0062474B" w:rsidP="008D7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50E31" w14:textId="77777777" w:rsidR="0062474B" w:rsidRDefault="0062474B" w:rsidP="008D7CB2">
      <w:pPr>
        <w:spacing w:after="0" w:line="240" w:lineRule="auto"/>
      </w:pPr>
      <w:r>
        <w:separator/>
      </w:r>
    </w:p>
  </w:footnote>
  <w:footnote w:type="continuationSeparator" w:id="0">
    <w:p w14:paraId="11454704" w14:textId="77777777" w:rsidR="0062474B" w:rsidRDefault="0062474B" w:rsidP="008D7C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F8378D"/>
    <w:multiLevelType w:val="hybridMultilevel"/>
    <w:tmpl w:val="6F30072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2855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BF2"/>
    <w:rsid w:val="00042ADC"/>
    <w:rsid w:val="000630E9"/>
    <w:rsid w:val="0009678D"/>
    <w:rsid w:val="000C5FD7"/>
    <w:rsid w:val="000D1E13"/>
    <w:rsid w:val="000D2F30"/>
    <w:rsid w:val="000D3166"/>
    <w:rsid w:val="000D353E"/>
    <w:rsid w:val="00120B5D"/>
    <w:rsid w:val="00127C68"/>
    <w:rsid w:val="00131002"/>
    <w:rsid w:val="001633D1"/>
    <w:rsid w:val="00183D7C"/>
    <w:rsid w:val="001B1D60"/>
    <w:rsid w:val="00203169"/>
    <w:rsid w:val="0022718D"/>
    <w:rsid w:val="00291F79"/>
    <w:rsid w:val="002A7C04"/>
    <w:rsid w:val="002F7EE0"/>
    <w:rsid w:val="00300B9E"/>
    <w:rsid w:val="00323686"/>
    <w:rsid w:val="00330F7F"/>
    <w:rsid w:val="003441F6"/>
    <w:rsid w:val="00353DEB"/>
    <w:rsid w:val="00376E06"/>
    <w:rsid w:val="00377E26"/>
    <w:rsid w:val="003B5B3C"/>
    <w:rsid w:val="003D16C0"/>
    <w:rsid w:val="003E5E04"/>
    <w:rsid w:val="00454EC6"/>
    <w:rsid w:val="0048351E"/>
    <w:rsid w:val="004855CB"/>
    <w:rsid w:val="004B2138"/>
    <w:rsid w:val="004B615E"/>
    <w:rsid w:val="004D13A6"/>
    <w:rsid w:val="00545744"/>
    <w:rsid w:val="00551C9C"/>
    <w:rsid w:val="005A7CB5"/>
    <w:rsid w:val="005C0D30"/>
    <w:rsid w:val="005C58CF"/>
    <w:rsid w:val="005C7660"/>
    <w:rsid w:val="005D2729"/>
    <w:rsid w:val="005D49DB"/>
    <w:rsid w:val="005E4DF5"/>
    <w:rsid w:val="005E63CA"/>
    <w:rsid w:val="006076AF"/>
    <w:rsid w:val="0062474B"/>
    <w:rsid w:val="00625EC5"/>
    <w:rsid w:val="0066473A"/>
    <w:rsid w:val="006817C2"/>
    <w:rsid w:val="006A19E6"/>
    <w:rsid w:val="006A2C97"/>
    <w:rsid w:val="006A6170"/>
    <w:rsid w:val="006B01C6"/>
    <w:rsid w:val="006B385D"/>
    <w:rsid w:val="006E7134"/>
    <w:rsid w:val="00702256"/>
    <w:rsid w:val="007035B9"/>
    <w:rsid w:val="0071751A"/>
    <w:rsid w:val="00725052"/>
    <w:rsid w:val="00734E84"/>
    <w:rsid w:val="00744066"/>
    <w:rsid w:val="0076390A"/>
    <w:rsid w:val="00772DC7"/>
    <w:rsid w:val="00781626"/>
    <w:rsid w:val="007C64E0"/>
    <w:rsid w:val="007E7318"/>
    <w:rsid w:val="007F0289"/>
    <w:rsid w:val="007F6D01"/>
    <w:rsid w:val="00831F29"/>
    <w:rsid w:val="00834223"/>
    <w:rsid w:val="00853F84"/>
    <w:rsid w:val="00870545"/>
    <w:rsid w:val="0087155E"/>
    <w:rsid w:val="00873DE5"/>
    <w:rsid w:val="00875E9A"/>
    <w:rsid w:val="008931FD"/>
    <w:rsid w:val="008C5BB6"/>
    <w:rsid w:val="008D366D"/>
    <w:rsid w:val="008D7CB2"/>
    <w:rsid w:val="008E4316"/>
    <w:rsid w:val="00925DDB"/>
    <w:rsid w:val="00931C6B"/>
    <w:rsid w:val="0095709E"/>
    <w:rsid w:val="00991B15"/>
    <w:rsid w:val="00996D49"/>
    <w:rsid w:val="00997A94"/>
    <w:rsid w:val="009B3DFF"/>
    <w:rsid w:val="009E3B8D"/>
    <w:rsid w:val="009F130F"/>
    <w:rsid w:val="00A00B4C"/>
    <w:rsid w:val="00A11450"/>
    <w:rsid w:val="00A15B2F"/>
    <w:rsid w:val="00A34DD9"/>
    <w:rsid w:val="00A378B8"/>
    <w:rsid w:val="00A37EFB"/>
    <w:rsid w:val="00A9297F"/>
    <w:rsid w:val="00AB0FB1"/>
    <w:rsid w:val="00AB59F4"/>
    <w:rsid w:val="00AC284E"/>
    <w:rsid w:val="00AE665E"/>
    <w:rsid w:val="00AF40D3"/>
    <w:rsid w:val="00B16E92"/>
    <w:rsid w:val="00B311EA"/>
    <w:rsid w:val="00B36433"/>
    <w:rsid w:val="00B54861"/>
    <w:rsid w:val="00B72484"/>
    <w:rsid w:val="00B83889"/>
    <w:rsid w:val="00BA680F"/>
    <w:rsid w:val="00BC5443"/>
    <w:rsid w:val="00BE7D8B"/>
    <w:rsid w:val="00BF30E1"/>
    <w:rsid w:val="00BF7C87"/>
    <w:rsid w:val="00C43BF2"/>
    <w:rsid w:val="00C75270"/>
    <w:rsid w:val="00C8775D"/>
    <w:rsid w:val="00CA0CBB"/>
    <w:rsid w:val="00CA37C9"/>
    <w:rsid w:val="00CC588F"/>
    <w:rsid w:val="00CD55A8"/>
    <w:rsid w:val="00CE0A60"/>
    <w:rsid w:val="00D07EFB"/>
    <w:rsid w:val="00D1107E"/>
    <w:rsid w:val="00D352B6"/>
    <w:rsid w:val="00D612C3"/>
    <w:rsid w:val="00DF0BF0"/>
    <w:rsid w:val="00DF2D66"/>
    <w:rsid w:val="00E03021"/>
    <w:rsid w:val="00E056FD"/>
    <w:rsid w:val="00E13AF6"/>
    <w:rsid w:val="00E25EA2"/>
    <w:rsid w:val="00E33350"/>
    <w:rsid w:val="00E3375A"/>
    <w:rsid w:val="00EE6D49"/>
    <w:rsid w:val="00EF3243"/>
    <w:rsid w:val="00F02B21"/>
    <w:rsid w:val="00F6604C"/>
    <w:rsid w:val="00F96A22"/>
    <w:rsid w:val="00FA5C8A"/>
    <w:rsid w:val="00FD1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49034"/>
  <w15:chartTrackingRefBased/>
  <w15:docId w15:val="{87BC6398-0B09-49A4-86AD-46FC400D4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BF2"/>
  </w:style>
  <w:style w:type="paragraph" w:styleId="Heading1">
    <w:name w:val="heading 1"/>
    <w:basedOn w:val="Normal"/>
    <w:next w:val="Normal"/>
    <w:link w:val="Heading1Char"/>
    <w:uiPriority w:val="9"/>
    <w:qFormat/>
    <w:rsid w:val="00C43BF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43BF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43BF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43BF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43BF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43B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3B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3B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3B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BF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43BF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43BF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43BF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43BF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43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3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3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3BF2"/>
    <w:rPr>
      <w:rFonts w:eastAsiaTheme="majorEastAsia" w:cstheme="majorBidi"/>
      <w:color w:val="272727" w:themeColor="text1" w:themeTint="D8"/>
    </w:rPr>
  </w:style>
  <w:style w:type="paragraph" w:styleId="Title">
    <w:name w:val="Title"/>
    <w:basedOn w:val="Normal"/>
    <w:next w:val="Normal"/>
    <w:link w:val="TitleChar"/>
    <w:uiPriority w:val="10"/>
    <w:qFormat/>
    <w:rsid w:val="00C43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3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3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3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3BF2"/>
    <w:pPr>
      <w:spacing w:before="160"/>
      <w:jc w:val="center"/>
    </w:pPr>
    <w:rPr>
      <w:i/>
      <w:iCs/>
      <w:color w:val="404040" w:themeColor="text1" w:themeTint="BF"/>
    </w:rPr>
  </w:style>
  <w:style w:type="character" w:customStyle="1" w:styleId="QuoteChar">
    <w:name w:val="Quote Char"/>
    <w:basedOn w:val="DefaultParagraphFont"/>
    <w:link w:val="Quote"/>
    <w:uiPriority w:val="29"/>
    <w:rsid w:val="00C43BF2"/>
    <w:rPr>
      <w:i/>
      <w:iCs/>
      <w:color w:val="404040" w:themeColor="text1" w:themeTint="BF"/>
    </w:rPr>
  </w:style>
  <w:style w:type="paragraph" w:styleId="ListParagraph">
    <w:name w:val="List Paragraph"/>
    <w:basedOn w:val="Normal"/>
    <w:uiPriority w:val="34"/>
    <w:qFormat/>
    <w:rsid w:val="00C43BF2"/>
    <w:pPr>
      <w:ind w:left="720"/>
      <w:contextualSpacing/>
    </w:pPr>
  </w:style>
  <w:style w:type="character" w:styleId="IntenseEmphasis">
    <w:name w:val="Intense Emphasis"/>
    <w:basedOn w:val="DefaultParagraphFont"/>
    <w:uiPriority w:val="21"/>
    <w:qFormat/>
    <w:rsid w:val="00C43BF2"/>
    <w:rPr>
      <w:i/>
      <w:iCs/>
      <w:color w:val="2F5496" w:themeColor="accent1" w:themeShade="BF"/>
    </w:rPr>
  </w:style>
  <w:style w:type="paragraph" w:styleId="IntenseQuote">
    <w:name w:val="Intense Quote"/>
    <w:basedOn w:val="Normal"/>
    <w:next w:val="Normal"/>
    <w:link w:val="IntenseQuoteChar"/>
    <w:uiPriority w:val="30"/>
    <w:qFormat/>
    <w:rsid w:val="00C43B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3BF2"/>
    <w:rPr>
      <w:i/>
      <w:iCs/>
      <w:color w:val="2F5496" w:themeColor="accent1" w:themeShade="BF"/>
    </w:rPr>
  </w:style>
  <w:style w:type="character" w:styleId="IntenseReference">
    <w:name w:val="Intense Reference"/>
    <w:basedOn w:val="DefaultParagraphFont"/>
    <w:uiPriority w:val="32"/>
    <w:qFormat/>
    <w:rsid w:val="00C43BF2"/>
    <w:rPr>
      <w:b/>
      <w:bCs/>
      <w:smallCaps/>
      <w:color w:val="2F5496" w:themeColor="accent1" w:themeShade="BF"/>
      <w:spacing w:val="5"/>
    </w:rPr>
  </w:style>
  <w:style w:type="paragraph" w:styleId="Header">
    <w:name w:val="header"/>
    <w:basedOn w:val="Normal"/>
    <w:link w:val="HeaderChar"/>
    <w:uiPriority w:val="99"/>
    <w:unhideWhenUsed/>
    <w:rsid w:val="008D7C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CB2"/>
  </w:style>
  <w:style w:type="paragraph" w:styleId="Footer">
    <w:name w:val="footer"/>
    <w:basedOn w:val="Normal"/>
    <w:link w:val="FooterChar"/>
    <w:uiPriority w:val="99"/>
    <w:unhideWhenUsed/>
    <w:rsid w:val="008D7C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C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41021">
      <w:bodyDiv w:val="1"/>
      <w:marLeft w:val="0"/>
      <w:marRight w:val="0"/>
      <w:marTop w:val="0"/>
      <w:marBottom w:val="0"/>
      <w:divBdr>
        <w:top w:val="none" w:sz="0" w:space="0" w:color="auto"/>
        <w:left w:val="none" w:sz="0" w:space="0" w:color="auto"/>
        <w:bottom w:val="none" w:sz="0" w:space="0" w:color="auto"/>
        <w:right w:val="none" w:sz="0" w:space="0" w:color="auto"/>
      </w:divBdr>
      <w:divsChild>
        <w:div w:id="1465924246">
          <w:marLeft w:val="0"/>
          <w:marRight w:val="0"/>
          <w:marTop w:val="0"/>
          <w:marBottom w:val="0"/>
          <w:divBdr>
            <w:top w:val="none" w:sz="0" w:space="0" w:color="auto"/>
            <w:left w:val="none" w:sz="0" w:space="0" w:color="auto"/>
            <w:bottom w:val="none" w:sz="0" w:space="0" w:color="auto"/>
            <w:right w:val="none" w:sz="0" w:space="0" w:color="auto"/>
          </w:divBdr>
        </w:div>
        <w:div w:id="742795161">
          <w:marLeft w:val="0"/>
          <w:marRight w:val="0"/>
          <w:marTop w:val="0"/>
          <w:marBottom w:val="0"/>
          <w:divBdr>
            <w:top w:val="none" w:sz="0" w:space="0" w:color="auto"/>
            <w:left w:val="none" w:sz="0" w:space="0" w:color="auto"/>
            <w:bottom w:val="none" w:sz="0" w:space="0" w:color="auto"/>
            <w:right w:val="none" w:sz="0" w:space="0" w:color="auto"/>
          </w:divBdr>
        </w:div>
        <w:div w:id="993295192">
          <w:marLeft w:val="0"/>
          <w:marRight w:val="0"/>
          <w:marTop w:val="0"/>
          <w:marBottom w:val="0"/>
          <w:divBdr>
            <w:top w:val="none" w:sz="0" w:space="0" w:color="auto"/>
            <w:left w:val="none" w:sz="0" w:space="0" w:color="auto"/>
            <w:bottom w:val="none" w:sz="0" w:space="0" w:color="auto"/>
            <w:right w:val="none" w:sz="0" w:space="0" w:color="auto"/>
          </w:divBdr>
        </w:div>
      </w:divsChild>
    </w:div>
    <w:div w:id="465512849">
      <w:bodyDiv w:val="1"/>
      <w:marLeft w:val="0"/>
      <w:marRight w:val="0"/>
      <w:marTop w:val="0"/>
      <w:marBottom w:val="0"/>
      <w:divBdr>
        <w:top w:val="none" w:sz="0" w:space="0" w:color="auto"/>
        <w:left w:val="none" w:sz="0" w:space="0" w:color="auto"/>
        <w:bottom w:val="none" w:sz="0" w:space="0" w:color="auto"/>
        <w:right w:val="none" w:sz="0" w:space="0" w:color="auto"/>
      </w:divBdr>
      <w:divsChild>
        <w:div w:id="519248073">
          <w:marLeft w:val="0"/>
          <w:marRight w:val="0"/>
          <w:marTop w:val="0"/>
          <w:marBottom w:val="0"/>
          <w:divBdr>
            <w:top w:val="none" w:sz="0" w:space="0" w:color="auto"/>
            <w:left w:val="none" w:sz="0" w:space="0" w:color="auto"/>
            <w:bottom w:val="none" w:sz="0" w:space="0" w:color="auto"/>
            <w:right w:val="none" w:sz="0" w:space="0" w:color="auto"/>
          </w:divBdr>
        </w:div>
        <w:div w:id="2033188918">
          <w:marLeft w:val="0"/>
          <w:marRight w:val="0"/>
          <w:marTop w:val="0"/>
          <w:marBottom w:val="0"/>
          <w:divBdr>
            <w:top w:val="none" w:sz="0" w:space="0" w:color="auto"/>
            <w:left w:val="none" w:sz="0" w:space="0" w:color="auto"/>
            <w:bottom w:val="none" w:sz="0" w:space="0" w:color="auto"/>
            <w:right w:val="none" w:sz="0" w:space="0" w:color="auto"/>
          </w:divBdr>
        </w:div>
      </w:divsChild>
    </w:div>
    <w:div w:id="1009135277">
      <w:bodyDiv w:val="1"/>
      <w:marLeft w:val="0"/>
      <w:marRight w:val="0"/>
      <w:marTop w:val="0"/>
      <w:marBottom w:val="0"/>
      <w:divBdr>
        <w:top w:val="none" w:sz="0" w:space="0" w:color="auto"/>
        <w:left w:val="none" w:sz="0" w:space="0" w:color="auto"/>
        <w:bottom w:val="none" w:sz="0" w:space="0" w:color="auto"/>
        <w:right w:val="none" w:sz="0" w:space="0" w:color="auto"/>
      </w:divBdr>
      <w:divsChild>
        <w:div w:id="1568221158">
          <w:marLeft w:val="0"/>
          <w:marRight w:val="0"/>
          <w:marTop w:val="0"/>
          <w:marBottom w:val="0"/>
          <w:divBdr>
            <w:top w:val="none" w:sz="0" w:space="0" w:color="auto"/>
            <w:left w:val="none" w:sz="0" w:space="0" w:color="auto"/>
            <w:bottom w:val="none" w:sz="0" w:space="0" w:color="auto"/>
            <w:right w:val="none" w:sz="0" w:space="0" w:color="auto"/>
          </w:divBdr>
        </w:div>
        <w:div w:id="1105273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Layout" Target="diagrams/layout3.xml"/><Relationship Id="rId39" Type="http://schemas.openxmlformats.org/officeDocument/2006/relationships/fontTable" Target="fontTable.xml"/><Relationship Id="rId21" Type="http://schemas.openxmlformats.org/officeDocument/2006/relationships/diagramColors" Target="diagrams/colors2.xml"/><Relationship Id="rId34" Type="http://schemas.openxmlformats.org/officeDocument/2006/relationships/diagramLayout" Target="diagrams/layout4.xml"/><Relationship Id="rId7" Type="http://schemas.openxmlformats.org/officeDocument/2006/relationships/webSettings" Target="webSettings.xml"/><Relationship Id="rId12" Type="http://schemas.openxmlformats.org/officeDocument/2006/relationships/chart" Target="charts/chart1.xml"/><Relationship Id="rId17" Type="http://schemas.microsoft.com/office/2007/relationships/diagramDrawing" Target="diagrams/drawing1.xml"/><Relationship Id="rId25" Type="http://schemas.openxmlformats.org/officeDocument/2006/relationships/diagramData" Target="diagrams/data3.xml"/><Relationship Id="rId33" Type="http://schemas.openxmlformats.org/officeDocument/2006/relationships/diagramData" Target="diagrams/data4.xml"/><Relationship Id="rId38"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image" Target="media/image4.jpeg"/><Relationship Id="rId32" Type="http://schemas.openxmlformats.org/officeDocument/2006/relationships/image" Target="media/image5.png"/><Relationship Id="rId37" Type="http://schemas.microsoft.com/office/2007/relationships/diagramDrawing" Target="diagrams/drawing4.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diagramQuickStyle" Target="diagrams/quickStyle1.xml"/><Relationship Id="rId23" Type="http://schemas.openxmlformats.org/officeDocument/2006/relationships/image" Target="media/image3.jpeg"/><Relationship Id="rId28" Type="http://schemas.openxmlformats.org/officeDocument/2006/relationships/diagramColors" Target="diagrams/colors3.xml"/><Relationship Id="rId36" Type="http://schemas.openxmlformats.org/officeDocument/2006/relationships/diagramColors" Target="diagrams/colors4.xml"/><Relationship Id="rId10" Type="http://schemas.openxmlformats.org/officeDocument/2006/relationships/image" Target="media/image1.jpeg"/><Relationship Id="rId19" Type="http://schemas.openxmlformats.org/officeDocument/2006/relationships/diagramLayout" Target="diagrams/layout2.xml"/><Relationship Id="rId31" Type="http://schemas.openxmlformats.org/officeDocument/2006/relationships/chart" Target="charts/chart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diagramQuickStyle" Target="diagrams/quickStyle3.xml"/><Relationship Id="rId30" Type="http://schemas.openxmlformats.org/officeDocument/2006/relationships/image" Target="media/image4.png"/><Relationship Id="rId35" Type="http://schemas.openxmlformats.org/officeDocument/2006/relationships/diagramQuickStyle" Target="diagrams/quickStyle4.xml"/><Relationship Id="rId8" Type="http://schemas.openxmlformats.org/officeDocument/2006/relationships/footnotes" Target="footnotes.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Sheet1!$B$1</c:f>
              <c:strCache>
                <c:ptCount val="1"/>
                <c:pt idx="0">
                  <c:v>IUL</c:v>
                </c:pt>
              </c:strCache>
            </c:strRef>
          </c:tx>
          <c:spPr>
            <a:noFill/>
            <a:ln>
              <a:noFill/>
            </a:ln>
            <a:effectLst/>
          </c:spPr>
          <c:invertIfNegative val="0"/>
          <c:cat>
            <c:strRef>
              <c:f>Sheet1!$A$2:$A$5</c:f>
              <c:strCache>
                <c:ptCount val="4"/>
                <c:pt idx="0">
                  <c:v>INITIATION</c:v>
                </c:pt>
                <c:pt idx="1">
                  <c:v>PLANNING</c:v>
                </c:pt>
                <c:pt idx="2">
                  <c:v>EXECUTION</c:v>
                </c:pt>
                <c:pt idx="3">
                  <c:v>CLOSURE</c:v>
                </c:pt>
              </c:strCache>
            </c:strRef>
          </c:cat>
          <c:val>
            <c:numRef>
              <c:f>Sheet1!$B$2:$B$5</c:f>
              <c:numCache>
                <c:formatCode>General</c:formatCode>
                <c:ptCount val="4"/>
                <c:pt idx="0">
                  <c:v>0</c:v>
                </c:pt>
                <c:pt idx="1">
                  <c:v>1</c:v>
                </c:pt>
                <c:pt idx="2">
                  <c:v>2</c:v>
                </c:pt>
                <c:pt idx="3">
                  <c:v>5</c:v>
                </c:pt>
              </c:numCache>
            </c:numRef>
          </c:val>
          <c:extLst>
            <c:ext xmlns:c16="http://schemas.microsoft.com/office/drawing/2014/chart" uri="{C3380CC4-5D6E-409C-BE32-E72D297353CC}">
              <c16:uniqueId val="{00000000-388B-4F5B-85D5-1AC0E7845BB9}"/>
            </c:ext>
          </c:extLst>
        </c:ser>
        <c:ser>
          <c:idx val="1"/>
          <c:order val="1"/>
          <c:tx>
            <c:strRef>
              <c:f>Sheet1!$C$1</c:f>
              <c:strCache>
                <c:ptCount val="1"/>
                <c:pt idx="0">
                  <c:v>AUG</c:v>
                </c:pt>
              </c:strCache>
            </c:strRef>
          </c:tx>
          <c:spPr>
            <a:solidFill>
              <a:schemeClr val="accent2"/>
            </a:solidFill>
            <a:ln>
              <a:noFill/>
            </a:ln>
            <a:effectLst/>
          </c:spPr>
          <c:invertIfNegative val="0"/>
          <c:cat>
            <c:strRef>
              <c:f>Sheet1!$A$2:$A$5</c:f>
              <c:strCache>
                <c:ptCount val="4"/>
                <c:pt idx="0">
                  <c:v>INITIATION</c:v>
                </c:pt>
                <c:pt idx="1">
                  <c:v>PLANNING</c:v>
                </c:pt>
                <c:pt idx="2">
                  <c:v>EXECUTION</c:v>
                </c:pt>
                <c:pt idx="3">
                  <c:v>CLOSURE</c:v>
                </c:pt>
              </c:strCache>
            </c:strRef>
          </c:cat>
          <c:val>
            <c:numRef>
              <c:f>Sheet1!$C$2:$C$5</c:f>
              <c:numCache>
                <c:formatCode>General</c:formatCode>
                <c:ptCount val="4"/>
                <c:pt idx="0">
                  <c:v>1</c:v>
                </c:pt>
                <c:pt idx="1">
                  <c:v>1</c:v>
                </c:pt>
                <c:pt idx="2">
                  <c:v>3</c:v>
                </c:pt>
                <c:pt idx="3">
                  <c:v>1</c:v>
                </c:pt>
              </c:numCache>
            </c:numRef>
          </c:val>
          <c:extLst>
            <c:ext xmlns:c16="http://schemas.microsoft.com/office/drawing/2014/chart" uri="{C3380CC4-5D6E-409C-BE32-E72D297353CC}">
              <c16:uniqueId val="{00000001-388B-4F5B-85D5-1AC0E7845BB9}"/>
            </c:ext>
          </c:extLst>
        </c:ser>
        <c:ser>
          <c:idx val="2"/>
          <c:order val="2"/>
          <c:tx>
            <c:strRef>
              <c:f>Sheet1!$D$1</c:f>
              <c:strCache>
                <c:ptCount val="1"/>
                <c:pt idx="0">
                  <c:v>SEP</c:v>
                </c:pt>
              </c:strCache>
            </c:strRef>
          </c:tx>
          <c:spPr>
            <a:solidFill>
              <a:schemeClr val="accent3"/>
            </a:solidFill>
            <a:ln>
              <a:noFill/>
            </a:ln>
            <a:effectLst/>
          </c:spPr>
          <c:invertIfNegative val="0"/>
          <c:cat>
            <c:strRef>
              <c:f>Sheet1!$A$2:$A$5</c:f>
              <c:strCache>
                <c:ptCount val="4"/>
                <c:pt idx="0">
                  <c:v>INITIATION</c:v>
                </c:pt>
                <c:pt idx="1">
                  <c:v>PLANNING</c:v>
                </c:pt>
                <c:pt idx="2">
                  <c:v>EXECUTION</c:v>
                </c:pt>
                <c:pt idx="3">
                  <c:v>CLOSURE</c:v>
                </c:pt>
              </c:strCache>
            </c:strRef>
          </c:cat>
          <c:val>
            <c:numRef>
              <c:f>Sheet1!$D$2:$D$5</c:f>
              <c:numCache>
                <c:formatCode>General</c:formatCode>
                <c:ptCount val="4"/>
              </c:numCache>
            </c:numRef>
          </c:val>
          <c:extLst>
            <c:ext xmlns:c16="http://schemas.microsoft.com/office/drawing/2014/chart" uri="{C3380CC4-5D6E-409C-BE32-E72D297353CC}">
              <c16:uniqueId val="{00000002-388B-4F5B-85D5-1AC0E7845BB9}"/>
            </c:ext>
          </c:extLst>
        </c:ser>
        <c:ser>
          <c:idx val="3"/>
          <c:order val="3"/>
          <c:tx>
            <c:strRef>
              <c:f>Sheet1!$E$1</c:f>
              <c:strCache>
                <c:ptCount val="1"/>
                <c:pt idx="0">
                  <c:v>OCT</c:v>
                </c:pt>
              </c:strCache>
            </c:strRef>
          </c:tx>
          <c:spPr>
            <a:solidFill>
              <a:schemeClr val="accent4"/>
            </a:solidFill>
            <a:ln>
              <a:noFill/>
            </a:ln>
            <a:effectLst/>
          </c:spPr>
          <c:invertIfNegative val="0"/>
          <c:cat>
            <c:strRef>
              <c:f>Sheet1!$A$2:$A$5</c:f>
              <c:strCache>
                <c:ptCount val="4"/>
                <c:pt idx="0">
                  <c:v>INITIATION</c:v>
                </c:pt>
                <c:pt idx="1">
                  <c:v>PLANNING</c:v>
                </c:pt>
                <c:pt idx="2">
                  <c:v>EXECUTION</c:v>
                </c:pt>
                <c:pt idx="3">
                  <c:v>CLOSURE</c:v>
                </c:pt>
              </c:strCache>
            </c:strRef>
          </c:cat>
          <c:val>
            <c:numRef>
              <c:f>Sheet1!$E$2:$E$5</c:f>
              <c:numCache>
                <c:formatCode>General</c:formatCode>
                <c:ptCount val="4"/>
              </c:numCache>
            </c:numRef>
          </c:val>
          <c:extLst>
            <c:ext xmlns:c16="http://schemas.microsoft.com/office/drawing/2014/chart" uri="{C3380CC4-5D6E-409C-BE32-E72D297353CC}">
              <c16:uniqueId val="{00000003-388B-4F5B-85D5-1AC0E7845BB9}"/>
            </c:ext>
          </c:extLst>
        </c:ser>
        <c:ser>
          <c:idx val="4"/>
          <c:order val="4"/>
          <c:tx>
            <c:strRef>
              <c:f>Sheet1!$F$1</c:f>
              <c:strCache>
                <c:ptCount val="1"/>
                <c:pt idx="0">
                  <c:v>NOV</c:v>
                </c:pt>
              </c:strCache>
            </c:strRef>
          </c:tx>
          <c:spPr>
            <a:solidFill>
              <a:schemeClr val="accent5"/>
            </a:solidFill>
            <a:ln>
              <a:noFill/>
            </a:ln>
            <a:effectLst/>
          </c:spPr>
          <c:invertIfNegative val="0"/>
          <c:cat>
            <c:strRef>
              <c:f>Sheet1!$A$2:$A$5</c:f>
              <c:strCache>
                <c:ptCount val="4"/>
                <c:pt idx="0">
                  <c:v>INITIATION</c:v>
                </c:pt>
                <c:pt idx="1">
                  <c:v>PLANNING</c:v>
                </c:pt>
                <c:pt idx="2">
                  <c:v>EXECUTION</c:v>
                </c:pt>
                <c:pt idx="3">
                  <c:v>CLOSURE</c:v>
                </c:pt>
              </c:strCache>
            </c:strRef>
          </c:cat>
          <c:val>
            <c:numRef>
              <c:f>Sheet1!$F$2:$F$5</c:f>
              <c:numCache>
                <c:formatCode>General</c:formatCode>
                <c:ptCount val="4"/>
              </c:numCache>
            </c:numRef>
          </c:val>
          <c:extLst>
            <c:ext xmlns:c16="http://schemas.microsoft.com/office/drawing/2014/chart" uri="{C3380CC4-5D6E-409C-BE32-E72D297353CC}">
              <c16:uniqueId val="{00000004-388B-4F5B-85D5-1AC0E7845BB9}"/>
            </c:ext>
          </c:extLst>
        </c:ser>
        <c:ser>
          <c:idx val="5"/>
          <c:order val="5"/>
          <c:tx>
            <c:strRef>
              <c:f>Sheet1!$G$1</c:f>
              <c:strCache>
                <c:ptCount val="1"/>
                <c:pt idx="0">
                  <c:v>DEC</c:v>
                </c:pt>
              </c:strCache>
            </c:strRef>
          </c:tx>
          <c:spPr>
            <a:solidFill>
              <a:schemeClr val="accent6"/>
            </a:solidFill>
            <a:ln>
              <a:noFill/>
            </a:ln>
            <a:effectLst/>
          </c:spPr>
          <c:invertIfNegative val="0"/>
          <c:cat>
            <c:strRef>
              <c:f>Sheet1!$A$2:$A$5</c:f>
              <c:strCache>
                <c:ptCount val="4"/>
                <c:pt idx="0">
                  <c:v>INITIATION</c:v>
                </c:pt>
                <c:pt idx="1">
                  <c:v>PLANNING</c:v>
                </c:pt>
                <c:pt idx="2">
                  <c:v>EXECUTION</c:v>
                </c:pt>
                <c:pt idx="3">
                  <c:v>CLOSURE</c:v>
                </c:pt>
              </c:strCache>
            </c:strRef>
          </c:cat>
          <c:val>
            <c:numRef>
              <c:f>Sheet1!$G$2:$G$5</c:f>
              <c:numCache>
                <c:formatCode>General</c:formatCode>
                <c:ptCount val="4"/>
              </c:numCache>
            </c:numRef>
          </c:val>
          <c:extLst>
            <c:ext xmlns:c16="http://schemas.microsoft.com/office/drawing/2014/chart" uri="{C3380CC4-5D6E-409C-BE32-E72D297353CC}">
              <c16:uniqueId val="{00000005-388B-4F5B-85D5-1AC0E7845BB9}"/>
            </c:ext>
          </c:extLst>
        </c:ser>
        <c:dLbls>
          <c:showLegendKey val="0"/>
          <c:showVal val="0"/>
          <c:showCatName val="0"/>
          <c:showSerName val="0"/>
          <c:showPercent val="0"/>
          <c:showBubbleSize val="0"/>
        </c:dLbls>
        <c:gapWidth val="150"/>
        <c:overlap val="100"/>
        <c:axId val="1847726879"/>
        <c:axId val="1847733599"/>
      </c:barChart>
      <c:catAx>
        <c:axId val="184772687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733599"/>
        <c:crosses val="autoZero"/>
        <c:auto val="1"/>
        <c:lblAlgn val="ctr"/>
        <c:lblOffset val="100"/>
        <c:noMultiLvlLbl val="0"/>
      </c:catAx>
      <c:valAx>
        <c:axId val="1847733599"/>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847726879"/>
        <c:crosses val="autoZero"/>
        <c:crossBetween val="between"/>
      </c:valAx>
      <c:spPr>
        <a:noFill/>
        <a:ln>
          <a:noFill/>
        </a:ln>
        <a:effectLst/>
      </c:spPr>
    </c:plotArea>
    <c:legend>
      <c:legendPos val="b"/>
      <c:layout>
        <c:manualLayout>
          <c:xMode val="edge"/>
          <c:yMode val="edge"/>
          <c:x val="0.11956015578697823"/>
          <c:y val="0.89751291169249003"/>
          <c:w val="0.88043988491823133"/>
          <c:h val="0.1024873501637037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Sheet1!$B$1</c:f>
              <c:strCache>
                <c:ptCount val="1"/>
                <c:pt idx="0">
                  <c:v>IUL</c:v>
                </c:pt>
              </c:strCache>
            </c:strRef>
          </c:tx>
          <c:spPr>
            <a:noFill/>
            <a:ln>
              <a:noFill/>
            </a:ln>
            <a:effectLst/>
          </c:spPr>
          <c:invertIfNegative val="0"/>
          <c:cat>
            <c:strRef>
              <c:f>Sheet1!$A$2:$A$5</c:f>
              <c:strCache>
                <c:ptCount val="4"/>
                <c:pt idx="0">
                  <c:v>INITIATION</c:v>
                </c:pt>
                <c:pt idx="1">
                  <c:v>PLANNING</c:v>
                </c:pt>
                <c:pt idx="2">
                  <c:v>EXECUTION</c:v>
                </c:pt>
                <c:pt idx="3">
                  <c:v>CLOSURE</c:v>
                </c:pt>
              </c:strCache>
            </c:strRef>
          </c:cat>
          <c:val>
            <c:numRef>
              <c:f>Sheet1!$B$2:$B$5</c:f>
              <c:numCache>
                <c:formatCode>General</c:formatCode>
                <c:ptCount val="4"/>
                <c:pt idx="0">
                  <c:v>0</c:v>
                </c:pt>
                <c:pt idx="1">
                  <c:v>1</c:v>
                </c:pt>
                <c:pt idx="2">
                  <c:v>2</c:v>
                </c:pt>
                <c:pt idx="3">
                  <c:v>5</c:v>
                </c:pt>
              </c:numCache>
            </c:numRef>
          </c:val>
          <c:extLst>
            <c:ext xmlns:c16="http://schemas.microsoft.com/office/drawing/2014/chart" uri="{C3380CC4-5D6E-409C-BE32-E72D297353CC}">
              <c16:uniqueId val="{00000000-2322-483E-BCD5-570D2ECDDCF1}"/>
            </c:ext>
          </c:extLst>
        </c:ser>
        <c:ser>
          <c:idx val="1"/>
          <c:order val="1"/>
          <c:tx>
            <c:strRef>
              <c:f>Sheet1!$C$1</c:f>
              <c:strCache>
                <c:ptCount val="1"/>
                <c:pt idx="0">
                  <c:v>AUG</c:v>
                </c:pt>
              </c:strCache>
            </c:strRef>
          </c:tx>
          <c:spPr>
            <a:solidFill>
              <a:schemeClr val="accent2"/>
            </a:solidFill>
            <a:ln>
              <a:noFill/>
            </a:ln>
            <a:effectLst/>
          </c:spPr>
          <c:invertIfNegative val="0"/>
          <c:cat>
            <c:strRef>
              <c:f>Sheet1!$A$2:$A$5</c:f>
              <c:strCache>
                <c:ptCount val="4"/>
                <c:pt idx="0">
                  <c:v>INITIATION</c:v>
                </c:pt>
                <c:pt idx="1">
                  <c:v>PLANNING</c:v>
                </c:pt>
                <c:pt idx="2">
                  <c:v>EXECUTION</c:v>
                </c:pt>
                <c:pt idx="3">
                  <c:v>CLOSURE</c:v>
                </c:pt>
              </c:strCache>
            </c:strRef>
          </c:cat>
          <c:val>
            <c:numRef>
              <c:f>Sheet1!$C$2:$C$5</c:f>
              <c:numCache>
                <c:formatCode>General</c:formatCode>
                <c:ptCount val="4"/>
                <c:pt idx="0">
                  <c:v>1</c:v>
                </c:pt>
                <c:pt idx="1">
                  <c:v>1</c:v>
                </c:pt>
                <c:pt idx="2">
                  <c:v>3</c:v>
                </c:pt>
                <c:pt idx="3">
                  <c:v>1</c:v>
                </c:pt>
              </c:numCache>
            </c:numRef>
          </c:val>
          <c:extLst>
            <c:ext xmlns:c16="http://schemas.microsoft.com/office/drawing/2014/chart" uri="{C3380CC4-5D6E-409C-BE32-E72D297353CC}">
              <c16:uniqueId val="{00000001-2322-483E-BCD5-570D2ECDDCF1}"/>
            </c:ext>
          </c:extLst>
        </c:ser>
        <c:ser>
          <c:idx val="2"/>
          <c:order val="2"/>
          <c:tx>
            <c:strRef>
              <c:f>Sheet1!$D$1</c:f>
              <c:strCache>
                <c:ptCount val="1"/>
                <c:pt idx="0">
                  <c:v>SEP</c:v>
                </c:pt>
              </c:strCache>
            </c:strRef>
          </c:tx>
          <c:spPr>
            <a:solidFill>
              <a:schemeClr val="accent3"/>
            </a:solidFill>
            <a:ln>
              <a:noFill/>
            </a:ln>
            <a:effectLst/>
          </c:spPr>
          <c:invertIfNegative val="0"/>
          <c:cat>
            <c:strRef>
              <c:f>Sheet1!$A$2:$A$5</c:f>
              <c:strCache>
                <c:ptCount val="4"/>
                <c:pt idx="0">
                  <c:v>INITIATION</c:v>
                </c:pt>
                <c:pt idx="1">
                  <c:v>PLANNING</c:v>
                </c:pt>
                <c:pt idx="2">
                  <c:v>EXECUTION</c:v>
                </c:pt>
                <c:pt idx="3">
                  <c:v>CLOSURE</c:v>
                </c:pt>
              </c:strCache>
            </c:strRef>
          </c:cat>
          <c:val>
            <c:numRef>
              <c:f>Sheet1!$D$2:$D$5</c:f>
              <c:numCache>
                <c:formatCode>General</c:formatCode>
                <c:ptCount val="4"/>
              </c:numCache>
            </c:numRef>
          </c:val>
          <c:extLst>
            <c:ext xmlns:c16="http://schemas.microsoft.com/office/drawing/2014/chart" uri="{C3380CC4-5D6E-409C-BE32-E72D297353CC}">
              <c16:uniqueId val="{00000002-2322-483E-BCD5-570D2ECDDCF1}"/>
            </c:ext>
          </c:extLst>
        </c:ser>
        <c:ser>
          <c:idx val="3"/>
          <c:order val="3"/>
          <c:tx>
            <c:strRef>
              <c:f>Sheet1!$E$1</c:f>
              <c:strCache>
                <c:ptCount val="1"/>
                <c:pt idx="0">
                  <c:v>OCT</c:v>
                </c:pt>
              </c:strCache>
            </c:strRef>
          </c:tx>
          <c:spPr>
            <a:solidFill>
              <a:schemeClr val="accent4"/>
            </a:solidFill>
            <a:ln>
              <a:noFill/>
            </a:ln>
            <a:effectLst/>
          </c:spPr>
          <c:invertIfNegative val="0"/>
          <c:cat>
            <c:strRef>
              <c:f>Sheet1!$A$2:$A$5</c:f>
              <c:strCache>
                <c:ptCount val="4"/>
                <c:pt idx="0">
                  <c:v>INITIATION</c:v>
                </c:pt>
                <c:pt idx="1">
                  <c:v>PLANNING</c:v>
                </c:pt>
                <c:pt idx="2">
                  <c:v>EXECUTION</c:v>
                </c:pt>
                <c:pt idx="3">
                  <c:v>CLOSURE</c:v>
                </c:pt>
              </c:strCache>
            </c:strRef>
          </c:cat>
          <c:val>
            <c:numRef>
              <c:f>Sheet1!$E$2:$E$5</c:f>
              <c:numCache>
                <c:formatCode>General</c:formatCode>
                <c:ptCount val="4"/>
              </c:numCache>
            </c:numRef>
          </c:val>
          <c:extLst>
            <c:ext xmlns:c16="http://schemas.microsoft.com/office/drawing/2014/chart" uri="{C3380CC4-5D6E-409C-BE32-E72D297353CC}">
              <c16:uniqueId val="{00000003-2322-483E-BCD5-570D2ECDDCF1}"/>
            </c:ext>
          </c:extLst>
        </c:ser>
        <c:ser>
          <c:idx val="4"/>
          <c:order val="4"/>
          <c:tx>
            <c:strRef>
              <c:f>Sheet1!$F$1</c:f>
              <c:strCache>
                <c:ptCount val="1"/>
                <c:pt idx="0">
                  <c:v>NOV</c:v>
                </c:pt>
              </c:strCache>
            </c:strRef>
          </c:tx>
          <c:spPr>
            <a:solidFill>
              <a:schemeClr val="accent5"/>
            </a:solidFill>
            <a:ln>
              <a:noFill/>
            </a:ln>
            <a:effectLst/>
          </c:spPr>
          <c:invertIfNegative val="0"/>
          <c:cat>
            <c:strRef>
              <c:f>Sheet1!$A$2:$A$5</c:f>
              <c:strCache>
                <c:ptCount val="4"/>
                <c:pt idx="0">
                  <c:v>INITIATION</c:v>
                </c:pt>
                <c:pt idx="1">
                  <c:v>PLANNING</c:v>
                </c:pt>
                <c:pt idx="2">
                  <c:v>EXECUTION</c:v>
                </c:pt>
                <c:pt idx="3">
                  <c:v>CLOSURE</c:v>
                </c:pt>
              </c:strCache>
            </c:strRef>
          </c:cat>
          <c:val>
            <c:numRef>
              <c:f>Sheet1!$F$2:$F$5</c:f>
              <c:numCache>
                <c:formatCode>General</c:formatCode>
                <c:ptCount val="4"/>
              </c:numCache>
            </c:numRef>
          </c:val>
          <c:extLst>
            <c:ext xmlns:c16="http://schemas.microsoft.com/office/drawing/2014/chart" uri="{C3380CC4-5D6E-409C-BE32-E72D297353CC}">
              <c16:uniqueId val="{00000004-2322-483E-BCD5-570D2ECDDCF1}"/>
            </c:ext>
          </c:extLst>
        </c:ser>
        <c:ser>
          <c:idx val="5"/>
          <c:order val="5"/>
          <c:tx>
            <c:strRef>
              <c:f>Sheet1!$G$1</c:f>
              <c:strCache>
                <c:ptCount val="1"/>
                <c:pt idx="0">
                  <c:v>DEC</c:v>
                </c:pt>
              </c:strCache>
            </c:strRef>
          </c:tx>
          <c:spPr>
            <a:solidFill>
              <a:schemeClr val="accent6"/>
            </a:solidFill>
            <a:ln>
              <a:noFill/>
            </a:ln>
            <a:effectLst/>
          </c:spPr>
          <c:invertIfNegative val="0"/>
          <c:cat>
            <c:strRef>
              <c:f>Sheet1!$A$2:$A$5</c:f>
              <c:strCache>
                <c:ptCount val="4"/>
                <c:pt idx="0">
                  <c:v>INITIATION</c:v>
                </c:pt>
                <c:pt idx="1">
                  <c:v>PLANNING</c:v>
                </c:pt>
                <c:pt idx="2">
                  <c:v>EXECUTION</c:v>
                </c:pt>
                <c:pt idx="3">
                  <c:v>CLOSURE</c:v>
                </c:pt>
              </c:strCache>
            </c:strRef>
          </c:cat>
          <c:val>
            <c:numRef>
              <c:f>Sheet1!$G$2:$G$5</c:f>
              <c:numCache>
                <c:formatCode>General</c:formatCode>
                <c:ptCount val="4"/>
              </c:numCache>
            </c:numRef>
          </c:val>
          <c:extLst>
            <c:ext xmlns:c16="http://schemas.microsoft.com/office/drawing/2014/chart" uri="{C3380CC4-5D6E-409C-BE32-E72D297353CC}">
              <c16:uniqueId val="{00000005-2322-483E-BCD5-570D2ECDDCF1}"/>
            </c:ext>
          </c:extLst>
        </c:ser>
        <c:dLbls>
          <c:showLegendKey val="0"/>
          <c:showVal val="0"/>
          <c:showCatName val="0"/>
          <c:showSerName val="0"/>
          <c:showPercent val="0"/>
          <c:showBubbleSize val="0"/>
        </c:dLbls>
        <c:gapWidth val="150"/>
        <c:overlap val="100"/>
        <c:axId val="1847726879"/>
        <c:axId val="1847733599"/>
      </c:barChart>
      <c:catAx>
        <c:axId val="184772687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733599"/>
        <c:crosses val="autoZero"/>
        <c:auto val="1"/>
        <c:lblAlgn val="ctr"/>
        <c:lblOffset val="100"/>
        <c:noMultiLvlLbl val="0"/>
      </c:catAx>
      <c:valAx>
        <c:axId val="1847733599"/>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847726879"/>
        <c:crosses val="autoZero"/>
        <c:crossBetween val="between"/>
      </c:valAx>
      <c:spPr>
        <a:noFill/>
        <a:ln>
          <a:noFill/>
        </a:ln>
        <a:effectLst/>
      </c:spPr>
    </c:plotArea>
    <c:legend>
      <c:legendPos val="b"/>
      <c:layout>
        <c:manualLayout>
          <c:xMode val="edge"/>
          <c:yMode val="edge"/>
          <c:x val="0.11956015578697823"/>
          <c:y val="0.89751291169249003"/>
          <c:w val="0.88043988491823133"/>
          <c:h val="0.1024873501637037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1C7D6E-1F02-4642-9D4A-C37C74DBC723}" type="doc">
      <dgm:prSet loTypeId="urn:microsoft.com/office/officeart/2005/8/layout/pyramid4" loCatId="pyramid" qsTypeId="urn:microsoft.com/office/officeart/2005/8/quickstyle/simple1" qsCatId="simple" csTypeId="urn:microsoft.com/office/officeart/2005/8/colors/accent1_2" csCatId="accent1" phldr="1"/>
      <dgm:spPr/>
      <dgm:t>
        <a:bodyPr/>
        <a:lstStyle/>
        <a:p>
          <a:endParaRPr lang="en-GB"/>
        </a:p>
      </dgm:t>
    </dgm:pt>
    <dgm:pt modelId="{727B78DD-10F1-4C0D-A2B1-7605B8D77692}">
      <dgm:prSet phldrT="[Text]">
        <dgm:style>
          <a:lnRef idx="2">
            <a:schemeClr val="accent6">
              <a:shade val="15000"/>
            </a:schemeClr>
          </a:lnRef>
          <a:fillRef idx="1">
            <a:schemeClr val="accent6"/>
          </a:fillRef>
          <a:effectRef idx="0">
            <a:schemeClr val="accent6"/>
          </a:effectRef>
          <a:fontRef idx="minor">
            <a:schemeClr val="lt1"/>
          </a:fontRef>
        </dgm:style>
      </dgm:prSet>
      <dgm:spPr>
        <a:xfrm>
          <a:off x="661670" y="0"/>
          <a:ext cx="1057275" cy="1057275"/>
        </a:xfrm>
        <a:prstGeom prst="triangle">
          <a:avLst/>
        </a:prstGeom>
        <a:solidFill>
          <a:srgbClr val="70AD47"/>
        </a:solidFill>
        <a:ln w="12700" cap="flat" cmpd="sng" algn="ctr">
          <a:solidFill>
            <a:srgbClr val="70AD47">
              <a:shade val="1500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QUALITI</a:t>
          </a:r>
        </a:p>
        <a:p>
          <a:pPr>
            <a:buNone/>
          </a:pPr>
          <a:r>
            <a:rPr lang="en-GB">
              <a:solidFill>
                <a:sysClr val="window" lastClr="FFFFFF"/>
              </a:solidFill>
              <a:latin typeface="Calibri" panose="020F0502020204030204"/>
              <a:ea typeface="+mn-ea"/>
              <a:cs typeface="+mn-cs"/>
            </a:rPr>
            <a:t>HIGHER</a:t>
          </a:r>
        </a:p>
      </dgm:t>
    </dgm:pt>
    <dgm:pt modelId="{548105F1-61FF-42D2-A27A-39AFC4830EDB}" type="parTrans" cxnId="{57D76CC3-E283-4A94-8126-CE2837A6F338}">
      <dgm:prSet/>
      <dgm:spPr/>
      <dgm:t>
        <a:bodyPr/>
        <a:lstStyle/>
        <a:p>
          <a:endParaRPr lang="en-GB"/>
        </a:p>
      </dgm:t>
    </dgm:pt>
    <dgm:pt modelId="{7E8B71D5-9A60-43CF-B121-D98001489E95}" type="sibTrans" cxnId="{57D76CC3-E283-4A94-8126-CE2837A6F338}">
      <dgm:prSet/>
      <dgm:spPr/>
      <dgm:t>
        <a:bodyPr/>
        <a:lstStyle/>
        <a:p>
          <a:endParaRPr lang="en-GB"/>
        </a:p>
      </dgm:t>
    </dgm:pt>
    <dgm:pt modelId="{207A96A2-0F6A-42CB-A31D-1273BFB534E3}">
      <dgm:prSet phldrT="[Text]">
        <dgm:style>
          <a:lnRef idx="3">
            <a:schemeClr val="lt1"/>
          </a:lnRef>
          <a:fillRef idx="1">
            <a:schemeClr val="accent4"/>
          </a:fillRef>
          <a:effectRef idx="1">
            <a:schemeClr val="accent4"/>
          </a:effectRef>
          <a:fontRef idx="minor">
            <a:schemeClr val="lt1"/>
          </a:fontRef>
        </dgm:style>
      </dgm:prSet>
      <dgm:spPr>
        <a:xfrm>
          <a:off x="133032" y="1057275"/>
          <a:ext cx="1057275" cy="1057275"/>
        </a:xfrm>
        <a:prstGeom prst="triangle">
          <a:avLst/>
        </a:prstGeom>
        <a:solidFill>
          <a:srgbClr val="FFC000"/>
        </a:solidFill>
        <a:ln w="19050" cap="flat" cmpd="sng" algn="ctr">
          <a:solidFill>
            <a:schemeClr val="tx1"/>
          </a:solidFill>
          <a:prstDash val="solid"/>
          <a:miter lim="800000"/>
        </a:ln>
        <a:effectLst/>
      </dgm:spPr>
      <dgm:t>
        <a:bodyPr/>
        <a:lstStyle/>
        <a:p>
          <a:pPr>
            <a:buNone/>
          </a:pPr>
          <a:r>
            <a:rPr lang="en-GB">
              <a:solidFill>
                <a:sysClr val="window" lastClr="FFFFFF"/>
              </a:solidFill>
              <a:latin typeface="Calibri" panose="020F0502020204030204"/>
              <a:ea typeface="+mn-ea"/>
              <a:cs typeface="+mn-cs"/>
            </a:rPr>
            <a:t>TIME</a:t>
          </a:r>
        </a:p>
        <a:p>
          <a:pPr>
            <a:buNone/>
          </a:pPr>
          <a:r>
            <a:rPr lang="en-GB">
              <a:solidFill>
                <a:sysClr val="window" lastClr="FFFFFF"/>
              </a:solidFill>
              <a:latin typeface="Calibri" panose="020F0502020204030204"/>
              <a:ea typeface="+mn-ea"/>
              <a:cs typeface="+mn-cs"/>
            </a:rPr>
            <a:t>SHORTER</a:t>
          </a:r>
        </a:p>
      </dgm:t>
    </dgm:pt>
    <dgm:pt modelId="{D16FA3D7-CF21-4B78-AC0D-01620AF586B7}" type="parTrans" cxnId="{7502A1A1-F9CF-4307-82D5-C5AECC801041}">
      <dgm:prSet/>
      <dgm:spPr/>
      <dgm:t>
        <a:bodyPr/>
        <a:lstStyle/>
        <a:p>
          <a:endParaRPr lang="en-GB"/>
        </a:p>
      </dgm:t>
    </dgm:pt>
    <dgm:pt modelId="{B20357DD-7514-4623-B568-0D083E16937F}" type="sibTrans" cxnId="{7502A1A1-F9CF-4307-82D5-C5AECC801041}">
      <dgm:prSet/>
      <dgm:spPr/>
      <dgm:t>
        <a:bodyPr/>
        <a:lstStyle/>
        <a:p>
          <a:endParaRPr lang="en-GB"/>
        </a:p>
      </dgm:t>
    </dgm:pt>
    <dgm:pt modelId="{30DE580F-81C0-409C-9483-9CBDDC172EFF}">
      <dgm:prSet phldrT="[Text]">
        <dgm:style>
          <a:lnRef idx="2">
            <a:schemeClr val="accent2">
              <a:shade val="15000"/>
            </a:schemeClr>
          </a:lnRef>
          <a:fillRef idx="1">
            <a:schemeClr val="accent2"/>
          </a:fillRef>
          <a:effectRef idx="0">
            <a:schemeClr val="accent2"/>
          </a:effectRef>
          <a:fontRef idx="minor">
            <a:schemeClr val="lt1"/>
          </a:fontRef>
        </dgm:style>
      </dgm:prSet>
      <dgm:spPr>
        <a:xfrm rot="10800000">
          <a:off x="661670" y="1057275"/>
          <a:ext cx="1057275" cy="1057275"/>
        </a:xfrm>
        <a:prstGeom prst="triangle">
          <a:avLst/>
        </a:prstGeom>
        <a:solidFill>
          <a:srgbClr val="ED7D31"/>
        </a:solidFill>
        <a:ln w="12700" cap="flat" cmpd="sng" algn="ctr">
          <a:solidFill>
            <a:srgbClr val="ED7D31">
              <a:shade val="1500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PROFIT</a:t>
          </a:r>
        </a:p>
      </dgm:t>
    </dgm:pt>
    <dgm:pt modelId="{419E5F1A-0CAC-4F49-8EC9-B5167784E501}" type="parTrans" cxnId="{C56D80B3-65ED-43DA-B161-E561B6D5C14B}">
      <dgm:prSet/>
      <dgm:spPr/>
      <dgm:t>
        <a:bodyPr/>
        <a:lstStyle/>
        <a:p>
          <a:endParaRPr lang="en-GB"/>
        </a:p>
      </dgm:t>
    </dgm:pt>
    <dgm:pt modelId="{48A20334-B1F8-4295-8E81-6056A99DED35}" type="sibTrans" cxnId="{C56D80B3-65ED-43DA-B161-E561B6D5C14B}">
      <dgm:prSet/>
      <dgm:spPr/>
      <dgm:t>
        <a:bodyPr/>
        <a:lstStyle/>
        <a:p>
          <a:endParaRPr lang="en-GB"/>
        </a:p>
      </dgm:t>
    </dgm:pt>
    <dgm:pt modelId="{19532EA6-2B00-4AE9-8E9B-501EF20CCED2}">
      <dgm:prSet phldrT="[Text]">
        <dgm:style>
          <a:lnRef idx="1">
            <a:schemeClr val="accent6"/>
          </a:lnRef>
          <a:fillRef idx="2">
            <a:schemeClr val="accent6"/>
          </a:fillRef>
          <a:effectRef idx="1">
            <a:schemeClr val="accent6"/>
          </a:effectRef>
          <a:fontRef idx="minor">
            <a:schemeClr val="dk1"/>
          </a:fontRef>
        </dgm:style>
      </dgm:prSet>
      <dgm:spPr>
        <a:xfrm>
          <a:off x="1190307" y="1057275"/>
          <a:ext cx="1057275" cy="1057275"/>
        </a:xfrm>
        <a:prstGeom prst="triangle">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chemeClr val="tx1"/>
          </a:solidFill>
          <a:prstDash val="solid"/>
          <a:miter lim="800000"/>
        </a:ln>
        <a:effectLst/>
      </dgm:spPr>
      <dgm:t>
        <a:bodyPr/>
        <a:lstStyle/>
        <a:p>
          <a:pPr>
            <a:buNone/>
          </a:pPr>
          <a:r>
            <a:rPr lang="en-GB">
              <a:solidFill>
                <a:sysClr val="windowText" lastClr="000000"/>
              </a:solidFill>
              <a:latin typeface="Calibri" panose="020F0502020204030204"/>
              <a:ea typeface="+mn-ea"/>
              <a:cs typeface="+mn-cs"/>
            </a:rPr>
            <a:t>COST</a:t>
          </a:r>
        </a:p>
        <a:p>
          <a:pPr>
            <a:buNone/>
          </a:pPr>
          <a:r>
            <a:rPr lang="en-GB">
              <a:solidFill>
                <a:sysClr val="windowText" lastClr="000000"/>
              </a:solidFill>
              <a:latin typeface="Calibri" panose="020F0502020204030204"/>
              <a:ea typeface="+mn-ea"/>
              <a:cs typeface="+mn-cs"/>
            </a:rPr>
            <a:t>LOWER</a:t>
          </a:r>
        </a:p>
      </dgm:t>
    </dgm:pt>
    <dgm:pt modelId="{05977B25-AD4E-4CE2-B79D-CE4EBA47FC43}" type="parTrans" cxnId="{49006B91-E37A-4585-9A0F-51F522E42C94}">
      <dgm:prSet/>
      <dgm:spPr/>
      <dgm:t>
        <a:bodyPr/>
        <a:lstStyle/>
        <a:p>
          <a:endParaRPr lang="en-GB"/>
        </a:p>
      </dgm:t>
    </dgm:pt>
    <dgm:pt modelId="{02C1672C-9154-4890-B972-38C83083FDEF}" type="sibTrans" cxnId="{49006B91-E37A-4585-9A0F-51F522E42C94}">
      <dgm:prSet/>
      <dgm:spPr/>
      <dgm:t>
        <a:bodyPr/>
        <a:lstStyle/>
        <a:p>
          <a:endParaRPr lang="en-GB"/>
        </a:p>
      </dgm:t>
    </dgm:pt>
    <dgm:pt modelId="{DD49AAAF-C6AB-466B-992C-68CAAC52ED88}" type="pres">
      <dgm:prSet presAssocID="{E31C7D6E-1F02-4642-9D4A-C37C74DBC723}" presName="compositeShape" presStyleCnt="0">
        <dgm:presLayoutVars>
          <dgm:chMax val="9"/>
          <dgm:dir/>
          <dgm:resizeHandles val="exact"/>
        </dgm:presLayoutVars>
      </dgm:prSet>
      <dgm:spPr/>
    </dgm:pt>
    <dgm:pt modelId="{11FB9B25-8840-4006-A261-208D3E600315}" type="pres">
      <dgm:prSet presAssocID="{E31C7D6E-1F02-4642-9D4A-C37C74DBC723}" presName="triangle1" presStyleLbl="node1" presStyleIdx="0" presStyleCnt="4">
        <dgm:presLayoutVars>
          <dgm:bulletEnabled val="1"/>
        </dgm:presLayoutVars>
      </dgm:prSet>
      <dgm:spPr/>
    </dgm:pt>
    <dgm:pt modelId="{0C5D6E5A-E11D-4561-861E-E99DE39CDF04}" type="pres">
      <dgm:prSet presAssocID="{E31C7D6E-1F02-4642-9D4A-C37C74DBC723}" presName="triangle2" presStyleLbl="node1" presStyleIdx="1" presStyleCnt="4">
        <dgm:presLayoutVars>
          <dgm:bulletEnabled val="1"/>
        </dgm:presLayoutVars>
      </dgm:prSet>
      <dgm:spPr/>
    </dgm:pt>
    <dgm:pt modelId="{022ACCBA-6C64-4CB9-B580-5323D1D4A398}" type="pres">
      <dgm:prSet presAssocID="{E31C7D6E-1F02-4642-9D4A-C37C74DBC723}" presName="triangle3" presStyleLbl="node1" presStyleIdx="2" presStyleCnt="4">
        <dgm:presLayoutVars>
          <dgm:bulletEnabled val="1"/>
        </dgm:presLayoutVars>
      </dgm:prSet>
      <dgm:spPr/>
    </dgm:pt>
    <dgm:pt modelId="{05BD94DB-640F-4CF0-81AA-17C352293737}" type="pres">
      <dgm:prSet presAssocID="{E31C7D6E-1F02-4642-9D4A-C37C74DBC723}" presName="triangle4" presStyleLbl="node1" presStyleIdx="3" presStyleCnt="4">
        <dgm:presLayoutVars>
          <dgm:bulletEnabled val="1"/>
        </dgm:presLayoutVars>
      </dgm:prSet>
      <dgm:spPr/>
    </dgm:pt>
  </dgm:ptLst>
  <dgm:cxnLst>
    <dgm:cxn modelId="{67FA265C-49ED-4921-8DDB-EE38FABABF8F}" type="presOf" srcId="{727B78DD-10F1-4C0D-A2B1-7605B8D77692}" destId="{11FB9B25-8840-4006-A261-208D3E600315}" srcOrd="0" destOrd="0" presId="urn:microsoft.com/office/officeart/2005/8/layout/pyramid4"/>
    <dgm:cxn modelId="{523DB861-ECE6-45A4-843F-AD22AD731E79}" type="presOf" srcId="{E31C7D6E-1F02-4642-9D4A-C37C74DBC723}" destId="{DD49AAAF-C6AB-466B-992C-68CAAC52ED88}" srcOrd="0" destOrd="0" presId="urn:microsoft.com/office/officeart/2005/8/layout/pyramid4"/>
    <dgm:cxn modelId="{76267C63-CF83-4050-A744-F0552061BEF2}" type="presOf" srcId="{30DE580F-81C0-409C-9483-9CBDDC172EFF}" destId="{022ACCBA-6C64-4CB9-B580-5323D1D4A398}" srcOrd="0" destOrd="0" presId="urn:microsoft.com/office/officeart/2005/8/layout/pyramid4"/>
    <dgm:cxn modelId="{00B8BE57-CCDD-4FA8-80D8-CF09D78B059A}" type="presOf" srcId="{19532EA6-2B00-4AE9-8E9B-501EF20CCED2}" destId="{05BD94DB-640F-4CF0-81AA-17C352293737}" srcOrd="0" destOrd="0" presId="urn:microsoft.com/office/officeart/2005/8/layout/pyramid4"/>
    <dgm:cxn modelId="{49006B91-E37A-4585-9A0F-51F522E42C94}" srcId="{E31C7D6E-1F02-4642-9D4A-C37C74DBC723}" destId="{19532EA6-2B00-4AE9-8E9B-501EF20CCED2}" srcOrd="3" destOrd="0" parTransId="{05977B25-AD4E-4CE2-B79D-CE4EBA47FC43}" sibTransId="{02C1672C-9154-4890-B972-38C83083FDEF}"/>
    <dgm:cxn modelId="{7502A1A1-F9CF-4307-82D5-C5AECC801041}" srcId="{E31C7D6E-1F02-4642-9D4A-C37C74DBC723}" destId="{207A96A2-0F6A-42CB-A31D-1273BFB534E3}" srcOrd="1" destOrd="0" parTransId="{D16FA3D7-CF21-4B78-AC0D-01620AF586B7}" sibTransId="{B20357DD-7514-4623-B568-0D083E16937F}"/>
    <dgm:cxn modelId="{C56D80B3-65ED-43DA-B161-E561B6D5C14B}" srcId="{E31C7D6E-1F02-4642-9D4A-C37C74DBC723}" destId="{30DE580F-81C0-409C-9483-9CBDDC172EFF}" srcOrd="2" destOrd="0" parTransId="{419E5F1A-0CAC-4F49-8EC9-B5167784E501}" sibTransId="{48A20334-B1F8-4295-8E81-6056A99DED35}"/>
    <dgm:cxn modelId="{57D76CC3-E283-4A94-8126-CE2837A6F338}" srcId="{E31C7D6E-1F02-4642-9D4A-C37C74DBC723}" destId="{727B78DD-10F1-4C0D-A2B1-7605B8D77692}" srcOrd="0" destOrd="0" parTransId="{548105F1-61FF-42D2-A27A-39AFC4830EDB}" sibTransId="{7E8B71D5-9A60-43CF-B121-D98001489E95}"/>
    <dgm:cxn modelId="{C2A3F7EF-40F6-4B5A-BBDC-A28435BE8DB0}" type="presOf" srcId="{207A96A2-0F6A-42CB-A31D-1273BFB534E3}" destId="{0C5D6E5A-E11D-4561-861E-E99DE39CDF04}" srcOrd="0" destOrd="0" presId="urn:microsoft.com/office/officeart/2005/8/layout/pyramid4"/>
    <dgm:cxn modelId="{3C348088-A4D1-40D6-98DB-91F0E8C7DC1F}" type="presParOf" srcId="{DD49AAAF-C6AB-466B-992C-68CAAC52ED88}" destId="{11FB9B25-8840-4006-A261-208D3E600315}" srcOrd="0" destOrd="0" presId="urn:microsoft.com/office/officeart/2005/8/layout/pyramid4"/>
    <dgm:cxn modelId="{81888945-AFFA-4713-8608-B280EAA35EFF}" type="presParOf" srcId="{DD49AAAF-C6AB-466B-992C-68CAAC52ED88}" destId="{0C5D6E5A-E11D-4561-861E-E99DE39CDF04}" srcOrd="1" destOrd="0" presId="urn:microsoft.com/office/officeart/2005/8/layout/pyramid4"/>
    <dgm:cxn modelId="{4330339C-4A80-4AA6-B05E-E1B5772AE93B}" type="presParOf" srcId="{DD49AAAF-C6AB-466B-992C-68CAAC52ED88}" destId="{022ACCBA-6C64-4CB9-B580-5323D1D4A398}" srcOrd="2" destOrd="0" presId="urn:microsoft.com/office/officeart/2005/8/layout/pyramid4"/>
    <dgm:cxn modelId="{F439A6F7-060C-451D-84DD-10D10B5F1E48}" type="presParOf" srcId="{DD49AAAF-C6AB-466B-992C-68CAAC52ED88}" destId="{05BD94DB-640F-4CF0-81AA-17C352293737}" srcOrd="3" destOrd="0" presId="urn:microsoft.com/office/officeart/2005/8/layout/pyramid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CB32F76-46D4-4BC1-8DAB-E3186AFC1879}" type="doc">
      <dgm:prSet loTypeId="urn:microsoft.com/office/officeart/2005/8/layout/orgChart1" loCatId="hierarchy" qsTypeId="urn:microsoft.com/office/officeart/2005/8/quickstyle/simple1" qsCatId="simple" csTypeId="urn:microsoft.com/office/officeart/2005/8/colors/accent0_2" csCatId="mainScheme" phldr="1"/>
      <dgm:spPr/>
      <dgm:t>
        <a:bodyPr/>
        <a:lstStyle/>
        <a:p>
          <a:endParaRPr lang="en-GB"/>
        </a:p>
      </dgm:t>
    </dgm:pt>
    <dgm:pt modelId="{1F64334E-76E8-40DF-86A4-467744C8007B}">
      <dgm:prSet phldrT="[Text]"/>
      <dgm:spPr/>
      <dgm:t>
        <a:bodyPr/>
        <a:lstStyle/>
        <a:p>
          <a:r>
            <a:rPr lang="en-GB"/>
            <a:t>Rebulding the principal transport corridor</a:t>
          </a:r>
        </a:p>
      </dgm:t>
    </dgm:pt>
    <dgm:pt modelId="{45960230-B18C-4577-B4F9-950D8858AA54}" type="parTrans" cxnId="{7E88C181-D5FB-4404-AA84-65523F6E71BF}">
      <dgm:prSet/>
      <dgm:spPr/>
      <dgm:t>
        <a:bodyPr/>
        <a:lstStyle/>
        <a:p>
          <a:endParaRPr lang="en-GB"/>
        </a:p>
      </dgm:t>
    </dgm:pt>
    <dgm:pt modelId="{B2356ACF-B8B3-4213-A8A4-28397BF7B2FE}" type="sibTrans" cxnId="{7E88C181-D5FB-4404-AA84-65523F6E71BF}">
      <dgm:prSet/>
      <dgm:spPr/>
      <dgm:t>
        <a:bodyPr/>
        <a:lstStyle/>
        <a:p>
          <a:endParaRPr lang="en-GB"/>
        </a:p>
      </dgm:t>
    </dgm:pt>
    <dgm:pt modelId="{8649986B-BA5A-4FDF-8039-785CDBF8A341}">
      <dgm:prSet phldrT="[Text]"/>
      <dgm:spPr/>
      <dgm:t>
        <a:bodyPr/>
        <a:lstStyle/>
        <a:p>
          <a:r>
            <a:rPr lang="en-GB"/>
            <a:t>3.EXECUTION</a:t>
          </a:r>
        </a:p>
      </dgm:t>
    </dgm:pt>
    <dgm:pt modelId="{F273D486-AB9F-4659-AE8C-87B3ED611A91}" type="parTrans" cxnId="{82B81DC3-BE27-43D9-BC2F-582018779C74}">
      <dgm:prSet/>
      <dgm:spPr/>
      <dgm:t>
        <a:bodyPr/>
        <a:lstStyle/>
        <a:p>
          <a:endParaRPr lang="en-GB"/>
        </a:p>
      </dgm:t>
    </dgm:pt>
    <dgm:pt modelId="{8CDBAA05-30B6-4251-999A-366121900031}" type="sibTrans" cxnId="{82B81DC3-BE27-43D9-BC2F-582018779C74}">
      <dgm:prSet/>
      <dgm:spPr/>
      <dgm:t>
        <a:bodyPr/>
        <a:lstStyle/>
        <a:p>
          <a:endParaRPr lang="en-GB"/>
        </a:p>
      </dgm:t>
    </dgm:pt>
    <dgm:pt modelId="{86299595-7E27-45A4-8087-9123C59F0E10}">
      <dgm:prSet phldrT="[Text]"/>
      <dgm:spPr/>
      <dgm:t>
        <a:bodyPr/>
        <a:lstStyle/>
        <a:p>
          <a:r>
            <a:rPr lang="en-GB"/>
            <a:t>4.CLOSURE</a:t>
          </a:r>
        </a:p>
      </dgm:t>
    </dgm:pt>
    <dgm:pt modelId="{030A1F0C-2390-4A38-ADA8-02AAEF15365B}" type="parTrans" cxnId="{7FA0C84D-8E8D-4443-9476-A751709881B0}">
      <dgm:prSet/>
      <dgm:spPr/>
      <dgm:t>
        <a:bodyPr/>
        <a:lstStyle/>
        <a:p>
          <a:endParaRPr lang="en-GB"/>
        </a:p>
      </dgm:t>
    </dgm:pt>
    <dgm:pt modelId="{82E427B8-F60C-449F-A7B7-E66DD92164A6}" type="sibTrans" cxnId="{7FA0C84D-8E8D-4443-9476-A751709881B0}">
      <dgm:prSet/>
      <dgm:spPr/>
      <dgm:t>
        <a:bodyPr/>
        <a:lstStyle/>
        <a:p>
          <a:endParaRPr lang="en-GB"/>
        </a:p>
      </dgm:t>
    </dgm:pt>
    <dgm:pt modelId="{4EC2DB31-858F-4F0C-98C7-5D9CDFFA6A37}">
      <dgm:prSet/>
      <dgm:spPr/>
      <dgm:t>
        <a:bodyPr/>
        <a:lstStyle/>
        <a:p>
          <a:r>
            <a:rPr lang="en-GB"/>
            <a:t>2. PLANING </a:t>
          </a:r>
        </a:p>
      </dgm:t>
    </dgm:pt>
    <dgm:pt modelId="{970C42D6-CBAF-4A45-A234-A5AFCACC8953}" type="parTrans" cxnId="{99E37295-1825-4AA2-BD89-F59F2960C7BB}">
      <dgm:prSet/>
      <dgm:spPr/>
      <dgm:t>
        <a:bodyPr/>
        <a:lstStyle/>
        <a:p>
          <a:endParaRPr lang="en-GB"/>
        </a:p>
      </dgm:t>
    </dgm:pt>
    <dgm:pt modelId="{5AED0B2D-9D43-4F3C-B78A-37DD04F1F935}" type="sibTrans" cxnId="{99E37295-1825-4AA2-BD89-F59F2960C7BB}">
      <dgm:prSet/>
      <dgm:spPr/>
      <dgm:t>
        <a:bodyPr/>
        <a:lstStyle/>
        <a:p>
          <a:endParaRPr lang="en-GB"/>
        </a:p>
      </dgm:t>
    </dgm:pt>
    <dgm:pt modelId="{AAFE34ED-F613-40A3-92D3-2AA1E3EEDCB2}">
      <dgm:prSet/>
      <dgm:spPr/>
      <dgm:t>
        <a:bodyPr/>
        <a:lstStyle/>
        <a:p>
          <a:r>
            <a:rPr lang="en-GB"/>
            <a:t>1. INITIATION</a:t>
          </a:r>
        </a:p>
      </dgm:t>
    </dgm:pt>
    <dgm:pt modelId="{39B1741D-F9C5-4008-BF4D-CA9CE0E76AC8}" type="sibTrans" cxnId="{7A4FD18C-3E7D-4FCE-BF0D-5F076E97E232}">
      <dgm:prSet/>
      <dgm:spPr/>
      <dgm:t>
        <a:bodyPr/>
        <a:lstStyle/>
        <a:p>
          <a:endParaRPr lang="en-GB"/>
        </a:p>
      </dgm:t>
    </dgm:pt>
    <dgm:pt modelId="{2929018A-A362-4F54-B926-81BD81CCB749}" type="parTrans" cxnId="{7A4FD18C-3E7D-4FCE-BF0D-5F076E97E232}">
      <dgm:prSet/>
      <dgm:spPr/>
      <dgm:t>
        <a:bodyPr/>
        <a:lstStyle/>
        <a:p>
          <a:endParaRPr lang="en-GB"/>
        </a:p>
      </dgm:t>
    </dgm:pt>
    <dgm:pt modelId="{7E1FB9AA-3C30-42F6-93D8-5C346A2DC301}">
      <dgm:prSet/>
      <dgm:spPr/>
      <dgm:t>
        <a:bodyPr/>
        <a:lstStyle/>
        <a:p>
          <a:r>
            <a:rPr lang="en-GB"/>
            <a:t>1.1 define projecct scope and objective</a:t>
          </a:r>
        </a:p>
      </dgm:t>
    </dgm:pt>
    <dgm:pt modelId="{0D86F3EA-508B-4C0A-BD0C-49DD692C23BC}" type="parTrans" cxnId="{48236426-3EFE-493B-A95D-32DE4B25D93A}">
      <dgm:prSet/>
      <dgm:spPr/>
      <dgm:t>
        <a:bodyPr/>
        <a:lstStyle/>
        <a:p>
          <a:endParaRPr lang="en-GB"/>
        </a:p>
      </dgm:t>
    </dgm:pt>
    <dgm:pt modelId="{5E504D6C-1C84-4FB1-BAA2-2525710CEF82}" type="sibTrans" cxnId="{48236426-3EFE-493B-A95D-32DE4B25D93A}">
      <dgm:prSet/>
      <dgm:spPr/>
      <dgm:t>
        <a:bodyPr/>
        <a:lstStyle/>
        <a:p>
          <a:endParaRPr lang="en-GB"/>
        </a:p>
      </dgm:t>
    </dgm:pt>
    <dgm:pt modelId="{404A5A7F-209E-4EC6-B228-C0DE006AD5D4}">
      <dgm:prSet/>
      <dgm:spPr/>
      <dgm:t>
        <a:bodyPr/>
        <a:lstStyle/>
        <a:p>
          <a:r>
            <a:rPr lang="en-GB"/>
            <a:t>2.1 Develope details rute and infractructure design</a:t>
          </a:r>
        </a:p>
      </dgm:t>
    </dgm:pt>
    <dgm:pt modelId="{0FFDAF39-A899-4664-BF93-9CF607AB6394}" type="parTrans" cxnId="{E792991A-EF1A-472A-8AFD-47DE56BB6409}">
      <dgm:prSet/>
      <dgm:spPr/>
      <dgm:t>
        <a:bodyPr/>
        <a:lstStyle/>
        <a:p>
          <a:endParaRPr lang="en-GB"/>
        </a:p>
      </dgm:t>
    </dgm:pt>
    <dgm:pt modelId="{CA7AFBCA-45F4-4A38-BD10-FB45F1058068}" type="sibTrans" cxnId="{E792991A-EF1A-472A-8AFD-47DE56BB6409}">
      <dgm:prSet/>
      <dgm:spPr/>
      <dgm:t>
        <a:bodyPr/>
        <a:lstStyle/>
        <a:p>
          <a:endParaRPr lang="en-GB"/>
        </a:p>
      </dgm:t>
    </dgm:pt>
    <dgm:pt modelId="{18259F04-72F6-423D-9D6F-95EA65970854}">
      <dgm:prSet/>
      <dgm:spPr/>
      <dgm:t>
        <a:bodyPr/>
        <a:lstStyle/>
        <a:p>
          <a:r>
            <a:rPr lang="en-GB"/>
            <a:t>3.1clear debris and landsides, install drainge</a:t>
          </a:r>
        </a:p>
      </dgm:t>
    </dgm:pt>
    <dgm:pt modelId="{793B8FEF-7F01-48A2-9F16-8E7C39709798}" type="parTrans" cxnId="{8145BD32-715C-4A8A-87C1-866E8BBD19E0}">
      <dgm:prSet/>
      <dgm:spPr/>
      <dgm:t>
        <a:bodyPr/>
        <a:lstStyle/>
        <a:p>
          <a:endParaRPr lang="en-GB"/>
        </a:p>
      </dgm:t>
    </dgm:pt>
    <dgm:pt modelId="{43D3BEDA-0C28-466E-AA27-1AE2802CADCF}" type="sibTrans" cxnId="{8145BD32-715C-4A8A-87C1-866E8BBD19E0}">
      <dgm:prSet/>
      <dgm:spPr/>
      <dgm:t>
        <a:bodyPr/>
        <a:lstStyle/>
        <a:p>
          <a:endParaRPr lang="en-GB"/>
        </a:p>
      </dgm:t>
    </dgm:pt>
    <dgm:pt modelId="{A35B045E-91E0-4EE6-AA4B-BB0B9ABA41C5}">
      <dgm:prSet/>
      <dgm:spPr/>
      <dgm:t>
        <a:bodyPr/>
        <a:lstStyle/>
        <a:p>
          <a:r>
            <a:rPr lang="en-GB"/>
            <a:t>4.1 final inspection and testing </a:t>
          </a:r>
        </a:p>
      </dgm:t>
    </dgm:pt>
    <dgm:pt modelId="{7B853B66-6953-4B25-A3EA-EB497369929C}" type="parTrans" cxnId="{E962E398-DD97-49A5-916D-5E74A15DCC5B}">
      <dgm:prSet/>
      <dgm:spPr/>
      <dgm:t>
        <a:bodyPr/>
        <a:lstStyle/>
        <a:p>
          <a:endParaRPr lang="en-GB"/>
        </a:p>
      </dgm:t>
    </dgm:pt>
    <dgm:pt modelId="{D6E368F7-9B21-4781-ACC0-A7BD0635FEAE}" type="sibTrans" cxnId="{E962E398-DD97-49A5-916D-5E74A15DCC5B}">
      <dgm:prSet/>
      <dgm:spPr/>
      <dgm:t>
        <a:bodyPr/>
        <a:lstStyle/>
        <a:p>
          <a:endParaRPr lang="en-GB"/>
        </a:p>
      </dgm:t>
    </dgm:pt>
    <dgm:pt modelId="{7A4D9FA2-85A7-4EB4-B9E4-10F4FE311F17}">
      <dgm:prSet/>
      <dgm:spPr/>
      <dgm:t>
        <a:bodyPr/>
        <a:lstStyle/>
        <a:p>
          <a:r>
            <a:rPr lang="en-GB"/>
            <a:t>1.2 conduct site inspections and flood damage assesment </a:t>
          </a:r>
        </a:p>
      </dgm:t>
    </dgm:pt>
    <dgm:pt modelId="{78C54026-7F04-4E56-9164-2E6C5EB2777F}" type="parTrans" cxnId="{BD53F251-0C18-4F60-A4BF-0EEDC9051DC5}">
      <dgm:prSet/>
      <dgm:spPr/>
      <dgm:t>
        <a:bodyPr/>
        <a:lstStyle/>
        <a:p>
          <a:endParaRPr lang="en-GB"/>
        </a:p>
      </dgm:t>
    </dgm:pt>
    <dgm:pt modelId="{0ACE4FC9-F2E2-4FB1-AE9D-8AAF831276B9}" type="sibTrans" cxnId="{BD53F251-0C18-4F60-A4BF-0EEDC9051DC5}">
      <dgm:prSet/>
      <dgm:spPr/>
      <dgm:t>
        <a:bodyPr/>
        <a:lstStyle/>
        <a:p>
          <a:endParaRPr lang="en-GB"/>
        </a:p>
      </dgm:t>
    </dgm:pt>
    <dgm:pt modelId="{A58EC6DF-79B5-43CC-82F7-86B2F98B3267}">
      <dgm:prSet/>
      <dgm:spPr/>
      <dgm:t>
        <a:bodyPr/>
        <a:lstStyle/>
        <a:p>
          <a:r>
            <a:rPr lang="en-GB"/>
            <a:t>2.2 develope stakeholder engagement strategy</a:t>
          </a:r>
        </a:p>
      </dgm:t>
    </dgm:pt>
    <dgm:pt modelId="{FD1F35C1-B12E-40AA-B5A4-344CC3DB9344}" type="parTrans" cxnId="{82E6FD22-CFC5-4622-8F9C-A2B57DCFC6CF}">
      <dgm:prSet/>
      <dgm:spPr/>
      <dgm:t>
        <a:bodyPr/>
        <a:lstStyle/>
        <a:p>
          <a:endParaRPr lang="en-GB"/>
        </a:p>
      </dgm:t>
    </dgm:pt>
    <dgm:pt modelId="{6748B185-8EB9-485B-9DE8-71E4AC7DAE7F}" type="sibTrans" cxnId="{82E6FD22-CFC5-4622-8F9C-A2B57DCFC6CF}">
      <dgm:prSet/>
      <dgm:spPr/>
      <dgm:t>
        <a:bodyPr/>
        <a:lstStyle/>
        <a:p>
          <a:endParaRPr lang="en-GB"/>
        </a:p>
      </dgm:t>
    </dgm:pt>
    <dgm:pt modelId="{7CD4DB66-6207-489C-8165-A0BA1C55626C}">
      <dgm:prSet/>
      <dgm:spPr/>
      <dgm:t>
        <a:bodyPr/>
        <a:lstStyle/>
        <a:p>
          <a:r>
            <a:rPr lang="en-GB"/>
            <a:t>3.2 monitor quality, progress and cost </a:t>
          </a:r>
        </a:p>
      </dgm:t>
    </dgm:pt>
    <dgm:pt modelId="{1352CCF5-C0A4-4831-82CA-91431B6CA109}" type="parTrans" cxnId="{8A5297BA-5DBE-41BC-AC8F-5929CDAB7B6A}">
      <dgm:prSet/>
      <dgm:spPr/>
      <dgm:t>
        <a:bodyPr/>
        <a:lstStyle/>
        <a:p>
          <a:endParaRPr lang="en-GB"/>
        </a:p>
      </dgm:t>
    </dgm:pt>
    <dgm:pt modelId="{6DBFDD79-7129-4C68-9811-8AD2F218A874}" type="sibTrans" cxnId="{8A5297BA-5DBE-41BC-AC8F-5929CDAB7B6A}">
      <dgm:prSet/>
      <dgm:spPr/>
      <dgm:t>
        <a:bodyPr/>
        <a:lstStyle/>
        <a:p>
          <a:endParaRPr lang="en-GB"/>
        </a:p>
      </dgm:t>
    </dgm:pt>
    <dgm:pt modelId="{D812995D-00C2-49F9-B15C-1D96D9E5FF16}">
      <dgm:prSet/>
      <dgm:spPr/>
      <dgm:t>
        <a:bodyPr/>
        <a:lstStyle/>
        <a:p>
          <a:r>
            <a:rPr lang="en-GB"/>
            <a:t>4.2 Handover to autorities</a:t>
          </a:r>
        </a:p>
      </dgm:t>
    </dgm:pt>
    <dgm:pt modelId="{49A315F1-3B87-4874-AFBA-2FD92C53C832}" type="parTrans" cxnId="{C498160B-99FB-48EC-86A1-49CF1EE081F5}">
      <dgm:prSet/>
      <dgm:spPr/>
      <dgm:t>
        <a:bodyPr/>
        <a:lstStyle/>
        <a:p>
          <a:endParaRPr lang="en-GB"/>
        </a:p>
      </dgm:t>
    </dgm:pt>
    <dgm:pt modelId="{1765B6CE-67CF-4D0B-9B72-CE2E4DD8CF90}" type="sibTrans" cxnId="{C498160B-99FB-48EC-86A1-49CF1EE081F5}">
      <dgm:prSet/>
      <dgm:spPr/>
      <dgm:t>
        <a:bodyPr/>
        <a:lstStyle/>
        <a:p>
          <a:endParaRPr lang="en-GB"/>
        </a:p>
      </dgm:t>
    </dgm:pt>
    <dgm:pt modelId="{1992328F-CCCD-4065-B114-58926B346E91}">
      <dgm:prSet/>
      <dgm:spPr/>
      <dgm:t>
        <a:bodyPr/>
        <a:lstStyle/>
        <a:p>
          <a:r>
            <a:rPr lang="en-GB"/>
            <a:t>1.3 secure funding and  stakeholder approval</a:t>
          </a:r>
        </a:p>
      </dgm:t>
    </dgm:pt>
    <dgm:pt modelId="{9EBAD201-02DA-4076-A626-6753E8C9FBC8}" type="parTrans" cxnId="{9D1B3168-163B-42FC-A8BA-E67A8A0870C3}">
      <dgm:prSet/>
      <dgm:spPr/>
      <dgm:t>
        <a:bodyPr/>
        <a:lstStyle/>
        <a:p>
          <a:endParaRPr lang="en-GB"/>
        </a:p>
      </dgm:t>
    </dgm:pt>
    <dgm:pt modelId="{319589F8-7102-4238-9037-5DA82D664056}" type="sibTrans" cxnId="{9D1B3168-163B-42FC-A8BA-E67A8A0870C3}">
      <dgm:prSet/>
      <dgm:spPr/>
      <dgm:t>
        <a:bodyPr/>
        <a:lstStyle/>
        <a:p>
          <a:endParaRPr lang="en-GB"/>
        </a:p>
      </dgm:t>
    </dgm:pt>
    <dgm:pt modelId="{F36A5194-8F9D-43AA-BA80-7D7124B926A4}">
      <dgm:prSet/>
      <dgm:spPr/>
      <dgm:t>
        <a:bodyPr/>
        <a:lstStyle/>
        <a:p>
          <a:r>
            <a:rPr lang="en-GB"/>
            <a:t>2.3 enviromental asssesment and compliance planning</a:t>
          </a:r>
        </a:p>
      </dgm:t>
    </dgm:pt>
    <dgm:pt modelId="{5EB1CD68-B71E-4165-A291-79ABACA6BBF0}" type="parTrans" cxnId="{3264E7A0-34B7-4154-B4BB-1B2D889AFD86}">
      <dgm:prSet/>
      <dgm:spPr/>
      <dgm:t>
        <a:bodyPr/>
        <a:lstStyle/>
        <a:p>
          <a:endParaRPr lang="en-GB"/>
        </a:p>
      </dgm:t>
    </dgm:pt>
    <dgm:pt modelId="{EF71E1BB-1D56-4F5B-A6C2-1377F9849A7E}" type="sibTrans" cxnId="{3264E7A0-34B7-4154-B4BB-1B2D889AFD86}">
      <dgm:prSet/>
      <dgm:spPr/>
      <dgm:t>
        <a:bodyPr/>
        <a:lstStyle/>
        <a:p>
          <a:endParaRPr lang="en-GB"/>
        </a:p>
      </dgm:t>
    </dgm:pt>
    <dgm:pt modelId="{E3389E3F-1735-4FF6-869D-9BE387BFC2C5}">
      <dgm:prSet/>
      <dgm:spPr/>
      <dgm:t>
        <a:bodyPr/>
        <a:lstStyle/>
        <a:p>
          <a:r>
            <a:rPr lang="en-GB"/>
            <a:t>3.3 regular stakeholder updates and comunity laison</a:t>
          </a:r>
        </a:p>
      </dgm:t>
    </dgm:pt>
    <dgm:pt modelId="{953B8F29-66CE-41C3-9B52-BE6A48DE9B9B}" type="parTrans" cxnId="{B47BCAD3-2F02-49C7-8DF8-33E9602D82A2}">
      <dgm:prSet/>
      <dgm:spPr/>
      <dgm:t>
        <a:bodyPr/>
        <a:lstStyle/>
        <a:p>
          <a:endParaRPr lang="en-GB"/>
        </a:p>
      </dgm:t>
    </dgm:pt>
    <dgm:pt modelId="{AFF9B946-9E23-4F4A-A149-4FB66915C12D}" type="sibTrans" cxnId="{B47BCAD3-2F02-49C7-8DF8-33E9602D82A2}">
      <dgm:prSet/>
      <dgm:spPr/>
      <dgm:t>
        <a:bodyPr/>
        <a:lstStyle/>
        <a:p>
          <a:endParaRPr lang="en-GB"/>
        </a:p>
      </dgm:t>
    </dgm:pt>
    <dgm:pt modelId="{98F8089D-54E1-4EDB-9EFB-4D70C87CCA06}">
      <dgm:prSet/>
      <dgm:spPr/>
      <dgm:t>
        <a:bodyPr/>
        <a:lstStyle/>
        <a:p>
          <a:r>
            <a:rPr lang="en-GB"/>
            <a:t>post--project evaluation and report</a:t>
          </a:r>
        </a:p>
      </dgm:t>
    </dgm:pt>
    <dgm:pt modelId="{D7AA9198-81A4-4950-B8A4-EAD24B77868A}" type="parTrans" cxnId="{3E47E919-B427-44F3-A304-5373EE77A4DF}">
      <dgm:prSet/>
      <dgm:spPr/>
      <dgm:t>
        <a:bodyPr/>
        <a:lstStyle/>
        <a:p>
          <a:endParaRPr lang="en-GB"/>
        </a:p>
      </dgm:t>
    </dgm:pt>
    <dgm:pt modelId="{8C56744F-AC23-460E-BD14-188CEE4CCF1E}" type="sibTrans" cxnId="{3E47E919-B427-44F3-A304-5373EE77A4DF}">
      <dgm:prSet/>
      <dgm:spPr/>
      <dgm:t>
        <a:bodyPr/>
        <a:lstStyle/>
        <a:p>
          <a:endParaRPr lang="en-GB"/>
        </a:p>
      </dgm:t>
    </dgm:pt>
    <dgm:pt modelId="{0C2ECFEF-A4AA-4D36-B9C6-8402F2BDE95D}" type="pres">
      <dgm:prSet presAssocID="{7CB32F76-46D4-4BC1-8DAB-E3186AFC1879}" presName="hierChild1" presStyleCnt="0">
        <dgm:presLayoutVars>
          <dgm:orgChart val="1"/>
          <dgm:chPref val="1"/>
          <dgm:dir/>
          <dgm:animOne val="branch"/>
          <dgm:animLvl val="lvl"/>
          <dgm:resizeHandles/>
        </dgm:presLayoutVars>
      </dgm:prSet>
      <dgm:spPr/>
    </dgm:pt>
    <dgm:pt modelId="{831354AA-B3E9-45BF-8489-6E1F75141EB1}" type="pres">
      <dgm:prSet presAssocID="{1F64334E-76E8-40DF-86A4-467744C8007B}" presName="hierRoot1" presStyleCnt="0">
        <dgm:presLayoutVars>
          <dgm:hierBranch val="init"/>
        </dgm:presLayoutVars>
      </dgm:prSet>
      <dgm:spPr/>
    </dgm:pt>
    <dgm:pt modelId="{B29F294D-43C1-4B63-9552-EC7A11F43EDF}" type="pres">
      <dgm:prSet presAssocID="{1F64334E-76E8-40DF-86A4-467744C8007B}" presName="rootComposite1" presStyleCnt="0"/>
      <dgm:spPr/>
    </dgm:pt>
    <dgm:pt modelId="{4DF7BD7C-E593-46B0-B0F4-7F9C21315530}" type="pres">
      <dgm:prSet presAssocID="{1F64334E-76E8-40DF-86A4-467744C8007B}" presName="rootText1" presStyleLbl="node0" presStyleIdx="0" presStyleCnt="1">
        <dgm:presLayoutVars>
          <dgm:chPref val="3"/>
        </dgm:presLayoutVars>
      </dgm:prSet>
      <dgm:spPr/>
    </dgm:pt>
    <dgm:pt modelId="{800F0940-E1D4-45C2-9D12-05DD5848442E}" type="pres">
      <dgm:prSet presAssocID="{1F64334E-76E8-40DF-86A4-467744C8007B}" presName="rootConnector1" presStyleLbl="node1" presStyleIdx="0" presStyleCnt="0"/>
      <dgm:spPr/>
    </dgm:pt>
    <dgm:pt modelId="{B7C86E20-2AC0-4561-A25E-364C149FD700}" type="pres">
      <dgm:prSet presAssocID="{1F64334E-76E8-40DF-86A4-467744C8007B}" presName="hierChild2" presStyleCnt="0"/>
      <dgm:spPr/>
    </dgm:pt>
    <dgm:pt modelId="{3508B218-84A4-4281-93A1-69BB6823D5A0}" type="pres">
      <dgm:prSet presAssocID="{2929018A-A362-4F54-B926-81BD81CCB749}" presName="Name37" presStyleLbl="parChTrans1D2" presStyleIdx="0" presStyleCnt="4"/>
      <dgm:spPr/>
    </dgm:pt>
    <dgm:pt modelId="{DE6A5E65-EFC0-43EC-8A01-F17210AB8A25}" type="pres">
      <dgm:prSet presAssocID="{AAFE34ED-F613-40A3-92D3-2AA1E3EEDCB2}" presName="hierRoot2" presStyleCnt="0">
        <dgm:presLayoutVars>
          <dgm:hierBranch val="init"/>
        </dgm:presLayoutVars>
      </dgm:prSet>
      <dgm:spPr/>
    </dgm:pt>
    <dgm:pt modelId="{0541BAA7-320A-418B-A5CC-79FB01C4FE2F}" type="pres">
      <dgm:prSet presAssocID="{AAFE34ED-F613-40A3-92D3-2AA1E3EEDCB2}" presName="rootComposite" presStyleCnt="0"/>
      <dgm:spPr/>
    </dgm:pt>
    <dgm:pt modelId="{D70F6208-1BF4-4098-B409-EE8F60A444CA}" type="pres">
      <dgm:prSet presAssocID="{AAFE34ED-F613-40A3-92D3-2AA1E3EEDCB2}" presName="rootText" presStyleLbl="node2" presStyleIdx="0" presStyleCnt="4">
        <dgm:presLayoutVars>
          <dgm:chPref val="3"/>
        </dgm:presLayoutVars>
      </dgm:prSet>
      <dgm:spPr>
        <a:prstGeom prst="rect">
          <a:avLst/>
        </a:prstGeom>
      </dgm:spPr>
    </dgm:pt>
    <dgm:pt modelId="{44860919-1192-47C6-87CB-FFB317625D6F}" type="pres">
      <dgm:prSet presAssocID="{AAFE34ED-F613-40A3-92D3-2AA1E3EEDCB2}" presName="rootConnector" presStyleLbl="node2" presStyleIdx="0" presStyleCnt="4"/>
      <dgm:spPr/>
    </dgm:pt>
    <dgm:pt modelId="{11C4DD19-09CD-4DEF-8B03-FC909E0FE479}" type="pres">
      <dgm:prSet presAssocID="{AAFE34ED-F613-40A3-92D3-2AA1E3EEDCB2}" presName="hierChild4" presStyleCnt="0"/>
      <dgm:spPr/>
    </dgm:pt>
    <dgm:pt modelId="{5DDE19E7-53F2-4C18-8264-892F283A9EC4}" type="pres">
      <dgm:prSet presAssocID="{0D86F3EA-508B-4C0A-BD0C-49DD692C23BC}" presName="Name37" presStyleLbl="parChTrans1D3" presStyleIdx="0" presStyleCnt="4"/>
      <dgm:spPr/>
    </dgm:pt>
    <dgm:pt modelId="{79C06915-9B3F-4986-9933-157C73960CE0}" type="pres">
      <dgm:prSet presAssocID="{7E1FB9AA-3C30-42F6-93D8-5C346A2DC301}" presName="hierRoot2" presStyleCnt="0">
        <dgm:presLayoutVars>
          <dgm:hierBranch val="init"/>
        </dgm:presLayoutVars>
      </dgm:prSet>
      <dgm:spPr/>
    </dgm:pt>
    <dgm:pt modelId="{13EDD4F6-316C-40CC-AAC5-49E548E03520}" type="pres">
      <dgm:prSet presAssocID="{7E1FB9AA-3C30-42F6-93D8-5C346A2DC301}" presName="rootComposite" presStyleCnt="0"/>
      <dgm:spPr/>
    </dgm:pt>
    <dgm:pt modelId="{2072EAE8-F3A9-415F-B98A-99DE41C808DC}" type="pres">
      <dgm:prSet presAssocID="{7E1FB9AA-3C30-42F6-93D8-5C346A2DC301}" presName="rootText" presStyleLbl="node3" presStyleIdx="0" presStyleCnt="4">
        <dgm:presLayoutVars>
          <dgm:chPref val="3"/>
        </dgm:presLayoutVars>
      </dgm:prSet>
      <dgm:spPr/>
    </dgm:pt>
    <dgm:pt modelId="{F8EE0C52-A2FA-41B3-BBE2-B6E9A89F6DBE}" type="pres">
      <dgm:prSet presAssocID="{7E1FB9AA-3C30-42F6-93D8-5C346A2DC301}" presName="rootConnector" presStyleLbl="node3" presStyleIdx="0" presStyleCnt="4"/>
      <dgm:spPr/>
    </dgm:pt>
    <dgm:pt modelId="{8F1649C8-084A-4391-9198-95638E19D8D7}" type="pres">
      <dgm:prSet presAssocID="{7E1FB9AA-3C30-42F6-93D8-5C346A2DC301}" presName="hierChild4" presStyleCnt="0"/>
      <dgm:spPr/>
    </dgm:pt>
    <dgm:pt modelId="{C65CB3B3-0BDE-415C-847C-1AD014CEC5A7}" type="pres">
      <dgm:prSet presAssocID="{78C54026-7F04-4E56-9164-2E6C5EB2777F}" presName="Name37" presStyleLbl="parChTrans1D4" presStyleIdx="0" presStyleCnt="8"/>
      <dgm:spPr/>
    </dgm:pt>
    <dgm:pt modelId="{B1638B30-44BE-4A38-BE36-96CC98F14711}" type="pres">
      <dgm:prSet presAssocID="{7A4D9FA2-85A7-4EB4-B9E4-10F4FE311F17}" presName="hierRoot2" presStyleCnt="0">
        <dgm:presLayoutVars>
          <dgm:hierBranch val="init"/>
        </dgm:presLayoutVars>
      </dgm:prSet>
      <dgm:spPr/>
    </dgm:pt>
    <dgm:pt modelId="{D471870B-00B2-4E83-B88F-5544F00B90CC}" type="pres">
      <dgm:prSet presAssocID="{7A4D9FA2-85A7-4EB4-B9E4-10F4FE311F17}" presName="rootComposite" presStyleCnt="0"/>
      <dgm:spPr/>
    </dgm:pt>
    <dgm:pt modelId="{C33CDA8E-AAB9-401A-9B40-97CF22FDE1FF}" type="pres">
      <dgm:prSet presAssocID="{7A4D9FA2-85A7-4EB4-B9E4-10F4FE311F17}" presName="rootText" presStyleLbl="node4" presStyleIdx="0" presStyleCnt="8">
        <dgm:presLayoutVars>
          <dgm:chPref val="3"/>
        </dgm:presLayoutVars>
      </dgm:prSet>
      <dgm:spPr/>
    </dgm:pt>
    <dgm:pt modelId="{3B25C949-2E40-4DD8-9931-207D5A1BAA3E}" type="pres">
      <dgm:prSet presAssocID="{7A4D9FA2-85A7-4EB4-B9E4-10F4FE311F17}" presName="rootConnector" presStyleLbl="node4" presStyleIdx="0" presStyleCnt="8"/>
      <dgm:spPr/>
    </dgm:pt>
    <dgm:pt modelId="{855F7FDB-910A-4378-83E1-893E73F2E43A}" type="pres">
      <dgm:prSet presAssocID="{7A4D9FA2-85A7-4EB4-B9E4-10F4FE311F17}" presName="hierChild4" presStyleCnt="0"/>
      <dgm:spPr/>
    </dgm:pt>
    <dgm:pt modelId="{BF1C8043-91EE-484D-8A72-AEC77591145B}" type="pres">
      <dgm:prSet presAssocID="{9EBAD201-02DA-4076-A626-6753E8C9FBC8}" presName="Name37" presStyleLbl="parChTrans1D4" presStyleIdx="1" presStyleCnt="8"/>
      <dgm:spPr/>
    </dgm:pt>
    <dgm:pt modelId="{3A181CA3-AD2B-4C3F-9411-88BD18E1FCC5}" type="pres">
      <dgm:prSet presAssocID="{1992328F-CCCD-4065-B114-58926B346E91}" presName="hierRoot2" presStyleCnt="0">
        <dgm:presLayoutVars>
          <dgm:hierBranch val="init"/>
        </dgm:presLayoutVars>
      </dgm:prSet>
      <dgm:spPr/>
    </dgm:pt>
    <dgm:pt modelId="{D33FC02E-94F4-4B7E-A7A0-13C3D28EC118}" type="pres">
      <dgm:prSet presAssocID="{1992328F-CCCD-4065-B114-58926B346E91}" presName="rootComposite" presStyleCnt="0"/>
      <dgm:spPr/>
    </dgm:pt>
    <dgm:pt modelId="{E74A84FB-DCA0-4433-BA48-58D2D4ADCB20}" type="pres">
      <dgm:prSet presAssocID="{1992328F-CCCD-4065-B114-58926B346E91}" presName="rootText" presStyleLbl="node4" presStyleIdx="1" presStyleCnt="8" custLinFactNeighborX="-25173" custLinFactNeighborY="-4871">
        <dgm:presLayoutVars>
          <dgm:chPref val="3"/>
        </dgm:presLayoutVars>
      </dgm:prSet>
      <dgm:spPr/>
    </dgm:pt>
    <dgm:pt modelId="{6F2D50B5-7D28-43E9-A434-E51C6CACC4E8}" type="pres">
      <dgm:prSet presAssocID="{1992328F-CCCD-4065-B114-58926B346E91}" presName="rootConnector" presStyleLbl="node4" presStyleIdx="1" presStyleCnt="8"/>
      <dgm:spPr/>
    </dgm:pt>
    <dgm:pt modelId="{35089623-CB5D-4351-A8DE-489BB743FB7D}" type="pres">
      <dgm:prSet presAssocID="{1992328F-CCCD-4065-B114-58926B346E91}" presName="hierChild4" presStyleCnt="0"/>
      <dgm:spPr/>
    </dgm:pt>
    <dgm:pt modelId="{1332A681-98AF-4779-BD53-4F19F5B72CCA}" type="pres">
      <dgm:prSet presAssocID="{1992328F-CCCD-4065-B114-58926B346E91}" presName="hierChild5" presStyleCnt="0"/>
      <dgm:spPr/>
    </dgm:pt>
    <dgm:pt modelId="{2EF7E5A3-65B7-4BB7-AD6A-62E7A247CC55}" type="pres">
      <dgm:prSet presAssocID="{7A4D9FA2-85A7-4EB4-B9E4-10F4FE311F17}" presName="hierChild5" presStyleCnt="0"/>
      <dgm:spPr/>
    </dgm:pt>
    <dgm:pt modelId="{46DD2A34-338C-4166-AF47-821E7017B291}" type="pres">
      <dgm:prSet presAssocID="{7E1FB9AA-3C30-42F6-93D8-5C346A2DC301}" presName="hierChild5" presStyleCnt="0"/>
      <dgm:spPr/>
    </dgm:pt>
    <dgm:pt modelId="{78122AF4-DC25-4CAA-B2F7-41E014850E78}" type="pres">
      <dgm:prSet presAssocID="{AAFE34ED-F613-40A3-92D3-2AA1E3EEDCB2}" presName="hierChild5" presStyleCnt="0"/>
      <dgm:spPr/>
    </dgm:pt>
    <dgm:pt modelId="{08970408-C8A5-48C6-98A2-545F5FC8A348}" type="pres">
      <dgm:prSet presAssocID="{970C42D6-CBAF-4A45-A234-A5AFCACC8953}" presName="Name37" presStyleLbl="parChTrans1D2" presStyleIdx="1" presStyleCnt="4"/>
      <dgm:spPr/>
    </dgm:pt>
    <dgm:pt modelId="{33BFB1B2-944F-46C3-8887-274E74BA04DF}" type="pres">
      <dgm:prSet presAssocID="{4EC2DB31-858F-4F0C-98C7-5D9CDFFA6A37}" presName="hierRoot2" presStyleCnt="0">
        <dgm:presLayoutVars>
          <dgm:hierBranch val="init"/>
        </dgm:presLayoutVars>
      </dgm:prSet>
      <dgm:spPr/>
    </dgm:pt>
    <dgm:pt modelId="{E60C90BA-F804-467F-B0BC-10AE9175695D}" type="pres">
      <dgm:prSet presAssocID="{4EC2DB31-858F-4F0C-98C7-5D9CDFFA6A37}" presName="rootComposite" presStyleCnt="0"/>
      <dgm:spPr/>
    </dgm:pt>
    <dgm:pt modelId="{1871E10E-1F98-4918-8F66-AFE38E51E9AF}" type="pres">
      <dgm:prSet presAssocID="{4EC2DB31-858F-4F0C-98C7-5D9CDFFA6A37}" presName="rootText" presStyleLbl="node2" presStyleIdx="1" presStyleCnt="4">
        <dgm:presLayoutVars>
          <dgm:chPref val="3"/>
        </dgm:presLayoutVars>
      </dgm:prSet>
      <dgm:spPr/>
    </dgm:pt>
    <dgm:pt modelId="{CE6C237B-5CBF-4040-B4F2-F826165DAEFE}" type="pres">
      <dgm:prSet presAssocID="{4EC2DB31-858F-4F0C-98C7-5D9CDFFA6A37}" presName="rootConnector" presStyleLbl="node2" presStyleIdx="1" presStyleCnt="4"/>
      <dgm:spPr/>
    </dgm:pt>
    <dgm:pt modelId="{ECA7C85C-0151-48C8-91B5-29B8EC114A05}" type="pres">
      <dgm:prSet presAssocID="{4EC2DB31-858F-4F0C-98C7-5D9CDFFA6A37}" presName="hierChild4" presStyleCnt="0"/>
      <dgm:spPr/>
    </dgm:pt>
    <dgm:pt modelId="{148F6728-C913-42B9-B24E-C445E1FE9016}" type="pres">
      <dgm:prSet presAssocID="{0FFDAF39-A899-4664-BF93-9CF607AB6394}" presName="Name37" presStyleLbl="parChTrans1D3" presStyleIdx="1" presStyleCnt="4"/>
      <dgm:spPr/>
    </dgm:pt>
    <dgm:pt modelId="{B3076012-ACB6-4621-B0D7-7E41FB91A181}" type="pres">
      <dgm:prSet presAssocID="{404A5A7F-209E-4EC6-B228-C0DE006AD5D4}" presName="hierRoot2" presStyleCnt="0">
        <dgm:presLayoutVars>
          <dgm:hierBranch val="init"/>
        </dgm:presLayoutVars>
      </dgm:prSet>
      <dgm:spPr/>
    </dgm:pt>
    <dgm:pt modelId="{3AD6FE51-8313-4352-AD6A-C416108374AE}" type="pres">
      <dgm:prSet presAssocID="{404A5A7F-209E-4EC6-B228-C0DE006AD5D4}" presName="rootComposite" presStyleCnt="0"/>
      <dgm:spPr/>
    </dgm:pt>
    <dgm:pt modelId="{6689D98C-1DFD-45BE-8E36-EB014B1A01DB}" type="pres">
      <dgm:prSet presAssocID="{404A5A7F-209E-4EC6-B228-C0DE006AD5D4}" presName="rootText" presStyleLbl="node3" presStyleIdx="1" presStyleCnt="4">
        <dgm:presLayoutVars>
          <dgm:chPref val="3"/>
        </dgm:presLayoutVars>
      </dgm:prSet>
      <dgm:spPr/>
    </dgm:pt>
    <dgm:pt modelId="{73A64D16-BC18-466F-BB16-4C762A0739D5}" type="pres">
      <dgm:prSet presAssocID="{404A5A7F-209E-4EC6-B228-C0DE006AD5D4}" presName="rootConnector" presStyleLbl="node3" presStyleIdx="1" presStyleCnt="4"/>
      <dgm:spPr/>
    </dgm:pt>
    <dgm:pt modelId="{37DE1C27-86ED-498F-99ED-E306A28B8891}" type="pres">
      <dgm:prSet presAssocID="{404A5A7F-209E-4EC6-B228-C0DE006AD5D4}" presName="hierChild4" presStyleCnt="0"/>
      <dgm:spPr/>
    </dgm:pt>
    <dgm:pt modelId="{28E7FB68-8E03-4723-A01D-DE599D18EA1D}" type="pres">
      <dgm:prSet presAssocID="{FD1F35C1-B12E-40AA-B5A4-344CC3DB9344}" presName="Name37" presStyleLbl="parChTrans1D4" presStyleIdx="2" presStyleCnt="8"/>
      <dgm:spPr/>
    </dgm:pt>
    <dgm:pt modelId="{5C2DEA48-5DDF-45CE-9C6C-E2A747C7A891}" type="pres">
      <dgm:prSet presAssocID="{A58EC6DF-79B5-43CC-82F7-86B2F98B3267}" presName="hierRoot2" presStyleCnt="0">
        <dgm:presLayoutVars>
          <dgm:hierBranch val="init"/>
        </dgm:presLayoutVars>
      </dgm:prSet>
      <dgm:spPr/>
    </dgm:pt>
    <dgm:pt modelId="{BE0CEFBF-64CD-40F6-AC21-58A4900B705B}" type="pres">
      <dgm:prSet presAssocID="{A58EC6DF-79B5-43CC-82F7-86B2F98B3267}" presName="rootComposite" presStyleCnt="0"/>
      <dgm:spPr/>
    </dgm:pt>
    <dgm:pt modelId="{BB7CE78B-1F7A-490A-B167-B31067B5159F}" type="pres">
      <dgm:prSet presAssocID="{A58EC6DF-79B5-43CC-82F7-86B2F98B3267}" presName="rootText" presStyleLbl="node4" presStyleIdx="2" presStyleCnt="8">
        <dgm:presLayoutVars>
          <dgm:chPref val="3"/>
        </dgm:presLayoutVars>
      </dgm:prSet>
      <dgm:spPr/>
    </dgm:pt>
    <dgm:pt modelId="{C0812F62-9521-4679-BABF-472E42638846}" type="pres">
      <dgm:prSet presAssocID="{A58EC6DF-79B5-43CC-82F7-86B2F98B3267}" presName="rootConnector" presStyleLbl="node4" presStyleIdx="2" presStyleCnt="8"/>
      <dgm:spPr/>
    </dgm:pt>
    <dgm:pt modelId="{D47DA08A-7428-48AD-8BF2-3C80572D212C}" type="pres">
      <dgm:prSet presAssocID="{A58EC6DF-79B5-43CC-82F7-86B2F98B3267}" presName="hierChild4" presStyleCnt="0"/>
      <dgm:spPr/>
    </dgm:pt>
    <dgm:pt modelId="{D94712C0-A1DF-4F2F-8AE9-BEFAEA2120B1}" type="pres">
      <dgm:prSet presAssocID="{5EB1CD68-B71E-4165-A291-79ABACA6BBF0}" presName="Name37" presStyleLbl="parChTrans1D4" presStyleIdx="3" presStyleCnt="8"/>
      <dgm:spPr/>
    </dgm:pt>
    <dgm:pt modelId="{367434F4-44C8-42E5-BB48-B34C2EEA9556}" type="pres">
      <dgm:prSet presAssocID="{F36A5194-8F9D-43AA-BA80-7D7124B926A4}" presName="hierRoot2" presStyleCnt="0">
        <dgm:presLayoutVars>
          <dgm:hierBranch val="init"/>
        </dgm:presLayoutVars>
      </dgm:prSet>
      <dgm:spPr/>
    </dgm:pt>
    <dgm:pt modelId="{65EEDFAE-863F-4AB9-94BF-9623DCC0CFAA}" type="pres">
      <dgm:prSet presAssocID="{F36A5194-8F9D-43AA-BA80-7D7124B926A4}" presName="rootComposite" presStyleCnt="0"/>
      <dgm:spPr/>
    </dgm:pt>
    <dgm:pt modelId="{7742E4E5-FB2C-44DD-B6BB-A79EBA2B4FC3}" type="pres">
      <dgm:prSet presAssocID="{F36A5194-8F9D-43AA-BA80-7D7124B926A4}" presName="rootText" presStyleLbl="node4" presStyleIdx="3" presStyleCnt="8" custLinFactNeighborX="-25574" custLinFactNeighborY="-9743">
        <dgm:presLayoutVars>
          <dgm:chPref val="3"/>
        </dgm:presLayoutVars>
      </dgm:prSet>
      <dgm:spPr/>
    </dgm:pt>
    <dgm:pt modelId="{EACA468F-40B8-4F40-801D-D319336D5F8D}" type="pres">
      <dgm:prSet presAssocID="{F36A5194-8F9D-43AA-BA80-7D7124B926A4}" presName="rootConnector" presStyleLbl="node4" presStyleIdx="3" presStyleCnt="8"/>
      <dgm:spPr/>
    </dgm:pt>
    <dgm:pt modelId="{623B8974-3ED9-472E-8601-B4C4FC1E04CC}" type="pres">
      <dgm:prSet presAssocID="{F36A5194-8F9D-43AA-BA80-7D7124B926A4}" presName="hierChild4" presStyleCnt="0"/>
      <dgm:spPr/>
    </dgm:pt>
    <dgm:pt modelId="{36F78985-0691-4D87-A069-B6927DE05477}" type="pres">
      <dgm:prSet presAssocID="{F36A5194-8F9D-43AA-BA80-7D7124B926A4}" presName="hierChild5" presStyleCnt="0"/>
      <dgm:spPr/>
    </dgm:pt>
    <dgm:pt modelId="{FBC56D5B-CEEE-44D9-8A36-4EC085267DF7}" type="pres">
      <dgm:prSet presAssocID="{A58EC6DF-79B5-43CC-82F7-86B2F98B3267}" presName="hierChild5" presStyleCnt="0"/>
      <dgm:spPr/>
    </dgm:pt>
    <dgm:pt modelId="{539AE55C-4C14-4135-9420-CC37E694DD8F}" type="pres">
      <dgm:prSet presAssocID="{404A5A7F-209E-4EC6-B228-C0DE006AD5D4}" presName="hierChild5" presStyleCnt="0"/>
      <dgm:spPr/>
    </dgm:pt>
    <dgm:pt modelId="{10DB3CBC-EEFE-4BAA-B2B8-5094F9E5253F}" type="pres">
      <dgm:prSet presAssocID="{4EC2DB31-858F-4F0C-98C7-5D9CDFFA6A37}" presName="hierChild5" presStyleCnt="0"/>
      <dgm:spPr/>
    </dgm:pt>
    <dgm:pt modelId="{1435F8BE-23D5-4B02-9DBB-C34EDD0F7054}" type="pres">
      <dgm:prSet presAssocID="{F273D486-AB9F-4659-AE8C-87B3ED611A91}" presName="Name37" presStyleLbl="parChTrans1D2" presStyleIdx="2" presStyleCnt="4"/>
      <dgm:spPr/>
    </dgm:pt>
    <dgm:pt modelId="{103717D7-C58B-44F2-B0D5-84B59B43D66C}" type="pres">
      <dgm:prSet presAssocID="{8649986B-BA5A-4FDF-8039-785CDBF8A341}" presName="hierRoot2" presStyleCnt="0">
        <dgm:presLayoutVars>
          <dgm:hierBranch val="init"/>
        </dgm:presLayoutVars>
      </dgm:prSet>
      <dgm:spPr/>
    </dgm:pt>
    <dgm:pt modelId="{539FD681-03B8-46FC-BA88-812D8FAB3D2A}" type="pres">
      <dgm:prSet presAssocID="{8649986B-BA5A-4FDF-8039-785CDBF8A341}" presName="rootComposite" presStyleCnt="0"/>
      <dgm:spPr/>
    </dgm:pt>
    <dgm:pt modelId="{8934B75F-D018-459E-9796-DB3802F0EC5A}" type="pres">
      <dgm:prSet presAssocID="{8649986B-BA5A-4FDF-8039-785CDBF8A341}" presName="rootText" presStyleLbl="node2" presStyleIdx="2" presStyleCnt="4">
        <dgm:presLayoutVars>
          <dgm:chPref val="3"/>
        </dgm:presLayoutVars>
      </dgm:prSet>
      <dgm:spPr/>
    </dgm:pt>
    <dgm:pt modelId="{CF8CCCB1-760D-4DAE-A95C-DAFEBE14CD8D}" type="pres">
      <dgm:prSet presAssocID="{8649986B-BA5A-4FDF-8039-785CDBF8A341}" presName="rootConnector" presStyleLbl="node2" presStyleIdx="2" presStyleCnt="4"/>
      <dgm:spPr/>
    </dgm:pt>
    <dgm:pt modelId="{A930FBB7-1464-46FA-82E5-69F02DD22A27}" type="pres">
      <dgm:prSet presAssocID="{8649986B-BA5A-4FDF-8039-785CDBF8A341}" presName="hierChild4" presStyleCnt="0"/>
      <dgm:spPr/>
    </dgm:pt>
    <dgm:pt modelId="{1E42539F-789E-4414-8230-3601E4408532}" type="pres">
      <dgm:prSet presAssocID="{793B8FEF-7F01-48A2-9F16-8E7C39709798}" presName="Name37" presStyleLbl="parChTrans1D3" presStyleIdx="2" presStyleCnt="4"/>
      <dgm:spPr/>
    </dgm:pt>
    <dgm:pt modelId="{80FA24B5-D5DA-405E-BAA7-37C9A655D190}" type="pres">
      <dgm:prSet presAssocID="{18259F04-72F6-423D-9D6F-95EA65970854}" presName="hierRoot2" presStyleCnt="0">
        <dgm:presLayoutVars>
          <dgm:hierBranch val="init"/>
        </dgm:presLayoutVars>
      </dgm:prSet>
      <dgm:spPr/>
    </dgm:pt>
    <dgm:pt modelId="{3CE6BF3A-E627-49E7-A3DA-9C77566ECC8F}" type="pres">
      <dgm:prSet presAssocID="{18259F04-72F6-423D-9D6F-95EA65970854}" presName="rootComposite" presStyleCnt="0"/>
      <dgm:spPr/>
    </dgm:pt>
    <dgm:pt modelId="{ABE953F1-20CF-418D-92ED-859BD412CE96}" type="pres">
      <dgm:prSet presAssocID="{18259F04-72F6-423D-9D6F-95EA65970854}" presName="rootText" presStyleLbl="node3" presStyleIdx="2" presStyleCnt="4">
        <dgm:presLayoutVars>
          <dgm:chPref val="3"/>
        </dgm:presLayoutVars>
      </dgm:prSet>
      <dgm:spPr/>
    </dgm:pt>
    <dgm:pt modelId="{1BC6B7D9-E53C-4008-891A-8ABD9C79CC9C}" type="pres">
      <dgm:prSet presAssocID="{18259F04-72F6-423D-9D6F-95EA65970854}" presName="rootConnector" presStyleLbl="node3" presStyleIdx="2" presStyleCnt="4"/>
      <dgm:spPr/>
    </dgm:pt>
    <dgm:pt modelId="{B2CB063C-4ADD-40C1-A0ED-EE7A04E7C02A}" type="pres">
      <dgm:prSet presAssocID="{18259F04-72F6-423D-9D6F-95EA65970854}" presName="hierChild4" presStyleCnt="0"/>
      <dgm:spPr/>
    </dgm:pt>
    <dgm:pt modelId="{6B59405E-62CE-4941-829F-B13F87C40B4C}" type="pres">
      <dgm:prSet presAssocID="{1352CCF5-C0A4-4831-82CA-91431B6CA109}" presName="Name37" presStyleLbl="parChTrans1D4" presStyleIdx="4" presStyleCnt="8"/>
      <dgm:spPr/>
    </dgm:pt>
    <dgm:pt modelId="{28389458-E870-453A-A80C-A0FF80453F49}" type="pres">
      <dgm:prSet presAssocID="{7CD4DB66-6207-489C-8165-A0BA1C55626C}" presName="hierRoot2" presStyleCnt="0">
        <dgm:presLayoutVars>
          <dgm:hierBranch val="init"/>
        </dgm:presLayoutVars>
      </dgm:prSet>
      <dgm:spPr/>
    </dgm:pt>
    <dgm:pt modelId="{0685BB74-B62F-44AA-AB02-D1CC04B7DDAA}" type="pres">
      <dgm:prSet presAssocID="{7CD4DB66-6207-489C-8165-A0BA1C55626C}" presName="rootComposite" presStyleCnt="0"/>
      <dgm:spPr/>
    </dgm:pt>
    <dgm:pt modelId="{BF328877-9855-4586-B19A-005672181677}" type="pres">
      <dgm:prSet presAssocID="{7CD4DB66-6207-489C-8165-A0BA1C55626C}" presName="rootText" presStyleLbl="node4" presStyleIdx="4" presStyleCnt="8">
        <dgm:presLayoutVars>
          <dgm:chPref val="3"/>
        </dgm:presLayoutVars>
      </dgm:prSet>
      <dgm:spPr/>
    </dgm:pt>
    <dgm:pt modelId="{535E403C-09FE-442C-B17C-48BF4C4A3EED}" type="pres">
      <dgm:prSet presAssocID="{7CD4DB66-6207-489C-8165-A0BA1C55626C}" presName="rootConnector" presStyleLbl="node4" presStyleIdx="4" presStyleCnt="8"/>
      <dgm:spPr/>
    </dgm:pt>
    <dgm:pt modelId="{4B3B29C8-2451-4573-A95C-6985AD3A9C1B}" type="pres">
      <dgm:prSet presAssocID="{7CD4DB66-6207-489C-8165-A0BA1C55626C}" presName="hierChild4" presStyleCnt="0"/>
      <dgm:spPr/>
    </dgm:pt>
    <dgm:pt modelId="{AA4FCE2A-C0C3-4C6E-945A-2D26A57C16D0}" type="pres">
      <dgm:prSet presAssocID="{953B8F29-66CE-41C3-9B52-BE6A48DE9B9B}" presName="Name37" presStyleLbl="parChTrans1D4" presStyleIdx="5" presStyleCnt="8"/>
      <dgm:spPr/>
    </dgm:pt>
    <dgm:pt modelId="{FC716F64-39AE-4A55-81E7-CB3424CED887}" type="pres">
      <dgm:prSet presAssocID="{E3389E3F-1735-4FF6-869D-9BE387BFC2C5}" presName="hierRoot2" presStyleCnt="0">
        <dgm:presLayoutVars>
          <dgm:hierBranch val="init"/>
        </dgm:presLayoutVars>
      </dgm:prSet>
      <dgm:spPr/>
    </dgm:pt>
    <dgm:pt modelId="{E6BE83A6-C689-475E-96BE-27A52315BEE6}" type="pres">
      <dgm:prSet presAssocID="{E3389E3F-1735-4FF6-869D-9BE387BFC2C5}" presName="rootComposite" presStyleCnt="0"/>
      <dgm:spPr/>
    </dgm:pt>
    <dgm:pt modelId="{12B33E35-E6F0-4693-9D43-799F34E49E11}" type="pres">
      <dgm:prSet presAssocID="{E3389E3F-1735-4FF6-869D-9BE387BFC2C5}" presName="rootText" presStyleLbl="node4" presStyleIdx="5" presStyleCnt="8" custLinFactNeighborX="-25740" custLinFactNeighborY="-9743">
        <dgm:presLayoutVars>
          <dgm:chPref val="3"/>
        </dgm:presLayoutVars>
      </dgm:prSet>
      <dgm:spPr/>
    </dgm:pt>
    <dgm:pt modelId="{D7460B4D-DBA3-41FD-A51A-DBA875DAC473}" type="pres">
      <dgm:prSet presAssocID="{E3389E3F-1735-4FF6-869D-9BE387BFC2C5}" presName="rootConnector" presStyleLbl="node4" presStyleIdx="5" presStyleCnt="8"/>
      <dgm:spPr/>
    </dgm:pt>
    <dgm:pt modelId="{3958C32E-0CE8-4DC4-96A0-D3F29FEAD42F}" type="pres">
      <dgm:prSet presAssocID="{E3389E3F-1735-4FF6-869D-9BE387BFC2C5}" presName="hierChild4" presStyleCnt="0"/>
      <dgm:spPr/>
    </dgm:pt>
    <dgm:pt modelId="{43B98F83-5562-471C-A2FD-072FD783333F}" type="pres">
      <dgm:prSet presAssocID="{E3389E3F-1735-4FF6-869D-9BE387BFC2C5}" presName="hierChild5" presStyleCnt="0"/>
      <dgm:spPr/>
    </dgm:pt>
    <dgm:pt modelId="{2C9A5813-E517-452D-A353-21A310CBC705}" type="pres">
      <dgm:prSet presAssocID="{7CD4DB66-6207-489C-8165-A0BA1C55626C}" presName="hierChild5" presStyleCnt="0"/>
      <dgm:spPr/>
    </dgm:pt>
    <dgm:pt modelId="{EF5640FB-00A8-4525-AAB6-1C3F8A453D58}" type="pres">
      <dgm:prSet presAssocID="{18259F04-72F6-423D-9D6F-95EA65970854}" presName="hierChild5" presStyleCnt="0"/>
      <dgm:spPr/>
    </dgm:pt>
    <dgm:pt modelId="{28D87C96-2947-45B1-AC80-EE8A8A5837F9}" type="pres">
      <dgm:prSet presAssocID="{8649986B-BA5A-4FDF-8039-785CDBF8A341}" presName="hierChild5" presStyleCnt="0"/>
      <dgm:spPr/>
    </dgm:pt>
    <dgm:pt modelId="{92126D79-F2D4-4376-91F5-A828C3E3004A}" type="pres">
      <dgm:prSet presAssocID="{030A1F0C-2390-4A38-ADA8-02AAEF15365B}" presName="Name37" presStyleLbl="parChTrans1D2" presStyleIdx="3" presStyleCnt="4"/>
      <dgm:spPr/>
    </dgm:pt>
    <dgm:pt modelId="{CF9EBEFC-73DF-4E28-A9B0-EC93E896BFFF}" type="pres">
      <dgm:prSet presAssocID="{86299595-7E27-45A4-8087-9123C59F0E10}" presName="hierRoot2" presStyleCnt="0">
        <dgm:presLayoutVars>
          <dgm:hierBranch val="init"/>
        </dgm:presLayoutVars>
      </dgm:prSet>
      <dgm:spPr/>
    </dgm:pt>
    <dgm:pt modelId="{5D480B98-6DE1-43C1-98BE-D0A06144EDF6}" type="pres">
      <dgm:prSet presAssocID="{86299595-7E27-45A4-8087-9123C59F0E10}" presName="rootComposite" presStyleCnt="0"/>
      <dgm:spPr/>
    </dgm:pt>
    <dgm:pt modelId="{21CD7EB7-DBD2-4A34-B82A-B87B501807DF}" type="pres">
      <dgm:prSet presAssocID="{86299595-7E27-45A4-8087-9123C59F0E10}" presName="rootText" presStyleLbl="node2" presStyleIdx="3" presStyleCnt="4">
        <dgm:presLayoutVars>
          <dgm:chPref val="3"/>
        </dgm:presLayoutVars>
      </dgm:prSet>
      <dgm:spPr/>
    </dgm:pt>
    <dgm:pt modelId="{EA5ED617-4686-4FCF-ABD6-7BEFBA12348B}" type="pres">
      <dgm:prSet presAssocID="{86299595-7E27-45A4-8087-9123C59F0E10}" presName="rootConnector" presStyleLbl="node2" presStyleIdx="3" presStyleCnt="4"/>
      <dgm:spPr/>
    </dgm:pt>
    <dgm:pt modelId="{624504F3-DCF6-4774-A732-F16AF09C636E}" type="pres">
      <dgm:prSet presAssocID="{86299595-7E27-45A4-8087-9123C59F0E10}" presName="hierChild4" presStyleCnt="0"/>
      <dgm:spPr/>
    </dgm:pt>
    <dgm:pt modelId="{BD424A0E-48AF-463B-A6CC-8FC3A0995DF2}" type="pres">
      <dgm:prSet presAssocID="{7B853B66-6953-4B25-A3EA-EB497369929C}" presName="Name37" presStyleLbl="parChTrans1D3" presStyleIdx="3" presStyleCnt="4"/>
      <dgm:spPr/>
    </dgm:pt>
    <dgm:pt modelId="{B83A0E3E-3623-42FE-A12E-D4C6A21DB57D}" type="pres">
      <dgm:prSet presAssocID="{A35B045E-91E0-4EE6-AA4B-BB0B9ABA41C5}" presName="hierRoot2" presStyleCnt="0">
        <dgm:presLayoutVars>
          <dgm:hierBranch val="init"/>
        </dgm:presLayoutVars>
      </dgm:prSet>
      <dgm:spPr/>
    </dgm:pt>
    <dgm:pt modelId="{25B03B90-E3B7-49BC-9F33-FE9E1CDC12CB}" type="pres">
      <dgm:prSet presAssocID="{A35B045E-91E0-4EE6-AA4B-BB0B9ABA41C5}" presName="rootComposite" presStyleCnt="0"/>
      <dgm:spPr/>
    </dgm:pt>
    <dgm:pt modelId="{A80AA343-5F75-418F-B5C8-A466B2285A7F}" type="pres">
      <dgm:prSet presAssocID="{A35B045E-91E0-4EE6-AA4B-BB0B9ABA41C5}" presName="rootText" presStyleLbl="node3" presStyleIdx="3" presStyleCnt="4">
        <dgm:presLayoutVars>
          <dgm:chPref val="3"/>
        </dgm:presLayoutVars>
      </dgm:prSet>
      <dgm:spPr/>
    </dgm:pt>
    <dgm:pt modelId="{BBC806B4-A98E-482C-BFD9-69CDA4A3D733}" type="pres">
      <dgm:prSet presAssocID="{A35B045E-91E0-4EE6-AA4B-BB0B9ABA41C5}" presName="rootConnector" presStyleLbl="node3" presStyleIdx="3" presStyleCnt="4"/>
      <dgm:spPr/>
    </dgm:pt>
    <dgm:pt modelId="{8033B3CF-71BB-469A-8956-E1555AAAC4B7}" type="pres">
      <dgm:prSet presAssocID="{A35B045E-91E0-4EE6-AA4B-BB0B9ABA41C5}" presName="hierChild4" presStyleCnt="0"/>
      <dgm:spPr/>
    </dgm:pt>
    <dgm:pt modelId="{2EBA7F32-7E23-4D0E-8396-D68254E23D2C}" type="pres">
      <dgm:prSet presAssocID="{49A315F1-3B87-4874-AFBA-2FD92C53C832}" presName="Name37" presStyleLbl="parChTrans1D4" presStyleIdx="6" presStyleCnt="8"/>
      <dgm:spPr/>
    </dgm:pt>
    <dgm:pt modelId="{26970A15-5C8C-43A3-A7C8-0F3074E89546}" type="pres">
      <dgm:prSet presAssocID="{D812995D-00C2-49F9-B15C-1D96D9E5FF16}" presName="hierRoot2" presStyleCnt="0">
        <dgm:presLayoutVars>
          <dgm:hierBranch val="init"/>
        </dgm:presLayoutVars>
      </dgm:prSet>
      <dgm:spPr/>
    </dgm:pt>
    <dgm:pt modelId="{6506690A-2EE6-41C9-8D1C-059BCFE489B1}" type="pres">
      <dgm:prSet presAssocID="{D812995D-00C2-49F9-B15C-1D96D9E5FF16}" presName="rootComposite" presStyleCnt="0"/>
      <dgm:spPr/>
    </dgm:pt>
    <dgm:pt modelId="{3C779F5A-F519-494B-BC64-39C7FF07F766}" type="pres">
      <dgm:prSet presAssocID="{D812995D-00C2-49F9-B15C-1D96D9E5FF16}" presName="rootText" presStyleLbl="node4" presStyleIdx="6" presStyleCnt="8">
        <dgm:presLayoutVars>
          <dgm:chPref val="3"/>
        </dgm:presLayoutVars>
      </dgm:prSet>
      <dgm:spPr/>
    </dgm:pt>
    <dgm:pt modelId="{BFE334BD-A2CE-4B35-B945-573024CF2AED}" type="pres">
      <dgm:prSet presAssocID="{D812995D-00C2-49F9-B15C-1D96D9E5FF16}" presName="rootConnector" presStyleLbl="node4" presStyleIdx="6" presStyleCnt="8"/>
      <dgm:spPr/>
    </dgm:pt>
    <dgm:pt modelId="{BC537FA6-C318-4BD2-A543-DDFBD3E4AFEB}" type="pres">
      <dgm:prSet presAssocID="{D812995D-00C2-49F9-B15C-1D96D9E5FF16}" presName="hierChild4" presStyleCnt="0"/>
      <dgm:spPr/>
    </dgm:pt>
    <dgm:pt modelId="{1B4D01F6-DA57-4CD8-82DD-682EBB37E310}" type="pres">
      <dgm:prSet presAssocID="{D7AA9198-81A4-4950-B8A4-EAD24B77868A}" presName="Name37" presStyleLbl="parChTrans1D4" presStyleIdx="7" presStyleCnt="8"/>
      <dgm:spPr/>
    </dgm:pt>
    <dgm:pt modelId="{7F2111FB-C18F-4B31-8264-8A004932CA90}" type="pres">
      <dgm:prSet presAssocID="{98F8089D-54E1-4EDB-9EFB-4D70C87CCA06}" presName="hierRoot2" presStyleCnt="0">
        <dgm:presLayoutVars>
          <dgm:hierBranch val="init"/>
        </dgm:presLayoutVars>
      </dgm:prSet>
      <dgm:spPr/>
    </dgm:pt>
    <dgm:pt modelId="{DD5B3392-1F60-4F35-8EB6-0A56860F7C6F}" type="pres">
      <dgm:prSet presAssocID="{98F8089D-54E1-4EDB-9EFB-4D70C87CCA06}" presName="rootComposite" presStyleCnt="0"/>
      <dgm:spPr/>
    </dgm:pt>
    <dgm:pt modelId="{1F66653A-F8E8-4B0D-B06E-92EE746EAF0F}" type="pres">
      <dgm:prSet presAssocID="{98F8089D-54E1-4EDB-9EFB-4D70C87CCA06}" presName="rootText" presStyleLbl="node4" presStyleIdx="7" presStyleCnt="8" custLinFactNeighborX="-25574" custLinFactNeighborY="-9743">
        <dgm:presLayoutVars>
          <dgm:chPref val="3"/>
        </dgm:presLayoutVars>
      </dgm:prSet>
      <dgm:spPr/>
    </dgm:pt>
    <dgm:pt modelId="{4F657802-9331-4019-ABA5-36DDACBD091E}" type="pres">
      <dgm:prSet presAssocID="{98F8089D-54E1-4EDB-9EFB-4D70C87CCA06}" presName="rootConnector" presStyleLbl="node4" presStyleIdx="7" presStyleCnt="8"/>
      <dgm:spPr/>
    </dgm:pt>
    <dgm:pt modelId="{76BE873E-D4E9-483B-8279-A2411E3AAA38}" type="pres">
      <dgm:prSet presAssocID="{98F8089D-54E1-4EDB-9EFB-4D70C87CCA06}" presName="hierChild4" presStyleCnt="0"/>
      <dgm:spPr/>
    </dgm:pt>
    <dgm:pt modelId="{1723D885-7896-428B-BEEF-636089383D64}" type="pres">
      <dgm:prSet presAssocID="{98F8089D-54E1-4EDB-9EFB-4D70C87CCA06}" presName="hierChild5" presStyleCnt="0"/>
      <dgm:spPr/>
    </dgm:pt>
    <dgm:pt modelId="{C82B9EB1-55B7-4E48-BCD8-4376C6C2E9E6}" type="pres">
      <dgm:prSet presAssocID="{D812995D-00C2-49F9-B15C-1D96D9E5FF16}" presName="hierChild5" presStyleCnt="0"/>
      <dgm:spPr/>
    </dgm:pt>
    <dgm:pt modelId="{F84D43EA-693C-4D5B-BD3C-D0D44675B882}" type="pres">
      <dgm:prSet presAssocID="{A35B045E-91E0-4EE6-AA4B-BB0B9ABA41C5}" presName="hierChild5" presStyleCnt="0"/>
      <dgm:spPr/>
    </dgm:pt>
    <dgm:pt modelId="{949DF92E-F11E-41C6-9B45-30CE293D697D}" type="pres">
      <dgm:prSet presAssocID="{86299595-7E27-45A4-8087-9123C59F0E10}" presName="hierChild5" presStyleCnt="0"/>
      <dgm:spPr/>
    </dgm:pt>
    <dgm:pt modelId="{2D4E18F7-2CBC-408A-8490-AEF6F3E81D12}" type="pres">
      <dgm:prSet presAssocID="{1F64334E-76E8-40DF-86A4-467744C8007B}" presName="hierChild3" presStyleCnt="0"/>
      <dgm:spPr/>
    </dgm:pt>
  </dgm:ptLst>
  <dgm:cxnLst>
    <dgm:cxn modelId="{F756AF00-3995-4E8F-BDA1-98B56BAB47B2}" type="presOf" srcId="{953B8F29-66CE-41C3-9B52-BE6A48DE9B9B}" destId="{AA4FCE2A-C0C3-4C6E-945A-2D26A57C16D0}" srcOrd="0" destOrd="0" presId="urn:microsoft.com/office/officeart/2005/8/layout/orgChart1"/>
    <dgm:cxn modelId="{C74EB300-83BD-4B20-93D4-8B8E67EFAAC8}" type="presOf" srcId="{E3389E3F-1735-4FF6-869D-9BE387BFC2C5}" destId="{D7460B4D-DBA3-41FD-A51A-DBA875DAC473}" srcOrd="1" destOrd="0" presId="urn:microsoft.com/office/officeart/2005/8/layout/orgChart1"/>
    <dgm:cxn modelId="{C498160B-99FB-48EC-86A1-49CF1EE081F5}" srcId="{A35B045E-91E0-4EE6-AA4B-BB0B9ABA41C5}" destId="{D812995D-00C2-49F9-B15C-1D96D9E5FF16}" srcOrd="0" destOrd="0" parTransId="{49A315F1-3B87-4874-AFBA-2FD92C53C832}" sibTransId="{1765B6CE-67CF-4D0B-9B72-CE2E4DD8CF90}"/>
    <dgm:cxn modelId="{1543670C-0548-43E7-B718-C09B14E29430}" type="presOf" srcId="{F36A5194-8F9D-43AA-BA80-7D7124B926A4}" destId="{7742E4E5-FB2C-44DD-B6BB-A79EBA2B4FC3}" srcOrd="0" destOrd="0" presId="urn:microsoft.com/office/officeart/2005/8/layout/orgChart1"/>
    <dgm:cxn modelId="{2C126E0D-F042-4371-8AEC-3C71EB2ED2E3}" type="presOf" srcId="{1992328F-CCCD-4065-B114-58926B346E91}" destId="{6F2D50B5-7D28-43E9-A434-E51C6CACC4E8}" srcOrd="1" destOrd="0" presId="urn:microsoft.com/office/officeart/2005/8/layout/orgChart1"/>
    <dgm:cxn modelId="{DCAA1011-952D-42C6-A131-9D179FEB1D9C}" type="presOf" srcId="{7B853B66-6953-4B25-A3EA-EB497369929C}" destId="{BD424A0E-48AF-463B-A6CC-8FC3A0995DF2}" srcOrd="0" destOrd="0" presId="urn:microsoft.com/office/officeart/2005/8/layout/orgChart1"/>
    <dgm:cxn modelId="{9CDE2917-7B5F-42C4-87E9-A269EC981290}" type="presOf" srcId="{7A4D9FA2-85A7-4EB4-B9E4-10F4FE311F17}" destId="{3B25C949-2E40-4DD8-9931-207D5A1BAA3E}" srcOrd="1" destOrd="0" presId="urn:microsoft.com/office/officeart/2005/8/layout/orgChart1"/>
    <dgm:cxn modelId="{52466617-0D91-4B84-8BDB-3E9EAE6D016A}" type="presOf" srcId="{1352CCF5-C0A4-4831-82CA-91431B6CA109}" destId="{6B59405E-62CE-4941-829F-B13F87C40B4C}" srcOrd="0" destOrd="0" presId="urn:microsoft.com/office/officeart/2005/8/layout/orgChart1"/>
    <dgm:cxn modelId="{3E47E919-B427-44F3-A304-5373EE77A4DF}" srcId="{D812995D-00C2-49F9-B15C-1D96D9E5FF16}" destId="{98F8089D-54E1-4EDB-9EFB-4D70C87CCA06}" srcOrd="0" destOrd="0" parTransId="{D7AA9198-81A4-4950-B8A4-EAD24B77868A}" sibTransId="{8C56744F-AC23-460E-BD14-188CEE4CCF1E}"/>
    <dgm:cxn modelId="{E792991A-EF1A-472A-8AFD-47DE56BB6409}" srcId="{4EC2DB31-858F-4F0C-98C7-5D9CDFFA6A37}" destId="{404A5A7F-209E-4EC6-B228-C0DE006AD5D4}" srcOrd="0" destOrd="0" parTransId="{0FFDAF39-A899-4664-BF93-9CF607AB6394}" sibTransId="{CA7AFBCA-45F4-4A38-BD10-FB45F1058068}"/>
    <dgm:cxn modelId="{14382C1F-5EAA-4A2F-AE88-8C263ED08ECE}" type="presOf" srcId="{AAFE34ED-F613-40A3-92D3-2AA1E3EEDCB2}" destId="{44860919-1192-47C6-87CB-FFB317625D6F}" srcOrd="1" destOrd="0" presId="urn:microsoft.com/office/officeart/2005/8/layout/orgChart1"/>
    <dgm:cxn modelId="{3373A61F-E8B3-4409-8C4B-D60F177F8083}" type="presOf" srcId="{A35B045E-91E0-4EE6-AA4B-BB0B9ABA41C5}" destId="{A80AA343-5F75-418F-B5C8-A466B2285A7F}" srcOrd="0" destOrd="0" presId="urn:microsoft.com/office/officeart/2005/8/layout/orgChart1"/>
    <dgm:cxn modelId="{82E6FD22-CFC5-4622-8F9C-A2B57DCFC6CF}" srcId="{404A5A7F-209E-4EC6-B228-C0DE006AD5D4}" destId="{A58EC6DF-79B5-43CC-82F7-86B2F98B3267}" srcOrd="0" destOrd="0" parTransId="{FD1F35C1-B12E-40AA-B5A4-344CC3DB9344}" sibTransId="{6748B185-8EB9-485B-9DE8-71E4AC7DAE7F}"/>
    <dgm:cxn modelId="{48236426-3EFE-493B-A95D-32DE4B25D93A}" srcId="{AAFE34ED-F613-40A3-92D3-2AA1E3EEDCB2}" destId="{7E1FB9AA-3C30-42F6-93D8-5C346A2DC301}" srcOrd="0" destOrd="0" parTransId="{0D86F3EA-508B-4C0A-BD0C-49DD692C23BC}" sibTransId="{5E504D6C-1C84-4FB1-BAA2-2525710CEF82}"/>
    <dgm:cxn modelId="{58C50F27-16D1-4799-AB8A-7BAE74ADFDC8}" type="presOf" srcId="{A58EC6DF-79B5-43CC-82F7-86B2F98B3267}" destId="{BB7CE78B-1F7A-490A-B167-B31067B5159F}" srcOrd="0" destOrd="0" presId="urn:microsoft.com/office/officeart/2005/8/layout/orgChart1"/>
    <dgm:cxn modelId="{0C46B128-9B36-4893-9037-12E9875A149B}" type="presOf" srcId="{4EC2DB31-858F-4F0C-98C7-5D9CDFFA6A37}" destId="{CE6C237B-5CBF-4040-B4F2-F826165DAEFE}" srcOrd="1" destOrd="0" presId="urn:microsoft.com/office/officeart/2005/8/layout/orgChart1"/>
    <dgm:cxn modelId="{7D16A730-BBA0-4525-BD81-A1C779AA2F30}" type="presOf" srcId="{E3389E3F-1735-4FF6-869D-9BE387BFC2C5}" destId="{12B33E35-E6F0-4693-9D43-799F34E49E11}" srcOrd="0" destOrd="0" presId="urn:microsoft.com/office/officeart/2005/8/layout/orgChart1"/>
    <dgm:cxn modelId="{8145BD32-715C-4A8A-87C1-866E8BBD19E0}" srcId="{8649986B-BA5A-4FDF-8039-785CDBF8A341}" destId="{18259F04-72F6-423D-9D6F-95EA65970854}" srcOrd="0" destOrd="0" parTransId="{793B8FEF-7F01-48A2-9F16-8E7C39709798}" sibTransId="{43D3BEDA-0C28-466E-AA27-1AE2802CADCF}"/>
    <dgm:cxn modelId="{F06D8539-4F8E-430F-9A9D-F863F08DEEAE}" type="presOf" srcId="{A35B045E-91E0-4EE6-AA4B-BB0B9ABA41C5}" destId="{BBC806B4-A98E-482C-BFD9-69CDA4A3D733}" srcOrd="1" destOrd="0" presId="urn:microsoft.com/office/officeart/2005/8/layout/orgChart1"/>
    <dgm:cxn modelId="{070D023B-B5A3-43B3-9AE8-56EA487CE409}" type="presOf" srcId="{FD1F35C1-B12E-40AA-B5A4-344CC3DB9344}" destId="{28E7FB68-8E03-4723-A01D-DE599D18EA1D}" srcOrd="0" destOrd="0" presId="urn:microsoft.com/office/officeart/2005/8/layout/orgChart1"/>
    <dgm:cxn modelId="{8CBB1062-3E5C-4C4E-A34C-C71DF29DE2D8}" type="presOf" srcId="{98F8089D-54E1-4EDB-9EFB-4D70C87CCA06}" destId="{4F657802-9331-4019-ABA5-36DDACBD091E}" srcOrd="1" destOrd="0" presId="urn:microsoft.com/office/officeart/2005/8/layout/orgChart1"/>
    <dgm:cxn modelId="{EF604163-F26F-4529-AC38-DC87CF316042}" type="presOf" srcId="{4EC2DB31-858F-4F0C-98C7-5D9CDFFA6A37}" destId="{1871E10E-1F98-4918-8F66-AFE38E51E9AF}" srcOrd="0" destOrd="0" presId="urn:microsoft.com/office/officeart/2005/8/layout/orgChart1"/>
    <dgm:cxn modelId="{CACF6466-28E7-40C3-A763-67F7C0AF778E}" type="presOf" srcId="{8649986B-BA5A-4FDF-8039-785CDBF8A341}" destId="{CF8CCCB1-760D-4DAE-A95C-DAFEBE14CD8D}" srcOrd="1" destOrd="0" presId="urn:microsoft.com/office/officeart/2005/8/layout/orgChart1"/>
    <dgm:cxn modelId="{9D1B3168-163B-42FC-A8BA-E67A8A0870C3}" srcId="{7A4D9FA2-85A7-4EB4-B9E4-10F4FE311F17}" destId="{1992328F-CCCD-4065-B114-58926B346E91}" srcOrd="0" destOrd="0" parTransId="{9EBAD201-02DA-4076-A626-6753E8C9FBC8}" sibTransId="{319589F8-7102-4238-9037-5DA82D664056}"/>
    <dgm:cxn modelId="{3077006A-622B-44A5-995C-3A6E266C84DF}" type="presOf" srcId="{86299595-7E27-45A4-8087-9123C59F0E10}" destId="{21CD7EB7-DBD2-4A34-B82A-B87B501807DF}" srcOrd="0" destOrd="0" presId="urn:microsoft.com/office/officeart/2005/8/layout/orgChart1"/>
    <dgm:cxn modelId="{1996F46A-7622-4F61-9603-1E756EFD2895}" type="presOf" srcId="{D812995D-00C2-49F9-B15C-1D96D9E5FF16}" destId="{BFE334BD-A2CE-4B35-B945-573024CF2AED}" srcOrd="1" destOrd="0" presId="urn:microsoft.com/office/officeart/2005/8/layout/orgChart1"/>
    <dgm:cxn modelId="{7FA0C84D-8E8D-4443-9476-A751709881B0}" srcId="{1F64334E-76E8-40DF-86A4-467744C8007B}" destId="{86299595-7E27-45A4-8087-9123C59F0E10}" srcOrd="3" destOrd="0" parTransId="{030A1F0C-2390-4A38-ADA8-02AAEF15365B}" sibTransId="{82E427B8-F60C-449F-A7B7-E66DD92164A6}"/>
    <dgm:cxn modelId="{BD53F251-0C18-4F60-A4BF-0EEDC9051DC5}" srcId="{7E1FB9AA-3C30-42F6-93D8-5C346A2DC301}" destId="{7A4D9FA2-85A7-4EB4-B9E4-10F4FE311F17}" srcOrd="0" destOrd="0" parTransId="{78C54026-7F04-4E56-9164-2E6C5EB2777F}" sibTransId="{0ACE4FC9-F2E2-4FB1-AE9D-8AAF831276B9}"/>
    <dgm:cxn modelId="{1CD39252-3A94-4030-B188-EA423B1F3E0F}" type="presOf" srcId="{970C42D6-CBAF-4A45-A234-A5AFCACC8953}" destId="{08970408-C8A5-48C6-98A2-545F5FC8A348}" srcOrd="0" destOrd="0" presId="urn:microsoft.com/office/officeart/2005/8/layout/orgChart1"/>
    <dgm:cxn modelId="{C6A32654-0ACD-48AD-BE77-7F385E7202A3}" type="presOf" srcId="{404A5A7F-209E-4EC6-B228-C0DE006AD5D4}" destId="{6689D98C-1DFD-45BE-8E36-EB014B1A01DB}" srcOrd="0" destOrd="0" presId="urn:microsoft.com/office/officeart/2005/8/layout/orgChart1"/>
    <dgm:cxn modelId="{EC27B87A-843F-48D4-B534-4CD799EFFBD2}" type="presOf" srcId="{1F64334E-76E8-40DF-86A4-467744C8007B}" destId="{4DF7BD7C-E593-46B0-B0F4-7F9C21315530}" srcOrd="0" destOrd="0" presId="urn:microsoft.com/office/officeart/2005/8/layout/orgChart1"/>
    <dgm:cxn modelId="{EDE9587E-0A70-48AC-8976-3CB126201C66}" type="presOf" srcId="{404A5A7F-209E-4EC6-B228-C0DE006AD5D4}" destId="{73A64D16-BC18-466F-BB16-4C762A0739D5}" srcOrd="1" destOrd="0" presId="urn:microsoft.com/office/officeart/2005/8/layout/orgChart1"/>
    <dgm:cxn modelId="{7E88C181-D5FB-4404-AA84-65523F6E71BF}" srcId="{7CB32F76-46D4-4BC1-8DAB-E3186AFC1879}" destId="{1F64334E-76E8-40DF-86A4-467744C8007B}" srcOrd="0" destOrd="0" parTransId="{45960230-B18C-4577-B4F9-950D8858AA54}" sibTransId="{B2356ACF-B8B3-4213-A8A4-28397BF7B2FE}"/>
    <dgm:cxn modelId="{F4860388-C60C-46EB-BF9D-B49C32EE1EC7}" type="presOf" srcId="{7A4D9FA2-85A7-4EB4-B9E4-10F4FE311F17}" destId="{C33CDA8E-AAB9-401A-9B40-97CF22FDE1FF}" srcOrd="0" destOrd="0" presId="urn:microsoft.com/office/officeart/2005/8/layout/orgChart1"/>
    <dgm:cxn modelId="{015B2D88-E411-4913-B50C-6279A7E5D363}" type="presOf" srcId="{AAFE34ED-F613-40A3-92D3-2AA1E3EEDCB2}" destId="{D70F6208-1BF4-4098-B409-EE8F60A444CA}" srcOrd="0" destOrd="0" presId="urn:microsoft.com/office/officeart/2005/8/layout/orgChart1"/>
    <dgm:cxn modelId="{68A8D088-69B6-42EF-A530-BC106E0FEBBF}" type="presOf" srcId="{A58EC6DF-79B5-43CC-82F7-86B2F98B3267}" destId="{C0812F62-9521-4679-BABF-472E42638846}" srcOrd="1" destOrd="0" presId="urn:microsoft.com/office/officeart/2005/8/layout/orgChart1"/>
    <dgm:cxn modelId="{7A4FD18C-3E7D-4FCE-BF0D-5F076E97E232}" srcId="{1F64334E-76E8-40DF-86A4-467744C8007B}" destId="{AAFE34ED-F613-40A3-92D3-2AA1E3EEDCB2}" srcOrd="0" destOrd="0" parTransId="{2929018A-A362-4F54-B926-81BD81CCB749}" sibTransId="{39B1741D-F9C5-4008-BF4D-CA9CE0E76AC8}"/>
    <dgm:cxn modelId="{1B2CA18D-6772-496E-B182-2EFF1823501B}" type="presOf" srcId="{0FFDAF39-A899-4664-BF93-9CF607AB6394}" destId="{148F6728-C913-42B9-B24E-C445E1FE9016}" srcOrd="0" destOrd="0" presId="urn:microsoft.com/office/officeart/2005/8/layout/orgChart1"/>
    <dgm:cxn modelId="{99E37295-1825-4AA2-BD89-F59F2960C7BB}" srcId="{1F64334E-76E8-40DF-86A4-467744C8007B}" destId="{4EC2DB31-858F-4F0C-98C7-5D9CDFFA6A37}" srcOrd="1" destOrd="0" parTransId="{970C42D6-CBAF-4A45-A234-A5AFCACC8953}" sibTransId="{5AED0B2D-9D43-4F3C-B78A-37DD04F1F935}"/>
    <dgm:cxn modelId="{E962E398-DD97-49A5-916D-5E74A15DCC5B}" srcId="{86299595-7E27-45A4-8087-9123C59F0E10}" destId="{A35B045E-91E0-4EE6-AA4B-BB0B9ABA41C5}" srcOrd="0" destOrd="0" parTransId="{7B853B66-6953-4B25-A3EA-EB497369929C}" sibTransId="{D6E368F7-9B21-4781-ACC0-A7BD0635FEAE}"/>
    <dgm:cxn modelId="{5ECD5899-A790-4DF6-A51E-FCA202655ED5}" type="presOf" srcId="{8649986B-BA5A-4FDF-8039-785CDBF8A341}" destId="{8934B75F-D018-459E-9796-DB3802F0EC5A}" srcOrd="0" destOrd="0" presId="urn:microsoft.com/office/officeart/2005/8/layout/orgChart1"/>
    <dgm:cxn modelId="{78E9BD9C-A888-4E68-BA8C-C845E239CA14}" type="presOf" srcId="{9EBAD201-02DA-4076-A626-6753E8C9FBC8}" destId="{BF1C8043-91EE-484D-8A72-AEC77591145B}" srcOrd="0" destOrd="0" presId="urn:microsoft.com/office/officeart/2005/8/layout/orgChart1"/>
    <dgm:cxn modelId="{3264E7A0-34B7-4154-B4BB-1B2D889AFD86}" srcId="{A58EC6DF-79B5-43CC-82F7-86B2F98B3267}" destId="{F36A5194-8F9D-43AA-BA80-7D7124B926A4}" srcOrd="0" destOrd="0" parTransId="{5EB1CD68-B71E-4165-A291-79ABACA6BBF0}" sibTransId="{EF71E1BB-1D56-4F5B-A6C2-1377F9849A7E}"/>
    <dgm:cxn modelId="{8BCB9DA2-B663-4B67-B66D-E7382C226560}" type="presOf" srcId="{7CB32F76-46D4-4BC1-8DAB-E3186AFC1879}" destId="{0C2ECFEF-A4AA-4D36-B9C6-8402F2BDE95D}" srcOrd="0" destOrd="0" presId="urn:microsoft.com/office/officeart/2005/8/layout/orgChart1"/>
    <dgm:cxn modelId="{13EF38AA-41E9-4EA6-B552-8D4C096AF580}" type="presOf" srcId="{1F64334E-76E8-40DF-86A4-467744C8007B}" destId="{800F0940-E1D4-45C2-9D12-05DD5848442E}" srcOrd="1" destOrd="0" presId="urn:microsoft.com/office/officeart/2005/8/layout/orgChart1"/>
    <dgm:cxn modelId="{3608FDB6-322A-45D1-98EB-45B903E2D183}" type="presOf" srcId="{F273D486-AB9F-4659-AE8C-87B3ED611A91}" destId="{1435F8BE-23D5-4B02-9DBB-C34EDD0F7054}" srcOrd="0" destOrd="0" presId="urn:microsoft.com/office/officeart/2005/8/layout/orgChart1"/>
    <dgm:cxn modelId="{8A5297BA-5DBE-41BC-AC8F-5929CDAB7B6A}" srcId="{18259F04-72F6-423D-9D6F-95EA65970854}" destId="{7CD4DB66-6207-489C-8165-A0BA1C55626C}" srcOrd="0" destOrd="0" parTransId="{1352CCF5-C0A4-4831-82CA-91431B6CA109}" sibTransId="{6DBFDD79-7129-4C68-9811-8AD2F218A874}"/>
    <dgm:cxn modelId="{491C2AC2-BE3E-4885-8CA1-A22B6E67223A}" type="presOf" srcId="{D7AA9198-81A4-4950-B8A4-EAD24B77868A}" destId="{1B4D01F6-DA57-4CD8-82DD-682EBB37E310}" srcOrd="0" destOrd="0" presId="urn:microsoft.com/office/officeart/2005/8/layout/orgChart1"/>
    <dgm:cxn modelId="{82B81DC3-BE27-43D9-BC2F-582018779C74}" srcId="{1F64334E-76E8-40DF-86A4-467744C8007B}" destId="{8649986B-BA5A-4FDF-8039-785CDBF8A341}" srcOrd="2" destOrd="0" parTransId="{F273D486-AB9F-4659-AE8C-87B3ED611A91}" sibTransId="{8CDBAA05-30B6-4251-999A-366121900031}"/>
    <dgm:cxn modelId="{050F5DC6-89E5-4972-BE9D-1F078FC7B0CD}" type="presOf" srcId="{7E1FB9AA-3C30-42F6-93D8-5C346A2DC301}" destId="{2072EAE8-F3A9-415F-B98A-99DE41C808DC}" srcOrd="0" destOrd="0" presId="urn:microsoft.com/office/officeart/2005/8/layout/orgChart1"/>
    <dgm:cxn modelId="{6B8159C8-E797-4842-A7CB-764554D865C4}" type="presOf" srcId="{7E1FB9AA-3C30-42F6-93D8-5C346A2DC301}" destId="{F8EE0C52-A2FA-41B3-BBE2-B6E9A89F6DBE}" srcOrd="1" destOrd="0" presId="urn:microsoft.com/office/officeart/2005/8/layout/orgChart1"/>
    <dgm:cxn modelId="{0426ABC8-417E-4F2A-8F38-5054A53397CE}" type="presOf" srcId="{2929018A-A362-4F54-B926-81BD81CCB749}" destId="{3508B218-84A4-4281-93A1-69BB6823D5A0}" srcOrd="0" destOrd="0" presId="urn:microsoft.com/office/officeart/2005/8/layout/orgChart1"/>
    <dgm:cxn modelId="{CD4D21C9-2D91-4A8B-AA06-BD2BAF8D90E8}" type="presOf" srcId="{0D86F3EA-508B-4C0A-BD0C-49DD692C23BC}" destId="{5DDE19E7-53F2-4C18-8264-892F283A9EC4}" srcOrd="0" destOrd="0" presId="urn:microsoft.com/office/officeart/2005/8/layout/orgChart1"/>
    <dgm:cxn modelId="{5C13C0CA-ED5A-424D-8C78-B20FDC21D8A7}" type="presOf" srcId="{78C54026-7F04-4E56-9164-2E6C5EB2777F}" destId="{C65CB3B3-0BDE-415C-847C-1AD014CEC5A7}" srcOrd="0" destOrd="0" presId="urn:microsoft.com/office/officeart/2005/8/layout/orgChart1"/>
    <dgm:cxn modelId="{7E49CCCB-B120-44B9-A3C1-CC36C24DEE08}" type="presOf" srcId="{49A315F1-3B87-4874-AFBA-2FD92C53C832}" destId="{2EBA7F32-7E23-4D0E-8396-D68254E23D2C}" srcOrd="0" destOrd="0" presId="urn:microsoft.com/office/officeart/2005/8/layout/orgChart1"/>
    <dgm:cxn modelId="{16B976CC-9357-40EE-9941-901F786537F6}" type="presOf" srcId="{18259F04-72F6-423D-9D6F-95EA65970854}" destId="{ABE953F1-20CF-418D-92ED-859BD412CE96}" srcOrd="0" destOrd="0" presId="urn:microsoft.com/office/officeart/2005/8/layout/orgChart1"/>
    <dgm:cxn modelId="{20CA84D0-8E75-498D-8281-349B9C16A4D0}" type="presOf" srcId="{5EB1CD68-B71E-4165-A291-79ABACA6BBF0}" destId="{D94712C0-A1DF-4F2F-8AE9-BEFAEA2120B1}" srcOrd="0" destOrd="0" presId="urn:microsoft.com/office/officeart/2005/8/layout/orgChart1"/>
    <dgm:cxn modelId="{B47BCAD3-2F02-49C7-8DF8-33E9602D82A2}" srcId="{7CD4DB66-6207-489C-8165-A0BA1C55626C}" destId="{E3389E3F-1735-4FF6-869D-9BE387BFC2C5}" srcOrd="0" destOrd="0" parTransId="{953B8F29-66CE-41C3-9B52-BE6A48DE9B9B}" sibTransId="{AFF9B946-9E23-4F4A-A149-4FB66915C12D}"/>
    <dgm:cxn modelId="{8A85C2DB-B1CD-4995-81D6-66C37207FC3C}" type="presOf" srcId="{1992328F-CCCD-4065-B114-58926B346E91}" destId="{E74A84FB-DCA0-4433-BA48-58D2D4ADCB20}" srcOrd="0" destOrd="0" presId="urn:microsoft.com/office/officeart/2005/8/layout/orgChart1"/>
    <dgm:cxn modelId="{7E67FDDC-22E6-48D6-844F-76A95166CF5E}" type="presOf" srcId="{030A1F0C-2390-4A38-ADA8-02AAEF15365B}" destId="{92126D79-F2D4-4376-91F5-A828C3E3004A}" srcOrd="0" destOrd="0" presId="urn:microsoft.com/office/officeart/2005/8/layout/orgChart1"/>
    <dgm:cxn modelId="{FBB92ADE-7AE4-4CA5-BD80-777467220A6F}" type="presOf" srcId="{7CD4DB66-6207-489C-8165-A0BA1C55626C}" destId="{BF328877-9855-4586-B19A-005672181677}" srcOrd="0" destOrd="0" presId="urn:microsoft.com/office/officeart/2005/8/layout/orgChart1"/>
    <dgm:cxn modelId="{548A46DF-8CA8-4F3E-B7A9-7229630FAAAA}" type="presOf" srcId="{18259F04-72F6-423D-9D6F-95EA65970854}" destId="{1BC6B7D9-E53C-4008-891A-8ABD9C79CC9C}" srcOrd="1" destOrd="0" presId="urn:microsoft.com/office/officeart/2005/8/layout/orgChart1"/>
    <dgm:cxn modelId="{DA597AEF-CCF6-47AA-BA74-A08FE9A4412E}" type="presOf" srcId="{98F8089D-54E1-4EDB-9EFB-4D70C87CCA06}" destId="{1F66653A-F8E8-4B0D-B06E-92EE746EAF0F}" srcOrd="0" destOrd="0" presId="urn:microsoft.com/office/officeart/2005/8/layout/orgChart1"/>
    <dgm:cxn modelId="{AEB725F2-AA0C-4ACF-B294-F93517B28884}" type="presOf" srcId="{86299595-7E27-45A4-8087-9123C59F0E10}" destId="{EA5ED617-4686-4FCF-ABD6-7BEFBA12348B}" srcOrd="1" destOrd="0" presId="urn:microsoft.com/office/officeart/2005/8/layout/orgChart1"/>
    <dgm:cxn modelId="{15304FF3-6FCB-432B-83E3-2693A1672A7B}" type="presOf" srcId="{7CD4DB66-6207-489C-8165-A0BA1C55626C}" destId="{535E403C-09FE-442C-B17C-48BF4C4A3EED}" srcOrd="1" destOrd="0" presId="urn:microsoft.com/office/officeart/2005/8/layout/orgChart1"/>
    <dgm:cxn modelId="{0F67C1F3-0E0C-4CC5-AFA7-229E385CBBEF}" type="presOf" srcId="{D812995D-00C2-49F9-B15C-1D96D9E5FF16}" destId="{3C779F5A-F519-494B-BC64-39C7FF07F766}" srcOrd="0" destOrd="0" presId="urn:microsoft.com/office/officeart/2005/8/layout/orgChart1"/>
    <dgm:cxn modelId="{9C54DFF9-7113-4D99-851A-FCC44BA7ADBA}" type="presOf" srcId="{793B8FEF-7F01-48A2-9F16-8E7C39709798}" destId="{1E42539F-789E-4414-8230-3601E4408532}" srcOrd="0" destOrd="0" presId="urn:microsoft.com/office/officeart/2005/8/layout/orgChart1"/>
    <dgm:cxn modelId="{929B77FC-9A08-493C-B8DE-318C7BFDDF1F}" type="presOf" srcId="{F36A5194-8F9D-43AA-BA80-7D7124B926A4}" destId="{EACA468F-40B8-4F40-801D-D319336D5F8D}" srcOrd="1" destOrd="0" presId="urn:microsoft.com/office/officeart/2005/8/layout/orgChart1"/>
    <dgm:cxn modelId="{AA76D06C-7078-481F-A33C-BE2C181FB0CE}" type="presParOf" srcId="{0C2ECFEF-A4AA-4D36-B9C6-8402F2BDE95D}" destId="{831354AA-B3E9-45BF-8489-6E1F75141EB1}" srcOrd="0" destOrd="0" presId="urn:microsoft.com/office/officeart/2005/8/layout/orgChart1"/>
    <dgm:cxn modelId="{6D9C3DA8-CDB7-4D78-9262-94F0C2097B57}" type="presParOf" srcId="{831354AA-B3E9-45BF-8489-6E1F75141EB1}" destId="{B29F294D-43C1-4B63-9552-EC7A11F43EDF}" srcOrd="0" destOrd="0" presId="urn:microsoft.com/office/officeart/2005/8/layout/orgChart1"/>
    <dgm:cxn modelId="{D03FACF6-18CB-44FB-8950-544FC084694E}" type="presParOf" srcId="{B29F294D-43C1-4B63-9552-EC7A11F43EDF}" destId="{4DF7BD7C-E593-46B0-B0F4-7F9C21315530}" srcOrd="0" destOrd="0" presId="urn:microsoft.com/office/officeart/2005/8/layout/orgChart1"/>
    <dgm:cxn modelId="{FFE9A1E9-AFF2-4E6F-8900-EC47C8F25BAC}" type="presParOf" srcId="{B29F294D-43C1-4B63-9552-EC7A11F43EDF}" destId="{800F0940-E1D4-45C2-9D12-05DD5848442E}" srcOrd="1" destOrd="0" presId="urn:microsoft.com/office/officeart/2005/8/layout/orgChart1"/>
    <dgm:cxn modelId="{96CBF9ED-05B6-4BDA-8A72-CCC431913BF0}" type="presParOf" srcId="{831354AA-B3E9-45BF-8489-6E1F75141EB1}" destId="{B7C86E20-2AC0-4561-A25E-364C149FD700}" srcOrd="1" destOrd="0" presId="urn:microsoft.com/office/officeart/2005/8/layout/orgChart1"/>
    <dgm:cxn modelId="{F87044AB-D575-442A-99A8-61771C87303C}" type="presParOf" srcId="{B7C86E20-2AC0-4561-A25E-364C149FD700}" destId="{3508B218-84A4-4281-93A1-69BB6823D5A0}" srcOrd="0" destOrd="0" presId="urn:microsoft.com/office/officeart/2005/8/layout/orgChart1"/>
    <dgm:cxn modelId="{64748E80-4671-496F-B88B-F7CC034661D1}" type="presParOf" srcId="{B7C86E20-2AC0-4561-A25E-364C149FD700}" destId="{DE6A5E65-EFC0-43EC-8A01-F17210AB8A25}" srcOrd="1" destOrd="0" presId="urn:microsoft.com/office/officeart/2005/8/layout/orgChart1"/>
    <dgm:cxn modelId="{2C3FF449-35A8-4096-A3DB-E28EC7410ADC}" type="presParOf" srcId="{DE6A5E65-EFC0-43EC-8A01-F17210AB8A25}" destId="{0541BAA7-320A-418B-A5CC-79FB01C4FE2F}" srcOrd="0" destOrd="0" presId="urn:microsoft.com/office/officeart/2005/8/layout/orgChart1"/>
    <dgm:cxn modelId="{F5044874-9B21-41BA-84E9-8AD7456EF9CA}" type="presParOf" srcId="{0541BAA7-320A-418B-A5CC-79FB01C4FE2F}" destId="{D70F6208-1BF4-4098-B409-EE8F60A444CA}" srcOrd="0" destOrd="0" presId="urn:microsoft.com/office/officeart/2005/8/layout/orgChart1"/>
    <dgm:cxn modelId="{099D66A7-E3A1-47C8-A092-DE1A62F758D9}" type="presParOf" srcId="{0541BAA7-320A-418B-A5CC-79FB01C4FE2F}" destId="{44860919-1192-47C6-87CB-FFB317625D6F}" srcOrd="1" destOrd="0" presId="urn:microsoft.com/office/officeart/2005/8/layout/orgChart1"/>
    <dgm:cxn modelId="{3C5B09E9-6494-45DD-929B-AD3C70BD32DD}" type="presParOf" srcId="{DE6A5E65-EFC0-43EC-8A01-F17210AB8A25}" destId="{11C4DD19-09CD-4DEF-8B03-FC909E0FE479}" srcOrd="1" destOrd="0" presId="urn:microsoft.com/office/officeart/2005/8/layout/orgChart1"/>
    <dgm:cxn modelId="{3091EDBB-4EA0-4791-A21C-DECD55B1C4BA}" type="presParOf" srcId="{11C4DD19-09CD-4DEF-8B03-FC909E0FE479}" destId="{5DDE19E7-53F2-4C18-8264-892F283A9EC4}" srcOrd="0" destOrd="0" presId="urn:microsoft.com/office/officeart/2005/8/layout/orgChart1"/>
    <dgm:cxn modelId="{9E639E45-6916-4807-BC98-117E380BD4FB}" type="presParOf" srcId="{11C4DD19-09CD-4DEF-8B03-FC909E0FE479}" destId="{79C06915-9B3F-4986-9933-157C73960CE0}" srcOrd="1" destOrd="0" presId="urn:microsoft.com/office/officeart/2005/8/layout/orgChart1"/>
    <dgm:cxn modelId="{474E0F3E-E06F-4E09-B4EC-256247DD34CA}" type="presParOf" srcId="{79C06915-9B3F-4986-9933-157C73960CE0}" destId="{13EDD4F6-316C-40CC-AAC5-49E548E03520}" srcOrd="0" destOrd="0" presId="urn:microsoft.com/office/officeart/2005/8/layout/orgChart1"/>
    <dgm:cxn modelId="{8B238F7D-943A-4BF9-94A6-C1680B6EBB92}" type="presParOf" srcId="{13EDD4F6-316C-40CC-AAC5-49E548E03520}" destId="{2072EAE8-F3A9-415F-B98A-99DE41C808DC}" srcOrd="0" destOrd="0" presId="urn:microsoft.com/office/officeart/2005/8/layout/orgChart1"/>
    <dgm:cxn modelId="{007DEC87-E6F2-4359-8BBC-0189714D4965}" type="presParOf" srcId="{13EDD4F6-316C-40CC-AAC5-49E548E03520}" destId="{F8EE0C52-A2FA-41B3-BBE2-B6E9A89F6DBE}" srcOrd="1" destOrd="0" presId="urn:microsoft.com/office/officeart/2005/8/layout/orgChart1"/>
    <dgm:cxn modelId="{A8592FFA-43A5-40B9-86A4-26CBD1C8051A}" type="presParOf" srcId="{79C06915-9B3F-4986-9933-157C73960CE0}" destId="{8F1649C8-084A-4391-9198-95638E19D8D7}" srcOrd="1" destOrd="0" presId="urn:microsoft.com/office/officeart/2005/8/layout/orgChart1"/>
    <dgm:cxn modelId="{91C34432-3BE7-4C96-AF91-491F4E97986B}" type="presParOf" srcId="{8F1649C8-084A-4391-9198-95638E19D8D7}" destId="{C65CB3B3-0BDE-415C-847C-1AD014CEC5A7}" srcOrd="0" destOrd="0" presId="urn:microsoft.com/office/officeart/2005/8/layout/orgChart1"/>
    <dgm:cxn modelId="{C85AB78A-A29C-4E20-8614-2018BC619B9E}" type="presParOf" srcId="{8F1649C8-084A-4391-9198-95638E19D8D7}" destId="{B1638B30-44BE-4A38-BE36-96CC98F14711}" srcOrd="1" destOrd="0" presId="urn:microsoft.com/office/officeart/2005/8/layout/orgChart1"/>
    <dgm:cxn modelId="{8F0A6B06-DC8F-4CA8-B904-F2EAD803EA2E}" type="presParOf" srcId="{B1638B30-44BE-4A38-BE36-96CC98F14711}" destId="{D471870B-00B2-4E83-B88F-5544F00B90CC}" srcOrd="0" destOrd="0" presId="urn:microsoft.com/office/officeart/2005/8/layout/orgChart1"/>
    <dgm:cxn modelId="{BAB2CE02-9144-4EAB-96CC-7F4B88402B59}" type="presParOf" srcId="{D471870B-00B2-4E83-B88F-5544F00B90CC}" destId="{C33CDA8E-AAB9-401A-9B40-97CF22FDE1FF}" srcOrd="0" destOrd="0" presId="urn:microsoft.com/office/officeart/2005/8/layout/orgChart1"/>
    <dgm:cxn modelId="{74D6E520-EC53-47B1-AC55-93E6109C344E}" type="presParOf" srcId="{D471870B-00B2-4E83-B88F-5544F00B90CC}" destId="{3B25C949-2E40-4DD8-9931-207D5A1BAA3E}" srcOrd="1" destOrd="0" presId="urn:microsoft.com/office/officeart/2005/8/layout/orgChart1"/>
    <dgm:cxn modelId="{AC7ECC3C-840A-4720-89FC-FDBFE3F0B830}" type="presParOf" srcId="{B1638B30-44BE-4A38-BE36-96CC98F14711}" destId="{855F7FDB-910A-4378-83E1-893E73F2E43A}" srcOrd="1" destOrd="0" presId="urn:microsoft.com/office/officeart/2005/8/layout/orgChart1"/>
    <dgm:cxn modelId="{9064053B-9544-4115-949E-37DB18BF2A7A}" type="presParOf" srcId="{855F7FDB-910A-4378-83E1-893E73F2E43A}" destId="{BF1C8043-91EE-484D-8A72-AEC77591145B}" srcOrd="0" destOrd="0" presId="urn:microsoft.com/office/officeart/2005/8/layout/orgChart1"/>
    <dgm:cxn modelId="{FBF38EED-BFFE-4C98-8EA2-DE6F28CAF139}" type="presParOf" srcId="{855F7FDB-910A-4378-83E1-893E73F2E43A}" destId="{3A181CA3-AD2B-4C3F-9411-88BD18E1FCC5}" srcOrd="1" destOrd="0" presId="urn:microsoft.com/office/officeart/2005/8/layout/orgChart1"/>
    <dgm:cxn modelId="{2D4B668D-4341-4F3E-B13B-12F67523FF61}" type="presParOf" srcId="{3A181CA3-AD2B-4C3F-9411-88BD18E1FCC5}" destId="{D33FC02E-94F4-4B7E-A7A0-13C3D28EC118}" srcOrd="0" destOrd="0" presId="urn:microsoft.com/office/officeart/2005/8/layout/orgChart1"/>
    <dgm:cxn modelId="{DFFC4A3A-65E1-4B37-A471-CB8308DAD7FD}" type="presParOf" srcId="{D33FC02E-94F4-4B7E-A7A0-13C3D28EC118}" destId="{E74A84FB-DCA0-4433-BA48-58D2D4ADCB20}" srcOrd="0" destOrd="0" presId="urn:microsoft.com/office/officeart/2005/8/layout/orgChart1"/>
    <dgm:cxn modelId="{64868477-98A2-41A1-94DD-9D3A9597EE6B}" type="presParOf" srcId="{D33FC02E-94F4-4B7E-A7A0-13C3D28EC118}" destId="{6F2D50B5-7D28-43E9-A434-E51C6CACC4E8}" srcOrd="1" destOrd="0" presId="urn:microsoft.com/office/officeart/2005/8/layout/orgChart1"/>
    <dgm:cxn modelId="{0A63DE13-AC6D-4D83-BFDF-A30FBA745E4C}" type="presParOf" srcId="{3A181CA3-AD2B-4C3F-9411-88BD18E1FCC5}" destId="{35089623-CB5D-4351-A8DE-489BB743FB7D}" srcOrd="1" destOrd="0" presId="urn:microsoft.com/office/officeart/2005/8/layout/orgChart1"/>
    <dgm:cxn modelId="{92BFC3D1-FFCB-46C5-BC60-C113852B023D}" type="presParOf" srcId="{3A181CA3-AD2B-4C3F-9411-88BD18E1FCC5}" destId="{1332A681-98AF-4779-BD53-4F19F5B72CCA}" srcOrd="2" destOrd="0" presId="urn:microsoft.com/office/officeart/2005/8/layout/orgChart1"/>
    <dgm:cxn modelId="{F5F94C3E-6EAA-4F2F-88E6-BC844EE3F0A6}" type="presParOf" srcId="{B1638B30-44BE-4A38-BE36-96CC98F14711}" destId="{2EF7E5A3-65B7-4BB7-AD6A-62E7A247CC55}" srcOrd="2" destOrd="0" presId="urn:microsoft.com/office/officeart/2005/8/layout/orgChart1"/>
    <dgm:cxn modelId="{E13A2F11-8E7F-4C1B-AC4D-90DC060ACE9F}" type="presParOf" srcId="{79C06915-9B3F-4986-9933-157C73960CE0}" destId="{46DD2A34-338C-4166-AF47-821E7017B291}" srcOrd="2" destOrd="0" presId="urn:microsoft.com/office/officeart/2005/8/layout/orgChart1"/>
    <dgm:cxn modelId="{8A1FC4D1-6951-499F-B9F1-89C3A49376D5}" type="presParOf" srcId="{DE6A5E65-EFC0-43EC-8A01-F17210AB8A25}" destId="{78122AF4-DC25-4CAA-B2F7-41E014850E78}" srcOrd="2" destOrd="0" presId="urn:microsoft.com/office/officeart/2005/8/layout/orgChart1"/>
    <dgm:cxn modelId="{F14A5A14-ED30-48CB-84B7-E4264E1EB894}" type="presParOf" srcId="{B7C86E20-2AC0-4561-A25E-364C149FD700}" destId="{08970408-C8A5-48C6-98A2-545F5FC8A348}" srcOrd="2" destOrd="0" presId="urn:microsoft.com/office/officeart/2005/8/layout/orgChart1"/>
    <dgm:cxn modelId="{6C44D72B-D459-4B60-B0F9-C0F6800B4445}" type="presParOf" srcId="{B7C86E20-2AC0-4561-A25E-364C149FD700}" destId="{33BFB1B2-944F-46C3-8887-274E74BA04DF}" srcOrd="3" destOrd="0" presId="urn:microsoft.com/office/officeart/2005/8/layout/orgChart1"/>
    <dgm:cxn modelId="{4E0038C6-BDF9-4AD3-8ABC-0876F7AF1113}" type="presParOf" srcId="{33BFB1B2-944F-46C3-8887-274E74BA04DF}" destId="{E60C90BA-F804-467F-B0BC-10AE9175695D}" srcOrd="0" destOrd="0" presId="urn:microsoft.com/office/officeart/2005/8/layout/orgChart1"/>
    <dgm:cxn modelId="{957BABB3-B481-4860-AA00-D2A264C6FCEF}" type="presParOf" srcId="{E60C90BA-F804-467F-B0BC-10AE9175695D}" destId="{1871E10E-1F98-4918-8F66-AFE38E51E9AF}" srcOrd="0" destOrd="0" presId="urn:microsoft.com/office/officeart/2005/8/layout/orgChart1"/>
    <dgm:cxn modelId="{B4A7F8AC-8A0A-40AF-97F6-71661CA3AB00}" type="presParOf" srcId="{E60C90BA-F804-467F-B0BC-10AE9175695D}" destId="{CE6C237B-5CBF-4040-B4F2-F826165DAEFE}" srcOrd="1" destOrd="0" presId="urn:microsoft.com/office/officeart/2005/8/layout/orgChart1"/>
    <dgm:cxn modelId="{00A5BCB5-49C6-45A1-9356-81A0D9E985AC}" type="presParOf" srcId="{33BFB1B2-944F-46C3-8887-274E74BA04DF}" destId="{ECA7C85C-0151-48C8-91B5-29B8EC114A05}" srcOrd="1" destOrd="0" presId="urn:microsoft.com/office/officeart/2005/8/layout/orgChart1"/>
    <dgm:cxn modelId="{9FC728C0-C18F-401C-81B0-A4C2CDD9CCF3}" type="presParOf" srcId="{ECA7C85C-0151-48C8-91B5-29B8EC114A05}" destId="{148F6728-C913-42B9-B24E-C445E1FE9016}" srcOrd="0" destOrd="0" presId="urn:microsoft.com/office/officeart/2005/8/layout/orgChart1"/>
    <dgm:cxn modelId="{EB549273-4730-476A-9BD6-4D1F34C65136}" type="presParOf" srcId="{ECA7C85C-0151-48C8-91B5-29B8EC114A05}" destId="{B3076012-ACB6-4621-B0D7-7E41FB91A181}" srcOrd="1" destOrd="0" presId="urn:microsoft.com/office/officeart/2005/8/layout/orgChart1"/>
    <dgm:cxn modelId="{F473E54A-FBD1-449F-8343-28FEEE595338}" type="presParOf" srcId="{B3076012-ACB6-4621-B0D7-7E41FB91A181}" destId="{3AD6FE51-8313-4352-AD6A-C416108374AE}" srcOrd="0" destOrd="0" presId="urn:microsoft.com/office/officeart/2005/8/layout/orgChart1"/>
    <dgm:cxn modelId="{EDA98B44-178E-4501-813D-BF44ACBB449A}" type="presParOf" srcId="{3AD6FE51-8313-4352-AD6A-C416108374AE}" destId="{6689D98C-1DFD-45BE-8E36-EB014B1A01DB}" srcOrd="0" destOrd="0" presId="urn:microsoft.com/office/officeart/2005/8/layout/orgChart1"/>
    <dgm:cxn modelId="{C8B647C8-1DAD-4AA9-9B4B-FAD66CA38D89}" type="presParOf" srcId="{3AD6FE51-8313-4352-AD6A-C416108374AE}" destId="{73A64D16-BC18-466F-BB16-4C762A0739D5}" srcOrd="1" destOrd="0" presId="urn:microsoft.com/office/officeart/2005/8/layout/orgChart1"/>
    <dgm:cxn modelId="{59A6C459-4375-4173-9BE1-958FAE3C7624}" type="presParOf" srcId="{B3076012-ACB6-4621-B0D7-7E41FB91A181}" destId="{37DE1C27-86ED-498F-99ED-E306A28B8891}" srcOrd="1" destOrd="0" presId="urn:microsoft.com/office/officeart/2005/8/layout/orgChart1"/>
    <dgm:cxn modelId="{F669325C-0A45-47AF-A588-F8053B0C3400}" type="presParOf" srcId="{37DE1C27-86ED-498F-99ED-E306A28B8891}" destId="{28E7FB68-8E03-4723-A01D-DE599D18EA1D}" srcOrd="0" destOrd="0" presId="urn:microsoft.com/office/officeart/2005/8/layout/orgChart1"/>
    <dgm:cxn modelId="{180A4ACB-4A03-4412-9D85-0140D3B6E5D2}" type="presParOf" srcId="{37DE1C27-86ED-498F-99ED-E306A28B8891}" destId="{5C2DEA48-5DDF-45CE-9C6C-E2A747C7A891}" srcOrd="1" destOrd="0" presId="urn:microsoft.com/office/officeart/2005/8/layout/orgChart1"/>
    <dgm:cxn modelId="{202629C4-D2A1-406A-ADCF-5615E31B843F}" type="presParOf" srcId="{5C2DEA48-5DDF-45CE-9C6C-E2A747C7A891}" destId="{BE0CEFBF-64CD-40F6-AC21-58A4900B705B}" srcOrd="0" destOrd="0" presId="urn:microsoft.com/office/officeart/2005/8/layout/orgChart1"/>
    <dgm:cxn modelId="{498F704B-E53F-4873-BD86-8C1E90929617}" type="presParOf" srcId="{BE0CEFBF-64CD-40F6-AC21-58A4900B705B}" destId="{BB7CE78B-1F7A-490A-B167-B31067B5159F}" srcOrd="0" destOrd="0" presId="urn:microsoft.com/office/officeart/2005/8/layout/orgChart1"/>
    <dgm:cxn modelId="{DF5C96BB-707D-4CC3-9B06-9A560CD5A20C}" type="presParOf" srcId="{BE0CEFBF-64CD-40F6-AC21-58A4900B705B}" destId="{C0812F62-9521-4679-BABF-472E42638846}" srcOrd="1" destOrd="0" presId="urn:microsoft.com/office/officeart/2005/8/layout/orgChart1"/>
    <dgm:cxn modelId="{766A8D39-1352-489E-A3FE-2A37542D38CF}" type="presParOf" srcId="{5C2DEA48-5DDF-45CE-9C6C-E2A747C7A891}" destId="{D47DA08A-7428-48AD-8BF2-3C80572D212C}" srcOrd="1" destOrd="0" presId="urn:microsoft.com/office/officeart/2005/8/layout/orgChart1"/>
    <dgm:cxn modelId="{14E999B6-4767-4B54-A26D-345B1E0C4646}" type="presParOf" srcId="{D47DA08A-7428-48AD-8BF2-3C80572D212C}" destId="{D94712C0-A1DF-4F2F-8AE9-BEFAEA2120B1}" srcOrd="0" destOrd="0" presId="urn:microsoft.com/office/officeart/2005/8/layout/orgChart1"/>
    <dgm:cxn modelId="{F4E3F68D-F4E3-4644-952C-A46D4EC3B4F7}" type="presParOf" srcId="{D47DA08A-7428-48AD-8BF2-3C80572D212C}" destId="{367434F4-44C8-42E5-BB48-B34C2EEA9556}" srcOrd="1" destOrd="0" presId="urn:microsoft.com/office/officeart/2005/8/layout/orgChart1"/>
    <dgm:cxn modelId="{C39FE04B-0F17-4C4F-8750-9B6CEC9887A4}" type="presParOf" srcId="{367434F4-44C8-42E5-BB48-B34C2EEA9556}" destId="{65EEDFAE-863F-4AB9-94BF-9623DCC0CFAA}" srcOrd="0" destOrd="0" presId="urn:microsoft.com/office/officeart/2005/8/layout/orgChart1"/>
    <dgm:cxn modelId="{260BA2FF-317D-4953-9232-C4AEEFFD81D5}" type="presParOf" srcId="{65EEDFAE-863F-4AB9-94BF-9623DCC0CFAA}" destId="{7742E4E5-FB2C-44DD-B6BB-A79EBA2B4FC3}" srcOrd="0" destOrd="0" presId="urn:microsoft.com/office/officeart/2005/8/layout/orgChart1"/>
    <dgm:cxn modelId="{CBE1E1DF-D152-44CA-93C5-DD3BF074D7F5}" type="presParOf" srcId="{65EEDFAE-863F-4AB9-94BF-9623DCC0CFAA}" destId="{EACA468F-40B8-4F40-801D-D319336D5F8D}" srcOrd="1" destOrd="0" presId="urn:microsoft.com/office/officeart/2005/8/layout/orgChart1"/>
    <dgm:cxn modelId="{C0E1F21D-F791-4D40-BF67-9E01E39D51A2}" type="presParOf" srcId="{367434F4-44C8-42E5-BB48-B34C2EEA9556}" destId="{623B8974-3ED9-472E-8601-B4C4FC1E04CC}" srcOrd="1" destOrd="0" presId="urn:microsoft.com/office/officeart/2005/8/layout/orgChart1"/>
    <dgm:cxn modelId="{62E5D698-FFA3-47C9-91BC-3BF26305AD12}" type="presParOf" srcId="{367434F4-44C8-42E5-BB48-B34C2EEA9556}" destId="{36F78985-0691-4D87-A069-B6927DE05477}" srcOrd="2" destOrd="0" presId="urn:microsoft.com/office/officeart/2005/8/layout/orgChart1"/>
    <dgm:cxn modelId="{72B25695-288D-45F7-9AA0-99006C5999E9}" type="presParOf" srcId="{5C2DEA48-5DDF-45CE-9C6C-E2A747C7A891}" destId="{FBC56D5B-CEEE-44D9-8A36-4EC085267DF7}" srcOrd="2" destOrd="0" presId="urn:microsoft.com/office/officeart/2005/8/layout/orgChart1"/>
    <dgm:cxn modelId="{F9514E78-3C66-4144-9080-46F0C56DAA64}" type="presParOf" srcId="{B3076012-ACB6-4621-B0D7-7E41FB91A181}" destId="{539AE55C-4C14-4135-9420-CC37E694DD8F}" srcOrd="2" destOrd="0" presId="urn:microsoft.com/office/officeart/2005/8/layout/orgChart1"/>
    <dgm:cxn modelId="{8C61F4B8-D04F-42E8-ABF3-4188982E2F6F}" type="presParOf" srcId="{33BFB1B2-944F-46C3-8887-274E74BA04DF}" destId="{10DB3CBC-EEFE-4BAA-B2B8-5094F9E5253F}" srcOrd="2" destOrd="0" presId="urn:microsoft.com/office/officeart/2005/8/layout/orgChart1"/>
    <dgm:cxn modelId="{4261F14B-C4DF-4E3B-8CF5-B5B02B054ED8}" type="presParOf" srcId="{B7C86E20-2AC0-4561-A25E-364C149FD700}" destId="{1435F8BE-23D5-4B02-9DBB-C34EDD0F7054}" srcOrd="4" destOrd="0" presId="urn:microsoft.com/office/officeart/2005/8/layout/orgChart1"/>
    <dgm:cxn modelId="{32E93C10-FAE4-49F6-A614-9B34585F878B}" type="presParOf" srcId="{B7C86E20-2AC0-4561-A25E-364C149FD700}" destId="{103717D7-C58B-44F2-B0D5-84B59B43D66C}" srcOrd="5" destOrd="0" presId="urn:microsoft.com/office/officeart/2005/8/layout/orgChart1"/>
    <dgm:cxn modelId="{063A8A5D-117E-4DBC-A5C4-0E552A998C4D}" type="presParOf" srcId="{103717D7-C58B-44F2-B0D5-84B59B43D66C}" destId="{539FD681-03B8-46FC-BA88-812D8FAB3D2A}" srcOrd="0" destOrd="0" presId="urn:microsoft.com/office/officeart/2005/8/layout/orgChart1"/>
    <dgm:cxn modelId="{88BDC73F-2467-4F10-8FE7-A70652A65034}" type="presParOf" srcId="{539FD681-03B8-46FC-BA88-812D8FAB3D2A}" destId="{8934B75F-D018-459E-9796-DB3802F0EC5A}" srcOrd="0" destOrd="0" presId="urn:microsoft.com/office/officeart/2005/8/layout/orgChart1"/>
    <dgm:cxn modelId="{001CC6F1-003E-45EB-AF26-3FCAE4921EF1}" type="presParOf" srcId="{539FD681-03B8-46FC-BA88-812D8FAB3D2A}" destId="{CF8CCCB1-760D-4DAE-A95C-DAFEBE14CD8D}" srcOrd="1" destOrd="0" presId="urn:microsoft.com/office/officeart/2005/8/layout/orgChart1"/>
    <dgm:cxn modelId="{1D6B6B27-AF93-40BB-A020-3242CFE8B914}" type="presParOf" srcId="{103717D7-C58B-44F2-B0D5-84B59B43D66C}" destId="{A930FBB7-1464-46FA-82E5-69F02DD22A27}" srcOrd="1" destOrd="0" presId="urn:microsoft.com/office/officeart/2005/8/layout/orgChart1"/>
    <dgm:cxn modelId="{DAE06592-0DBB-4A03-868F-53A375F0FCF2}" type="presParOf" srcId="{A930FBB7-1464-46FA-82E5-69F02DD22A27}" destId="{1E42539F-789E-4414-8230-3601E4408532}" srcOrd="0" destOrd="0" presId="urn:microsoft.com/office/officeart/2005/8/layout/orgChart1"/>
    <dgm:cxn modelId="{F8DD8D5D-9876-4185-A147-C0E36F43E663}" type="presParOf" srcId="{A930FBB7-1464-46FA-82E5-69F02DD22A27}" destId="{80FA24B5-D5DA-405E-BAA7-37C9A655D190}" srcOrd="1" destOrd="0" presId="urn:microsoft.com/office/officeart/2005/8/layout/orgChart1"/>
    <dgm:cxn modelId="{6BC2C4FA-A607-47B8-9907-129209218ACF}" type="presParOf" srcId="{80FA24B5-D5DA-405E-BAA7-37C9A655D190}" destId="{3CE6BF3A-E627-49E7-A3DA-9C77566ECC8F}" srcOrd="0" destOrd="0" presId="urn:microsoft.com/office/officeart/2005/8/layout/orgChart1"/>
    <dgm:cxn modelId="{9B9CBE5B-011B-45C2-AD8A-30476DE25A1A}" type="presParOf" srcId="{3CE6BF3A-E627-49E7-A3DA-9C77566ECC8F}" destId="{ABE953F1-20CF-418D-92ED-859BD412CE96}" srcOrd="0" destOrd="0" presId="urn:microsoft.com/office/officeart/2005/8/layout/orgChart1"/>
    <dgm:cxn modelId="{971527B1-5B6F-42CC-852D-AE334B7946CF}" type="presParOf" srcId="{3CE6BF3A-E627-49E7-A3DA-9C77566ECC8F}" destId="{1BC6B7D9-E53C-4008-891A-8ABD9C79CC9C}" srcOrd="1" destOrd="0" presId="urn:microsoft.com/office/officeart/2005/8/layout/orgChart1"/>
    <dgm:cxn modelId="{F4ABEBD1-8939-47EA-9789-725BC35223BC}" type="presParOf" srcId="{80FA24B5-D5DA-405E-BAA7-37C9A655D190}" destId="{B2CB063C-4ADD-40C1-A0ED-EE7A04E7C02A}" srcOrd="1" destOrd="0" presId="urn:microsoft.com/office/officeart/2005/8/layout/orgChart1"/>
    <dgm:cxn modelId="{71DC3141-CBDC-4CC2-844B-F500BC6D7487}" type="presParOf" srcId="{B2CB063C-4ADD-40C1-A0ED-EE7A04E7C02A}" destId="{6B59405E-62CE-4941-829F-B13F87C40B4C}" srcOrd="0" destOrd="0" presId="urn:microsoft.com/office/officeart/2005/8/layout/orgChart1"/>
    <dgm:cxn modelId="{547BA6BD-7000-4099-9D17-AC0D49E3D95B}" type="presParOf" srcId="{B2CB063C-4ADD-40C1-A0ED-EE7A04E7C02A}" destId="{28389458-E870-453A-A80C-A0FF80453F49}" srcOrd="1" destOrd="0" presId="urn:microsoft.com/office/officeart/2005/8/layout/orgChart1"/>
    <dgm:cxn modelId="{6E47E8A9-3308-4AB9-9A17-2C068520CC44}" type="presParOf" srcId="{28389458-E870-453A-A80C-A0FF80453F49}" destId="{0685BB74-B62F-44AA-AB02-D1CC04B7DDAA}" srcOrd="0" destOrd="0" presId="urn:microsoft.com/office/officeart/2005/8/layout/orgChart1"/>
    <dgm:cxn modelId="{A9E21CDE-50F6-447A-9E8F-9E1DBCF85EBB}" type="presParOf" srcId="{0685BB74-B62F-44AA-AB02-D1CC04B7DDAA}" destId="{BF328877-9855-4586-B19A-005672181677}" srcOrd="0" destOrd="0" presId="urn:microsoft.com/office/officeart/2005/8/layout/orgChart1"/>
    <dgm:cxn modelId="{8F1AAEC4-18C8-4F22-876A-0E30EEC0DAE8}" type="presParOf" srcId="{0685BB74-B62F-44AA-AB02-D1CC04B7DDAA}" destId="{535E403C-09FE-442C-B17C-48BF4C4A3EED}" srcOrd="1" destOrd="0" presId="urn:microsoft.com/office/officeart/2005/8/layout/orgChart1"/>
    <dgm:cxn modelId="{BC53927E-2302-462D-BBBB-784B396B0434}" type="presParOf" srcId="{28389458-E870-453A-A80C-A0FF80453F49}" destId="{4B3B29C8-2451-4573-A95C-6985AD3A9C1B}" srcOrd="1" destOrd="0" presId="urn:microsoft.com/office/officeart/2005/8/layout/orgChart1"/>
    <dgm:cxn modelId="{44F2CC0C-F2EC-4D51-8BE0-476919203A17}" type="presParOf" srcId="{4B3B29C8-2451-4573-A95C-6985AD3A9C1B}" destId="{AA4FCE2A-C0C3-4C6E-945A-2D26A57C16D0}" srcOrd="0" destOrd="0" presId="urn:microsoft.com/office/officeart/2005/8/layout/orgChart1"/>
    <dgm:cxn modelId="{2DB350E7-0E3D-48E3-BEA5-1B41B8115CDC}" type="presParOf" srcId="{4B3B29C8-2451-4573-A95C-6985AD3A9C1B}" destId="{FC716F64-39AE-4A55-81E7-CB3424CED887}" srcOrd="1" destOrd="0" presId="urn:microsoft.com/office/officeart/2005/8/layout/orgChart1"/>
    <dgm:cxn modelId="{8F76032A-93A5-4258-9F5A-0FA4D53ED9CB}" type="presParOf" srcId="{FC716F64-39AE-4A55-81E7-CB3424CED887}" destId="{E6BE83A6-C689-475E-96BE-27A52315BEE6}" srcOrd="0" destOrd="0" presId="urn:microsoft.com/office/officeart/2005/8/layout/orgChart1"/>
    <dgm:cxn modelId="{8B765092-1A0F-4E22-9239-00EC333E60FA}" type="presParOf" srcId="{E6BE83A6-C689-475E-96BE-27A52315BEE6}" destId="{12B33E35-E6F0-4693-9D43-799F34E49E11}" srcOrd="0" destOrd="0" presId="urn:microsoft.com/office/officeart/2005/8/layout/orgChart1"/>
    <dgm:cxn modelId="{1AA0EB3A-3DDD-4DD8-974A-05D8EE8574CA}" type="presParOf" srcId="{E6BE83A6-C689-475E-96BE-27A52315BEE6}" destId="{D7460B4D-DBA3-41FD-A51A-DBA875DAC473}" srcOrd="1" destOrd="0" presId="urn:microsoft.com/office/officeart/2005/8/layout/orgChart1"/>
    <dgm:cxn modelId="{DFCD4A41-7241-49B0-9759-8953D75C31EF}" type="presParOf" srcId="{FC716F64-39AE-4A55-81E7-CB3424CED887}" destId="{3958C32E-0CE8-4DC4-96A0-D3F29FEAD42F}" srcOrd="1" destOrd="0" presId="urn:microsoft.com/office/officeart/2005/8/layout/orgChart1"/>
    <dgm:cxn modelId="{B5587964-B3B3-4ACD-82BF-E7819E63AC4E}" type="presParOf" srcId="{FC716F64-39AE-4A55-81E7-CB3424CED887}" destId="{43B98F83-5562-471C-A2FD-072FD783333F}" srcOrd="2" destOrd="0" presId="urn:microsoft.com/office/officeart/2005/8/layout/orgChart1"/>
    <dgm:cxn modelId="{EF9FFE86-4881-46C7-8AE1-1ADCB2B345EF}" type="presParOf" srcId="{28389458-E870-453A-A80C-A0FF80453F49}" destId="{2C9A5813-E517-452D-A353-21A310CBC705}" srcOrd="2" destOrd="0" presId="urn:microsoft.com/office/officeart/2005/8/layout/orgChart1"/>
    <dgm:cxn modelId="{BA3536CC-2A47-4C78-B372-107D1F890173}" type="presParOf" srcId="{80FA24B5-D5DA-405E-BAA7-37C9A655D190}" destId="{EF5640FB-00A8-4525-AAB6-1C3F8A453D58}" srcOrd="2" destOrd="0" presId="urn:microsoft.com/office/officeart/2005/8/layout/orgChart1"/>
    <dgm:cxn modelId="{12137049-A63F-4190-BB49-DDB471183E3F}" type="presParOf" srcId="{103717D7-C58B-44F2-B0D5-84B59B43D66C}" destId="{28D87C96-2947-45B1-AC80-EE8A8A5837F9}" srcOrd="2" destOrd="0" presId="urn:microsoft.com/office/officeart/2005/8/layout/orgChart1"/>
    <dgm:cxn modelId="{A0B2BAF8-54E0-425F-AD07-E963EFD8DE76}" type="presParOf" srcId="{B7C86E20-2AC0-4561-A25E-364C149FD700}" destId="{92126D79-F2D4-4376-91F5-A828C3E3004A}" srcOrd="6" destOrd="0" presId="urn:microsoft.com/office/officeart/2005/8/layout/orgChart1"/>
    <dgm:cxn modelId="{85D5E75A-5832-4C09-86EC-330C6705A86B}" type="presParOf" srcId="{B7C86E20-2AC0-4561-A25E-364C149FD700}" destId="{CF9EBEFC-73DF-4E28-A9B0-EC93E896BFFF}" srcOrd="7" destOrd="0" presId="urn:microsoft.com/office/officeart/2005/8/layout/orgChart1"/>
    <dgm:cxn modelId="{4FCFC783-215C-49C0-8469-BC823885390E}" type="presParOf" srcId="{CF9EBEFC-73DF-4E28-A9B0-EC93E896BFFF}" destId="{5D480B98-6DE1-43C1-98BE-D0A06144EDF6}" srcOrd="0" destOrd="0" presId="urn:microsoft.com/office/officeart/2005/8/layout/orgChart1"/>
    <dgm:cxn modelId="{368B94AC-1821-4347-B210-C47EF418F523}" type="presParOf" srcId="{5D480B98-6DE1-43C1-98BE-D0A06144EDF6}" destId="{21CD7EB7-DBD2-4A34-B82A-B87B501807DF}" srcOrd="0" destOrd="0" presId="urn:microsoft.com/office/officeart/2005/8/layout/orgChart1"/>
    <dgm:cxn modelId="{598C620C-F5CA-4F05-9C2F-EA264E0261B7}" type="presParOf" srcId="{5D480B98-6DE1-43C1-98BE-D0A06144EDF6}" destId="{EA5ED617-4686-4FCF-ABD6-7BEFBA12348B}" srcOrd="1" destOrd="0" presId="urn:microsoft.com/office/officeart/2005/8/layout/orgChart1"/>
    <dgm:cxn modelId="{1024BE04-5A58-4AF0-AAA8-E1AD574C8BDA}" type="presParOf" srcId="{CF9EBEFC-73DF-4E28-A9B0-EC93E896BFFF}" destId="{624504F3-DCF6-4774-A732-F16AF09C636E}" srcOrd="1" destOrd="0" presId="urn:microsoft.com/office/officeart/2005/8/layout/orgChart1"/>
    <dgm:cxn modelId="{5C341877-EA38-41B1-8F13-F806E55D20DB}" type="presParOf" srcId="{624504F3-DCF6-4774-A732-F16AF09C636E}" destId="{BD424A0E-48AF-463B-A6CC-8FC3A0995DF2}" srcOrd="0" destOrd="0" presId="urn:microsoft.com/office/officeart/2005/8/layout/orgChart1"/>
    <dgm:cxn modelId="{F3D974AD-CA82-4FAB-819D-9DD20D9A8598}" type="presParOf" srcId="{624504F3-DCF6-4774-A732-F16AF09C636E}" destId="{B83A0E3E-3623-42FE-A12E-D4C6A21DB57D}" srcOrd="1" destOrd="0" presId="urn:microsoft.com/office/officeart/2005/8/layout/orgChart1"/>
    <dgm:cxn modelId="{B52E8DEF-90E9-4D4C-8108-E2DC84B94B6B}" type="presParOf" srcId="{B83A0E3E-3623-42FE-A12E-D4C6A21DB57D}" destId="{25B03B90-E3B7-49BC-9F33-FE9E1CDC12CB}" srcOrd="0" destOrd="0" presId="urn:microsoft.com/office/officeart/2005/8/layout/orgChart1"/>
    <dgm:cxn modelId="{88399EEE-F835-469E-AB46-4419FC8442E5}" type="presParOf" srcId="{25B03B90-E3B7-49BC-9F33-FE9E1CDC12CB}" destId="{A80AA343-5F75-418F-B5C8-A466B2285A7F}" srcOrd="0" destOrd="0" presId="urn:microsoft.com/office/officeart/2005/8/layout/orgChart1"/>
    <dgm:cxn modelId="{B026A6D9-30F2-4D68-9CF7-C426312DD4E4}" type="presParOf" srcId="{25B03B90-E3B7-49BC-9F33-FE9E1CDC12CB}" destId="{BBC806B4-A98E-482C-BFD9-69CDA4A3D733}" srcOrd="1" destOrd="0" presId="urn:microsoft.com/office/officeart/2005/8/layout/orgChart1"/>
    <dgm:cxn modelId="{F25323D3-F596-48A2-9B78-1C1E35007724}" type="presParOf" srcId="{B83A0E3E-3623-42FE-A12E-D4C6A21DB57D}" destId="{8033B3CF-71BB-469A-8956-E1555AAAC4B7}" srcOrd="1" destOrd="0" presId="urn:microsoft.com/office/officeart/2005/8/layout/orgChart1"/>
    <dgm:cxn modelId="{0E76A3CC-BDDD-4575-B6F8-F216BDAAC060}" type="presParOf" srcId="{8033B3CF-71BB-469A-8956-E1555AAAC4B7}" destId="{2EBA7F32-7E23-4D0E-8396-D68254E23D2C}" srcOrd="0" destOrd="0" presId="urn:microsoft.com/office/officeart/2005/8/layout/orgChart1"/>
    <dgm:cxn modelId="{D04865E3-8CBE-4AA5-84C8-411C055ABADE}" type="presParOf" srcId="{8033B3CF-71BB-469A-8956-E1555AAAC4B7}" destId="{26970A15-5C8C-43A3-A7C8-0F3074E89546}" srcOrd="1" destOrd="0" presId="urn:microsoft.com/office/officeart/2005/8/layout/orgChart1"/>
    <dgm:cxn modelId="{BA22D237-4679-4DC2-81CA-55D99753FF71}" type="presParOf" srcId="{26970A15-5C8C-43A3-A7C8-0F3074E89546}" destId="{6506690A-2EE6-41C9-8D1C-059BCFE489B1}" srcOrd="0" destOrd="0" presId="urn:microsoft.com/office/officeart/2005/8/layout/orgChart1"/>
    <dgm:cxn modelId="{A98997C6-FF96-45BF-934D-2E94712F643F}" type="presParOf" srcId="{6506690A-2EE6-41C9-8D1C-059BCFE489B1}" destId="{3C779F5A-F519-494B-BC64-39C7FF07F766}" srcOrd="0" destOrd="0" presId="urn:microsoft.com/office/officeart/2005/8/layout/orgChart1"/>
    <dgm:cxn modelId="{DB95EF01-80E3-41B4-83B0-5598E4326F97}" type="presParOf" srcId="{6506690A-2EE6-41C9-8D1C-059BCFE489B1}" destId="{BFE334BD-A2CE-4B35-B945-573024CF2AED}" srcOrd="1" destOrd="0" presId="urn:microsoft.com/office/officeart/2005/8/layout/orgChart1"/>
    <dgm:cxn modelId="{05BA96C0-4D5D-4877-A85D-1D429B55224F}" type="presParOf" srcId="{26970A15-5C8C-43A3-A7C8-0F3074E89546}" destId="{BC537FA6-C318-4BD2-A543-DDFBD3E4AFEB}" srcOrd="1" destOrd="0" presId="urn:microsoft.com/office/officeart/2005/8/layout/orgChart1"/>
    <dgm:cxn modelId="{F2FA02B6-4738-48DE-BBC8-714931110523}" type="presParOf" srcId="{BC537FA6-C318-4BD2-A543-DDFBD3E4AFEB}" destId="{1B4D01F6-DA57-4CD8-82DD-682EBB37E310}" srcOrd="0" destOrd="0" presId="urn:microsoft.com/office/officeart/2005/8/layout/orgChart1"/>
    <dgm:cxn modelId="{425D1A8D-E42A-49EA-BFCB-27BE6601C6E6}" type="presParOf" srcId="{BC537FA6-C318-4BD2-A543-DDFBD3E4AFEB}" destId="{7F2111FB-C18F-4B31-8264-8A004932CA90}" srcOrd="1" destOrd="0" presId="urn:microsoft.com/office/officeart/2005/8/layout/orgChart1"/>
    <dgm:cxn modelId="{B24918A1-46FC-44AF-B4D0-341EBC9001C9}" type="presParOf" srcId="{7F2111FB-C18F-4B31-8264-8A004932CA90}" destId="{DD5B3392-1F60-4F35-8EB6-0A56860F7C6F}" srcOrd="0" destOrd="0" presId="urn:microsoft.com/office/officeart/2005/8/layout/orgChart1"/>
    <dgm:cxn modelId="{10C4C6E7-A796-4B9D-B076-2C7BB5823B26}" type="presParOf" srcId="{DD5B3392-1F60-4F35-8EB6-0A56860F7C6F}" destId="{1F66653A-F8E8-4B0D-B06E-92EE746EAF0F}" srcOrd="0" destOrd="0" presId="urn:microsoft.com/office/officeart/2005/8/layout/orgChart1"/>
    <dgm:cxn modelId="{B672C0EF-9571-4120-8BAD-51719C3119E4}" type="presParOf" srcId="{DD5B3392-1F60-4F35-8EB6-0A56860F7C6F}" destId="{4F657802-9331-4019-ABA5-36DDACBD091E}" srcOrd="1" destOrd="0" presId="urn:microsoft.com/office/officeart/2005/8/layout/orgChart1"/>
    <dgm:cxn modelId="{E98695F0-9153-49E6-9D46-9E45B1C00100}" type="presParOf" srcId="{7F2111FB-C18F-4B31-8264-8A004932CA90}" destId="{76BE873E-D4E9-483B-8279-A2411E3AAA38}" srcOrd="1" destOrd="0" presId="urn:microsoft.com/office/officeart/2005/8/layout/orgChart1"/>
    <dgm:cxn modelId="{6B821833-596F-42A5-88F0-9C3440D23A26}" type="presParOf" srcId="{7F2111FB-C18F-4B31-8264-8A004932CA90}" destId="{1723D885-7896-428B-BEEF-636089383D64}" srcOrd="2" destOrd="0" presId="urn:microsoft.com/office/officeart/2005/8/layout/orgChart1"/>
    <dgm:cxn modelId="{B887EE0B-B3BB-41B2-8834-5360C86A0902}" type="presParOf" srcId="{26970A15-5C8C-43A3-A7C8-0F3074E89546}" destId="{C82B9EB1-55B7-4E48-BCD8-4376C6C2E9E6}" srcOrd="2" destOrd="0" presId="urn:microsoft.com/office/officeart/2005/8/layout/orgChart1"/>
    <dgm:cxn modelId="{9EE84888-953A-4035-8381-672D996F1D8D}" type="presParOf" srcId="{B83A0E3E-3623-42FE-A12E-D4C6A21DB57D}" destId="{F84D43EA-693C-4D5B-BD3C-D0D44675B882}" srcOrd="2" destOrd="0" presId="urn:microsoft.com/office/officeart/2005/8/layout/orgChart1"/>
    <dgm:cxn modelId="{7D1A2FCC-B779-4B38-B0FA-2F32861E7FA2}" type="presParOf" srcId="{CF9EBEFC-73DF-4E28-A9B0-EC93E896BFFF}" destId="{949DF92E-F11E-41C6-9B45-30CE293D697D}" srcOrd="2" destOrd="0" presId="urn:microsoft.com/office/officeart/2005/8/layout/orgChart1"/>
    <dgm:cxn modelId="{CE1C07C1-4FFA-4BBF-AEEB-FA68B409A77E}" type="presParOf" srcId="{831354AA-B3E9-45BF-8489-6E1F75141EB1}" destId="{2D4E18F7-2CBC-408A-8490-AEF6F3E81D12}"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CB32F76-46D4-4BC1-8DAB-E3186AFC1879}" type="doc">
      <dgm:prSet loTypeId="urn:microsoft.com/office/officeart/2005/8/layout/orgChart1" loCatId="hierarchy" qsTypeId="urn:microsoft.com/office/officeart/2005/8/quickstyle/simple1" qsCatId="simple" csTypeId="urn:microsoft.com/office/officeart/2005/8/colors/accent0_2" csCatId="mainScheme" phldr="1"/>
      <dgm:spPr/>
      <dgm:t>
        <a:bodyPr/>
        <a:lstStyle/>
        <a:p>
          <a:endParaRPr lang="en-GB"/>
        </a:p>
      </dgm:t>
    </dgm:pt>
    <dgm:pt modelId="{1F64334E-76E8-40DF-86A4-467744C8007B}">
      <dgm:prSet phldrT="[Text]"/>
      <dgm:spPr>
        <a:xfrm>
          <a:off x="972325" y="89184"/>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Rebulding the principal transport corridor</a:t>
          </a:r>
        </a:p>
      </dgm:t>
    </dgm:pt>
    <dgm:pt modelId="{45960230-B18C-4577-B4F9-950D8858AA54}" type="parTrans" cxnId="{7E88C181-D5FB-4404-AA84-65523F6E71BF}">
      <dgm:prSet/>
      <dgm:spPr/>
      <dgm:t>
        <a:bodyPr/>
        <a:lstStyle/>
        <a:p>
          <a:endParaRPr lang="en-GB"/>
        </a:p>
      </dgm:t>
    </dgm:pt>
    <dgm:pt modelId="{B2356ACF-B8B3-4213-A8A4-28397BF7B2FE}" type="sibTrans" cxnId="{7E88C181-D5FB-4404-AA84-65523F6E71BF}">
      <dgm:prSet/>
      <dgm:spPr/>
      <dgm:t>
        <a:bodyPr/>
        <a:lstStyle/>
        <a:p>
          <a:endParaRPr lang="en-GB"/>
        </a:p>
      </dgm:t>
    </dgm:pt>
    <dgm:pt modelId="{8649986B-BA5A-4FDF-8039-785CDBF8A341}">
      <dgm:prSet phldrT="[Text]"/>
      <dgm:spPr>
        <a:xfrm>
          <a:off x="1296125" y="469181"/>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3.EXECUTION</a:t>
          </a:r>
        </a:p>
      </dgm:t>
    </dgm:pt>
    <dgm:pt modelId="{F273D486-AB9F-4659-AE8C-87B3ED611A91}" type="parTrans" cxnId="{82B81DC3-BE27-43D9-BC2F-582018779C74}">
      <dgm:prSet/>
      <dgm:spPr>
        <a:xfrm>
          <a:off x="1239929" y="356787"/>
          <a:ext cx="323800" cy="112393"/>
        </a:xfrm>
        <a:custGeom>
          <a:avLst/>
          <a:gdLst/>
          <a:ahLst/>
          <a:cxnLst/>
          <a:rect l="0" t="0" r="0" b="0"/>
          <a:pathLst>
            <a:path>
              <a:moveTo>
                <a:pt x="0" y="0"/>
              </a:moveTo>
              <a:lnTo>
                <a:pt x="0" y="56196"/>
              </a:lnTo>
              <a:lnTo>
                <a:pt x="323800" y="56196"/>
              </a:lnTo>
              <a:lnTo>
                <a:pt x="323800" y="112393"/>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endParaRPr lang="en-GB"/>
        </a:p>
      </dgm:t>
    </dgm:pt>
    <dgm:pt modelId="{8CDBAA05-30B6-4251-999A-366121900031}" type="sibTrans" cxnId="{82B81DC3-BE27-43D9-BC2F-582018779C74}">
      <dgm:prSet/>
      <dgm:spPr/>
      <dgm:t>
        <a:bodyPr/>
        <a:lstStyle/>
        <a:p>
          <a:endParaRPr lang="en-GB"/>
        </a:p>
      </dgm:t>
    </dgm:pt>
    <dgm:pt modelId="{86299595-7E27-45A4-8087-9123C59F0E10}">
      <dgm:prSet phldrT="[Text]"/>
      <dgm:spPr>
        <a:xfrm>
          <a:off x="1943726" y="469181"/>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4.CLOSURE</a:t>
          </a:r>
        </a:p>
      </dgm:t>
    </dgm:pt>
    <dgm:pt modelId="{030A1F0C-2390-4A38-ADA8-02AAEF15365B}" type="parTrans" cxnId="{7FA0C84D-8E8D-4443-9476-A751709881B0}">
      <dgm:prSet/>
      <dgm:spPr>
        <a:xfrm>
          <a:off x="1239929" y="356787"/>
          <a:ext cx="971400" cy="112393"/>
        </a:xfrm>
        <a:custGeom>
          <a:avLst/>
          <a:gdLst/>
          <a:ahLst/>
          <a:cxnLst/>
          <a:rect l="0" t="0" r="0" b="0"/>
          <a:pathLst>
            <a:path>
              <a:moveTo>
                <a:pt x="0" y="0"/>
              </a:moveTo>
              <a:lnTo>
                <a:pt x="0" y="56196"/>
              </a:lnTo>
              <a:lnTo>
                <a:pt x="971400" y="56196"/>
              </a:lnTo>
              <a:lnTo>
                <a:pt x="971400" y="112393"/>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endParaRPr lang="en-GB"/>
        </a:p>
      </dgm:t>
    </dgm:pt>
    <dgm:pt modelId="{82E427B8-F60C-449F-A7B7-E66DD92164A6}" type="sibTrans" cxnId="{7FA0C84D-8E8D-4443-9476-A751709881B0}">
      <dgm:prSet/>
      <dgm:spPr/>
      <dgm:t>
        <a:bodyPr/>
        <a:lstStyle/>
        <a:p>
          <a:endParaRPr lang="en-GB"/>
        </a:p>
      </dgm:t>
    </dgm:pt>
    <dgm:pt modelId="{4EC2DB31-858F-4F0C-98C7-5D9CDFFA6A37}">
      <dgm:prSet/>
      <dgm:spPr>
        <a:xfrm>
          <a:off x="648525" y="469181"/>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2. PLANING </a:t>
          </a:r>
        </a:p>
      </dgm:t>
    </dgm:pt>
    <dgm:pt modelId="{970C42D6-CBAF-4A45-A234-A5AFCACC8953}" type="parTrans" cxnId="{99E37295-1825-4AA2-BD89-F59F2960C7BB}">
      <dgm:prSet/>
      <dgm:spPr>
        <a:xfrm>
          <a:off x="916128" y="356787"/>
          <a:ext cx="323800" cy="112393"/>
        </a:xfrm>
        <a:custGeom>
          <a:avLst/>
          <a:gdLst/>
          <a:ahLst/>
          <a:cxnLst/>
          <a:rect l="0" t="0" r="0" b="0"/>
          <a:pathLst>
            <a:path>
              <a:moveTo>
                <a:pt x="323800" y="0"/>
              </a:moveTo>
              <a:lnTo>
                <a:pt x="323800" y="56196"/>
              </a:lnTo>
              <a:lnTo>
                <a:pt x="0" y="56196"/>
              </a:lnTo>
              <a:lnTo>
                <a:pt x="0" y="112393"/>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endParaRPr lang="en-GB"/>
        </a:p>
      </dgm:t>
    </dgm:pt>
    <dgm:pt modelId="{5AED0B2D-9D43-4F3C-B78A-37DD04F1F935}" type="sibTrans" cxnId="{99E37295-1825-4AA2-BD89-F59F2960C7BB}">
      <dgm:prSet/>
      <dgm:spPr/>
      <dgm:t>
        <a:bodyPr/>
        <a:lstStyle/>
        <a:p>
          <a:endParaRPr lang="en-GB"/>
        </a:p>
      </dgm:t>
    </dgm:pt>
    <dgm:pt modelId="{AAFE34ED-F613-40A3-92D3-2AA1E3EEDCB2}">
      <dgm:prSet/>
      <dgm:spPr>
        <a:xfrm>
          <a:off x="925" y="469181"/>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1. INITIATION</a:t>
          </a:r>
        </a:p>
      </dgm:t>
    </dgm:pt>
    <dgm:pt modelId="{39B1741D-F9C5-4008-BF4D-CA9CE0E76AC8}" type="sibTrans" cxnId="{7A4FD18C-3E7D-4FCE-BF0D-5F076E97E232}">
      <dgm:prSet/>
      <dgm:spPr/>
      <dgm:t>
        <a:bodyPr/>
        <a:lstStyle/>
        <a:p>
          <a:endParaRPr lang="en-GB"/>
        </a:p>
      </dgm:t>
    </dgm:pt>
    <dgm:pt modelId="{2929018A-A362-4F54-B926-81BD81CCB749}" type="parTrans" cxnId="{7A4FD18C-3E7D-4FCE-BF0D-5F076E97E232}">
      <dgm:prSet/>
      <dgm:spPr>
        <a:xfrm>
          <a:off x="268528" y="356787"/>
          <a:ext cx="971400" cy="112393"/>
        </a:xfrm>
        <a:custGeom>
          <a:avLst/>
          <a:gdLst/>
          <a:ahLst/>
          <a:cxnLst/>
          <a:rect l="0" t="0" r="0" b="0"/>
          <a:pathLst>
            <a:path>
              <a:moveTo>
                <a:pt x="971400" y="0"/>
              </a:moveTo>
              <a:lnTo>
                <a:pt x="971400" y="56196"/>
              </a:lnTo>
              <a:lnTo>
                <a:pt x="0" y="56196"/>
              </a:lnTo>
              <a:lnTo>
                <a:pt x="0" y="112393"/>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endParaRPr lang="en-GB"/>
        </a:p>
      </dgm:t>
    </dgm:pt>
    <dgm:pt modelId="{7E1FB9AA-3C30-42F6-93D8-5C346A2DC301}">
      <dgm:prSet/>
      <dgm:spPr>
        <a:xfrm>
          <a:off x="925" y="849178"/>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1.1 define projecct scope and objective</a:t>
          </a:r>
        </a:p>
      </dgm:t>
    </dgm:pt>
    <dgm:pt modelId="{0D86F3EA-508B-4C0A-BD0C-49DD692C23BC}" type="parTrans" cxnId="{48236426-3EFE-493B-A95D-32DE4B25D93A}">
      <dgm:prSet/>
      <dgm:spPr>
        <a:xfrm>
          <a:off x="222808" y="736784"/>
          <a:ext cx="91440" cy="112393"/>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gm:spPr>
      <dgm:t>
        <a:bodyPr/>
        <a:lstStyle/>
        <a:p>
          <a:endParaRPr lang="en-GB"/>
        </a:p>
      </dgm:t>
    </dgm:pt>
    <dgm:pt modelId="{5E504D6C-1C84-4FB1-BAA2-2525710CEF82}" type="sibTrans" cxnId="{48236426-3EFE-493B-A95D-32DE4B25D93A}">
      <dgm:prSet/>
      <dgm:spPr/>
      <dgm:t>
        <a:bodyPr/>
        <a:lstStyle/>
        <a:p>
          <a:endParaRPr lang="en-GB"/>
        </a:p>
      </dgm:t>
    </dgm:pt>
    <dgm:pt modelId="{404A5A7F-209E-4EC6-B228-C0DE006AD5D4}">
      <dgm:prSet/>
      <dgm:spPr>
        <a:xfrm>
          <a:off x="648525" y="849178"/>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2.1 Develope details rute and infractructure design</a:t>
          </a:r>
        </a:p>
      </dgm:t>
    </dgm:pt>
    <dgm:pt modelId="{0FFDAF39-A899-4664-BF93-9CF607AB6394}" type="parTrans" cxnId="{E792991A-EF1A-472A-8AFD-47DE56BB6409}">
      <dgm:prSet/>
      <dgm:spPr>
        <a:xfrm>
          <a:off x="870408" y="736784"/>
          <a:ext cx="91440" cy="112393"/>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gm:spPr>
      <dgm:t>
        <a:bodyPr/>
        <a:lstStyle/>
        <a:p>
          <a:endParaRPr lang="en-GB"/>
        </a:p>
      </dgm:t>
    </dgm:pt>
    <dgm:pt modelId="{CA7AFBCA-45F4-4A38-BD10-FB45F1058068}" type="sibTrans" cxnId="{E792991A-EF1A-472A-8AFD-47DE56BB6409}">
      <dgm:prSet/>
      <dgm:spPr/>
      <dgm:t>
        <a:bodyPr/>
        <a:lstStyle/>
        <a:p>
          <a:endParaRPr lang="en-GB"/>
        </a:p>
      </dgm:t>
    </dgm:pt>
    <dgm:pt modelId="{18259F04-72F6-423D-9D6F-95EA65970854}">
      <dgm:prSet/>
      <dgm:spPr>
        <a:xfrm>
          <a:off x="1296125" y="849178"/>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3.1clear debris and landsides, install drainge</a:t>
          </a:r>
        </a:p>
      </dgm:t>
    </dgm:pt>
    <dgm:pt modelId="{793B8FEF-7F01-48A2-9F16-8E7C39709798}" type="parTrans" cxnId="{8145BD32-715C-4A8A-87C1-866E8BBD19E0}">
      <dgm:prSet/>
      <dgm:spPr>
        <a:xfrm>
          <a:off x="1518009" y="736784"/>
          <a:ext cx="91440" cy="112393"/>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gm:spPr>
      <dgm:t>
        <a:bodyPr/>
        <a:lstStyle/>
        <a:p>
          <a:endParaRPr lang="en-GB"/>
        </a:p>
      </dgm:t>
    </dgm:pt>
    <dgm:pt modelId="{43D3BEDA-0C28-466E-AA27-1AE2802CADCF}" type="sibTrans" cxnId="{8145BD32-715C-4A8A-87C1-866E8BBD19E0}">
      <dgm:prSet/>
      <dgm:spPr/>
      <dgm:t>
        <a:bodyPr/>
        <a:lstStyle/>
        <a:p>
          <a:endParaRPr lang="en-GB"/>
        </a:p>
      </dgm:t>
    </dgm:pt>
    <dgm:pt modelId="{A35B045E-91E0-4EE6-AA4B-BB0B9ABA41C5}">
      <dgm:prSet/>
      <dgm:spPr>
        <a:xfrm>
          <a:off x="1943726" y="849178"/>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4.1 final inspection and testing </a:t>
          </a:r>
        </a:p>
      </dgm:t>
    </dgm:pt>
    <dgm:pt modelId="{7B853B66-6953-4B25-A3EA-EB497369929C}" type="parTrans" cxnId="{E962E398-DD97-49A5-916D-5E74A15DCC5B}">
      <dgm:prSet/>
      <dgm:spPr>
        <a:xfrm>
          <a:off x="2165609" y="736784"/>
          <a:ext cx="91440" cy="112393"/>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gm:spPr>
      <dgm:t>
        <a:bodyPr/>
        <a:lstStyle/>
        <a:p>
          <a:endParaRPr lang="en-GB"/>
        </a:p>
      </dgm:t>
    </dgm:pt>
    <dgm:pt modelId="{D6E368F7-9B21-4781-ACC0-A7BD0635FEAE}" type="sibTrans" cxnId="{E962E398-DD97-49A5-916D-5E74A15DCC5B}">
      <dgm:prSet/>
      <dgm:spPr/>
      <dgm:t>
        <a:bodyPr/>
        <a:lstStyle/>
        <a:p>
          <a:endParaRPr lang="en-GB"/>
        </a:p>
      </dgm:t>
    </dgm:pt>
    <dgm:pt modelId="{7A4D9FA2-85A7-4EB4-B9E4-10F4FE311F17}">
      <dgm:prSet/>
      <dgm:spPr>
        <a:xfrm>
          <a:off x="925" y="1229175"/>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1.2 conduct site inspections and flood damage assesment </a:t>
          </a:r>
        </a:p>
      </dgm:t>
    </dgm:pt>
    <dgm:pt modelId="{78C54026-7F04-4E56-9164-2E6C5EB2777F}" type="parTrans" cxnId="{BD53F251-0C18-4F60-A4BF-0EEDC9051DC5}">
      <dgm:prSet/>
      <dgm:spPr>
        <a:xfrm>
          <a:off x="222808" y="1116781"/>
          <a:ext cx="91440" cy="112393"/>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gm:spPr>
      <dgm:t>
        <a:bodyPr/>
        <a:lstStyle/>
        <a:p>
          <a:endParaRPr lang="en-GB"/>
        </a:p>
      </dgm:t>
    </dgm:pt>
    <dgm:pt modelId="{0ACE4FC9-F2E2-4FB1-AE9D-8AAF831276B9}" type="sibTrans" cxnId="{BD53F251-0C18-4F60-A4BF-0EEDC9051DC5}">
      <dgm:prSet/>
      <dgm:spPr/>
      <dgm:t>
        <a:bodyPr/>
        <a:lstStyle/>
        <a:p>
          <a:endParaRPr lang="en-GB"/>
        </a:p>
      </dgm:t>
    </dgm:pt>
    <dgm:pt modelId="{A58EC6DF-79B5-43CC-82F7-86B2F98B3267}">
      <dgm:prSet/>
      <dgm:spPr>
        <a:xfrm>
          <a:off x="648525" y="1229175"/>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2.2 develope stakeholder engagement strategy</a:t>
          </a:r>
        </a:p>
      </dgm:t>
    </dgm:pt>
    <dgm:pt modelId="{FD1F35C1-B12E-40AA-B5A4-344CC3DB9344}" type="parTrans" cxnId="{82E6FD22-CFC5-4622-8F9C-A2B57DCFC6CF}">
      <dgm:prSet/>
      <dgm:spPr>
        <a:xfrm>
          <a:off x="870408" y="1116781"/>
          <a:ext cx="91440" cy="112393"/>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gm:spPr>
      <dgm:t>
        <a:bodyPr/>
        <a:lstStyle/>
        <a:p>
          <a:endParaRPr lang="en-GB"/>
        </a:p>
      </dgm:t>
    </dgm:pt>
    <dgm:pt modelId="{6748B185-8EB9-485B-9DE8-71E4AC7DAE7F}" type="sibTrans" cxnId="{82E6FD22-CFC5-4622-8F9C-A2B57DCFC6CF}">
      <dgm:prSet/>
      <dgm:spPr/>
      <dgm:t>
        <a:bodyPr/>
        <a:lstStyle/>
        <a:p>
          <a:endParaRPr lang="en-GB"/>
        </a:p>
      </dgm:t>
    </dgm:pt>
    <dgm:pt modelId="{7CD4DB66-6207-489C-8165-A0BA1C55626C}">
      <dgm:prSet/>
      <dgm:spPr>
        <a:xfrm>
          <a:off x="1296125" y="1229175"/>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3.2 monitor quality, progress and cost </a:t>
          </a:r>
        </a:p>
      </dgm:t>
    </dgm:pt>
    <dgm:pt modelId="{1352CCF5-C0A4-4831-82CA-91431B6CA109}" type="parTrans" cxnId="{8A5297BA-5DBE-41BC-AC8F-5929CDAB7B6A}">
      <dgm:prSet/>
      <dgm:spPr>
        <a:xfrm>
          <a:off x="1518009" y="1116781"/>
          <a:ext cx="91440" cy="112393"/>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gm:spPr>
      <dgm:t>
        <a:bodyPr/>
        <a:lstStyle/>
        <a:p>
          <a:endParaRPr lang="en-GB"/>
        </a:p>
      </dgm:t>
    </dgm:pt>
    <dgm:pt modelId="{6DBFDD79-7129-4C68-9811-8AD2F218A874}" type="sibTrans" cxnId="{8A5297BA-5DBE-41BC-AC8F-5929CDAB7B6A}">
      <dgm:prSet/>
      <dgm:spPr/>
      <dgm:t>
        <a:bodyPr/>
        <a:lstStyle/>
        <a:p>
          <a:endParaRPr lang="en-GB"/>
        </a:p>
      </dgm:t>
    </dgm:pt>
    <dgm:pt modelId="{D812995D-00C2-49F9-B15C-1D96D9E5FF16}">
      <dgm:prSet/>
      <dgm:spPr>
        <a:xfrm>
          <a:off x="1943726" y="1229175"/>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4.2 Handover to autorities</a:t>
          </a:r>
        </a:p>
      </dgm:t>
    </dgm:pt>
    <dgm:pt modelId="{49A315F1-3B87-4874-AFBA-2FD92C53C832}" type="parTrans" cxnId="{C498160B-99FB-48EC-86A1-49CF1EE081F5}">
      <dgm:prSet/>
      <dgm:spPr>
        <a:xfrm>
          <a:off x="2165609" y="1116781"/>
          <a:ext cx="91440" cy="112393"/>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gm:spPr>
      <dgm:t>
        <a:bodyPr/>
        <a:lstStyle/>
        <a:p>
          <a:endParaRPr lang="en-GB"/>
        </a:p>
      </dgm:t>
    </dgm:pt>
    <dgm:pt modelId="{1765B6CE-67CF-4D0B-9B72-CE2E4DD8CF90}" type="sibTrans" cxnId="{C498160B-99FB-48EC-86A1-49CF1EE081F5}">
      <dgm:prSet/>
      <dgm:spPr/>
      <dgm:t>
        <a:bodyPr/>
        <a:lstStyle/>
        <a:p>
          <a:endParaRPr lang="en-GB"/>
        </a:p>
      </dgm:t>
    </dgm:pt>
    <dgm:pt modelId="{1992328F-CCCD-4065-B114-58926B346E91}">
      <dgm:prSet/>
      <dgm:spPr>
        <a:xfrm>
          <a:off x="0" y="1596137"/>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1.3 secure funding and  stakeholder approval</a:t>
          </a:r>
        </a:p>
      </dgm:t>
    </dgm:pt>
    <dgm:pt modelId="{9EBAD201-02DA-4076-A626-6753E8C9FBC8}" type="parTrans" cxnId="{9D1B3168-163B-42FC-A8BA-E67A8A0870C3}">
      <dgm:prSet/>
      <dgm:spPr>
        <a:xfrm>
          <a:off x="-45720" y="1496778"/>
          <a:ext cx="91440" cy="233160"/>
        </a:xfrm>
        <a:custGeom>
          <a:avLst/>
          <a:gdLst/>
          <a:ahLst/>
          <a:cxnLst/>
          <a:rect l="0" t="0" r="0" b="0"/>
          <a:pathLst>
            <a:path>
              <a:moveTo>
                <a:pt x="100165" y="0"/>
              </a:moveTo>
              <a:lnTo>
                <a:pt x="45720" y="233160"/>
              </a:lnTo>
            </a:path>
          </a:pathLst>
        </a:custGeom>
        <a:noFill/>
        <a:ln w="12700" cap="flat" cmpd="sng" algn="ctr">
          <a:solidFill>
            <a:srgbClr val="44546A">
              <a:shade val="80000"/>
              <a:hueOff val="0"/>
              <a:satOff val="0"/>
              <a:lumOff val="0"/>
              <a:alphaOff val="0"/>
            </a:srgbClr>
          </a:solidFill>
          <a:prstDash val="solid"/>
          <a:miter lim="800000"/>
        </a:ln>
        <a:effectLst/>
      </dgm:spPr>
      <dgm:t>
        <a:bodyPr/>
        <a:lstStyle/>
        <a:p>
          <a:endParaRPr lang="en-GB"/>
        </a:p>
      </dgm:t>
    </dgm:pt>
    <dgm:pt modelId="{319589F8-7102-4238-9037-5DA82D664056}" type="sibTrans" cxnId="{9D1B3168-163B-42FC-A8BA-E67A8A0870C3}">
      <dgm:prSet/>
      <dgm:spPr/>
      <dgm:t>
        <a:bodyPr/>
        <a:lstStyle/>
        <a:p>
          <a:endParaRPr lang="en-GB"/>
        </a:p>
      </dgm:t>
    </dgm:pt>
    <dgm:pt modelId="{F36A5194-8F9D-43AA-BA80-7D7124B926A4}">
      <dgm:prSet/>
      <dgm:spPr>
        <a:xfrm>
          <a:off x="645453" y="1583099"/>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2.3 enviromental asssesment and compliance planning</a:t>
          </a:r>
        </a:p>
      </dgm:t>
    </dgm:pt>
    <dgm:pt modelId="{5EB1CD68-B71E-4165-A291-79ABACA6BBF0}" type="parTrans" cxnId="{3264E7A0-34B7-4154-B4BB-1B2D889AFD86}">
      <dgm:prSet/>
      <dgm:spPr>
        <a:xfrm>
          <a:off x="599733" y="1496778"/>
          <a:ext cx="91440" cy="220122"/>
        </a:xfrm>
        <a:custGeom>
          <a:avLst/>
          <a:gdLst/>
          <a:ahLst/>
          <a:cxnLst/>
          <a:rect l="0" t="0" r="0" b="0"/>
          <a:pathLst>
            <a:path>
              <a:moveTo>
                <a:pt x="102312" y="0"/>
              </a:moveTo>
              <a:lnTo>
                <a:pt x="45720" y="220122"/>
              </a:lnTo>
            </a:path>
          </a:pathLst>
        </a:custGeom>
        <a:noFill/>
        <a:ln w="12700" cap="flat" cmpd="sng" algn="ctr">
          <a:solidFill>
            <a:srgbClr val="44546A">
              <a:shade val="80000"/>
              <a:hueOff val="0"/>
              <a:satOff val="0"/>
              <a:lumOff val="0"/>
              <a:alphaOff val="0"/>
            </a:srgbClr>
          </a:solidFill>
          <a:prstDash val="solid"/>
          <a:miter lim="800000"/>
        </a:ln>
        <a:effectLst/>
      </dgm:spPr>
      <dgm:t>
        <a:bodyPr/>
        <a:lstStyle/>
        <a:p>
          <a:endParaRPr lang="en-GB"/>
        </a:p>
      </dgm:t>
    </dgm:pt>
    <dgm:pt modelId="{EF71E1BB-1D56-4F5B-A6C2-1377F9849A7E}" type="sibTrans" cxnId="{3264E7A0-34B7-4154-B4BB-1B2D889AFD86}">
      <dgm:prSet/>
      <dgm:spPr/>
      <dgm:t>
        <a:bodyPr/>
        <a:lstStyle/>
        <a:p>
          <a:endParaRPr lang="en-GB"/>
        </a:p>
      </dgm:t>
    </dgm:pt>
    <dgm:pt modelId="{E3389E3F-1735-4FF6-869D-9BE387BFC2C5}">
      <dgm:prSet/>
      <dgm:spPr>
        <a:xfrm>
          <a:off x="1292165" y="1583099"/>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3.3 regular stakeholder updates and comunity laison</a:t>
          </a:r>
        </a:p>
      </dgm:t>
    </dgm:pt>
    <dgm:pt modelId="{953B8F29-66CE-41C3-9B52-BE6A48DE9B9B}" type="parTrans" cxnId="{B47BCAD3-2F02-49C7-8DF8-33E9602D82A2}">
      <dgm:prSet/>
      <dgm:spPr>
        <a:xfrm>
          <a:off x="1246445" y="1496778"/>
          <a:ext cx="91440" cy="220122"/>
        </a:xfrm>
        <a:custGeom>
          <a:avLst/>
          <a:gdLst/>
          <a:ahLst/>
          <a:cxnLst/>
          <a:rect l="0" t="0" r="0" b="0"/>
          <a:pathLst>
            <a:path>
              <a:moveTo>
                <a:pt x="103201" y="0"/>
              </a:moveTo>
              <a:lnTo>
                <a:pt x="45720" y="220122"/>
              </a:lnTo>
            </a:path>
          </a:pathLst>
        </a:custGeom>
        <a:noFill/>
        <a:ln w="12700" cap="flat" cmpd="sng" algn="ctr">
          <a:solidFill>
            <a:srgbClr val="44546A">
              <a:shade val="80000"/>
              <a:hueOff val="0"/>
              <a:satOff val="0"/>
              <a:lumOff val="0"/>
              <a:alphaOff val="0"/>
            </a:srgbClr>
          </a:solidFill>
          <a:prstDash val="solid"/>
          <a:miter lim="800000"/>
        </a:ln>
        <a:effectLst/>
      </dgm:spPr>
      <dgm:t>
        <a:bodyPr/>
        <a:lstStyle/>
        <a:p>
          <a:endParaRPr lang="en-GB"/>
        </a:p>
      </dgm:t>
    </dgm:pt>
    <dgm:pt modelId="{AFF9B946-9E23-4F4A-A149-4FB66915C12D}" type="sibTrans" cxnId="{B47BCAD3-2F02-49C7-8DF8-33E9602D82A2}">
      <dgm:prSet/>
      <dgm:spPr/>
      <dgm:t>
        <a:bodyPr/>
        <a:lstStyle/>
        <a:p>
          <a:endParaRPr lang="en-GB"/>
        </a:p>
      </dgm:t>
    </dgm:pt>
    <dgm:pt modelId="{98F8089D-54E1-4EDB-9EFB-4D70C87CCA06}">
      <dgm:prSet/>
      <dgm:spPr>
        <a:xfrm>
          <a:off x="1940654" y="1583099"/>
          <a:ext cx="535206" cy="26760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post--project evaluation and report</a:t>
          </a:r>
        </a:p>
      </dgm:t>
    </dgm:pt>
    <dgm:pt modelId="{D7AA9198-81A4-4950-B8A4-EAD24B77868A}" type="parTrans" cxnId="{3E47E919-B427-44F3-A304-5373EE77A4DF}">
      <dgm:prSet/>
      <dgm:spPr>
        <a:xfrm>
          <a:off x="1894934" y="1496778"/>
          <a:ext cx="91440" cy="220122"/>
        </a:xfrm>
        <a:custGeom>
          <a:avLst/>
          <a:gdLst/>
          <a:ahLst/>
          <a:cxnLst/>
          <a:rect l="0" t="0" r="0" b="0"/>
          <a:pathLst>
            <a:path>
              <a:moveTo>
                <a:pt x="102312" y="0"/>
              </a:moveTo>
              <a:lnTo>
                <a:pt x="45720" y="220122"/>
              </a:lnTo>
            </a:path>
          </a:pathLst>
        </a:custGeom>
        <a:noFill/>
        <a:ln w="12700" cap="flat" cmpd="sng" algn="ctr">
          <a:solidFill>
            <a:srgbClr val="44546A">
              <a:shade val="80000"/>
              <a:hueOff val="0"/>
              <a:satOff val="0"/>
              <a:lumOff val="0"/>
              <a:alphaOff val="0"/>
            </a:srgbClr>
          </a:solidFill>
          <a:prstDash val="solid"/>
          <a:miter lim="800000"/>
        </a:ln>
        <a:effectLst/>
      </dgm:spPr>
      <dgm:t>
        <a:bodyPr/>
        <a:lstStyle/>
        <a:p>
          <a:endParaRPr lang="en-GB"/>
        </a:p>
      </dgm:t>
    </dgm:pt>
    <dgm:pt modelId="{8C56744F-AC23-460E-BD14-188CEE4CCF1E}" type="sibTrans" cxnId="{3E47E919-B427-44F3-A304-5373EE77A4DF}">
      <dgm:prSet/>
      <dgm:spPr/>
      <dgm:t>
        <a:bodyPr/>
        <a:lstStyle/>
        <a:p>
          <a:endParaRPr lang="en-GB"/>
        </a:p>
      </dgm:t>
    </dgm:pt>
    <dgm:pt modelId="{0C2ECFEF-A4AA-4D36-B9C6-8402F2BDE95D}" type="pres">
      <dgm:prSet presAssocID="{7CB32F76-46D4-4BC1-8DAB-E3186AFC1879}" presName="hierChild1" presStyleCnt="0">
        <dgm:presLayoutVars>
          <dgm:orgChart val="1"/>
          <dgm:chPref val="1"/>
          <dgm:dir/>
          <dgm:animOne val="branch"/>
          <dgm:animLvl val="lvl"/>
          <dgm:resizeHandles/>
        </dgm:presLayoutVars>
      </dgm:prSet>
      <dgm:spPr/>
    </dgm:pt>
    <dgm:pt modelId="{831354AA-B3E9-45BF-8489-6E1F75141EB1}" type="pres">
      <dgm:prSet presAssocID="{1F64334E-76E8-40DF-86A4-467744C8007B}" presName="hierRoot1" presStyleCnt="0">
        <dgm:presLayoutVars>
          <dgm:hierBranch val="init"/>
        </dgm:presLayoutVars>
      </dgm:prSet>
      <dgm:spPr/>
    </dgm:pt>
    <dgm:pt modelId="{B29F294D-43C1-4B63-9552-EC7A11F43EDF}" type="pres">
      <dgm:prSet presAssocID="{1F64334E-76E8-40DF-86A4-467744C8007B}" presName="rootComposite1" presStyleCnt="0"/>
      <dgm:spPr/>
    </dgm:pt>
    <dgm:pt modelId="{4DF7BD7C-E593-46B0-B0F4-7F9C21315530}" type="pres">
      <dgm:prSet presAssocID="{1F64334E-76E8-40DF-86A4-467744C8007B}" presName="rootText1" presStyleLbl="node0" presStyleIdx="0" presStyleCnt="1">
        <dgm:presLayoutVars>
          <dgm:chPref val="3"/>
        </dgm:presLayoutVars>
      </dgm:prSet>
      <dgm:spPr/>
    </dgm:pt>
    <dgm:pt modelId="{800F0940-E1D4-45C2-9D12-05DD5848442E}" type="pres">
      <dgm:prSet presAssocID="{1F64334E-76E8-40DF-86A4-467744C8007B}" presName="rootConnector1" presStyleLbl="node1" presStyleIdx="0" presStyleCnt="0"/>
      <dgm:spPr/>
    </dgm:pt>
    <dgm:pt modelId="{B7C86E20-2AC0-4561-A25E-364C149FD700}" type="pres">
      <dgm:prSet presAssocID="{1F64334E-76E8-40DF-86A4-467744C8007B}" presName="hierChild2" presStyleCnt="0"/>
      <dgm:spPr/>
    </dgm:pt>
    <dgm:pt modelId="{3508B218-84A4-4281-93A1-69BB6823D5A0}" type="pres">
      <dgm:prSet presAssocID="{2929018A-A362-4F54-B926-81BD81CCB749}" presName="Name37" presStyleLbl="parChTrans1D2" presStyleIdx="0" presStyleCnt="4"/>
      <dgm:spPr/>
    </dgm:pt>
    <dgm:pt modelId="{DE6A5E65-EFC0-43EC-8A01-F17210AB8A25}" type="pres">
      <dgm:prSet presAssocID="{AAFE34ED-F613-40A3-92D3-2AA1E3EEDCB2}" presName="hierRoot2" presStyleCnt="0">
        <dgm:presLayoutVars>
          <dgm:hierBranch val="init"/>
        </dgm:presLayoutVars>
      </dgm:prSet>
      <dgm:spPr/>
    </dgm:pt>
    <dgm:pt modelId="{0541BAA7-320A-418B-A5CC-79FB01C4FE2F}" type="pres">
      <dgm:prSet presAssocID="{AAFE34ED-F613-40A3-92D3-2AA1E3EEDCB2}" presName="rootComposite" presStyleCnt="0"/>
      <dgm:spPr/>
    </dgm:pt>
    <dgm:pt modelId="{D70F6208-1BF4-4098-B409-EE8F60A444CA}" type="pres">
      <dgm:prSet presAssocID="{AAFE34ED-F613-40A3-92D3-2AA1E3EEDCB2}" presName="rootText" presStyleLbl="node2" presStyleIdx="0" presStyleCnt="4">
        <dgm:presLayoutVars>
          <dgm:chPref val="3"/>
        </dgm:presLayoutVars>
      </dgm:prSet>
      <dgm:spPr>
        <a:prstGeom prst="rect">
          <a:avLst/>
        </a:prstGeom>
      </dgm:spPr>
    </dgm:pt>
    <dgm:pt modelId="{44860919-1192-47C6-87CB-FFB317625D6F}" type="pres">
      <dgm:prSet presAssocID="{AAFE34ED-F613-40A3-92D3-2AA1E3EEDCB2}" presName="rootConnector" presStyleLbl="node2" presStyleIdx="0" presStyleCnt="4"/>
      <dgm:spPr/>
    </dgm:pt>
    <dgm:pt modelId="{11C4DD19-09CD-4DEF-8B03-FC909E0FE479}" type="pres">
      <dgm:prSet presAssocID="{AAFE34ED-F613-40A3-92D3-2AA1E3EEDCB2}" presName="hierChild4" presStyleCnt="0"/>
      <dgm:spPr/>
    </dgm:pt>
    <dgm:pt modelId="{5DDE19E7-53F2-4C18-8264-892F283A9EC4}" type="pres">
      <dgm:prSet presAssocID="{0D86F3EA-508B-4C0A-BD0C-49DD692C23BC}" presName="Name37" presStyleLbl="parChTrans1D3" presStyleIdx="0" presStyleCnt="4"/>
      <dgm:spPr/>
    </dgm:pt>
    <dgm:pt modelId="{79C06915-9B3F-4986-9933-157C73960CE0}" type="pres">
      <dgm:prSet presAssocID="{7E1FB9AA-3C30-42F6-93D8-5C346A2DC301}" presName="hierRoot2" presStyleCnt="0">
        <dgm:presLayoutVars>
          <dgm:hierBranch val="init"/>
        </dgm:presLayoutVars>
      </dgm:prSet>
      <dgm:spPr/>
    </dgm:pt>
    <dgm:pt modelId="{13EDD4F6-316C-40CC-AAC5-49E548E03520}" type="pres">
      <dgm:prSet presAssocID="{7E1FB9AA-3C30-42F6-93D8-5C346A2DC301}" presName="rootComposite" presStyleCnt="0"/>
      <dgm:spPr/>
    </dgm:pt>
    <dgm:pt modelId="{2072EAE8-F3A9-415F-B98A-99DE41C808DC}" type="pres">
      <dgm:prSet presAssocID="{7E1FB9AA-3C30-42F6-93D8-5C346A2DC301}" presName="rootText" presStyleLbl="node3" presStyleIdx="0" presStyleCnt="4">
        <dgm:presLayoutVars>
          <dgm:chPref val="3"/>
        </dgm:presLayoutVars>
      </dgm:prSet>
      <dgm:spPr/>
    </dgm:pt>
    <dgm:pt modelId="{F8EE0C52-A2FA-41B3-BBE2-B6E9A89F6DBE}" type="pres">
      <dgm:prSet presAssocID="{7E1FB9AA-3C30-42F6-93D8-5C346A2DC301}" presName="rootConnector" presStyleLbl="node3" presStyleIdx="0" presStyleCnt="4"/>
      <dgm:spPr/>
    </dgm:pt>
    <dgm:pt modelId="{8F1649C8-084A-4391-9198-95638E19D8D7}" type="pres">
      <dgm:prSet presAssocID="{7E1FB9AA-3C30-42F6-93D8-5C346A2DC301}" presName="hierChild4" presStyleCnt="0"/>
      <dgm:spPr/>
    </dgm:pt>
    <dgm:pt modelId="{C65CB3B3-0BDE-415C-847C-1AD014CEC5A7}" type="pres">
      <dgm:prSet presAssocID="{78C54026-7F04-4E56-9164-2E6C5EB2777F}" presName="Name37" presStyleLbl="parChTrans1D4" presStyleIdx="0" presStyleCnt="8"/>
      <dgm:spPr/>
    </dgm:pt>
    <dgm:pt modelId="{B1638B30-44BE-4A38-BE36-96CC98F14711}" type="pres">
      <dgm:prSet presAssocID="{7A4D9FA2-85A7-4EB4-B9E4-10F4FE311F17}" presName="hierRoot2" presStyleCnt="0">
        <dgm:presLayoutVars>
          <dgm:hierBranch val="init"/>
        </dgm:presLayoutVars>
      </dgm:prSet>
      <dgm:spPr/>
    </dgm:pt>
    <dgm:pt modelId="{D471870B-00B2-4E83-B88F-5544F00B90CC}" type="pres">
      <dgm:prSet presAssocID="{7A4D9FA2-85A7-4EB4-B9E4-10F4FE311F17}" presName="rootComposite" presStyleCnt="0"/>
      <dgm:spPr/>
    </dgm:pt>
    <dgm:pt modelId="{C33CDA8E-AAB9-401A-9B40-97CF22FDE1FF}" type="pres">
      <dgm:prSet presAssocID="{7A4D9FA2-85A7-4EB4-B9E4-10F4FE311F17}" presName="rootText" presStyleLbl="node4" presStyleIdx="0" presStyleCnt="8">
        <dgm:presLayoutVars>
          <dgm:chPref val="3"/>
        </dgm:presLayoutVars>
      </dgm:prSet>
      <dgm:spPr/>
    </dgm:pt>
    <dgm:pt modelId="{3B25C949-2E40-4DD8-9931-207D5A1BAA3E}" type="pres">
      <dgm:prSet presAssocID="{7A4D9FA2-85A7-4EB4-B9E4-10F4FE311F17}" presName="rootConnector" presStyleLbl="node4" presStyleIdx="0" presStyleCnt="8"/>
      <dgm:spPr/>
    </dgm:pt>
    <dgm:pt modelId="{855F7FDB-910A-4378-83E1-893E73F2E43A}" type="pres">
      <dgm:prSet presAssocID="{7A4D9FA2-85A7-4EB4-B9E4-10F4FE311F17}" presName="hierChild4" presStyleCnt="0"/>
      <dgm:spPr/>
    </dgm:pt>
    <dgm:pt modelId="{BF1C8043-91EE-484D-8A72-AEC77591145B}" type="pres">
      <dgm:prSet presAssocID="{9EBAD201-02DA-4076-A626-6753E8C9FBC8}" presName="Name37" presStyleLbl="parChTrans1D4" presStyleIdx="1" presStyleCnt="8"/>
      <dgm:spPr/>
    </dgm:pt>
    <dgm:pt modelId="{3A181CA3-AD2B-4C3F-9411-88BD18E1FCC5}" type="pres">
      <dgm:prSet presAssocID="{1992328F-CCCD-4065-B114-58926B346E91}" presName="hierRoot2" presStyleCnt="0">
        <dgm:presLayoutVars>
          <dgm:hierBranch val="init"/>
        </dgm:presLayoutVars>
      </dgm:prSet>
      <dgm:spPr/>
    </dgm:pt>
    <dgm:pt modelId="{D33FC02E-94F4-4B7E-A7A0-13C3D28EC118}" type="pres">
      <dgm:prSet presAssocID="{1992328F-CCCD-4065-B114-58926B346E91}" presName="rootComposite" presStyleCnt="0"/>
      <dgm:spPr/>
    </dgm:pt>
    <dgm:pt modelId="{E74A84FB-DCA0-4433-BA48-58D2D4ADCB20}" type="pres">
      <dgm:prSet presAssocID="{1992328F-CCCD-4065-B114-58926B346E91}" presName="rootText" presStyleLbl="node4" presStyleIdx="1" presStyleCnt="8" custLinFactNeighborX="-25173" custLinFactNeighborY="-4871">
        <dgm:presLayoutVars>
          <dgm:chPref val="3"/>
        </dgm:presLayoutVars>
      </dgm:prSet>
      <dgm:spPr/>
    </dgm:pt>
    <dgm:pt modelId="{6F2D50B5-7D28-43E9-A434-E51C6CACC4E8}" type="pres">
      <dgm:prSet presAssocID="{1992328F-CCCD-4065-B114-58926B346E91}" presName="rootConnector" presStyleLbl="node4" presStyleIdx="1" presStyleCnt="8"/>
      <dgm:spPr/>
    </dgm:pt>
    <dgm:pt modelId="{35089623-CB5D-4351-A8DE-489BB743FB7D}" type="pres">
      <dgm:prSet presAssocID="{1992328F-CCCD-4065-B114-58926B346E91}" presName="hierChild4" presStyleCnt="0"/>
      <dgm:spPr/>
    </dgm:pt>
    <dgm:pt modelId="{1332A681-98AF-4779-BD53-4F19F5B72CCA}" type="pres">
      <dgm:prSet presAssocID="{1992328F-CCCD-4065-B114-58926B346E91}" presName="hierChild5" presStyleCnt="0"/>
      <dgm:spPr/>
    </dgm:pt>
    <dgm:pt modelId="{2EF7E5A3-65B7-4BB7-AD6A-62E7A247CC55}" type="pres">
      <dgm:prSet presAssocID="{7A4D9FA2-85A7-4EB4-B9E4-10F4FE311F17}" presName="hierChild5" presStyleCnt="0"/>
      <dgm:spPr/>
    </dgm:pt>
    <dgm:pt modelId="{46DD2A34-338C-4166-AF47-821E7017B291}" type="pres">
      <dgm:prSet presAssocID="{7E1FB9AA-3C30-42F6-93D8-5C346A2DC301}" presName="hierChild5" presStyleCnt="0"/>
      <dgm:spPr/>
    </dgm:pt>
    <dgm:pt modelId="{78122AF4-DC25-4CAA-B2F7-41E014850E78}" type="pres">
      <dgm:prSet presAssocID="{AAFE34ED-F613-40A3-92D3-2AA1E3EEDCB2}" presName="hierChild5" presStyleCnt="0"/>
      <dgm:spPr/>
    </dgm:pt>
    <dgm:pt modelId="{08970408-C8A5-48C6-98A2-545F5FC8A348}" type="pres">
      <dgm:prSet presAssocID="{970C42D6-CBAF-4A45-A234-A5AFCACC8953}" presName="Name37" presStyleLbl="parChTrans1D2" presStyleIdx="1" presStyleCnt="4"/>
      <dgm:spPr/>
    </dgm:pt>
    <dgm:pt modelId="{33BFB1B2-944F-46C3-8887-274E74BA04DF}" type="pres">
      <dgm:prSet presAssocID="{4EC2DB31-858F-4F0C-98C7-5D9CDFFA6A37}" presName="hierRoot2" presStyleCnt="0">
        <dgm:presLayoutVars>
          <dgm:hierBranch val="init"/>
        </dgm:presLayoutVars>
      </dgm:prSet>
      <dgm:spPr/>
    </dgm:pt>
    <dgm:pt modelId="{E60C90BA-F804-467F-B0BC-10AE9175695D}" type="pres">
      <dgm:prSet presAssocID="{4EC2DB31-858F-4F0C-98C7-5D9CDFFA6A37}" presName="rootComposite" presStyleCnt="0"/>
      <dgm:spPr/>
    </dgm:pt>
    <dgm:pt modelId="{1871E10E-1F98-4918-8F66-AFE38E51E9AF}" type="pres">
      <dgm:prSet presAssocID="{4EC2DB31-858F-4F0C-98C7-5D9CDFFA6A37}" presName="rootText" presStyleLbl="node2" presStyleIdx="1" presStyleCnt="4">
        <dgm:presLayoutVars>
          <dgm:chPref val="3"/>
        </dgm:presLayoutVars>
      </dgm:prSet>
      <dgm:spPr/>
    </dgm:pt>
    <dgm:pt modelId="{CE6C237B-5CBF-4040-B4F2-F826165DAEFE}" type="pres">
      <dgm:prSet presAssocID="{4EC2DB31-858F-4F0C-98C7-5D9CDFFA6A37}" presName="rootConnector" presStyleLbl="node2" presStyleIdx="1" presStyleCnt="4"/>
      <dgm:spPr/>
    </dgm:pt>
    <dgm:pt modelId="{ECA7C85C-0151-48C8-91B5-29B8EC114A05}" type="pres">
      <dgm:prSet presAssocID="{4EC2DB31-858F-4F0C-98C7-5D9CDFFA6A37}" presName="hierChild4" presStyleCnt="0"/>
      <dgm:spPr/>
    </dgm:pt>
    <dgm:pt modelId="{148F6728-C913-42B9-B24E-C445E1FE9016}" type="pres">
      <dgm:prSet presAssocID="{0FFDAF39-A899-4664-BF93-9CF607AB6394}" presName="Name37" presStyleLbl="parChTrans1D3" presStyleIdx="1" presStyleCnt="4"/>
      <dgm:spPr/>
    </dgm:pt>
    <dgm:pt modelId="{B3076012-ACB6-4621-B0D7-7E41FB91A181}" type="pres">
      <dgm:prSet presAssocID="{404A5A7F-209E-4EC6-B228-C0DE006AD5D4}" presName="hierRoot2" presStyleCnt="0">
        <dgm:presLayoutVars>
          <dgm:hierBranch val="init"/>
        </dgm:presLayoutVars>
      </dgm:prSet>
      <dgm:spPr/>
    </dgm:pt>
    <dgm:pt modelId="{3AD6FE51-8313-4352-AD6A-C416108374AE}" type="pres">
      <dgm:prSet presAssocID="{404A5A7F-209E-4EC6-B228-C0DE006AD5D4}" presName="rootComposite" presStyleCnt="0"/>
      <dgm:spPr/>
    </dgm:pt>
    <dgm:pt modelId="{6689D98C-1DFD-45BE-8E36-EB014B1A01DB}" type="pres">
      <dgm:prSet presAssocID="{404A5A7F-209E-4EC6-B228-C0DE006AD5D4}" presName="rootText" presStyleLbl="node3" presStyleIdx="1" presStyleCnt="4">
        <dgm:presLayoutVars>
          <dgm:chPref val="3"/>
        </dgm:presLayoutVars>
      </dgm:prSet>
      <dgm:spPr/>
    </dgm:pt>
    <dgm:pt modelId="{73A64D16-BC18-466F-BB16-4C762A0739D5}" type="pres">
      <dgm:prSet presAssocID="{404A5A7F-209E-4EC6-B228-C0DE006AD5D4}" presName="rootConnector" presStyleLbl="node3" presStyleIdx="1" presStyleCnt="4"/>
      <dgm:spPr/>
    </dgm:pt>
    <dgm:pt modelId="{37DE1C27-86ED-498F-99ED-E306A28B8891}" type="pres">
      <dgm:prSet presAssocID="{404A5A7F-209E-4EC6-B228-C0DE006AD5D4}" presName="hierChild4" presStyleCnt="0"/>
      <dgm:spPr/>
    </dgm:pt>
    <dgm:pt modelId="{28E7FB68-8E03-4723-A01D-DE599D18EA1D}" type="pres">
      <dgm:prSet presAssocID="{FD1F35C1-B12E-40AA-B5A4-344CC3DB9344}" presName="Name37" presStyleLbl="parChTrans1D4" presStyleIdx="2" presStyleCnt="8"/>
      <dgm:spPr/>
    </dgm:pt>
    <dgm:pt modelId="{5C2DEA48-5DDF-45CE-9C6C-E2A747C7A891}" type="pres">
      <dgm:prSet presAssocID="{A58EC6DF-79B5-43CC-82F7-86B2F98B3267}" presName="hierRoot2" presStyleCnt="0">
        <dgm:presLayoutVars>
          <dgm:hierBranch val="init"/>
        </dgm:presLayoutVars>
      </dgm:prSet>
      <dgm:spPr/>
    </dgm:pt>
    <dgm:pt modelId="{BE0CEFBF-64CD-40F6-AC21-58A4900B705B}" type="pres">
      <dgm:prSet presAssocID="{A58EC6DF-79B5-43CC-82F7-86B2F98B3267}" presName="rootComposite" presStyleCnt="0"/>
      <dgm:spPr/>
    </dgm:pt>
    <dgm:pt modelId="{BB7CE78B-1F7A-490A-B167-B31067B5159F}" type="pres">
      <dgm:prSet presAssocID="{A58EC6DF-79B5-43CC-82F7-86B2F98B3267}" presName="rootText" presStyleLbl="node4" presStyleIdx="2" presStyleCnt="8">
        <dgm:presLayoutVars>
          <dgm:chPref val="3"/>
        </dgm:presLayoutVars>
      </dgm:prSet>
      <dgm:spPr/>
    </dgm:pt>
    <dgm:pt modelId="{C0812F62-9521-4679-BABF-472E42638846}" type="pres">
      <dgm:prSet presAssocID="{A58EC6DF-79B5-43CC-82F7-86B2F98B3267}" presName="rootConnector" presStyleLbl="node4" presStyleIdx="2" presStyleCnt="8"/>
      <dgm:spPr/>
    </dgm:pt>
    <dgm:pt modelId="{D47DA08A-7428-48AD-8BF2-3C80572D212C}" type="pres">
      <dgm:prSet presAssocID="{A58EC6DF-79B5-43CC-82F7-86B2F98B3267}" presName="hierChild4" presStyleCnt="0"/>
      <dgm:spPr/>
    </dgm:pt>
    <dgm:pt modelId="{D94712C0-A1DF-4F2F-8AE9-BEFAEA2120B1}" type="pres">
      <dgm:prSet presAssocID="{5EB1CD68-B71E-4165-A291-79ABACA6BBF0}" presName="Name37" presStyleLbl="parChTrans1D4" presStyleIdx="3" presStyleCnt="8"/>
      <dgm:spPr/>
    </dgm:pt>
    <dgm:pt modelId="{367434F4-44C8-42E5-BB48-B34C2EEA9556}" type="pres">
      <dgm:prSet presAssocID="{F36A5194-8F9D-43AA-BA80-7D7124B926A4}" presName="hierRoot2" presStyleCnt="0">
        <dgm:presLayoutVars>
          <dgm:hierBranch val="init"/>
        </dgm:presLayoutVars>
      </dgm:prSet>
      <dgm:spPr/>
    </dgm:pt>
    <dgm:pt modelId="{65EEDFAE-863F-4AB9-94BF-9623DCC0CFAA}" type="pres">
      <dgm:prSet presAssocID="{F36A5194-8F9D-43AA-BA80-7D7124B926A4}" presName="rootComposite" presStyleCnt="0"/>
      <dgm:spPr/>
    </dgm:pt>
    <dgm:pt modelId="{7742E4E5-FB2C-44DD-B6BB-A79EBA2B4FC3}" type="pres">
      <dgm:prSet presAssocID="{F36A5194-8F9D-43AA-BA80-7D7124B926A4}" presName="rootText" presStyleLbl="node4" presStyleIdx="3" presStyleCnt="8" custLinFactNeighborX="-25574" custLinFactNeighborY="-9743">
        <dgm:presLayoutVars>
          <dgm:chPref val="3"/>
        </dgm:presLayoutVars>
      </dgm:prSet>
      <dgm:spPr/>
    </dgm:pt>
    <dgm:pt modelId="{EACA468F-40B8-4F40-801D-D319336D5F8D}" type="pres">
      <dgm:prSet presAssocID="{F36A5194-8F9D-43AA-BA80-7D7124B926A4}" presName="rootConnector" presStyleLbl="node4" presStyleIdx="3" presStyleCnt="8"/>
      <dgm:spPr/>
    </dgm:pt>
    <dgm:pt modelId="{623B8974-3ED9-472E-8601-B4C4FC1E04CC}" type="pres">
      <dgm:prSet presAssocID="{F36A5194-8F9D-43AA-BA80-7D7124B926A4}" presName="hierChild4" presStyleCnt="0"/>
      <dgm:spPr/>
    </dgm:pt>
    <dgm:pt modelId="{36F78985-0691-4D87-A069-B6927DE05477}" type="pres">
      <dgm:prSet presAssocID="{F36A5194-8F9D-43AA-BA80-7D7124B926A4}" presName="hierChild5" presStyleCnt="0"/>
      <dgm:spPr/>
    </dgm:pt>
    <dgm:pt modelId="{FBC56D5B-CEEE-44D9-8A36-4EC085267DF7}" type="pres">
      <dgm:prSet presAssocID="{A58EC6DF-79B5-43CC-82F7-86B2F98B3267}" presName="hierChild5" presStyleCnt="0"/>
      <dgm:spPr/>
    </dgm:pt>
    <dgm:pt modelId="{539AE55C-4C14-4135-9420-CC37E694DD8F}" type="pres">
      <dgm:prSet presAssocID="{404A5A7F-209E-4EC6-B228-C0DE006AD5D4}" presName="hierChild5" presStyleCnt="0"/>
      <dgm:spPr/>
    </dgm:pt>
    <dgm:pt modelId="{10DB3CBC-EEFE-4BAA-B2B8-5094F9E5253F}" type="pres">
      <dgm:prSet presAssocID="{4EC2DB31-858F-4F0C-98C7-5D9CDFFA6A37}" presName="hierChild5" presStyleCnt="0"/>
      <dgm:spPr/>
    </dgm:pt>
    <dgm:pt modelId="{1435F8BE-23D5-4B02-9DBB-C34EDD0F7054}" type="pres">
      <dgm:prSet presAssocID="{F273D486-AB9F-4659-AE8C-87B3ED611A91}" presName="Name37" presStyleLbl="parChTrans1D2" presStyleIdx="2" presStyleCnt="4"/>
      <dgm:spPr/>
    </dgm:pt>
    <dgm:pt modelId="{103717D7-C58B-44F2-B0D5-84B59B43D66C}" type="pres">
      <dgm:prSet presAssocID="{8649986B-BA5A-4FDF-8039-785CDBF8A341}" presName="hierRoot2" presStyleCnt="0">
        <dgm:presLayoutVars>
          <dgm:hierBranch val="init"/>
        </dgm:presLayoutVars>
      </dgm:prSet>
      <dgm:spPr/>
    </dgm:pt>
    <dgm:pt modelId="{539FD681-03B8-46FC-BA88-812D8FAB3D2A}" type="pres">
      <dgm:prSet presAssocID="{8649986B-BA5A-4FDF-8039-785CDBF8A341}" presName="rootComposite" presStyleCnt="0"/>
      <dgm:spPr/>
    </dgm:pt>
    <dgm:pt modelId="{8934B75F-D018-459E-9796-DB3802F0EC5A}" type="pres">
      <dgm:prSet presAssocID="{8649986B-BA5A-4FDF-8039-785CDBF8A341}" presName="rootText" presStyleLbl="node2" presStyleIdx="2" presStyleCnt="4">
        <dgm:presLayoutVars>
          <dgm:chPref val="3"/>
        </dgm:presLayoutVars>
      </dgm:prSet>
      <dgm:spPr/>
    </dgm:pt>
    <dgm:pt modelId="{CF8CCCB1-760D-4DAE-A95C-DAFEBE14CD8D}" type="pres">
      <dgm:prSet presAssocID="{8649986B-BA5A-4FDF-8039-785CDBF8A341}" presName="rootConnector" presStyleLbl="node2" presStyleIdx="2" presStyleCnt="4"/>
      <dgm:spPr/>
    </dgm:pt>
    <dgm:pt modelId="{A930FBB7-1464-46FA-82E5-69F02DD22A27}" type="pres">
      <dgm:prSet presAssocID="{8649986B-BA5A-4FDF-8039-785CDBF8A341}" presName="hierChild4" presStyleCnt="0"/>
      <dgm:spPr/>
    </dgm:pt>
    <dgm:pt modelId="{1E42539F-789E-4414-8230-3601E4408532}" type="pres">
      <dgm:prSet presAssocID="{793B8FEF-7F01-48A2-9F16-8E7C39709798}" presName="Name37" presStyleLbl="parChTrans1D3" presStyleIdx="2" presStyleCnt="4"/>
      <dgm:spPr/>
    </dgm:pt>
    <dgm:pt modelId="{80FA24B5-D5DA-405E-BAA7-37C9A655D190}" type="pres">
      <dgm:prSet presAssocID="{18259F04-72F6-423D-9D6F-95EA65970854}" presName="hierRoot2" presStyleCnt="0">
        <dgm:presLayoutVars>
          <dgm:hierBranch val="init"/>
        </dgm:presLayoutVars>
      </dgm:prSet>
      <dgm:spPr/>
    </dgm:pt>
    <dgm:pt modelId="{3CE6BF3A-E627-49E7-A3DA-9C77566ECC8F}" type="pres">
      <dgm:prSet presAssocID="{18259F04-72F6-423D-9D6F-95EA65970854}" presName="rootComposite" presStyleCnt="0"/>
      <dgm:spPr/>
    </dgm:pt>
    <dgm:pt modelId="{ABE953F1-20CF-418D-92ED-859BD412CE96}" type="pres">
      <dgm:prSet presAssocID="{18259F04-72F6-423D-9D6F-95EA65970854}" presName="rootText" presStyleLbl="node3" presStyleIdx="2" presStyleCnt="4">
        <dgm:presLayoutVars>
          <dgm:chPref val="3"/>
        </dgm:presLayoutVars>
      </dgm:prSet>
      <dgm:spPr/>
    </dgm:pt>
    <dgm:pt modelId="{1BC6B7D9-E53C-4008-891A-8ABD9C79CC9C}" type="pres">
      <dgm:prSet presAssocID="{18259F04-72F6-423D-9D6F-95EA65970854}" presName="rootConnector" presStyleLbl="node3" presStyleIdx="2" presStyleCnt="4"/>
      <dgm:spPr/>
    </dgm:pt>
    <dgm:pt modelId="{B2CB063C-4ADD-40C1-A0ED-EE7A04E7C02A}" type="pres">
      <dgm:prSet presAssocID="{18259F04-72F6-423D-9D6F-95EA65970854}" presName="hierChild4" presStyleCnt="0"/>
      <dgm:spPr/>
    </dgm:pt>
    <dgm:pt modelId="{6B59405E-62CE-4941-829F-B13F87C40B4C}" type="pres">
      <dgm:prSet presAssocID="{1352CCF5-C0A4-4831-82CA-91431B6CA109}" presName="Name37" presStyleLbl="parChTrans1D4" presStyleIdx="4" presStyleCnt="8"/>
      <dgm:spPr/>
    </dgm:pt>
    <dgm:pt modelId="{28389458-E870-453A-A80C-A0FF80453F49}" type="pres">
      <dgm:prSet presAssocID="{7CD4DB66-6207-489C-8165-A0BA1C55626C}" presName="hierRoot2" presStyleCnt="0">
        <dgm:presLayoutVars>
          <dgm:hierBranch val="init"/>
        </dgm:presLayoutVars>
      </dgm:prSet>
      <dgm:spPr/>
    </dgm:pt>
    <dgm:pt modelId="{0685BB74-B62F-44AA-AB02-D1CC04B7DDAA}" type="pres">
      <dgm:prSet presAssocID="{7CD4DB66-6207-489C-8165-A0BA1C55626C}" presName="rootComposite" presStyleCnt="0"/>
      <dgm:spPr/>
    </dgm:pt>
    <dgm:pt modelId="{BF328877-9855-4586-B19A-005672181677}" type="pres">
      <dgm:prSet presAssocID="{7CD4DB66-6207-489C-8165-A0BA1C55626C}" presName="rootText" presStyleLbl="node4" presStyleIdx="4" presStyleCnt="8">
        <dgm:presLayoutVars>
          <dgm:chPref val="3"/>
        </dgm:presLayoutVars>
      </dgm:prSet>
      <dgm:spPr/>
    </dgm:pt>
    <dgm:pt modelId="{535E403C-09FE-442C-B17C-48BF4C4A3EED}" type="pres">
      <dgm:prSet presAssocID="{7CD4DB66-6207-489C-8165-A0BA1C55626C}" presName="rootConnector" presStyleLbl="node4" presStyleIdx="4" presStyleCnt="8"/>
      <dgm:spPr/>
    </dgm:pt>
    <dgm:pt modelId="{4B3B29C8-2451-4573-A95C-6985AD3A9C1B}" type="pres">
      <dgm:prSet presAssocID="{7CD4DB66-6207-489C-8165-A0BA1C55626C}" presName="hierChild4" presStyleCnt="0"/>
      <dgm:spPr/>
    </dgm:pt>
    <dgm:pt modelId="{AA4FCE2A-C0C3-4C6E-945A-2D26A57C16D0}" type="pres">
      <dgm:prSet presAssocID="{953B8F29-66CE-41C3-9B52-BE6A48DE9B9B}" presName="Name37" presStyleLbl="parChTrans1D4" presStyleIdx="5" presStyleCnt="8"/>
      <dgm:spPr/>
    </dgm:pt>
    <dgm:pt modelId="{FC716F64-39AE-4A55-81E7-CB3424CED887}" type="pres">
      <dgm:prSet presAssocID="{E3389E3F-1735-4FF6-869D-9BE387BFC2C5}" presName="hierRoot2" presStyleCnt="0">
        <dgm:presLayoutVars>
          <dgm:hierBranch val="init"/>
        </dgm:presLayoutVars>
      </dgm:prSet>
      <dgm:spPr/>
    </dgm:pt>
    <dgm:pt modelId="{E6BE83A6-C689-475E-96BE-27A52315BEE6}" type="pres">
      <dgm:prSet presAssocID="{E3389E3F-1735-4FF6-869D-9BE387BFC2C5}" presName="rootComposite" presStyleCnt="0"/>
      <dgm:spPr/>
    </dgm:pt>
    <dgm:pt modelId="{12B33E35-E6F0-4693-9D43-799F34E49E11}" type="pres">
      <dgm:prSet presAssocID="{E3389E3F-1735-4FF6-869D-9BE387BFC2C5}" presName="rootText" presStyleLbl="node4" presStyleIdx="5" presStyleCnt="8" custLinFactNeighborX="-25740" custLinFactNeighborY="-9743">
        <dgm:presLayoutVars>
          <dgm:chPref val="3"/>
        </dgm:presLayoutVars>
      </dgm:prSet>
      <dgm:spPr/>
    </dgm:pt>
    <dgm:pt modelId="{D7460B4D-DBA3-41FD-A51A-DBA875DAC473}" type="pres">
      <dgm:prSet presAssocID="{E3389E3F-1735-4FF6-869D-9BE387BFC2C5}" presName="rootConnector" presStyleLbl="node4" presStyleIdx="5" presStyleCnt="8"/>
      <dgm:spPr/>
    </dgm:pt>
    <dgm:pt modelId="{3958C32E-0CE8-4DC4-96A0-D3F29FEAD42F}" type="pres">
      <dgm:prSet presAssocID="{E3389E3F-1735-4FF6-869D-9BE387BFC2C5}" presName="hierChild4" presStyleCnt="0"/>
      <dgm:spPr/>
    </dgm:pt>
    <dgm:pt modelId="{43B98F83-5562-471C-A2FD-072FD783333F}" type="pres">
      <dgm:prSet presAssocID="{E3389E3F-1735-4FF6-869D-9BE387BFC2C5}" presName="hierChild5" presStyleCnt="0"/>
      <dgm:spPr/>
    </dgm:pt>
    <dgm:pt modelId="{2C9A5813-E517-452D-A353-21A310CBC705}" type="pres">
      <dgm:prSet presAssocID="{7CD4DB66-6207-489C-8165-A0BA1C55626C}" presName="hierChild5" presStyleCnt="0"/>
      <dgm:spPr/>
    </dgm:pt>
    <dgm:pt modelId="{EF5640FB-00A8-4525-AAB6-1C3F8A453D58}" type="pres">
      <dgm:prSet presAssocID="{18259F04-72F6-423D-9D6F-95EA65970854}" presName="hierChild5" presStyleCnt="0"/>
      <dgm:spPr/>
    </dgm:pt>
    <dgm:pt modelId="{28D87C96-2947-45B1-AC80-EE8A8A5837F9}" type="pres">
      <dgm:prSet presAssocID="{8649986B-BA5A-4FDF-8039-785CDBF8A341}" presName="hierChild5" presStyleCnt="0"/>
      <dgm:spPr/>
    </dgm:pt>
    <dgm:pt modelId="{92126D79-F2D4-4376-91F5-A828C3E3004A}" type="pres">
      <dgm:prSet presAssocID="{030A1F0C-2390-4A38-ADA8-02AAEF15365B}" presName="Name37" presStyleLbl="parChTrans1D2" presStyleIdx="3" presStyleCnt="4"/>
      <dgm:spPr/>
    </dgm:pt>
    <dgm:pt modelId="{CF9EBEFC-73DF-4E28-A9B0-EC93E896BFFF}" type="pres">
      <dgm:prSet presAssocID="{86299595-7E27-45A4-8087-9123C59F0E10}" presName="hierRoot2" presStyleCnt="0">
        <dgm:presLayoutVars>
          <dgm:hierBranch val="init"/>
        </dgm:presLayoutVars>
      </dgm:prSet>
      <dgm:spPr/>
    </dgm:pt>
    <dgm:pt modelId="{5D480B98-6DE1-43C1-98BE-D0A06144EDF6}" type="pres">
      <dgm:prSet presAssocID="{86299595-7E27-45A4-8087-9123C59F0E10}" presName="rootComposite" presStyleCnt="0"/>
      <dgm:spPr/>
    </dgm:pt>
    <dgm:pt modelId="{21CD7EB7-DBD2-4A34-B82A-B87B501807DF}" type="pres">
      <dgm:prSet presAssocID="{86299595-7E27-45A4-8087-9123C59F0E10}" presName="rootText" presStyleLbl="node2" presStyleIdx="3" presStyleCnt="4">
        <dgm:presLayoutVars>
          <dgm:chPref val="3"/>
        </dgm:presLayoutVars>
      </dgm:prSet>
      <dgm:spPr/>
    </dgm:pt>
    <dgm:pt modelId="{EA5ED617-4686-4FCF-ABD6-7BEFBA12348B}" type="pres">
      <dgm:prSet presAssocID="{86299595-7E27-45A4-8087-9123C59F0E10}" presName="rootConnector" presStyleLbl="node2" presStyleIdx="3" presStyleCnt="4"/>
      <dgm:spPr/>
    </dgm:pt>
    <dgm:pt modelId="{624504F3-DCF6-4774-A732-F16AF09C636E}" type="pres">
      <dgm:prSet presAssocID="{86299595-7E27-45A4-8087-9123C59F0E10}" presName="hierChild4" presStyleCnt="0"/>
      <dgm:spPr/>
    </dgm:pt>
    <dgm:pt modelId="{BD424A0E-48AF-463B-A6CC-8FC3A0995DF2}" type="pres">
      <dgm:prSet presAssocID="{7B853B66-6953-4B25-A3EA-EB497369929C}" presName="Name37" presStyleLbl="parChTrans1D3" presStyleIdx="3" presStyleCnt="4"/>
      <dgm:spPr/>
    </dgm:pt>
    <dgm:pt modelId="{B83A0E3E-3623-42FE-A12E-D4C6A21DB57D}" type="pres">
      <dgm:prSet presAssocID="{A35B045E-91E0-4EE6-AA4B-BB0B9ABA41C5}" presName="hierRoot2" presStyleCnt="0">
        <dgm:presLayoutVars>
          <dgm:hierBranch val="init"/>
        </dgm:presLayoutVars>
      </dgm:prSet>
      <dgm:spPr/>
    </dgm:pt>
    <dgm:pt modelId="{25B03B90-E3B7-49BC-9F33-FE9E1CDC12CB}" type="pres">
      <dgm:prSet presAssocID="{A35B045E-91E0-4EE6-AA4B-BB0B9ABA41C5}" presName="rootComposite" presStyleCnt="0"/>
      <dgm:spPr/>
    </dgm:pt>
    <dgm:pt modelId="{A80AA343-5F75-418F-B5C8-A466B2285A7F}" type="pres">
      <dgm:prSet presAssocID="{A35B045E-91E0-4EE6-AA4B-BB0B9ABA41C5}" presName="rootText" presStyleLbl="node3" presStyleIdx="3" presStyleCnt="4">
        <dgm:presLayoutVars>
          <dgm:chPref val="3"/>
        </dgm:presLayoutVars>
      </dgm:prSet>
      <dgm:spPr/>
    </dgm:pt>
    <dgm:pt modelId="{BBC806B4-A98E-482C-BFD9-69CDA4A3D733}" type="pres">
      <dgm:prSet presAssocID="{A35B045E-91E0-4EE6-AA4B-BB0B9ABA41C5}" presName="rootConnector" presStyleLbl="node3" presStyleIdx="3" presStyleCnt="4"/>
      <dgm:spPr/>
    </dgm:pt>
    <dgm:pt modelId="{8033B3CF-71BB-469A-8956-E1555AAAC4B7}" type="pres">
      <dgm:prSet presAssocID="{A35B045E-91E0-4EE6-AA4B-BB0B9ABA41C5}" presName="hierChild4" presStyleCnt="0"/>
      <dgm:spPr/>
    </dgm:pt>
    <dgm:pt modelId="{2EBA7F32-7E23-4D0E-8396-D68254E23D2C}" type="pres">
      <dgm:prSet presAssocID="{49A315F1-3B87-4874-AFBA-2FD92C53C832}" presName="Name37" presStyleLbl="parChTrans1D4" presStyleIdx="6" presStyleCnt="8"/>
      <dgm:spPr/>
    </dgm:pt>
    <dgm:pt modelId="{26970A15-5C8C-43A3-A7C8-0F3074E89546}" type="pres">
      <dgm:prSet presAssocID="{D812995D-00C2-49F9-B15C-1D96D9E5FF16}" presName="hierRoot2" presStyleCnt="0">
        <dgm:presLayoutVars>
          <dgm:hierBranch val="init"/>
        </dgm:presLayoutVars>
      </dgm:prSet>
      <dgm:spPr/>
    </dgm:pt>
    <dgm:pt modelId="{6506690A-2EE6-41C9-8D1C-059BCFE489B1}" type="pres">
      <dgm:prSet presAssocID="{D812995D-00C2-49F9-B15C-1D96D9E5FF16}" presName="rootComposite" presStyleCnt="0"/>
      <dgm:spPr/>
    </dgm:pt>
    <dgm:pt modelId="{3C779F5A-F519-494B-BC64-39C7FF07F766}" type="pres">
      <dgm:prSet presAssocID="{D812995D-00C2-49F9-B15C-1D96D9E5FF16}" presName="rootText" presStyleLbl="node4" presStyleIdx="6" presStyleCnt="8">
        <dgm:presLayoutVars>
          <dgm:chPref val="3"/>
        </dgm:presLayoutVars>
      </dgm:prSet>
      <dgm:spPr/>
    </dgm:pt>
    <dgm:pt modelId="{BFE334BD-A2CE-4B35-B945-573024CF2AED}" type="pres">
      <dgm:prSet presAssocID="{D812995D-00C2-49F9-B15C-1D96D9E5FF16}" presName="rootConnector" presStyleLbl="node4" presStyleIdx="6" presStyleCnt="8"/>
      <dgm:spPr/>
    </dgm:pt>
    <dgm:pt modelId="{BC537FA6-C318-4BD2-A543-DDFBD3E4AFEB}" type="pres">
      <dgm:prSet presAssocID="{D812995D-00C2-49F9-B15C-1D96D9E5FF16}" presName="hierChild4" presStyleCnt="0"/>
      <dgm:spPr/>
    </dgm:pt>
    <dgm:pt modelId="{1B4D01F6-DA57-4CD8-82DD-682EBB37E310}" type="pres">
      <dgm:prSet presAssocID="{D7AA9198-81A4-4950-B8A4-EAD24B77868A}" presName="Name37" presStyleLbl="parChTrans1D4" presStyleIdx="7" presStyleCnt="8"/>
      <dgm:spPr/>
    </dgm:pt>
    <dgm:pt modelId="{7F2111FB-C18F-4B31-8264-8A004932CA90}" type="pres">
      <dgm:prSet presAssocID="{98F8089D-54E1-4EDB-9EFB-4D70C87CCA06}" presName="hierRoot2" presStyleCnt="0">
        <dgm:presLayoutVars>
          <dgm:hierBranch val="init"/>
        </dgm:presLayoutVars>
      </dgm:prSet>
      <dgm:spPr/>
    </dgm:pt>
    <dgm:pt modelId="{DD5B3392-1F60-4F35-8EB6-0A56860F7C6F}" type="pres">
      <dgm:prSet presAssocID="{98F8089D-54E1-4EDB-9EFB-4D70C87CCA06}" presName="rootComposite" presStyleCnt="0"/>
      <dgm:spPr/>
    </dgm:pt>
    <dgm:pt modelId="{1F66653A-F8E8-4B0D-B06E-92EE746EAF0F}" type="pres">
      <dgm:prSet presAssocID="{98F8089D-54E1-4EDB-9EFB-4D70C87CCA06}" presName="rootText" presStyleLbl="node4" presStyleIdx="7" presStyleCnt="8" custLinFactNeighborX="-25574" custLinFactNeighborY="-9743">
        <dgm:presLayoutVars>
          <dgm:chPref val="3"/>
        </dgm:presLayoutVars>
      </dgm:prSet>
      <dgm:spPr/>
    </dgm:pt>
    <dgm:pt modelId="{4F657802-9331-4019-ABA5-36DDACBD091E}" type="pres">
      <dgm:prSet presAssocID="{98F8089D-54E1-4EDB-9EFB-4D70C87CCA06}" presName="rootConnector" presStyleLbl="node4" presStyleIdx="7" presStyleCnt="8"/>
      <dgm:spPr/>
    </dgm:pt>
    <dgm:pt modelId="{76BE873E-D4E9-483B-8279-A2411E3AAA38}" type="pres">
      <dgm:prSet presAssocID="{98F8089D-54E1-4EDB-9EFB-4D70C87CCA06}" presName="hierChild4" presStyleCnt="0"/>
      <dgm:spPr/>
    </dgm:pt>
    <dgm:pt modelId="{1723D885-7896-428B-BEEF-636089383D64}" type="pres">
      <dgm:prSet presAssocID="{98F8089D-54E1-4EDB-9EFB-4D70C87CCA06}" presName="hierChild5" presStyleCnt="0"/>
      <dgm:spPr/>
    </dgm:pt>
    <dgm:pt modelId="{C82B9EB1-55B7-4E48-BCD8-4376C6C2E9E6}" type="pres">
      <dgm:prSet presAssocID="{D812995D-00C2-49F9-B15C-1D96D9E5FF16}" presName="hierChild5" presStyleCnt="0"/>
      <dgm:spPr/>
    </dgm:pt>
    <dgm:pt modelId="{F84D43EA-693C-4D5B-BD3C-D0D44675B882}" type="pres">
      <dgm:prSet presAssocID="{A35B045E-91E0-4EE6-AA4B-BB0B9ABA41C5}" presName="hierChild5" presStyleCnt="0"/>
      <dgm:spPr/>
    </dgm:pt>
    <dgm:pt modelId="{949DF92E-F11E-41C6-9B45-30CE293D697D}" type="pres">
      <dgm:prSet presAssocID="{86299595-7E27-45A4-8087-9123C59F0E10}" presName="hierChild5" presStyleCnt="0"/>
      <dgm:spPr/>
    </dgm:pt>
    <dgm:pt modelId="{2D4E18F7-2CBC-408A-8490-AEF6F3E81D12}" type="pres">
      <dgm:prSet presAssocID="{1F64334E-76E8-40DF-86A4-467744C8007B}" presName="hierChild3" presStyleCnt="0"/>
      <dgm:spPr/>
    </dgm:pt>
  </dgm:ptLst>
  <dgm:cxnLst>
    <dgm:cxn modelId="{F756AF00-3995-4E8F-BDA1-98B56BAB47B2}" type="presOf" srcId="{953B8F29-66CE-41C3-9B52-BE6A48DE9B9B}" destId="{AA4FCE2A-C0C3-4C6E-945A-2D26A57C16D0}" srcOrd="0" destOrd="0" presId="urn:microsoft.com/office/officeart/2005/8/layout/orgChart1"/>
    <dgm:cxn modelId="{C74EB300-83BD-4B20-93D4-8B8E67EFAAC8}" type="presOf" srcId="{E3389E3F-1735-4FF6-869D-9BE387BFC2C5}" destId="{D7460B4D-DBA3-41FD-A51A-DBA875DAC473}" srcOrd="1" destOrd="0" presId="urn:microsoft.com/office/officeart/2005/8/layout/orgChart1"/>
    <dgm:cxn modelId="{C498160B-99FB-48EC-86A1-49CF1EE081F5}" srcId="{A35B045E-91E0-4EE6-AA4B-BB0B9ABA41C5}" destId="{D812995D-00C2-49F9-B15C-1D96D9E5FF16}" srcOrd="0" destOrd="0" parTransId="{49A315F1-3B87-4874-AFBA-2FD92C53C832}" sibTransId="{1765B6CE-67CF-4D0B-9B72-CE2E4DD8CF90}"/>
    <dgm:cxn modelId="{1543670C-0548-43E7-B718-C09B14E29430}" type="presOf" srcId="{F36A5194-8F9D-43AA-BA80-7D7124B926A4}" destId="{7742E4E5-FB2C-44DD-B6BB-A79EBA2B4FC3}" srcOrd="0" destOrd="0" presId="urn:microsoft.com/office/officeart/2005/8/layout/orgChart1"/>
    <dgm:cxn modelId="{2C126E0D-F042-4371-8AEC-3C71EB2ED2E3}" type="presOf" srcId="{1992328F-CCCD-4065-B114-58926B346E91}" destId="{6F2D50B5-7D28-43E9-A434-E51C6CACC4E8}" srcOrd="1" destOrd="0" presId="urn:microsoft.com/office/officeart/2005/8/layout/orgChart1"/>
    <dgm:cxn modelId="{DCAA1011-952D-42C6-A131-9D179FEB1D9C}" type="presOf" srcId="{7B853B66-6953-4B25-A3EA-EB497369929C}" destId="{BD424A0E-48AF-463B-A6CC-8FC3A0995DF2}" srcOrd="0" destOrd="0" presId="urn:microsoft.com/office/officeart/2005/8/layout/orgChart1"/>
    <dgm:cxn modelId="{9CDE2917-7B5F-42C4-87E9-A269EC981290}" type="presOf" srcId="{7A4D9FA2-85A7-4EB4-B9E4-10F4FE311F17}" destId="{3B25C949-2E40-4DD8-9931-207D5A1BAA3E}" srcOrd="1" destOrd="0" presId="urn:microsoft.com/office/officeart/2005/8/layout/orgChart1"/>
    <dgm:cxn modelId="{52466617-0D91-4B84-8BDB-3E9EAE6D016A}" type="presOf" srcId="{1352CCF5-C0A4-4831-82CA-91431B6CA109}" destId="{6B59405E-62CE-4941-829F-B13F87C40B4C}" srcOrd="0" destOrd="0" presId="urn:microsoft.com/office/officeart/2005/8/layout/orgChart1"/>
    <dgm:cxn modelId="{3E47E919-B427-44F3-A304-5373EE77A4DF}" srcId="{D812995D-00C2-49F9-B15C-1D96D9E5FF16}" destId="{98F8089D-54E1-4EDB-9EFB-4D70C87CCA06}" srcOrd="0" destOrd="0" parTransId="{D7AA9198-81A4-4950-B8A4-EAD24B77868A}" sibTransId="{8C56744F-AC23-460E-BD14-188CEE4CCF1E}"/>
    <dgm:cxn modelId="{E792991A-EF1A-472A-8AFD-47DE56BB6409}" srcId="{4EC2DB31-858F-4F0C-98C7-5D9CDFFA6A37}" destId="{404A5A7F-209E-4EC6-B228-C0DE006AD5D4}" srcOrd="0" destOrd="0" parTransId="{0FFDAF39-A899-4664-BF93-9CF607AB6394}" sibTransId="{CA7AFBCA-45F4-4A38-BD10-FB45F1058068}"/>
    <dgm:cxn modelId="{14382C1F-5EAA-4A2F-AE88-8C263ED08ECE}" type="presOf" srcId="{AAFE34ED-F613-40A3-92D3-2AA1E3EEDCB2}" destId="{44860919-1192-47C6-87CB-FFB317625D6F}" srcOrd="1" destOrd="0" presId="urn:microsoft.com/office/officeart/2005/8/layout/orgChart1"/>
    <dgm:cxn modelId="{3373A61F-E8B3-4409-8C4B-D60F177F8083}" type="presOf" srcId="{A35B045E-91E0-4EE6-AA4B-BB0B9ABA41C5}" destId="{A80AA343-5F75-418F-B5C8-A466B2285A7F}" srcOrd="0" destOrd="0" presId="urn:microsoft.com/office/officeart/2005/8/layout/orgChart1"/>
    <dgm:cxn modelId="{82E6FD22-CFC5-4622-8F9C-A2B57DCFC6CF}" srcId="{404A5A7F-209E-4EC6-B228-C0DE006AD5D4}" destId="{A58EC6DF-79B5-43CC-82F7-86B2F98B3267}" srcOrd="0" destOrd="0" parTransId="{FD1F35C1-B12E-40AA-B5A4-344CC3DB9344}" sibTransId="{6748B185-8EB9-485B-9DE8-71E4AC7DAE7F}"/>
    <dgm:cxn modelId="{48236426-3EFE-493B-A95D-32DE4B25D93A}" srcId="{AAFE34ED-F613-40A3-92D3-2AA1E3EEDCB2}" destId="{7E1FB9AA-3C30-42F6-93D8-5C346A2DC301}" srcOrd="0" destOrd="0" parTransId="{0D86F3EA-508B-4C0A-BD0C-49DD692C23BC}" sibTransId="{5E504D6C-1C84-4FB1-BAA2-2525710CEF82}"/>
    <dgm:cxn modelId="{58C50F27-16D1-4799-AB8A-7BAE74ADFDC8}" type="presOf" srcId="{A58EC6DF-79B5-43CC-82F7-86B2F98B3267}" destId="{BB7CE78B-1F7A-490A-B167-B31067B5159F}" srcOrd="0" destOrd="0" presId="urn:microsoft.com/office/officeart/2005/8/layout/orgChart1"/>
    <dgm:cxn modelId="{0C46B128-9B36-4893-9037-12E9875A149B}" type="presOf" srcId="{4EC2DB31-858F-4F0C-98C7-5D9CDFFA6A37}" destId="{CE6C237B-5CBF-4040-B4F2-F826165DAEFE}" srcOrd="1" destOrd="0" presId="urn:microsoft.com/office/officeart/2005/8/layout/orgChart1"/>
    <dgm:cxn modelId="{7D16A730-BBA0-4525-BD81-A1C779AA2F30}" type="presOf" srcId="{E3389E3F-1735-4FF6-869D-9BE387BFC2C5}" destId="{12B33E35-E6F0-4693-9D43-799F34E49E11}" srcOrd="0" destOrd="0" presId="urn:microsoft.com/office/officeart/2005/8/layout/orgChart1"/>
    <dgm:cxn modelId="{8145BD32-715C-4A8A-87C1-866E8BBD19E0}" srcId="{8649986B-BA5A-4FDF-8039-785CDBF8A341}" destId="{18259F04-72F6-423D-9D6F-95EA65970854}" srcOrd="0" destOrd="0" parTransId="{793B8FEF-7F01-48A2-9F16-8E7C39709798}" sibTransId="{43D3BEDA-0C28-466E-AA27-1AE2802CADCF}"/>
    <dgm:cxn modelId="{F06D8539-4F8E-430F-9A9D-F863F08DEEAE}" type="presOf" srcId="{A35B045E-91E0-4EE6-AA4B-BB0B9ABA41C5}" destId="{BBC806B4-A98E-482C-BFD9-69CDA4A3D733}" srcOrd="1" destOrd="0" presId="urn:microsoft.com/office/officeart/2005/8/layout/orgChart1"/>
    <dgm:cxn modelId="{070D023B-B5A3-43B3-9AE8-56EA487CE409}" type="presOf" srcId="{FD1F35C1-B12E-40AA-B5A4-344CC3DB9344}" destId="{28E7FB68-8E03-4723-A01D-DE599D18EA1D}" srcOrd="0" destOrd="0" presId="urn:microsoft.com/office/officeart/2005/8/layout/orgChart1"/>
    <dgm:cxn modelId="{8CBB1062-3E5C-4C4E-A34C-C71DF29DE2D8}" type="presOf" srcId="{98F8089D-54E1-4EDB-9EFB-4D70C87CCA06}" destId="{4F657802-9331-4019-ABA5-36DDACBD091E}" srcOrd="1" destOrd="0" presId="urn:microsoft.com/office/officeart/2005/8/layout/orgChart1"/>
    <dgm:cxn modelId="{EF604163-F26F-4529-AC38-DC87CF316042}" type="presOf" srcId="{4EC2DB31-858F-4F0C-98C7-5D9CDFFA6A37}" destId="{1871E10E-1F98-4918-8F66-AFE38E51E9AF}" srcOrd="0" destOrd="0" presId="urn:microsoft.com/office/officeart/2005/8/layout/orgChart1"/>
    <dgm:cxn modelId="{CACF6466-28E7-40C3-A763-67F7C0AF778E}" type="presOf" srcId="{8649986B-BA5A-4FDF-8039-785CDBF8A341}" destId="{CF8CCCB1-760D-4DAE-A95C-DAFEBE14CD8D}" srcOrd="1" destOrd="0" presId="urn:microsoft.com/office/officeart/2005/8/layout/orgChart1"/>
    <dgm:cxn modelId="{9D1B3168-163B-42FC-A8BA-E67A8A0870C3}" srcId="{7A4D9FA2-85A7-4EB4-B9E4-10F4FE311F17}" destId="{1992328F-CCCD-4065-B114-58926B346E91}" srcOrd="0" destOrd="0" parTransId="{9EBAD201-02DA-4076-A626-6753E8C9FBC8}" sibTransId="{319589F8-7102-4238-9037-5DA82D664056}"/>
    <dgm:cxn modelId="{3077006A-622B-44A5-995C-3A6E266C84DF}" type="presOf" srcId="{86299595-7E27-45A4-8087-9123C59F0E10}" destId="{21CD7EB7-DBD2-4A34-B82A-B87B501807DF}" srcOrd="0" destOrd="0" presId="urn:microsoft.com/office/officeart/2005/8/layout/orgChart1"/>
    <dgm:cxn modelId="{1996F46A-7622-4F61-9603-1E756EFD2895}" type="presOf" srcId="{D812995D-00C2-49F9-B15C-1D96D9E5FF16}" destId="{BFE334BD-A2CE-4B35-B945-573024CF2AED}" srcOrd="1" destOrd="0" presId="urn:microsoft.com/office/officeart/2005/8/layout/orgChart1"/>
    <dgm:cxn modelId="{7FA0C84D-8E8D-4443-9476-A751709881B0}" srcId="{1F64334E-76E8-40DF-86A4-467744C8007B}" destId="{86299595-7E27-45A4-8087-9123C59F0E10}" srcOrd="3" destOrd="0" parTransId="{030A1F0C-2390-4A38-ADA8-02AAEF15365B}" sibTransId="{82E427B8-F60C-449F-A7B7-E66DD92164A6}"/>
    <dgm:cxn modelId="{BD53F251-0C18-4F60-A4BF-0EEDC9051DC5}" srcId="{7E1FB9AA-3C30-42F6-93D8-5C346A2DC301}" destId="{7A4D9FA2-85A7-4EB4-B9E4-10F4FE311F17}" srcOrd="0" destOrd="0" parTransId="{78C54026-7F04-4E56-9164-2E6C5EB2777F}" sibTransId="{0ACE4FC9-F2E2-4FB1-AE9D-8AAF831276B9}"/>
    <dgm:cxn modelId="{1CD39252-3A94-4030-B188-EA423B1F3E0F}" type="presOf" srcId="{970C42D6-CBAF-4A45-A234-A5AFCACC8953}" destId="{08970408-C8A5-48C6-98A2-545F5FC8A348}" srcOrd="0" destOrd="0" presId="urn:microsoft.com/office/officeart/2005/8/layout/orgChart1"/>
    <dgm:cxn modelId="{C6A32654-0ACD-48AD-BE77-7F385E7202A3}" type="presOf" srcId="{404A5A7F-209E-4EC6-B228-C0DE006AD5D4}" destId="{6689D98C-1DFD-45BE-8E36-EB014B1A01DB}" srcOrd="0" destOrd="0" presId="urn:microsoft.com/office/officeart/2005/8/layout/orgChart1"/>
    <dgm:cxn modelId="{EC27B87A-843F-48D4-B534-4CD799EFFBD2}" type="presOf" srcId="{1F64334E-76E8-40DF-86A4-467744C8007B}" destId="{4DF7BD7C-E593-46B0-B0F4-7F9C21315530}" srcOrd="0" destOrd="0" presId="urn:microsoft.com/office/officeart/2005/8/layout/orgChart1"/>
    <dgm:cxn modelId="{EDE9587E-0A70-48AC-8976-3CB126201C66}" type="presOf" srcId="{404A5A7F-209E-4EC6-B228-C0DE006AD5D4}" destId="{73A64D16-BC18-466F-BB16-4C762A0739D5}" srcOrd="1" destOrd="0" presId="urn:microsoft.com/office/officeart/2005/8/layout/orgChart1"/>
    <dgm:cxn modelId="{7E88C181-D5FB-4404-AA84-65523F6E71BF}" srcId="{7CB32F76-46D4-4BC1-8DAB-E3186AFC1879}" destId="{1F64334E-76E8-40DF-86A4-467744C8007B}" srcOrd="0" destOrd="0" parTransId="{45960230-B18C-4577-B4F9-950D8858AA54}" sibTransId="{B2356ACF-B8B3-4213-A8A4-28397BF7B2FE}"/>
    <dgm:cxn modelId="{F4860388-C60C-46EB-BF9D-B49C32EE1EC7}" type="presOf" srcId="{7A4D9FA2-85A7-4EB4-B9E4-10F4FE311F17}" destId="{C33CDA8E-AAB9-401A-9B40-97CF22FDE1FF}" srcOrd="0" destOrd="0" presId="urn:microsoft.com/office/officeart/2005/8/layout/orgChart1"/>
    <dgm:cxn modelId="{015B2D88-E411-4913-B50C-6279A7E5D363}" type="presOf" srcId="{AAFE34ED-F613-40A3-92D3-2AA1E3EEDCB2}" destId="{D70F6208-1BF4-4098-B409-EE8F60A444CA}" srcOrd="0" destOrd="0" presId="urn:microsoft.com/office/officeart/2005/8/layout/orgChart1"/>
    <dgm:cxn modelId="{68A8D088-69B6-42EF-A530-BC106E0FEBBF}" type="presOf" srcId="{A58EC6DF-79B5-43CC-82F7-86B2F98B3267}" destId="{C0812F62-9521-4679-BABF-472E42638846}" srcOrd="1" destOrd="0" presId="urn:microsoft.com/office/officeart/2005/8/layout/orgChart1"/>
    <dgm:cxn modelId="{7A4FD18C-3E7D-4FCE-BF0D-5F076E97E232}" srcId="{1F64334E-76E8-40DF-86A4-467744C8007B}" destId="{AAFE34ED-F613-40A3-92D3-2AA1E3EEDCB2}" srcOrd="0" destOrd="0" parTransId="{2929018A-A362-4F54-B926-81BD81CCB749}" sibTransId="{39B1741D-F9C5-4008-BF4D-CA9CE0E76AC8}"/>
    <dgm:cxn modelId="{1B2CA18D-6772-496E-B182-2EFF1823501B}" type="presOf" srcId="{0FFDAF39-A899-4664-BF93-9CF607AB6394}" destId="{148F6728-C913-42B9-B24E-C445E1FE9016}" srcOrd="0" destOrd="0" presId="urn:microsoft.com/office/officeart/2005/8/layout/orgChart1"/>
    <dgm:cxn modelId="{99E37295-1825-4AA2-BD89-F59F2960C7BB}" srcId="{1F64334E-76E8-40DF-86A4-467744C8007B}" destId="{4EC2DB31-858F-4F0C-98C7-5D9CDFFA6A37}" srcOrd="1" destOrd="0" parTransId="{970C42D6-CBAF-4A45-A234-A5AFCACC8953}" sibTransId="{5AED0B2D-9D43-4F3C-B78A-37DD04F1F935}"/>
    <dgm:cxn modelId="{E962E398-DD97-49A5-916D-5E74A15DCC5B}" srcId="{86299595-7E27-45A4-8087-9123C59F0E10}" destId="{A35B045E-91E0-4EE6-AA4B-BB0B9ABA41C5}" srcOrd="0" destOrd="0" parTransId="{7B853B66-6953-4B25-A3EA-EB497369929C}" sibTransId="{D6E368F7-9B21-4781-ACC0-A7BD0635FEAE}"/>
    <dgm:cxn modelId="{5ECD5899-A790-4DF6-A51E-FCA202655ED5}" type="presOf" srcId="{8649986B-BA5A-4FDF-8039-785CDBF8A341}" destId="{8934B75F-D018-459E-9796-DB3802F0EC5A}" srcOrd="0" destOrd="0" presId="urn:microsoft.com/office/officeart/2005/8/layout/orgChart1"/>
    <dgm:cxn modelId="{78E9BD9C-A888-4E68-BA8C-C845E239CA14}" type="presOf" srcId="{9EBAD201-02DA-4076-A626-6753E8C9FBC8}" destId="{BF1C8043-91EE-484D-8A72-AEC77591145B}" srcOrd="0" destOrd="0" presId="urn:microsoft.com/office/officeart/2005/8/layout/orgChart1"/>
    <dgm:cxn modelId="{3264E7A0-34B7-4154-B4BB-1B2D889AFD86}" srcId="{A58EC6DF-79B5-43CC-82F7-86B2F98B3267}" destId="{F36A5194-8F9D-43AA-BA80-7D7124B926A4}" srcOrd="0" destOrd="0" parTransId="{5EB1CD68-B71E-4165-A291-79ABACA6BBF0}" sibTransId="{EF71E1BB-1D56-4F5B-A6C2-1377F9849A7E}"/>
    <dgm:cxn modelId="{8BCB9DA2-B663-4B67-B66D-E7382C226560}" type="presOf" srcId="{7CB32F76-46D4-4BC1-8DAB-E3186AFC1879}" destId="{0C2ECFEF-A4AA-4D36-B9C6-8402F2BDE95D}" srcOrd="0" destOrd="0" presId="urn:microsoft.com/office/officeart/2005/8/layout/orgChart1"/>
    <dgm:cxn modelId="{13EF38AA-41E9-4EA6-B552-8D4C096AF580}" type="presOf" srcId="{1F64334E-76E8-40DF-86A4-467744C8007B}" destId="{800F0940-E1D4-45C2-9D12-05DD5848442E}" srcOrd="1" destOrd="0" presId="urn:microsoft.com/office/officeart/2005/8/layout/orgChart1"/>
    <dgm:cxn modelId="{3608FDB6-322A-45D1-98EB-45B903E2D183}" type="presOf" srcId="{F273D486-AB9F-4659-AE8C-87B3ED611A91}" destId="{1435F8BE-23D5-4B02-9DBB-C34EDD0F7054}" srcOrd="0" destOrd="0" presId="urn:microsoft.com/office/officeart/2005/8/layout/orgChart1"/>
    <dgm:cxn modelId="{8A5297BA-5DBE-41BC-AC8F-5929CDAB7B6A}" srcId="{18259F04-72F6-423D-9D6F-95EA65970854}" destId="{7CD4DB66-6207-489C-8165-A0BA1C55626C}" srcOrd="0" destOrd="0" parTransId="{1352CCF5-C0A4-4831-82CA-91431B6CA109}" sibTransId="{6DBFDD79-7129-4C68-9811-8AD2F218A874}"/>
    <dgm:cxn modelId="{491C2AC2-BE3E-4885-8CA1-A22B6E67223A}" type="presOf" srcId="{D7AA9198-81A4-4950-B8A4-EAD24B77868A}" destId="{1B4D01F6-DA57-4CD8-82DD-682EBB37E310}" srcOrd="0" destOrd="0" presId="urn:microsoft.com/office/officeart/2005/8/layout/orgChart1"/>
    <dgm:cxn modelId="{82B81DC3-BE27-43D9-BC2F-582018779C74}" srcId="{1F64334E-76E8-40DF-86A4-467744C8007B}" destId="{8649986B-BA5A-4FDF-8039-785CDBF8A341}" srcOrd="2" destOrd="0" parTransId="{F273D486-AB9F-4659-AE8C-87B3ED611A91}" sibTransId="{8CDBAA05-30B6-4251-999A-366121900031}"/>
    <dgm:cxn modelId="{050F5DC6-89E5-4972-BE9D-1F078FC7B0CD}" type="presOf" srcId="{7E1FB9AA-3C30-42F6-93D8-5C346A2DC301}" destId="{2072EAE8-F3A9-415F-B98A-99DE41C808DC}" srcOrd="0" destOrd="0" presId="urn:microsoft.com/office/officeart/2005/8/layout/orgChart1"/>
    <dgm:cxn modelId="{6B8159C8-E797-4842-A7CB-764554D865C4}" type="presOf" srcId="{7E1FB9AA-3C30-42F6-93D8-5C346A2DC301}" destId="{F8EE0C52-A2FA-41B3-BBE2-B6E9A89F6DBE}" srcOrd="1" destOrd="0" presId="urn:microsoft.com/office/officeart/2005/8/layout/orgChart1"/>
    <dgm:cxn modelId="{0426ABC8-417E-4F2A-8F38-5054A53397CE}" type="presOf" srcId="{2929018A-A362-4F54-B926-81BD81CCB749}" destId="{3508B218-84A4-4281-93A1-69BB6823D5A0}" srcOrd="0" destOrd="0" presId="urn:microsoft.com/office/officeart/2005/8/layout/orgChart1"/>
    <dgm:cxn modelId="{CD4D21C9-2D91-4A8B-AA06-BD2BAF8D90E8}" type="presOf" srcId="{0D86F3EA-508B-4C0A-BD0C-49DD692C23BC}" destId="{5DDE19E7-53F2-4C18-8264-892F283A9EC4}" srcOrd="0" destOrd="0" presId="urn:microsoft.com/office/officeart/2005/8/layout/orgChart1"/>
    <dgm:cxn modelId="{5C13C0CA-ED5A-424D-8C78-B20FDC21D8A7}" type="presOf" srcId="{78C54026-7F04-4E56-9164-2E6C5EB2777F}" destId="{C65CB3B3-0BDE-415C-847C-1AD014CEC5A7}" srcOrd="0" destOrd="0" presId="urn:microsoft.com/office/officeart/2005/8/layout/orgChart1"/>
    <dgm:cxn modelId="{7E49CCCB-B120-44B9-A3C1-CC36C24DEE08}" type="presOf" srcId="{49A315F1-3B87-4874-AFBA-2FD92C53C832}" destId="{2EBA7F32-7E23-4D0E-8396-D68254E23D2C}" srcOrd="0" destOrd="0" presId="urn:microsoft.com/office/officeart/2005/8/layout/orgChart1"/>
    <dgm:cxn modelId="{16B976CC-9357-40EE-9941-901F786537F6}" type="presOf" srcId="{18259F04-72F6-423D-9D6F-95EA65970854}" destId="{ABE953F1-20CF-418D-92ED-859BD412CE96}" srcOrd="0" destOrd="0" presId="urn:microsoft.com/office/officeart/2005/8/layout/orgChart1"/>
    <dgm:cxn modelId="{20CA84D0-8E75-498D-8281-349B9C16A4D0}" type="presOf" srcId="{5EB1CD68-B71E-4165-A291-79ABACA6BBF0}" destId="{D94712C0-A1DF-4F2F-8AE9-BEFAEA2120B1}" srcOrd="0" destOrd="0" presId="urn:microsoft.com/office/officeart/2005/8/layout/orgChart1"/>
    <dgm:cxn modelId="{B47BCAD3-2F02-49C7-8DF8-33E9602D82A2}" srcId="{7CD4DB66-6207-489C-8165-A0BA1C55626C}" destId="{E3389E3F-1735-4FF6-869D-9BE387BFC2C5}" srcOrd="0" destOrd="0" parTransId="{953B8F29-66CE-41C3-9B52-BE6A48DE9B9B}" sibTransId="{AFF9B946-9E23-4F4A-A149-4FB66915C12D}"/>
    <dgm:cxn modelId="{8A85C2DB-B1CD-4995-81D6-66C37207FC3C}" type="presOf" srcId="{1992328F-CCCD-4065-B114-58926B346E91}" destId="{E74A84FB-DCA0-4433-BA48-58D2D4ADCB20}" srcOrd="0" destOrd="0" presId="urn:microsoft.com/office/officeart/2005/8/layout/orgChart1"/>
    <dgm:cxn modelId="{7E67FDDC-22E6-48D6-844F-76A95166CF5E}" type="presOf" srcId="{030A1F0C-2390-4A38-ADA8-02AAEF15365B}" destId="{92126D79-F2D4-4376-91F5-A828C3E3004A}" srcOrd="0" destOrd="0" presId="urn:microsoft.com/office/officeart/2005/8/layout/orgChart1"/>
    <dgm:cxn modelId="{FBB92ADE-7AE4-4CA5-BD80-777467220A6F}" type="presOf" srcId="{7CD4DB66-6207-489C-8165-A0BA1C55626C}" destId="{BF328877-9855-4586-B19A-005672181677}" srcOrd="0" destOrd="0" presId="urn:microsoft.com/office/officeart/2005/8/layout/orgChart1"/>
    <dgm:cxn modelId="{548A46DF-8CA8-4F3E-B7A9-7229630FAAAA}" type="presOf" srcId="{18259F04-72F6-423D-9D6F-95EA65970854}" destId="{1BC6B7D9-E53C-4008-891A-8ABD9C79CC9C}" srcOrd="1" destOrd="0" presId="urn:microsoft.com/office/officeart/2005/8/layout/orgChart1"/>
    <dgm:cxn modelId="{DA597AEF-CCF6-47AA-BA74-A08FE9A4412E}" type="presOf" srcId="{98F8089D-54E1-4EDB-9EFB-4D70C87CCA06}" destId="{1F66653A-F8E8-4B0D-B06E-92EE746EAF0F}" srcOrd="0" destOrd="0" presId="urn:microsoft.com/office/officeart/2005/8/layout/orgChart1"/>
    <dgm:cxn modelId="{AEB725F2-AA0C-4ACF-B294-F93517B28884}" type="presOf" srcId="{86299595-7E27-45A4-8087-9123C59F0E10}" destId="{EA5ED617-4686-4FCF-ABD6-7BEFBA12348B}" srcOrd="1" destOrd="0" presId="urn:microsoft.com/office/officeart/2005/8/layout/orgChart1"/>
    <dgm:cxn modelId="{15304FF3-6FCB-432B-83E3-2693A1672A7B}" type="presOf" srcId="{7CD4DB66-6207-489C-8165-A0BA1C55626C}" destId="{535E403C-09FE-442C-B17C-48BF4C4A3EED}" srcOrd="1" destOrd="0" presId="urn:microsoft.com/office/officeart/2005/8/layout/orgChart1"/>
    <dgm:cxn modelId="{0F67C1F3-0E0C-4CC5-AFA7-229E385CBBEF}" type="presOf" srcId="{D812995D-00C2-49F9-B15C-1D96D9E5FF16}" destId="{3C779F5A-F519-494B-BC64-39C7FF07F766}" srcOrd="0" destOrd="0" presId="urn:microsoft.com/office/officeart/2005/8/layout/orgChart1"/>
    <dgm:cxn modelId="{9C54DFF9-7113-4D99-851A-FCC44BA7ADBA}" type="presOf" srcId="{793B8FEF-7F01-48A2-9F16-8E7C39709798}" destId="{1E42539F-789E-4414-8230-3601E4408532}" srcOrd="0" destOrd="0" presId="urn:microsoft.com/office/officeart/2005/8/layout/orgChart1"/>
    <dgm:cxn modelId="{929B77FC-9A08-493C-B8DE-318C7BFDDF1F}" type="presOf" srcId="{F36A5194-8F9D-43AA-BA80-7D7124B926A4}" destId="{EACA468F-40B8-4F40-801D-D319336D5F8D}" srcOrd="1" destOrd="0" presId="urn:microsoft.com/office/officeart/2005/8/layout/orgChart1"/>
    <dgm:cxn modelId="{AA76D06C-7078-481F-A33C-BE2C181FB0CE}" type="presParOf" srcId="{0C2ECFEF-A4AA-4D36-B9C6-8402F2BDE95D}" destId="{831354AA-B3E9-45BF-8489-6E1F75141EB1}" srcOrd="0" destOrd="0" presId="urn:microsoft.com/office/officeart/2005/8/layout/orgChart1"/>
    <dgm:cxn modelId="{6D9C3DA8-CDB7-4D78-9262-94F0C2097B57}" type="presParOf" srcId="{831354AA-B3E9-45BF-8489-6E1F75141EB1}" destId="{B29F294D-43C1-4B63-9552-EC7A11F43EDF}" srcOrd="0" destOrd="0" presId="urn:microsoft.com/office/officeart/2005/8/layout/orgChart1"/>
    <dgm:cxn modelId="{D03FACF6-18CB-44FB-8950-544FC084694E}" type="presParOf" srcId="{B29F294D-43C1-4B63-9552-EC7A11F43EDF}" destId="{4DF7BD7C-E593-46B0-B0F4-7F9C21315530}" srcOrd="0" destOrd="0" presId="urn:microsoft.com/office/officeart/2005/8/layout/orgChart1"/>
    <dgm:cxn modelId="{FFE9A1E9-AFF2-4E6F-8900-EC47C8F25BAC}" type="presParOf" srcId="{B29F294D-43C1-4B63-9552-EC7A11F43EDF}" destId="{800F0940-E1D4-45C2-9D12-05DD5848442E}" srcOrd="1" destOrd="0" presId="urn:microsoft.com/office/officeart/2005/8/layout/orgChart1"/>
    <dgm:cxn modelId="{96CBF9ED-05B6-4BDA-8A72-CCC431913BF0}" type="presParOf" srcId="{831354AA-B3E9-45BF-8489-6E1F75141EB1}" destId="{B7C86E20-2AC0-4561-A25E-364C149FD700}" srcOrd="1" destOrd="0" presId="urn:microsoft.com/office/officeart/2005/8/layout/orgChart1"/>
    <dgm:cxn modelId="{F87044AB-D575-442A-99A8-61771C87303C}" type="presParOf" srcId="{B7C86E20-2AC0-4561-A25E-364C149FD700}" destId="{3508B218-84A4-4281-93A1-69BB6823D5A0}" srcOrd="0" destOrd="0" presId="urn:microsoft.com/office/officeart/2005/8/layout/orgChart1"/>
    <dgm:cxn modelId="{64748E80-4671-496F-B88B-F7CC034661D1}" type="presParOf" srcId="{B7C86E20-2AC0-4561-A25E-364C149FD700}" destId="{DE6A5E65-EFC0-43EC-8A01-F17210AB8A25}" srcOrd="1" destOrd="0" presId="urn:microsoft.com/office/officeart/2005/8/layout/orgChart1"/>
    <dgm:cxn modelId="{2C3FF449-35A8-4096-A3DB-E28EC7410ADC}" type="presParOf" srcId="{DE6A5E65-EFC0-43EC-8A01-F17210AB8A25}" destId="{0541BAA7-320A-418B-A5CC-79FB01C4FE2F}" srcOrd="0" destOrd="0" presId="urn:microsoft.com/office/officeart/2005/8/layout/orgChart1"/>
    <dgm:cxn modelId="{F5044874-9B21-41BA-84E9-8AD7456EF9CA}" type="presParOf" srcId="{0541BAA7-320A-418B-A5CC-79FB01C4FE2F}" destId="{D70F6208-1BF4-4098-B409-EE8F60A444CA}" srcOrd="0" destOrd="0" presId="urn:microsoft.com/office/officeart/2005/8/layout/orgChart1"/>
    <dgm:cxn modelId="{099D66A7-E3A1-47C8-A092-DE1A62F758D9}" type="presParOf" srcId="{0541BAA7-320A-418B-A5CC-79FB01C4FE2F}" destId="{44860919-1192-47C6-87CB-FFB317625D6F}" srcOrd="1" destOrd="0" presId="urn:microsoft.com/office/officeart/2005/8/layout/orgChart1"/>
    <dgm:cxn modelId="{3C5B09E9-6494-45DD-929B-AD3C70BD32DD}" type="presParOf" srcId="{DE6A5E65-EFC0-43EC-8A01-F17210AB8A25}" destId="{11C4DD19-09CD-4DEF-8B03-FC909E0FE479}" srcOrd="1" destOrd="0" presId="urn:microsoft.com/office/officeart/2005/8/layout/orgChart1"/>
    <dgm:cxn modelId="{3091EDBB-4EA0-4791-A21C-DECD55B1C4BA}" type="presParOf" srcId="{11C4DD19-09CD-4DEF-8B03-FC909E0FE479}" destId="{5DDE19E7-53F2-4C18-8264-892F283A9EC4}" srcOrd="0" destOrd="0" presId="urn:microsoft.com/office/officeart/2005/8/layout/orgChart1"/>
    <dgm:cxn modelId="{9E639E45-6916-4807-BC98-117E380BD4FB}" type="presParOf" srcId="{11C4DD19-09CD-4DEF-8B03-FC909E0FE479}" destId="{79C06915-9B3F-4986-9933-157C73960CE0}" srcOrd="1" destOrd="0" presId="urn:microsoft.com/office/officeart/2005/8/layout/orgChart1"/>
    <dgm:cxn modelId="{474E0F3E-E06F-4E09-B4EC-256247DD34CA}" type="presParOf" srcId="{79C06915-9B3F-4986-9933-157C73960CE0}" destId="{13EDD4F6-316C-40CC-AAC5-49E548E03520}" srcOrd="0" destOrd="0" presId="urn:microsoft.com/office/officeart/2005/8/layout/orgChart1"/>
    <dgm:cxn modelId="{8B238F7D-943A-4BF9-94A6-C1680B6EBB92}" type="presParOf" srcId="{13EDD4F6-316C-40CC-AAC5-49E548E03520}" destId="{2072EAE8-F3A9-415F-B98A-99DE41C808DC}" srcOrd="0" destOrd="0" presId="urn:microsoft.com/office/officeart/2005/8/layout/orgChart1"/>
    <dgm:cxn modelId="{007DEC87-E6F2-4359-8BBC-0189714D4965}" type="presParOf" srcId="{13EDD4F6-316C-40CC-AAC5-49E548E03520}" destId="{F8EE0C52-A2FA-41B3-BBE2-B6E9A89F6DBE}" srcOrd="1" destOrd="0" presId="urn:microsoft.com/office/officeart/2005/8/layout/orgChart1"/>
    <dgm:cxn modelId="{A8592FFA-43A5-40B9-86A4-26CBD1C8051A}" type="presParOf" srcId="{79C06915-9B3F-4986-9933-157C73960CE0}" destId="{8F1649C8-084A-4391-9198-95638E19D8D7}" srcOrd="1" destOrd="0" presId="urn:microsoft.com/office/officeart/2005/8/layout/orgChart1"/>
    <dgm:cxn modelId="{91C34432-3BE7-4C96-AF91-491F4E97986B}" type="presParOf" srcId="{8F1649C8-084A-4391-9198-95638E19D8D7}" destId="{C65CB3B3-0BDE-415C-847C-1AD014CEC5A7}" srcOrd="0" destOrd="0" presId="urn:microsoft.com/office/officeart/2005/8/layout/orgChart1"/>
    <dgm:cxn modelId="{C85AB78A-A29C-4E20-8614-2018BC619B9E}" type="presParOf" srcId="{8F1649C8-084A-4391-9198-95638E19D8D7}" destId="{B1638B30-44BE-4A38-BE36-96CC98F14711}" srcOrd="1" destOrd="0" presId="urn:microsoft.com/office/officeart/2005/8/layout/orgChart1"/>
    <dgm:cxn modelId="{8F0A6B06-DC8F-4CA8-B904-F2EAD803EA2E}" type="presParOf" srcId="{B1638B30-44BE-4A38-BE36-96CC98F14711}" destId="{D471870B-00B2-4E83-B88F-5544F00B90CC}" srcOrd="0" destOrd="0" presId="urn:microsoft.com/office/officeart/2005/8/layout/orgChart1"/>
    <dgm:cxn modelId="{BAB2CE02-9144-4EAB-96CC-7F4B88402B59}" type="presParOf" srcId="{D471870B-00B2-4E83-B88F-5544F00B90CC}" destId="{C33CDA8E-AAB9-401A-9B40-97CF22FDE1FF}" srcOrd="0" destOrd="0" presId="urn:microsoft.com/office/officeart/2005/8/layout/orgChart1"/>
    <dgm:cxn modelId="{74D6E520-EC53-47B1-AC55-93E6109C344E}" type="presParOf" srcId="{D471870B-00B2-4E83-B88F-5544F00B90CC}" destId="{3B25C949-2E40-4DD8-9931-207D5A1BAA3E}" srcOrd="1" destOrd="0" presId="urn:microsoft.com/office/officeart/2005/8/layout/orgChart1"/>
    <dgm:cxn modelId="{AC7ECC3C-840A-4720-89FC-FDBFE3F0B830}" type="presParOf" srcId="{B1638B30-44BE-4A38-BE36-96CC98F14711}" destId="{855F7FDB-910A-4378-83E1-893E73F2E43A}" srcOrd="1" destOrd="0" presId="urn:microsoft.com/office/officeart/2005/8/layout/orgChart1"/>
    <dgm:cxn modelId="{9064053B-9544-4115-949E-37DB18BF2A7A}" type="presParOf" srcId="{855F7FDB-910A-4378-83E1-893E73F2E43A}" destId="{BF1C8043-91EE-484D-8A72-AEC77591145B}" srcOrd="0" destOrd="0" presId="urn:microsoft.com/office/officeart/2005/8/layout/orgChart1"/>
    <dgm:cxn modelId="{FBF38EED-BFFE-4C98-8EA2-DE6F28CAF139}" type="presParOf" srcId="{855F7FDB-910A-4378-83E1-893E73F2E43A}" destId="{3A181CA3-AD2B-4C3F-9411-88BD18E1FCC5}" srcOrd="1" destOrd="0" presId="urn:microsoft.com/office/officeart/2005/8/layout/orgChart1"/>
    <dgm:cxn modelId="{2D4B668D-4341-4F3E-B13B-12F67523FF61}" type="presParOf" srcId="{3A181CA3-AD2B-4C3F-9411-88BD18E1FCC5}" destId="{D33FC02E-94F4-4B7E-A7A0-13C3D28EC118}" srcOrd="0" destOrd="0" presId="urn:microsoft.com/office/officeart/2005/8/layout/orgChart1"/>
    <dgm:cxn modelId="{DFFC4A3A-65E1-4B37-A471-CB8308DAD7FD}" type="presParOf" srcId="{D33FC02E-94F4-4B7E-A7A0-13C3D28EC118}" destId="{E74A84FB-DCA0-4433-BA48-58D2D4ADCB20}" srcOrd="0" destOrd="0" presId="urn:microsoft.com/office/officeart/2005/8/layout/orgChart1"/>
    <dgm:cxn modelId="{64868477-98A2-41A1-94DD-9D3A9597EE6B}" type="presParOf" srcId="{D33FC02E-94F4-4B7E-A7A0-13C3D28EC118}" destId="{6F2D50B5-7D28-43E9-A434-E51C6CACC4E8}" srcOrd="1" destOrd="0" presId="urn:microsoft.com/office/officeart/2005/8/layout/orgChart1"/>
    <dgm:cxn modelId="{0A63DE13-AC6D-4D83-BFDF-A30FBA745E4C}" type="presParOf" srcId="{3A181CA3-AD2B-4C3F-9411-88BD18E1FCC5}" destId="{35089623-CB5D-4351-A8DE-489BB743FB7D}" srcOrd="1" destOrd="0" presId="urn:microsoft.com/office/officeart/2005/8/layout/orgChart1"/>
    <dgm:cxn modelId="{92BFC3D1-FFCB-46C5-BC60-C113852B023D}" type="presParOf" srcId="{3A181CA3-AD2B-4C3F-9411-88BD18E1FCC5}" destId="{1332A681-98AF-4779-BD53-4F19F5B72CCA}" srcOrd="2" destOrd="0" presId="urn:microsoft.com/office/officeart/2005/8/layout/orgChart1"/>
    <dgm:cxn modelId="{F5F94C3E-6EAA-4F2F-88E6-BC844EE3F0A6}" type="presParOf" srcId="{B1638B30-44BE-4A38-BE36-96CC98F14711}" destId="{2EF7E5A3-65B7-4BB7-AD6A-62E7A247CC55}" srcOrd="2" destOrd="0" presId="urn:microsoft.com/office/officeart/2005/8/layout/orgChart1"/>
    <dgm:cxn modelId="{E13A2F11-8E7F-4C1B-AC4D-90DC060ACE9F}" type="presParOf" srcId="{79C06915-9B3F-4986-9933-157C73960CE0}" destId="{46DD2A34-338C-4166-AF47-821E7017B291}" srcOrd="2" destOrd="0" presId="urn:microsoft.com/office/officeart/2005/8/layout/orgChart1"/>
    <dgm:cxn modelId="{8A1FC4D1-6951-499F-B9F1-89C3A49376D5}" type="presParOf" srcId="{DE6A5E65-EFC0-43EC-8A01-F17210AB8A25}" destId="{78122AF4-DC25-4CAA-B2F7-41E014850E78}" srcOrd="2" destOrd="0" presId="urn:microsoft.com/office/officeart/2005/8/layout/orgChart1"/>
    <dgm:cxn modelId="{F14A5A14-ED30-48CB-84B7-E4264E1EB894}" type="presParOf" srcId="{B7C86E20-2AC0-4561-A25E-364C149FD700}" destId="{08970408-C8A5-48C6-98A2-545F5FC8A348}" srcOrd="2" destOrd="0" presId="urn:microsoft.com/office/officeart/2005/8/layout/orgChart1"/>
    <dgm:cxn modelId="{6C44D72B-D459-4B60-B0F9-C0F6800B4445}" type="presParOf" srcId="{B7C86E20-2AC0-4561-A25E-364C149FD700}" destId="{33BFB1B2-944F-46C3-8887-274E74BA04DF}" srcOrd="3" destOrd="0" presId="urn:microsoft.com/office/officeart/2005/8/layout/orgChart1"/>
    <dgm:cxn modelId="{4E0038C6-BDF9-4AD3-8ABC-0876F7AF1113}" type="presParOf" srcId="{33BFB1B2-944F-46C3-8887-274E74BA04DF}" destId="{E60C90BA-F804-467F-B0BC-10AE9175695D}" srcOrd="0" destOrd="0" presId="urn:microsoft.com/office/officeart/2005/8/layout/orgChart1"/>
    <dgm:cxn modelId="{957BABB3-B481-4860-AA00-D2A264C6FCEF}" type="presParOf" srcId="{E60C90BA-F804-467F-B0BC-10AE9175695D}" destId="{1871E10E-1F98-4918-8F66-AFE38E51E9AF}" srcOrd="0" destOrd="0" presId="urn:microsoft.com/office/officeart/2005/8/layout/orgChart1"/>
    <dgm:cxn modelId="{B4A7F8AC-8A0A-40AF-97F6-71661CA3AB00}" type="presParOf" srcId="{E60C90BA-F804-467F-B0BC-10AE9175695D}" destId="{CE6C237B-5CBF-4040-B4F2-F826165DAEFE}" srcOrd="1" destOrd="0" presId="urn:microsoft.com/office/officeart/2005/8/layout/orgChart1"/>
    <dgm:cxn modelId="{00A5BCB5-49C6-45A1-9356-81A0D9E985AC}" type="presParOf" srcId="{33BFB1B2-944F-46C3-8887-274E74BA04DF}" destId="{ECA7C85C-0151-48C8-91B5-29B8EC114A05}" srcOrd="1" destOrd="0" presId="urn:microsoft.com/office/officeart/2005/8/layout/orgChart1"/>
    <dgm:cxn modelId="{9FC728C0-C18F-401C-81B0-A4C2CDD9CCF3}" type="presParOf" srcId="{ECA7C85C-0151-48C8-91B5-29B8EC114A05}" destId="{148F6728-C913-42B9-B24E-C445E1FE9016}" srcOrd="0" destOrd="0" presId="urn:microsoft.com/office/officeart/2005/8/layout/orgChart1"/>
    <dgm:cxn modelId="{EB549273-4730-476A-9BD6-4D1F34C65136}" type="presParOf" srcId="{ECA7C85C-0151-48C8-91B5-29B8EC114A05}" destId="{B3076012-ACB6-4621-B0D7-7E41FB91A181}" srcOrd="1" destOrd="0" presId="urn:microsoft.com/office/officeart/2005/8/layout/orgChart1"/>
    <dgm:cxn modelId="{F473E54A-FBD1-449F-8343-28FEEE595338}" type="presParOf" srcId="{B3076012-ACB6-4621-B0D7-7E41FB91A181}" destId="{3AD6FE51-8313-4352-AD6A-C416108374AE}" srcOrd="0" destOrd="0" presId="urn:microsoft.com/office/officeart/2005/8/layout/orgChart1"/>
    <dgm:cxn modelId="{EDA98B44-178E-4501-813D-BF44ACBB449A}" type="presParOf" srcId="{3AD6FE51-8313-4352-AD6A-C416108374AE}" destId="{6689D98C-1DFD-45BE-8E36-EB014B1A01DB}" srcOrd="0" destOrd="0" presId="urn:microsoft.com/office/officeart/2005/8/layout/orgChart1"/>
    <dgm:cxn modelId="{C8B647C8-1DAD-4AA9-9B4B-FAD66CA38D89}" type="presParOf" srcId="{3AD6FE51-8313-4352-AD6A-C416108374AE}" destId="{73A64D16-BC18-466F-BB16-4C762A0739D5}" srcOrd="1" destOrd="0" presId="urn:microsoft.com/office/officeart/2005/8/layout/orgChart1"/>
    <dgm:cxn modelId="{59A6C459-4375-4173-9BE1-958FAE3C7624}" type="presParOf" srcId="{B3076012-ACB6-4621-B0D7-7E41FB91A181}" destId="{37DE1C27-86ED-498F-99ED-E306A28B8891}" srcOrd="1" destOrd="0" presId="urn:microsoft.com/office/officeart/2005/8/layout/orgChart1"/>
    <dgm:cxn modelId="{F669325C-0A45-47AF-A588-F8053B0C3400}" type="presParOf" srcId="{37DE1C27-86ED-498F-99ED-E306A28B8891}" destId="{28E7FB68-8E03-4723-A01D-DE599D18EA1D}" srcOrd="0" destOrd="0" presId="urn:microsoft.com/office/officeart/2005/8/layout/orgChart1"/>
    <dgm:cxn modelId="{180A4ACB-4A03-4412-9D85-0140D3B6E5D2}" type="presParOf" srcId="{37DE1C27-86ED-498F-99ED-E306A28B8891}" destId="{5C2DEA48-5DDF-45CE-9C6C-E2A747C7A891}" srcOrd="1" destOrd="0" presId="urn:microsoft.com/office/officeart/2005/8/layout/orgChart1"/>
    <dgm:cxn modelId="{202629C4-D2A1-406A-ADCF-5615E31B843F}" type="presParOf" srcId="{5C2DEA48-5DDF-45CE-9C6C-E2A747C7A891}" destId="{BE0CEFBF-64CD-40F6-AC21-58A4900B705B}" srcOrd="0" destOrd="0" presId="urn:microsoft.com/office/officeart/2005/8/layout/orgChart1"/>
    <dgm:cxn modelId="{498F704B-E53F-4873-BD86-8C1E90929617}" type="presParOf" srcId="{BE0CEFBF-64CD-40F6-AC21-58A4900B705B}" destId="{BB7CE78B-1F7A-490A-B167-B31067B5159F}" srcOrd="0" destOrd="0" presId="urn:microsoft.com/office/officeart/2005/8/layout/orgChart1"/>
    <dgm:cxn modelId="{DF5C96BB-707D-4CC3-9B06-9A560CD5A20C}" type="presParOf" srcId="{BE0CEFBF-64CD-40F6-AC21-58A4900B705B}" destId="{C0812F62-9521-4679-BABF-472E42638846}" srcOrd="1" destOrd="0" presId="urn:microsoft.com/office/officeart/2005/8/layout/orgChart1"/>
    <dgm:cxn modelId="{766A8D39-1352-489E-A3FE-2A37542D38CF}" type="presParOf" srcId="{5C2DEA48-5DDF-45CE-9C6C-E2A747C7A891}" destId="{D47DA08A-7428-48AD-8BF2-3C80572D212C}" srcOrd="1" destOrd="0" presId="urn:microsoft.com/office/officeart/2005/8/layout/orgChart1"/>
    <dgm:cxn modelId="{14E999B6-4767-4B54-A26D-345B1E0C4646}" type="presParOf" srcId="{D47DA08A-7428-48AD-8BF2-3C80572D212C}" destId="{D94712C0-A1DF-4F2F-8AE9-BEFAEA2120B1}" srcOrd="0" destOrd="0" presId="urn:microsoft.com/office/officeart/2005/8/layout/orgChart1"/>
    <dgm:cxn modelId="{F4E3F68D-F4E3-4644-952C-A46D4EC3B4F7}" type="presParOf" srcId="{D47DA08A-7428-48AD-8BF2-3C80572D212C}" destId="{367434F4-44C8-42E5-BB48-B34C2EEA9556}" srcOrd="1" destOrd="0" presId="urn:microsoft.com/office/officeart/2005/8/layout/orgChart1"/>
    <dgm:cxn modelId="{C39FE04B-0F17-4C4F-8750-9B6CEC9887A4}" type="presParOf" srcId="{367434F4-44C8-42E5-BB48-B34C2EEA9556}" destId="{65EEDFAE-863F-4AB9-94BF-9623DCC0CFAA}" srcOrd="0" destOrd="0" presId="urn:microsoft.com/office/officeart/2005/8/layout/orgChart1"/>
    <dgm:cxn modelId="{260BA2FF-317D-4953-9232-C4AEEFFD81D5}" type="presParOf" srcId="{65EEDFAE-863F-4AB9-94BF-9623DCC0CFAA}" destId="{7742E4E5-FB2C-44DD-B6BB-A79EBA2B4FC3}" srcOrd="0" destOrd="0" presId="urn:microsoft.com/office/officeart/2005/8/layout/orgChart1"/>
    <dgm:cxn modelId="{CBE1E1DF-D152-44CA-93C5-DD3BF074D7F5}" type="presParOf" srcId="{65EEDFAE-863F-4AB9-94BF-9623DCC0CFAA}" destId="{EACA468F-40B8-4F40-801D-D319336D5F8D}" srcOrd="1" destOrd="0" presId="urn:microsoft.com/office/officeart/2005/8/layout/orgChart1"/>
    <dgm:cxn modelId="{C0E1F21D-F791-4D40-BF67-9E01E39D51A2}" type="presParOf" srcId="{367434F4-44C8-42E5-BB48-B34C2EEA9556}" destId="{623B8974-3ED9-472E-8601-B4C4FC1E04CC}" srcOrd="1" destOrd="0" presId="urn:microsoft.com/office/officeart/2005/8/layout/orgChart1"/>
    <dgm:cxn modelId="{62E5D698-FFA3-47C9-91BC-3BF26305AD12}" type="presParOf" srcId="{367434F4-44C8-42E5-BB48-B34C2EEA9556}" destId="{36F78985-0691-4D87-A069-B6927DE05477}" srcOrd="2" destOrd="0" presId="urn:microsoft.com/office/officeart/2005/8/layout/orgChart1"/>
    <dgm:cxn modelId="{72B25695-288D-45F7-9AA0-99006C5999E9}" type="presParOf" srcId="{5C2DEA48-5DDF-45CE-9C6C-E2A747C7A891}" destId="{FBC56D5B-CEEE-44D9-8A36-4EC085267DF7}" srcOrd="2" destOrd="0" presId="urn:microsoft.com/office/officeart/2005/8/layout/orgChart1"/>
    <dgm:cxn modelId="{F9514E78-3C66-4144-9080-46F0C56DAA64}" type="presParOf" srcId="{B3076012-ACB6-4621-B0D7-7E41FB91A181}" destId="{539AE55C-4C14-4135-9420-CC37E694DD8F}" srcOrd="2" destOrd="0" presId="urn:microsoft.com/office/officeart/2005/8/layout/orgChart1"/>
    <dgm:cxn modelId="{8C61F4B8-D04F-42E8-ABF3-4188982E2F6F}" type="presParOf" srcId="{33BFB1B2-944F-46C3-8887-274E74BA04DF}" destId="{10DB3CBC-EEFE-4BAA-B2B8-5094F9E5253F}" srcOrd="2" destOrd="0" presId="urn:microsoft.com/office/officeart/2005/8/layout/orgChart1"/>
    <dgm:cxn modelId="{4261F14B-C4DF-4E3B-8CF5-B5B02B054ED8}" type="presParOf" srcId="{B7C86E20-2AC0-4561-A25E-364C149FD700}" destId="{1435F8BE-23D5-4B02-9DBB-C34EDD0F7054}" srcOrd="4" destOrd="0" presId="urn:microsoft.com/office/officeart/2005/8/layout/orgChart1"/>
    <dgm:cxn modelId="{32E93C10-FAE4-49F6-A614-9B34585F878B}" type="presParOf" srcId="{B7C86E20-2AC0-4561-A25E-364C149FD700}" destId="{103717D7-C58B-44F2-B0D5-84B59B43D66C}" srcOrd="5" destOrd="0" presId="urn:microsoft.com/office/officeart/2005/8/layout/orgChart1"/>
    <dgm:cxn modelId="{063A8A5D-117E-4DBC-A5C4-0E552A998C4D}" type="presParOf" srcId="{103717D7-C58B-44F2-B0D5-84B59B43D66C}" destId="{539FD681-03B8-46FC-BA88-812D8FAB3D2A}" srcOrd="0" destOrd="0" presId="urn:microsoft.com/office/officeart/2005/8/layout/orgChart1"/>
    <dgm:cxn modelId="{88BDC73F-2467-4F10-8FE7-A70652A65034}" type="presParOf" srcId="{539FD681-03B8-46FC-BA88-812D8FAB3D2A}" destId="{8934B75F-D018-459E-9796-DB3802F0EC5A}" srcOrd="0" destOrd="0" presId="urn:microsoft.com/office/officeart/2005/8/layout/orgChart1"/>
    <dgm:cxn modelId="{001CC6F1-003E-45EB-AF26-3FCAE4921EF1}" type="presParOf" srcId="{539FD681-03B8-46FC-BA88-812D8FAB3D2A}" destId="{CF8CCCB1-760D-4DAE-A95C-DAFEBE14CD8D}" srcOrd="1" destOrd="0" presId="urn:microsoft.com/office/officeart/2005/8/layout/orgChart1"/>
    <dgm:cxn modelId="{1D6B6B27-AF93-40BB-A020-3242CFE8B914}" type="presParOf" srcId="{103717D7-C58B-44F2-B0D5-84B59B43D66C}" destId="{A930FBB7-1464-46FA-82E5-69F02DD22A27}" srcOrd="1" destOrd="0" presId="urn:microsoft.com/office/officeart/2005/8/layout/orgChart1"/>
    <dgm:cxn modelId="{DAE06592-0DBB-4A03-868F-53A375F0FCF2}" type="presParOf" srcId="{A930FBB7-1464-46FA-82E5-69F02DD22A27}" destId="{1E42539F-789E-4414-8230-3601E4408532}" srcOrd="0" destOrd="0" presId="urn:microsoft.com/office/officeart/2005/8/layout/orgChart1"/>
    <dgm:cxn modelId="{F8DD8D5D-9876-4185-A147-C0E36F43E663}" type="presParOf" srcId="{A930FBB7-1464-46FA-82E5-69F02DD22A27}" destId="{80FA24B5-D5DA-405E-BAA7-37C9A655D190}" srcOrd="1" destOrd="0" presId="urn:microsoft.com/office/officeart/2005/8/layout/orgChart1"/>
    <dgm:cxn modelId="{6BC2C4FA-A607-47B8-9907-129209218ACF}" type="presParOf" srcId="{80FA24B5-D5DA-405E-BAA7-37C9A655D190}" destId="{3CE6BF3A-E627-49E7-A3DA-9C77566ECC8F}" srcOrd="0" destOrd="0" presId="urn:microsoft.com/office/officeart/2005/8/layout/orgChart1"/>
    <dgm:cxn modelId="{9B9CBE5B-011B-45C2-AD8A-30476DE25A1A}" type="presParOf" srcId="{3CE6BF3A-E627-49E7-A3DA-9C77566ECC8F}" destId="{ABE953F1-20CF-418D-92ED-859BD412CE96}" srcOrd="0" destOrd="0" presId="urn:microsoft.com/office/officeart/2005/8/layout/orgChart1"/>
    <dgm:cxn modelId="{971527B1-5B6F-42CC-852D-AE334B7946CF}" type="presParOf" srcId="{3CE6BF3A-E627-49E7-A3DA-9C77566ECC8F}" destId="{1BC6B7D9-E53C-4008-891A-8ABD9C79CC9C}" srcOrd="1" destOrd="0" presId="urn:microsoft.com/office/officeart/2005/8/layout/orgChart1"/>
    <dgm:cxn modelId="{F4ABEBD1-8939-47EA-9789-725BC35223BC}" type="presParOf" srcId="{80FA24B5-D5DA-405E-BAA7-37C9A655D190}" destId="{B2CB063C-4ADD-40C1-A0ED-EE7A04E7C02A}" srcOrd="1" destOrd="0" presId="urn:microsoft.com/office/officeart/2005/8/layout/orgChart1"/>
    <dgm:cxn modelId="{71DC3141-CBDC-4CC2-844B-F500BC6D7487}" type="presParOf" srcId="{B2CB063C-4ADD-40C1-A0ED-EE7A04E7C02A}" destId="{6B59405E-62CE-4941-829F-B13F87C40B4C}" srcOrd="0" destOrd="0" presId="urn:microsoft.com/office/officeart/2005/8/layout/orgChart1"/>
    <dgm:cxn modelId="{547BA6BD-7000-4099-9D17-AC0D49E3D95B}" type="presParOf" srcId="{B2CB063C-4ADD-40C1-A0ED-EE7A04E7C02A}" destId="{28389458-E870-453A-A80C-A0FF80453F49}" srcOrd="1" destOrd="0" presId="urn:microsoft.com/office/officeart/2005/8/layout/orgChart1"/>
    <dgm:cxn modelId="{6E47E8A9-3308-4AB9-9A17-2C068520CC44}" type="presParOf" srcId="{28389458-E870-453A-A80C-A0FF80453F49}" destId="{0685BB74-B62F-44AA-AB02-D1CC04B7DDAA}" srcOrd="0" destOrd="0" presId="urn:microsoft.com/office/officeart/2005/8/layout/orgChart1"/>
    <dgm:cxn modelId="{A9E21CDE-50F6-447A-9E8F-9E1DBCF85EBB}" type="presParOf" srcId="{0685BB74-B62F-44AA-AB02-D1CC04B7DDAA}" destId="{BF328877-9855-4586-B19A-005672181677}" srcOrd="0" destOrd="0" presId="urn:microsoft.com/office/officeart/2005/8/layout/orgChart1"/>
    <dgm:cxn modelId="{8F1AAEC4-18C8-4F22-876A-0E30EEC0DAE8}" type="presParOf" srcId="{0685BB74-B62F-44AA-AB02-D1CC04B7DDAA}" destId="{535E403C-09FE-442C-B17C-48BF4C4A3EED}" srcOrd="1" destOrd="0" presId="urn:microsoft.com/office/officeart/2005/8/layout/orgChart1"/>
    <dgm:cxn modelId="{BC53927E-2302-462D-BBBB-784B396B0434}" type="presParOf" srcId="{28389458-E870-453A-A80C-A0FF80453F49}" destId="{4B3B29C8-2451-4573-A95C-6985AD3A9C1B}" srcOrd="1" destOrd="0" presId="urn:microsoft.com/office/officeart/2005/8/layout/orgChart1"/>
    <dgm:cxn modelId="{44F2CC0C-F2EC-4D51-8BE0-476919203A17}" type="presParOf" srcId="{4B3B29C8-2451-4573-A95C-6985AD3A9C1B}" destId="{AA4FCE2A-C0C3-4C6E-945A-2D26A57C16D0}" srcOrd="0" destOrd="0" presId="urn:microsoft.com/office/officeart/2005/8/layout/orgChart1"/>
    <dgm:cxn modelId="{2DB350E7-0E3D-48E3-BEA5-1B41B8115CDC}" type="presParOf" srcId="{4B3B29C8-2451-4573-A95C-6985AD3A9C1B}" destId="{FC716F64-39AE-4A55-81E7-CB3424CED887}" srcOrd="1" destOrd="0" presId="urn:microsoft.com/office/officeart/2005/8/layout/orgChart1"/>
    <dgm:cxn modelId="{8F76032A-93A5-4258-9F5A-0FA4D53ED9CB}" type="presParOf" srcId="{FC716F64-39AE-4A55-81E7-CB3424CED887}" destId="{E6BE83A6-C689-475E-96BE-27A52315BEE6}" srcOrd="0" destOrd="0" presId="urn:microsoft.com/office/officeart/2005/8/layout/orgChart1"/>
    <dgm:cxn modelId="{8B765092-1A0F-4E22-9239-00EC333E60FA}" type="presParOf" srcId="{E6BE83A6-C689-475E-96BE-27A52315BEE6}" destId="{12B33E35-E6F0-4693-9D43-799F34E49E11}" srcOrd="0" destOrd="0" presId="urn:microsoft.com/office/officeart/2005/8/layout/orgChart1"/>
    <dgm:cxn modelId="{1AA0EB3A-3DDD-4DD8-974A-05D8EE8574CA}" type="presParOf" srcId="{E6BE83A6-C689-475E-96BE-27A52315BEE6}" destId="{D7460B4D-DBA3-41FD-A51A-DBA875DAC473}" srcOrd="1" destOrd="0" presId="urn:microsoft.com/office/officeart/2005/8/layout/orgChart1"/>
    <dgm:cxn modelId="{DFCD4A41-7241-49B0-9759-8953D75C31EF}" type="presParOf" srcId="{FC716F64-39AE-4A55-81E7-CB3424CED887}" destId="{3958C32E-0CE8-4DC4-96A0-D3F29FEAD42F}" srcOrd="1" destOrd="0" presId="urn:microsoft.com/office/officeart/2005/8/layout/orgChart1"/>
    <dgm:cxn modelId="{B5587964-B3B3-4ACD-82BF-E7819E63AC4E}" type="presParOf" srcId="{FC716F64-39AE-4A55-81E7-CB3424CED887}" destId="{43B98F83-5562-471C-A2FD-072FD783333F}" srcOrd="2" destOrd="0" presId="urn:microsoft.com/office/officeart/2005/8/layout/orgChart1"/>
    <dgm:cxn modelId="{EF9FFE86-4881-46C7-8AE1-1ADCB2B345EF}" type="presParOf" srcId="{28389458-E870-453A-A80C-A0FF80453F49}" destId="{2C9A5813-E517-452D-A353-21A310CBC705}" srcOrd="2" destOrd="0" presId="urn:microsoft.com/office/officeart/2005/8/layout/orgChart1"/>
    <dgm:cxn modelId="{BA3536CC-2A47-4C78-B372-107D1F890173}" type="presParOf" srcId="{80FA24B5-D5DA-405E-BAA7-37C9A655D190}" destId="{EF5640FB-00A8-4525-AAB6-1C3F8A453D58}" srcOrd="2" destOrd="0" presId="urn:microsoft.com/office/officeart/2005/8/layout/orgChart1"/>
    <dgm:cxn modelId="{12137049-A63F-4190-BB49-DDB471183E3F}" type="presParOf" srcId="{103717D7-C58B-44F2-B0D5-84B59B43D66C}" destId="{28D87C96-2947-45B1-AC80-EE8A8A5837F9}" srcOrd="2" destOrd="0" presId="urn:microsoft.com/office/officeart/2005/8/layout/orgChart1"/>
    <dgm:cxn modelId="{A0B2BAF8-54E0-425F-AD07-E963EFD8DE76}" type="presParOf" srcId="{B7C86E20-2AC0-4561-A25E-364C149FD700}" destId="{92126D79-F2D4-4376-91F5-A828C3E3004A}" srcOrd="6" destOrd="0" presId="urn:microsoft.com/office/officeart/2005/8/layout/orgChart1"/>
    <dgm:cxn modelId="{85D5E75A-5832-4C09-86EC-330C6705A86B}" type="presParOf" srcId="{B7C86E20-2AC0-4561-A25E-364C149FD700}" destId="{CF9EBEFC-73DF-4E28-A9B0-EC93E896BFFF}" srcOrd="7" destOrd="0" presId="urn:microsoft.com/office/officeart/2005/8/layout/orgChart1"/>
    <dgm:cxn modelId="{4FCFC783-215C-49C0-8469-BC823885390E}" type="presParOf" srcId="{CF9EBEFC-73DF-4E28-A9B0-EC93E896BFFF}" destId="{5D480B98-6DE1-43C1-98BE-D0A06144EDF6}" srcOrd="0" destOrd="0" presId="urn:microsoft.com/office/officeart/2005/8/layout/orgChart1"/>
    <dgm:cxn modelId="{368B94AC-1821-4347-B210-C47EF418F523}" type="presParOf" srcId="{5D480B98-6DE1-43C1-98BE-D0A06144EDF6}" destId="{21CD7EB7-DBD2-4A34-B82A-B87B501807DF}" srcOrd="0" destOrd="0" presId="urn:microsoft.com/office/officeart/2005/8/layout/orgChart1"/>
    <dgm:cxn modelId="{598C620C-F5CA-4F05-9C2F-EA264E0261B7}" type="presParOf" srcId="{5D480B98-6DE1-43C1-98BE-D0A06144EDF6}" destId="{EA5ED617-4686-4FCF-ABD6-7BEFBA12348B}" srcOrd="1" destOrd="0" presId="urn:microsoft.com/office/officeart/2005/8/layout/orgChart1"/>
    <dgm:cxn modelId="{1024BE04-5A58-4AF0-AAA8-E1AD574C8BDA}" type="presParOf" srcId="{CF9EBEFC-73DF-4E28-A9B0-EC93E896BFFF}" destId="{624504F3-DCF6-4774-A732-F16AF09C636E}" srcOrd="1" destOrd="0" presId="urn:microsoft.com/office/officeart/2005/8/layout/orgChart1"/>
    <dgm:cxn modelId="{5C341877-EA38-41B1-8F13-F806E55D20DB}" type="presParOf" srcId="{624504F3-DCF6-4774-A732-F16AF09C636E}" destId="{BD424A0E-48AF-463B-A6CC-8FC3A0995DF2}" srcOrd="0" destOrd="0" presId="urn:microsoft.com/office/officeart/2005/8/layout/orgChart1"/>
    <dgm:cxn modelId="{F3D974AD-CA82-4FAB-819D-9DD20D9A8598}" type="presParOf" srcId="{624504F3-DCF6-4774-A732-F16AF09C636E}" destId="{B83A0E3E-3623-42FE-A12E-D4C6A21DB57D}" srcOrd="1" destOrd="0" presId="urn:microsoft.com/office/officeart/2005/8/layout/orgChart1"/>
    <dgm:cxn modelId="{B52E8DEF-90E9-4D4C-8108-E2DC84B94B6B}" type="presParOf" srcId="{B83A0E3E-3623-42FE-A12E-D4C6A21DB57D}" destId="{25B03B90-E3B7-49BC-9F33-FE9E1CDC12CB}" srcOrd="0" destOrd="0" presId="urn:microsoft.com/office/officeart/2005/8/layout/orgChart1"/>
    <dgm:cxn modelId="{88399EEE-F835-469E-AB46-4419FC8442E5}" type="presParOf" srcId="{25B03B90-E3B7-49BC-9F33-FE9E1CDC12CB}" destId="{A80AA343-5F75-418F-B5C8-A466B2285A7F}" srcOrd="0" destOrd="0" presId="urn:microsoft.com/office/officeart/2005/8/layout/orgChart1"/>
    <dgm:cxn modelId="{B026A6D9-30F2-4D68-9CF7-C426312DD4E4}" type="presParOf" srcId="{25B03B90-E3B7-49BC-9F33-FE9E1CDC12CB}" destId="{BBC806B4-A98E-482C-BFD9-69CDA4A3D733}" srcOrd="1" destOrd="0" presId="urn:microsoft.com/office/officeart/2005/8/layout/orgChart1"/>
    <dgm:cxn modelId="{F25323D3-F596-48A2-9B78-1C1E35007724}" type="presParOf" srcId="{B83A0E3E-3623-42FE-A12E-D4C6A21DB57D}" destId="{8033B3CF-71BB-469A-8956-E1555AAAC4B7}" srcOrd="1" destOrd="0" presId="urn:microsoft.com/office/officeart/2005/8/layout/orgChart1"/>
    <dgm:cxn modelId="{0E76A3CC-BDDD-4575-B6F8-F216BDAAC060}" type="presParOf" srcId="{8033B3CF-71BB-469A-8956-E1555AAAC4B7}" destId="{2EBA7F32-7E23-4D0E-8396-D68254E23D2C}" srcOrd="0" destOrd="0" presId="urn:microsoft.com/office/officeart/2005/8/layout/orgChart1"/>
    <dgm:cxn modelId="{D04865E3-8CBE-4AA5-84C8-411C055ABADE}" type="presParOf" srcId="{8033B3CF-71BB-469A-8956-E1555AAAC4B7}" destId="{26970A15-5C8C-43A3-A7C8-0F3074E89546}" srcOrd="1" destOrd="0" presId="urn:microsoft.com/office/officeart/2005/8/layout/orgChart1"/>
    <dgm:cxn modelId="{BA22D237-4679-4DC2-81CA-55D99753FF71}" type="presParOf" srcId="{26970A15-5C8C-43A3-A7C8-0F3074E89546}" destId="{6506690A-2EE6-41C9-8D1C-059BCFE489B1}" srcOrd="0" destOrd="0" presId="urn:microsoft.com/office/officeart/2005/8/layout/orgChart1"/>
    <dgm:cxn modelId="{A98997C6-FF96-45BF-934D-2E94712F643F}" type="presParOf" srcId="{6506690A-2EE6-41C9-8D1C-059BCFE489B1}" destId="{3C779F5A-F519-494B-BC64-39C7FF07F766}" srcOrd="0" destOrd="0" presId="urn:microsoft.com/office/officeart/2005/8/layout/orgChart1"/>
    <dgm:cxn modelId="{DB95EF01-80E3-41B4-83B0-5598E4326F97}" type="presParOf" srcId="{6506690A-2EE6-41C9-8D1C-059BCFE489B1}" destId="{BFE334BD-A2CE-4B35-B945-573024CF2AED}" srcOrd="1" destOrd="0" presId="urn:microsoft.com/office/officeart/2005/8/layout/orgChart1"/>
    <dgm:cxn modelId="{05BA96C0-4D5D-4877-A85D-1D429B55224F}" type="presParOf" srcId="{26970A15-5C8C-43A3-A7C8-0F3074E89546}" destId="{BC537FA6-C318-4BD2-A543-DDFBD3E4AFEB}" srcOrd="1" destOrd="0" presId="urn:microsoft.com/office/officeart/2005/8/layout/orgChart1"/>
    <dgm:cxn modelId="{F2FA02B6-4738-48DE-BBC8-714931110523}" type="presParOf" srcId="{BC537FA6-C318-4BD2-A543-DDFBD3E4AFEB}" destId="{1B4D01F6-DA57-4CD8-82DD-682EBB37E310}" srcOrd="0" destOrd="0" presId="urn:microsoft.com/office/officeart/2005/8/layout/orgChart1"/>
    <dgm:cxn modelId="{425D1A8D-E42A-49EA-BFCB-27BE6601C6E6}" type="presParOf" srcId="{BC537FA6-C318-4BD2-A543-DDFBD3E4AFEB}" destId="{7F2111FB-C18F-4B31-8264-8A004932CA90}" srcOrd="1" destOrd="0" presId="urn:microsoft.com/office/officeart/2005/8/layout/orgChart1"/>
    <dgm:cxn modelId="{B24918A1-46FC-44AF-B4D0-341EBC9001C9}" type="presParOf" srcId="{7F2111FB-C18F-4B31-8264-8A004932CA90}" destId="{DD5B3392-1F60-4F35-8EB6-0A56860F7C6F}" srcOrd="0" destOrd="0" presId="urn:microsoft.com/office/officeart/2005/8/layout/orgChart1"/>
    <dgm:cxn modelId="{10C4C6E7-A796-4B9D-B076-2C7BB5823B26}" type="presParOf" srcId="{DD5B3392-1F60-4F35-8EB6-0A56860F7C6F}" destId="{1F66653A-F8E8-4B0D-B06E-92EE746EAF0F}" srcOrd="0" destOrd="0" presId="urn:microsoft.com/office/officeart/2005/8/layout/orgChart1"/>
    <dgm:cxn modelId="{B672C0EF-9571-4120-8BAD-51719C3119E4}" type="presParOf" srcId="{DD5B3392-1F60-4F35-8EB6-0A56860F7C6F}" destId="{4F657802-9331-4019-ABA5-36DDACBD091E}" srcOrd="1" destOrd="0" presId="urn:microsoft.com/office/officeart/2005/8/layout/orgChart1"/>
    <dgm:cxn modelId="{E98695F0-9153-49E6-9D46-9E45B1C00100}" type="presParOf" srcId="{7F2111FB-C18F-4B31-8264-8A004932CA90}" destId="{76BE873E-D4E9-483B-8279-A2411E3AAA38}" srcOrd="1" destOrd="0" presId="urn:microsoft.com/office/officeart/2005/8/layout/orgChart1"/>
    <dgm:cxn modelId="{6B821833-596F-42A5-88F0-9C3440D23A26}" type="presParOf" srcId="{7F2111FB-C18F-4B31-8264-8A004932CA90}" destId="{1723D885-7896-428B-BEEF-636089383D64}" srcOrd="2" destOrd="0" presId="urn:microsoft.com/office/officeart/2005/8/layout/orgChart1"/>
    <dgm:cxn modelId="{B887EE0B-B3BB-41B2-8834-5360C86A0902}" type="presParOf" srcId="{26970A15-5C8C-43A3-A7C8-0F3074E89546}" destId="{C82B9EB1-55B7-4E48-BCD8-4376C6C2E9E6}" srcOrd="2" destOrd="0" presId="urn:microsoft.com/office/officeart/2005/8/layout/orgChart1"/>
    <dgm:cxn modelId="{9EE84888-953A-4035-8381-672D996F1D8D}" type="presParOf" srcId="{B83A0E3E-3623-42FE-A12E-D4C6A21DB57D}" destId="{F84D43EA-693C-4D5B-BD3C-D0D44675B882}" srcOrd="2" destOrd="0" presId="urn:microsoft.com/office/officeart/2005/8/layout/orgChart1"/>
    <dgm:cxn modelId="{7D1A2FCC-B779-4B38-B0FA-2F32861E7FA2}" type="presParOf" srcId="{CF9EBEFC-73DF-4E28-A9B0-EC93E896BFFF}" destId="{949DF92E-F11E-41C6-9B45-30CE293D697D}" srcOrd="2" destOrd="0" presId="urn:microsoft.com/office/officeart/2005/8/layout/orgChart1"/>
    <dgm:cxn modelId="{CE1C07C1-4FFA-4BBF-AEEB-FA68B409A77E}" type="presParOf" srcId="{831354AA-B3E9-45BF-8489-6E1F75141EB1}" destId="{2D4E18F7-2CBC-408A-8490-AEF6F3E81D12}" srcOrd="2" destOrd="0" presId="urn:microsoft.com/office/officeart/2005/8/layout/orgChar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31C7D6E-1F02-4642-9D4A-C37C74DBC723}" type="doc">
      <dgm:prSet loTypeId="urn:microsoft.com/office/officeart/2005/8/layout/pyramid4" loCatId="pyramid" qsTypeId="urn:microsoft.com/office/officeart/2005/8/quickstyle/simple1" qsCatId="simple" csTypeId="urn:microsoft.com/office/officeart/2005/8/colors/accent1_2" csCatId="accent1" phldr="1"/>
      <dgm:spPr/>
      <dgm:t>
        <a:bodyPr/>
        <a:lstStyle/>
        <a:p>
          <a:endParaRPr lang="en-GB"/>
        </a:p>
      </dgm:t>
    </dgm:pt>
    <dgm:pt modelId="{727B78DD-10F1-4C0D-A2B1-7605B8D77692}">
      <dgm:prSet phldrT="[Text]">
        <dgm:style>
          <a:lnRef idx="2">
            <a:schemeClr val="accent6">
              <a:shade val="15000"/>
            </a:schemeClr>
          </a:lnRef>
          <a:fillRef idx="1">
            <a:schemeClr val="accent6"/>
          </a:fillRef>
          <a:effectRef idx="0">
            <a:schemeClr val="accent6"/>
          </a:effectRef>
          <a:fontRef idx="minor">
            <a:schemeClr val="lt1"/>
          </a:fontRef>
        </dgm:style>
      </dgm:prSet>
      <dgm:spPr>
        <a:xfrm>
          <a:off x="387667" y="0"/>
          <a:ext cx="641985" cy="641985"/>
        </a:xfrm>
        <a:prstGeom prst="triangle">
          <a:avLst/>
        </a:prstGeom>
        <a:solidFill>
          <a:srgbClr val="70AD47"/>
        </a:solidFill>
        <a:ln w="12700" cap="flat" cmpd="sng" algn="ctr">
          <a:solidFill>
            <a:srgbClr val="70AD47">
              <a:shade val="1500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QUALITI</a:t>
          </a:r>
        </a:p>
        <a:p>
          <a:pPr>
            <a:buNone/>
          </a:pPr>
          <a:r>
            <a:rPr lang="en-GB">
              <a:solidFill>
                <a:sysClr val="window" lastClr="FFFFFF"/>
              </a:solidFill>
              <a:latin typeface="Calibri" panose="020F0502020204030204"/>
              <a:ea typeface="+mn-ea"/>
              <a:cs typeface="+mn-cs"/>
            </a:rPr>
            <a:t>HIGHER</a:t>
          </a:r>
        </a:p>
      </dgm:t>
    </dgm:pt>
    <dgm:pt modelId="{548105F1-61FF-42D2-A27A-39AFC4830EDB}" type="parTrans" cxnId="{57D76CC3-E283-4A94-8126-CE2837A6F338}">
      <dgm:prSet/>
      <dgm:spPr/>
      <dgm:t>
        <a:bodyPr/>
        <a:lstStyle/>
        <a:p>
          <a:endParaRPr lang="en-GB"/>
        </a:p>
      </dgm:t>
    </dgm:pt>
    <dgm:pt modelId="{7E8B71D5-9A60-43CF-B121-D98001489E95}" type="sibTrans" cxnId="{57D76CC3-E283-4A94-8126-CE2837A6F338}">
      <dgm:prSet/>
      <dgm:spPr/>
      <dgm:t>
        <a:bodyPr/>
        <a:lstStyle/>
        <a:p>
          <a:endParaRPr lang="en-GB"/>
        </a:p>
      </dgm:t>
    </dgm:pt>
    <dgm:pt modelId="{207A96A2-0F6A-42CB-A31D-1273BFB534E3}">
      <dgm:prSet phldrT="[Text]">
        <dgm:style>
          <a:lnRef idx="3">
            <a:schemeClr val="lt1"/>
          </a:lnRef>
          <a:fillRef idx="1">
            <a:schemeClr val="accent4"/>
          </a:fillRef>
          <a:effectRef idx="1">
            <a:schemeClr val="accent4"/>
          </a:effectRef>
          <a:fontRef idx="minor">
            <a:schemeClr val="lt1"/>
          </a:fontRef>
        </dgm:style>
      </dgm:prSet>
      <dgm:spPr>
        <a:xfrm>
          <a:off x="66674" y="641985"/>
          <a:ext cx="641985" cy="641985"/>
        </a:xfrm>
        <a:prstGeom prst="triangle">
          <a:avLst/>
        </a:prstGeom>
        <a:solidFill>
          <a:srgbClr val="FFC000"/>
        </a:solidFill>
        <a:ln w="19050" cap="flat" cmpd="sng" algn="ctr">
          <a:solidFill>
            <a:sysClr val="windowText" lastClr="000000"/>
          </a:solidFill>
          <a:prstDash val="solid"/>
          <a:miter lim="800000"/>
        </a:ln>
        <a:effectLst/>
      </dgm:spPr>
      <dgm:t>
        <a:bodyPr/>
        <a:lstStyle/>
        <a:p>
          <a:pPr>
            <a:buNone/>
          </a:pPr>
          <a:r>
            <a:rPr lang="en-GB">
              <a:solidFill>
                <a:sysClr val="window" lastClr="FFFFFF"/>
              </a:solidFill>
              <a:latin typeface="Calibri" panose="020F0502020204030204"/>
              <a:ea typeface="+mn-ea"/>
              <a:cs typeface="+mn-cs"/>
            </a:rPr>
            <a:t>TIME</a:t>
          </a:r>
        </a:p>
        <a:p>
          <a:pPr>
            <a:buNone/>
          </a:pPr>
          <a:r>
            <a:rPr lang="en-GB">
              <a:solidFill>
                <a:sysClr val="window" lastClr="FFFFFF"/>
              </a:solidFill>
              <a:latin typeface="Calibri" panose="020F0502020204030204"/>
              <a:ea typeface="+mn-ea"/>
              <a:cs typeface="+mn-cs"/>
            </a:rPr>
            <a:t>SHORTER</a:t>
          </a:r>
        </a:p>
      </dgm:t>
    </dgm:pt>
    <dgm:pt modelId="{D16FA3D7-CF21-4B78-AC0D-01620AF586B7}" type="parTrans" cxnId="{7502A1A1-F9CF-4307-82D5-C5AECC801041}">
      <dgm:prSet/>
      <dgm:spPr/>
      <dgm:t>
        <a:bodyPr/>
        <a:lstStyle/>
        <a:p>
          <a:endParaRPr lang="en-GB"/>
        </a:p>
      </dgm:t>
    </dgm:pt>
    <dgm:pt modelId="{B20357DD-7514-4623-B568-0D083E16937F}" type="sibTrans" cxnId="{7502A1A1-F9CF-4307-82D5-C5AECC801041}">
      <dgm:prSet/>
      <dgm:spPr/>
      <dgm:t>
        <a:bodyPr/>
        <a:lstStyle/>
        <a:p>
          <a:endParaRPr lang="en-GB"/>
        </a:p>
      </dgm:t>
    </dgm:pt>
    <dgm:pt modelId="{30DE580F-81C0-409C-9483-9CBDDC172EFF}">
      <dgm:prSet phldrT="[Text]">
        <dgm:style>
          <a:lnRef idx="2">
            <a:schemeClr val="accent2">
              <a:shade val="15000"/>
            </a:schemeClr>
          </a:lnRef>
          <a:fillRef idx="1">
            <a:schemeClr val="accent2"/>
          </a:fillRef>
          <a:effectRef idx="0">
            <a:schemeClr val="accent2"/>
          </a:effectRef>
          <a:fontRef idx="minor">
            <a:schemeClr val="lt1"/>
          </a:fontRef>
        </dgm:style>
      </dgm:prSet>
      <dgm:spPr>
        <a:xfrm rot="10800000">
          <a:off x="387667" y="641985"/>
          <a:ext cx="641985" cy="641985"/>
        </a:xfrm>
        <a:prstGeom prst="triangle">
          <a:avLst/>
        </a:prstGeom>
        <a:solidFill>
          <a:srgbClr val="ED7D31"/>
        </a:solidFill>
        <a:ln w="12700" cap="flat" cmpd="sng" algn="ctr">
          <a:solidFill>
            <a:srgbClr val="ED7D31">
              <a:shade val="1500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PROFIT</a:t>
          </a:r>
        </a:p>
      </dgm:t>
    </dgm:pt>
    <dgm:pt modelId="{419E5F1A-0CAC-4F49-8EC9-B5167784E501}" type="parTrans" cxnId="{C56D80B3-65ED-43DA-B161-E561B6D5C14B}">
      <dgm:prSet/>
      <dgm:spPr/>
      <dgm:t>
        <a:bodyPr/>
        <a:lstStyle/>
        <a:p>
          <a:endParaRPr lang="en-GB"/>
        </a:p>
      </dgm:t>
    </dgm:pt>
    <dgm:pt modelId="{48A20334-B1F8-4295-8E81-6056A99DED35}" type="sibTrans" cxnId="{C56D80B3-65ED-43DA-B161-E561B6D5C14B}">
      <dgm:prSet/>
      <dgm:spPr/>
      <dgm:t>
        <a:bodyPr/>
        <a:lstStyle/>
        <a:p>
          <a:endParaRPr lang="en-GB"/>
        </a:p>
      </dgm:t>
    </dgm:pt>
    <dgm:pt modelId="{19532EA6-2B00-4AE9-8E9B-501EF20CCED2}">
      <dgm:prSet phldrT="[Text]">
        <dgm:style>
          <a:lnRef idx="1">
            <a:schemeClr val="accent6"/>
          </a:lnRef>
          <a:fillRef idx="2">
            <a:schemeClr val="accent6"/>
          </a:fillRef>
          <a:effectRef idx="1">
            <a:schemeClr val="accent6"/>
          </a:effectRef>
          <a:fontRef idx="minor">
            <a:schemeClr val="dk1"/>
          </a:fontRef>
        </dgm:style>
      </dgm:prSet>
      <dgm:spPr>
        <a:xfrm>
          <a:off x="708660" y="641985"/>
          <a:ext cx="641985" cy="641985"/>
        </a:xfrm>
        <a:prstGeom prst="triangle">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ysClr val="windowText" lastClr="000000"/>
          </a:solidFill>
          <a:prstDash val="solid"/>
          <a:miter lim="800000"/>
        </a:ln>
        <a:effectLst/>
      </dgm:spPr>
      <dgm:t>
        <a:bodyPr/>
        <a:lstStyle/>
        <a:p>
          <a:pPr>
            <a:buNone/>
          </a:pPr>
          <a:r>
            <a:rPr lang="en-GB">
              <a:solidFill>
                <a:sysClr val="windowText" lastClr="000000"/>
              </a:solidFill>
              <a:latin typeface="Calibri" panose="020F0502020204030204"/>
              <a:ea typeface="+mn-ea"/>
              <a:cs typeface="+mn-cs"/>
            </a:rPr>
            <a:t>COST</a:t>
          </a:r>
        </a:p>
        <a:p>
          <a:pPr>
            <a:buNone/>
          </a:pPr>
          <a:r>
            <a:rPr lang="en-GB">
              <a:solidFill>
                <a:sysClr val="windowText" lastClr="000000"/>
              </a:solidFill>
              <a:latin typeface="Calibri" panose="020F0502020204030204"/>
              <a:ea typeface="+mn-ea"/>
              <a:cs typeface="+mn-cs"/>
            </a:rPr>
            <a:t>LOWER</a:t>
          </a:r>
        </a:p>
      </dgm:t>
    </dgm:pt>
    <dgm:pt modelId="{05977B25-AD4E-4CE2-B79D-CE4EBA47FC43}" type="parTrans" cxnId="{49006B91-E37A-4585-9A0F-51F522E42C94}">
      <dgm:prSet/>
      <dgm:spPr/>
      <dgm:t>
        <a:bodyPr/>
        <a:lstStyle/>
        <a:p>
          <a:endParaRPr lang="en-GB"/>
        </a:p>
      </dgm:t>
    </dgm:pt>
    <dgm:pt modelId="{02C1672C-9154-4890-B972-38C83083FDEF}" type="sibTrans" cxnId="{49006B91-E37A-4585-9A0F-51F522E42C94}">
      <dgm:prSet/>
      <dgm:spPr/>
      <dgm:t>
        <a:bodyPr/>
        <a:lstStyle/>
        <a:p>
          <a:endParaRPr lang="en-GB"/>
        </a:p>
      </dgm:t>
    </dgm:pt>
    <dgm:pt modelId="{DD49AAAF-C6AB-466B-992C-68CAAC52ED88}" type="pres">
      <dgm:prSet presAssocID="{E31C7D6E-1F02-4642-9D4A-C37C74DBC723}" presName="compositeShape" presStyleCnt="0">
        <dgm:presLayoutVars>
          <dgm:chMax val="9"/>
          <dgm:dir/>
          <dgm:resizeHandles val="exact"/>
        </dgm:presLayoutVars>
      </dgm:prSet>
      <dgm:spPr/>
    </dgm:pt>
    <dgm:pt modelId="{11FB9B25-8840-4006-A261-208D3E600315}" type="pres">
      <dgm:prSet presAssocID="{E31C7D6E-1F02-4642-9D4A-C37C74DBC723}" presName="triangle1" presStyleLbl="node1" presStyleIdx="0" presStyleCnt="4">
        <dgm:presLayoutVars>
          <dgm:bulletEnabled val="1"/>
        </dgm:presLayoutVars>
      </dgm:prSet>
      <dgm:spPr/>
    </dgm:pt>
    <dgm:pt modelId="{0C5D6E5A-E11D-4561-861E-E99DE39CDF04}" type="pres">
      <dgm:prSet presAssocID="{E31C7D6E-1F02-4642-9D4A-C37C74DBC723}" presName="triangle2" presStyleLbl="node1" presStyleIdx="1" presStyleCnt="4">
        <dgm:presLayoutVars>
          <dgm:bulletEnabled val="1"/>
        </dgm:presLayoutVars>
      </dgm:prSet>
      <dgm:spPr/>
    </dgm:pt>
    <dgm:pt modelId="{022ACCBA-6C64-4CB9-B580-5323D1D4A398}" type="pres">
      <dgm:prSet presAssocID="{E31C7D6E-1F02-4642-9D4A-C37C74DBC723}" presName="triangle3" presStyleLbl="node1" presStyleIdx="2" presStyleCnt="4">
        <dgm:presLayoutVars>
          <dgm:bulletEnabled val="1"/>
        </dgm:presLayoutVars>
      </dgm:prSet>
      <dgm:spPr/>
    </dgm:pt>
    <dgm:pt modelId="{05BD94DB-640F-4CF0-81AA-17C352293737}" type="pres">
      <dgm:prSet presAssocID="{E31C7D6E-1F02-4642-9D4A-C37C74DBC723}" presName="triangle4" presStyleLbl="node1" presStyleIdx="3" presStyleCnt="4">
        <dgm:presLayoutVars>
          <dgm:bulletEnabled val="1"/>
        </dgm:presLayoutVars>
      </dgm:prSet>
      <dgm:spPr/>
    </dgm:pt>
  </dgm:ptLst>
  <dgm:cxnLst>
    <dgm:cxn modelId="{67FA265C-49ED-4921-8DDB-EE38FABABF8F}" type="presOf" srcId="{727B78DD-10F1-4C0D-A2B1-7605B8D77692}" destId="{11FB9B25-8840-4006-A261-208D3E600315}" srcOrd="0" destOrd="0" presId="urn:microsoft.com/office/officeart/2005/8/layout/pyramid4"/>
    <dgm:cxn modelId="{523DB861-ECE6-45A4-843F-AD22AD731E79}" type="presOf" srcId="{E31C7D6E-1F02-4642-9D4A-C37C74DBC723}" destId="{DD49AAAF-C6AB-466B-992C-68CAAC52ED88}" srcOrd="0" destOrd="0" presId="urn:microsoft.com/office/officeart/2005/8/layout/pyramid4"/>
    <dgm:cxn modelId="{76267C63-CF83-4050-A744-F0552061BEF2}" type="presOf" srcId="{30DE580F-81C0-409C-9483-9CBDDC172EFF}" destId="{022ACCBA-6C64-4CB9-B580-5323D1D4A398}" srcOrd="0" destOrd="0" presId="urn:microsoft.com/office/officeart/2005/8/layout/pyramid4"/>
    <dgm:cxn modelId="{00B8BE57-CCDD-4FA8-80D8-CF09D78B059A}" type="presOf" srcId="{19532EA6-2B00-4AE9-8E9B-501EF20CCED2}" destId="{05BD94DB-640F-4CF0-81AA-17C352293737}" srcOrd="0" destOrd="0" presId="urn:microsoft.com/office/officeart/2005/8/layout/pyramid4"/>
    <dgm:cxn modelId="{49006B91-E37A-4585-9A0F-51F522E42C94}" srcId="{E31C7D6E-1F02-4642-9D4A-C37C74DBC723}" destId="{19532EA6-2B00-4AE9-8E9B-501EF20CCED2}" srcOrd="3" destOrd="0" parTransId="{05977B25-AD4E-4CE2-B79D-CE4EBA47FC43}" sibTransId="{02C1672C-9154-4890-B972-38C83083FDEF}"/>
    <dgm:cxn modelId="{7502A1A1-F9CF-4307-82D5-C5AECC801041}" srcId="{E31C7D6E-1F02-4642-9D4A-C37C74DBC723}" destId="{207A96A2-0F6A-42CB-A31D-1273BFB534E3}" srcOrd="1" destOrd="0" parTransId="{D16FA3D7-CF21-4B78-AC0D-01620AF586B7}" sibTransId="{B20357DD-7514-4623-B568-0D083E16937F}"/>
    <dgm:cxn modelId="{C56D80B3-65ED-43DA-B161-E561B6D5C14B}" srcId="{E31C7D6E-1F02-4642-9D4A-C37C74DBC723}" destId="{30DE580F-81C0-409C-9483-9CBDDC172EFF}" srcOrd="2" destOrd="0" parTransId="{419E5F1A-0CAC-4F49-8EC9-B5167784E501}" sibTransId="{48A20334-B1F8-4295-8E81-6056A99DED35}"/>
    <dgm:cxn modelId="{57D76CC3-E283-4A94-8126-CE2837A6F338}" srcId="{E31C7D6E-1F02-4642-9D4A-C37C74DBC723}" destId="{727B78DD-10F1-4C0D-A2B1-7605B8D77692}" srcOrd="0" destOrd="0" parTransId="{548105F1-61FF-42D2-A27A-39AFC4830EDB}" sibTransId="{7E8B71D5-9A60-43CF-B121-D98001489E95}"/>
    <dgm:cxn modelId="{C2A3F7EF-40F6-4B5A-BBDC-A28435BE8DB0}" type="presOf" srcId="{207A96A2-0F6A-42CB-A31D-1273BFB534E3}" destId="{0C5D6E5A-E11D-4561-861E-E99DE39CDF04}" srcOrd="0" destOrd="0" presId="urn:microsoft.com/office/officeart/2005/8/layout/pyramid4"/>
    <dgm:cxn modelId="{3C348088-A4D1-40D6-98DB-91F0E8C7DC1F}" type="presParOf" srcId="{DD49AAAF-C6AB-466B-992C-68CAAC52ED88}" destId="{11FB9B25-8840-4006-A261-208D3E600315}" srcOrd="0" destOrd="0" presId="urn:microsoft.com/office/officeart/2005/8/layout/pyramid4"/>
    <dgm:cxn modelId="{81888945-AFFA-4713-8608-B280EAA35EFF}" type="presParOf" srcId="{DD49AAAF-C6AB-466B-992C-68CAAC52ED88}" destId="{0C5D6E5A-E11D-4561-861E-E99DE39CDF04}" srcOrd="1" destOrd="0" presId="urn:microsoft.com/office/officeart/2005/8/layout/pyramid4"/>
    <dgm:cxn modelId="{4330339C-4A80-4AA6-B05E-E1B5772AE93B}" type="presParOf" srcId="{DD49AAAF-C6AB-466B-992C-68CAAC52ED88}" destId="{022ACCBA-6C64-4CB9-B580-5323D1D4A398}" srcOrd="2" destOrd="0" presId="urn:microsoft.com/office/officeart/2005/8/layout/pyramid4"/>
    <dgm:cxn modelId="{F439A6F7-060C-451D-84DD-10D10B5F1E48}" type="presParOf" srcId="{DD49AAAF-C6AB-466B-992C-68CAAC52ED88}" destId="{05BD94DB-640F-4CF0-81AA-17C352293737}" srcOrd="3" destOrd="0" presId="urn:microsoft.com/office/officeart/2005/8/layout/pyramid4"/>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FB9B25-8840-4006-A261-208D3E600315}">
      <dsp:nvSpPr>
        <dsp:cNvPr id="0" name=""/>
        <dsp:cNvSpPr/>
      </dsp:nvSpPr>
      <dsp:spPr>
        <a:xfrm>
          <a:off x="387667" y="0"/>
          <a:ext cx="641985" cy="641985"/>
        </a:xfrm>
        <a:prstGeom prst="triangle">
          <a:avLst/>
        </a:prstGeom>
        <a:solidFill>
          <a:srgbClr val="70AD47"/>
        </a:solidFill>
        <a:ln w="12700" cap="flat" cmpd="sng" algn="ctr">
          <a:solidFill>
            <a:srgbClr val="70AD47">
              <a:shade val="15000"/>
            </a:srgbClr>
          </a:solidFill>
          <a:prstDash val="solid"/>
          <a:miter lim="800000"/>
        </a:ln>
        <a:effectLst/>
      </dsp:spPr>
      <dsp:style>
        <a:lnRef idx="2">
          <a:schemeClr val="accent6">
            <a:shade val="15000"/>
          </a:schemeClr>
        </a:lnRef>
        <a:fillRef idx="1">
          <a:schemeClr val="accent6"/>
        </a:fillRef>
        <a:effectRef idx="0">
          <a:schemeClr val="accent6"/>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QUALITI</a:t>
          </a:r>
        </a:p>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HIGHER</a:t>
          </a:r>
        </a:p>
      </dsp:txBody>
      <dsp:txXfrm>
        <a:off x="548163" y="320993"/>
        <a:ext cx="320993" cy="320992"/>
      </dsp:txXfrm>
    </dsp:sp>
    <dsp:sp modelId="{0C5D6E5A-E11D-4561-861E-E99DE39CDF04}">
      <dsp:nvSpPr>
        <dsp:cNvPr id="0" name=""/>
        <dsp:cNvSpPr/>
      </dsp:nvSpPr>
      <dsp:spPr>
        <a:xfrm>
          <a:off x="66674" y="641985"/>
          <a:ext cx="641985" cy="641985"/>
        </a:xfrm>
        <a:prstGeom prst="triangle">
          <a:avLst/>
        </a:prstGeom>
        <a:solidFill>
          <a:srgbClr val="FFC000"/>
        </a:solidFill>
        <a:ln w="19050" cap="flat" cmpd="sng" algn="ctr">
          <a:solidFill>
            <a:schemeClr val="tx1"/>
          </a:solidFill>
          <a:prstDash val="solid"/>
          <a:miter lim="800000"/>
        </a:ln>
        <a:effectLst/>
      </dsp:spPr>
      <dsp:style>
        <a:lnRef idx="3">
          <a:schemeClr val="lt1"/>
        </a:lnRef>
        <a:fillRef idx="1">
          <a:schemeClr val="accent4"/>
        </a:fillRef>
        <a:effectRef idx="1">
          <a:schemeClr val="accent4"/>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TIME</a:t>
          </a:r>
        </a:p>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SHORTER</a:t>
          </a:r>
        </a:p>
      </dsp:txBody>
      <dsp:txXfrm>
        <a:off x="227170" y="962978"/>
        <a:ext cx="320993" cy="320992"/>
      </dsp:txXfrm>
    </dsp:sp>
    <dsp:sp modelId="{022ACCBA-6C64-4CB9-B580-5323D1D4A398}">
      <dsp:nvSpPr>
        <dsp:cNvPr id="0" name=""/>
        <dsp:cNvSpPr/>
      </dsp:nvSpPr>
      <dsp:spPr>
        <a:xfrm rot="10800000">
          <a:off x="387667" y="641985"/>
          <a:ext cx="641985" cy="641985"/>
        </a:xfrm>
        <a:prstGeom prst="triangle">
          <a:avLst/>
        </a:prstGeom>
        <a:solidFill>
          <a:srgbClr val="ED7D31"/>
        </a:solidFill>
        <a:ln w="12700" cap="flat" cmpd="sng" algn="ctr">
          <a:solidFill>
            <a:srgbClr val="ED7D31">
              <a:shade val="15000"/>
            </a:srgbClr>
          </a:solidFill>
          <a:prstDash val="solid"/>
          <a:miter lim="800000"/>
        </a:ln>
        <a:effectLst/>
      </dsp:spPr>
      <dsp:style>
        <a:lnRef idx="2">
          <a:schemeClr val="accent2">
            <a:shade val="15000"/>
          </a:schemeClr>
        </a:lnRef>
        <a:fillRef idx="1">
          <a:schemeClr val="accent2"/>
        </a:fillRef>
        <a:effectRef idx="0">
          <a:schemeClr val="accent2"/>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PROFIT</a:t>
          </a:r>
        </a:p>
      </dsp:txBody>
      <dsp:txXfrm rot="10800000">
        <a:off x="548163" y="641985"/>
        <a:ext cx="320993" cy="320992"/>
      </dsp:txXfrm>
    </dsp:sp>
    <dsp:sp modelId="{05BD94DB-640F-4CF0-81AA-17C352293737}">
      <dsp:nvSpPr>
        <dsp:cNvPr id="0" name=""/>
        <dsp:cNvSpPr/>
      </dsp:nvSpPr>
      <dsp:spPr>
        <a:xfrm>
          <a:off x="708660" y="641985"/>
          <a:ext cx="641985" cy="641985"/>
        </a:xfrm>
        <a:prstGeom prst="triangle">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chemeClr val="tx1"/>
          </a:solidFill>
          <a:prstDash val="solid"/>
          <a:miter lim="800000"/>
        </a:ln>
        <a:effectLst/>
      </dsp:spPr>
      <dsp:style>
        <a:lnRef idx="1">
          <a:schemeClr val="accent6"/>
        </a:lnRef>
        <a:fillRef idx="2">
          <a:schemeClr val="accent6"/>
        </a:fillRef>
        <a:effectRef idx="1">
          <a:schemeClr val="accent6"/>
        </a:effectRef>
        <a:fontRef idx="minor">
          <a:schemeClr val="dk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solidFill>
              <a:latin typeface="Calibri" panose="020F0502020204030204"/>
              <a:ea typeface="+mn-ea"/>
              <a:cs typeface="+mn-cs"/>
            </a:rPr>
            <a:t>COST</a:t>
          </a:r>
        </a:p>
        <a:p>
          <a:pPr marL="0" lvl="0" indent="0" algn="ctr" defTabSz="222250">
            <a:lnSpc>
              <a:spcPct val="90000"/>
            </a:lnSpc>
            <a:spcBef>
              <a:spcPct val="0"/>
            </a:spcBef>
            <a:spcAft>
              <a:spcPct val="35000"/>
            </a:spcAft>
            <a:buNone/>
          </a:pPr>
          <a:r>
            <a:rPr lang="en-GB" sz="500" kern="1200">
              <a:solidFill>
                <a:sysClr val="windowText" lastClr="000000"/>
              </a:solidFill>
              <a:latin typeface="Calibri" panose="020F0502020204030204"/>
              <a:ea typeface="+mn-ea"/>
              <a:cs typeface="+mn-cs"/>
            </a:rPr>
            <a:t>LOWER</a:t>
          </a:r>
        </a:p>
      </dsp:txBody>
      <dsp:txXfrm>
        <a:off x="869156" y="962978"/>
        <a:ext cx="320993" cy="32099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4D01F6-DA57-4CD8-82DD-682EBB37E310}">
      <dsp:nvSpPr>
        <dsp:cNvPr id="0" name=""/>
        <dsp:cNvSpPr/>
      </dsp:nvSpPr>
      <dsp:spPr>
        <a:xfrm>
          <a:off x="1894934" y="1496778"/>
          <a:ext cx="91440" cy="220122"/>
        </a:xfrm>
        <a:custGeom>
          <a:avLst/>
          <a:gdLst/>
          <a:ahLst/>
          <a:cxnLst/>
          <a:rect l="0" t="0" r="0" b="0"/>
          <a:pathLst>
            <a:path>
              <a:moveTo>
                <a:pt x="102312" y="0"/>
              </a:moveTo>
              <a:lnTo>
                <a:pt x="45720" y="220122"/>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BA7F32-7E23-4D0E-8396-D68254E23D2C}">
      <dsp:nvSpPr>
        <dsp:cNvPr id="0" name=""/>
        <dsp:cNvSpPr/>
      </dsp:nvSpPr>
      <dsp:spPr>
        <a:xfrm>
          <a:off x="2165609" y="1116781"/>
          <a:ext cx="91440" cy="112393"/>
        </a:xfrm>
        <a:custGeom>
          <a:avLst/>
          <a:gdLst/>
          <a:ahLst/>
          <a:cxnLst/>
          <a:rect l="0" t="0" r="0" b="0"/>
          <a:pathLst>
            <a:path>
              <a:moveTo>
                <a:pt x="45720" y="0"/>
              </a:moveTo>
              <a:lnTo>
                <a:pt x="45720" y="11239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424A0E-48AF-463B-A6CC-8FC3A0995DF2}">
      <dsp:nvSpPr>
        <dsp:cNvPr id="0" name=""/>
        <dsp:cNvSpPr/>
      </dsp:nvSpPr>
      <dsp:spPr>
        <a:xfrm>
          <a:off x="2165609" y="736784"/>
          <a:ext cx="91440" cy="112393"/>
        </a:xfrm>
        <a:custGeom>
          <a:avLst/>
          <a:gdLst/>
          <a:ahLst/>
          <a:cxnLst/>
          <a:rect l="0" t="0" r="0" b="0"/>
          <a:pathLst>
            <a:path>
              <a:moveTo>
                <a:pt x="45720" y="0"/>
              </a:moveTo>
              <a:lnTo>
                <a:pt x="45720" y="11239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126D79-F2D4-4376-91F5-A828C3E3004A}">
      <dsp:nvSpPr>
        <dsp:cNvPr id="0" name=""/>
        <dsp:cNvSpPr/>
      </dsp:nvSpPr>
      <dsp:spPr>
        <a:xfrm>
          <a:off x="1239929" y="356787"/>
          <a:ext cx="971400" cy="112393"/>
        </a:xfrm>
        <a:custGeom>
          <a:avLst/>
          <a:gdLst/>
          <a:ahLst/>
          <a:cxnLst/>
          <a:rect l="0" t="0" r="0" b="0"/>
          <a:pathLst>
            <a:path>
              <a:moveTo>
                <a:pt x="0" y="0"/>
              </a:moveTo>
              <a:lnTo>
                <a:pt x="0" y="56196"/>
              </a:lnTo>
              <a:lnTo>
                <a:pt x="971400" y="56196"/>
              </a:lnTo>
              <a:lnTo>
                <a:pt x="971400" y="112393"/>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4FCE2A-C0C3-4C6E-945A-2D26A57C16D0}">
      <dsp:nvSpPr>
        <dsp:cNvPr id="0" name=""/>
        <dsp:cNvSpPr/>
      </dsp:nvSpPr>
      <dsp:spPr>
        <a:xfrm>
          <a:off x="1246445" y="1496778"/>
          <a:ext cx="91440" cy="220122"/>
        </a:xfrm>
        <a:custGeom>
          <a:avLst/>
          <a:gdLst/>
          <a:ahLst/>
          <a:cxnLst/>
          <a:rect l="0" t="0" r="0" b="0"/>
          <a:pathLst>
            <a:path>
              <a:moveTo>
                <a:pt x="103201" y="0"/>
              </a:moveTo>
              <a:lnTo>
                <a:pt x="45720" y="220122"/>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59405E-62CE-4941-829F-B13F87C40B4C}">
      <dsp:nvSpPr>
        <dsp:cNvPr id="0" name=""/>
        <dsp:cNvSpPr/>
      </dsp:nvSpPr>
      <dsp:spPr>
        <a:xfrm>
          <a:off x="1518009" y="1116781"/>
          <a:ext cx="91440" cy="112393"/>
        </a:xfrm>
        <a:custGeom>
          <a:avLst/>
          <a:gdLst/>
          <a:ahLst/>
          <a:cxnLst/>
          <a:rect l="0" t="0" r="0" b="0"/>
          <a:pathLst>
            <a:path>
              <a:moveTo>
                <a:pt x="45720" y="0"/>
              </a:moveTo>
              <a:lnTo>
                <a:pt x="45720" y="11239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42539F-789E-4414-8230-3601E4408532}">
      <dsp:nvSpPr>
        <dsp:cNvPr id="0" name=""/>
        <dsp:cNvSpPr/>
      </dsp:nvSpPr>
      <dsp:spPr>
        <a:xfrm>
          <a:off x="1518009" y="736784"/>
          <a:ext cx="91440" cy="112393"/>
        </a:xfrm>
        <a:custGeom>
          <a:avLst/>
          <a:gdLst/>
          <a:ahLst/>
          <a:cxnLst/>
          <a:rect l="0" t="0" r="0" b="0"/>
          <a:pathLst>
            <a:path>
              <a:moveTo>
                <a:pt x="45720" y="0"/>
              </a:moveTo>
              <a:lnTo>
                <a:pt x="45720" y="11239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35F8BE-23D5-4B02-9DBB-C34EDD0F7054}">
      <dsp:nvSpPr>
        <dsp:cNvPr id="0" name=""/>
        <dsp:cNvSpPr/>
      </dsp:nvSpPr>
      <dsp:spPr>
        <a:xfrm>
          <a:off x="1239929" y="356787"/>
          <a:ext cx="323800" cy="112393"/>
        </a:xfrm>
        <a:custGeom>
          <a:avLst/>
          <a:gdLst/>
          <a:ahLst/>
          <a:cxnLst/>
          <a:rect l="0" t="0" r="0" b="0"/>
          <a:pathLst>
            <a:path>
              <a:moveTo>
                <a:pt x="0" y="0"/>
              </a:moveTo>
              <a:lnTo>
                <a:pt x="0" y="56196"/>
              </a:lnTo>
              <a:lnTo>
                <a:pt x="323800" y="56196"/>
              </a:lnTo>
              <a:lnTo>
                <a:pt x="323800" y="112393"/>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4712C0-A1DF-4F2F-8AE9-BEFAEA2120B1}">
      <dsp:nvSpPr>
        <dsp:cNvPr id="0" name=""/>
        <dsp:cNvSpPr/>
      </dsp:nvSpPr>
      <dsp:spPr>
        <a:xfrm>
          <a:off x="599733" y="1496778"/>
          <a:ext cx="91440" cy="220122"/>
        </a:xfrm>
        <a:custGeom>
          <a:avLst/>
          <a:gdLst/>
          <a:ahLst/>
          <a:cxnLst/>
          <a:rect l="0" t="0" r="0" b="0"/>
          <a:pathLst>
            <a:path>
              <a:moveTo>
                <a:pt x="102312" y="0"/>
              </a:moveTo>
              <a:lnTo>
                <a:pt x="45720" y="220122"/>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E7FB68-8E03-4723-A01D-DE599D18EA1D}">
      <dsp:nvSpPr>
        <dsp:cNvPr id="0" name=""/>
        <dsp:cNvSpPr/>
      </dsp:nvSpPr>
      <dsp:spPr>
        <a:xfrm>
          <a:off x="870408" y="1116781"/>
          <a:ext cx="91440" cy="112393"/>
        </a:xfrm>
        <a:custGeom>
          <a:avLst/>
          <a:gdLst/>
          <a:ahLst/>
          <a:cxnLst/>
          <a:rect l="0" t="0" r="0" b="0"/>
          <a:pathLst>
            <a:path>
              <a:moveTo>
                <a:pt x="45720" y="0"/>
              </a:moveTo>
              <a:lnTo>
                <a:pt x="45720" y="11239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8F6728-C913-42B9-B24E-C445E1FE9016}">
      <dsp:nvSpPr>
        <dsp:cNvPr id="0" name=""/>
        <dsp:cNvSpPr/>
      </dsp:nvSpPr>
      <dsp:spPr>
        <a:xfrm>
          <a:off x="870408" y="736784"/>
          <a:ext cx="91440" cy="112393"/>
        </a:xfrm>
        <a:custGeom>
          <a:avLst/>
          <a:gdLst/>
          <a:ahLst/>
          <a:cxnLst/>
          <a:rect l="0" t="0" r="0" b="0"/>
          <a:pathLst>
            <a:path>
              <a:moveTo>
                <a:pt x="45720" y="0"/>
              </a:moveTo>
              <a:lnTo>
                <a:pt x="45720" y="11239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970408-C8A5-48C6-98A2-545F5FC8A348}">
      <dsp:nvSpPr>
        <dsp:cNvPr id="0" name=""/>
        <dsp:cNvSpPr/>
      </dsp:nvSpPr>
      <dsp:spPr>
        <a:xfrm>
          <a:off x="916128" y="356787"/>
          <a:ext cx="323800" cy="112393"/>
        </a:xfrm>
        <a:custGeom>
          <a:avLst/>
          <a:gdLst/>
          <a:ahLst/>
          <a:cxnLst/>
          <a:rect l="0" t="0" r="0" b="0"/>
          <a:pathLst>
            <a:path>
              <a:moveTo>
                <a:pt x="323800" y="0"/>
              </a:moveTo>
              <a:lnTo>
                <a:pt x="323800" y="56196"/>
              </a:lnTo>
              <a:lnTo>
                <a:pt x="0" y="56196"/>
              </a:lnTo>
              <a:lnTo>
                <a:pt x="0" y="112393"/>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1C8043-91EE-484D-8A72-AEC77591145B}">
      <dsp:nvSpPr>
        <dsp:cNvPr id="0" name=""/>
        <dsp:cNvSpPr/>
      </dsp:nvSpPr>
      <dsp:spPr>
        <a:xfrm>
          <a:off x="-45720" y="1496778"/>
          <a:ext cx="91440" cy="233160"/>
        </a:xfrm>
        <a:custGeom>
          <a:avLst/>
          <a:gdLst/>
          <a:ahLst/>
          <a:cxnLst/>
          <a:rect l="0" t="0" r="0" b="0"/>
          <a:pathLst>
            <a:path>
              <a:moveTo>
                <a:pt x="100165" y="0"/>
              </a:moveTo>
              <a:lnTo>
                <a:pt x="45720" y="233160"/>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5CB3B3-0BDE-415C-847C-1AD014CEC5A7}">
      <dsp:nvSpPr>
        <dsp:cNvPr id="0" name=""/>
        <dsp:cNvSpPr/>
      </dsp:nvSpPr>
      <dsp:spPr>
        <a:xfrm>
          <a:off x="222808" y="1116781"/>
          <a:ext cx="91440" cy="112393"/>
        </a:xfrm>
        <a:custGeom>
          <a:avLst/>
          <a:gdLst/>
          <a:ahLst/>
          <a:cxnLst/>
          <a:rect l="0" t="0" r="0" b="0"/>
          <a:pathLst>
            <a:path>
              <a:moveTo>
                <a:pt x="45720" y="0"/>
              </a:moveTo>
              <a:lnTo>
                <a:pt x="45720" y="11239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DE19E7-53F2-4C18-8264-892F283A9EC4}">
      <dsp:nvSpPr>
        <dsp:cNvPr id="0" name=""/>
        <dsp:cNvSpPr/>
      </dsp:nvSpPr>
      <dsp:spPr>
        <a:xfrm>
          <a:off x="222808" y="736784"/>
          <a:ext cx="91440" cy="112393"/>
        </a:xfrm>
        <a:custGeom>
          <a:avLst/>
          <a:gdLst/>
          <a:ahLst/>
          <a:cxnLst/>
          <a:rect l="0" t="0" r="0" b="0"/>
          <a:pathLst>
            <a:path>
              <a:moveTo>
                <a:pt x="45720" y="0"/>
              </a:moveTo>
              <a:lnTo>
                <a:pt x="45720" y="11239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08B218-84A4-4281-93A1-69BB6823D5A0}">
      <dsp:nvSpPr>
        <dsp:cNvPr id="0" name=""/>
        <dsp:cNvSpPr/>
      </dsp:nvSpPr>
      <dsp:spPr>
        <a:xfrm>
          <a:off x="268528" y="356787"/>
          <a:ext cx="971400" cy="112393"/>
        </a:xfrm>
        <a:custGeom>
          <a:avLst/>
          <a:gdLst/>
          <a:ahLst/>
          <a:cxnLst/>
          <a:rect l="0" t="0" r="0" b="0"/>
          <a:pathLst>
            <a:path>
              <a:moveTo>
                <a:pt x="971400" y="0"/>
              </a:moveTo>
              <a:lnTo>
                <a:pt x="971400" y="56196"/>
              </a:lnTo>
              <a:lnTo>
                <a:pt x="0" y="56196"/>
              </a:lnTo>
              <a:lnTo>
                <a:pt x="0" y="112393"/>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F7BD7C-E593-46B0-B0F4-7F9C21315530}">
      <dsp:nvSpPr>
        <dsp:cNvPr id="0" name=""/>
        <dsp:cNvSpPr/>
      </dsp:nvSpPr>
      <dsp:spPr>
        <a:xfrm>
          <a:off x="972325" y="89184"/>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Rebulding the principal transport corridor</a:t>
          </a:r>
        </a:p>
      </dsp:txBody>
      <dsp:txXfrm>
        <a:off x="972325" y="89184"/>
        <a:ext cx="535206" cy="267603"/>
      </dsp:txXfrm>
    </dsp:sp>
    <dsp:sp modelId="{D70F6208-1BF4-4098-B409-EE8F60A444CA}">
      <dsp:nvSpPr>
        <dsp:cNvPr id="0" name=""/>
        <dsp:cNvSpPr/>
      </dsp:nvSpPr>
      <dsp:spPr>
        <a:xfrm>
          <a:off x="925" y="469181"/>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1. INITIATION</a:t>
          </a:r>
        </a:p>
      </dsp:txBody>
      <dsp:txXfrm>
        <a:off x="925" y="469181"/>
        <a:ext cx="535206" cy="267603"/>
      </dsp:txXfrm>
    </dsp:sp>
    <dsp:sp modelId="{2072EAE8-F3A9-415F-B98A-99DE41C808DC}">
      <dsp:nvSpPr>
        <dsp:cNvPr id="0" name=""/>
        <dsp:cNvSpPr/>
      </dsp:nvSpPr>
      <dsp:spPr>
        <a:xfrm>
          <a:off x="925" y="849178"/>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1.1 define projecct scope and objective</a:t>
          </a:r>
        </a:p>
      </dsp:txBody>
      <dsp:txXfrm>
        <a:off x="925" y="849178"/>
        <a:ext cx="535206" cy="267603"/>
      </dsp:txXfrm>
    </dsp:sp>
    <dsp:sp modelId="{C33CDA8E-AAB9-401A-9B40-97CF22FDE1FF}">
      <dsp:nvSpPr>
        <dsp:cNvPr id="0" name=""/>
        <dsp:cNvSpPr/>
      </dsp:nvSpPr>
      <dsp:spPr>
        <a:xfrm>
          <a:off x="925" y="1229175"/>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1.2 conduct site inspections and flood damage assesment </a:t>
          </a:r>
        </a:p>
      </dsp:txBody>
      <dsp:txXfrm>
        <a:off x="925" y="1229175"/>
        <a:ext cx="535206" cy="267603"/>
      </dsp:txXfrm>
    </dsp:sp>
    <dsp:sp modelId="{E74A84FB-DCA0-4433-BA48-58D2D4ADCB20}">
      <dsp:nvSpPr>
        <dsp:cNvPr id="0" name=""/>
        <dsp:cNvSpPr/>
      </dsp:nvSpPr>
      <dsp:spPr>
        <a:xfrm>
          <a:off x="0" y="1596137"/>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1.3 secure funding and  stakeholder approval</a:t>
          </a:r>
        </a:p>
      </dsp:txBody>
      <dsp:txXfrm>
        <a:off x="0" y="1596137"/>
        <a:ext cx="535206" cy="267603"/>
      </dsp:txXfrm>
    </dsp:sp>
    <dsp:sp modelId="{1871E10E-1F98-4918-8F66-AFE38E51E9AF}">
      <dsp:nvSpPr>
        <dsp:cNvPr id="0" name=""/>
        <dsp:cNvSpPr/>
      </dsp:nvSpPr>
      <dsp:spPr>
        <a:xfrm>
          <a:off x="648525" y="469181"/>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2. PLANING </a:t>
          </a:r>
        </a:p>
      </dsp:txBody>
      <dsp:txXfrm>
        <a:off x="648525" y="469181"/>
        <a:ext cx="535206" cy="267603"/>
      </dsp:txXfrm>
    </dsp:sp>
    <dsp:sp modelId="{6689D98C-1DFD-45BE-8E36-EB014B1A01DB}">
      <dsp:nvSpPr>
        <dsp:cNvPr id="0" name=""/>
        <dsp:cNvSpPr/>
      </dsp:nvSpPr>
      <dsp:spPr>
        <a:xfrm>
          <a:off x="648525" y="849178"/>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2.1 Develope details rute and infractructure design</a:t>
          </a:r>
        </a:p>
      </dsp:txBody>
      <dsp:txXfrm>
        <a:off x="648525" y="849178"/>
        <a:ext cx="535206" cy="267603"/>
      </dsp:txXfrm>
    </dsp:sp>
    <dsp:sp modelId="{BB7CE78B-1F7A-490A-B167-B31067B5159F}">
      <dsp:nvSpPr>
        <dsp:cNvPr id="0" name=""/>
        <dsp:cNvSpPr/>
      </dsp:nvSpPr>
      <dsp:spPr>
        <a:xfrm>
          <a:off x="648525" y="1229175"/>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2.2 develope stakeholder engagement strategy</a:t>
          </a:r>
        </a:p>
      </dsp:txBody>
      <dsp:txXfrm>
        <a:off x="648525" y="1229175"/>
        <a:ext cx="535206" cy="267603"/>
      </dsp:txXfrm>
    </dsp:sp>
    <dsp:sp modelId="{7742E4E5-FB2C-44DD-B6BB-A79EBA2B4FC3}">
      <dsp:nvSpPr>
        <dsp:cNvPr id="0" name=""/>
        <dsp:cNvSpPr/>
      </dsp:nvSpPr>
      <dsp:spPr>
        <a:xfrm>
          <a:off x="645453" y="1583099"/>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2.3 enviromental asssesment and compliance planning</a:t>
          </a:r>
        </a:p>
      </dsp:txBody>
      <dsp:txXfrm>
        <a:off x="645453" y="1583099"/>
        <a:ext cx="535206" cy="267603"/>
      </dsp:txXfrm>
    </dsp:sp>
    <dsp:sp modelId="{8934B75F-D018-459E-9796-DB3802F0EC5A}">
      <dsp:nvSpPr>
        <dsp:cNvPr id="0" name=""/>
        <dsp:cNvSpPr/>
      </dsp:nvSpPr>
      <dsp:spPr>
        <a:xfrm>
          <a:off x="1296125" y="469181"/>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3.EXECUTION</a:t>
          </a:r>
        </a:p>
      </dsp:txBody>
      <dsp:txXfrm>
        <a:off x="1296125" y="469181"/>
        <a:ext cx="535206" cy="267603"/>
      </dsp:txXfrm>
    </dsp:sp>
    <dsp:sp modelId="{ABE953F1-20CF-418D-92ED-859BD412CE96}">
      <dsp:nvSpPr>
        <dsp:cNvPr id="0" name=""/>
        <dsp:cNvSpPr/>
      </dsp:nvSpPr>
      <dsp:spPr>
        <a:xfrm>
          <a:off x="1296125" y="849178"/>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3.1clear debris and landsides, install drainge</a:t>
          </a:r>
        </a:p>
      </dsp:txBody>
      <dsp:txXfrm>
        <a:off x="1296125" y="849178"/>
        <a:ext cx="535206" cy="267603"/>
      </dsp:txXfrm>
    </dsp:sp>
    <dsp:sp modelId="{BF328877-9855-4586-B19A-005672181677}">
      <dsp:nvSpPr>
        <dsp:cNvPr id="0" name=""/>
        <dsp:cNvSpPr/>
      </dsp:nvSpPr>
      <dsp:spPr>
        <a:xfrm>
          <a:off x="1296125" y="1229175"/>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3.2 monitor quality, progress and cost </a:t>
          </a:r>
        </a:p>
      </dsp:txBody>
      <dsp:txXfrm>
        <a:off x="1296125" y="1229175"/>
        <a:ext cx="535206" cy="267603"/>
      </dsp:txXfrm>
    </dsp:sp>
    <dsp:sp modelId="{12B33E35-E6F0-4693-9D43-799F34E49E11}">
      <dsp:nvSpPr>
        <dsp:cNvPr id="0" name=""/>
        <dsp:cNvSpPr/>
      </dsp:nvSpPr>
      <dsp:spPr>
        <a:xfrm>
          <a:off x="1292165" y="1583099"/>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3.3 regular stakeholder updates and comunity laison</a:t>
          </a:r>
        </a:p>
      </dsp:txBody>
      <dsp:txXfrm>
        <a:off x="1292165" y="1583099"/>
        <a:ext cx="535206" cy="267603"/>
      </dsp:txXfrm>
    </dsp:sp>
    <dsp:sp modelId="{21CD7EB7-DBD2-4A34-B82A-B87B501807DF}">
      <dsp:nvSpPr>
        <dsp:cNvPr id="0" name=""/>
        <dsp:cNvSpPr/>
      </dsp:nvSpPr>
      <dsp:spPr>
        <a:xfrm>
          <a:off x="1943726" y="469181"/>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4.CLOSURE</a:t>
          </a:r>
        </a:p>
      </dsp:txBody>
      <dsp:txXfrm>
        <a:off x="1943726" y="469181"/>
        <a:ext cx="535206" cy="267603"/>
      </dsp:txXfrm>
    </dsp:sp>
    <dsp:sp modelId="{A80AA343-5F75-418F-B5C8-A466B2285A7F}">
      <dsp:nvSpPr>
        <dsp:cNvPr id="0" name=""/>
        <dsp:cNvSpPr/>
      </dsp:nvSpPr>
      <dsp:spPr>
        <a:xfrm>
          <a:off x="1943726" y="849178"/>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4.1 final inspection and testing </a:t>
          </a:r>
        </a:p>
      </dsp:txBody>
      <dsp:txXfrm>
        <a:off x="1943726" y="849178"/>
        <a:ext cx="535206" cy="267603"/>
      </dsp:txXfrm>
    </dsp:sp>
    <dsp:sp modelId="{3C779F5A-F519-494B-BC64-39C7FF07F766}">
      <dsp:nvSpPr>
        <dsp:cNvPr id="0" name=""/>
        <dsp:cNvSpPr/>
      </dsp:nvSpPr>
      <dsp:spPr>
        <a:xfrm>
          <a:off x="1943726" y="1229175"/>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4.2 Handover to autorities</a:t>
          </a:r>
        </a:p>
      </dsp:txBody>
      <dsp:txXfrm>
        <a:off x="1943726" y="1229175"/>
        <a:ext cx="535206" cy="267603"/>
      </dsp:txXfrm>
    </dsp:sp>
    <dsp:sp modelId="{1F66653A-F8E8-4B0D-B06E-92EE746EAF0F}">
      <dsp:nvSpPr>
        <dsp:cNvPr id="0" name=""/>
        <dsp:cNvSpPr/>
      </dsp:nvSpPr>
      <dsp:spPr>
        <a:xfrm>
          <a:off x="1940654" y="1583099"/>
          <a:ext cx="535206" cy="26760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post--project evaluation and report</a:t>
          </a:r>
        </a:p>
      </dsp:txBody>
      <dsp:txXfrm>
        <a:off x="1940654" y="1583099"/>
        <a:ext cx="535206" cy="26760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4D01F6-DA57-4CD8-82DD-682EBB37E310}">
      <dsp:nvSpPr>
        <dsp:cNvPr id="0" name=""/>
        <dsp:cNvSpPr/>
      </dsp:nvSpPr>
      <dsp:spPr>
        <a:xfrm>
          <a:off x="3878009" y="1547457"/>
          <a:ext cx="91440" cy="241834"/>
        </a:xfrm>
        <a:custGeom>
          <a:avLst/>
          <a:gdLst/>
          <a:ahLst/>
          <a:cxnLst/>
          <a:rect l="0" t="0" r="0" b="0"/>
          <a:pathLst>
            <a:path>
              <a:moveTo>
                <a:pt x="102312" y="0"/>
              </a:moveTo>
              <a:lnTo>
                <a:pt x="45720" y="220122"/>
              </a:lnTo>
            </a:path>
          </a:pathLst>
        </a:custGeom>
        <a:noFill/>
        <a:ln w="12700" cap="flat" cmpd="sng" algn="ctr">
          <a:solidFill>
            <a:srgbClr val="44546A">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EBA7F32-7E23-4D0E-8396-D68254E23D2C}">
      <dsp:nvSpPr>
        <dsp:cNvPr id="0" name=""/>
        <dsp:cNvSpPr/>
      </dsp:nvSpPr>
      <dsp:spPr>
        <a:xfrm>
          <a:off x="4175383" y="1129979"/>
          <a:ext cx="91440" cy="123479"/>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D424A0E-48AF-463B-A6CC-8FC3A0995DF2}">
      <dsp:nvSpPr>
        <dsp:cNvPr id="0" name=""/>
        <dsp:cNvSpPr/>
      </dsp:nvSpPr>
      <dsp:spPr>
        <a:xfrm>
          <a:off x="4175383" y="712501"/>
          <a:ext cx="91440" cy="123479"/>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2126D79-F2D4-4376-91F5-A828C3E3004A}">
      <dsp:nvSpPr>
        <dsp:cNvPr id="0" name=""/>
        <dsp:cNvSpPr/>
      </dsp:nvSpPr>
      <dsp:spPr>
        <a:xfrm>
          <a:off x="3153887" y="295022"/>
          <a:ext cx="1067215" cy="123479"/>
        </a:xfrm>
        <a:custGeom>
          <a:avLst/>
          <a:gdLst/>
          <a:ahLst/>
          <a:cxnLst/>
          <a:rect l="0" t="0" r="0" b="0"/>
          <a:pathLst>
            <a:path>
              <a:moveTo>
                <a:pt x="0" y="0"/>
              </a:moveTo>
              <a:lnTo>
                <a:pt x="0" y="56196"/>
              </a:lnTo>
              <a:lnTo>
                <a:pt x="971400" y="56196"/>
              </a:lnTo>
              <a:lnTo>
                <a:pt x="971400" y="112393"/>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A4FCE2A-C0C3-4C6E-945A-2D26A57C16D0}">
      <dsp:nvSpPr>
        <dsp:cNvPr id="0" name=""/>
        <dsp:cNvSpPr/>
      </dsp:nvSpPr>
      <dsp:spPr>
        <a:xfrm>
          <a:off x="3165556" y="1547457"/>
          <a:ext cx="91440" cy="241834"/>
        </a:xfrm>
        <a:custGeom>
          <a:avLst/>
          <a:gdLst/>
          <a:ahLst/>
          <a:cxnLst/>
          <a:rect l="0" t="0" r="0" b="0"/>
          <a:pathLst>
            <a:path>
              <a:moveTo>
                <a:pt x="103201" y="0"/>
              </a:moveTo>
              <a:lnTo>
                <a:pt x="45720" y="220122"/>
              </a:lnTo>
            </a:path>
          </a:pathLst>
        </a:custGeom>
        <a:noFill/>
        <a:ln w="12700" cap="flat" cmpd="sng" algn="ctr">
          <a:solidFill>
            <a:srgbClr val="44546A">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B59405E-62CE-4941-829F-B13F87C40B4C}">
      <dsp:nvSpPr>
        <dsp:cNvPr id="0" name=""/>
        <dsp:cNvSpPr/>
      </dsp:nvSpPr>
      <dsp:spPr>
        <a:xfrm>
          <a:off x="3463906" y="1129979"/>
          <a:ext cx="91440" cy="123479"/>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E42539F-789E-4414-8230-3601E4408532}">
      <dsp:nvSpPr>
        <dsp:cNvPr id="0" name=""/>
        <dsp:cNvSpPr/>
      </dsp:nvSpPr>
      <dsp:spPr>
        <a:xfrm>
          <a:off x="3463906" y="712501"/>
          <a:ext cx="91440" cy="123479"/>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435F8BE-23D5-4B02-9DBB-C34EDD0F7054}">
      <dsp:nvSpPr>
        <dsp:cNvPr id="0" name=""/>
        <dsp:cNvSpPr/>
      </dsp:nvSpPr>
      <dsp:spPr>
        <a:xfrm>
          <a:off x="3153887" y="295022"/>
          <a:ext cx="355738" cy="123479"/>
        </a:xfrm>
        <a:custGeom>
          <a:avLst/>
          <a:gdLst/>
          <a:ahLst/>
          <a:cxnLst/>
          <a:rect l="0" t="0" r="0" b="0"/>
          <a:pathLst>
            <a:path>
              <a:moveTo>
                <a:pt x="0" y="0"/>
              </a:moveTo>
              <a:lnTo>
                <a:pt x="0" y="56196"/>
              </a:lnTo>
              <a:lnTo>
                <a:pt x="323800" y="56196"/>
              </a:lnTo>
              <a:lnTo>
                <a:pt x="323800" y="112393"/>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94712C0-A1DF-4F2F-8AE9-BEFAEA2120B1}">
      <dsp:nvSpPr>
        <dsp:cNvPr id="0" name=""/>
        <dsp:cNvSpPr/>
      </dsp:nvSpPr>
      <dsp:spPr>
        <a:xfrm>
          <a:off x="2455055" y="1547457"/>
          <a:ext cx="91440" cy="241834"/>
        </a:xfrm>
        <a:custGeom>
          <a:avLst/>
          <a:gdLst/>
          <a:ahLst/>
          <a:cxnLst/>
          <a:rect l="0" t="0" r="0" b="0"/>
          <a:pathLst>
            <a:path>
              <a:moveTo>
                <a:pt x="102312" y="0"/>
              </a:moveTo>
              <a:lnTo>
                <a:pt x="45720" y="220122"/>
              </a:lnTo>
            </a:path>
          </a:pathLst>
        </a:custGeom>
        <a:noFill/>
        <a:ln w="12700" cap="flat" cmpd="sng" algn="ctr">
          <a:solidFill>
            <a:srgbClr val="44546A">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8E7FB68-8E03-4723-A01D-DE599D18EA1D}">
      <dsp:nvSpPr>
        <dsp:cNvPr id="0" name=""/>
        <dsp:cNvSpPr/>
      </dsp:nvSpPr>
      <dsp:spPr>
        <a:xfrm>
          <a:off x="2752429" y="1129979"/>
          <a:ext cx="91440" cy="123479"/>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48F6728-C913-42B9-B24E-C445E1FE9016}">
      <dsp:nvSpPr>
        <dsp:cNvPr id="0" name=""/>
        <dsp:cNvSpPr/>
      </dsp:nvSpPr>
      <dsp:spPr>
        <a:xfrm>
          <a:off x="2752429" y="712501"/>
          <a:ext cx="91440" cy="123479"/>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8970408-C8A5-48C6-98A2-545F5FC8A348}">
      <dsp:nvSpPr>
        <dsp:cNvPr id="0" name=""/>
        <dsp:cNvSpPr/>
      </dsp:nvSpPr>
      <dsp:spPr>
        <a:xfrm>
          <a:off x="2798149" y="295022"/>
          <a:ext cx="355738" cy="123479"/>
        </a:xfrm>
        <a:custGeom>
          <a:avLst/>
          <a:gdLst/>
          <a:ahLst/>
          <a:cxnLst/>
          <a:rect l="0" t="0" r="0" b="0"/>
          <a:pathLst>
            <a:path>
              <a:moveTo>
                <a:pt x="323800" y="0"/>
              </a:moveTo>
              <a:lnTo>
                <a:pt x="323800" y="56196"/>
              </a:lnTo>
              <a:lnTo>
                <a:pt x="0" y="56196"/>
              </a:lnTo>
              <a:lnTo>
                <a:pt x="0" y="112393"/>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F1C8043-91EE-484D-8A72-AEC77591145B}">
      <dsp:nvSpPr>
        <dsp:cNvPr id="0" name=""/>
        <dsp:cNvSpPr/>
      </dsp:nvSpPr>
      <dsp:spPr>
        <a:xfrm>
          <a:off x="1745936" y="1547457"/>
          <a:ext cx="91440" cy="256158"/>
        </a:xfrm>
        <a:custGeom>
          <a:avLst/>
          <a:gdLst/>
          <a:ahLst/>
          <a:cxnLst/>
          <a:rect l="0" t="0" r="0" b="0"/>
          <a:pathLst>
            <a:path>
              <a:moveTo>
                <a:pt x="100165" y="0"/>
              </a:moveTo>
              <a:lnTo>
                <a:pt x="45720" y="233160"/>
              </a:lnTo>
            </a:path>
          </a:pathLst>
        </a:custGeom>
        <a:noFill/>
        <a:ln w="12700" cap="flat" cmpd="sng" algn="ctr">
          <a:solidFill>
            <a:srgbClr val="44546A">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65CB3B3-0BDE-415C-847C-1AD014CEC5A7}">
      <dsp:nvSpPr>
        <dsp:cNvPr id="0" name=""/>
        <dsp:cNvSpPr/>
      </dsp:nvSpPr>
      <dsp:spPr>
        <a:xfrm>
          <a:off x="2040952" y="1129979"/>
          <a:ext cx="91440" cy="123479"/>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DDE19E7-53F2-4C18-8264-892F283A9EC4}">
      <dsp:nvSpPr>
        <dsp:cNvPr id="0" name=""/>
        <dsp:cNvSpPr/>
      </dsp:nvSpPr>
      <dsp:spPr>
        <a:xfrm>
          <a:off x="2040952" y="712501"/>
          <a:ext cx="91440" cy="123479"/>
        </a:xfrm>
        <a:custGeom>
          <a:avLst/>
          <a:gdLst/>
          <a:ahLst/>
          <a:cxnLst/>
          <a:rect l="0" t="0" r="0" b="0"/>
          <a:pathLst>
            <a:path>
              <a:moveTo>
                <a:pt x="45720" y="0"/>
              </a:moveTo>
              <a:lnTo>
                <a:pt x="45720" y="112393"/>
              </a:lnTo>
            </a:path>
          </a:pathLst>
        </a:custGeom>
        <a:noFill/>
        <a:ln w="12700" cap="flat" cmpd="sng" algn="ctr">
          <a:solidFill>
            <a:srgbClr val="44546A">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508B218-84A4-4281-93A1-69BB6823D5A0}">
      <dsp:nvSpPr>
        <dsp:cNvPr id="0" name=""/>
        <dsp:cNvSpPr/>
      </dsp:nvSpPr>
      <dsp:spPr>
        <a:xfrm>
          <a:off x="2086672" y="295022"/>
          <a:ext cx="1067215" cy="123479"/>
        </a:xfrm>
        <a:custGeom>
          <a:avLst/>
          <a:gdLst/>
          <a:ahLst/>
          <a:cxnLst/>
          <a:rect l="0" t="0" r="0" b="0"/>
          <a:pathLst>
            <a:path>
              <a:moveTo>
                <a:pt x="971400" y="0"/>
              </a:moveTo>
              <a:lnTo>
                <a:pt x="971400" y="56196"/>
              </a:lnTo>
              <a:lnTo>
                <a:pt x="0" y="56196"/>
              </a:lnTo>
              <a:lnTo>
                <a:pt x="0" y="112393"/>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DF7BD7C-E593-46B0-B0F4-7F9C21315530}">
      <dsp:nvSpPr>
        <dsp:cNvPr id="0" name=""/>
        <dsp:cNvSpPr/>
      </dsp:nvSpPr>
      <dsp:spPr>
        <a:xfrm>
          <a:off x="2859889" y="1024"/>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Rebulding the principal transport corridor</a:t>
          </a:r>
        </a:p>
      </dsp:txBody>
      <dsp:txXfrm>
        <a:off x="2859889" y="1024"/>
        <a:ext cx="587997" cy="293998"/>
      </dsp:txXfrm>
    </dsp:sp>
    <dsp:sp modelId="{D70F6208-1BF4-4098-B409-EE8F60A444CA}">
      <dsp:nvSpPr>
        <dsp:cNvPr id="0" name=""/>
        <dsp:cNvSpPr/>
      </dsp:nvSpPr>
      <dsp:spPr>
        <a:xfrm>
          <a:off x="1792673" y="418502"/>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1. INITIATION</a:t>
          </a:r>
        </a:p>
      </dsp:txBody>
      <dsp:txXfrm>
        <a:off x="1792673" y="418502"/>
        <a:ext cx="587997" cy="293998"/>
      </dsp:txXfrm>
    </dsp:sp>
    <dsp:sp modelId="{2072EAE8-F3A9-415F-B98A-99DE41C808DC}">
      <dsp:nvSpPr>
        <dsp:cNvPr id="0" name=""/>
        <dsp:cNvSpPr/>
      </dsp:nvSpPr>
      <dsp:spPr>
        <a:xfrm>
          <a:off x="1792673" y="835980"/>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1.1 define projecct scope and objective</a:t>
          </a:r>
        </a:p>
      </dsp:txBody>
      <dsp:txXfrm>
        <a:off x="1792673" y="835980"/>
        <a:ext cx="587997" cy="293998"/>
      </dsp:txXfrm>
    </dsp:sp>
    <dsp:sp modelId="{C33CDA8E-AAB9-401A-9B40-97CF22FDE1FF}">
      <dsp:nvSpPr>
        <dsp:cNvPr id="0" name=""/>
        <dsp:cNvSpPr/>
      </dsp:nvSpPr>
      <dsp:spPr>
        <a:xfrm>
          <a:off x="1792673" y="1253458"/>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1.2 conduct site inspections and flood damage assesment </a:t>
          </a:r>
        </a:p>
      </dsp:txBody>
      <dsp:txXfrm>
        <a:off x="1792673" y="1253458"/>
        <a:ext cx="587997" cy="293998"/>
      </dsp:txXfrm>
    </dsp:sp>
    <dsp:sp modelId="{E74A84FB-DCA0-4433-BA48-58D2D4ADCB20}">
      <dsp:nvSpPr>
        <dsp:cNvPr id="0" name=""/>
        <dsp:cNvSpPr/>
      </dsp:nvSpPr>
      <dsp:spPr>
        <a:xfrm>
          <a:off x="1791656" y="1656616"/>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1.3 secure funding and  stakeholder approval</a:t>
          </a:r>
        </a:p>
      </dsp:txBody>
      <dsp:txXfrm>
        <a:off x="1791656" y="1656616"/>
        <a:ext cx="587997" cy="293998"/>
      </dsp:txXfrm>
    </dsp:sp>
    <dsp:sp modelId="{1871E10E-1F98-4918-8F66-AFE38E51E9AF}">
      <dsp:nvSpPr>
        <dsp:cNvPr id="0" name=""/>
        <dsp:cNvSpPr/>
      </dsp:nvSpPr>
      <dsp:spPr>
        <a:xfrm>
          <a:off x="2504150" y="418502"/>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2. PLANING </a:t>
          </a:r>
        </a:p>
      </dsp:txBody>
      <dsp:txXfrm>
        <a:off x="2504150" y="418502"/>
        <a:ext cx="587997" cy="293998"/>
      </dsp:txXfrm>
    </dsp:sp>
    <dsp:sp modelId="{6689D98C-1DFD-45BE-8E36-EB014B1A01DB}">
      <dsp:nvSpPr>
        <dsp:cNvPr id="0" name=""/>
        <dsp:cNvSpPr/>
      </dsp:nvSpPr>
      <dsp:spPr>
        <a:xfrm>
          <a:off x="2504150" y="835980"/>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2.1 Develope details rute and infractructure design</a:t>
          </a:r>
        </a:p>
      </dsp:txBody>
      <dsp:txXfrm>
        <a:off x="2504150" y="835980"/>
        <a:ext cx="587997" cy="293998"/>
      </dsp:txXfrm>
    </dsp:sp>
    <dsp:sp modelId="{BB7CE78B-1F7A-490A-B167-B31067B5159F}">
      <dsp:nvSpPr>
        <dsp:cNvPr id="0" name=""/>
        <dsp:cNvSpPr/>
      </dsp:nvSpPr>
      <dsp:spPr>
        <a:xfrm>
          <a:off x="2504150" y="1253458"/>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2.2 develope stakeholder engagement strategy</a:t>
          </a:r>
        </a:p>
      </dsp:txBody>
      <dsp:txXfrm>
        <a:off x="2504150" y="1253458"/>
        <a:ext cx="587997" cy="293998"/>
      </dsp:txXfrm>
    </dsp:sp>
    <dsp:sp modelId="{7742E4E5-FB2C-44DD-B6BB-A79EBA2B4FC3}">
      <dsp:nvSpPr>
        <dsp:cNvPr id="0" name=""/>
        <dsp:cNvSpPr/>
      </dsp:nvSpPr>
      <dsp:spPr>
        <a:xfrm>
          <a:off x="2500775" y="1642292"/>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2.3 enviromental asssesment and compliance planning</a:t>
          </a:r>
        </a:p>
      </dsp:txBody>
      <dsp:txXfrm>
        <a:off x="2500775" y="1642292"/>
        <a:ext cx="587997" cy="293998"/>
      </dsp:txXfrm>
    </dsp:sp>
    <dsp:sp modelId="{8934B75F-D018-459E-9796-DB3802F0EC5A}">
      <dsp:nvSpPr>
        <dsp:cNvPr id="0" name=""/>
        <dsp:cNvSpPr/>
      </dsp:nvSpPr>
      <dsp:spPr>
        <a:xfrm>
          <a:off x="3215627" y="418502"/>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3.EXECUTION</a:t>
          </a:r>
        </a:p>
      </dsp:txBody>
      <dsp:txXfrm>
        <a:off x="3215627" y="418502"/>
        <a:ext cx="587997" cy="293998"/>
      </dsp:txXfrm>
    </dsp:sp>
    <dsp:sp modelId="{ABE953F1-20CF-418D-92ED-859BD412CE96}">
      <dsp:nvSpPr>
        <dsp:cNvPr id="0" name=""/>
        <dsp:cNvSpPr/>
      </dsp:nvSpPr>
      <dsp:spPr>
        <a:xfrm>
          <a:off x="3215627" y="835980"/>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3.1clear debris and landsides, install drainge</a:t>
          </a:r>
        </a:p>
      </dsp:txBody>
      <dsp:txXfrm>
        <a:off x="3215627" y="835980"/>
        <a:ext cx="587997" cy="293998"/>
      </dsp:txXfrm>
    </dsp:sp>
    <dsp:sp modelId="{BF328877-9855-4586-B19A-005672181677}">
      <dsp:nvSpPr>
        <dsp:cNvPr id="0" name=""/>
        <dsp:cNvSpPr/>
      </dsp:nvSpPr>
      <dsp:spPr>
        <a:xfrm>
          <a:off x="3215627" y="1253458"/>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3.2 monitor quality, progress and cost </a:t>
          </a:r>
        </a:p>
      </dsp:txBody>
      <dsp:txXfrm>
        <a:off x="3215627" y="1253458"/>
        <a:ext cx="587997" cy="293998"/>
      </dsp:txXfrm>
    </dsp:sp>
    <dsp:sp modelId="{12B33E35-E6F0-4693-9D43-799F34E49E11}">
      <dsp:nvSpPr>
        <dsp:cNvPr id="0" name=""/>
        <dsp:cNvSpPr/>
      </dsp:nvSpPr>
      <dsp:spPr>
        <a:xfrm>
          <a:off x="3211276" y="1642292"/>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3.3 regular stakeholder updates and comunity laison</a:t>
          </a:r>
        </a:p>
      </dsp:txBody>
      <dsp:txXfrm>
        <a:off x="3211276" y="1642292"/>
        <a:ext cx="587997" cy="293998"/>
      </dsp:txXfrm>
    </dsp:sp>
    <dsp:sp modelId="{21CD7EB7-DBD2-4A34-B82A-B87B501807DF}">
      <dsp:nvSpPr>
        <dsp:cNvPr id="0" name=""/>
        <dsp:cNvSpPr/>
      </dsp:nvSpPr>
      <dsp:spPr>
        <a:xfrm>
          <a:off x="3927104" y="418502"/>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4.CLOSURE</a:t>
          </a:r>
        </a:p>
      </dsp:txBody>
      <dsp:txXfrm>
        <a:off x="3927104" y="418502"/>
        <a:ext cx="587997" cy="293998"/>
      </dsp:txXfrm>
    </dsp:sp>
    <dsp:sp modelId="{A80AA343-5F75-418F-B5C8-A466B2285A7F}">
      <dsp:nvSpPr>
        <dsp:cNvPr id="0" name=""/>
        <dsp:cNvSpPr/>
      </dsp:nvSpPr>
      <dsp:spPr>
        <a:xfrm>
          <a:off x="3927104" y="835980"/>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4.1 final inspection and testing </a:t>
          </a:r>
        </a:p>
      </dsp:txBody>
      <dsp:txXfrm>
        <a:off x="3927104" y="835980"/>
        <a:ext cx="587997" cy="293998"/>
      </dsp:txXfrm>
    </dsp:sp>
    <dsp:sp modelId="{3C779F5A-F519-494B-BC64-39C7FF07F766}">
      <dsp:nvSpPr>
        <dsp:cNvPr id="0" name=""/>
        <dsp:cNvSpPr/>
      </dsp:nvSpPr>
      <dsp:spPr>
        <a:xfrm>
          <a:off x="3927104" y="1253458"/>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4.2 Handover to autorities</a:t>
          </a:r>
        </a:p>
      </dsp:txBody>
      <dsp:txXfrm>
        <a:off x="3927104" y="1253458"/>
        <a:ext cx="587997" cy="293998"/>
      </dsp:txXfrm>
    </dsp:sp>
    <dsp:sp modelId="{1F66653A-F8E8-4B0D-B06E-92EE746EAF0F}">
      <dsp:nvSpPr>
        <dsp:cNvPr id="0" name=""/>
        <dsp:cNvSpPr/>
      </dsp:nvSpPr>
      <dsp:spPr>
        <a:xfrm>
          <a:off x="3923729" y="1642292"/>
          <a:ext cx="587997" cy="293998"/>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rgbClr val="44546A">
                  <a:hueOff val="0"/>
                  <a:satOff val="0"/>
                  <a:lumOff val="0"/>
                  <a:alphaOff val="0"/>
                </a:srgbClr>
              </a:solidFill>
              <a:latin typeface="Calibri" panose="020F0502020204030204"/>
              <a:ea typeface="+mn-ea"/>
              <a:cs typeface="+mn-cs"/>
            </a:rPr>
            <a:t>post--project evaluation and report</a:t>
          </a:r>
        </a:p>
      </dsp:txBody>
      <dsp:txXfrm>
        <a:off x="3923729" y="1642292"/>
        <a:ext cx="587997" cy="29399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FB9B25-8840-4006-A261-208D3E600315}">
      <dsp:nvSpPr>
        <dsp:cNvPr id="0" name=""/>
        <dsp:cNvSpPr/>
      </dsp:nvSpPr>
      <dsp:spPr>
        <a:xfrm>
          <a:off x="387667" y="0"/>
          <a:ext cx="641985" cy="641985"/>
        </a:xfrm>
        <a:prstGeom prst="triangle">
          <a:avLst/>
        </a:prstGeom>
        <a:solidFill>
          <a:srgbClr val="70AD47"/>
        </a:solidFill>
        <a:ln w="12700" cap="flat" cmpd="sng" algn="ctr">
          <a:solidFill>
            <a:srgbClr val="70AD47">
              <a:shade val="15000"/>
            </a:srgbClr>
          </a:solidFill>
          <a:prstDash val="solid"/>
          <a:miter lim="800000"/>
        </a:ln>
        <a:effectLst/>
      </dsp:spPr>
      <dsp:style>
        <a:lnRef idx="2">
          <a:schemeClr val="accent6">
            <a:shade val="15000"/>
          </a:schemeClr>
        </a:lnRef>
        <a:fillRef idx="1">
          <a:schemeClr val="accent6"/>
        </a:fillRef>
        <a:effectRef idx="0">
          <a:schemeClr val="accent6"/>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QUALITI</a:t>
          </a:r>
        </a:p>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HIGHER</a:t>
          </a:r>
        </a:p>
      </dsp:txBody>
      <dsp:txXfrm>
        <a:off x="548163" y="320993"/>
        <a:ext cx="320993" cy="320992"/>
      </dsp:txXfrm>
    </dsp:sp>
    <dsp:sp modelId="{0C5D6E5A-E11D-4561-861E-E99DE39CDF04}">
      <dsp:nvSpPr>
        <dsp:cNvPr id="0" name=""/>
        <dsp:cNvSpPr/>
      </dsp:nvSpPr>
      <dsp:spPr>
        <a:xfrm>
          <a:off x="66674" y="641985"/>
          <a:ext cx="641985" cy="641985"/>
        </a:xfrm>
        <a:prstGeom prst="triangle">
          <a:avLst/>
        </a:prstGeom>
        <a:solidFill>
          <a:srgbClr val="FFC000"/>
        </a:solidFill>
        <a:ln w="19050" cap="flat" cmpd="sng" algn="ctr">
          <a:solidFill>
            <a:sysClr val="windowText" lastClr="000000"/>
          </a:solidFill>
          <a:prstDash val="solid"/>
          <a:miter lim="800000"/>
        </a:ln>
        <a:effectLst/>
      </dsp:spPr>
      <dsp:style>
        <a:lnRef idx="3">
          <a:schemeClr val="lt1"/>
        </a:lnRef>
        <a:fillRef idx="1">
          <a:schemeClr val="accent4"/>
        </a:fillRef>
        <a:effectRef idx="1">
          <a:schemeClr val="accent4"/>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TIME</a:t>
          </a:r>
        </a:p>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SHORTER</a:t>
          </a:r>
        </a:p>
      </dsp:txBody>
      <dsp:txXfrm>
        <a:off x="227170" y="962978"/>
        <a:ext cx="320993" cy="320992"/>
      </dsp:txXfrm>
    </dsp:sp>
    <dsp:sp modelId="{022ACCBA-6C64-4CB9-B580-5323D1D4A398}">
      <dsp:nvSpPr>
        <dsp:cNvPr id="0" name=""/>
        <dsp:cNvSpPr/>
      </dsp:nvSpPr>
      <dsp:spPr>
        <a:xfrm rot="10800000">
          <a:off x="387667" y="641985"/>
          <a:ext cx="641985" cy="641985"/>
        </a:xfrm>
        <a:prstGeom prst="triangle">
          <a:avLst/>
        </a:prstGeom>
        <a:solidFill>
          <a:srgbClr val="ED7D31"/>
        </a:solidFill>
        <a:ln w="12700" cap="flat" cmpd="sng" algn="ctr">
          <a:solidFill>
            <a:srgbClr val="ED7D31">
              <a:shade val="15000"/>
            </a:srgbClr>
          </a:solidFill>
          <a:prstDash val="solid"/>
          <a:miter lim="800000"/>
        </a:ln>
        <a:effectLst/>
      </dsp:spPr>
      <dsp:style>
        <a:lnRef idx="2">
          <a:schemeClr val="accent2">
            <a:shade val="15000"/>
          </a:schemeClr>
        </a:lnRef>
        <a:fillRef idx="1">
          <a:schemeClr val="accent2"/>
        </a:fillRef>
        <a:effectRef idx="0">
          <a:schemeClr val="accent2"/>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PROFIT</a:t>
          </a:r>
        </a:p>
      </dsp:txBody>
      <dsp:txXfrm rot="10800000">
        <a:off x="548163" y="641985"/>
        <a:ext cx="320993" cy="320992"/>
      </dsp:txXfrm>
    </dsp:sp>
    <dsp:sp modelId="{05BD94DB-640F-4CF0-81AA-17C352293737}">
      <dsp:nvSpPr>
        <dsp:cNvPr id="0" name=""/>
        <dsp:cNvSpPr/>
      </dsp:nvSpPr>
      <dsp:spPr>
        <a:xfrm>
          <a:off x="708660" y="641985"/>
          <a:ext cx="641985" cy="641985"/>
        </a:xfrm>
        <a:prstGeom prst="triangle">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ysClr val="windowText" lastClr="000000"/>
          </a:solidFill>
          <a:prstDash val="solid"/>
          <a:miter lim="800000"/>
        </a:ln>
        <a:effectLst/>
      </dsp:spPr>
      <dsp:style>
        <a:lnRef idx="1">
          <a:schemeClr val="accent6"/>
        </a:lnRef>
        <a:fillRef idx="2">
          <a:schemeClr val="accent6"/>
        </a:fillRef>
        <a:effectRef idx="1">
          <a:schemeClr val="accent6"/>
        </a:effectRef>
        <a:fontRef idx="minor">
          <a:schemeClr val="dk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solidFill>
              <a:latin typeface="Calibri" panose="020F0502020204030204"/>
              <a:ea typeface="+mn-ea"/>
              <a:cs typeface="+mn-cs"/>
            </a:rPr>
            <a:t>COST</a:t>
          </a:r>
        </a:p>
        <a:p>
          <a:pPr marL="0" lvl="0" indent="0" algn="ctr" defTabSz="222250">
            <a:lnSpc>
              <a:spcPct val="90000"/>
            </a:lnSpc>
            <a:spcBef>
              <a:spcPct val="0"/>
            </a:spcBef>
            <a:spcAft>
              <a:spcPct val="35000"/>
            </a:spcAft>
            <a:buNone/>
          </a:pPr>
          <a:r>
            <a:rPr lang="en-GB" sz="500" kern="1200">
              <a:solidFill>
                <a:sysClr val="windowText" lastClr="000000"/>
              </a:solidFill>
              <a:latin typeface="Calibri" panose="020F0502020204030204"/>
              <a:ea typeface="+mn-ea"/>
              <a:cs typeface="+mn-cs"/>
            </a:rPr>
            <a:t>LOWER</a:t>
          </a:r>
        </a:p>
      </dsp:txBody>
      <dsp:txXfrm>
        <a:off x="869156" y="962978"/>
        <a:ext cx="320993" cy="320992"/>
      </dsp:txXfrm>
    </dsp:sp>
  </dsp:spTree>
</dsp:drawing>
</file>

<file path=word/diagrams/layout1.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4ddee3b6e0a13226f9d0efd58c86e814">
  <xsd:schema xmlns:xsd="http://www.w3.org/2001/XMLSchema" xmlns:xs="http://www.w3.org/2001/XMLSchema" xmlns:p="http://schemas.microsoft.com/office/2006/metadata/properties" xmlns:ns3="bf244c3e-e0b4-4871-bb4e-fd032a14544d" targetNamespace="http://schemas.microsoft.com/office/2006/metadata/properties" ma:root="true" ma:fieldsID="45f5843d9da987d22577d2c2136a9487"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F25418-A386-4C57-9F3E-087F6F09D57E}">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139CB81F-FE29-435F-AD3C-18E74BB92667}">
  <ds:schemaRefs>
    <ds:schemaRef ds:uri="http://schemas.microsoft.com/sharepoint/v3/contenttype/forms"/>
  </ds:schemaRefs>
</ds:datastoreItem>
</file>

<file path=customXml/itemProps3.xml><?xml version="1.0" encoding="utf-8"?>
<ds:datastoreItem xmlns:ds="http://schemas.openxmlformats.org/officeDocument/2006/customXml" ds:itemID="{A2DE36DD-6283-4870-99BC-A1840C0745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4246</Words>
  <Characters>24204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Safta (2325737)</dc:creator>
  <cp:keywords/>
  <dc:description/>
  <cp:lastModifiedBy>Constantin Safta (2325737)</cp:lastModifiedBy>
  <cp:revision>114</cp:revision>
  <dcterms:created xsi:type="dcterms:W3CDTF">2026-03-20T21:20:00Z</dcterms:created>
  <dcterms:modified xsi:type="dcterms:W3CDTF">2026-04-27T18:50:00Z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