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5B4F7" w14:textId="39FE1B87" w:rsidR="00DC7DF6" w:rsidRDefault="00DC7DF6">
      <w:r>
        <w:t xml:space="preserve">Report Laila </w:t>
      </w:r>
      <w:r w:rsidR="008E172B">
        <w:t>Ageing</w:t>
      </w:r>
      <w:r>
        <w:t xml:space="preserve"> </w:t>
      </w:r>
      <w:r w:rsidR="008E172B">
        <w:t>population</w:t>
      </w:r>
      <w:r>
        <w:t xml:space="preserve"> in </w:t>
      </w:r>
      <w:r w:rsidR="008E172B">
        <w:t>UK</w:t>
      </w:r>
      <w:r>
        <w:t xml:space="preserve"> and </w:t>
      </w:r>
      <w:r w:rsidR="008E172B">
        <w:t>China</w:t>
      </w:r>
    </w:p>
    <w:p w14:paraId="4B837757" w14:textId="77777777" w:rsidR="00E20C37" w:rsidRDefault="00E20C37"/>
    <w:p w14:paraId="6BB85F30" w14:textId="77777777" w:rsidR="00E20C37" w:rsidRDefault="00E20C37"/>
    <w:p w14:paraId="03CF0785" w14:textId="77777777" w:rsidR="00E20C37" w:rsidRDefault="00E20C37"/>
    <w:p w14:paraId="5AB7AF88" w14:textId="77777777" w:rsidR="00E20C37" w:rsidRDefault="00E20C37"/>
    <w:p w14:paraId="4E6420E4" w14:textId="77777777" w:rsidR="00E20C37" w:rsidRDefault="00E20C37"/>
    <w:p w14:paraId="4FF5CFF0" w14:textId="77777777" w:rsidR="00E20C37" w:rsidRDefault="00E20C37"/>
    <w:p w14:paraId="6CB0DD13" w14:textId="77777777" w:rsidR="00E20C37" w:rsidRDefault="00E20C37"/>
    <w:p w14:paraId="172076C8" w14:textId="77777777" w:rsidR="00E20C37" w:rsidRDefault="00E20C37"/>
    <w:p w14:paraId="7BBA493B" w14:textId="77777777" w:rsidR="00E20C37" w:rsidRDefault="00E20C37"/>
    <w:p w14:paraId="54ADC4F5" w14:textId="77777777" w:rsidR="00E20C37" w:rsidRDefault="00E20C37"/>
    <w:p w14:paraId="5B6EF018" w14:textId="77777777" w:rsidR="00E20C37" w:rsidRDefault="00E20C37"/>
    <w:p w14:paraId="24436340" w14:textId="77777777" w:rsidR="00E20C37" w:rsidRDefault="00E20C37"/>
    <w:p w14:paraId="59905378" w14:textId="77777777" w:rsidR="00E20C37" w:rsidRDefault="00E20C37"/>
    <w:p w14:paraId="59D9AE34" w14:textId="77777777" w:rsidR="00E20C37" w:rsidRDefault="00E20C37"/>
    <w:p w14:paraId="19007FD6" w14:textId="77777777" w:rsidR="00E20C37" w:rsidRDefault="00E20C37"/>
    <w:p w14:paraId="6169CABF" w14:textId="77777777" w:rsidR="00E20C37" w:rsidRDefault="00E20C37"/>
    <w:p w14:paraId="6D3432E7" w14:textId="77777777" w:rsidR="00E20C37" w:rsidRDefault="00E20C37"/>
    <w:p w14:paraId="217501E9" w14:textId="77777777" w:rsidR="00E20C37" w:rsidRDefault="00E20C37"/>
    <w:p w14:paraId="7510278A" w14:textId="77777777" w:rsidR="00E20C37" w:rsidRDefault="00E20C37"/>
    <w:p w14:paraId="642AFADB" w14:textId="77777777" w:rsidR="00E20C37" w:rsidRDefault="00E20C37"/>
    <w:p w14:paraId="28BE9FB8" w14:textId="77777777" w:rsidR="00E20C37" w:rsidRDefault="00E20C37"/>
    <w:p w14:paraId="50F514E1" w14:textId="77777777" w:rsidR="00E20C37" w:rsidRDefault="00E20C37"/>
    <w:p w14:paraId="4F8B0E89" w14:textId="77777777" w:rsidR="00E20C37" w:rsidRDefault="00E20C37"/>
    <w:p w14:paraId="7870E163" w14:textId="77777777" w:rsidR="00E20C37" w:rsidRDefault="00E20C37"/>
    <w:p w14:paraId="599DE25E" w14:textId="77777777" w:rsidR="00E20C37" w:rsidRDefault="00E20C37"/>
    <w:p w14:paraId="7F9091B5" w14:textId="77777777" w:rsidR="00E20C37" w:rsidRDefault="00E20C37"/>
    <w:p w14:paraId="7DD41CDB" w14:textId="77777777" w:rsidR="00E20C37" w:rsidRDefault="00E20C37"/>
    <w:p w14:paraId="107B0E9F" w14:textId="77777777" w:rsidR="00E20C37" w:rsidRDefault="00E20C37"/>
    <w:p w14:paraId="2047941A" w14:textId="77777777" w:rsidR="00E20C37" w:rsidRDefault="00E20C37"/>
    <w:p w14:paraId="03A8F6A0" w14:textId="77777777" w:rsidR="00E20C37" w:rsidRDefault="00E20C37"/>
    <w:p w14:paraId="294F03FD" w14:textId="2BAF7062" w:rsidR="00DC7DF6" w:rsidRPr="00DC7DF6" w:rsidRDefault="00DC7DF6" w:rsidP="00630531">
      <w:pPr>
        <w:spacing w:line="360" w:lineRule="auto"/>
        <w:rPr>
          <w:rFonts w:ascii="Arial" w:hAnsi="Arial" w:cs="Arial"/>
          <w:b/>
          <w:bCs/>
        </w:rPr>
      </w:pPr>
      <w:r w:rsidRPr="00DC7DF6">
        <w:rPr>
          <w:rFonts w:ascii="Arial" w:hAnsi="Arial" w:cs="Arial"/>
          <w:b/>
          <w:bCs/>
        </w:rPr>
        <w:lastRenderedPageBreak/>
        <w:t>1. Introduction</w:t>
      </w:r>
    </w:p>
    <w:p w14:paraId="5758CEC2" w14:textId="77777777" w:rsidR="00DC7DF6" w:rsidRPr="00DC7DF6" w:rsidRDefault="00DC7DF6" w:rsidP="00630531">
      <w:pPr>
        <w:spacing w:line="360" w:lineRule="auto"/>
        <w:rPr>
          <w:rFonts w:ascii="Arial" w:hAnsi="Arial" w:cs="Arial"/>
        </w:rPr>
      </w:pPr>
      <w:r w:rsidRPr="00DC7DF6">
        <w:rPr>
          <w:rFonts w:ascii="Arial" w:hAnsi="Arial" w:cs="Arial"/>
        </w:rPr>
        <w:t>The global demographic landscape is undergoing a profound transformation characterized by an unprecedented increase in the aging population. As life expectancy rises and birth rates decline, societies worldwide are grappling with the multifaceted challenges posed by an aging demographic. One of the paramount concerns is the growing prevalence of loneliness and social isolation among the elderly. This issue is not only a matter of emotional well-being but also has far-reaching consequences for the mental and physical health of older individuals.</w:t>
      </w:r>
    </w:p>
    <w:p w14:paraId="0D55DF1F" w14:textId="0861A9EB" w:rsidR="00DC7DF6" w:rsidRPr="00DC7DF6" w:rsidRDefault="00DC7DF6" w:rsidP="00630531">
      <w:pPr>
        <w:spacing w:line="360" w:lineRule="auto"/>
        <w:rPr>
          <w:rFonts w:ascii="Arial" w:hAnsi="Arial" w:cs="Arial"/>
        </w:rPr>
      </w:pPr>
      <w:r w:rsidRPr="00DC7DF6">
        <w:rPr>
          <w:rFonts w:ascii="Arial" w:hAnsi="Arial" w:cs="Arial"/>
        </w:rPr>
        <w:t xml:space="preserve">The elderly population faces unique challenges as societal structures evolve, family dynamics </w:t>
      </w:r>
      <w:r w:rsidR="00E20C37" w:rsidRPr="00630531">
        <w:rPr>
          <w:rFonts w:ascii="Arial" w:hAnsi="Arial" w:cs="Arial"/>
        </w:rPr>
        <w:t>change,</w:t>
      </w:r>
      <w:r w:rsidRPr="00DC7DF6">
        <w:rPr>
          <w:rFonts w:ascii="Arial" w:hAnsi="Arial" w:cs="Arial"/>
        </w:rPr>
        <w:t xml:space="preserve"> and traditional support systems undergo transformation. Loneliness, once considered an inevitable aspect of aging, is increasingly recognized as a critical public health concern. The ramifications of loneliness on the mental and physical well-being of the elderly cannot be understated, making it imperative to address this issue with urgency and diligence.</w:t>
      </w:r>
    </w:p>
    <w:p w14:paraId="325D60E9" w14:textId="77777777" w:rsidR="00DC7DF6" w:rsidRPr="00DC7DF6" w:rsidRDefault="00DC7DF6" w:rsidP="00630531">
      <w:pPr>
        <w:spacing w:line="360" w:lineRule="auto"/>
        <w:rPr>
          <w:rFonts w:ascii="Arial" w:hAnsi="Arial" w:cs="Arial"/>
        </w:rPr>
      </w:pPr>
      <w:r w:rsidRPr="00DC7DF6">
        <w:rPr>
          <w:rFonts w:ascii="Arial" w:hAnsi="Arial" w:cs="Arial"/>
        </w:rPr>
        <w:t>Against the backdrop of this global aging phenomenon, this report delves into a comparative analysis of the situations faced by the elderly in the United Kingdom and China. The overarching purpose is to critically examine and compare policies and provisions for elderly care in these two distinct cultural and social contexts. The analysis encompasses several key dimensions:</w:t>
      </w:r>
    </w:p>
    <w:p w14:paraId="29D9A7BA" w14:textId="697C09C7" w:rsidR="00DC7DF6" w:rsidRPr="00DC7DF6" w:rsidRDefault="00DC7DF6" w:rsidP="00630531">
      <w:pPr>
        <w:spacing w:line="360" w:lineRule="auto"/>
        <w:rPr>
          <w:rFonts w:ascii="Arial" w:hAnsi="Arial" w:cs="Arial"/>
          <w:b/>
          <w:bCs/>
        </w:rPr>
      </w:pPr>
      <w:r w:rsidRPr="00DC7DF6">
        <w:rPr>
          <w:rFonts w:ascii="Arial" w:hAnsi="Arial" w:cs="Arial"/>
          <w:b/>
          <w:bCs/>
        </w:rPr>
        <w:t>Demographic Changes</w:t>
      </w:r>
      <w:r w:rsidR="00717B92" w:rsidRPr="00630531">
        <w:rPr>
          <w:rFonts w:ascii="Arial" w:hAnsi="Arial" w:cs="Arial"/>
          <w:b/>
          <w:bCs/>
        </w:rPr>
        <w:t>-</w:t>
      </w:r>
      <w:r w:rsidRPr="00DC7DF6">
        <w:rPr>
          <w:rFonts w:ascii="Arial" w:hAnsi="Arial" w:cs="Arial"/>
        </w:rPr>
        <w:t>The report explores recent demographic shifts in both the UK and China, shedding light on the evolving composition of their aging populations. Understanding these changes is fundamental to tailoring effective policies and care programs.</w:t>
      </w:r>
    </w:p>
    <w:p w14:paraId="25EF4B76" w14:textId="44CD1A94" w:rsidR="00DC7DF6" w:rsidRPr="00DC7DF6" w:rsidRDefault="00DC7DF6" w:rsidP="00630531">
      <w:pPr>
        <w:spacing w:line="360" w:lineRule="auto"/>
        <w:rPr>
          <w:rFonts w:ascii="Arial" w:hAnsi="Arial" w:cs="Arial"/>
          <w:b/>
          <w:bCs/>
        </w:rPr>
      </w:pPr>
      <w:r w:rsidRPr="00DC7DF6">
        <w:rPr>
          <w:rFonts w:ascii="Arial" w:hAnsi="Arial" w:cs="Arial"/>
          <w:b/>
          <w:bCs/>
        </w:rPr>
        <w:t xml:space="preserve">Theoretical Frameworks of </w:t>
      </w:r>
      <w:r w:rsidR="00717B92" w:rsidRPr="00630531">
        <w:rPr>
          <w:rFonts w:ascii="Arial" w:hAnsi="Arial" w:cs="Arial"/>
          <w:b/>
          <w:bCs/>
        </w:rPr>
        <w:t xml:space="preserve">Loneliness- </w:t>
      </w:r>
      <w:r w:rsidR="00717B92" w:rsidRPr="00630531">
        <w:rPr>
          <w:rFonts w:ascii="Arial" w:hAnsi="Arial" w:cs="Arial"/>
        </w:rPr>
        <w:t>An</w:t>
      </w:r>
      <w:r w:rsidRPr="00DC7DF6">
        <w:rPr>
          <w:rFonts w:ascii="Arial" w:hAnsi="Arial" w:cs="Arial"/>
        </w:rPr>
        <w:t xml:space="preserve"> exploration of various theoretical frameworks provides a nuanced understanding of loneliness and social isolation among the elderly. The report examines theories such as the socioemotional selectivity theory and activity theory, elucidating how these frameworks shape our comprehension of loneliness.</w:t>
      </w:r>
    </w:p>
    <w:p w14:paraId="6343585C" w14:textId="561CD4A2" w:rsidR="00DC7DF6" w:rsidRPr="00DC7DF6" w:rsidRDefault="00DC7DF6" w:rsidP="00630531">
      <w:pPr>
        <w:spacing w:line="360" w:lineRule="auto"/>
        <w:rPr>
          <w:rFonts w:ascii="Arial" w:hAnsi="Arial" w:cs="Arial"/>
          <w:b/>
          <w:bCs/>
        </w:rPr>
      </w:pPr>
      <w:r w:rsidRPr="00DC7DF6">
        <w:rPr>
          <w:rFonts w:ascii="Arial" w:hAnsi="Arial" w:cs="Arial"/>
          <w:b/>
          <w:bCs/>
        </w:rPr>
        <w:t>Impact of Loneliness on Those in Care Settings</w:t>
      </w:r>
      <w:r w:rsidR="00717B92" w:rsidRPr="00630531">
        <w:rPr>
          <w:rFonts w:ascii="Arial" w:hAnsi="Arial" w:cs="Arial"/>
          <w:b/>
          <w:bCs/>
        </w:rPr>
        <w:t>-</w:t>
      </w:r>
      <w:r w:rsidRPr="00DC7DF6">
        <w:rPr>
          <w:rFonts w:ascii="Arial" w:hAnsi="Arial" w:cs="Arial"/>
        </w:rPr>
        <w:t>Loneliness can have profound effects on the psychological and physical well-being of older individuals, especially those residing in care settings. This section delves into the challenges faced by both elderly residents and care providers in addressing and mitigating the impact of loneliness in such environments.</w:t>
      </w:r>
    </w:p>
    <w:p w14:paraId="38E7DE57" w14:textId="54626357" w:rsidR="00DC7DF6" w:rsidRPr="00DC7DF6" w:rsidRDefault="00DC7DF6" w:rsidP="00630531">
      <w:pPr>
        <w:spacing w:line="360" w:lineRule="auto"/>
        <w:rPr>
          <w:rFonts w:ascii="Arial" w:hAnsi="Arial" w:cs="Arial"/>
          <w:b/>
          <w:bCs/>
        </w:rPr>
      </w:pPr>
      <w:r w:rsidRPr="00DC7DF6">
        <w:rPr>
          <w:rFonts w:ascii="Arial" w:hAnsi="Arial" w:cs="Arial"/>
          <w:b/>
          <w:bCs/>
        </w:rPr>
        <w:t>Examination of Legislation and Policies</w:t>
      </w:r>
      <w:r w:rsidR="00717B92" w:rsidRPr="00630531">
        <w:rPr>
          <w:rFonts w:ascii="Arial" w:hAnsi="Arial" w:cs="Arial"/>
          <w:b/>
          <w:bCs/>
        </w:rPr>
        <w:t>-</w:t>
      </w:r>
      <w:r w:rsidR="00E20C37" w:rsidRPr="00630531">
        <w:rPr>
          <w:rFonts w:ascii="Arial" w:hAnsi="Arial" w:cs="Arial"/>
          <w:b/>
          <w:bCs/>
        </w:rPr>
        <w:t xml:space="preserve"> </w:t>
      </w:r>
      <w:r w:rsidRPr="00DC7DF6">
        <w:rPr>
          <w:rFonts w:ascii="Arial" w:hAnsi="Arial" w:cs="Arial"/>
        </w:rPr>
        <w:t xml:space="preserve">An in-depth analysis of current legislation and policies related to elderly care in the UK and China is integral to this report. By critically evaluating these frameworks, the report aims to identify strengths, weaknesses, and </w:t>
      </w:r>
      <w:r w:rsidRPr="00DC7DF6">
        <w:rPr>
          <w:rFonts w:ascii="Arial" w:hAnsi="Arial" w:cs="Arial"/>
        </w:rPr>
        <w:lastRenderedPageBreak/>
        <w:t xml:space="preserve">potential areas for improvement, </w:t>
      </w:r>
      <w:r w:rsidR="00B91B3E" w:rsidRPr="00630531">
        <w:rPr>
          <w:rFonts w:ascii="Arial" w:hAnsi="Arial" w:cs="Arial"/>
        </w:rPr>
        <w:t>contributing</w:t>
      </w:r>
      <w:r w:rsidRPr="00DC7DF6">
        <w:rPr>
          <w:rFonts w:ascii="Arial" w:hAnsi="Arial" w:cs="Arial"/>
        </w:rPr>
        <w:t xml:space="preserve"> to the discourse on effective policy interventions.</w:t>
      </w:r>
    </w:p>
    <w:p w14:paraId="324974C4" w14:textId="2DC17F17" w:rsidR="00DC7DF6" w:rsidRPr="00DC7DF6" w:rsidRDefault="00DC7DF6" w:rsidP="00630531">
      <w:pPr>
        <w:spacing w:line="360" w:lineRule="auto"/>
        <w:rPr>
          <w:rFonts w:ascii="Arial" w:hAnsi="Arial" w:cs="Arial"/>
        </w:rPr>
      </w:pPr>
      <w:r w:rsidRPr="00DC7DF6">
        <w:rPr>
          <w:rFonts w:ascii="Arial" w:hAnsi="Arial" w:cs="Arial"/>
        </w:rPr>
        <w:t xml:space="preserve">In synthesizing these dimensions, the report seeks to provide a comprehensive understanding of the complex interplay between demographic changes, theoretical perspectives, and policy interventions in addressing loneliness and social isolation among the elderly in the UK and China. This </w:t>
      </w:r>
      <w:r w:rsidR="008E172B" w:rsidRPr="00630531">
        <w:rPr>
          <w:rFonts w:ascii="Arial" w:hAnsi="Arial" w:cs="Arial"/>
        </w:rPr>
        <w:t>comprehensive approach</w:t>
      </w:r>
      <w:r w:rsidRPr="00DC7DF6">
        <w:rPr>
          <w:rFonts w:ascii="Arial" w:hAnsi="Arial" w:cs="Arial"/>
        </w:rPr>
        <w:t xml:space="preserve"> lays the foundation for the subsequent sections, which delve into specific aspects of elderly care and propose recommendations for improvement.</w:t>
      </w:r>
    </w:p>
    <w:p w14:paraId="1C16C7EB" w14:textId="77777777" w:rsidR="00DC7DF6" w:rsidRPr="00630531" w:rsidRDefault="00DC7DF6" w:rsidP="00630531">
      <w:pPr>
        <w:spacing w:line="360" w:lineRule="auto"/>
        <w:rPr>
          <w:rFonts w:ascii="Arial" w:hAnsi="Arial" w:cs="Arial"/>
        </w:rPr>
      </w:pPr>
    </w:p>
    <w:p w14:paraId="53B49E84" w14:textId="77777777" w:rsidR="00DC7DF6" w:rsidRPr="00DC7DF6" w:rsidRDefault="00DC7DF6" w:rsidP="00630531">
      <w:pPr>
        <w:spacing w:line="360" w:lineRule="auto"/>
        <w:rPr>
          <w:rFonts w:ascii="Arial" w:hAnsi="Arial" w:cs="Arial"/>
          <w:b/>
          <w:bCs/>
        </w:rPr>
      </w:pPr>
      <w:r w:rsidRPr="00DC7DF6">
        <w:rPr>
          <w:rFonts w:ascii="Arial" w:hAnsi="Arial" w:cs="Arial"/>
          <w:b/>
          <w:bCs/>
        </w:rPr>
        <w:t>2. Being Elderly: A Comparative Perspective</w:t>
      </w:r>
    </w:p>
    <w:p w14:paraId="133B2F93" w14:textId="77777777" w:rsidR="00E20C37" w:rsidRPr="00630531" w:rsidRDefault="00E20C37" w:rsidP="00630531">
      <w:pPr>
        <w:spacing w:line="360" w:lineRule="auto"/>
        <w:rPr>
          <w:rFonts w:ascii="Arial" w:hAnsi="Arial" w:cs="Arial"/>
        </w:rPr>
      </w:pPr>
      <w:r w:rsidRPr="00630531">
        <w:rPr>
          <w:rFonts w:ascii="Arial" w:hAnsi="Arial" w:cs="Arial"/>
        </w:rPr>
        <w:t>In recent years, UK cultural attitudes around ageing have changed. Increasingly, older people are empowered to remain independent and contribute to society. This change departs from traditional views of ageing as decline and dependency. Instead, modern UK society promotes the elderly's autonomy and resilience by acknowledging their unique experiences and capacities.</w:t>
      </w:r>
    </w:p>
    <w:p w14:paraId="609CC94E" w14:textId="41194B8E" w:rsidR="00E20C37" w:rsidRPr="00630531" w:rsidRDefault="00E20C37" w:rsidP="00630531">
      <w:pPr>
        <w:spacing w:line="360" w:lineRule="auto"/>
        <w:rPr>
          <w:rFonts w:ascii="Arial" w:hAnsi="Arial" w:cs="Arial"/>
        </w:rPr>
      </w:pPr>
      <w:r w:rsidRPr="00630531">
        <w:rPr>
          <w:rFonts w:ascii="Arial" w:hAnsi="Arial" w:cs="Arial"/>
        </w:rPr>
        <w:t xml:space="preserve">The UK has a strong healthcare system and social assistance system for the elderly. NHS is crucial to providing accessible and high-quality healthcare. Social assistance </w:t>
      </w:r>
      <w:r w:rsidRPr="00630531">
        <w:rPr>
          <w:rFonts w:ascii="Arial" w:hAnsi="Arial" w:cs="Arial"/>
        </w:rPr>
        <w:t>programs</w:t>
      </w:r>
      <w:r w:rsidRPr="00630531">
        <w:rPr>
          <w:rFonts w:ascii="Arial" w:hAnsi="Arial" w:cs="Arial"/>
        </w:rPr>
        <w:t xml:space="preserve"> and community initiatives strive to build inclusive environments to reduce senior loneliness and foster social interactions.</w:t>
      </w:r>
    </w:p>
    <w:p w14:paraId="79E3AA4C" w14:textId="7B80FEB8" w:rsidR="00E20C37" w:rsidRPr="00630531" w:rsidRDefault="00E20C37" w:rsidP="00630531">
      <w:pPr>
        <w:spacing w:line="360" w:lineRule="auto"/>
        <w:rPr>
          <w:rFonts w:ascii="Arial" w:hAnsi="Arial" w:cs="Arial"/>
        </w:rPr>
      </w:pPr>
      <w:r w:rsidRPr="00630531">
        <w:rPr>
          <w:rFonts w:ascii="Arial" w:hAnsi="Arial" w:cs="Arial"/>
        </w:rPr>
        <w:t xml:space="preserve">2.2 China—China has a long history of </w:t>
      </w:r>
      <w:r w:rsidRPr="00630531">
        <w:rPr>
          <w:rFonts w:ascii="Arial" w:hAnsi="Arial" w:cs="Arial"/>
        </w:rPr>
        <w:t>prioritizing</w:t>
      </w:r>
      <w:r w:rsidRPr="00630531">
        <w:rPr>
          <w:rFonts w:ascii="Arial" w:hAnsi="Arial" w:cs="Arial"/>
        </w:rPr>
        <w:t xml:space="preserve"> familial support for the elderly. Filial piety, rooted in Chinese culture, </w:t>
      </w:r>
      <w:r w:rsidRPr="00630531">
        <w:rPr>
          <w:rFonts w:ascii="Arial" w:hAnsi="Arial" w:cs="Arial"/>
        </w:rPr>
        <w:t>emphasizes</w:t>
      </w:r>
      <w:r w:rsidRPr="00630531">
        <w:rPr>
          <w:rFonts w:ascii="Arial" w:hAnsi="Arial" w:cs="Arial"/>
        </w:rPr>
        <w:t xml:space="preserve"> generational duties and responsibilities. Historically, elderly people relied on family for support and care, which continues to shape ageing beliefs.</w:t>
      </w:r>
    </w:p>
    <w:p w14:paraId="2D58ECA1" w14:textId="4FB8F6AC" w:rsidR="00E20C37" w:rsidRPr="00630531" w:rsidRDefault="00E20C37" w:rsidP="00630531">
      <w:pPr>
        <w:spacing w:line="360" w:lineRule="auto"/>
        <w:rPr>
          <w:rFonts w:ascii="Arial" w:hAnsi="Arial" w:cs="Arial"/>
        </w:rPr>
      </w:pPr>
      <w:r w:rsidRPr="00630531">
        <w:rPr>
          <w:rFonts w:ascii="Arial" w:hAnsi="Arial" w:cs="Arial"/>
        </w:rPr>
        <w:t xml:space="preserve">China's rapidly ageing population requires the state to take a greater role in elderly care. </w:t>
      </w:r>
      <w:r w:rsidRPr="00630531">
        <w:rPr>
          <w:rFonts w:ascii="Arial" w:hAnsi="Arial" w:cs="Arial"/>
        </w:rPr>
        <w:t>The increasing</w:t>
      </w:r>
      <w:r w:rsidRPr="00630531">
        <w:rPr>
          <w:rFonts w:ascii="Arial" w:hAnsi="Arial" w:cs="Arial"/>
        </w:rPr>
        <w:t xml:space="preserve"> ageing population presents issues for the Chinese government, which has adopted laws and measures to accommodate their requirements. This includes building care facilities, funding </w:t>
      </w:r>
      <w:r w:rsidRPr="00630531">
        <w:rPr>
          <w:rFonts w:ascii="Arial" w:hAnsi="Arial" w:cs="Arial"/>
        </w:rPr>
        <w:t>programs</w:t>
      </w:r>
      <w:r w:rsidRPr="00630531">
        <w:rPr>
          <w:rFonts w:ascii="Arial" w:hAnsi="Arial" w:cs="Arial"/>
        </w:rPr>
        <w:t>, and integrating technology into aged care.</w:t>
      </w:r>
    </w:p>
    <w:p w14:paraId="020D97E1" w14:textId="343511B9" w:rsidR="00DC7DF6" w:rsidRPr="00DC7DF6" w:rsidRDefault="00DC7DF6" w:rsidP="00630531">
      <w:pPr>
        <w:spacing w:line="360" w:lineRule="auto"/>
        <w:rPr>
          <w:rFonts w:ascii="Arial" w:hAnsi="Arial" w:cs="Arial"/>
        </w:rPr>
      </w:pPr>
      <w:r w:rsidRPr="00DC7DF6">
        <w:rPr>
          <w:rFonts w:ascii="Arial" w:hAnsi="Arial" w:cs="Arial"/>
        </w:rPr>
        <w:t xml:space="preserve">While the UK and China exhibit unique approaches to elderly care shaped by distinct cultural contexts, </w:t>
      </w:r>
      <w:r w:rsidR="00717B92" w:rsidRPr="00630531">
        <w:rPr>
          <w:rFonts w:ascii="Arial" w:hAnsi="Arial" w:cs="Arial"/>
        </w:rPr>
        <w:t>some commonalities and divergences warrant</w:t>
      </w:r>
      <w:r w:rsidRPr="00DC7DF6">
        <w:rPr>
          <w:rFonts w:ascii="Arial" w:hAnsi="Arial" w:cs="Arial"/>
        </w:rPr>
        <w:t xml:space="preserve"> attention. Both societies are grappling with the evolving needs of an aging population, seeking solutions that balance cultural values, individual autonomy, and state intervention.</w:t>
      </w:r>
    </w:p>
    <w:p w14:paraId="3DA20980" w14:textId="77777777" w:rsidR="00DC7DF6" w:rsidRPr="00630531" w:rsidRDefault="00DC7DF6" w:rsidP="00630531">
      <w:pPr>
        <w:spacing w:line="360" w:lineRule="auto"/>
        <w:rPr>
          <w:rFonts w:ascii="Arial" w:hAnsi="Arial" w:cs="Arial"/>
        </w:rPr>
      </w:pPr>
    </w:p>
    <w:p w14:paraId="0352A58D" w14:textId="288B1586" w:rsidR="00DC7DF6" w:rsidRPr="00DC7DF6" w:rsidRDefault="00DC7DF6" w:rsidP="00630531">
      <w:pPr>
        <w:spacing w:line="360" w:lineRule="auto"/>
        <w:rPr>
          <w:rFonts w:ascii="Arial" w:hAnsi="Arial" w:cs="Arial"/>
          <w:b/>
          <w:bCs/>
        </w:rPr>
      </w:pPr>
      <w:r w:rsidRPr="00DC7DF6">
        <w:rPr>
          <w:rFonts w:ascii="Arial" w:hAnsi="Arial" w:cs="Arial"/>
          <w:b/>
          <w:bCs/>
        </w:rPr>
        <w:t>3. Changing Demographics</w:t>
      </w:r>
      <w:r w:rsidR="00717B92" w:rsidRPr="00630531">
        <w:rPr>
          <w:rFonts w:ascii="Arial" w:hAnsi="Arial" w:cs="Arial"/>
          <w:b/>
          <w:bCs/>
        </w:rPr>
        <w:t>-</w:t>
      </w:r>
      <w:r w:rsidRPr="00DC7DF6">
        <w:rPr>
          <w:rFonts w:ascii="Arial" w:hAnsi="Arial" w:cs="Arial"/>
          <w:b/>
          <w:bCs/>
        </w:rPr>
        <w:t>Ag</w:t>
      </w:r>
      <w:r w:rsidR="009A4EB8" w:rsidRPr="00630531">
        <w:rPr>
          <w:rFonts w:ascii="Arial" w:hAnsi="Arial" w:cs="Arial"/>
          <w:b/>
          <w:bCs/>
        </w:rPr>
        <w:t>e</w:t>
      </w:r>
      <w:r w:rsidRPr="00DC7DF6">
        <w:rPr>
          <w:rFonts w:ascii="Arial" w:hAnsi="Arial" w:cs="Arial"/>
          <w:b/>
          <w:bCs/>
        </w:rPr>
        <w:t>ing Population Statistics</w:t>
      </w:r>
    </w:p>
    <w:p w14:paraId="14A5C69A" w14:textId="64BDC46A" w:rsidR="00DC7DF6" w:rsidRPr="00DC7DF6" w:rsidRDefault="00DC7DF6" w:rsidP="00630531">
      <w:pPr>
        <w:spacing w:line="360" w:lineRule="auto"/>
        <w:rPr>
          <w:rFonts w:ascii="Arial" w:hAnsi="Arial" w:cs="Arial"/>
          <w:b/>
          <w:bCs/>
        </w:rPr>
      </w:pPr>
      <w:r w:rsidRPr="00DC7DF6">
        <w:rPr>
          <w:rFonts w:ascii="Arial" w:hAnsi="Arial" w:cs="Arial"/>
          <w:b/>
          <w:bCs/>
        </w:rPr>
        <w:lastRenderedPageBreak/>
        <w:t>3.1 United Kingdom</w:t>
      </w:r>
    </w:p>
    <w:p w14:paraId="36C0B427" w14:textId="77777777" w:rsidR="00DC7DF6" w:rsidRPr="00DC7DF6" w:rsidRDefault="00DC7DF6" w:rsidP="00630531">
      <w:pPr>
        <w:spacing w:line="360" w:lineRule="auto"/>
        <w:rPr>
          <w:rFonts w:ascii="Arial" w:hAnsi="Arial" w:cs="Arial"/>
        </w:rPr>
      </w:pPr>
      <w:r w:rsidRPr="00DC7DF6">
        <w:rPr>
          <w:rFonts w:ascii="Arial" w:hAnsi="Arial" w:cs="Arial"/>
        </w:rPr>
        <w:t>In the United Kingdom, demographic shifts reflect a significant increase in the aging population. According to recent statistics, the proportion of individuals aged 65 and over has risen steadily. This demographic change is attributed to a combination of factors, including increased life expectancy and declining birth rates. The "baby boomer" generation, born after World War II, constitutes a substantial portion of the elderly population. As a result, the UK faces the challenge of adapting to the evolving needs and expectations of a diverse and aging demographic.</w:t>
      </w:r>
    </w:p>
    <w:p w14:paraId="19CBFB1C" w14:textId="2B6F669A" w:rsidR="00DC7DF6" w:rsidRPr="00DC7DF6" w:rsidRDefault="00DC7DF6" w:rsidP="00630531">
      <w:pPr>
        <w:spacing w:line="360" w:lineRule="auto"/>
        <w:rPr>
          <w:rFonts w:ascii="Arial" w:hAnsi="Arial" w:cs="Arial"/>
          <w:b/>
          <w:bCs/>
        </w:rPr>
      </w:pPr>
      <w:r w:rsidRPr="00DC7DF6">
        <w:rPr>
          <w:rFonts w:ascii="Arial" w:hAnsi="Arial" w:cs="Arial"/>
          <w:b/>
          <w:bCs/>
        </w:rPr>
        <w:t>3.1 China</w:t>
      </w:r>
    </w:p>
    <w:p w14:paraId="416D2AD4" w14:textId="77777777" w:rsidR="00DC7DF6" w:rsidRPr="00DC7DF6" w:rsidRDefault="00DC7DF6" w:rsidP="00630531">
      <w:pPr>
        <w:spacing w:line="360" w:lineRule="auto"/>
        <w:rPr>
          <w:rFonts w:ascii="Arial" w:hAnsi="Arial" w:cs="Arial"/>
        </w:rPr>
      </w:pPr>
      <w:r w:rsidRPr="00DC7DF6">
        <w:rPr>
          <w:rFonts w:ascii="Arial" w:hAnsi="Arial" w:cs="Arial"/>
        </w:rPr>
        <w:t>China, too, is experiencing a transformative demographic landscape characterized by a rapidly aging population. The sheer size of the elderly population in China is staggering, with millions of citizens entering old age. The one-child policy, implemented in the late 20th century, has contributed to a pronounced demographic shift, leading to a higher proportion of elderly individuals relative to the working-age population. As a consequence, the Chinese government has recognized the urgency of implementing policies to address the complex social, economic, and healthcare challenges posed by an aging society.</w:t>
      </w:r>
    </w:p>
    <w:p w14:paraId="1410CFB3" w14:textId="77777777" w:rsidR="00DC7DF6" w:rsidRPr="00630531" w:rsidRDefault="00DC7DF6" w:rsidP="00630531">
      <w:pPr>
        <w:spacing w:line="360" w:lineRule="auto"/>
        <w:rPr>
          <w:rFonts w:ascii="Arial" w:hAnsi="Arial" w:cs="Arial"/>
          <w:b/>
          <w:bCs/>
        </w:rPr>
      </w:pPr>
      <w:r w:rsidRPr="00DC7DF6">
        <w:rPr>
          <w:rFonts w:ascii="Arial" w:hAnsi="Arial" w:cs="Arial"/>
          <w:b/>
          <w:bCs/>
        </w:rPr>
        <w:t>3.2 Implications for Policy and Care Programs</w:t>
      </w:r>
    </w:p>
    <w:p w14:paraId="1A6A395C" w14:textId="77777777" w:rsidR="009A4EB8" w:rsidRPr="00630531" w:rsidRDefault="009A4EB8" w:rsidP="00630531">
      <w:pPr>
        <w:spacing w:line="360" w:lineRule="auto"/>
        <w:rPr>
          <w:rFonts w:ascii="Arial" w:hAnsi="Arial" w:cs="Arial"/>
        </w:rPr>
      </w:pPr>
      <w:r w:rsidRPr="00630531">
        <w:rPr>
          <w:rFonts w:ascii="Arial" w:hAnsi="Arial" w:cs="Arial"/>
        </w:rPr>
        <w:t>Policymakers in China and the UK must understand these demographic transitions. An ageing population need special healthcare and social support, which policymakers must address. As the aged population grows, adaptive policies that promote well-being, social inclusion, and older persons' health needs are needed.</w:t>
      </w:r>
    </w:p>
    <w:p w14:paraId="78274D3E" w14:textId="77777777" w:rsidR="009A4EB8" w:rsidRPr="00630531" w:rsidRDefault="009A4EB8" w:rsidP="00630531">
      <w:pPr>
        <w:spacing w:line="360" w:lineRule="auto"/>
        <w:rPr>
          <w:rFonts w:ascii="Arial" w:hAnsi="Arial" w:cs="Arial"/>
        </w:rPr>
      </w:pPr>
      <w:r w:rsidRPr="00630531">
        <w:rPr>
          <w:rFonts w:ascii="Arial" w:hAnsi="Arial" w:cs="Arial"/>
        </w:rPr>
        <w:t>Innovation in care programmes is particularly important due to changing demographics. Creative solutions are needed to improve care delivery for the expanding older population. Explore technological advances, community-based initiatives, and intergenerational programmes to make aged care more holistic and responsive.</w:t>
      </w:r>
    </w:p>
    <w:p w14:paraId="16CB4707" w14:textId="6A2ACEAC" w:rsidR="009A4EB8" w:rsidRPr="00630531" w:rsidRDefault="009A4EB8" w:rsidP="00630531">
      <w:pPr>
        <w:spacing w:line="360" w:lineRule="auto"/>
        <w:rPr>
          <w:rFonts w:ascii="Arial" w:hAnsi="Arial" w:cs="Arial"/>
        </w:rPr>
      </w:pPr>
      <w:r w:rsidRPr="00630531">
        <w:rPr>
          <w:rFonts w:ascii="Arial" w:hAnsi="Arial" w:cs="Arial"/>
        </w:rPr>
        <w:t xml:space="preserve">Global collaboration is needed since ageing populations are not isolated. Best </w:t>
      </w:r>
      <w:r w:rsidR="004C7B4B" w:rsidRPr="00630531">
        <w:rPr>
          <w:rFonts w:ascii="Arial" w:hAnsi="Arial" w:cs="Arial"/>
        </w:rPr>
        <w:t>practices</w:t>
      </w:r>
      <w:r w:rsidRPr="00630531">
        <w:rPr>
          <w:rFonts w:ascii="Arial" w:hAnsi="Arial" w:cs="Arial"/>
        </w:rPr>
        <w:t>, research, and policy innovations must be shared to address shared challenges and goals. UK, China, and other nations facing similar demographic upheavals can work together to find informed and effective solutions to ageing populations' multiple difficulties by studying and learning from each other's experiences.</w:t>
      </w:r>
    </w:p>
    <w:p w14:paraId="1B61BAAB" w14:textId="77777777" w:rsidR="00DC7DF6" w:rsidRPr="00630531" w:rsidRDefault="00DC7DF6" w:rsidP="00630531">
      <w:pPr>
        <w:spacing w:line="360" w:lineRule="auto"/>
        <w:rPr>
          <w:rFonts w:ascii="Arial" w:hAnsi="Arial" w:cs="Arial"/>
          <w:b/>
          <w:bCs/>
        </w:rPr>
      </w:pPr>
      <w:r w:rsidRPr="00DC7DF6">
        <w:rPr>
          <w:rFonts w:ascii="Arial" w:hAnsi="Arial" w:cs="Arial"/>
          <w:b/>
          <w:bCs/>
        </w:rPr>
        <w:t>4. Theoretical Frameworks of Loneliness</w:t>
      </w:r>
    </w:p>
    <w:p w14:paraId="48E15D19" w14:textId="77777777" w:rsidR="004C7B4B" w:rsidRPr="00630531" w:rsidRDefault="004C7B4B" w:rsidP="00630531">
      <w:pPr>
        <w:spacing w:line="360" w:lineRule="auto"/>
        <w:rPr>
          <w:rFonts w:ascii="Arial" w:hAnsi="Arial" w:cs="Arial"/>
          <w:b/>
          <w:bCs/>
        </w:rPr>
      </w:pPr>
      <w:r w:rsidRPr="00630531">
        <w:rPr>
          <w:rFonts w:ascii="Arial" w:hAnsi="Arial" w:cs="Arial"/>
          <w:b/>
          <w:bCs/>
        </w:rPr>
        <w:t>4.2 Disengagement Theory</w:t>
      </w:r>
    </w:p>
    <w:p w14:paraId="6754FA6B" w14:textId="77777777" w:rsidR="004C7B4B" w:rsidRPr="00630531" w:rsidRDefault="004C7B4B" w:rsidP="00630531">
      <w:pPr>
        <w:spacing w:line="360" w:lineRule="auto"/>
        <w:rPr>
          <w:rFonts w:ascii="Arial" w:hAnsi="Arial" w:cs="Arial"/>
        </w:rPr>
      </w:pPr>
      <w:r w:rsidRPr="00630531">
        <w:rPr>
          <w:rFonts w:ascii="Arial" w:hAnsi="Arial" w:cs="Arial"/>
        </w:rPr>
        <w:lastRenderedPageBreak/>
        <w:t>The Disengagement Theory, proposed by social scientists Elaine Cumming and William Earl Henry, posits that as individuals age, there is a mutual withdrawal or disengagement between the elderly and society. This theory suggests that, as people grow older, they naturally reduce their social interactions and involvement in societal roles. The process of disengagement is viewed as a normal and inevitable part of aging, where individuals gradually disentangle themselves from social roles and responsibilities.</w:t>
      </w:r>
    </w:p>
    <w:p w14:paraId="0054323D" w14:textId="531DE2A1" w:rsidR="004C7B4B" w:rsidRPr="00DC7DF6" w:rsidRDefault="004C7B4B" w:rsidP="00630531">
      <w:pPr>
        <w:spacing w:line="360" w:lineRule="auto"/>
        <w:rPr>
          <w:rFonts w:ascii="Arial" w:hAnsi="Arial" w:cs="Arial"/>
        </w:rPr>
      </w:pPr>
      <w:r w:rsidRPr="00630531">
        <w:rPr>
          <w:rFonts w:ascii="Arial" w:hAnsi="Arial" w:cs="Arial"/>
        </w:rPr>
        <w:t>Applying the Disengagement Theory to loneliness in the elderly provides insights into how the reduction of social interactions may contribute to feelings of isolation. According to this theory, as individuals disengage from social activities and roles, their social networks may shrink, leading to a decreased number of interactions. Loneliness can arise when the disengagement process results in a lack of meaningful social connections and a sense of detachment from the broader community. Exploring loneliness through the lens of the Disengagement Theory allows for an examination of the structural aspects of social disconnection in the later stages of life.</w:t>
      </w:r>
    </w:p>
    <w:p w14:paraId="4916F6E7" w14:textId="77777777" w:rsidR="00DC7DF6" w:rsidRPr="00DC7DF6" w:rsidRDefault="00DC7DF6" w:rsidP="00630531">
      <w:pPr>
        <w:spacing w:line="360" w:lineRule="auto"/>
        <w:rPr>
          <w:rFonts w:ascii="Arial" w:hAnsi="Arial" w:cs="Arial"/>
          <w:b/>
          <w:bCs/>
        </w:rPr>
      </w:pPr>
      <w:r w:rsidRPr="00DC7DF6">
        <w:rPr>
          <w:rFonts w:ascii="Arial" w:hAnsi="Arial" w:cs="Arial"/>
          <w:b/>
          <w:bCs/>
        </w:rPr>
        <w:t>4.2 Activity Theory</w:t>
      </w:r>
    </w:p>
    <w:p w14:paraId="6544A157" w14:textId="77777777" w:rsidR="00DC7DF6" w:rsidRPr="00DC7DF6" w:rsidRDefault="00DC7DF6" w:rsidP="00630531">
      <w:pPr>
        <w:spacing w:line="360" w:lineRule="auto"/>
        <w:rPr>
          <w:rFonts w:ascii="Arial" w:hAnsi="Arial" w:cs="Arial"/>
        </w:rPr>
      </w:pPr>
      <w:r w:rsidRPr="00DC7DF6">
        <w:rPr>
          <w:rFonts w:ascii="Arial" w:hAnsi="Arial" w:cs="Arial"/>
        </w:rPr>
        <w:t>Activity theory, proposed by Robert J. Havighurst and his colleagues, emphasizes the importance of maintaining social roles and engagement in activities for successful aging. According to this theory, individuals who remain active and involved in various roles—whether through work, community engagement, or social activities—experience a higher quality of life and reduced feelings of isolation.</w:t>
      </w:r>
    </w:p>
    <w:p w14:paraId="1A4CAC30" w14:textId="77777777" w:rsidR="00DC7DF6" w:rsidRPr="00DC7DF6" w:rsidRDefault="00DC7DF6" w:rsidP="00630531">
      <w:pPr>
        <w:spacing w:line="360" w:lineRule="auto"/>
        <w:rPr>
          <w:rFonts w:ascii="Arial" w:hAnsi="Arial" w:cs="Arial"/>
        </w:rPr>
      </w:pPr>
      <w:r w:rsidRPr="00DC7DF6">
        <w:rPr>
          <w:rFonts w:ascii="Arial" w:hAnsi="Arial" w:cs="Arial"/>
        </w:rPr>
        <w:t>Activity theory suggests that loneliness in the elderly may be mitigated by facilitating continued engagement in meaningful activities. Retirement or reduced mobility, for example, can lead to a loss of structured social interactions, potentially contributing to feelings of loneliness. Addressing loneliness through the lens of activity theory involves promoting opportunities for continued participation in community events, volunteering, and other social activities, thereby enhancing social integration and well-being.</w:t>
      </w:r>
    </w:p>
    <w:p w14:paraId="0A7679A5" w14:textId="77777777" w:rsidR="00DC7DF6" w:rsidRPr="00630531" w:rsidRDefault="00DC7DF6" w:rsidP="00630531">
      <w:pPr>
        <w:spacing w:line="360" w:lineRule="auto"/>
        <w:rPr>
          <w:rFonts w:ascii="Arial" w:hAnsi="Arial" w:cs="Arial"/>
          <w:b/>
          <w:bCs/>
        </w:rPr>
      </w:pPr>
      <w:r w:rsidRPr="00DC7DF6">
        <w:rPr>
          <w:rFonts w:ascii="Arial" w:hAnsi="Arial" w:cs="Arial"/>
          <w:b/>
          <w:bCs/>
        </w:rPr>
        <w:t>4.3 Synthesis and Application</w:t>
      </w:r>
    </w:p>
    <w:p w14:paraId="45134292" w14:textId="77777777" w:rsidR="004C7B4B" w:rsidRPr="00630531" w:rsidRDefault="004C7B4B" w:rsidP="00630531">
      <w:pPr>
        <w:spacing w:line="360" w:lineRule="auto"/>
        <w:rPr>
          <w:rFonts w:ascii="Arial" w:hAnsi="Arial" w:cs="Arial"/>
          <w:b/>
          <w:bCs/>
        </w:rPr>
      </w:pPr>
      <w:r w:rsidRPr="00630531">
        <w:rPr>
          <w:rFonts w:ascii="Arial" w:hAnsi="Arial" w:cs="Arial"/>
          <w:b/>
          <w:bCs/>
        </w:rPr>
        <w:t>4.3.1 Intersection of Theories</w:t>
      </w:r>
    </w:p>
    <w:p w14:paraId="0EEDA30C" w14:textId="49E141B1" w:rsidR="004C7B4B" w:rsidRPr="00630531" w:rsidRDefault="004C7B4B" w:rsidP="00630531">
      <w:pPr>
        <w:spacing w:line="360" w:lineRule="auto"/>
        <w:rPr>
          <w:rFonts w:ascii="Arial" w:hAnsi="Arial" w:cs="Arial"/>
        </w:rPr>
      </w:pPr>
      <w:r w:rsidRPr="00630531">
        <w:rPr>
          <w:rFonts w:ascii="Arial" w:hAnsi="Arial" w:cs="Arial"/>
        </w:rPr>
        <w:t>While activity theory and disengagement theory approach loneliness from different perspectives, there is a convergence where emotional connections, active engagement, and disengagement intersect. By considering all t</w:t>
      </w:r>
      <w:r w:rsidRPr="00630531">
        <w:rPr>
          <w:rFonts w:ascii="Arial" w:hAnsi="Arial" w:cs="Arial"/>
        </w:rPr>
        <w:t>wo</w:t>
      </w:r>
      <w:r w:rsidRPr="00630531">
        <w:rPr>
          <w:rFonts w:ascii="Arial" w:hAnsi="Arial" w:cs="Arial"/>
        </w:rPr>
        <w:t xml:space="preserve"> theories, a more comprehensive understanding of loneliness in the elderly emerges—one that recognizes the importance of maintaining emotionally significant relationships, promoting an active and engaged lifestyle, </w:t>
      </w:r>
      <w:r w:rsidRPr="00630531">
        <w:rPr>
          <w:rFonts w:ascii="Arial" w:hAnsi="Arial" w:cs="Arial"/>
        </w:rPr>
        <w:lastRenderedPageBreak/>
        <w:t>and acknowledging the disengagement process as a factor that may influence social connections.</w:t>
      </w:r>
    </w:p>
    <w:p w14:paraId="66A1FBBC" w14:textId="422E9F20" w:rsidR="004C7B4B" w:rsidRPr="00630531" w:rsidRDefault="004C7B4B" w:rsidP="00630531">
      <w:pPr>
        <w:spacing w:line="360" w:lineRule="auto"/>
        <w:rPr>
          <w:rFonts w:ascii="Arial" w:hAnsi="Arial" w:cs="Arial"/>
        </w:rPr>
      </w:pPr>
      <w:r w:rsidRPr="00630531">
        <w:rPr>
          <w:rFonts w:ascii="Arial" w:hAnsi="Arial" w:cs="Arial"/>
        </w:rPr>
        <w:t>The intersection of activity theory, and disengagement theory underscores the complexity of loneliness in later life. Simultaneously, activity theory highlights the significance of an engaged lifestyle, and disengagement theory brings attention to the natural withdrawal process. Recognizing this intersection allows for a nuanced understanding that informs more targeted and effective interventions.</w:t>
      </w:r>
    </w:p>
    <w:p w14:paraId="6F434791" w14:textId="77777777" w:rsidR="004C7B4B" w:rsidRPr="00630531" w:rsidRDefault="004C7B4B" w:rsidP="00630531">
      <w:pPr>
        <w:spacing w:line="360" w:lineRule="auto"/>
        <w:rPr>
          <w:rFonts w:ascii="Arial" w:hAnsi="Arial" w:cs="Arial"/>
          <w:b/>
          <w:bCs/>
        </w:rPr>
      </w:pPr>
    </w:p>
    <w:p w14:paraId="031D7194" w14:textId="77777777" w:rsidR="004C7B4B" w:rsidRPr="00630531" w:rsidRDefault="004C7B4B" w:rsidP="00630531">
      <w:pPr>
        <w:spacing w:line="360" w:lineRule="auto"/>
        <w:rPr>
          <w:rFonts w:ascii="Arial" w:hAnsi="Arial" w:cs="Arial"/>
          <w:b/>
          <w:bCs/>
        </w:rPr>
      </w:pPr>
      <w:r w:rsidRPr="00630531">
        <w:rPr>
          <w:rFonts w:ascii="Arial" w:hAnsi="Arial" w:cs="Arial"/>
          <w:b/>
          <w:bCs/>
        </w:rPr>
        <w:t>4.3.2 Implications for Intervention</w:t>
      </w:r>
    </w:p>
    <w:p w14:paraId="59762CA1" w14:textId="1A87E925" w:rsidR="00DD4CD5" w:rsidRPr="00630531" w:rsidRDefault="00DD4CD5" w:rsidP="00630531">
      <w:pPr>
        <w:spacing w:line="360" w:lineRule="auto"/>
        <w:rPr>
          <w:rFonts w:ascii="Arial" w:hAnsi="Arial" w:cs="Arial"/>
        </w:rPr>
      </w:pPr>
      <w:r w:rsidRPr="00630531">
        <w:rPr>
          <w:rFonts w:ascii="Arial" w:hAnsi="Arial" w:cs="Arial"/>
        </w:rPr>
        <w:t xml:space="preserve">Implementing these conceptual frameworks in interventions necessitates a </w:t>
      </w:r>
      <w:r w:rsidRPr="00630531">
        <w:rPr>
          <w:rFonts w:ascii="Arial" w:hAnsi="Arial" w:cs="Arial"/>
        </w:rPr>
        <w:t>customized</w:t>
      </w:r>
      <w:r w:rsidRPr="00630531">
        <w:rPr>
          <w:rFonts w:ascii="Arial" w:hAnsi="Arial" w:cs="Arial"/>
        </w:rPr>
        <w:t xml:space="preserve"> and comprehensive strategy. Efforts targeting loneliness should </w:t>
      </w:r>
      <w:r w:rsidRPr="00630531">
        <w:rPr>
          <w:rFonts w:ascii="Arial" w:hAnsi="Arial" w:cs="Arial"/>
        </w:rPr>
        <w:t>consider</w:t>
      </w:r>
      <w:r w:rsidRPr="00630531">
        <w:rPr>
          <w:rFonts w:ascii="Arial" w:hAnsi="Arial" w:cs="Arial"/>
        </w:rPr>
        <w:t xml:space="preserve"> both the affective and </w:t>
      </w:r>
      <w:r w:rsidR="008E172B" w:rsidRPr="00630531">
        <w:rPr>
          <w:rFonts w:ascii="Arial" w:hAnsi="Arial" w:cs="Arial"/>
        </w:rPr>
        <w:t>behavioural</w:t>
      </w:r>
      <w:r w:rsidRPr="00630531">
        <w:rPr>
          <w:rFonts w:ascii="Arial" w:hAnsi="Arial" w:cs="Arial"/>
        </w:rPr>
        <w:t xml:space="preserve"> aspects, </w:t>
      </w:r>
      <w:r w:rsidRPr="00630531">
        <w:rPr>
          <w:rFonts w:ascii="Arial" w:hAnsi="Arial" w:cs="Arial"/>
        </w:rPr>
        <w:t>recognizing</w:t>
      </w:r>
      <w:r w:rsidRPr="00630531">
        <w:rPr>
          <w:rFonts w:ascii="Arial" w:hAnsi="Arial" w:cs="Arial"/>
        </w:rPr>
        <w:t xml:space="preserve"> the convergence of ideas.</w:t>
      </w:r>
    </w:p>
    <w:p w14:paraId="259B0DEF" w14:textId="60AD68BA" w:rsidR="00DD4CD5" w:rsidRPr="00630531" w:rsidRDefault="00DD4CD5" w:rsidP="00630531">
      <w:pPr>
        <w:spacing w:line="360" w:lineRule="auto"/>
        <w:rPr>
          <w:rFonts w:ascii="Arial" w:hAnsi="Arial" w:cs="Arial"/>
        </w:rPr>
      </w:pPr>
      <w:r w:rsidRPr="00630531">
        <w:rPr>
          <w:rFonts w:ascii="Arial" w:hAnsi="Arial" w:cs="Arial"/>
        </w:rPr>
        <w:t xml:space="preserve">It is crucial to establish social environments that promote emotionally significant relationships. These venues should facilitate older adults in preserving and constructing profound connections, acknowledging their socioemotional requirements. </w:t>
      </w:r>
      <w:r w:rsidR="008E172B" w:rsidRPr="00630531">
        <w:rPr>
          <w:rFonts w:ascii="Arial" w:hAnsi="Arial" w:cs="Arial"/>
        </w:rPr>
        <w:t>Interventions</w:t>
      </w:r>
      <w:r w:rsidRPr="00630531">
        <w:rPr>
          <w:rFonts w:ascii="Arial" w:hAnsi="Arial" w:cs="Arial"/>
        </w:rPr>
        <w:t xml:space="preserve"> may include the implementation of support groups, </w:t>
      </w:r>
      <w:r w:rsidR="008E172B" w:rsidRPr="00630531">
        <w:rPr>
          <w:rFonts w:ascii="Arial" w:hAnsi="Arial" w:cs="Arial"/>
        </w:rPr>
        <w:t>counselling</w:t>
      </w:r>
      <w:r w:rsidRPr="00630531">
        <w:rPr>
          <w:rFonts w:ascii="Arial" w:hAnsi="Arial" w:cs="Arial"/>
        </w:rPr>
        <w:t xml:space="preserve"> services, or community events specifically designed to promote bonding and provide emotional support.</w:t>
      </w:r>
    </w:p>
    <w:p w14:paraId="48723D73" w14:textId="6235FF37" w:rsidR="00DD4CD5" w:rsidRPr="00630531" w:rsidRDefault="00DD4CD5" w:rsidP="00630531">
      <w:pPr>
        <w:spacing w:line="360" w:lineRule="auto"/>
        <w:rPr>
          <w:rFonts w:ascii="Arial" w:hAnsi="Arial" w:cs="Arial"/>
        </w:rPr>
      </w:pPr>
      <w:r w:rsidRPr="00630531">
        <w:rPr>
          <w:rFonts w:ascii="Arial" w:hAnsi="Arial" w:cs="Arial"/>
        </w:rPr>
        <w:t xml:space="preserve">It is equally important to encourage ongoing engagement in activities that match an individual's interests and abilities. Activity theory posits that engaging in regular physical and mental activities enhances one's psychological well-being. </w:t>
      </w:r>
      <w:r w:rsidR="004B0AAE" w:rsidRPr="00630531">
        <w:rPr>
          <w:rFonts w:ascii="Arial" w:hAnsi="Arial" w:cs="Arial"/>
        </w:rPr>
        <w:t>Interventions</w:t>
      </w:r>
      <w:r w:rsidRPr="00630531">
        <w:rPr>
          <w:rFonts w:ascii="Arial" w:hAnsi="Arial" w:cs="Arial"/>
        </w:rPr>
        <w:t xml:space="preserve"> could encompass structured activities, </w:t>
      </w:r>
      <w:r w:rsidRPr="00630531">
        <w:rPr>
          <w:rFonts w:ascii="Arial" w:hAnsi="Arial" w:cs="Arial"/>
        </w:rPr>
        <w:t>specialized</w:t>
      </w:r>
      <w:r w:rsidRPr="00630531">
        <w:rPr>
          <w:rFonts w:ascii="Arial" w:hAnsi="Arial" w:cs="Arial"/>
        </w:rPr>
        <w:t xml:space="preserve"> interest groups, or volunteer initiatives that cater to a wide range of interests, providing continuous involvement and a feeling of purpose.</w:t>
      </w:r>
    </w:p>
    <w:p w14:paraId="28C85B1D" w14:textId="77777777" w:rsidR="00DD4CD5" w:rsidRPr="00630531" w:rsidRDefault="00DD4CD5" w:rsidP="00630531">
      <w:pPr>
        <w:spacing w:line="360" w:lineRule="auto"/>
        <w:rPr>
          <w:rFonts w:ascii="Arial" w:hAnsi="Arial" w:cs="Arial"/>
        </w:rPr>
      </w:pPr>
      <w:r w:rsidRPr="00630531">
        <w:rPr>
          <w:rFonts w:ascii="Arial" w:hAnsi="Arial" w:cs="Arial"/>
        </w:rPr>
        <w:t>Understanding the inherent process of disengagement as described by the disengagement theory is essential for developing effective intervention tactics. When fostering social connections and activities, interventions should consider the changing requirements of individuals who may be gradually disengaging from certain roles. This entails offering support systems that can adapt to evolving social dynamics without exerting excessive strain.</w:t>
      </w:r>
    </w:p>
    <w:p w14:paraId="3BF41513" w14:textId="7DE375D1" w:rsidR="00DD4CD5" w:rsidRPr="00630531" w:rsidRDefault="00DD4CD5" w:rsidP="00630531">
      <w:pPr>
        <w:spacing w:line="360" w:lineRule="auto"/>
        <w:rPr>
          <w:rFonts w:ascii="Arial" w:hAnsi="Arial" w:cs="Arial"/>
        </w:rPr>
      </w:pPr>
      <w:r w:rsidRPr="00630531">
        <w:rPr>
          <w:rFonts w:ascii="Arial" w:hAnsi="Arial" w:cs="Arial"/>
        </w:rPr>
        <w:t xml:space="preserve">To summarise, a successful intervention strategy should be comprehensive, </w:t>
      </w:r>
      <w:r w:rsidRPr="00630531">
        <w:rPr>
          <w:rFonts w:ascii="Arial" w:hAnsi="Arial" w:cs="Arial"/>
        </w:rPr>
        <w:t>considering</w:t>
      </w:r>
      <w:r w:rsidRPr="00630531">
        <w:rPr>
          <w:rFonts w:ascii="Arial" w:hAnsi="Arial" w:cs="Arial"/>
        </w:rPr>
        <w:t xml:space="preserve"> the emotional, activity-based, and disengagement dimensions of loneliness. </w:t>
      </w:r>
      <w:r w:rsidRPr="00630531">
        <w:rPr>
          <w:rFonts w:ascii="Arial" w:hAnsi="Arial" w:cs="Arial"/>
        </w:rPr>
        <w:t>Recognizing</w:t>
      </w:r>
      <w:r w:rsidRPr="00630531">
        <w:rPr>
          <w:rFonts w:ascii="Arial" w:hAnsi="Arial" w:cs="Arial"/>
        </w:rPr>
        <w:t xml:space="preserve"> the convergence of theories allows for treatments that are more refined, focused, and flexible in addressing the varied experiences of the ageing demographic.</w:t>
      </w:r>
    </w:p>
    <w:p w14:paraId="1DD95192" w14:textId="77777777" w:rsidR="00DD4CD5" w:rsidRPr="00630531" w:rsidRDefault="00DD4CD5" w:rsidP="00630531">
      <w:pPr>
        <w:spacing w:line="360" w:lineRule="auto"/>
        <w:rPr>
          <w:rFonts w:ascii="Arial" w:hAnsi="Arial" w:cs="Arial"/>
        </w:rPr>
      </w:pPr>
    </w:p>
    <w:p w14:paraId="0CFF9E91" w14:textId="729CFA42" w:rsidR="00DC7DF6" w:rsidRPr="00630531" w:rsidRDefault="00DC7DF6" w:rsidP="00630531">
      <w:pPr>
        <w:spacing w:line="360" w:lineRule="auto"/>
        <w:rPr>
          <w:rFonts w:ascii="Arial" w:hAnsi="Arial" w:cs="Arial"/>
          <w:b/>
          <w:bCs/>
        </w:rPr>
      </w:pPr>
      <w:r w:rsidRPr="00DC7DF6">
        <w:rPr>
          <w:rFonts w:ascii="Arial" w:hAnsi="Arial" w:cs="Arial"/>
          <w:b/>
          <w:bCs/>
        </w:rPr>
        <w:lastRenderedPageBreak/>
        <w:t>5. Impact of Loneliness on Older Persons in Care Settings</w:t>
      </w:r>
    </w:p>
    <w:p w14:paraId="208DFD65" w14:textId="77777777" w:rsidR="00F940EA" w:rsidRPr="00630531" w:rsidRDefault="00F940EA" w:rsidP="00630531">
      <w:pPr>
        <w:spacing w:line="360" w:lineRule="auto"/>
        <w:rPr>
          <w:rFonts w:ascii="Arial" w:hAnsi="Arial" w:cs="Arial"/>
        </w:rPr>
      </w:pPr>
      <w:r w:rsidRPr="00630531">
        <w:rPr>
          <w:rFonts w:ascii="Arial" w:hAnsi="Arial" w:cs="Arial"/>
        </w:rPr>
        <w:t>Seniors in care homes may develop or worsen mental health conditions like depression and anxiety due to isolation. Lack of social and emotional relationships can lead to loneliness and depression, which can harm mental health.</w:t>
      </w:r>
    </w:p>
    <w:p w14:paraId="023EDFD7" w14:textId="77777777" w:rsidR="00F940EA" w:rsidRPr="00630531" w:rsidRDefault="00F940EA" w:rsidP="00630531">
      <w:pPr>
        <w:spacing w:line="360" w:lineRule="auto"/>
        <w:rPr>
          <w:rFonts w:ascii="Arial" w:hAnsi="Arial" w:cs="Arial"/>
        </w:rPr>
      </w:pPr>
      <w:r w:rsidRPr="00630531">
        <w:rPr>
          <w:rFonts w:ascii="Arial" w:hAnsi="Arial" w:cs="Arial"/>
        </w:rPr>
        <w:t>Research suggests that long-term social isolation may impair cognitive function in the elderly. Loneliness can accelerate cognitive deterioration in care settings where individuals may already have cognitive issues.</w:t>
      </w:r>
    </w:p>
    <w:p w14:paraId="411DEDE8" w14:textId="77777777" w:rsidR="00F940EA" w:rsidRPr="00630531" w:rsidRDefault="00F940EA" w:rsidP="00630531">
      <w:pPr>
        <w:spacing w:line="360" w:lineRule="auto"/>
        <w:rPr>
          <w:rFonts w:ascii="Arial" w:hAnsi="Arial" w:cs="Arial"/>
        </w:rPr>
      </w:pPr>
      <w:r w:rsidRPr="00630531">
        <w:rPr>
          <w:rFonts w:ascii="Arial" w:hAnsi="Arial" w:cs="Arial"/>
        </w:rPr>
        <w:t>Loneliness lowers immunity, making people more susceptible to illnesses. In care settings, loneliness can worsen preexisting health conditions by affecting immunological function.</w:t>
      </w:r>
    </w:p>
    <w:p w14:paraId="343CBCF8" w14:textId="77777777" w:rsidR="00F940EA" w:rsidRPr="00630531" w:rsidRDefault="00F940EA" w:rsidP="00630531">
      <w:pPr>
        <w:spacing w:line="360" w:lineRule="auto"/>
        <w:rPr>
          <w:rFonts w:ascii="Arial" w:hAnsi="Arial" w:cs="Arial"/>
        </w:rPr>
      </w:pPr>
      <w:r w:rsidRPr="00630531">
        <w:rPr>
          <w:rFonts w:ascii="Arial" w:hAnsi="Arial" w:cs="Arial"/>
        </w:rPr>
        <w:t>Studies show that loneliness may increase the risk of death in elderly people. Addressing loneliness in care environments promotes longevity and well-being.</w:t>
      </w:r>
    </w:p>
    <w:p w14:paraId="192A3EDA" w14:textId="77777777" w:rsidR="00F940EA" w:rsidRPr="00630531" w:rsidRDefault="00F940EA" w:rsidP="00630531">
      <w:pPr>
        <w:spacing w:line="360" w:lineRule="auto"/>
        <w:rPr>
          <w:rFonts w:ascii="Arial" w:hAnsi="Arial" w:cs="Arial"/>
        </w:rPr>
      </w:pPr>
    </w:p>
    <w:p w14:paraId="04B9F2FC" w14:textId="77777777" w:rsidR="00F940EA" w:rsidRPr="00630531" w:rsidRDefault="00F940EA" w:rsidP="00630531">
      <w:pPr>
        <w:spacing w:line="360" w:lineRule="auto"/>
        <w:rPr>
          <w:rFonts w:ascii="Arial" w:hAnsi="Arial" w:cs="Arial"/>
        </w:rPr>
      </w:pPr>
    </w:p>
    <w:p w14:paraId="6CAB7374" w14:textId="77777777" w:rsidR="00F940EA" w:rsidRPr="00630531" w:rsidRDefault="00F940EA" w:rsidP="00630531">
      <w:pPr>
        <w:spacing w:line="360" w:lineRule="auto"/>
        <w:rPr>
          <w:rFonts w:ascii="Arial" w:hAnsi="Arial" w:cs="Arial"/>
        </w:rPr>
      </w:pPr>
    </w:p>
    <w:p w14:paraId="7E21BA73" w14:textId="77777777" w:rsidR="00F940EA" w:rsidRPr="00DC7DF6" w:rsidRDefault="00F940EA" w:rsidP="00630531">
      <w:pPr>
        <w:spacing w:line="360" w:lineRule="auto"/>
        <w:rPr>
          <w:rFonts w:ascii="Arial" w:hAnsi="Arial" w:cs="Arial"/>
        </w:rPr>
      </w:pPr>
    </w:p>
    <w:p w14:paraId="0A69958B" w14:textId="77777777" w:rsidR="00DC7DF6" w:rsidRPr="00630531" w:rsidRDefault="00DC7DF6" w:rsidP="00630531">
      <w:pPr>
        <w:spacing w:line="360" w:lineRule="auto"/>
        <w:rPr>
          <w:rFonts w:ascii="Arial" w:hAnsi="Arial" w:cs="Arial"/>
          <w:b/>
          <w:bCs/>
        </w:rPr>
      </w:pPr>
      <w:r w:rsidRPr="00DC7DF6">
        <w:rPr>
          <w:rFonts w:ascii="Arial" w:hAnsi="Arial" w:cs="Arial"/>
          <w:b/>
          <w:bCs/>
        </w:rPr>
        <w:t>5.3 Challenges for Care Providers</w:t>
      </w:r>
    </w:p>
    <w:p w14:paraId="51F5D52B" w14:textId="77777777" w:rsidR="00F940EA" w:rsidRPr="00630531" w:rsidRDefault="00F940EA" w:rsidP="00630531">
      <w:pPr>
        <w:spacing w:line="360" w:lineRule="auto"/>
        <w:rPr>
          <w:rFonts w:ascii="Arial" w:hAnsi="Arial" w:cs="Arial"/>
        </w:rPr>
      </w:pPr>
      <w:r w:rsidRPr="00630531">
        <w:rPr>
          <w:rFonts w:ascii="Arial" w:hAnsi="Arial" w:cs="Arial"/>
        </w:rPr>
        <w:t>Institutional care providers may face staff and cost constraints. Effectively addressing loneliness requires time and targeted techniques, which can be difficult in low-resource environments.</w:t>
      </w:r>
    </w:p>
    <w:p w14:paraId="5EFFA963" w14:textId="77777777" w:rsidR="00F940EA" w:rsidRPr="00630531" w:rsidRDefault="00F940EA" w:rsidP="00630531">
      <w:pPr>
        <w:spacing w:line="360" w:lineRule="auto"/>
        <w:rPr>
          <w:rFonts w:ascii="Arial" w:hAnsi="Arial" w:cs="Arial"/>
        </w:rPr>
      </w:pPr>
      <w:r w:rsidRPr="00630531">
        <w:rPr>
          <w:rFonts w:ascii="Arial" w:hAnsi="Arial" w:cs="Arial"/>
        </w:rPr>
        <w:t>Many carers lack the skills to identify and address loneliness in older adults. Awareness and training on the psychological and physical repercussions of loneliness are necessary to ensure adequate treatment and help.</w:t>
      </w:r>
    </w:p>
    <w:p w14:paraId="111221D8" w14:textId="082C6355" w:rsidR="00F940EA" w:rsidRPr="00630531" w:rsidRDefault="00F940EA" w:rsidP="00630531">
      <w:pPr>
        <w:spacing w:line="360" w:lineRule="auto"/>
        <w:rPr>
          <w:rFonts w:ascii="Arial" w:hAnsi="Arial" w:cs="Arial"/>
        </w:rPr>
      </w:pPr>
      <w:r w:rsidRPr="00630531">
        <w:rPr>
          <w:rFonts w:ascii="Arial" w:hAnsi="Arial" w:cs="Arial"/>
        </w:rPr>
        <w:t xml:space="preserve">Every care facility resident has unique needs and preferences. Cultural heritage, personal background, and hobbies must be considered when tailoring loneliness remedies. In care environments with conventional intervention protocols, </w:t>
      </w:r>
      <w:r w:rsidRPr="00630531">
        <w:rPr>
          <w:rFonts w:ascii="Arial" w:hAnsi="Arial" w:cs="Arial"/>
        </w:rPr>
        <w:t>personalizing</w:t>
      </w:r>
      <w:r w:rsidRPr="00630531">
        <w:rPr>
          <w:rFonts w:ascii="Arial" w:hAnsi="Arial" w:cs="Arial"/>
        </w:rPr>
        <w:t xml:space="preserve"> solutions may be problematic.</w:t>
      </w:r>
    </w:p>
    <w:p w14:paraId="1E1B22EB" w14:textId="77777777" w:rsidR="00DC7DF6" w:rsidRPr="00630531" w:rsidRDefault="00DC7DF6" w:rsidP="00630531">
      <w:pPr>
        <w:spacing w:line="360" w:lineRule="auto"/>
        <w:rPr>
          <w:rFonts w:ascii="Arial" w:hAnsi="Arial" w:cs="Arial"/>
          <w:b/>
          <w:bCs/>
        </w:rPr>
      </w:pPr>
      <w:r w:rsidRPr="00DC7DF6">
        <w:rPr>
          <w:rFonts w:ascii="Arial" w:hAnsi="Arial" w:cs="Arial"/>
          <w:b/>
          <w:bCs/>
        </w:rPr>
        <w:t>5.4 Comprehensive Approaches to Address Loneliness</w:t>
      </w:r>
    </w:p>
    <w:p w14:paraId="28C8AC19" w14:textId="4DF5F23A" w:rsidR="00F940EA" w:rsidRPr="00630531" w:rsidRDefault="00F940EA" w:rsidP="00630531">
      <w:pPr>
        <w:spacing w:line="360" w:lineRule="auto"/>
        <w:rPr>
          <w:rFonts w:ascii="Arial" w:hAnsi="Arial" w:cs="Arial"/>
        </w:rPr>
      </w:pPr>
      <w:r w:rsidRPr="00630531">
        <w:rPr>
          <w:rFonts w:ascii="Arial" w:hAnsi="Arial" w:cs="Arial"/>
        </w:rPr>
        <w:t>-</w:t>
      </w:r>
      <w:r w:rsidRPr="00630531">
        <w:rPr>
          <w:rFonts w:ascii="Arial" w:hAnsi="Arial" w:cs="Arial"/>
        </w:rPr>
        <w:t xml:space="preserve">Social engagement </w:t>
      </w:r>
      <w:r w:rsidRPr="00630531">
        <w:rPr>
          <w:rFonts w:ascii="Arial" w:hAnsi="Arial" w:cs="Arial"/>
        </w:rPr>
        <w:t>programs</w:t>
      </w:r>
      <w:r w:rsidRPr="00630531">
        <w:rPr>
          <w:rFonts w:ascii="Arial" w:hAnsi="Arial" w:cs="Arial"/>
        </w:rPr>
        <w:t xml:space="preserve"> in care settings can help residents connect. Group activities, trips, and recreational events can build community in these </w:t>
      </w:r>
      <w:r w:rsidRPr="00630531">
        <w:rPr>
          <w:rFonts w:ascii="Arial" w:hAnsi="Arial" w:cs="Arial"/>
        </w:rPr>
        <w:t>programs</w:t>
      </w:r>
      <w:r w:rsidRPr="00630531">
        <w:rPr>
          <w:rFonts w:ascii="Arial" w:hAnsi="Arial" w:cs="Arial"/>
        </w:rPr>
        <w:t>.</w:t>
      </w:r>
    </w:p>
    <w:p w14:paraId="63E5BAD9" w14:textId="6F5A6E9D" w:rsidR="00F940EA" w:rsidRPr="00630531" w:rsidRDefault="00F940EA" w:rsidP="00630531">
      <w:pPr>
        <w:spacing w:line="360" w:lineRule="auto"/>
        <w:rPr>
          <w:rFonts w:ascii="Arial" w:hAnsi="Arial" w:cs="Arial"/>
        </w:rPr>
      </w:pPr>
      <w:r w:rsidRPr="00630531">
        <w:rPr>
          <w:rFonts w:ascii="Arial" w:hAnsi="Arial" w:cs="Arial"/>
        </w:rPr>
        <w:lastRenderedPageBreak/>
        <w:t>-</w:t>
      </w:r>
      <w:r w:rsidRPr="00630531">
        <w:rPr>
          <w:rFonts w:ascii="Arial" w:hAnsi="Arial" w:cs="Arial"/>
        </w:rPr>
        <w:t>Technological Integration</w:t>
      </w:r>
      <w:r w:rsidRPr="00630531">
        <w:rPr>
          <w:rFonts w:ascii="Arial" w:hAnsi="Arial" w:cs="Arial"/>
        </w:rPr>
        <w:t xml:space="preserve">: </w:t>
      </w:r>
      <w:r w:rsidRPr="00630531">
        <w:rPr>
          <w:rFonts w:ascii="Arial" w:hAnsi="Arial" w:cs="Arial"/>
        </w:rPr>
        <w:t xml:space="preserve">Video conversations and social media can assist persons with limited mobility </w:t>
      </w:r>
      <w:r w:rsidRPr="00630531">
        <w:rPr>
          <w:rFonts w:ascii="Arial" w:hAnsi="Arial" w:cs="Arial"/>
        </w:rPr>
        <w:t xml:space="preserve">to </w:t>
      </w:r>
      <w:r w:rsidRPr="00630531">
        <w:rPr>
          <w:rFonts w:ascii="Arial" w:hAnsi="Arial" w:cs="Arial"/>
        </w:rPr>
        <w:t>connect socially. Technology in care settings demands careful adoption and resident and staff training.</w:t>
      </w:r>
    </w:p>
    <w:p w14:paraId="0A99765F" w14:textId="0B97200E" w:rsidR="00F940EA" w:rsidRPr="00630531" w:rsidRDefault="00F940EA" w:rsidP="00630531">
      <w:pPr>
        <w:spacing w:line="360" w:lineRule="auto"/>
        <w:rPr>
          <w:rFonts w:ascii="Arial" w:hAnsi="Arial" w:cs="Arial"/>
        </w:rPr>
      </w:pPr>
      <w:r w:rsidRPr="00630531">
        <w:rPr>
          <w:rFonts w:ascii="Arial" w:hAnsi="Arial" w:cs="Arial"/>
        </w:rPr>
        <w:t>-</w:t>
      </w:r>
      <w:r w:rsidRPr="00630531">
        <w:rPr>
          <w:rFonts w:ascii="Arial" w:hAnsi="Arial" w:cs="Arial"/>
        </w:rPr>
        <w:t>Cooperative Care Planning</w:t>
      </w:r>
      <w:r w:rsidRPr="00630531">
        <w:rPr>
          <w:rFonts w:ascii="Arial" w:hAnsi="Arial" w:cs="Arial"/>
        </w:rPr>
        <w:t xml:space="preserve">; </w:t>
      </w:r>
      <w:r w:rsidRPr="00630531">
        <w:rPr>
          <w:rFonts w:ascii="Arial" w:hAnsi="Arial" w:cs="Arial"/>
        </w:rPr>
        <w:t>A holistic and person-</w:t>
      </w:r>
      <w:r w:rsidR="008E172B" w:rsidRPr="00630531">
        <w:rPr>
          <w:rFonts w:ascii="Arial" w:hAnsi="Arial" w:cs="Arial"/>
        </w:rPr>
        <w:t>centred</w:t>
      </w:r>
      <w:r w:rsidRPr="00630531">
        <w:rPr>
          <w:rFonts w:ascii="Arial" w:hAnsi="Arial" w:cs="Arial"/>
        </w:rPr>
        <w:t xml:space="preserve"> approach to loneliness can be achieved through collaborative care planning with residents, their families, and care providers. This strategy </w:t>
      </w:r>
      <w:r w:rsidRPr="00630531">
        <w:rPr>
          <w:rFonts w:ascii="Arial" w:hAnsi="Arial" w:cs="Arial"/>
        </w:rPr>
        <w:t>considers</w:t>
      </w:r>
      <w:r w:rsidRPr="00630531">
        <w:rPr>
          <w:rFonts w:ascii="Arial" w:hAnsi="Arial" w:cs="Arial"/>
        </w:rPr>
        <w:t xml:space="preserve"> individual needs and preferences.</w:t>
      </w:r>
    </w:p>
    <w:p w14:paraId="3C5EBFE7" w14:textId="3EB28FD2" w:rsidR="00F940EA" w:rsidRPr="00630531" w:rsidRDefault="00F940EA" w:rsidP="00630531">
      <w:pPr>
        <w:spacing w:line="360" w:lineRule="auto"/>
        <w:rPr>
          <w:rFonts w:ascii="Arial" w:hAnsi="Arial" w:cs="Arial"/>
        </w:rPr>
      </w:pPr>
      <w:r w:rsidRPr="00630531">
        <w:rPr>
          <w:rFonts w:ascii="Arial" w:hAnsi="Arial" w:cs="Arial"/>
        </w:rPr>
        <w:t xml:space="preserve">This section examines the effects of loneliness on older adults in care settings and the issues care </w:t>
      </w:r>
      <w:r w:rsidR="008E172B" w:rsidRPr="00630531">
        <w:rPr>
          <w:rFonts w:ascii="Arial" w:hAnsi="Arial" w:cs="Arial"/>
        </w:rPr>
        <w:t>worker’s</w:t>
      </w:r>
      <w:r w:rsidRPr="00630531">
        <w:rPr>
          <w:rFonts w:ascii="Arial" w:hAnsi="Arial" w:cs="Arial"/>
        </w:rPr>
        <w:t xml:space="preserve"> encounter. The next sections will critically assess legislative frameworks and worldwide service supply, assessing aged care in the UK and China.</w:t>
      </w:r>
    </w:p>
    <w:p w14:paraId="1AEDDE82" w14:textId="77777777" w:rsidR="00DC7DF6" w:rsidRPr="00DC7DF6" w:rsidRDefault="00DC7DF6" w:rsidP="00630531">
      <w:pPr>
        <w:spacing w:line="360" w:lineRule="auto"/>
        <w:rPr>
          <w:rFonts w:ascii="Arial" w:hAnsi="Arial" w:cs="Arial"/>
          <w:b/>
          <w:bCs/>
        </w:rPr>
      </w:pPr>
      <w:r w:rsidRPr="00DC7DF6">
        <w:rPr>
          <w:rFonts w:ascii="Arial" w:hAnsi="Arial" w:cs="Arial"/>
          <w:b/>
          <w:bCs/>
        </w:rPr>
        <w:t>6. Legislative and Policy Landscape</w:t>
      </w:r>
    </w:p>
    <w:p w14:paraId="327DD767" w14:textId="77777777" w:rsidR="00DC7DF6" w:rsidRPr="00630531" w:rsidRDefault="00DC7DF6" w:rsidP="00630531">
      <w:pPr>
        <w:spacing w:line="360" w:lineRule="auto"/>
        <w:rPr>
          <w:rFonts w:ascii="Arial" w:hAnsi="Arial" w:cs="Arial"/>
          <w:b/>
          <w:bCs/>
        </w:rPr>
      </w:pPr>
      <w:r w:rsidRPr="00DC7DF6">
        <w:rPr>
          <w:rFonts w:ascii="Arial" w:hAnsi="Arial" w:cs="Arial"/>
          <w:b/>
          <w:bCs/>
        </w:rPr>
        <w:t>6.1 United Kingdom</w:t>
      </w:r>
    </w:p>
    <w:p w14:paraId="52376669" w14:textId="77777777" w:rsidR="00E61640" w:rsidRPr="00630531" w:rsidRDefault="00E61640" w:rsidP="00630531">
      <w:pPr>
        <w:spacing w:line="360" w:lineRule="auto"/>
        <w:rPr>
          <w:rFonts w:ascii="Arial" w:hAnsi="Arial" w:cs="Arial"/>
        </w:rPr>
      </w:pPr>
      <w:r w:rsidRPr="00630531">
        <w:rPr>
          <w:rFonts w:ascii="Arial" w:hAnsi="Arial" w:cs="Arial"/>
        </w:rPr>
        <w:t>The UK has a variety of laws to combat senior loneliness. Policies and activities fit into health, social care, and community well-being frameworks. The 2018 Loneliness Strategy aims to reduce social isolation in all ages, including the elderly.</w:t>
      </w:r>
    </w:p>
    <w:p w14:paraId="3260AB41" w14:textId="1C91361D" w:rsidR="00E61640" w:rsidRPr="00630531" w:rsidRDefault="00E61640" w:rsidP="00630531">
      <w:pPr>
        <w:spacing w:line="360" w:lineRule="auto"/>
        <w:rPr>
          <w:rFonts w:ascii="Arial" w:hAnsi="Arial" w:cs="Arial"/>
        </w:rPr>
      </w:pPr>
      <w:r w:rsidRPr="00630531">
        <w:rPr>
          <w:rFonts w:ascii="Arial" w:hAnsi="Arial" w:cs="Arial"/>
        </w:rPr>
        <w:t xml:space="preserve">The Loneliness Strategy addressed the issue, but its effectiveness must be assessed. Evaluations of local implementation, resource distribution, and results are crucial to determining </w:t>
      </w:r>
      <w:r w:rsidR="008E172B" w:rsidRPr="00630531">
        <w:rPr>
          <w:rFonts w:ascii="Arial" w:hAnsi="Arial" w:cs="Arial"/>
        </w:rPr>
        <w:t>program</w:t>
      </w:r>
      <w:r w:rsidRPr="00630531">
        <w:rPr>
          <w:rFonts w:ascii="Arial" w:hAnsi="Arial" w:cs="Arial"/>
        </w:rPr>
        <w:t xml:space="preserve"> effectiveness. Different implementation methods in different areas may present challenges, therefore continual evaluation is needed to ensure development.</w:t>
      </w:r>
    </w:p>
    <w:p w14:paraId="2C469618" w14:textId="77777777" w:rsidR="003A40A7" w:rsidRPr="00630531" w:rsidRDefault="00E61640" w:rsidP="00630531">
      <w:pPr>
        <w:spacing w:line="360" w:lineRule="auto"/>
        <w:rPr>
          <w:rFonts w:ascii="Arial" w:hAnsi="Arial" w:cs="Arial"/>
        </w:rPr>
      </w:pPr>
      <w:r w:rsidRPr="00630531">
        <w:rPr>
          <w:rFonts w:ascii="Arial" w:hAnsi="Arial" w:cs="Arial"/>
        </w:rPr>
        <w:t>Analysis of the UK legislative framework shows that there may be gaps, such as local priorities for senior loneliness. Socioeconomic inequality and support service availability may also affect intervention efficacy. To close these disparities, a delicate and comprehensive strategy is needed, taking into consideration regional differences and refining regulations through constant evaluations.</w:t>
      </w:r>
    </w:p>
    <w:p w14:paraId="0F1A7D7B" w14:textId="0901FCA9" w:rsidR="00DC7DF6" w:rsidRPr="00DC7DF6" w:rsidRDefault="00DC7DF6" w:rsidP="00630531">
      <w:pPr>
        <w:spacing w:line="360" w:lineRule="auto"/>
        <w:rPr>
          <w:rFonts w:ascii="Arial" w:hAnsi="Arial" w:cs="Arial"/>
        </w:rPr>
      </w:pPr>
      <w:r w:rsidRPr="00DC7DF6">
        <w:rPr>
          <w:rFonts w:ascii="Arial" w:hAnsi="Arial" w:cs="Arial"/>
          <w:b/>
          <w:bCs/>
        </w:rPr>
        <w:t>6.2 China</w:t>
      </w:r>
    </w:p>
    <w:p w14:paraId="43C53B92" w14:textId="77777777" w:rsidR="00DC7DF6" w:rsidRPr="00DC7DF6" w:rsidRDefault="00DC7DF6" w:rsidP="00630531">
      <w:pPr>
        <w:spacing w:line="360" w:lineRule="auto"/>
        <w:rPr>
          <w:rFonts w:ascii="Arial" w:hAnsi="Arial" w:cs="Arial"/>
        </w:rPr>
      </w:pPr>
      <w:r w:rsidRPr="00DC7DF6">
        <w:rPr>
          <w:rFonts w:ascii="Arial" w:hAnsi="Arial" w:cs="Arial"/>
        </w:rPr>
        <w:t>China's response to elderly loneliness is shaped by policies focused on the broader spectrum of elderly care. Initiatives include the establishment of community-based care services and the "Double Support" model, encouraging family and community support for the elderly. The Chinese government recognizes the challenges posed by an aging population and has implemented policies to enhance social engagement and well-being.</w:t>
      </w:r>
    </w:p>
    <w:p w14:paraId="7819F427" w14:textId="77777777" w:rsidR="00DC7DF6" w:rsidRPr="00DC7DF6" w:rsidRDefault="00DC7DF6" w:rsidP="00630531">
      <w:pPr>
        <w:spacing w:line="360" w:lineRule="auto"/>
        <w:rPr>
          <w:rFonts w:ascii="Arial" w:hAnsi="Arial" w:cs="Arial"/>
        </w:rPr>
      </w:pPr>
      <w:r w:rsidRPr="00DC7DF6">
        <w:rPr>
          <w:rFonts w:ascii="Arial" w:hAnsi="Arial" w:cs="Arial"/>
        </w:rPr>
        <w:t xml:space="preserve">Assessing the impact of Chinese policies on alleviating loneliness requires consideration of factors like cultural expectations, urban-rural divides, and the role of familial structures. </w:t>
      </w:r>
      <w:r w:rsidRPr="00DC7DF6">
        <w:rPr>
          <w:rFonts w:ascii="Arial" w:hAnsi="Arial" w:cs="Arial"/>
        </w:rPr>
        <w:lastRenderedPageBreak/>
        <w:t>Evaluations should explore the extent to which these policies effectively target loneliness, both within family settings and in institutional care environments.</w:t>
      </w:r>
    </w:p>
    <w:p w14:paraId="3F9379B2" w14:textId="77777777" w:rsidR="00DC7DF6" w:rsidRPr="00DC7DF6" w:rsidRDefault="00DC7DF6" w:rsidP="00630531">
      <w:pPr>
        <w:spacing w:line="360" w:lineRule="auto"/>
        <w:rPr>
          <w:rFonts w:ascii="Arial" w:hAnsi="Arial" w:cs="Arial"/>
        </w:rPr>
      </w:pPr>
      <w:r w:rsidRPr="00DC7DF6">
        <w:rPr>
          <w:rFonts w:ascii="Arial" w:hAnsi="Arial" w:cs="Arial"/>
        </w:rPr>
        <w:t>In the context of China, potential areas for improvement may include refining policies to accommodate the diverse cultural and socio-economic landscapes. Tailoring interventions to address specific challenges faced by elderly individuals in different regions and communities is essential. Additionally, ongoing assessment and adaptation of policies are critical for addressing emerging needs and ensuring sustained effectiveness.</w:t>
      </w:r>
    </w:p>
    <w:p w14:paraId="17B07A62" w14:textId="77777777" w:rsidR="00DC7DF6" w:rsidRPr="00DC7DF6" w:rsidRDefault="00DC7DF6" w:rsidP="00630531">
      <w:pPr>
        <w:spacing w:line="360" w:lineRule="auto"/>
        <w:rPr>
          <w:rFonts w:ascii="Arial" w:hAnsi="Arial" w:cs="Arial"/>
          <w:b/>
          <w:bCs/>
        </w:rPr>
      </w:pPr>
      <w:r w:rsidRPr="00DC7DF6">
        <w:rPr>
          <w:rFonts w:ascii="Arial" w:hAnsi="Arial" w:cs="Arial"/>
          <w:b/>
          <w:bCs/>
        </w:rPr>
        <w:t>6.3 Comparative Analysis</w:t>
      </w:r>
    </w:p>
    <w:p w14:paraId="6EB28DCC" w14:textId="35E3DC0A" w:rsidR="00DC7DF6" w:rsidRPr="00DC7DF6" w:rsidRDefault="00DC7DF6" w:rsidP="00630531">
      <w:pPr>
        <w:spacing w:line="360" w:lineRule="auto"/>
        <w:rPr>
          <w:rFonts w:ascii="Arial" w:hAnsi="Arial" w:cs="Arial"/>
        </w:rPr>
      </w:pPr>
      <w:r w:rsidRPr="00DC7DF6">
        <w:rPr>
          <w:rFonts w:ascii="Arial" w:hAnsi="Arial" w:cs="Arial"/>
        </w:rPr>
        <w:t xml:space="preserve">Both the UK and China face </w:t>
      </w:r>
      <w:r w:rsidR="00B91B3E" w:rsidRPr="00630531">
        <w:rPr>
          <w:rFonts w:ascii="Arial" w:hAnsi="Arial" w:cs="Arial"/>
        </w:rPr>
        <w:t>familiar challenges</w:t>
      </w:r>
      <w:r w:rsidRPr="00DC7DF6">
        <w:rPr>
          <w:rFonts w:ascii="Arial" w:hAnsi="Arial" w:cs="Arial"/>
        </w:rPr>
        <w:t>, such as the need for comprehensive and standardized assessments of policy effectiveness. Ensuring that policies are adaptable to evolving societal structures and demographic shifts is paramount.</w:t>
      </w:r>
    </w:p>
    <w:p w14:paraId="5E4D6B8D" w14:textId="77777777" w:rsidR="00DC7DF6" w:rsidRPr="00DC7DF6" w:rsidRDefault="00DC7DF6" w:rsidP="00630531">
      <w:pPr>
        <w:spacing w:line="360" w:lineRule="auto"/>
        <w:rPr>
          <w:rFonts w:ascii="Arial" w:hAnsi="Arial" w:cs="Arial"/>
        </w:rPr>
      </w:pPr>
      <w:r w:rsidRPr="00DC7DF6">
        <w:rPr>
          <w:rFonts w:ascii="Arial" w:hAnsi="Arial" w:cs="Arial"/>
        </w:rPr>
        <w:t>Cultural differences influence the implementation and impact of policies. Tailoring interventions to align with cultural expectations and familial structures is crucial for success in both countries.</w:t>
      </w:r>
    </w:p>
    <w:p w14:paraId="0E7C0F6C" w14:textId="77777777" w:rsidR="00DC7DF6" w:rsidRPr="00DC7DF6" w:rsidRDefault="00DC7DF6" w:rsidP="00630531">
      <w:pPr>
        <w:spacing w:line="360" w:lineRule="auto"/>
        <w:rPr>
          <w:rFonts w:ascii="Arial" w:hAnsi="Arial" w:cs="Arial"/>
        </w:rPr>
      </w:pPr>
      <w:r w:rsidRPr="00DC7DF6">
        <w:rPr>
          <w:rFonts w:ascii="Arial" w:hAnsi="Arial" w:cs="Arial"/>
        </w:rPr>
        <w:t>Given the shared global challenge of elderly loneliness, fostering collaboration between the UK and China, as well as with other nations, can facilitate the exchange of best practices, innovative solutions, and lessons learned.</w:t>
      </w:r>
    </w:p>
    <w:p w14:paraId="48684C58" w14:textId="77777777" w:rsidR="00DC7DF6" w:rsidRPr="00DC7DF6" w:rsidRDefault="00DC7DF6" w:rsidP="00630531">
      <w:pPr>
        <w:spacing w:line="360" w:lineRule="auto"/>
        <w:rPr>
          <w:rFonts w:ascii="Arial" w:hAnsi="Arial" w:cs="Arial"/>
        </w:rPr>
      </w:pPr>
      <w:r w:rsidRPr="00DC7DF6">
        <w:rPr>
          <w:rFonts w:ascii="Arial" w:hAnsi="Arial" w:cs="Arial"/>
        </w:rPr>
        <w:t>This section provides a critical analysis of the legislative and policy landscapes in the UK and China, setting the stage for a deeper exploration of the global provision of services and the role of technology in elderly care in subsequent sections of the report.</w:t>
      </w:r>
    </w:p>
    <w:p w14:paraId="4934D397" w14:textId="77777777" w:rsidR="00DC7DF6" w:rsidRPr="00630531" w:rsidRDefault="00DC7DF6" w:rsidP="00630531">
      <w:pPr>
        <w:spacing w:line="360" w:lineRule="auto"/>
        <w:rPr>
          <w:rFonts w:ascii="Arial" w:hAnsi="Arial" w:cs="Arial"/>
        </w:rPr>
      </w:pPr>
    </w:p>
    <w:p w14:paraId="4A9E1F47" w14:textId="77777777" w:rsidR="00DC7DF6" w:rsidRPr="00DC7DF6" w:rsidRDefault="00DC7DF6" w:rsidP="00630531">
      <w:pPr>
        <w:spacing w:line="360" w:lineRule="auto"/>
        <w:rPr>
          <w:rFonts w:ascii="Arial" w:hAnsi="Arial" w:cs="Arial"/>
          <w:b/>
          <w:bCs/>
        </w:rPr>
      </w:pPr>
      <w:r w:rsidRPr="00DC7DF6">
        <w:rPr>
          <w:rFonts w:ascii="Arial" w:hAnsi="Arial" w:cs="Arial"/>
          <w:b/>
          <w:bCs/>
        </w:rPr>
        <w:t>7. Global Provision of Elderly Services</w:t>
      </w:r>
    </w:p>
    <w:p w14:paraId="2F22C98D" w14:textId="2F939F4A" w:rsidR="00DC7DF6" w:rsidRPr="00DC7DF6" w:rsidRDefault="00765709" w:rsidP="00630531">
      <w:pPr>
        <w:spacing w:line="360" w:lineRule="auto"/>
        <w:rPr>
          <w:rFonts w:ascii="Arial" w:hAnsi="Arial" w:cs="Arial"/>
          <w:b/>
          <w:bCs/>
        </w:rPr>
      </w:pPr>
      <w:r>
        <w:rPr>
          <w:rFonts w:ascii="Arial" w:hAnsi="Arial" w:cs="Arial"/>
          <w:b/>
          <w:bCs/>
        </w:rPr>
        <w:t>-</w:t>
      </w:r>
      <w:r w:rsidR="00DC7DF6" w:rsidRPr="00DC7DF6">
        <w:rPr>
          <w:rFonts w:ascii="Arial" w:hAnsi="Arial" w:cs="Arial"/>
          <w:b/>
          <w:bCs/>
        </w:rPr>
        <w:t>Local Initiatives</w:t>
      </w:r>
    </w:p>
    <w:p w14:paraId="25EE9F0F" w14:textId="77777777" w:rsidR="00DC7DF6" w:rsidRPr="00DC7DF6" w:rsidRDefault="00DC7DF6" w:rsidP="00630531">
      <w:pPr>
        <w:spacing w:line="360" w:lineRule="auto"/>
        <w:rPr>
          <w:rFonts w:ascii="Arial" w:hAnsi="Arial" w:cs="Arial"/>
        </w:rPr>
      </w:pPr>
      <w:r w:rsidRPr="00DC7DF6">
        <w:rPr>
          <w:rFonts w:ascii="Arial" w:hAnsi="Arial" w:cs="Arial"/>
        </w:rPr>
        <w:t>Many countries implement community-based programs aimed at fostering social connections among the elderly. These programs often include local events, social clubs, and volunteer opportunities that facilitate meaningful interactions. Evaluating the effectiveness of such initiatives involves assessing participation rates, community engagement, and the reported impact on reducing loneliness.</w:t>
      </w:r>
    </w:p>
    <w:p w14:paraId="4138DDDE" w14:textId="479BA043" w:rsidR="00DC7DF6" w:rsidRPr="00DC7DF6" w:rsidRDefault="00DC7DF6" w:rsidP="00630531">
      <w:pPr>
        <w:spacing w:line="360" w:lineRule="auto"/>
        <w:rPr>
          <w:rFonts w:ascii="Arial" w:hAnsi="Arial" w:cs="Arial"/>
        </w:rPr>
      </w:pPr>
      <w:r w:rsidRPr="00DC7DF6">
        <w:rPr>
          <w:rFonts w:ascii="Arial" w:hAnsi="Arial" w:cs="Arial"/>
        </w:rPr>
        <w:t xml:space="preserve">Some regions have established </w:t>
      </w:r>
      <w:r w:rsidR="008E172B" w:rsidRPr="00630531">
        <w:rPr>
          <w:rFonts w:ascii="Arial" w:hAnsi="Arial" w:cs="Arial"/>
        </w:rPr>
        <w:t>neighbourhood</w:t>
      </w:r>
      <w:r w:rsidRPr="00DC7DF6">
        <w:rPr>
          <w:rFonts w:ascii="Arial" w:hAnsi="Arial" w:cs="Arial"/>
        </w:rPr>
        <w:t xml:space="preserve"> support networks where residents actively engage in </w:t>
      </w:r>
      <w:r w:rsidR="00B91B3E" w:rsidRPr="00630531">
        <w:rPr>
          <w:rFonts w:ascii="Arial" w:hAnsi="Arial" w:cs="Arial"/>
        </w:rPr>
        <w:t>helping</w:t>
      </w:r>
      <w:r w:rsidRPr="00DC7DF6">
        <w:rPr>
          <w:rFonts w:ascii="Arial" w:hAnsi="Arial" w:cs="Arial"/>
        </w:rPr>
        <w:t xml:space="preserve"> and companionship to elderly </w:t>
      </w:r>
      <w:r w:rsidR="008A0BF1" w:rsidRPr="00630531">
        <w:rPr>
          <w:rFonts w:ascii="Arial" w:hAnsi="Arial" w:cs="Arial"/>
        </w:rPr>
        <w:t>neighbours</w:t>
      </w:r>
      <w:r w:rsidRPr="00DC7DF6">
        <w:rPr>
          <w:rFonts w:ascii="Arial" w:hAnsi="Arial" w:cs="Arial"/>
        </w:rPr>
        <w:t>. This grassroots approach can serve as a model for building strong, localized support systems, particularly in areas with a high concentration of elderly individuals.</w:t>
      </w:r>
    </w:p>
    <w:p w14:paraId="3DA45CD9" w14:textId="501C5ADA" w:rsidR="00DC7DF6" w:rsidRPr="00DC7DF6" w:rsidRDefault="00765709" w:rsidP="00630531">
      <w:pPr>
        <w:spacing w:line="360" w:lineRule="auto"/>
        <w:rPr>
          <w:rFonts w:ascii="Arial" w:hAnsi="Arial" w:cs="Arial"/>
          <w:b/>
          <w:bCs/>
        </w:rPr>
      </w:pPr>
      <w:r>
        <w:rPr>
          <w:rFonts w:ascii="Arial" w:hAnsi="Arial" w:cs="Arial"/>
          <w:b/>
          <w:bCs/>
        </w:rPr>
        <w:lastRenderedPageBreak/>
        <w:t>-</w:t>
      </w:r>
      <w:r w:rsidR="00DC7DF6" w:rsidRPr="00DC7DF6">
        <w:rPr>
          <w:rFonts w:ascii="Arial" w:hAnsi="Arial" w:cs="Arial"/>
          <w:b/>
          <w:bCs/>
        </w:rPr>
        <w:t>National Strategies</w:t>
      </w:r>
    </w:p>
    <w:p w14:paraId="18855A8C" w14:textId="77777777" w:rsidR="00DC7DF6" w:rsidRPr="00DC7DF6" w:rsidRDefault="00DC7DF6" w:rsidP="00630531">
      <w:pPr>
        <w:spacing w:line="360" w:lineRule="auto"/>
        <w:rPr>
          <w:rFonts w:ascii="Arial" w:hAnsi="Arial" w:cs="Arial"/>
          <w:color w:val="FF0000"/>
        </w:rPr>
      </w:pPr>
      <w:r w:rsidRPr="00DC7DF6">
        <w:rPr>
          <w:rFonts w:ascii="Arial" w:hAnsi="Arial" w:cs="Arial"/>
          <w:color w:val="FF0000"/>
        </w:rPr>
        <w:t>Countries with integrated healthcare and social service systems often demonstrate more cohesive approaches to addressing elderly loneliness. Evaluating the success of such strategies involves examining health outcomes, the accessibility of services, and the collaboration between healthcare providers and social support organizations.</w:t>
      </w:r>
    </w:p>
    <w:p w14:paraId="5218A05A" w14:textId="77777777" w:rsidR="00DC7DF6" w:rsidRPr="00DC7DF6" w:rsidRDefault="00DC7DF6" w:rsidP="00630531">
      <w:pPr>
        <w:spacing w:line="360" w:lineRule="auto"/>
        <w:rPr>
          <w:rFonts w:ascii="Arial" w:hAnsi="Arial" w:cs="Arial"/>
        </w:rPr>
      </w:pPr>
      <w:r w:rsidRPr="00DC7DF6">
        <w:rPr>
          <w:rFonts w:ascii="Arial" w:hAnsi="Arial" w:cs="Arial"/>
        </w:rPr>
        <w:t>National strategies that prioritize policy coordination across various sectors, including health, social care, and community services, tend to have a more holistic impact. Assessing the effectiveness of these strategies requires an analysis of cross-sectoral collaboration, resource allocation, and the adaptability of policies to changing demographic trends.</w:t>
      </w:r>
    </w:p>
    <w:p w14:paraId="15CC7304" w14:textId="73F45F0E" w:rsidR="00DC7DF6" w:rsidRPr="00DC7DF6" w:rsidRDefault="00765709" w:rsidP="00630531">
      <w:pPr>
        <w:spacing w:line="360" w:lineRule="auto"/>
        <w:rPr>
          <w:rFonts w:ascii="Arial" w:hAnsi="Arial" w:cs="Arial"/>
          <w:b/>
          <w:bCs/>
        </w:rPr>
      </w:pPr>
      <w:r>
        <w:rPr>
          <w:rFonts w:ascii="Arial" w:hAnsi="Arial" w:cs="Arial"/>
          <w:b/>
          <w:bCs/>
        </w:rPr>
        <w:t>-</w:t>
      </w:r>
      <w:r w:rsidR="00DC7DF6" w:rsidRPr="00DC7DF6">
        <w:rPr>
          <w:rFonts w:ascii="Arial" w:hAnsi="Arial" w:cs="Arial"/>
          <w:b/>
          <w:bCs/>
        </w:rPr>
        <w:t>Global Initiatives</w:t>
      </w:r>
    </w:p>
    <w:p w14:paraId="5F651D85" w14:textId="46A1741E" w:rsidR="00DC7DF6" w:rsidRPr="00DC7DF6" w:rsidRDefault="00765709" w:rsidP="00630531">
      <w:pPr>
        <w:spacing w:line="360" w:lineRule="auto"/>
        <w:rPr>
          <w:rFonts w:ascii="Arial" w:hAnsi="Arial" w:cs="Arial"/>
          <w:b/>
          <w:bCs/>
        </w:rPr>
      </w:pPr>
      <w:r>
        <w:rPr>
          <w:rFonts w:ascii="Arial" w:hAnsi="Arial" w:cs="Arial"/>
          <w:b/>
          <w:bCs/>
        </w:rPr>
        <w:t xml:space="preserve"> </w:t>
      </w:r>
      <w:r w:rsidR="00DC7DF6" w:rsidRPr="00DC7DF6">
        <w:rPr>
          <w:rFonts w:ascii="Arial" w:hAnsi="Arial" w:cs="Arial"/>
          <w:b/>
          <w:bCs/>
        </w:rPr>
        <w:t>World Health Organization (WHO) Programs</w:t>
      </w:r>
    </w:p>
    <w:p w14:paraId="452A5294" w14:textId="77777777" w:rsidR="00DC7DF6" w:rsidRPr="00DC7DF6" w:rsidRDefault="00DC7DF6" w:rsidP="00630531">
      <w:pPr>
        <w:spacing w:line="360" w:lineRule="auto"/>
        <w:rPr>
          <w:rFonts w:ascii="Arial" w:hAnsi="Arial" w:cs="Arial"/>
        </w:rPr>
      </w:pPr>
      <w:r w:rsidRPr="00DC7DF6">
        <w:rPr>
          <w:rFonts w:ascii="Arial" w:hAnsi="Arial" w:cs="Arial"/>
        </w:rPr>
        <w:t>The World Health Organization actively promotes global aging initiatives, emphasizing the importance of age-friendly environments and social inclusion. Assessing the impact of WHO programs involves evaluating the adoption of age-friendly policies, community engagement, and improvements in the overall well-being of elderly populations.</w:t>
      </w:r>
    </w:p>
    <w:p w14:paraId="03AEDAC0" w14:textId="07432AC5" w:rsidR="00DC7DF6" w:rsidRPr="00DC7DF6" w:rsidRDefault="00765709" w:rsidP="00630531">
      <w:pPr>
        <w:spacing w:line="360" w:lineRule="auto"/>
        <w:rPr>
          <w:rFonts w:ascii="Arial" w:hAnsi="Arial" w:cs="Arial"/>
          <w:b/>
          <w:bCs/>
        </w:rPr>
      </w:pPr>
      <w:r>
        <w:rPr>
          <w:rFonts w:ascii="Arial" w:hAnsi="Arial" w:cs="Arial"/>
          <w:b/>
          <w:bCs/>
        </w:rPr>
        <w:t xml:space="preserve"> </w:t>
      </w:r>
      <w:r w:rsidR="00DC7DF6" w:rsidRPr="00DC7DF6">
        <w:rPr>
          <w:rFonts w:ascii="Arial" w:hAnsi="Arial" w:cs="Arial"/>
          <w:b/>
          <w:bCs/>
        </w:rPr>
        <w:t>United Nations Sustainable Development Goals (SDGs)</w:t>
      </w:r>
    </w:p>
    <w:p w14:paraId="660AA933" w14:textId="77777777" w:rsidR="00DC7DF6" w:rsidRPr="00DC7DF6" w:rsidRDefault="00DC7DF6" w:rsidP="00630531">
      <w:pPr>
        <w:spacing w:line="360" w:lineRule="auto"/>
        <w:rPr>
          <w:rFonts w:ascii="Arial" w:hAnsi="Arial" w:cs="Arial"/>
        </w:rPr>
      </w:pPr>
      <w:r w:rsidRPr="00DC7DF6">
        <w:rPr>
          <w:rFonts w:ascii="Arial" w:hAnsi="Arial" w:cs="Arial"/>
        </w:rPr>
        <w:t>The United Nations SDGs include goals related to health and well-being, emphasizing the need for inclusive and equitable services for all age groups. Evaluating progress towards these goals involves assessing global efforts to reduce loneliness, enhance social connections, and promote the overall health of elderly individuals.</w:t>
      </w:r>
    </w:p>
    <w:p w14:paraId="420A053C" w14:textId="32B2ED7E" w:rsidR="00DC7DF6" w:rsidRPr="00DC7DF6" w:rsidRDefault="00DC7DF6" w:rsidP="00630531">
      <w:pPr>
        <w:spacing w:line="360" w:lineRule="auto"/>
        <w:rPr>
          <w:rFonts w:ascii="Arial" w:hAnsi="Arial" w:cs="Arial"/>
          <w:b/>
          <w:bCs/>
        </w:rPr>
      </w:pPr>
      <w:r w:rsidRPr="00DC7DF6">
        <w:rPr>
          <w:rFonts w:ascii="Arial" w:hAnsi="Arial" w:cs="Arial"/>
          <w:b/>
          <w:bCs/>
        </w:rPr>
        <w:t>7.</w:t>
      </w:r>
      <w:r w:rsidR="00BE1555">
        <w:rPr>
          <w:rFonts w:ascii="Arial" w:hAnsi="Arial" w:cs="Arial"/>
          <w:b/>
          <w:bCs/>
        </w:rPr>
        <w:t>1</w:t>
      </w:r>
      <w:r w:rsidRPr="00DC7DF6">
        <w:rPr>
          <w:rFonts w:ascii="Arial" w:hAnsi="Arial" w:cs="Arial"/>
          <w:b/>
          <w:bCs/>
        </w:rPr>
        <w:t xml:space="preserve"> Models for Adaptation in the UK and China</w:t>
      </w:r>
    </w:p>
    <w:p w14:paraId="1577A45E" w14:textId="713C4DF0" w:rsidR="00DC7DF6" w:rsidRPr="00DC7DF6" w:rsidRDefault="008A0BF1" w:rsidP="00630531">
      <w:pPr>
        <w:spacing w:line="360" w:lineRule="auto"/>
        <w:rPr>
          <w:rFonts w:ascii="Arial" w:hAnsi="Arial" w:cs="Arial"/>
          <w:b/>
          <w:bCs/>
        </w:rPr>
      </w:pPr>
      <w:r w:rsidRPr="00630531">
        <w:rPr>
          <w:rFonts w:ascii="Arial" w:hAnsi="Arial" w:cs="Arial"/>
          <w:b/>
          <w:bCs/>
        </w:rPr>
        <w:t>-</w:t>
      </w:r>
      <w:r w:rsidR="00DC7DF6" w:rsidRPr="00DC7DF6">
        <w:rPr>
          <w:rFonts w:ascii="Arial" w:hAnsi="Arial" w:cs="Arial"/>
          <w:b/>
          <w:bCs/>
        </w:rPr>
        <w:t>Successful Models in Age-Friendly Cities</w:t>
      </w:r>
    </w:p>
    <w:p w14:paraId="29E96E43" w14:textId="0D77423E" w:rsidR="00DC7DF6" w:rsidRPr="00DC7DF6" w:rsidRDefault="00DC7DF6" w:rsidP="00630531">
      <w:pPr>
        <w:spacing w:line="360" w:lineRule="auto"/>
        <w:rPr>
          <w:rFonts w:ascii="Arial" w:hAnsi="Arial" w:cs="Arial"/>
        </w:rPr>
      </w:pPr>
      <w:r w:rsidRPr="00DC7DF6">
        <w:rPr>
          <w:rFonts w:ascii="Arial" w:hAnsi="Arial" w:cs="Arial"/>
        </w:rPr>
        <w:t xml:space="preserve">Cities recognized as age-friendly, such as Barcelona and Tokyo, have implemented comprehensive models that address the social, economic, and healthcare needs of elderly residents. Assessing these models involves identifying key components, such as accessible public spaces, community engagement programs, and healthcare innovations, </w:t>
      </w:r>
      <w:r w:rsidR="008E172B" w:rsidRPr="00630531">
        <w:rPr>
          <w:rFonts w:ascii="Arial" w:hAnsi="Arial" w:cs="Arial"/>
        </w:rPr>
        <w:t>which</w:t>
      </w:r>
      <w:r w:rsidRPr="00DC7DF6">
        <w:rPr>
          <w:rFonts w:ascii="Arial" w:hAnsi="Arial" w:cs="Arial"/>
        </w:rPr>
        <w:t xml:space="preserve"> can be adapted in the UK and China.</w:t>
      </w:r>
    </w:p>
    <w:p w14:paraId="7B37B815" w14:textId="528A73C0" w:rsidR="00DC7DF6" w:rsidRPr="00DC7DF6" w:rsidRDefault="008A0BF1" w:rsidP="00630531">
      <w:pPr>
        <w:spacing w:line="360" w:lineRule="auto"/>
        <w:rPr>
          <w:rFonts w:ascii="Arial" w:hAnsi="Arial" w:cs="Arial"/>
          <w:b/>
          <w:bCs/>
        </w:rPr>
      </w:pPr>
      <w:r w:rsidRPr="00630531">
        <w:rPr>
          <w:rFonts w:ascii="Arial" w:hAnsi="Arial" w:cs="Arial"/>
          <w:b/>
          <w:bCs/>
        </w:rPr>
        <w:t>-</w:t>
      </w:r>
      <w:r w:rsidR="00DC7DF6" w:rsidRPr="00DC7DF6">
        <w:rPr>
          <w:rFonts w:ascii="Arial" w:hAnsi="Arial" w:cs="Arial"/>
          <w:b/>
          <w:bCs/>
        </w:rPr>
        <w:t>Technological Innovations in Elderly Care</w:t>
      </w:r>
    </w:p>
    <w:p w14:paraId="239E033A" w14:textId="77777777" w:rsidR="00DC7DF6" w:rsidRPr="00DC7DF6" w:rsidRDefault="00DC7DF6" w:rsidP="00630531">
      <w:pPr>
        <w:spacing w:line="360" w:lineRule="auto"/>
        <w:rPr>
          <w:rFonts w:ascii="Arial" w:hAnsi="Arial" w:cs="Arial"/>
        </w:rPr>
      </w:pPr>
      <w:r w:rsidRPr="00DC7DF6">
        <w:rPr>
          <w:rFonts w:ascii="Arial" w:hAnsi="Arial" w:cs="Arial"/>
        </w:rPr>
        <w:t>Countries like Japan have embraced technological innovations to address elderly loneliness. Innovations range from social robots providing companionship to advanced telehealth systems. Evaluating the integration of technology in elderly care involves exploring the feasibility, acceptance, and impact of these innovations in diverse cultural contexts.</w:t>
      </w:r>
    </w:p>
    <w:p w14:paraId="7FEE9CD0" w14:textId="2793D2C3" w:rsidR="00DC7DF6" w:rsidRPr="00DC7DF6" w:rsidRDefault="00DC7DF6" w:rsidP="00630531">
      <w:pPr>
        <w:spacing w:line="360" w:lineRule="auto"/>
        <w:rPr>
          <w:rFonts w:ascii="Arial" w:hAnsi="Arial" w:cs="Arial"/>
          <w:b/>
          <w:bCs/>
        </w:rPr>
      </w:pPr>
      <w:r w:rsidRPr="00DC7DF6">
        <w:rPr>
          <w:rFonts w:ascii="Arial" w:hAnsi="Arial" w:cs="Arial"/>
          <w:b/>
          <w:bCs/>
        </w:rPr>
        <w:lastRenderedPageBreak/>
        <w:t>7</w:t>
      </w:r>
      <w:r w:rsidR="00BE1555">
        <w:rPr>
          <w:rFonts w:ascii="Arial" w:hAnsi="Arial" w:cs="Arial"/>
          <w:b/>
          <w:bCs/>
        </w:rPr>
        <w:t>.2</w:t>
      </w:r>
      <w:r w:rsidRPr="00DC7DF6">
        <w:rPr>
          <w:rFonts w:ascii="Arial" w:hAnsi="Arial" w:cs="Arial"/>
          <w:b/>
          <w:bCs/>
        </w:rPr>
        <w:t xml:space="preserve"> Comparative Analysis</w:t>
      </w:r>
    </w:p>
    <w:p w14:paraId="04DD9167" w14:textId="3C38CC3C" w:rsidR="00DC7DF6" w:rsidRPr="00DC7DF6" w:rsidRDefault="00DC7DF6" w:rsidP="00630531">
      <w:pPr>
        <w:spacing w:line="360" w:lineRule="auto"/>
        <w:rPr>
          <w:rFonts w:ascii="Arial" w:hAnsi="Arial" w:cs="Arial"/>
          <w:b/>
          <w:bCs/>
        </w:rPr>
      </w:pPr>
      <w:r w:rsidRPr="00DC7DF6">
        <w:rPr>
          <w:rFonts w:ascii="Arial" w:hAnsi="Arial" w:cs="Arial"/>
        </w:rPr>
        <w:t>Identifying common success factors in global initiatives involves recognizing elements such as community engagement, policy coordination, and the integration of technology. Understanding these factors can guide the development of effective strategies in the UK and China.</w:t>
      </w:r>
    </w:p>
    <w:p w14:paraId="38BEE972" w14:textId="77777777" w:rsidR="00DC7DF6" w:rsidRPr="00DC7DF6" w:rsidRDefault="00DC7DF6" w:rsidP="00630531">
      <w:pPr>
        <w:spacing w:line="360" w:lineRule="auto"/>
        <w:rPr>
          <w:rFonts w:ascii="Arial" w:hAnsi="Arial" w:cs="Arial"/>
        </w:rPr>
      </w:pPr>
      <w:r w:rsidRPr="00DC7DF6">
        <w:rPr>
          <w:rFonts w:ascii="Arial" w:hAnsi="Arial" w:cs="Arial"/>
        </w:rPr>
        <w:t>Adapting successful global models to local contexts requires cultural sensitivity. Evaluating the cultural relevance and acceptance of specific initiatives is essential for ensuring their effectiveness in addressing loneliness among the elderly in the UK and China.</w:t>
      </w:r>
    </w:p>
    <w:p w14:paraId="3B018E51" w14:textId="77777777" w:rsidR="00DC7DF6" w:rsidRPr="00DC7DF6" w:rsidRDefault="00DC7DF6" w:rsidP="00630531">
      <w:pPr>
        <w:spacing w:line="360" w:lineRule="auto"/>
        <w:rPr>
          <w:rFonts w:ascii="Arial" w:hAnsi="Arial" w:cs="Arial"/>
        </w:rPr>
      </w:pPr>
      <w:r w:rsidRPr="00DC7DF6">
        <w:rPr>
          <w:rFonts w:ascii="Arial" w:hAnsi="Arial" w:cs="Arial"/>
        </w:rPr>
        <w:t>Successful global initiatives often involve continuous improvement based on ongoing evaluations and feedback. Examining adaptive strategies and the ability to evolve in response to changing needs provides insights for shaping future initiatives in both the UK and China.</w:t>
      </w:r>
    </w:p>
    <w:p w14:paraId="45BD7DC3" w14:textId="730823BC" w:rsidR="00DC7DF6" w:rsidRPr="00DC7DF6" w:rsidRDefault="00DC7DF6" w:rsidP="00630531">
      <w:pPr>
        <w:spacing w:line="360" w:lineRule="auto"/>
        <w:rPr>
          <w:rFonts w:ascii="Arial" w:hAnsi="Arial" w:cs="Arial"/>
        </w:rPr>
      </w:pPr>
      <w:r w:rsidRPr="00DC7DF6">
        <w:rPr>
          <w:rFonts w:ascii="Arial" w:hAnsi="Arial" w:cs="Arial"/>
        </w:rPr>
        <w:t xml:space="preserve">This section critically evaluates the global provision of elderly services, comparing and exploring models that can be adapted in the UK and China. The subsequent section will delve into the role of technology in elderly care, offering insights into innovative approaches to address loneliness among the </w:t>
      </w:r>
      <w:r w:rsidR="00495737" w:rsidRPr="00630531">
        <w:rPr>
          <w:rFonts w:ascii="Arial" w:hAnsi="Arial" w:cs="Arial"/>
        </w:rPr>
        <w:t>elderly.</w:t>
      </w:r>
    </w:p>
    <w:p w14:paraId="1D76CF51" w14:textId="538DBFB2" w:rsidR="00AA23C6" w:rsidRPr="00630531" w:rsidRDefault="00AA23C6" w:rsidP="00630531">
      <w:pPr>
        <w:spacing w:line="360" w:lineRule="auto"/>
        <w:rPr>
          <w:rFonts w:ascii="Arial" w:hAnsi="Arial" w:cs="Arial"/>
          <w:b/>
          <w:bCs/>
        </w:rPr>
      </w:pPr>
      <w:r w:rsidRPr="00AA23C6">
        <w:rPr>
          <w:rFonts w:ascii="Arial" w:hAnsi="Arial" w:cs="Arial"/>
          <w:b/>
          <w:bCs/>
        </w:rPr>
        <w:t>8. Technology in Elderly Care</w:t>
      </w:r>
    </w:p>
    <w:p w14:paraId="76A12E87" w14:textId="3B8260E1" w:rsidR="008E172B" w:rsidRPr="00630531" w:rsidRDefault="008E172B" w:rsidP="00630531">
      <w:pPr>
        <w:spacing w:line="360" w:lineRule="auto"/>
        <w:rPr>
          <w:rFonts w:ascii="Arial" w:hAnsi="Arial" w:cs="Arial"/>
        </w:rPr>
      </w:pPr>
      <w:r w:rsidRPr="00630531">
        <w:rPr>
          <w:rFonts w:ascii="Arial" w:hAnsi="Arial" w:cs="Arial"/>
        </w:rPr>
        <w:t xml:space="preserve">Telemedicine and telehealth prevent geriatric loneliness. These technologies provide telemedicine consultations, </w:t>
      </w:r>
      <w:r w:rsidRPr="00630531">
        <w:rPr>
          <w:rFonts w:ascii="Arial" w:hAnsi="Arial" w:cs="Arial"/>
        </w:rPr>
        <w:t>minimizing</w:t>
      </w:r>
      <w:r w:rsidRPr="00630531">
        <w:rPr>
          <w:rFonts w:ascii="Arial" w:hAnsi="Arial" w:cs="Arial"/>
        </w:rPr>
        <w:t xml:space="preserve"> senior patients' transit. This expands healthcare access and fosters community through regular check-ins.</w:t>
      </w:r>
    </w:p>
    <w:p w14:paraId="2082DDB1" w14:textId="4D2665CD" w:rsidR="008E172B" w:rsidRPr="00630531" w:rsidRDefault="008E172B" w:rsidP="00630531">
      <w:pPr>
        <w:spacing w:line="360" w:lineRule="auto"/>
        <w:rPr>
          <w:rFonts w:ascii="Arial" w:hAnsi="Arial" w:cs="Arial"/>
        </w:rPr>
      </w:pPr>
      <w:r w:rsidRPr="00630531">
        <w:rPr>
          <w:rFonts w:ascii="Arial" w:hAnsi="Arial" w:cs="Arial"/>
        </w:rPr>
        <w:t>Seniors benefit from social robots, </w:t>
      </w:r>
      <w:r w:rsidRPr="00630531">
        <w:rPr>
          <w:rFonts w:ascii="Arial" w:hAnsi="Arial" w:cs="Arial"/>
        </w:rPr>
        <w:t>they</w:t>
      </w:r>
      <w:r w:rsidRPr="00630531">
        <w:rPr>
          <w:rFonts w:ascii="Arial" w:hAnsi="Arial" w:cs="Arial"/>
        </w:rPr>
        <w:t xml:space="preserve"> provide conversations, prescription reminders, and task support. In low-touch care settings, robots' social contact can </w:t>
      </w:r>
      <w:r w:rsidRPr="00630531">
        <w:rPr>
          <w:rFonts w:ascii="Arial" w:hAnsi="Arial" w:cs="Arial"/>
        </w:rPr>
        <w:t>minimize</w:t>
      </w:r>
      <w:r w:rsidRPr="00630531">
        <w:rPr>
          <w:rFonts w:ascii="Arial" w:hAnsi="Arial" w:cs="Arial"/>
        </w:rPr>
        <w:t xml:space="preserve"> loneliness.</w:t>
      </w:r>
    </w:p>
    <w:p w14:paraId="577F9176" w14:textId="77777777" w:rsidR="008E172B" w:rsidRPr="00630531" w:rsidRDefault="008E172B" w:rsidP="00630531">
      <w:pPr>
        <w:spacing w:line="360" w:lineRule="auto"/>
        <w:rPr>
          <w:rFonts w:ascii="Arial" w:hAnsi="Arial" w:cs="Arial"/>
        </w:rPr>
      </w:pPr>
      <w:r w:rsidRPr="00630531">
        <w:rPr>
          <w:rFonts w:ascii="Arial" w:hAnsi="Arial" w:cs="Arial"/>
        </w:rPr>
        <w:t>To contact family, friends, and carers, seniors need video calls, messaging applications, and social media. This improves communication, reducing social isolation and preserving essential ties. Seniors gain knowledge, resources, and pleasure from the internet. Staying educated, following hobbies, and learning improves well-being.</w:t>
      </w:r>
    </w:p>
    <w:p w14:paraId="53FC449E" w14:textId="77777777" w:rsidR="008E172B" w:rsidRPr="00630531" w:rsidRDefault="008E172B" w:rsidP="00630531">
      <w:pPr>
        <w:spacing w:line="360" w:lineRule="auto"/>
        <w:rPr>
          <w:rFonts w:ascii="Arial" w:hAnsi="Arial" w:cs="Arial"/>
        </w:rPr>
      </w:pPr>
      <w:r w:rsidRPr="00630531">
        <w:rPr>
          <w:rFonts w:ascii="Arial" w:hAnsi="Arial" w:cs="Arial"/>
        </w:rPr>
        <w:t>Technology aversion and equipment incompetence may plague seniors. Simple interfaces, training, and ongoing support help consumers adopt technology.</w:t>
      </w:r>
    </w:p>
    <w:p w14:paraId="0FE138B1" w14:textId="77777777" w:rsidR="008E172B" w:rsidRPr="00630531" w:rsidRDefault="008E172B" w:rsidP="00630531">
      <w:pPr>
        <w:spacing w:line="360" w:lineRule="auto"/>
        <w:rPr>
          <w:rFonts w:ascii="Arial" w:hAnsi="Arial" w:cs="Arial"/>
        </w:rPr>
      </w:pPr>
      <w:r w:rsidRPr="00630531">
        <w:rPr>
          <w:rFonts w:ascii="Arial" w:hAnsi="Arial" w:cs="Arial"/>
        </w:rPr>
        <w:t>Senior care technology creates privacy and security concerns. For technical confidence, health data and communication networks must be protected. Modern technologies and social robots bring ethical questions about caring depersonalization and human-robot relations. Ethics are needed to balance technology and dignity.</w:t>
      </w:r>
    </w:p>
    <w:p w14:paraId="4E48A93B" w14:textId="20C1B182" w:rsidR="008E172B" w:rsidRPr="00630531" w:rsidRDefault="008E172B" w:rsidP="00630531">
      <w:pPr>
        <w:spacing w:line="360" w:lineRule="auto"/>
        <w:rPr>
          <w:rFonts w:ascii="Arial" w:hAnsi="Arial" w:cs="Arial"/>
        </w:rPr>
      </w:pPr>
      <w:r w:rsidRPr="00630531">
        <w:rPr>
          <w:rFonts w:ascii="Arial" w:hAnsi="Arial" w:cs="Arial"/>
        </w:rPr>
        <w:lastRenderedPageBreak/>
        <w:t xml:space="preserve">Seniors and carers need significant technology training. These </w:t>
      </w:r>
      <w:r w:rsidRPr="00630531">
        <w:rPr>
          <w:rFonts w:ascii="Arial" w:hAnsi="Arial" w:cs="Arial"/>
        </w:rPr>
        <w:t>programs</w:t>
      </w:r>
      <w:r w:rsidRPr="00630531">
        <w:rPr>
          <w:rFonts w:ascii="Arial" w:hAnsi="Arial" w:cs="Arial"/>
        </w:rPr>
        <w:t xml:space="preserve"> should teach technology, fix issues, and support.</w:t>
      </w:r>
    </w:p>
    <w:p w14:paraId="5491087C" w14:textId="77777777" w:rsidR="008E172B" w:rsidRPr="00630531" w:rsidRDefault="008E172B" w:rsidP="00630531">
      <w:pPr>
        <w:spacing w:line="360" w:lineRule="auto"/>
        <w:rPr>
          <w:rFonts w:ascii="Arial" w:hAnsi="Arial" w:cs="Arial"/>
        </w:rPr>
      </w:pPr>
      <w:r w:rsidRPr="00630531">
        <w:rPr>
          <w:rFonts w:ascii="Arial" w:hAnsi="Arial" w:cs="Arial"/>
        </w:rPr>
        <w:t xml:space="preserve">Elderly care technology must follow ethical and legal criteria. </w:t>
      </w:r>
    </w:p>
    <w:p w14:paraId="5AFF64E5" w14:textId="1C4F8D33" w:rsidR="008E172B" w:rsidRPr="00630531" w:rsidRDefault="008E172B" w:rsidP="00630531">
      <w:pPr>
        <w:spacing w:line="360" w:lineRule="auto"/>
        <w:rPr>
          <w:rFonts w:ascii="Arial" w:hAnsi="Arial" w:cs="Arial"/>
        </w:rPr>
      </w:pPr>
      <w:r w:rsidRPr="00630531">
        <w:rPr>
          <w:rFonts w:ascii="Arial" w:hAnsi="Arial" w:cs="Arial"/>
        </w:rPr>
        <w:t xml:space="preserve">Future loneliness projects should </w:t>
      </w:r>
      <w:r w:rsidRPr="00630531">
        <w:rPr>
          <w:rFonts w:ascii="Arial" w:hAnsi="Arial" w:cs="Arial"/>
        </w:rPr>
        <w:t>prioritize</w:t>
      </w:r>
      <w:r w:rsidRPr="00630531">
        <w:rPr>
          <w:rFonts w:ascii="Arial" w:hAnsi="Arial" w:cs="Arial"/>
        </w:rPr>
        <w:t xml:space="preserve"> technology. Communication, social robots, and virtual engagement platforms can foster partnerships and alleviate social isolation.</w:t>
      </w:r>
    </w:p>
    <w:p w14:paraId="12CE9BF5" w14:textId="7E97E526" w:rsidR="008E172B" w:rsidRPr="00630531" w:rsidRDefault="008E172B" w:rsidP="00630531">
      <w:pPr>
        <w:spacing w:line="360" w:lineRule="auto"/>
        <w:rPr>
          <w:rFonts w:ascii="Arial" w:hAnsi="Arial" w:cs="Arial"/>
        </w:rPr>
      </w:pPr>
      <w:r w:rsidRPr="00630531">
        <w:rPr>
          <w:rFonts w:ascii="Arial" w:hAnsi="Arial" w:cs="Arial"/>
        </w:rPr>
        <w:t xml:space="preserve">Next-generation tech should respect and free </w:t>
      </w:r>
      <w:r w:rsidRPr="00630531">
        <w:rPr>
          <w:rFonts w:ascii="Arial" w:hAnsi="Arial" w:cs="Arial"/>
        </w:rPr>
        <w:t xml:space="preserve">the </w:t>
      </w:r>
      <w:r w:rsidRPr="00630531">
        <w:rPr>
          <w:rFonts w:ascii="Arial" w:hAnsi="Arial" w:cs="Arial"/>
        </w:rPr>
        <w:t>elderly. Ethics should shape senior well-being solutions to preserve agency and choice.</w:t>
      </w:r>
    </w:p>
    <w:p w14:paraId="1B41B5A9" w14:textId="717DB50F" w:rsidR="008E172B" w:rsidRPr="00630531" w:rsidRDefault="008E172B" w:rsidP="00630531">
      <w:pPr>
        <w:spacing w:line="360" w:lineRule="auto"/>
        <w:rPr>
          <w:rFonts w:ascii="Arial" w:hAnsi="Arial" w:cs="Arial"/>
        </w:rPr>
      </w:pPr>
      <w:r w:rsidRPr="00630531">
        <w:rPr>
          <w:rFonts w:ascii="Arial" w:hAnsi="Arial" w:cs="Arial"/>
        </w:rPr>
        <w:t xml:space="preserve">Future elderly care depends on inclusion and accessibility. Technologies and activities should meet </w:t>
      </w:r>
      <w:r w:rsidRPr="00630531">
        <w:rPr>
          <w:rFonts w:ascii="Arial" w:hAnsi="Arial" w:cs="Arial"/>
        </w:rPr>
        <w:t>cultural,</w:t>
      </w:r>
      <w:r w:rsidRPr="00630531">
        <w:rPr>
          <w:rFonts w:ascii="Arial" w:hAnsi="Arial" w:cs="Arial"/>
        </w:rPr>
        <w:t xml:space="preserve"> and disability demands.</w:t>
      </w:r>
    </w:p>
    <w:p w14:paraId="42E2DBF4" w14:textId="3F84641B" w:rsidR="008E172B" w:rsidRPr="00630531" w:rsidRDefault="008E172B" w:rsidP="00630531">
      <w:pPr>
        <w:spacing w:line="360" w:lineRule="auto"/>
        <w:rPr>
          <w:rFonts w:ascii="Arial" w:hAnsi="Arial" w:cs="Arial"/>
        </w:rPr>
      </w:pPr>
      <w:r w:rsidRPr="00630531">
        <w:rPr>
          <w:rFonts w:ascii="Arial" w:hAnsi="Arial" w:cs="Arial"/>
        </w:rPr>
        <w:t>Program</w:t>
      </w:r>
      <w:r w:rsidRPr="00630531">
        <w:rPr>
          <w:rFonts w:ascii="Arial" w:hAnsi="Arial" w:cs="Arial"/>
        </w:rPr>
        <w:t xml:space="preserve"> iteration allows for continuous evaluation, learning, and </w:t>
      </w:r>
      <w:r w:rsidRPr="00630531">
        <w:rPr>
          <w:rFonts w:ascii="Arial" w:hAnsi="Arial" w:cs="Arial"/>
        </w:rPr>
        <w:t>adaptation</w:t>
      </w:r>
      <w:r w:rsidRPr="00630531">
        <w:rPr>
          <w:rFonts w:ascii="Arial" w:hAnsi="Arial" w:cs="Arial"/>
        </w:rPr>
        <w:t xml:space="preserve">. To develop services and address changing needs, seniors, carers, and healthcare professionals can contribute. Information exchange through conferences, research, and collaborative platforms must be </w:t>
      </w:r>
      <w:r w:rsidRPr="00630531">
        <w:rPr>
          <w:rFonts w:ascii="Arial" w:hAnsi="Arial" w:cs="Arial"/>
        </w:rPr>
        <w:t>prioritized</w:t>
      </w:r>
      <w:r w:rsidRPr="00630531">
        <w:rPr>
          <w:rFonts w:ascii="Arial" w:hAnsi="Arial" w:cs="Arial"/>
        </w:rPr>
        <w:t xml:space="preserve">. Aged care improves by sharing successful </w:t>
      </w:r>
      <w:r w:rsidRPr="00630531">
        <w:rPr>
          <w:rFonts w:ascii="Arial" w:hAnsi="Arial" w:cs="Arial"/>
        </w:rPr>
        <w:t>practices</w:t>
      </w:r>
      <w:r w:rsidRPr="00630531">
        <w:rPr>
          <w:rFonts w:ascii="Arial" w:hAnsi="Arial" w:cs="Arial"/>
        </w:rPr>
        <w:t>, innovative technologies, and ethics.</w:t>
      </w:r>
    </w:p>
    <w:p w14:paraId="740204BB" w14:textId="2558097D" w:rsidR="00AA23C6" w:rsidRPr="00AA23C6" w:rsidRDefault="00BE1555" w:rsidP="00630531">
      <w:pPr>
        <w:spacing w:line="360" w:lineRule="auto"/>
        <w:rPr>
          <w:rFonts w:ascii="Arial" w:hAnsi="Arial" w:cs="Arial"/>
          <w:b/>
          <w:bCs/>
        </w:rPr>
      </w:pPr>
      <w:r>
        <w:rPr>
          <w:rFonts w:ascii="Arial" w:hAnsi="Arial" w:cs="Arial"/>
          <w:b/>
          <w:bCs/>
        </w:rPr>
        <w:t>9</w:t>
      </w:r>
      <w:r w:rsidR="00AA23C6" w:rsidRPr="00AA23C6">
        <w:rPr>
          <w:rFonts w:ascii="Arial" w:hAnsi="Arial" w:cs="Arial"/>
          <w:b/>
          <w:bCs/>
        </w:rPr>
        <w:t xml:space="preserve"> Recommendations</w:t>
      </w:r>
    </w:p>
    <w:p w14:paraId="5B3F81B7" w14:textId="630B3BAE"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 xml:space="preserve"> Improving Current Programs in the UK</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Enhance the consistency and effectiveness of elderly care programs by providing additional support at the local level. This includes increased training for care providers, standardized assessment tools, and regular evaluations to ensure adherence to national policies.</w:t>
      </w:r>
    </w:p>
    <w:p w14:paraId="3B87F7D2" w14:textId="3E3D1484"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Foster Community Engagement</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Promote community engagement initiatives that encourage social interactions among the elderly. Local authorities can collaborate with community organizations to organize events, clubs, and activities tailored to the interests and preferences of elderly residents.</w:t>
      </w:r>
    </w:p>
    <w:p w14:paraId="75A485F8" w14:textId="133F15AB"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Leverage Technology for Remote Support</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Integrate technology into existing programs to provide remote support for elderly individuals, especially those living in rural or isolated areas. This includes telehealth services, virtual support groups, and training programs for technology adoption.</w:t>
      </w:r>
    </w:p>
    <w:p w14:paraId="43B470A8" w14:textId="44C7E4C0" w:rsidR="00AA23C6" w:rsidRPr="00AA23C6" w:rsidRDefault="00B06FBD" w:rsidP="00630531">
      <w:pPr>
        <w:spacing w:line="360" w:lineRule="auto"/>
        <w:rPr>
          <w:rFonts w:ascii="Arial" w:hAnsi="Arial" w:cs="Arial"/>
          <w:b/>
          <w:bCs/>
        </w:rPr>
      </w:pPr>
      <w:r>
        <w:rPr>
          <w:rFonts w:ascii="Arial" w:hAnsi="Arial" w:cs="Arial"/>
          <w:b/>
          <w:bCs/>
        </w:rPr>
        <w:t>9.1</w:t>
      </w:r>
      <w:r w:rsidR="00AA23C6" w:rsidRPr="00AA23C6">
        <w:rPr>
          <w:rFonts w:ascii="Arial" w:hAnsi="Arial" w:cs="Arial"/>
          <w:b/>
          <w:bCs/>
        </w:rPr>
        <w:t xml:space="preserve"> Improving Current Programs in China</w:t>
      </w:r>
    </w:p>
    <w:p w14:paraId="0C389AF2" w14:textId="383D8530"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Address Urban-Rural Disparities</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Develop targeted initiatives to address urban-rural disparities in elderly care. This involves ensuring that programs and services are accessible and tailored to the specific needs of elderly individuals in both urban and rural settings.</w:t>
      </w:r>
    </w:p>
    <w:p w14:paraId="09DD658E" w14:textId="09639DD1" w:rsidR="00AA23C6" w:rsidRPr="00AA23C6" w:rsidRDefault="008E172B" w:rsidP="00630531">
      <w:pPr>
        <w:spacing w:line="360" w:lineRule="auto"/>
        <w:rPr>
          <w:rFonts w:ascii="Arial" w:hAnsi="Arial" w:cs="Arial"/>
          <w:b/>
          <w:bCs/>
        </w:rPr>
      </w:pPr>
      <w:r w:rsidRPr="00630531">
        <w:rPr>
          <w:rFonts w:ascii="Arial" w:hAnsi="Arial" w:cs="Arial"/>
          <w:b/>
          <w:bCs/>
        </w:rPr>
        <w:lastRenderedPageBreak/>
        <w:t>-</w:t>
      </w:r>
      <w:r w:rsidR="00AA23C6" w:rsidRPr="00AA23C6">
        <w:rPr>
          <w:rFonts w:ascii="Arial" w:hAnsi="Arial" w:cs="Arial"/>
          <w:b/>
          <w:bCs/>
        </w:rPr>
        <w:t>Promote Family Involvement</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Encourage and support family involvement in elderly care. Implement programs that educate families on the importance of social connections and provide resources to facilitate meaningful interactions with their elderly relatives.</w:t>
      </w:r>
    </w:p>
    <w:p w14:paraId="0E063F63" w14:textId="4BB951DB"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Integrate Technology for Cultural Relevance</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Adapt technological solutions to align with cultural nuances. Collaborate with local communities to develop technology-driven interventions that respect cultural values and preferences, ensuring widespread acceptance and adoption.</w:t>
      </w:r>
    </w:p>
    <w:p w14:paraId="20BA677F" w14:textId="7AA07FD3" w:rsidR="00AA23C6" w:rsidRPr="00AA23C6" w:rsidRDefault="00B06FBD" w:rsidP="00630531">
      <w:pPr>
        <w:spacing w:line="360" w:lineRule="auto"/>
        <w:rPr>
          <w:rFonts w:ascii="Arial" w:hAnsi="Arial" w:cs="Arial"/>
          <w:b/>
          <w:bCs/>
        </w:rPr>
      </w:pPr>
      <w:r>
        <w:rPr>
          <w:rFonts w:ascii="Arial" w:hAnsi="Arial" w:cs="Arial"/>
          <w:b/>
          <w:bCs/>
        </w:rPr>
        <w:t>9.2</w:t>
      </w:r>
      <w:r w:rsidR="00AA23C6" w:rsidRPr="00AA23C6">
        <w:rPr>
          <w:rFonts w:ascii="Arial" w:hAnsi="Arial" w:cs="Arial"/>
          <w:b/>
          <w:bCs/>
        </w:rPr>
        <w:t xml:space="preserve"> Utilizing Technology in Elderly Care</w:t>
      </w:r>
    </w:p>
    <w:p w14:paraId="1CDD8652" w14:textId="2AA8C47F" w:rsidR="008E172B" w:rsidRPr="00630531"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User-</w:t>
      </w:r>
      <w:r w:rsidRPr="00630531">
        <w:rPr>
          <w:rFonts w:ascii="Arial" w:hAnsi="Arial" w:cs="Arial"/>
          <w:b/>
          <w:bCs/>
        </w:rPr>
        <w:t>Centred</w:t>
      </w:r>
      <w:r w:rsidR="00AA23C6" w:rsidRPr="00AA23C6">
        <w:rPr>
          <w:rFonts w:ascii="Arial" w:hAnsi="Arial" w:cs="Arial"/>
          <w:b/>
          <w:bCs/>
        </w:rPr>
        <w:t xml:space="preserve"> Technology Design</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Prioritize user-</w:t>
      </w:r>
      <w:r w:rsidRPr="00630531">
        <w:rPr>
          <w:rFonts w:ascii="Arial" w:hAnsi="Arial" w:cs="Arial"/>
        </w:rPr>
        <w:t>centred</w:t>
      </w:r>
      <w:r w:rsidR="00AA23C6" w:rsidRPr="00AA23C6">
        <w:rPr>
          <w:rFonts w:ascii="Arial" w:hAnsi="Arial" w:cs="Arial"/>
        </w:rPr>
        <w:t xml:space="preserve"> design principles when developing technology for elderly care. This involves conducting thorough user testing, incorporating feedback from elderly individuals, and creating intuitive interfaces that accommodate various levels of technological literacy.</w:t>
      </w:r>
    </w:p>
    <w:p w14:paraId="0350C79A" w14:textId="4AC10E4B"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Tailor Technology to Cultural Preferences</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Recognize and respect cultural preferences when implementing technology solutions. This may involve offering multilingual interfaces, incorporating culturally relevant content, and ensuring that technology aligns with diverse cultural expectations related to privacy and communication.</w:t>
      </w:r>
    </w:p>
    <w:p w14:paraId="7D81C4F5" w14:textId="4A51E1D6"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Training Programs for Technology Adoption</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Implement comprehensive training programs for both elderly users and caregivers to facilitate effective technology adoption. Training should cover basic digital literacy, troubleshooting, and ongoing support to build confidence and competence in using technological tools.</w:t>
      </w:r>
    </w:p>
    <w:p w14:paraId="766DDDA4" w14:textId="04F6940B" w:rsidR="00AA23C6" w:rsidRPr="00AA23C6" w:rsidRDefault="00B06FBD" w:rsidP="00630531">
      <w:pPr>
        <w:spacing w:line="360" w:lineRule="auto"/>
        <w:rPr>
          <w:rFonts w:ascii="Arial" w:hAnsi="Arial" w:cs="Arial"/>
          <w:b/>
          <w:bCs/>
        </w:rPr>
      </w:pPr>
      <w:r>
        <w:rPr>
          <w:rFonts w:ascii="Arial" w:hAnsi="Arial" w:cs="Arial"/>
          <w:b/>
          <w:bCs/>
        </w:rPr>
        <w:t>9.3</w:t>
      </w:r>
      <w:r w:rsidR="00AA23C6" w:rsidRPr="00AA23C6">
        <w:rPr>
          <w:rFonts w:ascii="Arial" w:hAnsi="Arial" w:cs="Arial"/>
          <w:b/>
          <w:bCs/>
        </w:rPr>
        <w:t xml:space="preserve"> Policy Changes at Local and National Levels</w:t>
      </w:r>
    </w:p>
    <w:p w14:paraId="06903C19" w14:textId="60FA0B2A"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Strengthening Local Policies</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Local authorities should develop and strengthen policies that address loneliness in the elderly. This includes establishing local frameworks for community engagement, supporting caregiver training, and allocating resources to address specific regional challenges.</w:t>
      </w:r>
    </w:p>
    <w:p w14:paraId="47FD4C59" w14:textId="1B683BD3"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National Coordination and Funding</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National governments should prioritize coordination and funding for comprehensive elderly care policies. This involves integrating efforts across health, social care, and community services and allocating sufficient resources to support the implementation of effective initiatives.</w:t>
      </w:r>
    </w:p>
    <w:p w14:paraId="0F40E1DA" w14:textId="2DE49D30" w:rsidR="00AA23C6" w:rsidRPr="00AA23C6" w:rsidRDefault="008E172B" w:rsidP="00630531">
      <w:pPr>
        <w:spacing w:line="360" w:lineRule="auto"/>
        <w:rPr>
          <w:rFonts w:ascii="Arial" w:hAnsi="Arial" w:cs="Arial"/>
          <w:b/>
          <w:bCs/>
        </w:rPr>
      </w:pPr>
      <w:r w:rsidRPr="00630531">
        <w:rPr>
          <w:rFonts w:ascii="Arial" w:hAnsi="Arial" w:cs="Arial"/>
          <w:b/>
          <w:bCs/>
        </w:rPr>
        <w:t>-</w:t>
      </w:r>
      <w:r w:rsidR="00AA23C6" w:rsidRPr="00AA23C6">
        <w:rPr>
          <w:rFonts w:ascii="Arial" w:hAnsi="Arial" w:cs="Arial"/>
          <w:b/>
          <w:bCs/>
        </w:rPr>
        <w:t>Incentivizing Technological Integration</w:t>
      </w:r>
      <w:r w:rsidRPr="00630531">
        <w:rPr>
          <w:rFonts w:ascii="Arial" w:hAnsi="Arial" w:cs="Arial"/>
          <w:b/>
          <w:bCs/>
        </w:rPr>
        <w:t>-</w:t>
      </w:r>
      <w:r w:rsidR="00AA23C6" w:rsidRPr="00AA23C6">
        <w:rPr>
          <w:rFonts w:ascii="Arial" w:hAnsi="Arial" w:cs="Arial"/>
          <w:b/>
          <w:bCs/>
        </w:rPr>
        <w:t>Recommendation:</w:t>
      </w:r>
      <w:r w:rsidR="00AA23C6" w:rsidRPr="00AA23C6">
        <w:rPr>
          <w:rFonts w:ascii="Arial" w:hAnsi="Arial" w:cs="Arial"/>
        </w:rPr>
        <w:t xml:space="preserve"> Governments in both the UK and China should provide incentives for the integration of technology in elderly care. This </w:t>
      </w:r>
      <w:r w:rsidR="00AA23C6" w:rsidRPr="00AA23C6">
        <w:rPr>
          <w:rFonts w:ascii="Arial" w:hAnsi="Arial" w:cs="Arial"/>
        </w:rPr>
        <w:lastRenderedPageBreak/>
        <w:t>may include funding for technology adoption in care settings, tax incentives for companies developing elderly-focused technologies, and research grants for innovative solutions.</w:t>
      </w:r>
    </w:p>
    <w:p w14:paraId="47252B42" w14:textId="77777777" w:rsidR="00AA23C6" w:rsidRPr="00AA23C6" w:rsidRDefault="00AA23C6" w:rsidP="00630531">
      <w:pPr>
        <w:spacing w:line="360" w:lineRule="auto"/>
        <w:rPr>
          <w:rFonts w:ascii="Arial" w:hAnsi="Arial" w:cs="Arial"/>
        </w:rPr>
      </w:pPr>
      <w:r w:rsidRPr="00AA23C6">
        <w:rPr>
          <w:rFonts w:ascii="Arial" w:hAnsi="Arial" w:cs="Arial"/>
        </w:rPr>
        <w:pict w14:anchorId="6F1782CE">
          <v:rect id="_x0000_i1029" style="width:0;height:0" o:hralign="center" o:hrstd="t" o:hrnoshade="t" o:hr="t" fillcolor="#374151" stroked="f"/>
        </w:pict>
      </w:r>
    </w:p>
    <w:p w14:paraId="77F94C41" w14:textId="77777777" w:rsidR="00AA23C6" w:rsidRPr="00AA23C6" w:rsidRDefault="00AA23C6" w:rsidP="00630531">
      <w:pPr>
        <w:spacing w:line="360" w:lineRule="auto"/>
        <w:rPr>
          <w:rFonts w:ascii="Arial" w:hAnsi="Arial" w:cs="Arial"/>
        </w:rPr>
      </w:pPr>
      <w:r w:rsidRPr="00AA23C6">
        <w:rPr>
          <w:rFonts w:ascii="Arial" w:hAnsi="Arial" w:cs="Arial"/>
        </w:rPr>
        <w:t>These recommendations aim to provide actionable steps for improving current programs, incorporating technology, and enacting policy changes at local and national levels. Implementing these suggestions can contribute to a more comprehensive and effective approach to addressing loneliness in the elderly in both the UK and China.</w:t>
      </w:r>
    </w:p>
    <w:p w14:paraId="1E5B33EF" w14:textId="77777777" w:rsidR="00DC7DF6" w:rsidRPr="00630531" w:rsidRDefault="00DC7DF6" w:rsidP="00630531">
      <w:pPr>
        <w:spacing w:line="360" w:lineRule="auto"/>
        <w:rPr>
          <w:rFonts w:ascii="Arial" w:hAnsi="Arial" w:cs="Arial"/>
        </w:rPr>
      </w:pPr>
    </w:p>
    <w:p w14:paraId="3EA61710" w14:textId="70FE789A" w:rsidR="00AA23C6" w:rsidRPr="00AA23C6" w:rsidRDefault="00AA23C6" w:rsidP="00630531">
      <w:pPr>
        <w:spacing w:line="360" w:lineRule="auto"/>
        <w:rPr>
          <w:rFonts w:ascii="Arial" w:hAnsi="Arial" w:cs="Arial"/>
          <w:b/>
          <w:bCs/>
        </w:rPr>
      </w:pPr>
      <w:r w:rsidRPr="00AA23C6">
        <w:rPr>
          <w:rFonts w:ascii="Arial" w:hAnsi="Arial" w:cs="Arial"/>
          <w:b/>
          <w:bCs/>
        </w:rPr>
        <w:t>1</w:t>
      </w:r>
      <w:r w:rsidR="00B06FBD">
        <w:rPr>
          <w:rFonts w:ascii="Arial" w:hAnsi="Arial" w:cs="Arial"/>
          <w:b/>
          <w:bCs/>
        </w:rPr>
        <w:t>0.</w:t>
      </w:r>
      <w:r w:rsidRPr="00AA23C6">
        <w:rPr>
          <w:rFonts w:ascii="Arial" w:hAnsi="Arial" w:cs="Arial"/>
          <w:b/>
          <w:bCs/>
        </w:rPr>
        <w:t xml:space="preserve"> Conclusion</w:t>
      </w:r>
    </w:p>
    <w:p w14:paraId="64F452FA" w14:textId="77777777" w:rsidR="00E20C37" w:rsidRPr="00630531" w:rsidRDefault="00E20C37" w:rsidP="00630531">
      <w:pPr>
        <w:spacing w:line="360" w:lineRule="auto"/>
        <w:rPr>
          <w:rFonts w:ascii="Arial" w:hAnsi="Arial" w:cs="Arial"/>
        </w:rPr>
      </w:pPr>
      <w:r w:rsidRPr="00630531">
        <w:rPr>
          <w:rFonts w:ascii="Arial" w:hAnsi="Arial" w:cs="Arial"/>
        </w:rPr>
        <w:t>In conclusion, the UK-China senior care comparison has illuminated the many issues of loneliness and social isolation among the elderly. Key findings include changing cultural attitudes towards ageing, demographics, loneliness theoretical frameworks, care setting effects, legislative landscapes, global service provision, technology, and future trends.</w:t>
      </w:r>
    </w:p>
    <w:p w14:paraId="0C203483" w14:textId="0058180E" w:rsidR="00E20C37" w:rsidRPr="00630531" w:rsidRDefault="00E20C37" w:rsidP="00630531">
      <w:pPr>
        <w:spacing w:line="360" w:lineRule="auto"/>
        <w:rPr>
          <w:rFonts w:ascii="Arial" w:hAnsi="Arial" w:cs="Arial"/>
        </w:rPr>
      </w:pPr>
      <w:r w:rsidRPr="00630531">
        <w:rPr>
          <w:rFonts w:ascii="Arial" w:hAnsi="Arial" w:cs="Arial"/>
        </w:rPr>
        <w:t>China, with its rich cultural heritage of family support, and the UK, which values independence, face different dynamics. Comprehensive, person-</w:t>
      </w:r>
      <w:r w:rsidR="008E172B" w:rsidRPr="00630531">
        <w:rPr>
          <w:rFonts w:ascii="Arial" w:hAnsi="Arial" w:cs="Arial"/>
        </w:rPr>
        <w:t>centred</w:t>
      </w:r>
      <w:r w:rsidRPr="00630531">
        <w:rPr>
          <w:rFonts w:ascii="Arial" w:hAnsi="Arial" w:cs="Arial"/>
        </w:rPr>
        <w:t xml:space="preserve"> policies are needed due to demographic changes. Theoretical frameworks can explain loneliness and guide solutions that </w:t>
      </w:r>
      <w:r w:rsidRPr="00630531">
        <w:rPr>
          <w:rFonts w:ascii="Arial" w:hAnsi="Arial" w:cs="Arial"/>
        </w:rPr>
        <w:t>emphasize</w:t>
      </w:r>
      <w:r w:rsidRPr="00630531">
        <w:rPr>
          <w:rFonts w:ascii="Arial" w:hAnsi="Arial" w:cs="Arial"/>
        </w:rPr>
        <w:t xml:space="preserve"> emotional connections and meaningful activity.</w:t>
      </w:r>
    </w:p>
    <w:p w14:paraId="4A8B4A73" w14:textId="67F30010" w:rsidR="00E20C37" w:rsidRPr="00630531" w:rsidRDefault="00E20C37" w:rsidP="00630531">
      <w:pPr>
        <w:spacing w:line="360" w:lineRule="auto"/>
        <w:rPr>
          <w:rFonts w:ascii="Arial" w:hAnsi="Arial" w:cs="Arial"/>
        </w:rPr>
      </w:pPr>
      <w:r w:rsidRPr="00630531">
        <w:rPr>
          <w:rFonts w:ascii="Arial" w:hAnsi="Arial" w:cs="Arial"/>
        </w:rPr>
        <w:t xml:space="preserve">In care settings, loneliness has psychological and physical effects that require </w:t>
      </w:r>
      <w:r w:rsidRPr="00630531">
        <w:rPr>
          <w:rFonts w:ascii="Arial" w:hAnsi="Arial" w:cs="Arial"/>
        </w:rPr>
        <w:t>customized</w:t>
      </w:r>
      <w:r w:rsidRPr="00630531">
        <w:rPr>
          <w:rFonts w:ascii="Arial" w:hAnsi="Arial" w:cs="Arial"/>
        </w:rPr>
        <w:t xml:space="preserve"> solutions. Both countries' legislative landscapes show improvement but require regional modifications. Successful models, particularly in age-friendly communities, and innovative technological applications inspire effective methods worldwide.</w:t>
      </w:r>
    </w:p>
    <w:p w14:paraId="7EC4DEDA" w14:textId="79495905" w:rsidR="00E20C37" w:rsidRPr="00630531" w:rsidRDefault="00E20C37" w:rsidP="00630531">
      <w:pPr>
        <w:spacing w:line="360" w:lineRule="auto"/>
        <w:rPr>
          <w:rFonts w:ascii="Arial" w:hAnsi="Arial" w:cs="Arial"/>
        </w:rPr>
      </w:pPr>
      <w:r w:rsidRPr="00630531">
        <w:rPr>
          <w:rFonts w:ascii="Arial" w:hAnsi="Arial" w:cs="Arial"/>
        </w:rPr>
        <w:t xml:space="preserve">In the future of aged care, technological advances, age-friendly urban designs, and worldwide collaboration are key. Growing healthcare needs and workforce shortages require </w:t>
      </w:r>
      <w:r w:rsidR="00B91B3E" w:rsidRPr="00630531">
        <w:rPr>
          <w:rFonts w:ascii="Arial" w:hAnsi="Arial" w:cs="Arial"/>
        </w:rPr>
        <w:t>innovative solutions</w:t>
      </w:r>
      <w:r w:rsidRPr="00630531">
        <w:rPr>
          <w:rFonts w:ascii="Arial" w:hAnsi="Arial" w:cs="Arial"/>
        </w:rPr>
        <w:t>.</w:t>
      </w:r>
    </w:p>
    <w:p w14:paraId="61A64FF9" w14:textId="77777777" w:rsidR="00E20C37" w:rsidRPr="00630531" w:rsidRDefault="00E20C37" w:rsidP="00630531">
      <w:pPr>
        <w:spacing w:line="360" w:lineRule="auto"/>
        <w:rPr>
          <w:rFonts w:ascii="Arial" w:hAnsi="Arial" w:cs="Arial"/>
        </w:rPr>
      </w:pPr>
    </w:p>
    <w:p w14:paraId="4456EA2F" w14:textId="56B9307D" w:rsidR="00E20C37" w:rsidRPr="00630531" w:rsidRDefault="00E20C37" w:rsidP="00630531">
      <w:pPr>
        <w:spacing w:line="360" w:lineRule="auto"/>
        <w:rPr>
          <w:rFonts w:ascii="Arial" w:hAnsi="Arial" w:cs="Arial"/>
        </w:rPr>
      </w:pPr>
      <w:r w:rsidRPr="00630531">
        <w:rPr>
          <w:rFonts w:ascii="Arial" w:hAnsi="Arial" w:cs="Arial"/>
        </w:rPr>
        <w:t xml:space="preserve">In this context, recommendations have been made to improve </w:t>
      </w:r>
      <w:r w:rsidRPr="00630531">
        <w:rPr>
          <w:rFonts w:ascii="Arial" w:hAnsi="Arial" w:cs="Arial"/>
        </w:rPr>
        <w:t>programs</w:t>
      </w:r>
      <w:r w:rsidRPr="00630531">
        <w:rPr>
          <w:rFonts w:ascii="Arial" w:hAnsi="Arial" w:cs="Arial"/>
        </w:rPr>
        <w:t>, use technology with cultural sensitivity, and push for local and national policy reforms. Key initiatives include user-</w:t>
      </w:r>
      <w:r w:rsidR="008E172B" w:rsidRPr="00630531">
        <w:rPr>
          <w:rFonts w:ascii="Arial" w:hAnsi="Arial" w:cs="Arial"/>
        </w:rPr>
        <w:t>centred</w:t>
      </w:r>
      <w:r w:rsidRPr="00630531">
        <w:rPr>
          <w:rFonts w:ascii="Arial" w:hAnsi="Arial" w:cs="Arial"/>
        </w:rPr>
        <w:t xml:space="preserve"> design, family involvement, and inclusive technology uptake.</w:t>
      </w:r>
    </w:p>
    <w:p w14:paraId="4E6C8EBD" w14:textId="1EBDD02D" w:rsidR="00E20C37" w:rsidRPr="00630531" w:rsidRDefault="00E20C37" w:rsidP="00630531">
      <w:pPr>
        <w:spacing w:line="360" w:lineRule="auto"/>
        <w:rPr>
          <w:rFonts w:ascii="Arial" w:hAnsi="Arial" w:cs="Arial"/>
        </w:rPr>
      </w:pPr>
      <w:r w:rsidRPr="00630531">
        <w:rPr>
          <w:rFonts w:ascii="Arial" w:hAnsi="Arial" w:cs="Arial"/>
        </w:rPr>
        <w:t xml:space="preserve">Research, policy </w:t>
      </w:r>
      <w:r w:rsidRPr="00630531">
        <w:rPr>
          <w:rFonts w:ascii="Arial" w:hAnsi="Arial" w:cs="Arial"/>
        </w:rPr>
        <w:t>adaptation</w:t>
      </w:r>
      <w:r w:rsidRPr="00630531">
        <w:rPr>
          <w:rFonts w:ascii="Arial" w:hAnsi="Arial" w:cs="Arial"/>
        </w:rPr>
        <w:t xml:space="preserve">, and worldwide collaboration are crucial. Elderly care requires adaptable strategies to changing social, technological, and demographic trends. By promoting international collaboration, </w:t>
      </w:r>
      <w:r w:rsidRPr="00630531">
        <w:rPr>
          <w:rFonts w:ascii="Arial" w:hAnsi="Arial" w:cs="Arial"/>
        </w:rPr>
        <w:t>harmonizing</w:t>
      </w:r>
      <w:r w:rsidRPr="00630531">
        <w:rPr>
          <w:rFonts w:ascii="Arial" w:hAnsi="Arial" w:cs="Arial"/>
        </w:rPr>
        <w:t xml:space="preserve"> legislation, and </w:t>
      </w:r>
      <w:r w:rsidRPr="00630531">
        <w:rPr>
          <w:rFonts w:ascii="Arial" w:hAnsi="Arial" w:cs="Arial"/>
        </w:rPr>
        <w:t>prioritizing</w:t>
      </w:r>
      <w:r w:rsidRPr="00630531">
        <w:rPr>
          <w:rFonts w:ascii="Arial" w:hAnsi="Arial" w:cs="Arial"/>
        </w:rPr>
        <w:t xml:space="preserve"> research-driven treatments, countries can reduce senior loneliness and social isolation.</w:t>
      </w:r>
    </w:p>
    <w:p w14:paraId="41D94136" w14:textId="77777777" w:rsidR="00E20C37" w:rsidRPr="00630531" w:rsidRDefault="00E20C37" w:rsidP="00630531">
      <w:pPr>
        <w:spacing w:line="360" w:lineRule="auto"/>
        <w:rPr>
          <w:rFonts w:ascii="Arial" w:hAnsi="Arial" w:cs="Arial"/>
        </w:rPr>
      </w:pPr>
      <w:r w:rsidRPr="00630531">
        <w:rPr>
          <w:rFonts w:ascii="Arial" w:hAnsi="Arial" w:cs="Arial"/>
        </w:rPr>
        <w:lastRenderedPageBreak/>
        <w:t>Through persistent effort, creativity, and a shared understanding, we can create a future where the aged have improved social connections, dignity, and a deep sense of belonging.</w:t>
      </w:r>
    </w:p>
    <w:p w14:paraId="46A79846" w14:textId="77777777" w:rsidR="00E20C37" w:rsidRPr="00630531" w:rsidRDefault="00E20C37" w:rsidP="00630531">
      <w:pPr>
        <w:spacing w:line="360" w:lineRule="auto"/>
        <w:rPr>
          <w:rFonts w:ascii="Arial" w:hAnsi="Arial" w:cs="Arial"/>
        </w:rPr>
      </w:pPr>
    </w:p>
    <w:p w14:paraId="26897F3C" w14:textId="77777777" w:rsidR="00E20C37" w:rsidRPr="00630531" w:rsidRDefault="00E20C37" w:rsidP="00630531">
      <w:pPr>
        <w:spacing w:line="360" w:lineRule="auto"/>
        <w:rPr>
          <w:rFonts w:ascii="Arial" w:hAnsi="Arial" w:cs="Arial"/>
        </w:rPr>
      </w:pPr>
    </w:p>
    <w:p w14:paraId="7489F657" w14:textId="77777777" w:rsidR="00AA23C6" w:rsidRPr="00630531" w:rsidRDefault="00AA23C6" w:rsidP="00630531">
      <w:pPr>
        <w:spacing w:line="360" w:lineRule="auto"/>
        <w:rPr>
          <w:rFonts w:ascii="Arial" w:hAnsi="Arial" w:cs="Arial"/>
        </w:rPr>
      </w:pPr>
    </w:p>
    <w:sectPr w:rsidR="00AA23C6" w:rsidRPr="006305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DF6"/>
    <w:rsid w:val="003A40A7"/>
    <w:rsid w:val="00495737"/>
    <w:rsid w:val="004B0AAE"/>
    <w:rsid w:val="004C7B4B"/>
    <w:rsid w:val="00630531"/>
    <w:rsid w:val="00717B92"/>
    <w:rsid w:val="00765709"/>
    <w:rsid w:val="008A0BF1"/>
    <w:rsid w:val="008E172B"/>
    <w:rsid w:val="009A4EB8"/>
    <w:rsid w:val="00AA23C6"/>
    <w:rsid w:val="00B06FBD"/>
    <w:rsid w:val="00B81D2F"/>
    <w:rsid w:val="00B91B3E"/>
    <w:rsid w:val="00BE1555"/>
    <w:rsid w:val="00DC7DF6"/>
    <w:rsid w:val="00DD4CD5"/>
    <w:rsid w:val="00E20C37"/>
    <w:rsid w:val="00E61640"/>
    <w:rsid w:val="00F940EA"/>
    <w:rsid w:val="00FA6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18A234"/>
  <w15:chartTrackingRefBased/>
  <w15:docId w15:val="{866F7424-E74B-4859-8414-13409E773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67980">
      <w:bodyDiv w:val="1"/>
      <w:marLeft w:val="0"/>
      <w:marRight w:val="0"/>
      <w:marTop w:val="0"/>
      <w:marBottom w:val="0"/>
      <w:divBdr>
        <w:top w:val="none" w:sz="0" w:space="0" w:color="auto"/>
        <w:left w:val="none" w:sz="0" w:space="0" w:color="auto"/>
        <w:bottom w:val="none" w:sz="0" w:space="0" w:color="auto"/>
        <w:right w:val="none" w:sz="0" w:space="0" w:color="auto"/>
      </w:divBdr>
    </w:div>
    <w:div w:id="189488810">
      <w:bodyDiv w:val="1"/>
      <w:marLeft w:val="0"/>
      <w:marRight w:val="0"/>
      <w:marTop w:val="0"/>
      <w:marBottom w:val="0"/>
      <w:divBdr>
        <w:top w:val="none" w:sz="0" w:space="0" w:color="auto"/>
        <w:left w:val="none" w:sz="0" w:space="0" w:color="auto"/>
        <w:bottom w:val="none" w:sz="0" w:space="0" w:color="auto"/>
        <w:right w:val="none" w:sz="0" w:space="0" w:color="auto"/>
      </w:divBdr>
    </w:div>
    <w:div w:id="287005771">
      <w:bodyDiv w:val="1"/>
      <w:marLeft w:val="0"/>
      <w:marRight w:val="0"/>
      <w:marTop w:val="0"/>
      <w:marBottom w:val="0"/>
      <w:divBdr>
        <w:top w:val="none" w:sz="0" w:space="0" w:color="auto"/>
        <w:left w:val="none" w:sz="0" w:space="0" w:color="auto"/>
        <w:bottom w:val="none" w:sz="0" w:space="0" w:color="auto"/>
        <w:right w:val="none" w:sz="0" w:space="0" w:color="auto"/>
      </w:divBdr>
    </w:div>
    <w:div w:id="635992714">
      <w:bodyDiv w:val="1"/>
      <w:marLeft w:val="0"/>
      <w:marRight w:val="0"/>
      <w:marTop w:val="0"/>
      <w:marBottom w:val="0"/>
      <w:divBdr>
        <w:top w:val="none" w:sz="0" w:space="0" w:color="auto"/>
        <w:left w:val="none" w:sz="0" w:space="0" w:color="auto"/>
        <w:bottom w:val="none" w:sz="0" w:space="0" w:color="auto"/>
        <w:right w:val="none" w:sz="0" w:space="0" w:color="auto"/>
      </w:divBdr>
    </w:div>
    <w:div w:id="736246898">
      <w:bodyDiv w:val="1"/>
      <w:marLeft w:val="0"/>
      <w:marRight w:val="0"/>
      <w:marTop w:val="0"/>
      <w:marBottom w:val="0"/>
      <w:divBdr>
        <w:top w:val="none" w:sz="0" w:space="0" w:color="auto"/>
        <w:left w:val="none" w:sz="0" w:space="0" w:color="auto"/>
        <w:bottom w:val="none" w:sz="0" w:space="0" w:color="auto"/>
        <w:right w:val="none" w:sz="0" w:space="0" w:color="auto"/>
      </w:divBdr>
    </w:div>
    <w:div w:id="922757532">
      <w:bodyDiv w:val="1"/>
      <w:marLeft w:val="0"/>
      <w:marRight w:val="0"/>
      <w:marTop w:val="0"/>
      <w:marBottom w:val="0"/>
      <w:divBdr>
        <w:top w:val="none" w:sz="0" w:space="0" w:color="auto"/>
        <w:left w:val="none" w:sz="0" w:space="0" w:color="auto"/>
        <w:bottom w:val="none" w:sz="0" w:space="0" w:color="auto"/>
        <w:right w:val="none" w:sz="0" w:space="0" w:color="auto"/>
      </w:divBdr>
    </w:div>
    <w:div w:id="1323000686">
      <w:bodyDiv w:val="1"/>
      <w:marLeft w:val="0"/>
      <w:marRight w:val="0"/>
      <w:marTop w:val="0"/>
      <w:marBottom w:val="0"/>
      <w:divBdr>
        <w:top w:val="none" w:sz="0" w:space="0" w:color="auto"/>
        <w:left w:val="none" w:sz="0" w:space="0" w:color="auto"/>
        <w:bottom w:val="none" w:sz="0" w:space="0" w:color="auto"/>
        <w:right w:val="none" w:sz="0" w:space="0" w:color="auto"/>
      </w:divBdr>
    </w:div>
    <w:div w:id="1492523884">
      <w:bodyDiv w:val="1"/>
      <w:marLeft w:val="0"/>
      <w:marRight w:val="0"/>
      <w:marTop w:val="0"/>
      <w:marBottom w:val="0"/>
      <w:divBdr>
        <w:top w:val="none" w:sz="0" w:space="0" w:color="auto"/>
        <w:left w:val="none" w:sz="0" w:space="0" w:color="auto"/>
        <w:bottom w:val="none" w:sz="0" w:space="0" w:color="auto"/>
        <w:right w:val="none" w:sz="0" w:space="0" w:color="auto"/>
      </w:divBdr>
    </w:div>
    <w:div w:id="1594126317">
      <w:bodyDiv w:val="1"/>
      <w:marLeft w:val="0"/>
      <w:marRight w:val="0"/>
      <w:marTop w:val="0"/>
      <w:marBottom w:val="0"/>
      <w:divBdr>
        <w:top w:val="none" w:sz="0" w:space="0" w:color="auto"/>
        <w:left w:val="none" w:sz="0" w:space="0" w:color="auto"/>
        <w:bottom w:val="none" w:sz="0" w:space="0" w:color="auto"/>
        <w:right w:val="none" w:sz="0" w:space="0" w:color="auto"/>
      </w:divBdr>
    </w:div>
    <w:div w:id="1787770695">
      <w:bodyDiv w:val="1"/>
      <w:marLeft w:val="0"/>
      <w:marRight w:val="0"/>
      <w:marTop w:val="0"/>
      <w:marBottom w:val="0"/>
      <w:divBdr>
        <w:top w:val="none" w:sz="0" w:space="0" w:color="auto"/>
        <w:left w:val="none" w:sz="0" w:space="0" w:color="auto"/>
        <w:bottom w:val="none" w:sz="0" w:space="0" w:color="auto"/>
        <w:right w:val="none" w:sz="0" w:space="0" w:color="auto"/>
      </w:divBdr>
    </w:div>
    <w:div w:id="197220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15</Pages>
  <Words>4074</Words>
  <Characters>26762</Characters>
  <Application>Microsoft Office Word</Application>
  <DocSecurity>0</DocSecurity>
  <Lines>450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7</cp:revision>
  <dcterms:created xsi:type="dcterms:W3CDTF">2023-12-06T17:28:00Z</dcterms:created>
  <dcterms:modified xsi:type="dcterms:W3CDTF">2023-12-06T20:28:00Z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fc8cd643-32cb-4257-8e25-b2e66f6e30b5</vt:lpwstr>
  </property>
</Properties>
</file>