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C0BE9B" w14:textId="6E305AB7" w:rsidR="00F038D1" w:rsidRPr="001C7508" w:rsidRDefault="00163916" w:rsidP="00C94C33">
      <w:pPr>
        <w:spacing w:before="240" w:line="360" w:lineRule="auto"/>
        <w:jc w:val="both"/>
        <w:rPr>
          <w:rFonts w:ascii="Times New Roman" w:eastAsia="Times New Roman" w:hAnsi="Times New Roman" w:cs="Times New Roman"/>
          <w:sz w:val="24"/>
          <w:szCs w:val="24"/>
          <w:lang w:val="en-GB"/>
        </w:rPr>
      </w:pPr>
      <w:r>
        <w:rPr>
          <w:b/>
          <w:noProof/>
        </w:rPr>
        <w:drawing>
          <wp:anchor distT="0" distB="0" distL="114300" distR="114300" simplePos="0" relativeHeight="251659264" behindDoc="0" locked="0" layoutInCell="1" allowOverlap="1" wp14:anchorId="50151B89" wp14:editId="5B7EB347">
            <wp:simplePos x="0" y="0"/>
            <wp:positionH relativeFrom="margin">
              <wp:posOffset>-708660</wp:posOffset>
            </wp:positionH>
            <wp:positionV relativeFrom="margin">
              <wp:posOffset>-762000</wp:posOffset>
            </wp:positionV>
            <wp:extent cx="2619375" cy="1743075"/>
            <wp:effectExtent l="0" t="0" r="0" b="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ell pho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p>
    <w:p w14:paraId="015D2A90" w14:textId="77777777" w:rsidR="00F038D1" w:rsidRDefault="00F038D1" w:rsidP="00C94C33">
      <w:pPr>
        <w:spacing w:before="240" w:line="360" w:lineRule="auto"/>
        <w:jc w:val="both"/>
        <w:rPr>
          <w:rFonts w:ascii="Times New Roman" w:eastAsia="Times New Roman" w:hAnsi="Times New Roman" w:cs="Times New Roman"/>
          <w:sz w:val="24"/>
          <w:szCs w:val="24"/>
          <w:lang w:val="en-GB"/>
        </w:rPr>
      </w:pPr>
    </w:p>
    <w:p w14:paraId="6E367927" w14:textId="77777777" w:rsidR="006C27B6" w:rsidRPr="001C7508" w:rsidRDefault="006C27B6" w:rsidP="00C94C33">
      <w:pPr>
        <w:spacing w:before="240" w:line="360" w:lineRule="auto"/>
        <w:jc w:val="both"/>
        <w:rPr>
          <w:rFonts w:ascii="Times New Roman" w:eastAsia="Times New Roman" w:hAnsi="Times New Roman" w:cs="Times New Roman"/>
          <w:sz w:val="24"/>
          <w:szCs w:val="24"/>
          <w:lang w:val="en-GB"/>
        </w:rPr>
      </w:pPr>
    </w:p>
    <w:p w14:paraId="3AD2B8C4"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p w14:paraId="4107164A"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p w14:paraId="690B23C9" w14:textId="46BF30B3" w:rsidR="00163916" w:rsidRPr="00677444" w:rsidRDefault="00163916" w:rsidP="00163916">
      <w:pPr>
        <w:rPr>
          <w:rFonts w:cs="Times New Roman"/>
          <w:sz w:val="28"/>
          <w:szCs w:val="28"/>
        </w:rPr>
      </w:pPr>
      <w:r w:rsidRPr="00677444">
        <w:rPr>
          <w:rFonts w:cs="Times New Roman"/>
          <w:b/>
          <w:bCs/>
          <w:sz w:val="28"/>
          <w:szCs w:val="28"/>
        </w:rPr>
        <w:t>MODULE Name:</w:t>
      </w:r>
      <w:r>
        <w:rPr>
          <w:rFonts w:cs="Times New Roman"/>
          <w:b/>
          <w:bCs/>
          <w:sz w:val="28"/>
          <w:szCs w:val="28"/>
        </w:rPr>
        <w:t xml:space="preserve"> </w:t>
      </w:r>
      <w:r>
        <w:rPr>
          <w:rFonts w:cs="Times New Roman"/>
          <w:sz w:val="28"/>
          <w:szCs w:val="28"/>
        </w:rPr>
        <w:t>Problem Solving and Decision Making</w:t>
      </w:r>
    </w:p>
    <w:p w14:paraId="6B68D2D9" w14:textId="6175223F" w:rsidR="00163916" w:rsidRPr="00677444" w:rsidRDefault="00163916" w:rsidP="00163916">
      <w:pPr>
        <w:rPr>
          <w:rFonts w:cs="Times New Roman"/>
          <w:sz w:val="28"/>
          <w:szCs w:val="28"/>
        </w:rPr>
      </w:pPr>
      <w:r w:rsidRPr="00677444">
        <w:rPr>
          <w:rFonts w:cs="Times New Roman"/>
          <w:b/>
          <w:bCs/>
          <w:sz w:val="28"/>
          <w:szCs w:val="28"/>
        </w:rPr>
        <w:t>MODULE CODE:</w:t>
      </w:r>
      <w:r w:rsidRPr="00677444">
        <w:rPr>
          <w:rFonts w:cs="Times New Roman"/>
          <w:sz w:val="28"/>
          <w:szCs w:val="28"/>
        </w:rPr>
        <w:t xml:space="preserve"> BMSW400</w:t>
      </w:r>
      <w:r>
        <w:rPr>
          <w:rFonts w:cs="Times New Roman"/>
          <w:sz w:val="28"/>
          <w:szCs w:val="28"/>
        </w:rPr>
        <w:t>4</w:t>
      </w:r>
    </w:p>
    <w:p w14:paraId="2F6DC033" w14:textId="77777777" w:rsidR="00163916" w:rsidRPr="00677444" w:rsidRDefault="00163916" w:rsidP="00163916">
      <w:pPr>
        <w:rPr>
          <w:rFonts w:cs="Times New Roman"/>
          <w:sz w:val="28"/>
          <w:szCs w:val="28"/>
        </w:rPr>
      </w:pPr>
      <w:r w:rsidRPr="00677444">
        <w:rPr>
          <w:rFonts w:cs="Times New Roman"/>
          <w:b/>
          <w:bCs/>
          <w:sz w:val="28"/>
          <w:szCs w:val="28"/>
        </w:rPr>
        <w:t>STUDENT NAME:</w:t>
      </w:r>
      <w:r w:rsidRPr="00677444">
        <w:rPr>
          <w:rFonts w:cs="Times New Roman"/>
          <w:sz w:val="28"/>
          <w:szCs w:val="28"/>
        </w:rPr>
        <w:t xml:space="preserve"> Bianca Madalina Maciuca</w:t>
      </w:r>
    </w:p>
    <w:p w14:paraId="207337A0" w14:textId="77777777" w:rsidR="00163916" w:rsidRPr="00677444" w:rsidRDefault="00163916" w:rsidP="00163916">
      <w:pPr>
        <w:rPr>
          <w:rFonts w:cs="Times New Roman"/>
          <w:b/>
          <w:bCs/>
          <w:sz w:val="28"/>
          <w:szCs w:val="28"/>
        </w:rPr>
      </w:pPr>
      <w:r w:rsidRPr="00677444">
        <w:rPr>
          <w:rFonts w:cs="Times New Roman"/>
          <w:b/>
          <w:bCs/>
          <w:sz w:val="28"/>
          <w:szCs w:val="28"/>
        </w:rPr>
        <w:t xml:space="preserve">STUDENT ID: </w:t>
      </w:r>
      <w:r w:rsidRPr="00677444">
        <w:rPr>
          <w:rFonts w:cs="Times New Roman"/>
          <w:sz w:val="28"/>
          <w:szCs w:val="28"/>
        </w:rPr>
        <w:t>1917414</w:t>
      </w:r>
    </w:p>
    <w:p w14:paraId="7F29B975" w14:textId="2811FB72" w:rsidR="00163916" w:rsidRPr="00677444" w:rsidRDefault="00163916" w:rsidP="00163916">
      <w:pPr>
        <w:rPr>
          <w:rFonts w:cs="Times New Roman"/>
          <w:sz w:val="28"/>
          <w:szCs w:val="28"/>
        </w:rPr>
      </w:pPr>
      <w:r w:rsidRPr="00677444">
        <w:rPr>
          <w:rFonts w:cs="Times New Roman"/>
          <w:b/>
          <w:bCs/>
          <w:sz w:val="28"/>
          <w:szCs w:val="28"/>
        </w:rPr>
        <w:t>NAME OF LECTURE:</w:t>
      </w:r>
      <w:r>
        <w:rPr>
          <w:rFonts w:cs="Times New Roman"/>
          <w:b/>
          <w:bCs/>
          <w:sz w:val="28"/>
          <w:szCs w:val="28"/>
        </w:rPr>
        <w:t xml:space="preserve"> </w:t>
      </w:r>
      <w:r w:rsidR="00CE54E8">
        <w:rPr>
          <w:rFonts w:cs="Times New Roman"/>
          <w:sz w:val="28"/>
          <w:szCs w:val="28"/>
        </w:rPr>
        <w:t xml:space="preserve"> </w:t>
      </w:r>
      <w:proofErr w:type="spellStart"/>
      <w:r w:rsidR="00CE54E8">
        <w:rPr>
          <w:rFonts w:cs="Times New Roman"/>
          <w:sz w:val="28"/>
          <w:szCs w:val="28"/>
        </w:rPr>
        <w:t>Amitave</w:t>
      </w:r>
      <w:proofErr w:type="spellEnd"/>
      <w:r w:rsidR="00CE54E8">
        <w:rPr>
          <w:rFonts w:cs="Times New Roman"/>
          <w:sz w:val="28"/>
          <w:szCs w:val="28"/>
        </w:rPr>
        <w:t xml:space="preserve"> Banik</w:t>
      </w:r>
    </w:p>
    <w:p w14:paraId="47EEDB9D"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p w14:paraId="2C904100"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p w14:paraId="351A7A10" w14:textId="77777777" w:rsidR="00475FFA" w:rsidRPr="001C7508" w:rsidRDefault="00475FFA" w:rsidP="00C94C33">
      <w:pPr>
        <w:spacing w:line="360" w:lineRule="auto"/>
        <w:rPr>
          <w:rFonts w:ascii="Times New Roman" w:eastAsia="Times New Roman" w:hAnsi="Times New Roman" w:cs="Times New Roman"/>
          <w:b/>
          <w:bCs/>
          <w:sz w:val="28"/>
          <w:szCs w:val="28"/>
          <w:lang w:val="en-GB"/>
        </w:rPr>
      </w:pPr>
      <w:r w:rsidRPr="001C7508">
        <w:rPr>
          <w:rFonts w:ascii="Times New Roman" w:eastAsia="Times New Roman" w:hAnsi="Times New Roman" w:cs="Times New Roman"/>
          <w:b/>
          <w:bCs/>
          <w:sz w:val="28"/>
          <w:szCs w:val="28"/>
          <w:lang w:val="en-GB"/>
        </w:rPr>
        <w:br w:type="page"/>
      </w:r>
    </w:p>
    <w:p w14:paraId="53C98237"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8"/>
          <w:szCs w:val="28"/>
          <w:lang w:val="en-GB"/>
        </w:rPr>
        <w:lastRenderedPageBreak/>
        <w:t>Executive summary</w:t>
      </w:r>
    </w:p>
    <w:p w14:paraId="74955FFA"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Technology is reshaping the world, and its intervention is also improving the global healthcare system. This study aimed to shed light on a specific issue faced by the NHS, a UK based healthcare service company within its workplace. In this regard, technology incorporation issues were identified and illustrated depending on various practical pieces of evidence. A brief </w:t>
      </w:r>
      <w:r w:rsidR="008A0EC2" w:rsidRPr="001C7508">
        <w:rPr>
          <w:rFonts w:ascii="Times New Roman" w:eastAsia="Times New Roman" w:hAnsi="Times New Roman" w:cs="Times New Roman"/>
          <w:sz w:val="24"/>
          <w:szCs w:val="24"/>
          <w:lang w:val="en-GB"/>
        </w:rPr>
        <w:t>detail</w:t>
      </w:r>
      <w:r w:rsidRPr="001C7508">
        <w:rPr>
          <w:rFonts w:ascii="Times New Roman" w:eastAsia="Times New Roman" w:hAnsi="Times New Roman" w:cs="Times New Roman"/>
          <w:sz w:val="24"/>
          <w:szCs w:val="24"/>
          <w:lang w:val="en-GB"/>
        </w:rPr>
        <w:t xml:space="preserve"> was provided regarding this issue, and depending on this, some alternative solutions were proposed. By increasing technological knowledge of employees, doing performance financial planning, increasing acceptance of service users, this study has identified various alternative solutions. </w:t>
      </w:r>
    </w:p>
    <w:p w14:paraId="218FFE85"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However, decision-making technique and a systematic plan for solution implementation have provided a better grip to identify issues. How the NHS can improve its stakeholder communication to implement a plan effectively </w:t>
      </w:r>
      <w:r w:rsidR="007A1D99" w:rsidRPr="001C7508">
        <w:rPr>
          <w:rFonts w:ascii="Times New Roman" w:eastAsia="Times New Roman" w:hAnsi="Times New Roman" w:cs="Times New Roman"/>
          <w:sz w:val="24"/>
          <w:szCs w:val="24"/>
          <w:lang w:val="en-GB"/>
        </w:rPr>
        <w:t>was</w:t>
      </w:r>
      <w:r w:rsidRPr="001C7508">
        <w:rPr>
          <w:rFonts w:ascii="Times New Roman" w:eastAsia="Times New Roman" w:hAnsi="Times New Roman" w:cs="Times New Roman"/>
          <w:sz w:val="24"/>
          <w:szCs w:val="24"/>
          <w:lang w:val="en-GB"/>
        </w:rPr>
        <w:t xml:space="preserve"> </w:t>
      </w:r>
      <w:r w:rsidR="00A8328A" w:rsidRPr="001C7508">
        <w:rPr>
          <w:rFonts w:ascii="Times New Roman" w:eastAsia="Times New Roman" w:hAnsi="Times New Roman" w:cs="Times New Roman"/>
          <w:sz w:val="24"/>
          <w:szCs w:val="24"/>
          <w:lang w:val="en-GB"/>
        </w:rPr>
        <w:t>also</w:t>
      </w:r>
      <w:r w:rsidRPr="001C7508">
        <w:rPr>
          <w:rFonts w:ascii="Times New Roman" w:eastAsia="Times New Roman" w:hAnsi="Times New Roman" w:cs="Times New Roman"/>
          <w:sz w:val="24"/>
          <w:szCs w:val="24"/>
          <w:lang w:val="en-GB"/>
        </w:rPr>
        <w:t xml:space="preserve"> </w:t>
      </w:r>
      <w:r w:rsidR="007A1D99" w:rsidRPr="001C7508">
        <w:rPr>
          <w:rFonts w:ascii="Times New Roman" w:eastAsia="Times New Roman" w:hAnsi="Times New Roman" w:cs="Times New Roman"/>
          <w:sz w:val="24"/>
          <w:szCs w:val="24"/>
          <w:lang w:val="en-GB"/>
        </w:rPr>
        <w:t>discussed</w:t>
      </w:r>
      <w:r w:rsidRPr="001C7508">
        <w:rPr>
          <w:rFonts w:ascii="Times New Roman" w:eastAsia="Times New Roman" w:hAnsi="Times New Roman" w:cs="Times New Roman"/>
          <w:sz w:val="24"/>
          <w:szCs w:val="24"/>
          <w:lang w:val="en-GB"/>
        </w:rPr>
        <w:t xml:space="preserve"> here. Performance measurement, feedback consideration, and balanced scorecard were considered as monitoring agents over plan. From the entire discussion, effectiveness of decision making, solution implementation and stakeholder communication were concluded as important factors for mitigating workplace issues. </w:t>
      </w:r>
    </w:p>
    <w:p w14:paraId="2C24022B" w14:textId="77777777" w:rsidR="00475FFA" w:rsidRPr="001C7508" w:rsidRDefault="00475FFA" w:rsidP="00C94C33">
      <w:pPr>
        <w:spacing w:before="240" w:line="360" w:lineRule="auto"/>
        <w:jc w:val="both"/>
        <w:rPr>
          <w:rFonts w:ascii="Times New Roman" w:eastAsia="Times New Roman" w:hAnsi="Times New Roman" w:cs="Times New Roman"/>
          <w:sz w:val="24"/>
          <w:szCs w:val="24"/>
          <w:lang w:val="en-GB"/>
        </w:rPr>
      </w:pPr>
    </w:p>
    <w:p w14:paraId="7C73FAE4" w14:textId="77777777" w:rsidR="00475FFA" w:rsidRPr="001C7508" w:rsidRDefault="00475FFA" w:rsidP="00C94C33">
      <w:pPr>
        <w:spacing w:before="240" w:line="360" w:lineRule="auto"/>
        <w:jc w:val="both"/>
        <w:rPr>
          <w:rFonts w:ascii="Times New Roman" w:eastAsia="Times New Roman" w:hAnsi="Times New Roman" w:cs="Times New Roman"/>
          <w:sz w:val="24"/>
          <w:szCs w:val="24"/>
          <w:lang w:val="en-GB"/>
        </w:rPr>
      </w:pPr>
    </w:p>
    <w:p w14:paraId="086D03C7" w14:textId="77777777" w:rsidR="00334AC3" w:rsidRPr="001C7508" w:rsidRDefault="00475FFA" w:rsidP="00C94C33">
      <w:pPr>
        <w:spacing w:line="360" w:lineRule="auto"/>
        <w:rPr>
          <w:rFonts w:ascii="Times New Roman" w:eastAsia="Times New Roman" w:hAnsi="Times New Roman" w:cs="Times New Roman"/>
          <w:b/>
          <w:bCs/>
          <w:sz w:val="28"/>
          <w:szCs w:val="28"/>
          <w:lang w:val="en-GB"/>
        </w:rPr>
      </w:pPr>
      <w:r w:rsidRPr="001C7508">
        <w:rPr>
          <w:rFonts w:ascii="Times New Roman" w:eastAsia="Times New Roman" w:hAnsi="Times New Roman" w:cs="Times New Roman"/>
          <w:b/>
          <w:bCs/>
          <w:sz w:val="28"/>
          <w:szCs w:val="28"/>
          <w:lang w:val="en-GB"/>
        </w:rPr>
        <w:br w:type="page"/>
      </w:r>
    </w:p>
    <w:sdt>
      <w:sdtPr>
        <w:rPr>
          <w:rFonts w:asciiTheme="minorHAnsi" w:eastAsiaTheme="minorEastAsia" w:hAnsiTheme="minorHAnsi" w:cstheme="minorBidi"/>
          <w:b w:val="0"/>
          <w:bCs w:val="0"/>
          <w:color w:val="auto"/>
          <w:sz w:val="22"/>
          <w:szCs w:val="22"/>
          <w:lang w:val="en-GB" w:eastAsia="en-IN"/>
        </w:rPr>
        <w:id w:val="21500155"/>
        <w:docPartObj>
          <w:docPartGallery w:val="Table of Contents"/>
          <w:docPartUnique/>
        </w:docPartObj>
      </w:sdtPr>
      <w:sdtEndPr/>
      <w:sdtContent>
        <w:p w14:paraId="5936A203" w14:textId="77777777" w:rsidR="00334AC3" w:rsidRPr="001C7508" w:rsidRDefault="00334AC3" w:rsidP="00C94C33">
          <w:pPr>
            <w:pStyle w:val="TOCHeading"/>
            <w:spacing w:line="360" w:lineRule="auto"/>
            <w:jc w:val="center"/>
            <w:rPr>
              <w:rFonts w:ascii="Times New Roman" w:hAnsi="Times New Roman" w:cs="Times New Roman"/>
              <w:color w:val="auto"/>
              <w:sz w:val="24"/>
              <w:szCs w:val="24"/>
              <w:lang w:val="en-GB"/>
            </w:rPr>
          </w:pPr>
          <w:r w:rsidRPr="001C7508">
            <w:rPr>
              <w:rFonts w:ascii="Times New Roman" w:hAnsi="Times New Roman" w:cs="Times New Roman"/>
              <w:color w:val="auto"/>
              <w:szCs w:val="24"/>
              <w:lang w:val="en-GB"/>
            </w:rPr>
            <w:t>Table of Contents</w:t>
          </w:r>
        </w:p>
        <w:p w14:paraId="1FF23A30" w14:textId="77777777" w:rsidR="00334AC3" w:rsidRPr="001C7508" w:rsidRDefault="00074413" w:rsidP="00C94C33">
          <w:pPr>
            <w:pStyle w:val="TOC1"/>
            <w:tabs>
              <w:tab w:val="right" w:leader="dot" w:pos="9016"/>
            </w:tabs>
            <w:spacing w:line="360" w:lineRule="auto"/>
            <w:jc w:val="both"/>
            <w:rPr>
              <w:rFonts w:ascii="Times New Roman" w:hAnsi="Times New Roman" w:cs="Times New Roman"/>
              <w:noProof/>
              <w:sz w:val="24"/>
              <w:szCs w:val="24"/>
              <w:lang w:val="en-GB"/>
            </w:rPr>
          </w:pPr>
          <w:r w:rsidRPr="001C7508">
            <w:rPr>
              <w:rFonts w:ascii="Times New Roman" w:hAnsi="Times New Roman" w:cs="Times New Roman"/>
              <w:sz w:val="24"/>
              <w:szCs w:val="24"/>
              <w:lang w:val="en-GB"/>
            </w:rPr>
            <w:fldChar w:fldCharType="begin"/>
          </w:r>
          <w:r w:rsidR="00334AC3" w:rsidRPr="001C7508">
            <w:rPr>
              <w:rFonts w:ascii="Times New Roman" w:hAnsi="Times New Roman" w:cs="Times New Roman"/>
              <w:sz w:val="24"/>
              <w:szCs w:val="24"/>
              <w:lang w:val="en-GB"/>
            </w:rPr>
            <w:instrText xml:space="preserve"> TOC \o "1-3" \h \z \u </w:instrText>
          </w:r>
          <w:r w:rsidRPr="001C7508">
            <w:rPr>
              <w:rFonts w:ascii="Times New Roman" w:hAnsi="Times New Roman" w:cs="Times New Roman"/>
              <w:sz w:val="24"/>
              <w:szCs w:val="24"/>
              <w:lang w:val="en-GB"/>
            </w:rPr>
            <w:fldChar w:fldCharType="separate"/>
          </w:r>
          <w:hyperlink w:anchor="_Toc59283620" w:history="1">
            <w:r w:rsidR="00334AC3" w:rsidRPr="001C7508">
              <w:rPr>
                <w:rStyle w:val="Hyperlink"/>
                <w:rFonts w:ascii="Times New Roman" w:hAnsi="Times New Roman" w:cs="Times New Roman"/>
                <w:noProof/>
                <w:color w:val="auto"/>
                <w:sz w:val="24"/>
                <w:szCs w:val="24"/>
                <w:lang w:val="en-GB"/>
              </w:rPr>
              <w:t>Introduction</w:t>
            </w:r>
            <w:r w:rsidR="00334AC3" w:rsidRPr="001C7508">
              <w:rPr>
                <w:rFonts w:ascii="Times New Roman" w:hAnsi="Times New Roman" w:cs="Times New Roman"/>
                <w:noProof/>
                <w:webHidden/>
                <w:sz w:val="24"/>
                <w:szCs w:val="24"/>
                <w:lang w:val="en-GB"/>
              </w:rPr>
              <w:tab/>
            </w:r>
            <w:r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_Toc59283620 \h </w:instrText>
            </w:r>
            <w:r w:rsidRPr="001C7508">
              <w:rPr>
                <w:rFonts w:ascii="Times New Roman" w:hAnsi="Times New Roman" w:cs="Times New Roman"/>
                <w:noProof/>
                <w:webHidden/>
                <w:sz w:val="24"/>
                <w:szCs w:val="24"/>
                <w:lang w:val="en-GB"/>
              </w:rPr>
            </w:r>
            <w:r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4</w:t>
            </w:r>
            <w:r w:rsidRPr="001C7508">
              <w:rPr>
                <w:rFonts w:ascii="Times New Roman" w:hAnsi="Times New Roman" w:cs="Times New Roman"/>
                <w:noProof/>
                <w:webHidden/>
                <w:sz w:val="24"/>
                <w:szCs w:val="24"/>
                <w:lang w:val="en-GB"/>
              </w:rPr>
              <w:fldChar w:fldCharType="end"/>
            </w:r>
          </w:hyperlink>
        </w:p>
        <w:p w14:paraId="2AAF08E6"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1" w:history="1">
            <w:r w:rsidR="00334AC3" w:rsidRPr="001C7508">
              <w:rPr>
                <w:rStyle w:val="Hyperlink"/>
                <w:rFonts w:ascii="Times New Roman" w:hAnsi="Times New Roman" w:cs="Times New Roman"/>
                <w:noProof/>
                <w:color w:val="auto"/>
                <w:sz w:val="24"/>
                <w:szCs w:val="24"/>
                <w:lang w:val="en-GB"/>
              </w:rPr>
              <w:t>Technology incorporation: A complex problem, scope and impact</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_Toc59283621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4</w:t>
            </w:r>
            <w:r w:rsidR="00074413" w:rsidRPr="001C7508">
              <w:rPr>
                <w:rFonts w:ascii="Times New Roman" w:hAnsi="Times New Roman" w:cs="Times New Roman"/>
                <w:noProof/>
                <w:webHidden/>
                <w:sz w:val="24"/>
                <w:szCs w:val="24"/>
                <w:lang w:val="en-GB"/>
              </w:rPr>
              <w:fldChar w:fldCharType="end"/>
            </w:r>
          </w:hyperlink>
        </w:p>
        <w:p w14:paraId="17F521A5"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2" w:history="1">
            <w:r w:rsidR="00334AC3" w:rsidRPr="001C7508">
              <w:rPr>
                <w:rStyle w:val="Hyperlink"/>
                <w:rFonts w:ascii="Times New Roman" w:hAnsi="Times New Roman" w:cs="Times New Roman"/>
                <w:noProof/>
                <w:color w:val="auto"/>
                <w:sz w:val="24"/>
                <w:szCs w:val="24"/>
                <w:lang w:val="en-GB"/>
              </w:rPr>
              <w:t>Information related to identified problem</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_Toc59283622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5</w:t>
            </w:r>
            <w:r w:rsidR="00074413" w:rsidRPr="001C7508">
              <w:rPr>
                <w:rFonts w:ascii="Times New Roman" w:hAnsi="Times New Roman" w:cs="Times New Roman"/>
                <w:noProof/>
                <w:webHidden/>
                <w:sz w:val="24"/>
                <w:szCs w:val="24"/>
                <w:lang w:val="en-GB"/>
              </w:rPr>
              <w:fldChar w:fldCharType="end"/>
            </w:r>
          </w:hyperlink>
        </w:p>
        <w:p w14:paraId="3218725C"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3" w:history="1">
            <w:r w:rsidR="00334AC3" w:rsidRPr="001C7508">
              <w:rPr>
                <w:rStyle w:val="Hyperlink"/>
                <w:rFonts w:ascii="Times New Roman" w:hAnsi="Times New Roman" w:cs="Times New Roman"/>
                <w:noProof/>
                <w:color w:val="auto"/>
                <w:sz w:val="24"/>
                <w:szCs w:val="24"/>
                <w:lang w:val="en-GB"/>
              </w:rPr>
              <w:t>Proposed alternative solutions</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_Toc59283623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7</w:t>
            </w:r>
            <w:r w:rsidR="00074413" w:rsidRPr="001C7508">
              <w:rPr>
                <w:rFonts w:ascii="Times New Roman" w:hAnsi="Times New Roman" w:cs="Times New Roman"/>
                <w:noProof/>
                <w:webHidden/>
                <w:sz w:val="24"/>
                <w:szCs w:val="24"/>
                <w:lang w:val="en-GB"/>
              </w:rPr>
              <w:fldChar w:fldCharType="end"/>
            </w:r>
          </w:hyperlink>
        </w:p>
        <w:p w14:paraId="6EE80ED5"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4" w:history="1">
            <w:r w:rsidR="00334AC3" w:rsidRPr="001C7508">
              <w:rPr>
                <w:rStyle w:val="Hyperlink"/>
                <w:rFonts w:ascii="Times New Roman" w:hAnsi="Times New Roman" w:cs="Times New Roman"/>
                <w:noProof/>
                <w:color w:val="auto"/>
                <w:sz w:val="24"/>
                <w:szCs w:val="24"/>
                <w:lang w:val="en-GB"/>
              </w:rPr>
              <w:t>Decision-making technique for evaluating solutions</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_Toc59283624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9</w:t>
            </w:r>
            <w:r w:rsidR="00074413" w:rsidRPr="001C7508">
              <w:rPr>
                <w:rFonts w:ascii="Times New Roman" w:hAnsi="Times New Roman" w:cs="Times New Roman"/>
                <w:noProof/>
                <w:webHidden/>
                <w:sz w:val="24"/>
                <w:szCs w:val="24"/>
                <w:lang w:val="en-GB"/>
              </w:rPr>
              <w:fldChar w:fldCharType="end"/>
            </w:r>
          </w:hyperlink>
        </w:p>
        <w:p w14:paraId="578DF24B"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5" w:history="1">
            <w:r w:rsidR="00334AC3" w:rsidRPr="001C7508">
              <w:rPr>
                <w:rStyle w:val="Hyperlink"/>
                <w:rFonts w:ascii="Times New Roman" w:hAnsi="Times New Roman" w:cs="Times New Roman"/>
                <w:noProof/>
                <w:color w:val="auto"/>
                <w:sz w:val="24"/>
                <w:szCs w:val="24"/>
                <w:lang w:val="en-GB"/>
              </w:rPr>
              <w:t>Plan for solution implementation</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_Toc59283625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10</w:t>
            </w:r>
            <w:r w:rsidR="00074413" w:rsidRPr="001C7508">
              <w:rPr>
                <w:rFonts w:ascii="Times New Roman" w:hAnsi="Times New Roman" w:cs="Times New Roman"/>
                <w:noProof/>
                <w:webHidden/>
                <w:sz w:val="24"/>
                <w:szCs w:val="24"/>
                <w:lang w:val="en-GB"/>
              </w:rPr>
              <w:fldChar w:fldCharType="end"/>
            </w:r>
          </w:hyperlink>
        </w:p>
        <w:p w14:paraId="7B951D41"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6" w:history="1">
            <w:r w:rsidR="00334AC3" w:rsidRPr="001C7508">
              <w:rPr>
                <w:rStyle w:val="Hyperlink"/>
                <w:rFonts w:ascii="Times New Roman" w:hAnsi="Times New Roman" w:cs="Times New Roman"/>
                <w:noProof/>
                <w:color w:val="auto"/>
                <w:sz w:val="24"/>
                <w:szCs w:val="24"/>
                <w:lang w:val="en-GB"/>
              </w:rPr>
              <w:t>Stakeholder communication regarding plan</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_Toc59283626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11</w:t>
            </w:r>
            <w:r w:rsidR="00074413" w:rsidRPr="001C7508">
              <w:rPr>
                <w:rFonts w:ascii="Times New Roman" w:hAnsi="Times New Roman" w:cs="Times New Roman"/>
                <w:noProof/>
                <w:webHidden/>
                <w:sz w:val="24"/>
                <w:szCs w:val="24"/>
                <w:lang w:val="en-GB"/>
              </w:rPr>
              <w:fldChar w:fldCharType="end"/>
            </w:r>
          </w:hyperlink>
        </w:p>
        <w:p w14:paraId="22904A0A"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7" w:history="1">
            <w:r w:rsidR="00334AC3" w:rsidRPr="001C7508">
              <w:rPr>
                <w:rStyle w:val="Hyperlink"/>
                <w:rFonts w:ascii="Times New Roman" w:hAnsi="Times New Roman" w:cs="Times New Roman"/>
                <w:noProof/>
                <w:color w:val="auto"/>
                <w:sz w:val="24"/>
                <w:szCs w:val="24"/>
                <w:lang w:val="en-GB"/>
              </w:rPr>
              <w:t>Monitoring and review for plan success</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_Toc59283627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13</w:t>
            </w:r>
            <w:r w:rsidR="00074413" w:rsidRPr="001C7508">
              <w:rPr>
                <w:rFonts w:ascii="Times New Roman" w:hAnsi="Times New Roman" w:cs="Times New Roman"/>
                <w:noProof/>
                <w:webHidden/>
                <w:sz w:val="24"/>
                <w:szCs w:val="24"/>
                <w:lang w:val="en-GB"/>
              </w:rPr>
              <w:fldChar w:fldCharType="end"/>
            </w:r>
          </w:hyperlink>
        </w:p>
        <w:p w14:paraId="14752C30"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8" w:history="1">
            <w:r w:rsidR="00334AC3" w:rsidRPr="001C7508">
              <w:rPr>
                <w:rStyle w:val="Hyperlink"/>
                <w:rFonts w:ascii="Times New Roman" w:hAnsi="Times New Roman" w:cs="Times New Roman"/>
                <w:noProof/>
                <w:color w:val="auto"/>
                <w:sz w:val="24"/>
                <w:szCs w:val="24"/>
                <w:lang w:val="en-GB"/>
              </w:rPr>
              <w:t>Conclusion</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_Toc59283628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13</w:t>
            </w:r>
            <w:r w:rsidR="00074413" w:rsidRPr="001C7508">
              <w:rPr>
                <w:rFonts w:ascii="Times New Roman" w:hAnsi="Times New Roman" w:cs="Times New Roman"/>
                <w:noProof/>
                <w:webHidden/>
                <w:sz w:val="24"/>
                <w:szCs w:val="24"/>
                <w:lang w:val="en-GB"/>
              </w:rPr>
              <w:fldChar w:fldCharType="end"/>
            </w:r>
          </w:hyperlink>
        </w:p>
        <w:p w14:paraId="6E2CFD02"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29" w:history="1">
            <w:r w:rsidR="00334AC3" w:rsidRPr="001C7508">
              <w:rPr>
                <w:rStyle w:val="Hyperlink"/>
                <w:rFonts w:ascii="Times New Roman" w:hAnsi="Times New Roman" w:cs="Times New Roman"/>
                <w:noProof/>
                <w:color w:val="auto"/>
                <w:sz w:val="24"/>
                <w:szCs w:val="24"/>
                <w:lang w:val="en-GB"/>
              </w:rPr>
              <w:t>References</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_Toc59283629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14</w:t>
            </w:r>
            <w:r w:rsidR="00074413" w:rsidRPr="001C7508">
              <w:rPr>
                <w:rFonts w:ascii="Times New Roman" w:hAnsi="Times New Roman" w:cs="Times New Roman"/>
                <w:noProof/>
                <w:webHidden/>
                <w:sz w:val="24"/>
                <w:szCs w:val="24"/>
                <w:lang w:val="en-GB"/>
              </w:rPr>
              <w:fldChar w:fldCharType="end"/>
            </w:r>
          </w:hyperlink>
        </w:p>
        <w:p w14:paraId="4EF3322F" w14:textId="77777777" w:rsidR="00334AC3" w:rsidRPr="001C7508" w:rsidRDefault="00025143" w:rsidP="00C94C33">
          <w:pPr>
            <w:pStyle w:val="TOC1"/>
            <w:tabs>
              <w:tab w:val="right" w:leader="dot" w:pos="9016"/>
            </w:tabs>
            <w:spacing w:line="360" w:lineRule="auto"/>
            <w:jc w:val="both"/>
            <w:rPr>
              <w:rFonts w:ascii="Times New Roman" w:hAnsi="Times New Roman" w:cs="Times New Roman"/>
              <w:noProof/>
              <w:sz w:val="24"/>
              <w:szCs w:val="24"/>
              <w:lang w:val="en-GB"/>
            </w:rPr>
          </w:pPr>
          <w:hyperlink w:anchor="_Toc59283630" w:history="1">
            <w:r w:rsidR="00334AC3" w:rsidRPr="001C7508">
              <w:rPr>
                <w:rStyle w:val="Hyperlink"/>
                <w:rFonts w:ascii="Times New Roman" w:hAnsi="Times New Roman" w:cs="Times New Roman"/>
                <w:noProof/>
                <w:color w:val="auto"/>
                <w:sz w:val="24"/>
                <w:szCs w:val="24"/>
                <w:lang w:val="en-GB"/>
              </w:rPr>
              <w:t>Appendix</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_Toc59283630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17</w:t>
            </w:r>
            <w:r w:rsidR="00074413" w:rsidRPr="001C7508">
              <w:rPr>
                <w:rFonts w:ascii="Times New Roman" w:hAnsi="Times New Roman" w:cs="Times New Roman"/>
                <w:noProof/>
                <w:webHidden/>
                <w:sz w:val="24"/>
                <w:szCs w:val="24"/>
                <w:lang w:val="en-GB"/>
              </w:rPr>
              <w:fldChar w:fldCharType="end"/>
            </w:r>
          </w:hyperlink>
        </w:p>
        <w:p w14:paraId="62D903AC" w14:textId="77777777" w:rsidR="00334AC3" w:rsidRPr="001C7508" w:rsidRDefault="00025143" w:rsidP="00C94C33">
          <w:pPr>
            <w:pStyle w:val="TOC2"/>
            <w:tabs>
              <w:tab w:val="right" w:leader="dot" w:pos="9016"/>
            </w:tabs>
            <w:spacing w:line="360" w:lineRule="auto"/>
            <w:jc w:val="both"/>
            <w:rPr>
              <w:rFonts w:ascii="Times New Roman" w:hAnsi="Times New Roman" w:cs="Times New Roman"/>
              <w:noProof/>
              <w:sz w:val="24"/>
              <w:szCs w:val="24"/>
              <w:lang w:val="en-GB"/>
            </w:rPr>
          </w:pPr>
          <w:hyperlink w:anchor="_Toc59283631" w:history="1">
            <w:r w:rsidR="00334AC3" w:rsidRPr="001C7508">
              <w:rPr>
                <w:rStyle w:val="Hyperlink"/>
                <w:rFonts w:ascii="Times New Roman" w:hAnsi="Times New Roman" w:cs="Times New Roman"/>
                <w:noProof/>
                <w:color w:val="auto"/>
                <w:sz w:val="24"/>
                <w:szCs w:val="24"/>
                <w:lang w:val="en-GB"/>
              </w:rPr>
              <w:t>Appendix 1: Willingness among service users of NHS to include video consultation system</w:t>
            </w:r>
            <w:r w:rsidR="00334AC3" w:rsidRPr="001C7508">
              <w:rPr>
                <w:rFonts w:ascii="Times New Roman" w:hAnsi="Times New Roman" w:cs="Times New Roman"/>
                <w:noProof/>
                <w:webHidden/>
                <w:sz w:val="24"/>
                <w:szCs w:val="24"/>
                <w:lang w:val="en-GB"/>
              </w:rPr>
              <w:tab/>
            </w:r>
            <w:r w:rsidR="00074413" w:rsidRPr="001C7508">
              <w:rPr>
                <w:rFonts w:ascii="Times New Roman" w:hAnsi="Times New Roman" w:cs="Times New Roman"/>
                <w:noProof/>
                <w:webHidden/>
                <w:sz w:val="24"/>
                <w:szCs w:val="24"/>
                <w:lang w:val="en-GB"/>
              </w:rPr>
              <w:fldChar w:fldCharType="begin"/>
            </w:r>
            <w:r w:rsidR="00334AC3" w:rsidRPr="001C7508">
              <w:rPr>
                <w:rFonts w:ascii="Times New Roman" w:hAnsi="Times New Roman" w:cs="Times New Roman"/>
                <w:noProof/>
                <w:webHidden/>
                <w:sz w:val="24"/>
                <w:szCs w:val="24"/>
                <w:lang w:val="en-GB"/>
              </w:rPr>
              <w:instrText xml:space="preserve"> PAGEREF _Toc59283631 \h </w:instrText>
            </w:r>
            <w:r w:rsidR="00074413" w:rsidRPr="001C7508">
              <w:rPr>
                <w:rFonts w:ascii="Times New Roman" w:hAnsi="Times New Roman" w:cs="Times New Roman"/>
                <w:noProof/>
                <w:webHidden/>
                <w:sz w:val="24"/>
                <w:szCs w:val="24"/>
                <w:lang w:val="en-GB"/>
              </w:rPr>
            </w:r>
            <w:r w:rsidR="00074413" w:rsidRPr="001C7508">
              <w:rPr>
                <w:rFonts w:ascii="Times New Roman" w:hAnsi="Times New Roman" w:cs="Times New Roman"/>
                <w:noProof/>
                <w:webHidden/>
                <w:sz w:val="24"/>
                <w:szCs w:val="24"/>
                <w:lang w:val="en-GB"/>
              </w:rPr>
              <w:fldChar w:fldCharType="separate"/>
            </w:r>
            <w:r w:rsidR="006C594F" w:rsidRPr="001C7508">
              <w:rPr>
                <w:rFonts w:ascii="Times New Roman" w:hAnsi="Times New Roman" w:cs="Times New Roman"/>
                <w:noProof/>
                <w:webHidden/>
                <w:sz w:val="24"/>
                <w:szCs w:val="24"/>
                <w:lang w:val="en-GB"/>
              </w:rPr>
              <w:t>17</w:t>
            </w:r>
            <w:r w:rsidR="00074413" w:rsidRPr="001C7508">
              <w:rPr>
                <w:rFonts w:ascii="Times New Roman" w:hAnsi="Times New Roman" w:cs="Times New Roman"/>
                <w:noProof/>
                <w:webHidden/>
                <w:sz w:val="24"/>
                <w:szCs w:val="24"/>
                <w:lang w:val="en-GB"/>
              </w:rPr>
              <w:fldChar w:fldCharType="end"/>
            </w:r>
          </w:hyperlink>
        </w:p>
        <w:p w14:paraId="3A6ECC14" w14:textId="77777777" w:rsidR="00334AC3" w:rsidRPr="001C7508" w:rsidRDefault="00074413" w:rsidP="00C94C33">
          <w:pPr>
            <w:spacing w:line="360" w:lineRule="auto"/>
            <w:jc w:val="both"/>
            <w:rPr>
              <w:lang w:val="en-GB"/>
            </w:rPr>
          </w:pPr>
          <w:r w:rsidRPr="001C7508">
            <w:rPr>
              <w:rFonts w:ascii="Times New Roman" w:hAnsi="Times New Roman" w:cs="Times New Roman"/>
              <w:sz w:val="24"/>
              <w:szCs w:val="24"/>
              <w:lang w:val="en-GB"/>
            </w:rPr>
            <w:fldChar w:fldCharType="end"/>
          </w:r>
        </w:p>
      </w:sdtContent>
    </w:sdt>
    <w:p w14:paraId="4797F900" w14:textId="77777777" w:rsidR="00475FFA" w:rsidRPr="001C7508" w:rsidRDefault="00475FFA" w:rsidP="00C94C33">
      <w:pPr>
        <w:spacing w:line="360" w:lineRule="auto"/>
        <w:rPr>
          <w:rFonts w:ascii="Times New Roman" w:eastAsia="Times New Roman" w:hAnsi="Times New Roman" w:cs="Times New Roman"/>
          <w:b/>
          <w:bCs/>
          <w:sz w:val="28"/>
          <w:szCs w:val="28"/>
          <w:lang w:val="en-GB"/>
        </w:rPr>
      </w:pPr>
    </w:p>
    <w:p w14:paraId="2C3857C2" w14:textId="77777777" w:rsidR="00334AC3" w:rsidRPr="001C7508" w:rsidRDefault="00334AC3" w:rsidP="00C94C33">
      <w:pPr>
        <w:spacing w:line="360" w:lineRule="auto"/>
        <w:rPr>
          <w:rFonts w:ascii="Times New Roman" w:eastAsia="Times New Roman" w:hAnsi="Times New Roman" w:cs="Times New Roman"/>
          <w:b/>
          <w:bCs/>
          <w:sz w:val="28"/>
          <w:szCs w:val="28"/>
          <w:lang w:val="en-GB"/>
        </w:rPr>
      </w:pPr>
      <w:bookmarkStart w:id="0" w:name="_Toc59283620"/>
      <w:r w:rsidRPr="001C7508">
        <w:rPr>
          <w:lang w:val="en-GB"/>
        </w:rPr>
        <w:br w:type="page"/>
      </w:r>
    </w:p>
    <w:p w14:paraId="088B7064" w14:textId="77777777" w:rsidR="00F038D1" w:rsidRPr="001C7508" w:rsidRDefault="000B75BE" w:rsidP="00C94C33">
      <w:pPr>
        <w:pStyle w:val="Heading1"/>
        <w:rPr>
          <w:color w:val="auto"/>
          <w:sz w:val="24"/>
          <w:szCs w:val="24"/>
          <w:lang w:val="en-GB"/>
        </w:rPr>
      </w:pPr>
      <w:r w:rsidRPr="001C7508">
        <w:rPr>
          <w:color w:val="auto"/>
          <w:lang w:val="en-GB"/>
        </w:rPr>
        <w:lastRenderedPageBreak/>
        <w:t>Introduction</w:t>
      </w:r>
      <w:bookmarkEnd w:id="0"/>
      <w:r w:rsidRPr="001C7508">
        <w:rPr>
          <w:color w:val="auto"/>
          <w:lang w:val="en-GB"/>
        </w:rPr>
        <w:t> </w:t>
      </w:r>
    </w:p>
    <w:p w14:paraId="686367AB"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Effective decision-making is </w:t>
      </w:r>
      <w:r w:rsidR="003A7069" w:rsidRPr="001C7508">
        <w:rPr>
          <w:rFonts w:ascii="Times New Roman" w:eastAsia="Times New Roman" w:hAnsi="Times New Roman" w:cs="Times New Roman"/>
          <w:sz w:val="24"/>
          <w:szCs w:val="24"/>
          <w:lang w:val="en-GB"/>
        </w:rPr>
        <w:t xml:space="preserve">a </w:t>
      </w:r>
      <w:r w:rsidRPr="001C7508">
        <w:rPr>
          <w:rFonts w:ascii="Times New Roman" w:eastAsia="Times New Roman" w:hAnsi="Times New Roman" w:cs="Times New Roman"/>
          <w:sz w:val="24"/>
          <w:szCs w:val="24"/>
          <w:lang w:val="en-GB"/>
        </w:rPr>
        <w:t xml:space="preserve">key for making any healthcare system a more productive one by increasing its ability to serve people at best possible level by improving operations. This study is aiming to elucidate technological issues as the most prominent one faced by the National Healthcare System (NHS) of the UK. A range of effective alternative solutions for these problems is to be proposed, </w:t>
      </w:r>
      <w:proofErr w:type="gramStart"/>
      <w:r w:rsidRPr="001C7508">
        <w:rPr>
          <w:rFonts w:ascii="Times New Roman" w:eastAsia="Times New Roman" w:hAnsi="Times New Roman" w:cs="Times New Roman"/>
          <w:sz w:val="24"/>
          <w:szCs w:val="24"/>
          <w:lang w:val="en-GB"/>
        </w:rPr>
        <w:t>evaluated</w:t>
      </w:r>
      <w:proofErr w:type="gramEnd"/>
      <w:r w:rsidRPr="001C7508">
        <w:rPr>
          <w:rFonts w:ascii="Times New Roman" w:eastAsia="Times New Roman" w:hAnsi="Times New Roman" w:cs="Times New Roman"/>
          <w:sz w:val="24"/>
          <w:szCs w:val="24"/>
          <w:lang w:val="en-GB"/>
        </w:rPr>
        <w:t xml:space="preserve"> and planned for improving decision-making processes efficiently. </w:t>
      </w:r>
      <w:r w:rsidR="00B545D6">
        <w:rPr>
          <w:rFonts w:ascii="Times New Roman" w:eastAsia="Times New Roman" w:hAnsi="Times New Roman" w:cs="Times New Roman"/>
          <w:sz w:val="24"/>
          <w:szCs w:val="24"/>
          <w:lang w:val="en-GB"/>
        </w:rPr>
        <w:t xml:space="preserve"> </w:t>
      </w:r>
    </w:p>
    <w:p w14:paraId="488D05EE" w14:textId="77777777" w:rsidR="00F038D1" w:rsidRPr="001C7508" w:rsidRDefault="000B75BE" w:rsidP="00C94C33">
      <w:pPr>
        <w:pStyle w:val="Heading1"/>
        <w:rPr>
          <w:color w:val="auto"/>
          <w:sz w:val="24"/>
          <w:szCs w:val="24"/>
          <w:lang w:val="en-GB"/>
        </w:rPr>
      </w:pPr>
      <w:bookmarkStart w:id="1" w:name="_Toc59283621"/>
      <w:r w:rsidRPr="001C7508">
        <w:rPr>
          <w:color w:val="auto"/>
          <w:lang w:val="en-GB"/>
        </w:rPr>
        <w:t xml:space="preserve">Technology incorporation: A complex problem, </w:t>
      </w:r>
      <w:proofErr w:type="gramStart"/>
      <w:r w:rsidRPr="001C7508">
        <w:rPr>
          <w:color w:val="auto"/>
          <w:lang w:val="en-GB"/>
        </w:rPr>
        <w:t>scope</w:t>
      </w:r>
      <w:proofErr w:type="gramEnd"/>
      <w:r w:rsidRPr="001C7508">
        <w:rPr>
          <w:color w:val="auto"/>
          <w:lang w:val="en-GB"/>
        </w:rPr>
        <w:t xml:space="preserve"> and impact</w:t>
      </w:r>
      <w:bookmarkEnd w:id="1"/>
      <w:r w:rsidRPr="001C7508">
        <w:rPr>
          <w:color w:val="auto"/>
          <w:lang w:val="en-GB"/>
        </w:rPr>
        <w:t xml:space="preserve"> </w:t>
      </w:r>
    </w:p>
    <w:p w14:paraId="65294A22"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Technology is providing a wider scope to world organi</w:t>
      </w:r>
      <w:r w:rsidR="001C7508" w:rsidRP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ations to improve their productivity and operational process. However, inclusion of this within NHS premises is creating several issues for management, employee group and healthcare service users as well. Among various steps taken by decision-makers of the NHS, inclusion of eHealth policy was one of the most prominent ones that introduced a huge technological improvement in the system (Asthana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 xml:space="preserve">2019). Inclusion of technological interpretation in the healthcare system requires a fundamental transformation in the national process and working mechanism of the workforce. Thus, it is important to make healthcare institutions sufficiently prone to include new learning for receiving actual growth from technology interpretation.  </w:t>
      </w:r>
    </w:p>
    <w:p w14:paraId="7C0DEFE9" w14:textId="77777777" w:rsidR="00475FFA" w:rsidRPr="001C7508" w:rsidRDefault="00EB0D24" w:rsidP="00C94C33">
      <w:pPr>
        <w:spacing w:before="240" w:line="360" w:lineRule="auto"/>
        <w:jc w:val="center"/>
        <w:rPr>
          <w:rFonts w:ascii="Times New Roman" w:eastAsia="Times New Roman" w:hAnsi="Times New Roman" w:cs="Times New Roman"/>
          <w:b/>
          <w:bCs/>
          <w:sz w:val="24"/>
          <w:szCs w:val="24"/>
          <w:lang w:val="en-GB"/>
        </w:rPr>
      </w:pPr>
      <w:r w:rsidRPr="001C7508">
        <w:rPr>
          <w:rFonts w:ascii="Times New Roman" w:eastAsia="Times New Roman" w:hAnsi="Times New Roman" w:cs="Times New Roman"/>
          <w:b/>
          <w:bCs/>
          <w:noProof/>
          <w:sz w:val="24"/>
          <w:szCs w:val="24"/>
          <w:lang w:val="en-US" w:eastAsia="en-US"/>
        </w:rPr>
        <w:drawing>
          <wp:inline distT="0" distB="0" distL="0" distR="0" wp14:anchorId="3948EA59" wp14:editId="3D5331F3">
            <wp:extent cx="3524250" cy="2609850"/>
            <wp:effectExtent l="76200" t="0" r="76200" b="1905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DB9BD9F"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4"/>
          <w:szCs w:val="24"/>
          <w:lang w:val="en-GB"/>
        </w:rPr>
        <w:t>Figure</w:t>
      </w:r>
      <w:r w:rsidR="00EB0D24" w:rsidRPr="001C7508">
        <w:rPr>
          <w:rFonts w:ascii="Times New Roman" w:eastAsia="Times New Roman" w:hAnsi="Times New Roman" w:cs="Times New Roman"/>
          <w:b/>
          <w:bCs/>
          <w:sz w:val="24"/>
          <w:szCs w:val="24"/>
          <w:lang w:val="en-GB"/>
        </w:rPr>
        <w:t xml:space="preserve"> 1</w:t>
      </w:r>
      <w:r w:rsidRPr="001C7508">
        <w:rPr>
          <w:rFonts w:ascii="Times New Roman" w:eastAsia="Times New Roman" w:hAnsi="Times New Roman" w:cs="Times New Roman"/>
          <w:b/>
          <w:bCs/>
          <w:sz w:val="24"/>
          <w:szCs w:val="24"/>
          <w:lang w:val="en-GB"/>
        </w:rPr>
        <w:t>: Issue description</w:t>
      </w:r>
    </w:p>
    <w:p w14:paraId="19AC5FE5"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w:t>
      </w:r>
      <w:r w:rsidR="008A0EC2" w:rsidRPr="001C7508">
        <w:rPr>
          <w:rFonts w:ascii="Times New Roman" w:eastAsia="Times New Roman" w:hAnsi="Times New Roman" w:cs="Times New Roman"/>
          <w:sz w:val="24"/>
          <w:szCs w:val="24"/>
          <w:lang w:val="en-GB"/>
        </w:rPr>
        <w:t>Source</w:t>
      </w:r>
      <w:r w:rsidRPr="001C7508">
        <w:rPr>
          <w:rFonts w:ascii="Times New Roman" w:eastAsia="Times New Roman" w:hAnsi="Times New Roman" w:cs="Times New Roman"/>
          <w:sz w:val="24"/>
          <w:szCs w:val="24"/>
          <w:lang w:val="en-GB"/>
        </w:rPr>
        <w:t>: Created by researcher)</w:t>
      </w:r>
    </w:p>
    <w:p w14:paraId="04E79396"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lastRenderedPageBreak/>
        <w:t xml:space="preserve">In this regard, opinions given by </w:t>
      </w:r>
      <w:proofErr w:type="spellStart"/>
      <w:r w:rsidRPr="001C7508">
        <w:rPr>
          <w:rFonts w:ascii="Times New Roman" w:eastAsia="Times New Roman" w:hAnsi="Times New Roman" w:cs="Times New Roman"/>
          <w:sz w:val="24"/>
          <w:szCs w:val="24"/>
          <w:lang w:val="en-GB"/>
        </w:rPr>
        <w:t>Budrionis</w:t>
      </w:r>
      <w:proofErr w:type="spellEnd"/>
      <w:r w:rsidRPr="001C7508">
        <w:rPr>
          <w:rFonts w:ascii="Times New Roman" w:eastAsia="Times New Roman" w:hAnsi="Times New Roman" w:cs="Times New Roman"/>
          <w:sz w:val="24"/>
          <w:szCs w:val="24"/>
          <w:lang w:val="en-GB"/>
        </w:rPr>
        <w:t xml:space="preserve"> and </w:t>
      </w:r>
      <w:proofErr w:type="spellStart"/>
      <w:r w:rsidRPr="001C7508">
        <w:rPr>
          <w:rFonts w:ascii="Times New Roman" w:eastAsia="Times New Roman" w:hAnsi="Times New Roman" w:cs="Times New Roman"/>
          <w:sz w:val="24"/>
          <w:szCs w:val="24"/>
          <w:lang w:val="en-GB"/>
        </w:rPr>
        <w:t>Bellika</w:t>
      </w:r>
      <w:proofErr w:type="spellEnd"/>
      <w:r w:rsidRPr="001C7508">
        <w:rPr>
          <w:rFonts w:ascii="Times New Roman" w:eastAsia="Times New Roman" w:hAnsi="Times New Roman" w:cs="Times New Roman"/>
          <w:sz w:val="24"/>
          <w:szCs w:val="24"/>
          <w:lang w:val="en-GB"/>
        </w:rPr>
        <w:t xml:space="preserve"> (2016) can be taken into consideration. As per this view, a learning healthcare system includes highest priority to the patient care system but also focuses on improvement in workgroups. A new technological system improvement in the NHS was providing four major scopes to improve the healthcare generation system. Effective treatment process with inclusion of precision and genomics medicine, remote care system, technology-supported self-management system and a data-driven approach that utilised artificial intelligence (AI) (Health.org.uk, 2020). </w:t>
      </w:r>
    </w:p>
    <w:p w14:paraId="4315883B" w14:textId="77777777" w:rsidR="00097DB9" w:rsidRPr="001C7508" w:rsidRDefault="00097DB9" w:rsidP="00C94C33">
      <w:pPr>
        <w:spacing w:before="240" w:line="360" w:lineRule="auto"/>
        <w:jc w:val="center"/>
        <w:rPr>
          <w:rFonts w:ascii="Times New Roman" w:eastAsia="Times New Roman" w:hAnsi="Times New Roman" w:cs="Times New Roman"/>
          <w:b/>
          <w:bCs/>
          <w:sz w:val="24"/>
          <w:szCs w:val="24"/>
          <w:lang w:val="en-GB"/>
        </w:rPr>
      </w:pPr>
      <w:r w:rsidRPr="001C7508">
        <w:rPr>
          <w:rFonts w:ascii="Times New Roman" w:eastAsia="Times New Roman" w:hAnsi="Times New Roman" w:cs="Times New Roman"/>
          <w:b/>
          <w:bCs/>
          <w:noProof/>
          <w:sz w:val="24"/>
          <w:szCs w:val="24"/>
          <w:lang w:val="en-US" w:eastAsia="en-US"/>
        </w:rPr>
        <w:drawing>
          <wp:inline distT="0" distB="0" distL="0" distR="0" wp14:anchorId="3BAFFF82" wp14:editId="69E9FBF6">
            <wp:extent cx="3333750" cy="1400175"/>
            <wp:effectExtent l="76200" t="0" r="0"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C1815C1"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4"/>
          <w:szCs w:val="24"/>
          <w:lang w:val="en-GB"/>
        </w:rPr>
        <w:t>Figure</w:t>
      </w:r>
      <w:r w:rsidR="00097DB9" w:rsidRPr="001C7508">
        <w:rPr>
          <w:rFonts w:ascii="Times New Roman" w:eastAsia="Times New Roman" w:hAnsi="Times New Roman" w:cs="Times New Roman"/>
          <w:b/>
          <w:bCs/>
          <w:sz w:val="24"/>
          <w:szCs w:val="24"/>
          <w:lang w:val="en-GB"/>
        </w:rPr>
        <w:t xml:space="preserve"> 2</w:t>
      </w:r>
      <w:r w:rsidRPr="001C7508">
        <w:rPr>
          <w:rFonts w:ascii="Times New Roman" w:eastAsia="Times New Roman" w:hAnsi="Times New Roman" w:cs="Times New Roman"/>
          <w:b/>
          <w:bCs/>
          <w:sz w:val="24"/>
          <w:szCs w:val="24"/>
          <w:lang w:val="en-GB"/>
        </w:rPr>
        <w:t>: Scope of technology in NHS</w:t>
      </w:r>
    </w:p>
    <w:p w14:paraId="33074A2E"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(Source: Created by researcher)</w:t>
      </w:r>
    </w:p>
    <w:p w14:paraId="39B5A1F9"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In the case of the NHS, a huge issue was there regarding technology acceptance. As per case study on NHS written by Asthana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 xml:space="preserve">(2019), there was a huge lack of </w:t>
      </w:r>
      <w:r w:rsidR="00A8328A" w:rsidRPr="001C7508">
        <w:rPr>
          <w:rFonts w:ascii="Times New Roman" w:eastAsia="Times New Roman" w:hAnsi="Times New Roman" w:cs="Times New Roman"/>
          <w:sz w:val="24"/>
          <w:szCs w:val="24"/>
          <w:lang w:val="en-GB"/>
        </w:rPr>
        <w:t>acceptance</w:t>
      </w:r>
      <w:r w:rsidRPr="001C7508">
        <w:rPr>
          <w:rFonts w:ascii="Times New Roman" w:eastAsia="Times New Roman" w:hAnsi="Times New Roman" w:cs="Times New Roman"/>
          <w:sz w:val="24"/>
          <w:szCs w:val="24"/>
          <w:lang w:val="en-GB"/>
        </w:rPr>
        <w:t xml:space="preserve"> technological inventions rega</w:t>
      </w:r>
      <w:r w:rsidR="00A8328A" w:rsidRPr="001C7508">
        <w:rPr>
          <w:rFonts w:ascii="Times New Roman" w:eastAsia="Times New Roman" w:hAnsi="Times New Roman" w:cs="Times New Roman"/>
          <w:sz w:val="24"/>
          <w:szCs w:val="24"/>
          <w:lang w:val="en-GB"/>
        </w:rPr>
        <w:t>rding eHealth systems in NHS am</w:t>
      </w:r>
      <w:r w:rsidRPr="001C7508">
        <w:rPr>
          <w:rFonts w:ascii="Times New Roman" w:eastAsia="Times New Roman" w:hAnsi="Times New Roman" w:cs="Times New Roman"/>
          <w:sz w:val="24"/>
          <w:szCs w:val="24"/>
          <w:lang w:val="en-GB"/>
        </w:rPr>
        <w:t>ong work</w:t>
      </w:r>
      <w:r w:rsidR="00A8328A" w:rsidRPr="001C7508">
        <w:rPr>
          <w:rFonts w:ascii="Times New Roman" w:eastAsia="Times New Roman" w:hAnsi="Times New Roman" w:cs="Times New Roman"/>
          <w:sz w:val="24"/>
          <w:szCs w:val="24"/>
          <w:lang w:val="en-GB"/>
        </w:rPr>
        <w:t>-</w:t>
      </w:r>
      <w:r w:rsidRPr="001C7508">
        <w:rPr>
          <w:rFonts w:ascii="Times New Roman" w:eastAsia="Times New Roman" w:hAnsi="Times New Roman" w:cs="Times New Roman"/>
          <w:sz w:val="24"/>
          <w:szCs w:val="24"/>
          <w:lang w:val="en-GB"/>
        </w:rPr>
        <w:t>base. As the work</w:t>
      </w:r>
      <w:r w:rsidR="00A8328A" w:rsidRPr="001C7508">
        <w:rPr>
          <w:rFonts w:ascii="Times New Roman" w:eastAsia="Times New Roman" w:hAnsi="Times New Roman" w:cs="Times New Roman"/>
          <w:sz w:val="24"/>
          <w:szCs w:val="24"/>
          <w:lang w:val="en-GB"/>
        </w:rPr>
        <w:t>-</w:t>
      </w:r>
      <w:r w:rsidRPr="001C7508">
        <w:rPr>
          <w:rFonts w:ascii="Times New Roman" w:eastAsia="Times New Roman" w:hAnsi="Times New Roman" w:cs="Times New Roman"/>
          <w:sz w:val="24"/>
          <w:szCs w:val="24"/>
          <w:lang w:val="en-GB"/>
        </w:rPr>
        <w:t>base was reluctant to gather proper knowledge about the system, they were not capable enough in most cases to help medical service users regarding new application usage. This situation was hampering the satisfaction level of those service users to a larger extent. </w:t>
      </w:r>
    </w:p>
    <w:p w14:paraId="0813B071" w14:textId="77777777" w:rsidR="00F038D1" w:rsidRPr="001C7508" w:rsidRDefault="000B75BE" w:rsidP="00C94C33">
      <w:pPr>
        <w:pStyle w:val="Heading1"/>
        <w:rPr>
          <w:color w:val="auto"/>
          <w:sz w:val="24"/>
          <w:szCs w:val="24"/>
          <w:lang w:val="en-GB"/>
        </w:rPr>
      </w:pPr>
      <w:bookmarkStart w:id="2" w:name="_Toc59283622"/>
      <w:r w:rsidRPr="001C7508">
        <w:rPr>
          <w:color w:val="auto"/>
          <w:lang w:val="en-GB"/>
        </w:rPr>
        <w:t>Information related to identified problem</w:t>
      </w:r>
      <w:bookmarkEnd w:id="2"/>
      <w:r w:rsidRPr="001C7508">
        <w:rPr>
          <w:color w:val="auto"/>
          <w:lang w:val="en-GB"/>
        </w:rPr>
        <w:t xml:space="preserve"> </w:t>
      </w:r>
    </w:p>
    <w:p w14:paraId="76649080"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There were various factors in the NHS to decrease the potentiality of involved technologies to improve the scenario. Evaluation of new technological interference was a great threat to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 and variance in local decision-making mechanisms was also impacting the process effectively (Ncbi.nlm.nih.gov, 2020). Various macro and micro-scale factors can be identified for such technical issues in NHS while evaluating a case study of it regarding adoption of eHealth applications. </w:t>
      </w:r>
    </w:p>
    <w:p w14:paraId="0B087A36"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Effectiveness of the new system to satisfy the needs of healthcare service providers and users is present at micro-level (Asthana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 xml:space="preserve">2019). Furthermore, an inefficient decision-making </w:t>
      </w:r>
      <w:r w:rsidRPr="001C7508">
        <w:rPr>
          <w:rFonts w:ascii="Times New Roman" w:eastAsia="Times New Roman" w:hAnsi="Times New Roman" w:cs="Times New Roman"/>
          <w:sz w:val="24"/>
          <w:szCs w:val="24"/>
          <w:lang w:val="en-GB"/>
        </w:rPr>
        <w:lastRenderedPageBreak/>
        <w:t>process and available scopes to make changes in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ational premises can also be considered as macro factors. However, financial issues, lack of trust from stakeholders, unavailability of sufficient regulative accreditations, and inappropriate supportive policies are to be considered under macro factors. </w:t>
      </w:r>
    </w:p>
    <w:p w14:paraId="5F4518E5" w14:textId="77777777" w:rsidR="00425948" w:rsidRPr="001C7508" w:rsidRDefault="00F911B9" w:rsidP="00C94C33">
      <w:pPr>
        <w:spacing w:before="240" w:line="360" w:lineRule="auto"/>
        <w:jc w:val="center"/>
        <w:rPr>
          <w:rFonts w:ascii="Times New Roman" w:eastAsia="Times New Roman" w:hAnsi="Times New Roman" w:cs="Times New Roman"/>
          <w:b/>
          <w:bCs/>
          <w:sz w:val="24"/>
          <w:szCs w:val="24"/>
          <w:lang w:val="en-GB"/>
        </w:rPr>
      </w:pPr>
      <w:r w:rsidRPr="001C7508">
        <w:rPr>
          <w:rFonts w:ascii="Times New Roman" w:eastAsia="Times New Roman" w:hAnsi="Times New Roman" w:cs="Times New Roman"/>
          <w:b/>
          <w:bCs/>
          <w:noProof/>
          <w:sz w:val="24"/>
          <w:szCs w:val="24"/>
          <w:lang w:val="en-US" w:eastAsia="en-US"/>
        </w:rPr>
        <w:drawing>
          <wp:inline distT="0" distB="0" distL="0" distR="0" wp14:anchorId="5073EF1F" wp14:editId="0AA9618A">
            <wp:extent cx="5486400" cy="3200400"/>
            <wp:effectExtent l="0" t="76200" r="0" b="0"/>
            <wp:docPr id="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8D8FAA1"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4"/>
          <w:szCs w:val="24"/>
          <w:lang w:val="en-GB"/>
        </w:rPr>
        <w:t>Figure</w:t>
      </w:r>
      <w:r w:rsidR="00425948" w:rsidRPr="001C7508">
        <w:rPr>
          <w:rFonts w:ascii="Times New Roman" w:eastAsia="Times New Roman" w:hAnsi="Times New Roman" w:cs="Times New Roman"/>
          <w:b/>
          <w:bCs/>
          <w:sz w:val="24"/>
          <w:szCs w:val="24"/>
          <w:lang w:val="en-GB"/>
        </w:rPr>
        <w:t xml:space="preserve"> 3</w:t>
      </w:r>
      <w:r w:rsidRPr="001C7508">
        <w:rPr>
          <w:rFonts w:ascii="Times New Roman" w:eastAsia="Times New Roman" w:hAnsi="Times New Roman" w:cs="Times New Roman"/>
          <w:b/>
          <w:bCs/>
          <w:sz w:val="24"/>
          <w:szCs w:val="24"/>
          <w:lang w:val="en-GB"/>
        </w:rPr>
        <w:t>: Micro and meso factors behind technological issue</w:t>
      </w:r>
    </w:p>
    <w:p w14:paraId="3713F2D7"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(Source: Created by researcher)</w:t>
      </w:r>
    </w:p>
    <w:p w14:paraId="135801CB" w14:textId="77777777" w:rsidR="00F038D1" w:rsidRPr="001C7508" w:rsidRDefault="003A7069"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Lack of well-evidenced innovation practices in UK based healthcare services was</w:t>
      </w:r>
      <w:r w:rsidR="000B75BE" w:rsidRPr="001C7508">
        <w:rPr>
          <w:rFonts w:ascii="Times New Roman" w:eastAsia="Times New Roman" w:hAnsi="Times New Roman" w:cs="Times New Roman"/>
          <w:sz w:val="24"/>
          <w:szCs w:val="24"/>
          <w:lang w:val="en-GB"/>
        </w:rPr>
        <w:t xml:space="preserve"> creating major issues for the NHS </w:t>
      </w:r>
      <w:r w:rsidR="00765782" w:rsidRPr="001C7508">
        <w:rPr>
          <w:rFonts w:ascii="Times New Roman" w:eastAsia="Times New Roman" w:hAnsi="Times New Roman" w:cs="Times New Roman"/>
          <w:sz w:val="24"/>
          <w:szCs w:val="24"/>
          <w:lang w:val="en-GB"/>
        </w:rPr>
        <w:t xml:space="preserve">while adapting such changes in </w:t>
      </w:r>
      <w:r w:rsidR="000B75BE" w:rsidRPr="001C7508">
        <w:rPr>
          <w:rFonts w:ascii="Times New Roman" w:eastAsia="Times New Roman" w:hAnsi="Times New Roman" w:cs="Times New Roman"/>
          <w:sz w:val="24"/>
          <w:szCs w:val="24"/>
          <w:lang w:val="en-GB"/>
        </w:rPr>
        <w:t>it. However, a newly published accelerated access review (AAR) was also creating barriers for such adoptions. Here, inappropriate solutions provided by this factor, a more supp</w:t>
      </w:r>
      <w:r w:rsidR="00765782" w:rsidRPr="001C7508">
        <w:rPr>
          <w:rFonts w:ascii="Times New Roman" w:eastAsia="Times New Roman" w:hAnsi="Times New Roman" w:cs="Times New Roman"/>
          <w:sz w:val="24"/>
          <w:szCs w:val="24"/>
          <w:lang w:val="en-GB"/>
        </w:rPr>
        <w:t>ly focus orientation of the NHS</w:t>
      </w:r>
      <w:r w:rsidR="000B75BE" w:rsidRPr="001C7508">
        <w:rPr>
          <w:rFonts w:ascii="Times New Roman" w:eastAsia="Times New Roman" w:hAnsi="Times New Roman" w:cs="Times New Roman"/>
          <w:sz w:val="24"/>
          <w:szCs w:val="24"/>
          <w:lang w:val="en-GB"/>
        </w:rPr>
        <w:t>, was creating issues for new system implementation. However, the main authoritative body which will be considered as a responsible entity for ensuring generation of best impact from changes was not a fixed one (Nuffie</w:t>
      </w:r>
      <w:r w:rsidR="00976227" w:rsidRPr="001C7508">
        <w:rPr>
          <w:rFonts w:ascii="Times New Roman" w:eastAsia="Times New Roman" w:hAnsi="Times New Roman" w:cs="Times New Roman"/>
          <w:sz w:val="24"/>
          <w:szCs w:val="24"/>
          <w:lang w:val="en-GB"/>
        </w:rPr>
        <w:t>ldtrust.org.uk, 2020). Emphasis</w:t>
      </w:r>
      <w:r w:rsidR="000B75BE" w:rsidRPr="001C7508">
        <w:rPr>
          <w:rFonts w:ascii="Times New Roman" w:eastAsia="Times New Roman" w:hAnsi="Times New Roman" w:cs="Times New Roman"/>
          <w:sz w:val="24"/>
          <w:szCs w:val="24"/>
          <w:lang w:val="en-GB"/>
        </w:rPr>
        <w:t xml:space="preserve"> on adapting power was not enough so that firms can continue with the techno adoption process. Lack of employee awareness creation, </w:t>
      </w:r>
      <w:r w:rsidR="00976227" w:rsidRPr="001C7508">
        <w:rPr>
          <w:rFonts w:ascii="Times New Roman" w:eastAsia="Times New Roman" w:hAnsi="Times New Roman" w:cs="Times New Roman"/>
          <w:sz w:val="24"/>
          <w:szCs w:val="24"/>
          <w:lang w:val="en-GB"/>
        </w:rPr>
        <w:t>training</w:t>
      </w:r>
      <w:r w:rsidR="000B75BE" w:rsidRPr="001C7508">
        <w:rPr>
          <w:rFonts w:ascii="Times New Roman" w:eastAsia="Times New Roman" w:hAnsi="Times New Roman" w:cs="Times New Roman"/>
          <w:sz w:val="24"/>
          <w:szCs w:val="24"/>
          <w:lang w:val="en-GB"/>
        </w:rPr>
        <w:t xml:space="preserve"> scope generation and sharing of transformational requirements was creating issues also. </w:t>
      </w:r>
    </w:p>
    <w:p w14:paraId="32497A80" w14:textId="77777777" w:rsidR="00F911B9" w:rsidRPr="001C7508" w:rsidRDefault="00550E2A" w:rsidP="00C94C33">
      <w:pPr>
        <w:spacing w:before="240" w:line="360" w:lineRule="auto"/>
        <w:jc w:val="center"/>
        <w:rPr>
          <w:rFonts w:ascii="Times New Roman" w:eastAsia="Times New Roman" w:hAnsi="Times New Roman" w:cs="Times New Roman"/>
          <w:b/>
          <w:bCs/>
          <w:sz w:val="24"/>
          <w:szCs w:val="24"/>
          <w:lang w:val="en-GB"/>
        </w:rPr>
      </w:pPr>
      <w:r w:rsidRPr="001C7508">
        <w:rPr>
          <w:rFonts w:ascii="Times New Roman" w:eastAsia="Times New Roman" w:hAnsi="Times New Roman" w:cs="Times New Roman"/>
          <w:b/>
          <w:bCs/>
          <w:noProof/>
          <w:sz w:val="24"/>
          <w:szCs w:val="24"/>
          <w:lang w:val="en-US" w:eastAsia="en-US"/>
        </w:rPr>
        <w:lastRenderedPageBreak/>
        <w:drawing>
          <wp:inline distT="0" distB="0" distL="0" distR="0" wp14:anchorId="1F0FA67A" wp14:editId="36726AC4">
            <wp:extent cx="5486400" cy="3200400"/>
            <wp:effectExtent l="0" t="171450" r="0" b="190500"/>
            <wp:docPr id="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7ED4B5A"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4"/>
          <w:szCs w:val="24"/>
          <w:lang w:val="en-GB"/>
        </w:rPr>
        <w:t>Figure</w:t>
      </w:r>
      <w:r w:rsidR="00F911B9" w:rsidRPr="001C7508">
        <w:rPr>
          <w:rFonts w:ascii="Times New Roman" w:eastAsia="Times New Roman" w:hAnsi="Times New Roman" w:cs="Times New Roman"/>
          <w:b/>
          <w:bCs/>
          <w:sz w:val="24"/>
          <w:szCs w:val="24"/>
          <w:lang w:val="en-GB"/>
        </w:rPr>
        <w:t xml:space="preserve"> 4</w:t>
      </w:r>
      <w:r w:rsidRPr="001C7508">
        <w:rPr>
          <w:rFonts w:ascii="Times New Roman" w:eastAsia="Times New Roman" w:hAnsi="Times New Roman" w:cs="Times New Roman"/>
          <w:b/>
          <w:bCs/>
          <w:sz w:val="24"/>
          <w:szCs w:val="24"/>
          <w:lang w:val="en-GB"/>
        </w:rPr>
        <w:t>: Major issues of technological adoption</w:t>
      </w:r>
    </w:p>
    <w:p w14:paraId="7570A724"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(Source: Created by researcher)</w:t>
      </w:r>
    </w:p>
    <w:p w14:paraId="7DC8FC0C"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Lack of evidenced-based learning was making it difficult for the NHS staff group to understand the applicability of new aspects. </w:t>
      </w:r>
      <w:r w:rsidR="00256694" w:rsidRPr="001C7508">
        <w:rPr>
          <w:rFonts w:ascii="Times New Roman" w:eastAsia="Times New Roman" w:hAnsi="Times New Roman" w:cs="Times New Roman"/>
          <w:sz w:val="24"/>
          <w:szCs w:val="24"/>
          <w:lang w:val="en-GB"/>
        </w:rPr>
        <w:t>Presence of system-oriented barriers was</w:t>
      </w:r>
      <w:r w:rsidRPr="001C7508">
        <w:rPr>
          <w:rFonts w:ascii="Times New Roman" w:eastAsia="Times New Roman" w:hAnsi="Times New Roman" w:cs="Times New Roman"/>
          <w:sz w:val="24"/>
          <w:szCs w:val="24"/>
          <w:lang w:val="en-GB"/>
        </w:rPr>
        <w:t xml:space="preserve"> also making the situation a more difficult one (Nuffieldtrust.org.uk, 2020). Therefore, from above discussion, </w:t>
      </w:r>
      <w:proofErr w:type="gramStart"/>
      <w:r w:rsidRPr="001C7508">
        <w:rPr>
          <w:rFonts w:ascii="Times New Roman" w:eastAsia="Times New Roman" w:hAnsi="Times New Roman" w:cs="Times New Roman"/>
          <w:sz w:val="24"/>
          <w:szCs w:val="24"/>
          <w:lang w:val="en-GB"/>
        </w:rPr>
        <w:t>depth</w:t>
      </w:r>
      <w:proofErr w:type="gramEnd"/>
      <w:r w:rsidRPr="001C7508">
        <w:rPr>
          <w:rFonts w:ascii="Times New Roman" w:eastAsia="Times New Roman" w:hAnsi="Times New Roman" w:cs="Times New Roman"/>
          <w:sz w:val="24"/>
          <w:szCs w:val="24"/>
          <w:lang w:val="en-GB"/>
        </w:rPr>
        <w:t xml:space="preserve"> and ability to create disruptions inappropriate service gentian process, decision-making and patient satisfaction attainment can be understood. </w:t>
      </w:r>
    </w:p>
    <w:p w14:paraId="227A4ED3" w14:textId="77777777" w:rsidR="00F038D1" w:rsidRPr="001C7508" w:rsidRDefault="000B75BE" w:rsidP="00C94C33">
      <w:pPr>
        <w:pStyle w:val="Heading1"/>
        <w:rPr>
          <w:color w:val="auto"/>
          <w:sz w:val="24"/>
          <w:szCs w:val="24"/>
          <w:lang w:val="en-GB"/>
        </w:rPr>
      </w:pPr>
      <w:bookmarkStart w:id="3" w:name="_Toc59283623"/>
      <w:r w:rsidRPr="001C7508">
        <w:rPr>
          <w:color w:val="auto"/>
          <w:lang w:val="en-GB"/>
        </w:rPr>
        <w:t>Proposed alternative solutions</w:t>
      </w:r>
      <w:bookmarkEnd w:id="3"/>
      <w:r w:rsidRPr="001C7508">
        <w:rPr>
          <w:color w:val="auto"/>
          <w:lang w:val="en-GB"/>
        </w:rPr>
        <w:t> </w:t>
      </w:r>
    </w:p>
    <w:p w14:paraId="492EAEDF"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From the above discussion, some major factors that were creating issues for technological adoption for the NHS were identified. Depending on </w:t>
      </w:r>
      <w:r w:rsidR="00C12AA1" w:rsidRPr="001C7508">
        <w:rPr>
          <w:rFonts w:ascii="Times New Roman" w:eastAsia="Times New Roman" w:hAnsi="Times New Roman" w:cs="Times New Roman"/>
          <w:sz w:val="24"/>
          <w:szCs w:val="24"/>
          <w:lang w:val="en-GB"/>
        </w:rPr>
        <w:t>that</w:t>
      </w:r>
      <w:r w:rsidRPr="001C7508">
        <w:rPr>
          <w:rFonts w:ascii="Times New Roman" w:eastAsia="Times New Roman" w:hAnsi="Times New Roman" w:cs="Times New Roman"/>
          <w:sz w:val="24"/>
          <w:szCs w:val="24"/>
          <w:lang w:val="en-GB"/>
        </w:rPr>
        <w:t xml:space="preserve"> identification, some specific alternative solutions can be provided to management authorities to the NHS that can mitigate those factors. </w:t>
      </w:r>
      <w:r w:rsidR="00C12AA1" w:rsidRPr="001C7508">
        <w:rPr>
          <w:rFonts w:ascii="Times New Roman" w:eastAsia="Times New Roman" w:hAnsi="Times New Roman" w:cs="Times New Roman"/>
          <w:sz w:val="24"/>
          <w:szCs w:val="24"/>
          <w:lang w:val="en-GB"/>
        </w:rPr>
        <w:t>Following</w:t>
      </w:r>
      <w:r w:rsidRPr="001C7508">
        <w:rPr>
          <w:rFonts w:ascii="Times New Roman" w:eastAsia="Times New Roman" w:hAnsi="Times New Roman" w:cs="Times New Roman"/>
          <w:sz w:val="24"/>
          <w:szCs w:val="24"/>
          <w:lang w:val="en-GB"/>
        </w:rPr>
        <w:t xml:space="preserve"> table is listing up some appropriate alternative solutions for those identified issue generators: </w:t>
      </w:r>
    </w:p>
    <w:tbl>
      <w:tblPr>
        <w:tblW w:w="0" w:type="auto"/>
        <w:tblCellMar>
          <w:top w:w="15" w:type="dxa"/>
          <w:left w:w="15" w:type="dxa"/>
          <w:bottom w:w="15" w:type="dxa"/>
          <w:right w:w="15" w:type="dxa"/>
        </w:tblCellMar>
        <w:tblLook w:val="04A0" w:firstRow="1" w:lastRow="0" w:firstColumn="1" w:lastColumn="0" w:noHBand="0" w:noVBand="1"/>
      </w:tblPr>
      <w:tblGrid>
        <w:gridCol w:w="1967"/>
        <w:gridCol w:w="2841"/>
        <w:gridCol w:w="4418"/>
      </w:tblGrid>
      <w:tr w:rsidR="00F055C2" w:rsidRPr="001C7508" w14:paraId="263C8FDA" w14:textId="77777777" w:rsidTr="00C94C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78006" w14:textId="77777777" w:rsidR="00F038D1" w:rsidRPr="001C7508" w:rsidRDefault="000B75BE" w:rsidP="00C94C33">
            <w:pPr>
              <w:spacing w:before="240" w:line="360" w:lineRule="auto"/>
              <w:jc w:val="center"/>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Issue generator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725F2" w14:textId="77777777" w:rsidR="00F038D1" w:rsidRPr="001C7508" w:rsidRDefault="000B75BE" w:rsidP="00C94C33">
            <w:pPr>
              <w:spacing w:before="240" w:line="360" w:lineRule="auto"/>
              <w:jc w:val="center"/>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Alternative solution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777E7D" w14:textId="77777777" w:rsidR="00F038D1" w:rsidRPr="001C7508" w:rsidRDefault="000B75BE" w:rsidP="00C94C33">
            <w:pPr>
              <w:spacing w:before="240" w:line="360" w:lineRule="auto"/>
              <w:jc w:val="center"/>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Explanation</w:t>
            </w:r>
          </w:p>
        </w:tc>
      </w:tr>
      <w:tr w:rsidR="00F055C2" w:rsidRPr="001C7508" w14:paraId="58AC732F" w14:textId="77777777" w:rsidTr="00C94C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675D35"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lastRenderedPageBreak/>
              <w:t>System barriers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6FB13E"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Flexibility in system and effective transformation in policy creation and its implementation </w:t>
            </w:r>
            <w:r w:rsidR="00044BB0" w:rsidRPr="001C7508">
              <w:rPr>
                <w:rFonts w:ascii="Times New Roman" w:eastAsia="Times New Roman" w:hAnsi="Times New Roman" w:cs="Times New Roman"/>
                <w:sz w:val="24"/>
                <w:szCs w:val="24"/>
                <w:lang w:val="en-GB"/>
              </w:rPr>
              <w:t>is</w:t>
            </w:r>
            <w:r w:rsidRPr="001C7508">
              <w:rPr>
                <w:rFonts w:ascii="Times New Roman" w:eastAsia="Times New Roman" w:hAnsi="Times New Roman" w:cs="Times New Roman"/>
                <w:sz w:val="24"/>
                <w:szCs w:val="24"/>
                <w:lang w:val="en-GB"/>
              </w:rPr>
              <w:t xml:space="preserve"> </w:t>
            </w:r>
            <w:r w:rsidR="00044BB0" w:rsidRPr="001C7508">
              <w:rPr>
                <w:rFonts w:ascii="Times New Roman" w:eastAsia="Times New Roman" w:hAnsi="Times New Roman" w:cs="Times New Roman"/>
                <w:sz w:val="24"/>
                <w:szCs w:val="24"/>
                <w:lang w:val="en-GB"/>
              </w:rPr>
              <w:t xml:space="preserve">a </w:t>
            </w:r>
            <w:r w:rsidRPr="001C7508">
              <w:rPr>
                <w:rFonts w:ascii="Times New Roman" w:eastAsia="Times New Roman" w:hAnsi="Times New Roman" w:cs="Times New Roman"/>
                <w:sz w:val="24"/>
                <w:szCs w:val="24"/>
                <w:lang w:val="en-GB"/>
              </w:rPr>
              <w:t>key to solve this issue.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F5C15"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Improvement in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ational learning can be considered as an effective approach for mitigating system barriers (</w:t>
            </w:r>
            <w:proofErr w:type="spellStart"/>
            <w:r w:rsidRPr="001C7508">
              <w:rPr>
                <w:rFonts w:ascii="Times New Roman" w:eastAsia="Times New Roman" w:hAnsi="Times New Roman" w:cs="Times New Roman"/>
                <w:sz w:val="24"/>
                <w:szCs w:val="24"/>
                <w:lang w:val="en-GB"/>
              </w:rPr>
              <w:t>Pudjiarti</w:t>
            </w:r>
            <w:proofErr w:type="spellEnd"/>
            <w:r w:rsidRPr="001C7508">
              <w:rPr>
                <w:rFonts w:ascii="Times New Roman" w:eastAsia="Times New Roman" w:hAnsi="Times New Roman" w:cs="Times New Roman"/>
                <w:sz w:val="24"/>
                <w:szCs w:val="24"/>
                <w:lang w:val="en-GB"/>
              </w:rPr>
              <w:t xml:space="preserve"> and </w:t>
            </w:r>
            <w:proofErr w:type="spellStart"/>
            <w:r w:rsidRPr="001C7508">
              <w:rPr>
                <w:rFonts w:ascii="Times New Roman" w:eastAsia="Times New Roman" w:hAnsi="Times New Roman" w:cs="Times New Roman"/>
                <w:sz w:val="24"/>
                <w:szCs w:val="24"/>
                <w:lang w:val="en-GB"/>
              </w:rPr>
              <w:t>Darmanto</w:t>
            </w:r>
            <w:proofErr w:type="spellEnd"/>
            <w:r w:rsidRPr="001C7508">
              <w:rPr>
                <w:rFonts w:ascii="Times New Roman" w:eastAsia="Times New Roman" w:hAnsi="Times New Roman" w:cs="Times New Roman"/>
                <w:sz w:val="24"/>
                <w:szCs w:val="24"/>
                <w:lang w:val="en-GB"/>
              </w:rPr>
              <w:t>, 2020). Strategic policy evaluation is a key for making changes more acceptable within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ation periphery. This will also provide benefits to management of the NHS to overcome system barriers while introducing technological improvement in systematic processes. </w:t>
            </w:r>
          </w:p>
        </w:tc>
      </w:tr>
      <w:tr w:rsidR="00F055C2" w:rsidRPr="001C7508" w14:paraId="00AA5AD3" w14:textId="77777777" w:rsidTr="00C94C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CBBF18"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Lack of acceptance among staff group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EE093"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Appropriate training can be effective to mitigate this issue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AA2DC3"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An improvement in patient satisfaction level, team working aptitude among employees and increase in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ational productivity can be received through a better training arrangement (</w:t>
            </w:r>
            <w:proofErr w:type="spellStart"/>
            <w:r w:rsidRPr="001C7508">
              <w:rPr>
                <w:rFonts w:ascii="Times New Roman" w:eastAsia="Times New Roman" w:hAnsi="Times New Roman" w:cs="Times New Roman"/>
                <w:sz w:val="24"/>
                <w:szCs w:val="24"/>
                <w:lang w:val="en-GB"/>
              </w:rPr>
              <w:t>Ogbonnaya</w:t>
            </w:r>
            <w:proofErr w:type="spellEnd"/>
            <w:r w:rsidRPr="001C7508">
              <w:rPr>
                <w:rFonts w:ascii="Times New Roman" w:eastAsia="Times New Roman" w:hAnsi="Times New Roman" w:cs="Times New Roman"/>
                <w:sz w:val="24"/>
                <w:szCs w:val="24"/>
                <w:lang w:val="en-GB"/>
              </w:rPr>
              <w:t xml:space="preserve">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2020). </w:t>
            </w:r>
          </w:p>
        </w:tc>
      </w:tr>
      <w:tr w:rsidR="00F055C2" w:rsidRPr="001C7508" w14:paraId="07E52BFE" w14:textId="77777777" w:rsidTr="00C94C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6B00FC"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Problems among healthcare service users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117D17"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Appropriate awareness creation to users and generation of better helpline numbers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8D3E0"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Awareness can be considered as a prior approach to make service user groups understand the necessity of technological interpretation (</w:t>
            </w:r>
            <w:proofErr w:type="spellStart"/>
            <w:r w:rsidRPr="001C7508">
              <w:rPr>
                <w:rFonts w:ascii="Times New Roman" w:eastAsia="Times New Roman" w:hAnsi="Times New Roman" w:cs="Times New Roman"/>
                <w:sz w:val="24"/>
                <w:szCs w:val="24"/>
                <w:lang w:val="en-GB"/>
              </w:rPr>
              <w:t>Amlung</w:t>
            </w:r>
            <w:proofErr w:type="spellEnd"/>
            <w:r w:rsidRPr="001C7508">
              <w:rPr>
                <w:rFonts w:ascii="Times New Roman" w:eastAsia="Times New Roman" w:hAnsi="Times New Roman" w:cs="Times New Roman"/>
                <w:sz w:val="24"/>
                <w:szCs w:val="24"/>
                <w:lang w:val="en-GB"/>
              </w:rPr>
              <w:t xml:space="preserve">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2020). This will also aid patients' enthusiasm for the NHS to use their technologically improved system in a better way. </w:t>
            </w:r>
          </w:p>
        </w:tc>
      </w:tr>
      <w:tr w:rsidR="00F055C2" w:rsidRPr="001C7508" w14:paraId="327FC58E" w14:textId="77777777" w:rsidTr="00C94C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56D3C"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Financial constraint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C9F50"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A proper budgeting and financial allocation system </w:t>
            </w:r>
            <w:proofErr w:type="spellStart"/>
            <w:r w:rsidRPr="001C7508">
              <w:rPr>
                <w:rFonts w:ascii="Times New Roman" w:eastAsia="Times New Roman" w:hAnsi="Times New Roman" w:cs="Times New Roman"/>
                <w:sz w:val="24"/>
                <w:szCs w:val="24"/>
                <w:lang w:val="en-GB"/>
              </w:rPr>
              <w:t>s</w:t>
            </w:r>
            <w:proofErr w:type="spellEnd"/>
            <w:r w:rsidRPr="001C7508">
              <w:rPr>
                <w:rFonts w:ascii="Times New Roman" w:eastAsia="Times New Roman" w:hAnsi="Times New Roman" w:cs="Times New Roman"/>
                <w:sz w:val="24"/>
                <w:szCs w:val="24"/>
                <w:lang w:val="en-GB"/>
              </w:rPr>
              <w:t xml:space="preserve"> to be installed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8BE77"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Improvement in service quality is dependent on appropriate availability of financial resources (</w:t>
            </w:r>
            <w:proofErr w:type="spellStart"/>
            <w:r w:rsidRPr="001C7508">
              <w:rPr>
                <w:rFonts w:ascii="Times New Roman" w:eastAsia="Times New Roman" w:hAnsi="Times New Roman" w:cs="Times New Roman"/>
                <w:sz w:val="24"/>
                <w:szCs w:val="24"/>
                <w:lang w:val="en-GB"/>
              </w:rPr>
              <w:t>Biancone</w:t>
            </w:r>
            <w:proofErr w:type="spellEnd"/>
            <w:r w:rsidRPr="001C7508">
              <w:rPr>
                <w:rFonts w:ascii="Times New Roman" w:eastAsia="Times New Roman" w:hAnsi="Times New Roman" w:cs="Times New Roman"/>
                <w:sz w:val="24"/>
                <w:szCs w:val="24"/>
                <w:lang w:val="en-GB"/>
              </w:rPr>
              <w:t xml:space="preserve">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 xml:space="preserve">2017). </w:t>
            </w:r>
            <w:r w:rsidRPr="001C7508">
              <w:rPr>
                <w:rFonts w:ascii="Times New Roman" w:eastAsia="Times New Roman" w:hAnsi="Times New Roman" w:cs="Times New Roman"/>
                <w:sz w:val="24"/>
                <w:szCs w:val="24"/>
                <w:lang w:val="en-GB"/>
              </w:rPr>
              <w:lastRenderedPageBreak/>
              <w:t>By doing this efficiently, management of the NHS can ensure best improvement in technological acceptance program generation and required modification installation. </w:t>
            </w:r>
          </w:p>
        </w:tc>
      </w:tr>
      <w:tr w:rsidR="00F055C2" w:rsidRPr="001C7508" w14:paraId="49ED5584" w14:textId="77777777" w:rsidTr="00C94C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CAA8C2"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lastRenderedPageBreak/>
              <w:t>Lack of communication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901F3"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An effective communication system is to be implemented that will connect management, decision-makers of the NHS, its staff group and service users.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CC1A4"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An effective interpersonal and inter</w:t>
            </w:r>
            <w:r w:rsidR="005B10CE" w:rsidRPr="001C7508">
              <w:rPr>
                <w:rFonts w:ascii="Times New Roman" w:eastAsia="Times New Roman" w:hAnsi="Times New Roman" w:cs="Times New Roman"/>
                <w:sz w:val="24"/>
                <w:szCs w:val="24"/>
                <w:lang w:val="en-GB"/>
              </w:rPr>
              <w:t>-professional communication is </w:t>
            </w:r>
            <w:r w:rsidRPr="001C7508">
              <w:rPr>
                <w:rFonts w:ascii="Times New Roman" w:eastAsia="Times New Roman" w:hAnsi="Times New Roman" w:cs="Times New Roman"/>
                <w:sz w:val="24"/>
                <w:szCs w:val="24"/>
                <w:lang w:val="en-GB"/>
              </w:rPr>
              <w:t>a</w:t>
            </w:r>
            <w:r w:rsidR="005B10CE" w:rsidRPr="001C7508">
              <w:rPr>
                <w:rFonts w:ascii="Times New Roman" w:eastAsia="Times New Roman" w:hAnsi="Times New Roman" w:cs="Times New Roman"/>
                <w:sz w:val="24"/>
                <w:szCs w:val="24"/>
                <w:lang w:val="en-GB"/>
              </w:rPr>
              <w:t xml:space="preserve"> </w:t>
            </w:r>
            <w:r w:rsidRPr="001C7508">
              <w:rPr>
                <w:rFonts w:ascii="Times New Roman" w:eastAsia="Times New Roman" w:hAnsi="Times New Roman" w:cs="Times New Roman"/>
                <w:sz w:val="24"/>
                <w:szCs w:val="24"/>
                <w:lang w:val="en-GB"/>
              </w:rPr>
              <w:t>key to increase acceptance of technological implementation in a healthcare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 and to improve its service generation capability (Foronda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2016). already present Integrated Urgent Care via NHS 111 is to be made a more efficient one to communicate with health care service users (England.nhs.uk, 2020)</w:t>
            </w:r>
          </w:p>
        </w:tc>
      </w:tr>
    </w:tbl>
    <w:p w14:paraId="30F697D9"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4"/>
          <w:szCs w:val="24"/>
          <w:lang w:val="en-GB"/>
        </w:rPr>
        <w:t>Table</w:t>
      </w:r>
      <w:r w:rsidR="00550E2A" w:rsidRPr="001C7508">
        <w:rPr>
          <w:rFonts w:ascii="Times New Roman" w:eastAsia="Times New Roman" w:hAnsi="Times New Roman" w:cs="Times New Roman"/>
          <w:b/>
          <w:bCs/>
          <w:sz w:val="24"/>
          <w:szCs w:val="24"/>
          <w:lang w:val="en-GB"/>
        </w:rPr>
        <w:t xml:space="preserve"> 1</w:t>
      </w:r>
      <w:r w:rsidRPr="001C7508">
        <w:rPr>
          <w:rFonts w:ascii="Times New Roman" w:eastAsia="Times New Roman" w:hAnsi="Times New Roman" w:cs="Times New Roman"/>
          <w:b/>
          <w:bCs/>
          <w:sz w:val="24"/>
          <w:szCs w:val="24"/>
          <w:lang w:val="en-GB"/>
        </w:rPr>
        <w:t>: Proposed alternative solutions to NHS</w:t>
      </w:r>
    </w:p>
    <w:p w14:paraId="7F2C3313"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(Source: Created by researcher)</w:t>
      </w:r>
    </w:p>
    <w:p w14:paraId="5DB05889" w14:textId="77777777" w:rsidR="00F038D1" w:rsidRPr="001C7508" w:rsidRDefault="000B75BE" w:rsidP="00C94C33">
      <w:pPr>
        <w:pStyle w:val="Heading1"/>
        <w:rPr>
          <w:color w:val="auto"/>
          <w:sz w:val="24"/>
          <w:szCs w:val="24"/>
          <w:lang w:val="en-GB"/>
        </w:rPr>
      </w:pPr>
      <w:bookmarkStart w:id="4" w:name="_Toc59283624"/>
      <w:r w:rsidRPr="001C7508">
        <w:rPr>
          <w:color w:val="auto"/>
          <w:lang w:val="en-GB"/>
        </w:rPr>
        <w:t>Decision-making technique for evaluating solutions</w:t>
      </w:r>
      <w:bookmarkEnd w:id="4"/>
      <w:r w:rsidRPr="001C7508">
        <w:rPr>
          <w:color w:val="auto"/>
          <w:lang w:val="en-GB"/>
        </w:rPr>
        <w:t> </w:t>
      </w:r>
    </w:p>
    <w:p w14:paraId="51416AB1"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A suitable decision-making process is always a key to retain productivity and service generation quality of any global healthcare service provider. This is also true for the NHS and this </w:t>
      </w:r>
      <w:r w:rsidR="005B10CE" w:rsidRPr="001C7508">
        <w:rPr>
          <w:rFonts w:ascii="Times New Roman" w:eastAsia="Times New Roman" w:hAnsi="Times New Roman" w:cs="Times New Roman"/>
          <w:sz w:val="24"/>
          <w:szCs w:val="24"/>
          <w:lang w:val="en-GB"/>
        </w:rPr>
        <w:t>purpose;</w:t>
      </w:r>
      <w:r w:rsidRPr="001C7508">
        <w:rPr>
          <w:rFonts w:ascii="Times New Roman" w:eastAsia="Times New Roman" w:hAnsi="Times New Roman" w:cs="Times New Roman"/>
          <w:sz w:val="24"/>
          <w:szCs w:val="24"/>
          <w:lang w:val="en-GB"/>
        </w:rPr>
        <w:t xml:space="preserve"> three effective models can be suggested for NHS hospitals. The first one is profit </w:t>
      </w:r>
      <w:r w:rsidR="005B10CE" w:rsidRPr="001C7508">
        <w:rPr>
          <w:rFonts w:ascii="Times New Roman" w:eastAsia="Times New Roman" w:hAnsi="Times New Roman" w:cs="Times New Roman"/>
          <w:sz w:val="24"/>
          <w:szCs w:val="24"/>
          <w:lang w:val="en-GB"/>
        </w:rPr>
        <w:t>maximisation;</w:t>
      </w:r>
      <w:r w:rsidRPr="001C7508">
        <w:rPr>
          <w:rFonts w:ascii="Times New Roman" w:eastAsia="Times New Roman" w:hAnsi="Times New Roman" w:cs="Times New Roman"/>
          <w:sz w:val="24"/>
          <w:szCs w:val="24"/>
          <w:lang w:val="en-GB"/>
        </w:rPr>
        <w:t xml:space="preserve"> second one is competitive advantage attainment, whereas third one is maximisation of utilities that are health outcomes (Ncbi.nlm.nih.com, 2020). According to Guo (2020), depending on requirements in healthcare service provider's premises, an appropriate decision-making model is to be selected. There is a huge need in the NHS to mitigate barriers related to technological interpretation in its practices. Henceforth, decision-making processes must have interconnection with those factors that are creating these issues. </w:t>
      </w:r>
    </w:p>
    <w:p w14:paraId="55A6E9DB" w14:textId="77777777" w:rsidR="008416EC" w:rsidRPr="001C7508" w:rsidRDefault="00590375" w:rsidP="00C94C33">
      <w:pPr>
        <w:spacing w:before="240" w:line="360" w:lineRule="auto"/>
        <w:jc w:val="center"/>
        <w:rPr>
          <w:rFonts w:ascii="Times New Roman" w:eastAsia="Times New Roman" w:hAnsi="Times New Roman" w:cs="Times New Roman"/>
          <w:b/>
          <w:bCs/>
          <w:sz w:val="24"/>
          <w:szCs w:val="24"/>
          <w:lang w:val="en-GB"/>
        </w:rPr>
      </w:pPr>
      <w:r w:rsidRPr="001C7508">
        <w:rPr>
          <w:rFonts w:ascii="Times New Roman" w:eastAsia="Times New Roman" w:hAnsi="Times New Roman" w:cs="Times New Roman"/>
          <w:b/>
          <w:bCs/>
          <w:noProof/>
          <w:sz w:val="24"/>
          <w:szCs w:val="24"/>
          <w:lang w:val="en-US" w:eastAsia="en-US"/>
        </w:rPr>
        <w:lastRenderedPageBreak/>
        <w:drawing>
          <wp:inline distT="0" distB="0" distL="0" distR="0" wp14:anchorId="5E76AFE0" wp14:editId="0A4619F1">
            <wp:extent cx="5486400" cy="3200400"/>
            <wp:effectExtent l="95250" t="0" r="762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7F66636D"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4"/>
          <w:szCs w:val="24"/>
          <w:lang w:val="en-GB"/>
        </w:rPr>
        <w:t>Figure</w:t>
      </w:r>
      <w:r w:rsidR="00551A7A" w:rsidRPr="001C7508">
        <w:rPr>
          <w:rFonts w:ascii="Times New Roman" w:eastAsia="Times New Roman" w:hAnsi="Times New Roman" w:cs="Times New Roman"/>
          <w:b/>
          <w:bCs/>
          <w:sz w:val="24"/>
          <w:szCs w:val="24"/>
          <w:lang w:val="en-GB"/>
        </w:rPr>
        <w:t xml:space="preserve"> 5</w:t>
      </w:r>
      <w:r w:rsidRPr="001C7508">
        <w:rPr>
          <w:rFonts w:ascii="Times New Roman" w:eastAsia="Times New Roman" w:hAnsi="Times New Roman" w:cs="Times New Roman"/>
          <w:b/>
          <w:bCs/>
          <w:sz w:val="24"/>
          <w:szCs w:val="24"/>
          <w:lang w:val="en-GB"/>
        </w:rPr>
        <w:t>: Effective decision-making techniques for NHS</w:t>
      </w:r>
    </w:p>
    <w:p w14:paraId="160149E1"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(Source: Created by researcher)</w:t>
      </w:r>
    </w:p>
    <w:p w14:paraId="4A7C0B30"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Being one of the largest healthcare services provided in the UK, the NHS is responsible for providing best quality services to UK residents. In this regard, utili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 of the utility maximisation process of decision-making will be beneficial. This can be aided with an influence diagram approach (IDA) to </w:t>
      </w:r>
      <w:r w:rsidR="005B10CE" w:rsidRPr="001C7508">
        <w:rPr>
          <w:rFonts w:ascii="Times New Roman" w:eastAsia="Times New Roman" w:hAnsi="Times New Roman" w:cs="Times New Roman"/>
          <w:sz w:val="24"/>
          <w:szCs w:val="24"/>
          <w:lang w:val="en-GB"/>
        </w:rPr>
        <w:t>receive</w:t>
      </w:r>
      <w:r w:rsidRPr="001C7508">
        <w:rPr>
          <w:rFonts w:ascii="Times New Roman" w:eastAsia="Times New Roman" w:hAnsi="Times New Roman" w:cs="Times New Roman"/>
          <w:sz w:val="24"/>
          <w:szCs w:val="24"/>
          <w:lang w:val="en-GB"/>
        </w:rPr>
        <w:t xml:space="preserve"> best benefit from an appropriate decision-making process. While describing this model, Garvey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(2020) considered its effectiveness to interrelate available decision options, its consequences and those factors on which decision process depends on. Henceforth, inclusion of this system will be the best approach for NHS to make decisions more effectively so that issues related to tec logical interpretation can be mitigated. </w:t>
      </w:r>
    </w:p>
    <w:p w14:paraId="13C61119" w14:textId="77777777" w:rsidR="00F038D1" w:rsidRPr="001C7508" w:rsidRDefault="000B75BE" w:rsidP="00C94C33">
      <w:pPr>
        <w:pStyle w:val="Heading1"/>
        <w:rPr>
          <w:color w:val="auto"/>
          <w:sz w:val="24"/>
          <w:szCs w:val="24"/>
          <w:lang w:val="en-GB"/>
        </w:rPr>
      </w:pPr>
      <w:bookmarkStart w:id="5" w:name="_Toc59283625"/>
      <w:r w:rsidRPr="001C7508">
        <w:rPr>
          <w:color w:val="auto"/>
          <w:lang w:val="en-GB"/>
        </w:rPr>
        <w:t>Plan for solution implementation</w:t>
      </w:r>
      <w:bookmarkEnd w:id="5"/>
      <w:r w:rsidRPr="001C7508">
        <w:rPr>
          <w:color w:val="auto"/>
          <w:lang w:val="en-GB"/>
        </w:rPr>
        <w:t> </w:t>
      </w:r>
    </w:p>
    <w:p w14:paraId="308AABB3"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Effective planning is to be included for making the technological intervention process the best effective one for the NHS. In this regard, a systematic plan is to be installed. The first step of this will be to make all stakeholder groups aware of the transformation process. By considering the opinion of Butt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 xml:space="preserve">(2016), effective stakeholder communication can be considered as a prominent approach for making decision making a more convenient and effective one. Here second step of plan will be to include a better training process for service </w:t>
      </w:r>
      <w:r w:rsidRPr="001C7508">
        <w:rPr>
          <w:rFonts w:ascii="Times New Roman" w:eastAsia="Times New Roman" w:hAnsi="Times New Roman" w:cs="Times New Roman"/>
          <w:sz w:val="24"/>
          <w:szCs w:val="24"/>
          <w:lang w:val="en-GB"/>
        </w:rPr>
        <w:lastRenderedPageBreak/>
        <w:t>providers in NHS. This will make the employee group an effective one to improve service process to a higher dimension.  </w:t>
      </w:r>
    </w:p>
    <w:p w14:paraId="52E9ADAB" w14:textId="77777777" w:rsidR="00A12203" w:rsidRPr="001C7508" w:rsidRDefault="006C4866" w:rsidP="00C94C33">
      <w:pPr>
        <w:spacing w:before="240" w:line="360" w:lineRule="auto"/>
        <w:jc w:val="center"/>
        <w:rPr>
          <w:rFonts w:ascii="Times New Roman" w:eastAsia="Times New Roman" w:hAnsi="Times New Roman" w:cs="Times New Roman"/>
          <w:b/>
          <w:bCs/>
          <w:sz w:val="24"/>
          <w:szCs w:val="24"/>
          <w:lang w:val="en-GB"/>
        </w:rPr>
      </w:pPr>
      <w:r w:rsidRPr="001C7508">
        <w:rPr>
          <w:rFonts w:ascii="Times New Roman" w:eastAsia="Times New Roman" w:hAnsi="Times New Roman" w:cs="Times New Roman"/>
          <w:b/>
          <w:bCs/>
          <w:noProof/>
          <w:sz w:val="24"/>
          <w:szCs w:val="24"/>
          <w:lang w:val="en-US" w:eastAsia="en-US"/>
        </w:rPr>
        <w:drawing>
          <wp:inline distT="0" distB="0" distL="0" distR="0" wp14:anchorId="3E5DE5CD" wp14:editId="3345CC9B">
            <wp:extent cx="3848100" cy="2590800"/>
            <wp:effectExtent l="0" t="76200" r="0" b="952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69B86970"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4"/>
          <w:szCs w:val="24"/>
          <w:lang w:val="en-GB"/>
        </w:rPr>
        <w:t>Figure</w:t>
      </w:r>
      <w:r w:rsidR="00220904" w:rsidRPr="001C7508">
        <w:rPr>
          <w:rFonts w:ascii="Times New Roman" w:eastAsia="Times New Roman" w:hAnsi="Times New Roman" w:cs="Times New Roman"/>
          <w:b/>
          <w:bCs/>
          <w:sz w:val="24"/>
          <w:szCs w:val="24"/>
          <w:lang w:val="en-GB"/>
        </w:rPr>
        <w:t xml:space="preserve"> 6</w:t>
      </w:r>
      <w:r w:rsidRPr="001C7508">
        <w:rPr>
          <w:rFonts w:ascii="Times New Roman" w:eastAsia="Times New Roman" w:hAnsi="Times New Roman" w:cs="Times New Roman"/>
          <w:b/>
          <w:bCs/>
          <w:sz w:val="24"/>
          <w:szCs w:val="24"/>
          <w:lang w:val="en-GB"/>
        </w:rPr>
        <w:t>: Systematic planning for solution implementation</w:t>
      </w:r>
    </w:p>
    <w:p w14:paraId="62B1D23D"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(Source: Created by researcher)</w:t>
      </w:r>
    </w:p>
    <w:p w14:paraId="5ADB6538"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The third step will be to ensure best support to service users to </w:t>
      </w:r>
      <w:r w:rsidR="006A4F06" w:rsidRPr="001C7508">
        <w:rPr>
          <w:rFonts w:ascii="Times New Roman" w:eastAsia="Times New Roman" w:hAnsi="Times New Roman" w:cs="Times New Roman"/>
          <w:sz w:val="24"/>
          <w:szCs w:val="24"/>
          <w:lang w:val="en-GB"/>
        </w:rPr>
        <w:t>increase positive outcomes of</w:t>
      </w:r>
      <w:r w:rsidRPr="001C7508">
        <w:rPr>
          <w:rFonts w:ascii="Times New Roman" w:eastAsia="Times New Roman" w:hAnsi="Times New Roman" w:cs="Times New Roman"/>
          <w:sz w:val="24"/>
          <w:szCs w:val="24"/>
          <w:lang w:val="en-GB"/>
        </w:rPr>
        <w:t xml:space="preserve"> technological us</w:t>
      </w:r>
      <w:r w:rsidR="005B10CE" w:rsidRPr="001C7508">
        <w:rPr>
          <w:rFonts w:ascii="Times New Roman" w:eastAsia="Times New Roman" w:hAnsi="Times New Roman" w:cs="Times New Roman"/>
          <w:sz w:val="24"/>
          <w:szCs w:val="24"/>
          <w:lang w:val="en-GB"/>
        </w:rPr>
        <w:t>age. For example, while using eH</w:t>
      </w:r>
      <w:r w:rsidRPr="001C7508">
        <w:rPr>
          <w:rFonts w:ascii="Times New Roman" w:eastAsia="Times New Roman" w:hAnsi="Times New Roman" w:cs="Times New Roman"/>
          <w:sz w:val="24"/>
          <w:szCs w:val="24"/>
          <w:lang w:val="en-GB"/>
        </w:rPr>
        <w:t>ealth application launched by NHS, whenever users will face any difficulty, a 24*7 customer service will be there to help them out of the situation. Proper financial planning will be the next step by which an effective implementation of technological changes is to be managed and monitored. The last but most important step here will be to improve the communication system within the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 In the opinion of </w:t>
      </w:r>
      <w:proofErr w:type="spellStart"/>
      <w:r w:rsidRPr="001C7508">
        <w:rPr>
          <w:rFonts w:ascii="Times New Roman" w:eastAsia="Times New Roman" w:hAnsi="Times New Roman" w:cs="Times New Roman"/>
          <w:sz w:val="24"/>
          <w:szCs w:val="24"/>
          <w:lang w:val="en-GB"/>
        </w:rPr>
        <w:t>Abrashi</w:t>
      </w:r>
      <w:proofErr w:type="spellEnd"/>
      <w:r w:rsidRPr="001C7508">
        <w:rPr>
          <w:rFonts w:ascii="Times New Roman" w:eastAsia="Times New Roman" w:hAnsi="Times New Roman" w:cs="Times New Roman"/>
          <w:sz w:val="24"/>
          <w:szCs w:val="24"/>
          <w:lang w:val="en-GB"/>
        </w:rPr>
        <w:t xml:space="preserve"> (2018), effective communication is </w:t>
      </w:r>
      <w:r w:rsidR="001C7508">
        <w:rPr>
          <w:rFonts w:ascii="Times New Roman" w:eastAsia="Times New Roman" w:hAnsi="Times New Roman" w:cs="Times New Roman"/>
          <w:sz w:val="24"/>
          <w:szCs w:val="24"/>
          <w:lang w:val="en-GB"/>
        </w:rPr>
        <w:t xml:space="preserve">a </w:t>
      </w:r>
      <w:r w:rsidRPr="001C7508">
        <w:rPr>
          <w:rFonts w:ascii="Times New Roman" w:eastAsia="Times New Roman" w:hAnsi="Times New Roman" w:cs="Times New Roman"/>
          <w:sz w:val="24"/>
          <w:szCs w:val="24"/>
          <w:lang w:val="en-GB"/>
        </w:rPr>
        <w:t>key for any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 to achieve the best outcome from its process. Through such a system, good sides of technological developments will be shared with </w:t>
      </w:r>
      <w:r w:rsidR="00576DC3" w:rsidRPr="001C7508">
        <w:rPr>
          <w:rFonts w:ascii="Times New Roman" w:eastAsia="Times New Roman" w:hAnsi="Times New Roman" w:cs="Times New Roman"/>
          <w:sz w:val="24"/>
          <w:szCs w:val="24"/>
          <w:lang w:val="en-GB"/>
        </w:rPr>
        <w:t>employees that,</w:t>
      </w:r>
      <w:r w:rsidRPr="001C7508">
        <w:rPr>
          <w:rFonts w:ascii="Times New Roman" w:eastAsia="Times New Roman" w:hAnsi="Times New Roman" w:cs="Times New Roman"/>
          <w:sz w:val="24"/>
          <w:szCs w:val="24"/>
          <w:lang w:val="en-GB"/>
        </w:rPr>
        <w:t xml:space="preserve"> in turn, will contribute towards productivity by increasing acceptance. </w:t>
      </w:r>
    </w:p>
    <w:p w14:paraId="2DC7073C" w14:textId="77777777" w:rsidR="00F038D1" w:rsidRPr="001C7508" w:rsidRDefault="000B75BE" w:rsidP="00C94C33">
      <w:pPr>
        <w:pStyle w:val="Heading1"/>
        <w:rPr>
          <w:color w:val="auto"/>
          <w:sz w:val="24"/>
          <w:szCs w:val="24"/>
          <w:lang w:val="en-GB"/>
        </w:rPr>
      </w:pPr>
      <w:bookmarkStart w:id="6" w:name="_Toc59283626"/>
      <w:r w:rsidRPr="001C7508">
        <w:rPr>
          <w:color w:val="auto"/>
          <w:lang w:val="en-GB"/>
        </w:rPr>
        <w:t>Stakeholder communication regarding plan</w:t>
      </w:r>
      <w:bookmarkEnd w:id="6"/>
      <w:r w:rsidRPr="001C7508">
        <w:rPr>
          <w:color w:val="auto"/>
          <w:lang w:val="en-GB"/>
        </w:rPr>
        <w:t> </w:t>
      </w:r>
    </w:p>
    <w:p w14:paraId="476D663B"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NHS is one of largest healthcare service providers in the UK and possesses a wider range of stakeholders. As per descriptions available in its official website, its stakeholders are various national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ations, cross-government stakeholders, local government, local NHS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ations, health care federations of UK, royal colleges along with its professional </w:t>
      </w:r>
      <w:r w:rsidRPr="001C7508">
        <w:rPr>
          <w:rFonts w:ascii="Times New Roman" w:eastAsia="Times New Roman" w:hAnsi="Times New Roman" w:cs="Times New Roman"/>
          <w:sz w:val="24"/>
          <w:szCs w:val="24"/>
          <w:lang w:val="en-GB"/>
        </w:rPr>
        <w:lastRenderedPageBreak/>
        <w:t>groups,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ations in third sector, policy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ations, research and academic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 public and patient group (Digital.nhs.uk, 2020). Therefore, for improving scenario of technological acceptance, a detailed communication plan is to be developed by including </w:t>
      </w:r>
      <w:proofErr w:type="gramStart"/>
      <w:r w:rsidRPr="001C7508">
        <w:rPr>
          <w:rFonts w:ascii="Times New Roman" w:eastAsia="Times New Roman" w:hAnsi="Times New Roman" w:cs="Times New Roman"/>
          <w:sz w:val="24"/>
          <w:szCs w:val="24"/>
          <w:lang w:val="en-GB"/>
        </w:rPr>
        <w:t>all of</w:t>
      </w:r>
      <w:proofErr w:type="gramEnd"/>
      <w:r w:rsidRPr="001C7508">
        <w:rPr>
          <w:rFonts w:ascii="Times New Roman" w:eastAsia="Times New Roman" w:hAnsi="Times New Roman" w:cs="Times New Roman"/>
          <w:sz w:val="24"/>
          <w:szCs w:val="24"/>
          <w:lang w:val="en-GB"/>
        </w:rPr>
        <w:t xml:space="preserve"> these entities mentioned above. </w:t>
      </w:r>
      <w:r w:rsidR="00576DC3" w:rsidRPr="001C7508">
        <w:rPr>
          <w:rFonts w:ascii="Times New Roman" w:eastAsia="Times New Roman" w:hAnsi="Times New Roman" w:cs="Times New Roman"/>
          <w:sz w:val="24"/>
          <w:szCs w:val="24"/>
          <w:lang w:val="en-GB"/>
        </w:rPr>
        <w:t>Following</w:t>
      </w:r>
      <w:r w:rsidRPr="001C7508">
        <w:rPr>
          <w:rFonts w:ascii="Times New Roman" w:eastAsia="Times New Roman" w:hAnsi="Times New Roman" w:cs="Times New Roman"/>
          <w:sz w:val="24"/>
          <w:szCs w:val="24"/>
          <w:lang w:val="en-GB"/>
        </w:rPr>
        <w:t xml:space="preserve"> table is presenting an effective stakeholder communication plan with their justifications: </w:t>
      </w:r>
    </w:p>
    <w:tbl>
      <w:tblPr>
        <w:tblW w:w="0" w:type="auto"/>
        <w:tblCellMar>
          <w:top w:w="15" w:type="dxa"/>
          <w:left w:w="15" w:type="dxa"/>
          <w:bottom w:w="15" w:type="dxa"/>
          <w:right w:w="15" w:type="dxa"/>
        </w:tblCellMar>
        <w:tblLook w:val="04A0" w:firstRow="1" w:lastRow="0" w:firstColumn="1" w:lastColumn="0" w:noHBand="0" w:noVBand="1"/>
      </w:tblPr>
      <w:tblGrid>
        <w:gridCol w:w="1911"/>
        <w:gridCol w:w="2510"/>
        <w:gridCol w:w="4805"/>
      </w:tblGrid>
      <w:tr w:rsidR="00F055C2" w:rsidRPr="001C7508" w14:paraId="1F59CC7C" w14:textId="77777777" w:rsidTr="00C94C3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7D2AE" w14:textId="77777777" w:rsidR="00F038D1" w:rsidRPr="001C7508" w:rsidRDefault="000B75BE" w:rsidP="00C94C33">
            <w:pPr>
              <w:spacing w:before="240" w:line="360" w:lineRule="auto"/>
              <w:jc w:val="center"/>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Stakeholder</w:t>
            </w:r>
            <w:r w:rsidR="00041C57" w:rsidRPr="001C7508">
              <w:rPr>
                <w:rFonts w:ascii="Times New Roman" w:eastAsia="Times New Roman" w:hAnsi="Times New Roman" w:cs="Times New Roman"/>
                <w:b/>
                <w:sz w:val="24"/>
                <w:szCs w:val="24"/>
                <w:lang w:val="en-GB"/>
              </w:rPr>
              <w:t xml:space="preser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5A309C" w14:textId="77777777" w:rsidR="00F038D1" w:rsidRPr="001C7508" w:rsidRDefault="000B75BE" w:rsidP="00C94C33">
            <w:pPr>
              <w:spacing w:before="240" w:line="360" w:lineRule="auto"/>
              <w:jc w:val="center"/>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Communication plan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78A84" w14:textId="77777777" w:rsidR="00F038D1" w:rsidRPr="001C7508" w:rsidRDefault="000B75BE" w:rsidP="00C94C33">
            <w:pPr>
              <w:spacing w:before="240" w:line="360" w:lineRule="auto"/>
              <w:jc w:val="center"/>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Justification of effectiveness</w:t>
            </w:r>
          </w:p>
        </w:tc>
      </w:tr>
      <w:tr w:rsidR="00F055C2" w:rsidRPr="001C7508" w14:paraId="3E256B3B" w14:textId="77777777" w:rsidTr="00C94C33">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06856A"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Government of UK and related entities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392194"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Website announcements with accessible reports </w:t>
            </w:r>
          </w:p>
        </w:tc>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9FE15"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An effective communication plan will make these stakeholders more intensely active in decision-making scenarios. Considering the opinion of Nancy </w:t>
            </w:r>
            <w:r w:rsidRPr="001C7508">
              <w:rPr>
                <w:rFonts w:ascii="Times New Roman" w:eastAsia="Times New Roman" w:hAnsi="Times New Roman" w:cs="Times New Roman"/>
                <w:i/>
                <w:iCs/>
                <w:sz w:val="24"/>
                <w:szCs w:val="24"/>
                <w:lang w:val="en-GB"/>
              </w:rPr>
              <w:t xml:space="preserve">et al. </w:t>
            </w:r>
            <w:r w:rsidRPr="001C7508">
              <w:rPr>
                <w:rFonts w:ascii="Times New Roman" w:eastAsia="Times New Roman" w:hAnsi="Times New Roman" w:cs="Times New Roman"/>
                <w:sz w:val="24"/>
                <w:szCs w:val="24"/>
                <w:lang w:val="en-GB"/>
              </w:rPr>
              <w:t xml:space="preserve">(2016), a good decision-making system can be installed only when stakeholders are involved in it. For example, inclusion of video consultation as an improved way to use technology in the NHS can be done by involving users effectively in decision making. From survey data, a huge enthusiasm can be observed among those users to include such a new system </w:t>
            </w:r>
            <w:r w:rsidRPr="001C7508">
              <w:rPr>
                <w:rFonts w:ascii="Times New Roman" w:eastAsia="Times New Roman" w:hAnsi="Times New Roman" w:cs="Times New Roman"/>
                <w:b/>
                <w:bCs/>
                <w:i/>
                <w:iCs/>
                <w:sz w:val="24"/>
                <w:szCs w:val="24"/>
                <w:lang w:val="en-GB"/>
              </w:rPr>
              <w:t>[Refer to Appendix 1]</w:t>
            </w:r>
            <w:r w:rsidRPr="001C7508">
              <w:rPr>
                <w:rFonts w:ascii="Times New Roman" w:eastAsia="Times New Roman" w:hAnsi="Times New Roman" w:cs="Times New Roman"/>
                <w:sz w:val="24"/>
                <w:szCs w:val="24"/>
                <w:lang w:val="en-GB"/>
              </w:rPr>
              <w:t>. </w:t>
            </w:r>
          </w:p>
        </w:tc>
      </w:tr>
      <w:tr w:rsidR="00F055C2" w:rsidRPr="001C7508" w14:paraId="16A99FEC" w14:textId="77777777" w:rsidTr="00C94C33">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F9D29"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Local government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D08DB"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Face to face communication and official mail conversation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999A707"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tc>
      </w:tr>
      <w:tr w:rsidR="00F055C2" w:rsidRPr="001C7508" w14:paraId="70B1F37E" w14:textId="77777777" w:rsidTr="00C94C33">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8D543"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Other healthcare boards, </w:t>
            </w:r>
            <w:proofErr w:type="gramStart"/>
            <w:r w:rsidRPr="001C7508">
              <w:rPr>
                <w:rFonts w:ascii="Times New Roman" w:eastAsia="Times New Roman" w:hAnsi="Times New Roman" w:cs="Times New Roman"/>
                <w:sz w:val="24"/>
                <w:szCs w:val="24"/>
                <w:lang w:val="en-GB"/>
              </w:rPr>
              <w:t>entities</w:t>
            </w:r>
            <w:proofErr w:type="gramEnd"/>
            <w:r w:rsidRPr="001C7508">
              <w:rPr>
                <w:rFonts w:ascii="Times New Roman" w:eastAsia="Times New Roman" w:hAnsi="Times New Roman" w:cs="Times New Roman"/>
                <w:sz w:val="24"/>
                <w:szCs w:val="24"/>
                <w:lang w:val="en-GB"/>
              </w:rPr>
              <w:t xml:space="preserve"> and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ations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A2B7A"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Through official notification in company websites and company mail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AF2D3BE"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tc>
      </w:tr>
      <w:tr w:rsidR="00F055C2" w:rsidRPr="001C7508" w14:paraId="5A2AFE85" w14:textId="77777777" w:rsidTr="00C94C33">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D70FF2"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Policymakers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BBBC3"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Via official notification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9AF03A0"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tc>
      </w:tr>
      <w:tr w:rsidR="00F055C2" w:rsidRPr="001C7508" w14:paraId="464316A8" w14:textId="77777777" w:rsidTr="00C94C33">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315A6"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Service users, public group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125945"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External digital communication channel, NHS websites and notice board at </w:t>
            </w:r>
            <w:r w:rsidRPr="001C7508">
              <w:rPr>
                <w:rFonts w:ascii="Times New Roman" w:eastAsia="Times New Roman" w:hAnsi="Times New Roman" w:cs="Times New Roman"/>
                <w:sz w:val="24"/>
                <w:szCs w:val="24"/>
                <w:lang w:val="en-GB"/>
              </w:rPr>
              <w:lastRenderedPageBreak/>
              <w:t>clinics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AF78F59"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tc>
      </w:tr>
      <w:tr w:rsidR="00F055C2" w:rsidRPr="001C7508" w14:paraId="48DE3AFF" w14:textId="77777777" w:rsidTr="00C94C33">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91642"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Health care service providers and 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792AE"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Clinical workshops, team meetings and internal digital communication channel </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F72F99A" w14:textId="77777777" w:rsidR="00F038D1" w:rsidRPr="001C7508" w:rsidRDefault="00F038D1" w:rsidP="00C94C33">
            <w:pPr>
              <w:spacing w:before="240" w:line="360" w:lineRule="auto"/>
              <w:jc w:val="both"/>
              <w:rPr>
                <w:rFonts w:ascii="Times New Roman" w:eastAsia="Times New Roman" w:hAnsi="Times New Roman" w:cs="Times New Roman"/>
                <w:sz w:val="24"/>
                <w:szCs w:val="24"/>
                <w:lang w:val="en-GB"/>
              </w:rPr>
            </w:pPr>
          </w:p>
        </w:tc>
      </w:tr>
    </w:tbl>
    <w:p w14:paraId="108A2F5E"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b/>
          <w:bCs/>
          <w:sz w:val="24"/>
          <w:szCs w:val="24"/>
          <w:lang w:val="en-GB"/>
        </w:rPr>
        <w:t>Table</w:t>
      </w:r>
      <w:r w:rsidR="002601F7" w:rsidRPr="001C7508">
        <w:rPr>
          <w:rFonts w:ascii="Times New Roman" w:eastAsia="Times New Roman" w:hAnsi="Times New Roman" w:cs="Times New Roman"/>
          <w:b/>
          <w:bCs/>
          <w:sz w:val="24"/>
          <w:szCs w:val="24"/>
          <w:lang w:val="en-GB"/>
        </w:rPr>
        <w:t xml:space="preserve"> 2</w:t>
      </w:r>
      <w:r w:rsidRPr="001C7508">
        <w:rPr>
          <w:rFonts w:ascii="Times New Roman" w:eastAsia="Times New Roman" w:hAnsi="Times New Roman" w:cs="Times New Roman"/>
          <w:b/>
          <w:bCs/>
          <w:sz w:val="24"/>
          <w:szCs w:val="24"/>
          <w:lang w:val="en-GB"/>
        </w:rPr>
        <w:t>: Stakeholder communication plan</w:t>
      </w:r>
    </w:p>
    <w:p w14:paraId="2047DDC0"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(Source: Created by researcher)</w:t>
      </w:r>
    </w:p>
    <w:p w14:paraId="0012D5DC" w14:textId="77777777" w:rsidR="00F038D1" w:rsidRPr="001C7508" w:rsidRDefault="000B75BE" w:rsidP="00C94C33">
      <w:pPr>
        <w:pStyle w:val="Heading1"/>
        <w:rPr>
          <w:color w:val="auto"/>
          <w:sz w:val="24"/>
          <w:szCs w:val="24"/>
          <w:lang w:val="en-GB"/>
        </w:rPr>
      </w:pPr>
      <w:bookmarkStart w:id="7" w:name="_Toc59283627"/>
      <w:r w:rsidRPr="001C7508">
        <w:rPr>
          <w:color w:val="auto"/>
          <w:lang w:val="en-GB"/>
        </w:rPr>
        <w:t>Monitoring and review for plan success</w:t>
      </w:r>
      <w:bookmarkEnd w:id="7"/>
      <w:r w:rsidRPr="001C7508">
        <w:rPr>
          <w:color w:val="auto"/>
          <w:lang w:val="en-GB"/>
        </w:rPr>
        <w:t> </w:t>
      </w:r>
    </w:p>
    <w:p w14:paraId="6DA31ADB"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An effective monitoring and review plan implementation will be beneficial for NHS to safeguard productivity gained from technological implementation in its premises. A cost monitoring plan will be effective to monitor and manage budget planning and its allocation for each of required contexts. WARDHONO and HARAHAP (2020) considered a balanced scorecard as a secure approach for doing a better financial plan for a healthcare organi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 and to monitor its economic condition, </w:t>
      </w:r>
      <w:proofErr w:type="gramStart"/>
      <w:r w:rsidRPr="001C7508">
        <w:rPr>
          <w:rFonts w:ascii="Times New Roman" w:eastAsia="Times New Roman" w:hAnsi="Times New Roman" w:cs="Times New Roman"/>
          <w:sz w:val="24"/>
          <w:szCs w:val="24"/>
          <w:lang w:val="en-GB"/>
        </w:rPr>
        <w:t>inflow</w:t>
      </w:r>
      <w:proofErr w:type="gramEnd"/>
      <w:r w:rsidRPr="001C7508">
        <w:rPr>
          <w:rFonts w:ascii="Times New Roman" w:eastAsia="Times New Roman" w:hAnsi="Times New Roman" w:cs="Times New Roman"/>
          <w:sz w:val="24"/>
          <w:szCs w:val="24"/>
          <w:lang w:val="en-GB"/>
        </w:rPr>
        <w:t xml:space="preserve"> and outflow. Installation of a 360-degree communication monitoring system and feedback consideration from staff group and service users will be beneficial for NHS to monitor effectiveness of its system. However, utili</w:t>
      </w:r>
      <w:r w:rsidR="001C7508">
        <w:rPr>
          <w:rFonts w:ascii="Times New Roman" w:eastAsia="Times New Roman" w:hAnsi="Times New Roman" w:cs="Times New Roman"/>
          <w:sz w:val="24"/>
          <w:szCs w:val="24"/>
          <w:lang w:val="en-GB"/>
        </w:rPr>
        <w:t>s</w:t>
      </w:r>
      <w:r w:rsidRPr="001C7508">
        <w:rPr>
          <w:rFonts w:ascii="Times New Roman" w:eastAsia="Times New Roman" w:hAnsi="Times New Roman" w:cs="Times New Roman"/>
          <w:sz w:val="24"/>
          <w:szCs w:val="24"/>
          <w:lang w:val="en-GB"/>
        </w:rPr>
        <w:t xml:space="preserve">ation of a performance monitoring system and key performance measurement indicators can result in better monitoring over productivity management for employees. </w:t>
      </w:r>
    </w:p>
    <w:p w14:paraId="254A3DC5" w14:textId="77777777" w:rsidR="00F038D1" w:rsidRPr="001C7508" w:rsidRDefault="000B75BE" w:rsidP="00C94C33">
      <w:pPr>
        <w:pStyle w:val="Heading1"/>
        <w:rPr>
          <w:color w:val="auto"/>
          <w:sz w:val="24"/>
          <w:szCs w:val="24"/>
          <w:lang w:val="en-GB"/>
        </w:rPr>
      </w:pPr>
      <w:bookmarkStart w:id="8" w:name="_Toc59283628"/>
      <w:r w:rsidRPr="001C7508">
        <w:rPr>
          <w:color w:val="auto"/>
          <w:lang w:val="en-GB"/>
        </w:rPr>
        <w:t>Conclusion</w:t>
      </w:r>
      <w:bookmarkEnd w:id="8"/>
      <w:r w:rsidRPr="001C7508">
        <w:rPr>
          <w:color w:val="auto"/>
          <w:lang w:val="en-GB"/>
        </w:rPr>
        <w:t> </w:t>
      </w:r>
    </w:p>
    <w:p w14:paraId="2C307992" w14:textId="77777777" w:rsidR="00F038D1" w:rsidRPr="001C7508" w:rsidRDefault="000B75B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This study achieved its aim of providing appropriate planning for the NHS by elucidating its technological workplace issue. The vastness of this issue was inspected, and study shows interconnection of various factors and this problem. By identifying stakeholders for this entity, a right panning is presented herein that will be beneficial for decision-makers to involve them in decision-making practice. Installation of better communication, feedback consideration and balanced scorecard methods was proposed as a better way to monitor its progress toward issue elimination. Thus, from the above discussion, the importance of </w:t>
      </w:r>
      <w:r w:rsidRPr="001C7508">
        <w:rPr>
          <w:rFonts w:ascii="Times New Roman" w:eastAsia="Times New Roman" w:hAnsi="Times New Roman" w:cs="Times New Roman"/>
          <w:sz w:val="24"/>
          <w:szCs w:val="24"/>
          <w:lang w:val="en-GB"/>
        </w:rPr>
        <w:lastRenderedPageBreak/>
        <w:t xml:space="preserve">stakeholder communication plan and a systematic solution solving process followed by a decision-making system was concluded. </w:t>
      </w:r>
    </w:p>
    <w:p w14:paraId="5AB4A90F" w14:textId="77777777" w:rsidR="00D64588" w:rsidRPr="001C7508" w:rsidRDefault="00D64588" w:rsidP="00C94C33">
      <w:pPr>
        <w:spacing w:before="240" w:line="360" w:lineRule="auto"/>
        <w:jc w:val="both"/>
        <w:rPr>
          <w:rFonts w:ascii="Times New Roman" w:eastAsia="Times New Roman" w:hAnsi="Times New Roman" w:cs="Times New Roman"/>
          <w:sz w:val="24"/>
          <w:szCs w:val="24"/>
          <w:lang w:val="en-GB"/>
        </w:rPr>
      </w:pPr>
    </w:p>
    <w:p w14:paraId="5FC6882D" w14:textId="77777777" w:rsidR="00A7667A" w:rsidRPr="001C7508" w:rsidRDefault="00A7667A" w:rsidP="00C94C33">
      <w:pPr>
        <w:spacing w:line="360" w:lineRule="auto"/>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br w:type="page"/>
      </w:r>
    </w:p>
    <w:p w14:paraId="5E631D7B" w14:textId="77777777" w:rsidR="00D64588" w:rsidRPr="001C7508" w:rsidRDefault="000B75BE" w:rsidP="00C94C33">
      <w:pPr>
        <w:pStyle w:val="Heading1"/>
        <w:rPr>
          <w:color w:val="auto"/>
          <w:lang w:val="en-GB"/>
        </w:rPr>
      </w:pPr>
      <w:bookmarkStart w:id="9" w:name="_Toc59283629"/>
      <w:r w:rsidRPr="001C7508">
        <w:rPr>
          <w:color w:val="auto"/>
          <w:lang w:val="en-GB"/>
        </w:rPr>
        <w:lastRenderedPageBreak/>
        <w:t>References</w:t>
      </w:r>
      <w:bookmarkEnd w:id="9"/>
      <w:r w:rsidRPr="001C7508">
        <w:rPr>
          <w:color w:val="auto"/>
          <w:lang w:val="en-GB"/>
        </w:rPr>
        <w:t xml:space="preserve"> </w:t>
      </w:r>
    </w:p>
    <w:p w14:paraId="1B6EF08C" w14:textId="77777777" w:rsidR="00D64588" w:rsidRPr="001C7508" w:rsidRDefault="000B75BE" w:rsidP="00C94C33">
      <w:pPr>
        <w:spacing w:before="240" w:line="360" w:lineRule="auto"/>
        <w:jc w:val="both"/>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 xml:space="preserve">Journals </w:t>
      </w:r>
    </w:p>
    <w:p w14:paraId="0A0EDDD0"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proofErr w:type="spellStart"/>
      <w:r w:rsidRPr="001C7508">
        <w:rPr>
          <w:rFonts w:ascii="Times New Roman" w:eastAsia="Times New Roman" w:hAnsi="Times New Roman" w:cs="Times New Roman"/>
          <w:sz w:val="24"/>
          <w:szCs w:val="24"/>
          <w:lang w:val="en-GB"/>
        </w:rPr>
        <w:t>Abrashi</w:t>
      </w:r>
      <w:proofErr w:type="spellEnd"/>
      <w:r w:rsidRPr="001C7508">
        <w:rPr>
          <w:rFonts w:ascii="Times New Roman" w:eastAsia="Times New Roman" w:hAnsi="Times New Roman" w:cs="Times New Roman"/>
          <w:sz w:val="24"/>
          <w:szCs w:val="24"/>
          <w:lang w:val="en-GB"/>
        </w:rPr>
        <w:t>, G., 2018. Organizational Communication-the Importance of Communication Strategy in Times of Crisis for the Organization. </w:t>
      </w:r>
      <w:r w:rsidRPr="001C7508">
        <w:rPr>
          <w:rFonts w:ascii="Times New Roman" w:eastAsia="Times New Roman" w:hAnsi="Times New Roman" w:cs="Times New Roman"/>
          <w:i/>
          <w:iCs/>
          <w:sz w:val="24"/>
          <w:szCs w:val="24"/>
          <w:lang w:val="en-GB"/>
        </w:rPr>
        <w:t>European Journal of Social Sciences</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1</w:t>
      </w:r>
      <w:r w:rsidRPr="001C7508">
        <w:rPr>
          <w:rFonts w:ascii="Times New Roman" w:eastAsia="Times New Roman" w:hAnsi="Times New Roman" w:cs="Times New Roman"/>
          <w:sz w:val="24"/>
          <w:szCs w:val="24"/>
          <w:lang w:val="en-GB"/>
        </w:rPr>
        <w:t>(2), pp.21-25.</w:t>
      </w:r>
    </w:p>
    <w:p w14:paraId="77603BD1"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proofErr w:type="spellStart"/>
      <w:r w:rsidRPr="001C7508">
        <w:rPr>
          <w:rFonts w:ascii="Times New Roman" w:eastAsia="Times New Roman" w:hAnsi="Times New Roman" w:cs="Times New Roman"/>
          <w:sz w:val="24"/>
          <w:szCs w:val="24"/>
          <w:lang w:val="en-GB"/>
        </w:rPr>
        <w:t>Amlung</w:t>
      </w:r>
      <w:proofErr w:type="spellEnd"/>
      <w:r w:rsidRPr="001C7508">
        <w:rPr>
          <w:rFonts w:ascii="Times New Roman" w:eastAsia="Times New Roman" w:hAnsi="Times New Roman" w:cs="Times New Roman"/>
          <w:sz w:val="24"/>
          <w:szCs w:val="24"/>
          <w:lang w:val="en-GB"/>
        </w:rPr>
        <w:t xml:space="preserve">, J., </w:t>
      </w:r>
      <w:proofErr w:type="spellStart"/>
      <w:r w:rsidRPr="001C7508">
        <w:rPr>
          <w:rFonts w:ascii="Times New Roman" w:eastAsia="Times New Roman" w:hAnsi="Times New Roman" w:cs="Times New Roman"/>
          <w:sz w:val="24"/>
          <w:szCs w:val="24"/>
          <w:lang w:val="en-GB"/>
        </w:rPr>
        <w:t>Huth</w:t>
      </w:r>
      <w:proofErr w:type="spellEnd"/>
      <w:r w:rsidRPr="001C7508">
        <w:rPr>
          <w:rFonts w:ascii="Times New Roman" w:eastAsia="Times New Roman" w:hAnsi="Times New Roman" w:cs="Times New Roman"/>
          <w:sz w:val="24"/>
          <w:szCs w:val="24"/>
          <w:lang w:val="en-GB"/>
        </w:rPr>
        <w:t xml:space="preserve">, H., Cullen, T. and </w:t>
      </w:r>
      <w:proofErr w:type="spellStart"/>
      <w:r w:rsidRPr="001C7508">
        <w:rPr>
          <w:rFonts w:ascii="Times New Roman" w:eastAsia="Times New Roman" w:hAnsi="Times New Roman" w:cs="Times New Roman"/>
          <w:sz w:val="24"/>
          <w:szCs w:val="24"/>
          <w:lang w:val="en-GB"/>
        </w:rPr>
        <w:t>Sequist</w:t>
      </w:r>
      <w:proofErr w:type="spellEnd"/>
      <w:r w:rsidRPr="001C7508">
        <w:rPr>
          <w:rFonts w:ascii="Times New Roman" w:eastAsia="Times New Roman" w:hAnsi="Times New Roman" w:cs="Times New Roman"/>
          <w:sz w:val="24"/>
          <w:szCs w:val="24"/>
          <w:lang w:val="en-GB"/>
        </w:rPr>
        <w:t>, T., 2020. Modernizing health information technology: lessons from healthcare delivery systems. </w:t>
      </w:r>
      <w:r w:rsidRPr="001C7508">
        <w:rPr>
          <w:rFonts w:ascii="Times New Roman" w:eastAsia="Times New Roman" w:hAnsi="Times New Roman" w:cs="Times New Roman"/>
          <w:i/>
          <w:iCs/>
          <w:sz w:val="24"/>
          <w:szCs w:val="24"/>
          <w:lang w:val="en-GB"/>
        </w:rPr>
        <w:t>JAMIA open</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3</w:t>
      </w:r>
      <w:r w:rsidRPr="001C7508">
        <w:rPr>
          <w:rFonts w:ascii="Times New Roman" w:eastAsia="Times New Roman" w:hAnsi="Times New Roman" w:cs="Times New Roman"/>
          <w:sz w:val="24"/>
          <w:szCs w:val="24"/>
          <w:lang w:val="en-GB"/>
        </w:rPr>
        <w:t>(3), pp.369-377.</w:t>
      </w:r>
    </w:p>
    <w:p w14:paraId="41E3B72A"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proofErr w:type="spellStart"/>
      <w:r w:rsidRPr="001C7508">
        <w:rPr>
          <w:rFonts w:ascii="Times New Roman" w:eastAsia="Times New Roman" w:hAnsi="Times New Roman" w:cs="Times New Roman"/>
          <w:sz w:val="24"/>
          <w:szCs w:val="24"/>
          <w:lang w:val="en-GB"/>
        </w:rPr>
        <w:t>Biancone</w:t>
      </w:r>
      <w:proofErr w:type="spellEnd"/>
      <w:r w:rsidRPr="001C7508">
        <w:rPr>
          <w:rFonts w:ascii="Times New Roman" w:eastAsia="Times New Roman" w:hAnsi="Times New Roman" w:cs="Times New Roman"/>
          <w:sz w:val="24"/>
          <w:szCs w:val="24"/>
          <w:lang w:val="en-GB"/>
        </w:rPr>
        <w:t xml:space="preserve">, P., </w:t>
      </w:r>
      <w:proofErr w:type="spellStart"/>
      <w:r w:rsidRPr="001C7508">
        <w:rPr>
          <w:rFonts w:ascii="Times New Roman" w:eastAsia="Times New Roman" w:hAnsi="Times New Roman" w:cs="Times New Roman"/>
          <w:sz w:val="24"/>
          <w:szCs w:val="24"/>
          <w:lang w:val="en-GB"/>
        </w:rPr>
        <w:t>Tradori</w:t>
      </w:r>
      <w:proofErr w:type="spellEnd"/>
      <w:r w:rsidRPr="001C7508">
        <w:rPr>
          <w:rFonts w:ascii="Times New Roman" w:eastAsia="Times New Roman" w:hAnsi="Times New Roman" w:cs="Times New Roman"/>
          <w:sz w:val="24"/>
          <w:szCs w:val="24"/>
          <w:lang w:val="en-GB"/>
        </w:rPr>
        <w:t xml:space="preserve">, V., Brescia, V. and </w:t>
      </w:r>
      <w:proofErr w:type="spellStart"/>
      <w:r w:rsidRPr="001C7508">
        <w:rPr>
          <w:rFonts w:ascii="Times New Roman" w:eastAsia="Times New Roman" w:hAnsi="Times New Roman" w:cs="Times New Roman"/>
          <w:sz w:val="24"/>
          <w:szCs w:val="24"/>
          <w:lang w:val="en-GB"/>
        </w:rPr>
        <w:t>Migliavacca</w:t>
      </w:r>
      <w:proofErr w:type="spellEnd"/>
      <w:r w:rsidRPr="001C7508">
        <w:rPr>
          <w:rFonts w:ascii="Times New Roman" w:eastAsia="Times New Roman" w:hAnsi="Times New Roman" w:cs="Times New Roman"/>
          <w:sz w:val="24"/>
          <w:szCs w:val="24"/>
          <w:lang w:val="en-GB"/>
        </w:rPr>
        <w:t xml:space="preserve">, A., 2017. Quality and control in the healthcare: a win-win </w:t>
      </w:r>
      <w:proofErr w:type="gramStart"/>
      <w:r w:rsidRPr="001C7508">
        <w:rPr>
          <w:rFonts w:ascii="Times New Roman" w:eastAsia="Times New Roman" w:hAnsi="Times New Roman" w:cs="Times New Roman"/>
          <w:sz w:val="24"/>
          <w:szCs w:val="24"/>
          <w:lang w:val="en-GB"/>
        </w:rPr>
        <w:t>mix?.</w:t>
      </w:r>
      <w:proofErr w:type="gramEnd"/>
      <w:r w:rsidRPr="001C7508">
        <w:rPr>
          <w:rFonts w:ascii="Times New Roman" w:eastAsia="Times New Roman" w:hAnsi="Times New Roman" w:cs="Times New Roman"/>
          <w:sz w:val="24"/>
          <w:szCs w:val="24"/>
          <w:lang w:val="en-GB"/>
        </w:rPr>
        <w:t xml:space="preserve"> pp.221-228 </w:t>
      </w:r>
    </w:p>
    <w:p w14:paraId="57F69202"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Butt, A., </w:t>
      </w:r>
      <w:proofErr w:type="spellStart"/>
      <w:r w:rsidRPr="001C7508">
        <w:rPr>
          <w:rFonts w:ascii="Times New Roman" w:eastAsia="Times New Roman" w:hAnsi="Times New Roman" w:cs="Times New Roman"/>
          <w:sz w:val="24"/>
          <w:szCs w:val="24"/>
          <w:lang w:val="en-GB"/>
        </w:rPr>
        <w:t>Naaranoja</w:t>
      </w:r>
      <w:proofErr w:type="spellEnd"/>
      <w:r w:rsidRPr="001C7508">
        <w:rPr>
          <w:rFonts w:ascii="Times New Roman" w:eastAsia="Times New Roman" w:hAnsi="Times New Roman" w:cs="Times New Roman"/>
          <w:sz w:val="24"/>
          <w:szCs w:val="24"/>
          <w:lang w:val="en-GB"/>
        </w:rPr>
        <w:t>, M. and Savolainen, J., 2016. Project change stakeholder communication. </w:t>
      </w:r>
      <w:r w:rsidRPr="001C7508">
        <w:rPr>
          <w:rFonts w:ascii="Times New Roman" w:eastAsia="Times New Roman" w:hAnsi="Times New Roman" w:cs="Times New Roman"/>
          <w:i/>
          <w:iCs/>
          <w:sz w:val="24"/>
          <w:szCs w:val="24"/>
          <w:lang w:val="en-GB"/>
        </w:rPr>
        <w:t>International Journal of Project Management</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34</w:t>
      </w:r>
      <w:r w:rsidRPr="001C7508">
        <w:rPr>
          <w:rFonts w:ascii="Times New Roman" w:eastAsia="Times New Roman" w:hAnsi="Times New Roman" w:cs="Times New Roman"/>
          <w:sz w:val="24"/>
          <w:szCs w:val="24"/>
          <w:lang w:val="en-GB"/>
        </w:rPr>
        <w:t>(8), pp.1579-1595.</w:t>
      </w:r>
    </w:p>
    <w:p w14:paraId="294C4912"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Foronda, C., </w:t>
      </w:r>
      <w:proofErr w:type="spellStart"/>
      <w:r w:rsidRPr="001C7508">
        <w:rPr>
          <w:rFonts w:ascii="Times New Roman" w:eastAsia="Times New Roman" w:hAnsi="Times New Roman" w:cs="Times New Roman"/>
          <w:sz w:val="24"/>
          <w:szCs w:val="24"/>
          <w:lang w:val="en-GB"/>
        </w:rPr>
        <w:t>MacWilliams</w:t>
      </w:r>
      <w:proofErr w:type="spellEnd"/>
      <w:r w:rsidRPr="001C7508">
        <w:rPr>
          <w:rFonts w:ascii="Times New Roman" w:eastAsia="Times New Roman" w:hAnsi="Times New Roman" w:cs="Times New Roman"/>
          <w:sz w:val="24"/>
          <w:szCs w:val="24"/>
          <w:lang w:val="en-GB"/>
        </w:rPr>
        <w:t>, B. and McArthur, E., 2016. Interprofessional communication in healthcare: An integrative review. </w:t>
      </w:r>
      <w:r w:rsidRPr="001C7508">
        <w:rPr>
          <w:rFonts w:ascii="Times New Roman" w:eastAsia="Times New Roman" w:hAnsi="Times New Roman" w:cs="Times New Roman"/>
          <w:i/>
          <w:iCs/>
          <w:sz w:val="24"/>
          <w:szCs w:val="24"/>
          <w:lang w:val="en-GB"/>
        </w:rPr>
        <w:t>Nurse education in practice</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19</w:t>
      </w:r>
      <w:r w:rsidRPr="001C7508">
        <w:rPr>
          <w:rFonts w:ascii="Times New Roman" w:eastAsia="Times New Roman" w:hAnsi="Times New Roman" w:cs="Times New Roman"/>
          <w:sz w:val="24"/>
          <w:szCs w:val="24"/>
          <w:lang w:val="en-GB"/>
        </w:rPr>
        <w:t>, pp.36-40.</w:t>
      </w:r>
    </w:p>
    <w:p w14:paraId="6E9BF20E"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Garvey, T., Meyer, D.E., Gonzalez, M.A., Dyson, B. and </w:t>
      </w:r>
      <w:proofErr w:type="spellStart"/>
      <w:r w:rsidRPr="001C7508">
        <w:rPr>
          <w:rFonts w:ascii="Times New Roman" w:eastAsia="Times New Roman" w:hAnsi="Times New Roman" w:cs="Times New Roman"/>
          <w:sz w:val="24"/>
          <w:szCs w:val="24"/>
          <w:lang w:val="en-GB"/>
        </w:rPr>
        <w:t>Carriger</w:t>
      </w:r>
      <w:proofErr w:type="spellEnd"/>
      <w:r w:rsidRPr="001C7508">
        <w:rPr>
          <w:rFonts w:ascii="Times New Roman" w:eastAsia="Times New Roman" w:hAnsi="Times New Roman" w:cs="Times New Roman"/>
          <w:sz w:val="24"/>
          <w:szCs w:val="24"/>
          <w:lang w:val="en-GB"/>
        </w:rPr>
        <w:t>, J.F., 2020. A decision analysis approach to electronics standard development informed by life cycle assessment using influence diagrams. </w:t>
      </w:r>
      <w:r w:rsidRPr="001C7508">
        <w:rPr>
          <w:rFonts w:ascii="Times New Roman" w:eastAsia="Times New Roman" w:hAnsi="Times New Roman" w:cs="Times New Roman"/>
          <w:i/>
          <w:iCs/>
          <w:sz w:val="24"/>
          <w:szCs w:val="24"/>
          <w:lang w:val="en-GB"/>
        </w:rPr>
        <w:t>Journal of Cleaner Production</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254</w:t>
      </w:r>
      <w:r w:rsidRPr="001C7508">
        <w:rPr>
          <w:rFonts w:ascii="Times New Roman" w:eastAsia="Times New Roman" w:hAnsi="Times New Roman" w:cs="Times New Roman"/>
          <w:sz w:val="24"/>
          <w:szCs w:val="24"/>
          <w:lang w:val="en-GB"/>
        </w:rPr>
        <w:t>, p.120036.</w:t>
      </w:r>
    </w:p>
    <w:p w14:paraId="6FA1FDF7"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Guo, K.L., 2020. DECIDE: A decision-making model for more effective decision making by health care managers. </w:t>
      </w:r>
      <w:r w:rsidRPr="001C7508">
        <w:rPr>
          <w:rFonts w:ascii="Times New Roman" w:eastAsia="Times New Roman" w:hAnsi="Times New Roman" w:cs="Times New Roman"/>
          <w:i/>
          <w:iCs/>
          <w:sz w:val="24"/>
          <w:szCs w:val="24"/>
          <w:lang w:val="en-GB"/>
        </w:rPr>
        <w:t>The health care manager</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39</w:t>
      </w:r>
      <w:r w:rsidRPr="001C7508">
        <w:rPr>
          <w:rFonts w:ascii="Times New Roman" w:eastAsia="Times New Roman" w:hAnsi="Times New Roman" w:cs="Times New Roman"/>
          <w:sz w:val="24"/>
          <w:szCs w:val="24"/>
          <w:lang w:val="en-GB"/>
        </w:rPr>
        <w:t>(3), pp.133-141.</w:t>
      </w:r>
    </w:p>
    <w:p w14:paraId="3498E8BD"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Nancy, P., Currie, </w:t>
      </w:r>
      <w:proofErr w:type="gramStart"/>
      <w:r w:rsidRPr="001C7508">
        <w:rPr>
          <w:rFonts w:ascii="Times New Roman" w:eastAsia="Times New Roman" w:hAnsi="Times New Roman" w:cs="Times New Roman"/>
          <w:sz w:val="24"/>
          <w:szCs w:val="24"/>
          <w:lang w:val="en-GB"/>
        </w:rPr>
        <w:t>W.</w:t>
      </w:r>
      <w:proofErr w:type="gramEnd"/>
      <w:r w:rsidRPr="001C7508">
        <w:rPr>
          <w:rFonts w:ascii="Times New Roman" w:eastAsia="Times New Roman" w:hAnsi="Times New Roman" w:cs="Times New Roman"/>
          <w:sz w:val="24"/>
          <w:szCs w:val="24"/>
          <w:lang w:val="en-GB"/>
        </w:rPr>
        <w:t xml:space="preserve"> and Whitley, E.A., 2016. Entangled stakeholder roles and perceptions in health information systems: a longitudinal study of the UK NHS N3 network. </w:t>
      </w:r>
      <w:r w:rsidRPr="001C7508">
        <w:rPr>
          <w:rFonts w:ascii="Times New Roman" w:eastAsia="Times New Roman" w:hAnsi="Times New Roman" w:cs="Times New Roman"/>
          <w:i/>
          <w:iCs/>
          <w:sz w:val="24"/>
          <w:szCs w:val="24"/>
          <w:lang w:val="en-GB"/>
        </w:rPr>
        <w:t>Journal of the Association for Information Systems</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17</w:t>
      </w:r>
      <w:r w:rsidRPr="001C7508">
        <w:rPr>
          <w:rFonts w:ascii="Times New Roman" w:eastAsia="Times New Roman" w:hAnsi="Times New Roman" w:cs="Times New Roman"/>
          <w:sz w:val="24"/>
          <w:szCs w:val="24"/>
          <w:lang w:val="en-GB"/>
        </w:rPr>
        <w:t>(2), p.1.</w:t>
      </w:r>
    </w:p>
    <w:p w14:paraId="692565D0"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proofErr w:type="spellStart"/>
      <w:r w:rsidRPr="001C7508">
        <w:rPr>
          <w:rFonts w:ascii="Times New Roman" w:eastAsia="Times New Roman" w:hAnsi="Times New Roman" w:cs="Times New Roman"/>
          <w:sz w:val="24"/>
          <w:szCs w:val="24"/>
          <w:lang w:val="en-GB"/>
        </w:rPr>
        <w:t>Ogbonnaya</w:t>
      </w:r>
      <w:proofErr w:type="spellEnd"/>
      <w:r w:rsidRPr="001C7508">
        <w:rPr>
          <w:rFonts w:ascii="Times New Roman" w:eastAsia="Times New Roman" w:hAnsi="Times New Roman" w:cs="Times New Roman"/>
          <w:sz w:val="24"/>
          <w:szCs w:val="24"/>
          <w:lang w:val="en-GB"/>
        </w:rPr>
        <w:t>, C., Tillman, C.J. and Gonzalez, K., 2018. Perceived organizational support in health care: The importance of teamwork and training for employee well-being and patient satisfaction. </w:t>
      </w:r>
      <w:r w:rsidRPr="001C7508">
        <w:rPr>
          <w:rFonts w:ascii="Times New Roman" w:eastAsia="Times New Roman" w:hAnsi="Times New Roman" w:cs="Times New Roman"/>
          <w:i/>
          <w:iCs/>
          <w:sz w:val="24"/>
          <w:szCs w:val="24"/>
          <w:lang w:val="en-GB"/>
        </w:rPr>
        <w:t>Group &amp; Organization Management</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43</w:t>
      </w:r>
      <w:r w:rsidRPr="001C7508">
        <w:rPr>
          <w:rFonts w:ascii="Times New Roman" w:eastAsia="Times New Roman" w:hAnsi="Times New Roman" w:cs="Times New Roman"/>
          <w:sz w:val="24"/>
          <w:szCs w:val="24"/>
          <w:lang w:val="en-GB"/>
        </w:rPr>
        <w:t>(3), pp.475-503.</w:t>
      </w:r>
    </w:p>
    <w:p w14:paraId="5ABFBD85"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proofErr w:type="spellStart"/>
      <w:r w:rsidRPr="001C7508">
        <w:rPr>
          <w:rFonts w:ascii="Times New Roman" w:eastAsia="Times New Roman" w:hAnsi="Times New Roman" w:cs="Times New Roman"/>
          <w:sz w:val="24"/>
          <w:szCs w:val="24"/>
          <w:lang w:val="en-GB"/>
        </w:rPr>
        <w:t>Pudjiarti</w:t>
      </w:r>
      <w:proofErr w:type="spellEnd"/>
      <w:r w:rsidRPr="001C7508">
        <w:rPr>
          <w:rFonts w:ascii="Times New Roman" w:eastAsia="Times New Roman" w:hAnsi="Times New Roman" w:cs="Times New Roman"/>
          <w:sz w:val="24"/>
          <w:szCs w:val="24"/>
          <w:lang w:val="en-GB"/>
        </w:rPr>
        <w:t xml:space="preserve">, E. and </w:t>
      </w:r>
      <w:proofErr w:type="spellStart"/>
      <w:r w:rsidRPr="001C7508">
        <w:rPr>
          <w:rFonts w:ascii="Times New Roman" w:eastAsia="Times New Roman" w:hAnsi="Times New Roman" w:cs="Times New Roman"/>
          <w:sz w:val="24"/>
          <w:szCs w:val="24"/>
          <w:lang w:val="en-GB"/>
        </w:rPr>
        <w:t>Darmanto</w:t>
      </w:r>
      <w:proofErr w:type="spellEnd"/>
      <w:r w:rsidRPr="001C7508">
        <w:rPr>
          <w:rFonts w:ascii="Times New Roman" w:eastAsia="Times New Roman" w:hAnsi="Times New Roman" w:cs="Times New Roman"/>
          <w:sz w:val="24"/>
          <w:szCs w:val="24"/>
          <w:lang w:val="en-GB"/>
        </w:rPr>
        <w:t xml:space="preserve">, S., 2020. Interactive control capability, effective organizational learning and firm </w:t>
      </w:r>
      <w:proofErr w:type="spellStart"/>
      <w:r w:rsidRPr="001C7508">
        <w:rPr>
          <w:rFonts w:ascii="Times New Roman" w:eastAsia="Times New Roman" w:hAnsi="Times New Roman" w:cs="Times New Roman"/>
          <w:sz w:val="24"/>
          <w:szCs w:val="24"/>
          <w:lang w:val="en-GB"/>
        </w:rPr>
        <w:t>perfor-mance</w:t>
      </w:r>
      <w:proofErr w:type="spellEnd"/>
      <w:r w:rsidRPr="001C7508">
        <w:rPr>
          <w:rFonts w:ascii="Times New Roman" w:eastAsia="Times New Roman" w:hAnsi="Times New Roman" w:cs="Times New Roman"/>
          <w:sz w:val="24"/>
          <w:szCs w:val="24"/>
          <w:lang w:val="en-GB"/>
        </w:rPr>
        <w:t xml:space="preserve">: An empirical study of milling and metal industry in </w:t>
      </w:r>
      <w:proofErr w:type="spellStart"/>
      <w:r w:rsidRPr="001C7508">
        <w:rPr>
          <w:rFonts w:ascii="Times New Roman" w:eastAsia="Times New Roman" w:hAnsi="Times New Roman" w:cs="Times New Roman"/>
          <w:sz w:val="24"/>
          <w:szCs w:val="24"/>
          <w:lang w:val="en-GB"/>
        </w:rPr>
        <w:t>Tegal</w:t>
      </w:r>
      <w:proofErr w:type="spellEnd"/>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Management Science Letters</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10</w:t>
      </w:r>
      <w:r w:rsidRPr="001C7508">
        <w:rPr>
          <w:rFonts w:ascii="Times New Roman" w:eastAsia="Times New Roman" w:hAnsi="Times New Roman" w:cs="Times New Roman"/>
          <w:sz w:val="24"/>
          <w:szCs w:val="24"/>
          <w:lang w:val="en-GB"/>
        </w:rPr>
        <w:t>(3), pp.575-584.</w:t>
      </w:r>
    </w:p>
    <w:p w14:paraId="08D672CF"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lastRenderedPageBreak/>
        <w:t xml:space="preserve">WARDHONO, F.W. and HARAHAP, R.M., 2020. Balance Scorecard as An Effective Tool to Develop Strategic Planning in Public Sector Organizations: Evidence </w:t>
      </w:r>
      <w:proofErr w:type="gramStart"/>
      <w:r w:rsidRPr="001C7508">
        <w:rPr>
          <w:rFonts w:ascii="Times New Roman" w:eastAsia="Times New Roman" w:hAnsi="Times New Roman" w:cs="Times New Roman"/>
          <w:sz w:val="24"/>
          <w:szCs w:val="24"/>
          <w:lang w:val="en-GB"/>
        </w:rPr>
        <w:t>From</w:t>
      </w:r>
      <w:proofErr w:type="gramEnd"/>
      <w:r w:rsidRPr="001C7508">
        <w:rPr>
          <w:rFonts w:ascii="Times New Roman" w:eastAsia="Times New Roman" w:hAnsi="Times New Roman" w:cs="Times New Roman"/>
          <w:sz w:val="24"/>
          <w:szCs w:val="24"/>
          <w:lang w:val="en-GB"/>
        </w:rPr>
        <w:t xml:space="preserve"> Community Health </w:t>
      </w:r>
      <w:proofErr w:type="spellStart"/>
      <w:r w:rsidRPr="001C7508">
        <w:rPr>
          <w:rFonts w:ascii="Times New Roman" w:eastAsia="Times New Roman" w:hAnsi="Times New Roman" w:cs="Times New Roman"/>
          <w:sz w:val="24"/>
          <w:szCs w:val="24"/>
          <w:lang w:val="en-GB"/>
        </w:rPr>
        <w:t>Center</w:t>
      </w:r>
      <w:proofErr w:type="spellEnd"/>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Strategic Public Management Journal</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6</w:t>
      </w:r>
      <w:r w:rsidRPr="001C7508">
        <w:rPr>
          <w:rFonts w:ascii="Times New Roman" w:eastAsia="Times New Roman" w:hAnsi="Times New Roman" w:cs="Times New Roman"/>
          <w:sz w:val="24"/>
          <w:szCs w:val="24"/>
          <w:lang w:val="en-GB"/>
        </w:rPr>
        <w:t>(11), pp.1-14.</w:t>
      </w:r>
    </w:p>
    <w:p w14:paraId="25FF1A5C" w14:textId="77777777" w:rsidR="00D64588" w:rsidRPr="001C7508" w:rsidRDefault="000B75BE" w:rsidP="00C94C33">
      <w:pPr>
        <w:spacing w:before="240" w:line="360" w:lineRule="auto"/>
        <w:jc w:val="both"/>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 xml:space="preserve">Online articles </w:t>
      </w:r>
    </w:p>
    <w:p w14:paraId="46A306E0"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Asthana, S., Jones, R. and </w:t>
      </w:r>
      <w:proofErr w:type="spellStart"/>
      <w:r w:rsidRPr="001C7508">
        <w:rPr>
          <w:rFonts w:ascii="Times New Roman" w:eastAsia="Times New Roman" w:hAnsi="Times New Roman" w:cs="Times New Roman"/>
          <w:sz w:val="24"/>
          <w:szCs w:val="24"/>
          <w:lang w:val="en-GB"/>
        </w:rPr>
        <w:t>Sheaff</w:t>
      </w:r>
      <w:proofErr w:type="spellEnd"/>
      <w:r w:rsidRPr="001C7508">
        <w:rPr>
          <w:rFonts w:ascii="Times New Roman" w:eastAsia="Times New Roman" w:hAnsi="Times New Roman" w:cs="Times New Roman"/>
          <w:sz w:val="24"/>
          <w:szCs w:val="24"/>
          <w:lang w:val="en-GB"/>
        </w:rPr>
        <w:t>, R., 2019. Why does the NHS struggle to adopt eHealth innovations? A review of macro, meso and micro factors. </w:t>
      </w:r>
      <w:r w:rsidRPr="001C7508">
        <w:rPr>
          <w:rFonts w:ascii="Times New Roman" w:eastAsia="Times New Roman" w:hAnsi="Times New Roman" w:cs="Times New Roman"/>
          <w:i/>
          <w:iCs/>
          <w:sz w:val="24"/>
          <w:szCs w:val="24"/>
          <w:lang w:val="en-GB"/>
        </w:rPr>
        <w:t>BMC Health Services Research</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19</w:t>
      </w:r>
      <w:r w:rsidRPr="001C7508">
        <w:rPr>
          <w:rFonts w:ascii="Times New Roman" w:eastAsia="Times New Roman" w:hAnsi="Times New Roman" w:cs="Times New Roman"/>
          <w:sz w:val="24"/>
          <w:szCs w:val="24"/>
          <w:lang w:val="en-GB"/>
        </w:rPr>
        <w:t xml:space="preserve">(1), pp.1-7. [Online] Available from: https://bmchealthservres.biomedcentral.com/track/pdf/10.1186/s12913-019-4790-x.pdf [Accessed </w:t>
      </w:r>
      <w:proofErr w:type="gramStart"/>
      <w:r w:rsidRPr="001C7508">
        <w:rPr>
          <w:rFonts w:ascii="Times New Roman" w:eastAsia="Times New Roman" w:hAnsi="Times New Roman" w:cs="Times New Roman"/>
          <w:sz w:val="24"/>
          <w:szCs w:val="24"/>
          <w:lang w:val="en-GB"/>
        </w:rPr>
        <w:t>on:</w:t>
      </w:r>
      <w:proofErr w:type="gramEnd"/>
      <w:r w:rsidRPr="001C7508">
        <w:rPr>
          <w:rFonts w:ascii="Times New Roman" w:eastAsia="Times New Roman" w:hAnsi="Times New Roman" w:cs="Times New Roman"/>
          <w:sz w:val="24"/>
          <w:szCs w:val="24"/>
          <w:lang w:val="en-GB"/>
        </w:rPr>
        <w:t xml:space="preserve"> 17th December 2020]</w:t>
      </w:r>
    </w:p>
    <w:p w14:paraId="774B95D7"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proofErr w:type="spellStart"/>
      <w:r w:rsidRPr="001C7508">
        <w:rPr>
          <w:rFonts w:ascii="Times New Roman" w:eastAsia="Times New Roman" w:hAnsi="Times New Roman" w:cs="Times New Roman"/>
          <w:sz w:val="24"/>
          <w:szCs w:val="24"/>
          <w:lang w:val="en-GB"/>
        </w:rPr>
        <w:t>Budrionis</w:t>
      </w:r>
      <w:proofErr w:type="spellEnd"/>
      <w:r w:rsidRPr="001C7508">
        <w:rPr>
          <w:rFonts w:ascii="Times New Roman" w:eastAsia="Times New Roman" w:hAnsi="Times New Roman" w:cs="Times New Roman"/>
          <w:sz w:val="24"/>
          <w:szCs w:val="24"/>
          <w:lang w:val="en-GB"/>
        </w:rPr>
        <w:t xml:space="preserve">, A. and </w:t>
      </w:r>
      <w:proofErr w:type="spellStart"/>
      <w:r w:rsidRPr="001C7508">
        <w:rPr>
          <w:rFonts w:ascii="Times New Roman" w:eastAsia="Times New Roman" w:hAnsi="Times New Roman" w:cs="Times New Roman"/>
          <w:sz w:val="24"/>
          <w:szCs w:val="24"/>
          <w:lang w:val="en-GB"/>
        </w:rPr>
        <w:t>Bellika</w:t>
      </w:r>
      <w:proofErr w:type="spellEnd"/>
      <w:r w:rsidRPr="001C7508">
        <w:rPr>
          <w:rFonts w:ascii="Times New Roman" w:eastAsia="Times New Roman" w:hAnsi="Times New Roman" w:cs="Times New Roman"/>
          <w:sz w:val="24"/>
          <w:szCs w:val="24"/>
          <w:lang w:val="en-GB"/>
        </w:rPr>
        <w:t>, J.G., 2016. The learning healthcare system: where are we now? A systematic review. </w:t>
      </w:r>
      <w:r w:rsidRPr="001C7508">
        <w:rPr>
          <w:rFonts w:ascii="Times New Roman" w:eastAsia="Times New Roman" w:hAnsi="Times New Roman" w:cs="Times New Roman"/>
          <w:i/>
          <w:iCs/>
          <w:sz w:val="24"/>
          <w:szCs w:val="24"/>
          <w:lang w:val="en-GB"/>
        </w:rPr>
        <w:t>Journal of biomedical informatics</w:t>
      </w:r>
      <w:r w:rsidRPr="001C7508">
        <w:rPr>
          <w:rFonts w:ascii="Times New Roman" w:eastAsia="Times New Roman" w:hAnsi="Times New Roman" w:cs="Times New Roman"/>
          <w:sz w:val="24"/>
          <w:szCs w:val="24"/>
          <w:lang w:val="en-GB"/>
        </w:rPr>
        <w:t>, </w:t>
      </w:r>
      <w:r w:rsidRPr="001C7508">
        <w:rPr>
          <w:rFonts w:ascii="Times New Roman" w:eastAsia="Times New Roman" w:hAnsi="Times New Roman" w:cs="Times New Roman"/>
          <w:i/>
          <w:iCs/>
          <w:sz w:val="24"/>
          <w:szCs w:val="24"/>
          <w:lang w:val="en-GB"/>
        </w:rPr>
        <w:t>64</w:t>
      </w:r>
      <w:r w:rsidRPr="001C7508">
        <w:rPr>
          <w:rFonts w:ascii="Times New Roman" w:eastAsia="Times New Roman" w:hAnsi="Times New Roman" w:cs="Times New Roman"/>
          <w:sz w:val="24"/>
          <w:szCs w:val="24"/>
          <w:lang w:val="en-GB"/>
        </w:rPr>
        <w:t xml:space="preserve">, pp.87-92. [Online] Available from: https://reader.elsevier.com/reader/sd/pii/S1532046416301319?token=34209A4A1CE00B2A5F772B5B11908F5CC6B4CA0BDE187AF0B8D5077EE546AA9BB0F1A9CF5C5F6BEBFF86402C1A2CD3CD [Accessed </w:t>
      </w:r>
      <w:proofErr w:type="gramStart"/>
      <w:r w:rsidRPr="001C7508">
        <w:rPr>
          <w:rFonts w:ascii="Times New Roman" w:eastAsia="Times New Roman" w:hAnsi="Times New Roman" w:cs="Times New Roman"/>
          <w:sz w:val="24"/>
          <w:szCs w:val="24"/>
          <w:lang w:val="en-GB"/>
        </w:rPr>
        <w:t>on:</w:t>
      </w:r>
      <w:proofErr w:type="gramEnd"/>
      <w:r w:rsidRPr="001C7508">
        <w:rPr>
          <w:rFonts w:ascii="Times New Roman" w:eastAsia="Times New Roman" w:hAnsi="Times New Roman" w:cs="Times New Roman"/>
          <w:sz w:val="24"/>
          <w:szCs w:val="24"/>
          <w:lang w:val="en-GB"/>
        </w:rPr>
        <w:t xml:space="preserve"> 17th December 2020]</w:t>
      </w:r>
    </w:p>
    <w:p w14:paraId="29C04A79" w14:textId="77777777" w:rsidR="00D64588" w:rsidRPr="001C7508" w:rsidRDefault="000B75BE" w:rsidP="00C94C33">
      <w:pPr>
        <w:spacing w:before="240" w:line="360" w:lineRule="auto"/>
        <w:jc w:val="both"/>
        <w:rPr>
          <w:rFonts w:ascii="Times New Roman" w:eastAsia="Times New Roman" w:hAnsi="Times New Roman" w:cs="Times New Roman"/>
          <w:b/>
          <w:sz w:val="24"/>
          <w:szCs w:val="24"/>
          <w:lang w:val="en-GB"/>
        </w:rPr>
      </w:pPr>
      <w:r w:rsidRPr="001C7508">
        <w:rPr>
          <w:rFonts w:ascii="Times New Roman" w:eastAsia="Times New Roman" w:hAnsi="Times New Roman" w:cs="Times New Roman"/>
          <w:b/>
          <w:sz w:val="24"/>
          <w:szCs w:val="24"/>
          <w:lang w:val="en-GB"/>
        </w:rPr>
        <w:t xml:space="preserve">Websites </w:t>
      </w:r>
    </w:p>
    <w:p w14:paraId="50F5D70D"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Digital.nhs.uk, 2020, </w:t>
      </w:r>
      <w:r w:rsidRPr="001C7508">
        <w:rPr>
          <w:rFonts w:ascii="Times New Roman" w:eastAsia="Times New Roman" w:hAnsi="Times New Roman" w:cs="Times New Roman"/>
          <w:i/>
          <w:sz w:val="24"/>
          <w:szCs w:val="24"/>
          <w:lang w:val="en-GB"/>
        </w:rPr>
        <w:t>Driving improvement by working more closely with our stakeholders</w:t>
      </w:r>
      <w:r w:rsidRPr="001C7508">
        <w:rPr>
          <w:rFonts w:ascii="Times New Roman" w:eastAsia="Times New Roman" w:hAnsi="Times New Roman" w:cs="Times New Roman"/>
          <w:sz w:val="24"/>
          <w:szCs w:val="24"/>
          <w:lang w:val="en-GB"/>
        </w:rPr>
        <w:t xml:space="preserve">, Available from: https://digital.nhs.uk/about-nhs-digital/our-work/transforming-health-and-care-through-technology/fit-for-2020-report-from-the-nhs-digital-capability-review/transforming-the-way-we-work-with-customers-stakeholders-and-partners#:~:text=our%20cross%2DGovernment%20stakeholders%20including,Services%20Authority%20and%20the%20Medicines. [Accessed </w:t>
      </w:r>
      <w:proofErr w:type="gramStart"/>
      <w:r w:rsidRPr="001C7508">
        <w:rPr>
          <w:rFonts w:ascii="Times New Roman" w:eastAsia="Times New Roman" w:hAnsi="Times New Roman" w:cs="Times New Roman"/>
          <w:sz w:val="24"/>
          <w:szCs w:val="24"/>
          <w:lang w:val="en-GB"/>
        </w:rPr>
        <w:t>on:</w:t>
      </w:r>
      <w:proofErr w:type="gramEnd"/>
      <w:r w:rsidRPr="001C7508">
        <w:rPr>
          <w:rFonts w:ascii="Times New Roman" w:eastAsia="Times New Roman" w:hAnsi="Times New Roman" w:cs="Times New Roman"/>
          <w:sz w:val="24"/>
          <w:szCs w:val="24"/>
          <w:lang w:val="en-GB"/>
        </w:rPr>
        <w:t xml:space="preserve"> 17th December 2020]</w:t>
      </w:r>
    </w:p>
    <w:p w14:paraId="0247F86D"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England.nhs.uk, 2020, </w:t>
      </w:r>
      <w:r w:rsidRPr="001C7508">
        <w:rPr>
          <w:rFonts w:ascii="Times New Roman" w:eastAsia="Times New Roman" w:hAnsi="Times New Roman" w:cs="Times New Roman"/>
          <w:i/>
          <w:sz w:val="24"/>
          <w:szCs w:val="24"/>
          <w:lang w:val="en-GB"/>
        </w:rPr>
        <w:t>Harnessing technology and innovation</w:t>
      </w:r>
      <w:r w:rsidRPr="001C7508">
        <w:rPr>
          <w:rFonts w:ascii="Times New Roman" w:eastAsia="Times New Roman" w:hAnsi="Times New Roman" w:cs="Times New Roman"/>
          <w:sz w:val="24"/>
          <w:szCs w:val="24"/>
          <w:lang w:val="en-GB"/>
        </w:rPr>
        <w:t xml:space="preserve">, Available from: https://www.england.nhs.uk/five-year-forward-view/next-steps-on-the-nhs-five-year-forward-view/harnessing-technology-and-innovation/. [Accessed </w:t>
      </w:r>
      <w:proofErr w:type="gramStart"/>
      <w:r w:rsidRPr="001C7508">
        <w:rPr>
          <w:rFonts w:ascii="Times New Roman" w:eastAsia="Times New Roman" w:hAnsi="Times New Roman" w:cs="Times New Roman"/>
          <w:sz w:val="24"/>
          <w:szCs w:val="24"/>
          <w:lang w:val="en-GB"/>
        </w:rPr>
        <w:t>on:</w:t>
      </w:r>
      <w:proofErr w:type="gramEnd"/>
      <w:r w:rsidRPr="001C7508">
        <w:rPr>
          <w:rFonts w:ascii="Times New Roman" w:eastAsia="Times New Roman" w:hAnsi="Times New Roman" w:cs="Times New Roman"/>
          <w:sz w:val="24"/>
          <w:szCs w:val="24"/>
          <w:lang w:val="en-GB"/>
        </w:rPr>
        <w:t xml:space="preserve"> 17th December 2020]</w:t>
      </w:r>
    </w:p>
    <w:p w14:paraId="1E1213E3"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Health.org.uk, 2020, </w:t>
      </w:r>
      <w:r w:rsidRPr="001C7508">
        <w:rPr>
          <w:rFonts w:ascii="Times New Roman" w:eastAsia="Times New Roman" w:hAnsi="Times New Roman" w:cs="Times New Roman"/>
          <w:i/>
          <w:sz w:val="24"/>
          <w:szCs w:val="24"/>
          <w:lang w:val="en-GB"/>
        </w:rPr>
        <w:t xml:space="preserve">What will new technology mean for the NHS and its </w:t>
      </w:r>
      <w:proofErr w:type="gramStart"/>
      <w:r w:rsidRPr="001C7508">
        <w:rPr>
          <w:rFonts w:ascii="Times New Roman" w:eastAsia="Times New Roman" w:hAnsi="Times New Roman" w:cs="Times New Roman"/>
          <w:i/>
          <w:sz w:val="24"/>
          <w:szCs w:val="24"/>
          <w:lang w:val="en-GB"/>
        </w:rPr>
        <w:t>patients?</w:t>
      </w:r>
      <w:r w:rsidRPr="001C7508">
        <w:rPr>
          <w:rFonts w:ascii="Times New Roman" w:eastAsia="Times New Roman" w:hAnsi="Times New Roman" w:cs="Times New Roman"/>
          <w:sz w:val="24"/>
          <w:szCs w:val="24"/>
          <w:lang w:val="en-GB"/>
        </w:rPr>
        <w:t>,</w:t>
      </w:r>
      <w:proofErr w:type="gramEnd"/>
      <w:r w:rsidRPr="001C7508">
        <w:rPr>
          <w:rFonts w:ascii="Times New Roman" w:eastAsia="Times New Roman" w:hAnsi="Times New Roman" w:cs="Times New Roman"/>
          <w:sz w:val="24"/>
          <w:szCs w:val="24"/>
          <w:lang w:val="en-GB"/>
        </w:rPr>
        <w:t xml:space="preserve"> Available from: https://www.health.org.uk/sites/default/files/NHS-70-What-will-new-technology-mean-for-the-NHS.pdf. [Accessed </w:t>
      </w:r>
      <w:proofErr w:type="gramStart"/>
      <w:r w:rsidRPr="001C7508">
        <w:rPr>
          <w:rFonts w:ascii="Times New Roman" w:eastAsia="Times New Roman" w:hAnsi="Times New Roman" w:cs="Times New Roman"/>
          <w:sz w:val="24"/>
          <w:szCs w:val="24"/>
          <w:lang w:val="en-GB"/>
        </w:rPr>
        <w:t>on:</w:t>
      </w:r>
      <w:proofErr w:type="gramEnd"/>
      <w:r w:rsidRPr="001C7508">
        <w:rPr>
          <w:rFonts w:ascii="Times New Roman" w:eastAsia="Times New Roman" w:hAnsi="Times New Roman" w:cs="Times New Roman"/>
          <w:sz w:val="24"/>
          <w:szCs w:val="24"/>
          <w:lang w:val="en-GB"/>
        </w:rPr>
        <w:t xml:space="preserve"> 17th December 2020]</w:t>
      </w:r>
    </w:p>
    <w:p w14:paraId="3691BE57"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lastRenderedPageBreak/>
        <w:t xml:space="preserve">Ncbi.nlm.nih.gov, 2020, </w:t>
      </w:r>
      <w:r w:rsidRPr="001C7508">
        <w:rPr>
          <w:rFonts w:ascii="Times New Roman" w:eastAsia="Times New Roman" w:hAnsi="Times New Roman" w:cs="Times New Roman"/>
          <w:i/>
          <w:sz w:val="24"/>
          <w:szCs w:val="24"/>
          <w:lang w:val="en-GB"/>
        </w:rPr>
        <w:t xml:space="preserve">Chapter 2Issues </w:t>
      </w:r>
      <w:proofErr w:type="gramStart"/>
      <w:r w:rsidRPr="001C7508">
        <w:rPr>
          <w:rFonts w:ascii="Times New Roman" w:eastAsia="Times New Roman" w:hAnsi="Times New Roman" w:cs="Times New Roman"/>
          <w:i/>
          <w:sz w:val="24"/>
          <w:szCs w:val="24"/>
          <w:lang w:val="en-GB"/>
        </w:rPr>
        <w:t>with regard to</w:t>
      </w:r>
      <w:proofErr w:type="gramEnd"/>
      <w:r w:rsidRPr="001C7508">
        <w:rPr>
          <w:rFonts w:ascii="Times New Roman" w:eastAsia="Times New Roman" w:hAnsi="Times New Roman" w:cs="Times New Roman"/>
          <w:i/>
          <w:sz w:val="24"/>
          <w:szCs w:val="24"/>
          <w:lang w:val="en-GB"/>
        </w:rPr>
        <w:t xml:space="preserve"> technology adoption in the NHS</w:t>
      </w:r>
      <w:r w:rsidRPr="001C7508">
        <w:rPr>
          <w:rFonts w:ascii="Times New Roman" w:eastAsia="Times New Roman" w:hAnsi="Times New Roman" w:cs="Times New Roman"/>
          <w:sz w:val="24"/>
          <w:szCs w:val="24"/>
          <w:lang w:val="en-GB"/>
        </w:rPr>
        <w:t xml:space="preserve">, Available from: https://www.ncbi.nlm.nih.gov/books/NBK259898/. [Accessed </w:t>
      </w:r>
      <w:proofErr w:type="gramStart"/>
      <w:r w:rsidRPr="001C7508">
        <w:rPr>
          <w:rFonts w:ascii="Times New Roman" w:eastAsia="Times New Roman" w:hAnsi="Times New Roman" w:cs="Times New Roman"/>
          <w:sz w:val="24"/>
          <w:szCs w:val="24"/>
          <w:lang w:val="en-GB"/>
        </w:rPr>
        <w:t>on:</w:t>
      </w:r>
      <w:proofErr w:type="gramEnd"/>
      <w:r w:rsidRPr="001C7508">
        <w:rPr>
          <w:rFonts w:ascii="Times New Roman" w:eastAsia="Times New Roman" w:hAnsi="Times New Roman" w:cs="Times New Roman"/>
          <w:sz w:val="24"/>
          <w:szCs w:val="24"/>
          <w:lang w:val="en-GB"/>
        </w:rPr>
        <w:t xml:space="preserve"> 17th December 2020]</w:t>
      </w:r>
    </w:p>
    <w:p w14:paraId="103FD60B" w14:textId="77777777" w:rsidR="003A03AE" w:rsidRPr="001C7508" w:rsidRDefault="003A03AE" w:rsidP="00C94C33">
      <w:pPr>
        <w:spacing w:before="240" w:line="360" w:lineRule="auto"/>
        <w:jc w:val="both"/>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 xml:space="preserve">Nuffieldtrust.org.uk, 2020, </w:t>
      </w:r>
      <w:r w:rsidRPr="001C7508">
        <w:rPr>
          <w:rFonts w:ascii="Times New Roman" w:eastAsia="Times New Roman" w:hAnsi="Times New Roman" w:cs="Times New Roman"/>
          <w:i/>
          <w:sz w:val="24"/>
          <w:szCs w:val="24"/>
          <w:lang w:val="en-GB"/>
        </w:rPr>
        <w:t>Falling short: Why the NHS is still struggling to make the most of new innovations</w:t>
      </w:r>
      <w:r w:rsidRPr="001C7508">
        <w:rPr>
          <w:rFonts w:ascii="Times New Roman" w:eastAsia="Times New Roman" w:hAnsi="Times New Roman" w:cs="Times New Roman"/>
          <w:sz w:val="24"/>
          <w:szCs w:val="24"/>
          <w:lang w:val="en-GB"/>
        </w:rPr>
        <w:t xml:space="preserve">, Available from: https://www.nuffieldtrust.org.uk/files/2017-12/1513183510_nt-innovation-briefing-scc-web-2.pdf. [Accessed </w:t>
      </w:r>
      <w:proofErr w:type="gramStart"/>
      <w:r w:rsidRPr="001C7508">
        <w:rPr>
          <w:rFonts w:ascii="Times New Roman" w:eastAsia="Times New Roman" w:hAnsi="Times New Roman" w:cs="Times New Roman"/>
          <w:sz w:val="24"/>
          <w:szCs w:val="24"/>
          <w:lang w:val="en-GB"/>
        </w:rPr>
        <w:t>on:</w:t>
      </w:r>
      <w:proofErr w:type="gramEnd"/>
      <w:r w:rsidRPr="001C7508">
        <w:rPr>
          <w:rFonts w:ascii="Times New Roman" w:eastAsia="Times New Roman" w:hAnsi="Times New Roman" w:cs="Times New Roman"/>
          <w:sz w:val="24"/>
          <w:szCs w:val="24"/>
          <w:lang w:val="en-GB"/>
        </w:rPr>
        <w:t xml:space="preserve"> 17th December 2020]</w:t>
      </w:r>
    </w:p>
    <w:p w14:paraId="7C030D94" w14:textId="77777777" w:rsidR="00D64588" w:rsidRPr="001C7508" w:rsidRDefault="00D64588" w:rsidP="00C94C33">
      <w:pPr>
        <w:spacing w:before="240" w:line="360" w:lineRule="auto"/>
        <w:jc w:val="both"/>
        <w:rPr>
          <w:rFonts w:ascii="Times New Roman" w:eastAsia="Times New Roman" w:hAnsi="Times New Roman" w:cs="Times New Roman"/>
          <w:sz w:val="24"/>
          <w:szCs w:val="24"/>
          <w:lang w:val="en-GB"/>
        </w:rPr>
      </w:pPr>
    </w:p>
    <w:p w14:paraId="1C2CDFB4" w14:textId="77777777" w:rsidR="00A7667A" w:rsidRPr="001C7508" w:rsidRDefault="00A7667A" w:rsidP="00C94C33">
      <w:pPr>
        <w:spacing w:line="360" w:lineRule="auto"/>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br w:type="page"/>
      </w:r>
    </w:p>
    <w:p w14:paraId="008EB677" w14:textId="77777777" w:rsidR="00F038D1" w:rsidRPr="001C7508" w:rsidRDefault="000B75BE" w:rsidP="00C94C33">
      <w:pPr>
        <w:pStyle w:val="Heading1"/>
        <w:rPr>
          <w:color w:val="auto"/>
          <w:lang w:val="en-GB"/>
        </w:rPr>
      </w:pPr>
      <w:bookmarkStart w:id="10" w:name="_Toc59283630"/>
      <w:r w:rsidRPr="001C7508">
        <w:rPr>
          <w:color w:val="auto"/>
          <w:lang w:val="en-GB"/>
        </w:rPr>
        <w:lastRenderedPageBreak/>
        <w:t>Appendix</w:t>
      </w:r>
      <w:bookmarkEnd w:id="10"/>
      <w:r w:rsidRPr="001C7508">
        <w:rPr>
          <w:color w:val="auto"/>
          <w:lang w:val="en-GB"/>
        </w:rPr>
        <w:t> </w:t>
      </w:r>
    </w:p>
    <w:p w14:paraId="7DFA9DF0" w14:textId="77777777" w:rsidR="00F038D1" w:rsidRPr="001C7508" w:rsidRDefault="000B75BE" w:rsidP="00C94C33">
      <w:pPr>
        <w:pStyle w:val="Heading2"/>
        <w:rPr>
          <w:color w:val="auto"/>
          <w:lang w:val="en-GB"/>
        </w:rPr>
      </w:pPr>
      <w:bookmarkStart w:id="11" w:name="_Toc59283631"/>
      <w:r w:rsidRPr="001C7508">
        <w:rPr>
          <w:color w:val="auto"/>
          <w:lang w:val="en-GB"/>
        </w:rPr>
        <w:t>Appendix 1: Willingness among service users of NHS to include video consultation system</w:t>
      </w:r>
      <w:bookmarkEnd w:id="11"/>
      <w:r w:rsidRPr="001C7508">
        <w:rPr>
          <w:color w:val="auto"/>
          <w:lang w:val="en-GB"/>
        </w:rPr>
        <w:t> </w:t>
      </w:r>
    </w:p>
    <w:p w14:paraId="1289EE90"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noProof/>
          <w:sz w:val="24"/>
          <w:szCs w:val="24"/>
          <w:bdr w:val="none" w:sz="0" w:space="0" w:color="auto" w:frame="1"/>
          <w:lang w:val="en-US" w:eastAsia="en-US"/>
        </w:rPr>
        <w:drawing>
          <wp:inline distT="0" distB="0" distL="0" distR="0" wp14:anchorId="17C715B3" wp14:editId="4B984121">
            <wp:extent cx="5734050" cy="3695700"/>
            <wp:effectExtent l="19050" t="0" r="0" b="0"/>
            <wp:docPr id="1" name="Picture 1" descr="https://lh3.googleusercontent.com/wdE4jTN_7K2V8kECEcynfYvgAr2e1fkiHzlwOvfl9rqHWrMu7H3ivzShVddcFK0piwrUBDjXsV5TtafawKx7mhJhkFsU5cxIauuj9CYP4-LJLzSZah1gLPXPKmEG6mqyThWGT7C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759229" name="Picture 1" descr="https://lh3.googleusercontent.com/wdE4jTN_7K2V8kECEcynfYvgAr2e1fkiHzlwOvfl9rqHWrMu7H3ivzShVddcFK0piwrUBDjXsV5TtafawKx7mhJhkFsU5cxIauuj9CYP4-LJLzSZah1gLPXPKmEG6mqyThWGT7Cg"/>
                    <pic:cNvPicPr>
                      <a:picLocks noChangeAspect="1" noChangeArrowheads="1"/>
                    </pic:cNvPicPr>
                  </pic:nvPicPr>
                  <pic:blipFill>
                    <a:blip r:embed="rId38"/>
                    <a:stretch>
                      <a:fillRect/>
                    </a:stretch>
                  </pic:blipFill>
                  <pic:spPr bwMode="auto">
                    <a:xfrm>
                      <a:off x="0" y="0"/>
                      <a:ext cx="5734050" cy="3695700"/>
                    </a:xfrm>
                    <a:prstGeom prst="rect">
                      <a:avLst/>
                    </a:prstGeom>
                    <a:noFill/>
                    <a:ln w="9525">
                      <a:noFill/>
                      <a:miter lim="800000"/>
                      <a:headEnd/>
                      <a:tailEnd/>
                    </a:ln>
                  </pic:spPr>
                </pic:pic>
              </a:graphicData>
            </a:graphic>
          </wp:inline>
        </w:drawing>
      </w:r>
    </w:p>
    <w:p w14:paraId="5091B865" w14:textId="77777777" w:rsidR="00F038D1" w:rsidRPr="001C7508" w:rsidRDefault="000B75BE" w:rsidP="00C94C33">
      <w:pPr>
        <w:spacing w:before="240" w:line="360" w:lineRule="auto"/>
        <w:jc w:val="center"/>
        <w:rPr>
          <w:rFonts w:ascii="Times New Roman" w:eastAsia="Times New Roman" w:hAnsi="Times New Roman" w:cs="Times New Roman"/>
          <w:sz w:val="24"/>
          <w:szCs w:val="24"/>
          <w:lang w:val="en-GB"/>
        </w:rPr>
      </w:pPr>
      <w:r w:rsidRPr="001C7508">
        <w:rPr>
          <w:rFonts w:ascii="Times New Roman" w:eastAsia="Times New Roman" w:hAnsi="Times New Roman" w:cs="Times New Roman"/>
          <w:sz w:val="24"/>
          <w:szCs w:val="24"/>
          <w:lang w:val="en-GB"/>
        </w:rPr>
        <w:t>(Source: https://www.health.org.uk/sites/default/files/NHS-70-What-will-new-technology-mean-for-the-NHS.pdf)</w:t>
      </w:r>
    </w:p>
    <w:p w14:paraId="015BC95F" w14:textId="77777777" w:rsidR="000B1D86" w:rsidRPr="001C7508" w:rsidRDefault="000B1D86" w:rsidP="00C94C33">
      <w:pPr>
        <w:spacing w:before="240" w:line="360" w:lineRule="auto"/>
        <w:jc w:val="both"/>
        <w:rPr>
          <w:rFonts w:ascii="Times New Roman" w:hAnsi="Times New Roman" w:cs="Times New Roman"/>
          <w:lang w:val="en-GB"/>
        </w:rPr>
      </w:pPr>
    </w:p>
    <w:sectPr w:rsidR="000B1D86" w:rsidRPr="001C7508" w:rsidSect="00163916">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1C225" w14:textId="77777777" w:rsidR="00025143" w:rsidRDefault="00025143" w:rsidP="00F055C2">
      <w:pPr>
        <w:spacing w:after="0" w:line="240" w:lineRule="auto"/>
      </w:pPr>
      <w:r>
        <w:separator/>
      </w:r>
    </w:p>
  </w:endnote>
  <w:endnote w:type="continuationSeparator" w:id="0">
    <w:p w14:paraId="045941AE" w14:textId="77777777" w:rsidR="00025143" w:rsidRDefault="00025143" w:rsidP="00F05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szCs w:val="20"/>
      </w:rPr>
      <w:id w:val="21500152"/>
      <w:docPartObj>
        <w:docPartGallery w:val="Page Numbers (Bottom of Page)"/>
        <w:docPartUnique/>
      </w:docPartObj>
    </w:sdtPr>
    <w:sdtEndPr/>
    <w:sdtContent>
      <w:p w14:paraId="62D220FE" w14:textId="77777777" w:rsidR="005F5832" w:rsidRPr="005F5832" w:rsidRDefault="00074413">
        <w:pPr>
          <w:pStyle w:val="Footer"/>
          <w:jc w:val="right"/>
          <w:rPr>
            <w:rFonts w:ascii="Times New Roman" w:hAnsi="Times New Roman" w:cs="Times New Roman"/>
            <w:sz w:val="20"/>
            <w:szCs w:val="20"/>
          </w:rPr>
        </w:pPr>
        <w:r w:rsidRPr="005F5832">
          <w:rPr>
            <w:rFonts w:ascii="Times New Roman" w:hAnsi="Times New Roman" w:cs="Times New Roman"/>
            <w:sz w:val="20"/>
            <w:szCs w:val="20"/>
          </w:rPr>
          <w:fldChar w:fldCharType="begin"/>
        </w:r>
        <w:r w:rsidR="000B75BE" w:rsidRPr="005F5832">
          <w:rPr>
            <w:rFonts w:ascii="Times New Roman" w:hAnsi="Times New Roman" w:cs="Times New Roman"/>
            <w:sz w:val="20"/>
            <w:szCs w:val="20"/>
          </w:rPr>
          <w:instrText xml:space="preserve"> PAGE   \* MERGEFORMAT </w:instrText>
        </w:r>
        <w:r w:rsidRPr="005F5832">
          <w:rPr>
            <w:rFonts w:ascii="Times New Roman" w:hAnsi="Times New Roman" w:cs="Times New Roman"/>
            <w:sz w:val="20"/>
            <w:szCs w:val="20"/>
          </w:rPr>
          <w:fldChar w:fldCharType="separate"/>
        </w:r>
        <w:r w:rsidR="00C94C33">
          <w:rPr>
            <w:rFonts w:ascii="Times New Roman" w:hAnsi="Times New Roman" w:cs="Times New Roman"/>
            <w:noProof/>
            <w:sz w:val="20"/>
            <w:szCs w:val="20"/>
          </w:rPr>
          <w:t>15</w:t>
        </w:r>
        <w:r w:rsidRPr="005F5832">
          <w:rPr>
            <w:rFonts w:ascii="Times New Roman" w:hAnsi="Times New Roman" w:cs="Times New Roman"/>
            <w:sz w:val="20"/>
            <w:szCs w:val="20"/>
          </w:rPr>
          <w:fldChar w:fldCharType="end"/>
        </w:r>
      </w:p>
    </w:sdtContent>
  </w:sdt>
  <w:p w14:paraId="3248ADA1" w14:textId="77777777" w:rsidR="005F5832" w:rsidRPr="005F5832" w:rsidRDefault="005F583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ECC708" w14:textId="77777777" w:rsidR="00025143" w:rsidRDefault="00025143" w:rsidP="00F055C2">
      <w:pPr>
        <w:spacing w:after="0" w:line="240" w:lineRule="auto"/>
      </w:pPr>
      <w:r>
        <w:separator/>
      </w:r>
    </w:p>
  </w:footnote>
  <w:footnote w:type="continuationSeparator" w:id="0">
    <w:p w14:paraId="24155295" w14:textId="77777777" w:rsidR="00025143" w:rsidRDefault="00025143" w:rsidP="00F055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038D1"/>
    <w:rsid w:val="0000674C"/>
    <w:rsid w:val="00025143"/>
    <w:rsid w:val="00041C57"/>
    <w:rsid w:val="00044BB0"/>
    <w:rsid w:val="00074413"/>
    <w:rsid w:val="00087EB6"/>
    <w:rsid w:val="00097DB9"/>
    <w:rsid w:val="000B1D86"/>
    <w:rsid w:val="000B75BE"/>
    <w:rsid w:val="00163916"/>
    <w:rsid w:val="00165C44"/>
    <w:rsid w:val="001C7508"/>
    <w:rsid w:val="00200E68"/>
    <w:rsid w:val="00220904"/>
    <w:rsid w:val="00256694"/>
    <w:rsid w:val="002601F7"/>
    <w:rsid w:val="00321E92"/>
    <w:rsid w:val="00334AC3"/>
    <w:rsid w:val="003A03AE"/>
    <w:rsid w:val="003A2369"/>
    <w:rsid w:val="003A7069"/>
    <w:rsid w:val="00425948"/>
    <w:rsid w:val="00475FFA"/>
    <w:rsid w:val="00550E2A"/>
    <w:rsid w:val="00551A7A"/>
    <w:rsid w:val="00576DC3"/>
    <w:rsid w:val="00590375"/>
    <w:rsid w:val="005B10CE"/>
    <w:rsid w:val="005F5832"/>
    <w:rsid w:val="006A4F06"/>
    <w:rsid w:val="006C27B6"/>
    <w:rsid w:val="006C4866"/>
    <w:rsid w:val="006C594F"/>
    <w:rsid w:val="0073181A"/>
    <w:rsid w:val="00765782"/>
    <w:rsid w:val="00790D23"/>
    <w:rsid w:val="007A1D99"/>
    <w:rsid w:val="008416EC"/>
    <w:rsid w:val="008464A9"/>
    <w:rsid w:val="008A0EC2"/>
    <w:rsid w:val="00941D32"/>
    <w:rsid w:val="00976227"/>
    <w:rsid w:val="00986A0B"/>
    <w:rsid w:val="00A12203"/>
    <w:rsid w:val="00A75F2A"/>
    <w:rsid w:val="00A7667A"/>
    <w:rsid w:val="00A8328A"/>
    <w:rsid w:val="00A91B00"/>
    <w:rsid w:val="00AA47AA"/>
    <w:rsid w:val="00B545D6"/>
    <w:rsid w:val="00B71C94"/>
    <w:rsid w:val="00C01E43"/>
    <w:rsid w:val="00C12AA1"/>
    <w:rsid w:val="00C94C33"/>
    <w:rsid w:val="00CE54E8"/>
    <w:rsid w:val="00CF1F99"/>
    <w:rsid w:val="00D64588"/>
    <w:rsid w:val="00D73C45"/>
    <w:rsid w:val="00DF403A"/>
    <w:rsid w:val="00EB0D24"/>
    <w:rsid w:val="00F038D1"/>
    <w:rsid w:val="00F055C2"/>
    <w:rsid w:val="00F911B9"/>
    <w:rsid w:val="00FD68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D8F4E"/>
  <w15:docId w15:val="{4EB43C99-87F9-4DBF-80DF-45CEA93CF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5C2"/>
  </w:style>
  <w:style w:type="paragraph" w:styleId="Heading1">
    <w:name w:val="heading 1"/>
    <w:basedOn w:val="Normal"/>
    <w:next w:val="Normal"/>
    <w:link w:val="Heading1Char"/>
    <w:uiPriority w:val="9"/>
    <w:qFormat/>
    <w:rsid w:val="00CF1F99"/>
    <w:pPr>
      <w:spacing w:before="240" w:line="360" w:lineRule="auto"/>
      <w:jc w:val="both"/>
      <w:outlineLvl w:val="0"/>
    </w:pPr>
    <w:rPr>
      <w:rFonts w:ascii="Times New Roman" w:eastAsia="Times New Roman" w:hAnsi="Times New Roman" w:cs="Times New Roman"/>
      <w:b/>
      <w:bCs/>
      <w:color w:val="000000"/>
      <w:sz w:val="28"/>
      <w:szCs w:val="28"/>
    </w:rPr>
  </w:style>
  <w:style w:type="paragraph" w:styleId="Heading2">
    <w:name w:val="heading 2"/>
    <w:basedOn w:val="Normal"/>
    <w:next w:val="Normal"/>
    <w:link w:val="Heading2Char"/>
    <w:uiPriority w:val="9"/>
    <w:unhideWhenUsed/>
    <w:qFormat/>
    <w:rsid w:val="00CF1F99"/>
    <w:pPr>
      <w:spacing w:before="240" w:line="360" w:lineRule="auto"/>
      <w:jc w:val="both"/>
      <w:outlineLvl w:val="1"/>
    </w:pPr>
    <w:rPr>
      <w:rFonts w:ascii="Times New Roman" w:eastAsia="Times New Roman" w:hAnsi="Times New Roman" w:cs="Times New Roman"/>
      <w:b/>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38D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03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8D1"/>
    <w:rPr>
      <w:rFonts w:ascii="Tahoma" w:hAnsi="Tahoma" w:cs="Tahoma"/>
      <w:sz w:val="16"/>
      <w:szCs w:val="16"/>
    </w:rPr>
  </w:style>
  <w:style w:type="paragraph" w:styleId="Header">
    <w:name w:val="header"/>
    <w:basedOn w:val="Normal"/>
    <w:link w:val="HeaderChar"/>
    <w:uiPriority w:val="99"/>
    <w:semiHidden/>
    <w:unhideWhenUsed/>
    <w:rsid w:val="005F583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F5832"/>
  </w:style>
  <w:style w:type="paragraph" w:styleId="Footer">
    <w:name w:val="footer"/>
    <w:basedOn w:val="Normal"/>
    <w:link w:val="FooterChar"/>
    <w:uiPriority w:val="99"/>
    <w:unhideWhenUsed/>
    <w:rsid w:val="005F5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832"/>
  </w:style>
  <w:style w:type="character" w:customStyle="1" w:styleId="Heading1Char">
    <w:name w:val="Heading 1 Char"/>
    <w:basedOn w:val="DefaultParagraphFont"/>
    <w:link w:val="Heading1"/>
    <w:uiPriority w:val="9"/>
    <w:rsid w:val="00CF1F99"/>
    <w:rPr>
      <w:rFonts w:ascii="Times New Roman" w:eastAsia="Times New Roman" w:hAnsi="Times New Roman" w:cs="Times New Roman"/>
      <w:b/>
      <w:bCs/>
      <w:color w:val="000000"/>
      <w:sz w:val="28"/>
      <w:szCs w:val="28"/>
    </w:rPr>
  </w:style>
  <w:style w:type="character" w:customStyle="1" w:styleId="Heading2Char">
    <w:name w:val="Heading 2 Char"/>
    <w:basedOn w:val="DefaultParagraphFont"/>
    <w:link w:val="Heading2"/>
    <w:uiPriority w:val="9"/>
    <w:rsid w:val="00CF1F99"/>
    <w:rPr>
      <w:rFonts w:ascii="Times New Roman" w:eastAsia="Times New Roman" w:hAnsi="Times New Roman" w:cs="Times New Roman"/>
      <w:b/>
      <w:color w:val="000000"/>
      <w:sz w:val="26"/>
      <w:szCs w:val="26"/>
    </w:rPr>
  </w:style>
  <w:style w:type="paragraph" w:styleId="TOCHeading">
    <w:name w:val="TOC Heading"/>
    <w:basedOn w:val="Heading1"/>
    <w:next w:val="Normal"/>
    <w:uiPriority w:val="39"/>
    <w:semiHidden/>
    <w:unhideWhenUsed/>
    <w:qFormat/>
    <w:rsid w:val="00334AC3"/>
    <w:pPr>
      <w:keepNext/>
      <w:keepLines/>
      <w:spacing w:before="480" w:after="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334AC3"/>
    <w:pPr>
      <w:spacing w:after="100"/>
    </w:pPr>
  </w:style>
  <w:style w:type="paragraph" w:styleId="TOC2">
    <w:name w:val="toc 2"/>
    <w:basedOn w:val="Normal"/>
    <w:next w:val="Normal"/>
    <w:autoRedefine/>
    <w:uiPriority w:val="39"/>
    <w:unhideWhenUsed/>
    <w:rsid w:val="00334AC3"/>
    <w:pPr>
      <w:spacing w:after="100"/>
      <w:ind w:left="220"/>
    </w:pPr>
  </w:style>
  <w:style w:type="character" w:styleId="Hyperlink">
    <w:name w:val="Hyperlink"/>
    <w:basedOn w:val="DefaultParagraphFont"/>
    <w:uiPriority w:val="99"/>
    <w:unhideWhenUsed/>
    <w:rsid w:val="00334A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footer" Target="footer1.xml"/><Relationship Id="rId21" Type="http://schemas.openxmlformats.org/officeDocument/2006/relationships/diagramColors" Target="diagrams/colors3.xml"/><Relationship Id="rId34" Type="http://schemas.openxmlformats.org/officeDocument/2006/relationships/diagramLayout" Target="diagrams/layout6.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8" Type="http://schemas.openxmlformats.org/officeDocument/2006/relationships/diagramData" Target="diagrams/data1.xml"/><Relationship Id="rId3" Type="http://schemas.openxmlformats.org/officeDocument/2006/relationships/settings" Target="setting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E87C1D-2515-4A06-BC9A-60E498B0FF0B}" type="doc">
      <dgm:prSet loTypeId="urn:microsoft.com/office/officeart/2005/8/layout/radial4" loCatId="relationship" qsTypeId="urn:microsoft.com/office/officeart/2005/8/quickstyle/simple3" qsCatId="simple" csTypeId="urn:microsoft.com/office/officeart/2005/8/colors/colorful4" csCatId="colorful" phldr="1"/>
      <dgm:spPr/>
      <dgm:t>
        <a:bodyPr/>
        <a:lstStyle/>
        <a:p>
          <a:endParaRPr lang="en-IN"/>
        </a:p>
      </dgm:t>
    </dgm:pt>
    <dgm:pt modelId="{F9B9751A-DC50-4D8C-BB0B-023ED642E47B}">
      <dgm:prSet phldrT="[Text]" custT="1"/>
      <dgm:spPr/>
      <dgm:t>
        <a:bodyPr/>
        <a:lstStyle/>
        <a:p>
          <a:r>
            <a:rPr lang="en-IN" sz="1000" b="1">
              <a:latin typeface="Times New Roman" pitchFamily="18" charset="0"/>
              <a:cs typeface="Times New Roman" pitchFamily="18" charset="0"/>
            </a:rPr>
            <a:t>Technological issues </a:t>
          </a:r>
        </a:p>
      </dgm:t>
    </dgm:pt>
    <dgm:pt modelId="{5702BDF9-8182-4919-A85C-FD664C6A5843}" type="parTrans" cxnId="{CA3ED921-9639-4AAC-8343-F6C2563ED7DC}">
      <dgm:prSet/>
      <dgm:spPr/>
      <dgm:t>
        <a:bodyPr/>
        <a:lstStyle/>
        <a:p>
          <a:endParaRPr lang="en-IN"/>
        </a:p>
      </dgm:t>
    </dgm:pt>
    <dgm:pt modelId="{CD66A874-4DBD-4E8E-B9C7-3CD7A1F08FBB}" type="sibTrans" cxnId="{CA3ED921-9639-4AAC-8343-F6C2563ED7DC}">
      <dgm:prSet/>
      <dgm:spPr/>
      <dgm:t>
        <a:bodyPr/>
        <a:lstStyle/>
        <a:p>
          <a:endParaRPr lang="en-IN"/>
        </a:p>
      </dgm:t>
    </dgm:pt>
    <dgm:pt modelId="{6D23E8F6-C23B-40C4-A0D9-D31571610407}">
      <dgm:prSet phldrT="[Text]" custT="1"/>
      <dgm:spPr/>
      <dgm:t>
        <a:bodyPr/>
        <a:lstStyle/>
        <a:p>
          <a:r>
            <a:rPr lang="en-IN" sz="1000" b="1">
              <a:latin typeface="Times New Roman" pitchFamily="18" charset="0"/>
              <a:cs typeface="Times New Roman" pitchFamily="18" charset="0"/>
            </a:rPr>
            <a:t>Fundamental transformation in work process </a:t>
          </a:r>
        </a:p>
      </dgm:t>
    </dgm:pt>
    <dgm:pt modelId="{794FFDAD-72FB-413B-97EE-C55FBAFE4DE1}" type="parTrans" cxnId="{F407E4E9-08E4-4AA3-844D-030FF51E634D}">
      <dgm:prSet/>
      <dgm:spPr/>
      <dgm:t>
        <a:bodyPr/>
        <a:lstStyle/>
        <a:p>
          <a:endParaRPr lang="en-IN" sz="1000" b="1">
            <a:latin typeface="Times New Roman" pitchFamily="18" charset="0"/>
            <a:cs typeface="Times New Roman" pitchFamily="18" charset="0"/>
          </a:endParaRPr>
        </a:p>
      </dgm:t>
    </dgm:pt>
    <dgm:pt modelId="{F2405BC3-BD5F-46D5-8DBB-9709518BA66F}" type="sibTrans" cxnId="{F407E4E9-08E4-4AA3-844D-030FF51E634D}">
      <dgm:prSet/>
      <dgm:spPr/>
      <dgm:t>
        <a:bodyPr/>
        <a:lstStyle/>
        <a:p>
          <a:endParaRPr lang="en-IN"/>
        </a:p>
      </dgm:t>
    </dgm:pt>
    <dgm:pt modelId="{4B1A72DF-9ACB-4456-9925-FAF43F2A74E0}">
      <dgm:prSet phldrT="[Text]" custT="1"/>
      <dgm:spPr/>
      <dgm:t>
        <a:bodyPr/>
        <a:lstStyle/>
        <a:p>
          <a:r>
            <a:rPr lang="en-IN" sz="1000" b="1">
              <a:latin typeface="Times New Roman" pitchFamily="18" charset="0"/>
              <a:cs typeface="Times New Roman" pitchFamily="18" charset="0"/>
            </a:rPr>
            <a:t>Lack of acceptance among employees</a:t>
          </a:r>
        </a:p>
      </dgm:t>
    </dgm:pt>
    <dgm:pt modelId="{DACA88A0-CB30-4BA4-8ED6-B49DE4DB6532}" type="parTrans" cxnId="{3278CA06-CD8E-4708-91C6-166027DB8F6B}">
      <dgm:prSet/>
      <dgm:spPr/>
      <dgm:t>
        <a:bodyPr/>
        <a:lstStyle/>
        <a:p>
          <a:endParaRPr lang="en-IN" sz="1000" b="1">
            <a:latin typeface="Times New Roman" pitchFamily="18" charset="0"/>
            <a:cs typeface="Times New Roman" pitchFamily="18" charset="0"/>
          </a:endParaRPr>
        </a:p>
      </dgm:t>
    </dgm:pt>
    <dgm:pt modelId="{171B4D70-D2A9-46EC-B8F6-E5881FBAF310}" type="sibTrans" cxnId="{3278CA06-CD8E-4708-91C6-166027DB8F6B}">
      <dgm:prSet/>
      <dgm:spPr/>
      <dgm:t>
        <a:bodyPr/>
        <a:lstStyle/>
        <a:p>
          <a:endParaRPr lang="en-IN"/>
        </a:p>
      </dgm:t>
    </dgm:pt>
    <dgm:pt modelId="{375A83D9-4E08-44C8-97A2-43F0443447C9}">
      <dgm:prSet phldrT="[Text]" custT="1"/>
      <dgm:spPr/>
      <dgm:t>
        <a:bodyPr/>
        <a:lstStyle/>
        <a:p>
          <a:r>
            <a:rPr lang="en-IN" sz="1000" b="1">
              <a:latin typeface="Times New Roman" pitchFamily="18" charset="0"/>
              <a:cs typeface="Times New Roman" pitchFamily="18" charset="0"/>
            </a:rPr>
            <a:t>Lack of acceptacnce among users </a:t>
          </a:r>
        </a:p>
      </dgm:t>
    </dgm:pt>
    <dgm:pt modelId="{EC064879-E4B6-4C8A-8467-6509E28505E3}" type="parTrans" cxnId="{AFAB5930-432B-4E08-BDCC-BDB0F980413B}">
      <dgm:prSet/>
      <dgm:spPr/>
      <dgm:t>
        <a:bodyPr/>
        <a:lstStyle/>
        <a:p>
          <a:endParaRPr lang="en-IN" sz="1000" b="1">
            <a:latin typeface="Times New Roman" pitchFamily="18" charset="0"/>
            <a:cs typeface="Times New Roman" pitchFamily="18" charset="0"/>
          </a:endParaRPr>
        </a:p>
      </dgm:t>
    </dgm:pt>
    <dgm:pt modelId="{23CDF98C-9EB4-4420-ACBF-B6E481F3D077}" type="sibTrans" cxnId="{AFAB5930-432B-4E08-BDCC-BDB0F980413B}">
      <dgm:prSet/>
      <dgm:spPr/>
      <dgm:t>
        <a:bodyPr/>
        <a:lstStyle/>
        <a:p>
          <a:endParaRPr lang="en-IN"/>
        </a:p>
      </dgm:t>
    </dgm:pt>
    <dgm:pt modelId="{75699B16-E6E5-4DF8-994D-806D2C97B5F0}" type="pres">
      <dgm:prSet presAssocID="{E3E87C1D-2515-4A06-BC9A-60E498B0FF0B}" presName="cycle" presStyleCnt="0">
        <dgm:presLayoutVars>
          <dgm:chMax val="1"/>
          <dgm:dir/>
          <dgm:animLvl val="ctr"/>
          <dgm:resizeHandles val="exact"/>
        </dgm:presLayoutVars>
      </dgm:prSet>
      <dgm:spPr/>
    </dgm:pt>
    <dgm:pt modelId="{0E761A61-A973-4ADD-A3F4-102198730B17}" type="pres">
      <dgm:prSet presAssocID="{F9B9751A-DC50-4D8C-BB0B-023ED642E47B}" presName="centerShape" presStyleLbl="node0" presStyleIdx="0" presStyleCnt="1"/>
      <dgm:spPr/>
    </dgm:pt>
    <dgm:pt modelId="{5CF27CB6-E45A-4643-995C-703685F7C05C}" type="pres">
      <dgm:prSet presAssocID="{794FFDAD-72FB-413B-97EE-C55FBAFE4DE1}" presName="parTrans" presStyleLbl="bgSibTrans2D1" presStyleIdx="0" presStyleCnt="3"/>
      <dgm:spPr/>
    </dgm:pt>
    <dgm:pt modelId="{552C08E8-5102-4A80-A583-76813232922C}" type="pres">
      <dgm:prSet presAssocID="{6D23E8F6-C23B-40C4-A0D9-D31571610407}" presName="node" presStyleLbl="node1" presStyleIdx="0" presStyleCnt="3">
        <dgm:presLayoutVars>
          <dgm:bulletEnabled val="1"/>
        </dgm:presLayoutVars>
      </dgm:prSet>
      <dgm:spPr/>
    </dgm:pt>
    <dgm:pt modelId="{265E7444-3223-40AE-9A5B-14C2C69CF71D}" type="pres">
      <dgm:prSet presAssocID="{DACA88A0-CB30-4BA4-8ED6-B49DE4DB6532}" presName="parTrans" presStyleLbl="bgSibTrans2D1" presStyleIdx="1" presStyleCnt="3"/>
      <dgm:spPr/>
    </dgm:pt>
    <dgm:pt modelId="{186FE5E3-1614-46ED-A51B-D441ED123A81}" type="pres">
      <dgm:prSet presAssocID="{4B1A72DF-9ACB-4456-9925-FAF43F2A74E0}" presName="node" presStyleLbl="node1" presStyleIdx="1" presStyleCnt="3">
        <dgm:presLayoutVars>
          <dgm:bulletEnabled val="1"/>
        </dgm:presLayoutVars>
      </dgm:prSet>
      <dgm:spPr/>
    </dgm:pt>
    <dgm:pt modelId="{ADE5B62C-5EBF-4FA9-99AF-FF549019E6AB}" type="pres">
      <dgm:prSet presAssocID="{EC064879-E4B6-4C8A-8467-6509E28505E3}" presName="parTrans" presStyleLbl="bgSibTrans2D1" presStyleIdx="2" presStyleCnt="3"/>
      <dgm:spPr/>
    </dgm:pt>
    <dgm:pt modelId="{D3A86FC1-E69E-45B8-BCAA-CE12EE892A43}" type="pres">
      <dgm:prSet presAssocID="{375A83D9-4E08-44C8-97A2-43F0443447C9}" presName="node" presStyleLbl="node1" presStyleIdx="2" presStyleCnt="3">
        <dgm:presLayoutVars>
          <dgm:bulletEnabled val="1"/>
        </dgm:presLayoutVars>
      </dgm:prSet>
      <dgm:spPr/>
    </dgm:pt>
  </dgm:ptLst>
  <dgm:cxnLst>
    <dgm:cxn modelId="{3278CA06-CD8E-4708-91C6-166027DB8F6B}" srcId="{F9B9751A-DC50-4D8C-BB0B-023ED642E47B}" destId="{4B1A72DF-9ACB-4456-9925-FAF43F2A74E0}" srcOrd="1" destOrd="0" parTransId="{DACA88A0-CB30-4BA4-8ED6-B49DE4DB6532}" sibTransId="{171B4D70-D2A9-46EC-B8F6-E5881FBAF310}"/>
    <dgm:cxn modelId="{88DA6F21-8D1C-4067-802D-3B560E6B9C22}" type="presOf" srcId="{4B1A72DF-9ACB-4456-9925-FAF43F2A74E0}" destId="{186FE5E3-1614-46ED-A51B-D441ED123A81}" srcOrd="0" destOrd="0" presId="urn:microsoft.com/office/officeart/2005/8/layout/radial4"/>
    <dgm:cxn modelId="{CA3ED921-9639-4AAC-8343-F6C2563ED7DC}" srcId="{E3E87C1D-2515-4A06-BC9A-60E498B0FF0B}" destId="{F9B9751A-DC50-4D8C-BB0B-023ED642E47B}" srcOrd="0" destOrd="0" parTransId="{5702BDF9-8182-4919-A85C-FD664C6A5843}" sibTransId="{CD66A874-4DBD-4E8E-B9C7-3CD7A1F08FBB}"/>
    <dgm:cxn modelId="{AFAB5930-432B-4E08-BDCC-BDB0F980413B}" srcId="{F9B9751A-DC50-4D8C-BB0B-023ED642E47B}" destId="{375A83D9-4E08-44C8-97A2-43F0443447C9}" srcOrd="2" destOrd="0" parTransId="{EC064879-E4B6-4C8A-8467-6509E28505E3}" sibTransId="{23CDF98C-9EB4-4420-ACBF-B6E481F3D077}"/>
    <dgm:cxn modelId="{5B134043-77BD-4947-89E7-0BE97862B9D1}" type="presOf" srcId="{E3E87C1D-2515-4A06-BC9A-60E498B0FF0B}" destId="{75699B16-E6E5-4DF8-994D-806D2C97B5F0}" srcOrd="0" destOrd="0" presId="urn:microsoft.com/office/officeart/2005/8/layout/radial4"/>
    <dgm:cxn modelId="{EE442F93-7E16-40A1-B3A5-2930960CE4F4}" type="presOf" srcId="{DACA88A0-CB30-4BA4-8ED6-B49DE4DB6532}" destId="{265E7444-3223-40AE-9A5B-14C2C69CF71D}" srcOrd="0" destOrd="0" presId="urn:microsoft.com/office/officeart/2005/8/layout/radial4"/>
    <dgm:cxn modelId="{41089B94-9C2F-48CF-90EC-421F90CB1DA5}" type="presOf" srcId="{794FFDAD-72FB-413B-97EE-C55FBAFE4DE1}" destId="{5CF27CB6-E45A-4643-995C-703685F7C05C}" srcOrd="0" destOrd="0" presId="urn:microsoft.com/office/officeart/2005/8/layout/radial4"/>
    <dgm:cxn modelId="{A254109B-7073-410F-8083-0DBDDB18D06B}" type="presOf" srcId="{375A83D9-4E08-44C8-97A2-43F0443447C9}" destId="{D3A86FC1-E69E-45B8-BCAA-CE12EE892A43}" srcOrd="0" destOrd="0" presId="urn:microsoft.com/office/officeart/2005/8/layout/radial4"/>
    <dgm:cxn modelId="{45F25BBD-4FE9-4DF6-86E1-37E74E975B1F}" type="presOf" srcId="{6D23E8F6-C23B-40C4-A0D9-D31571610407}" destId="{552C08E8-5102-4A80-A583-76813232922C}" srcOrd="0" destOrd="0" presId="urn:microsoft.com/office/officeart/2005/8/layout/radial4"/>
    <dgm:cxn modelId="{3C9FB3D6-91FF-4054-890D-619D21B045A6}" type="presOf" srcId="{EC064879-E4B6-4C8A-8467-6509E28505E3}" destId="{ADE5B62C-5EBF-4FA9-99AF-FF549019E6AB}" srcOrd="0" destOrd="0" presId="urn:microsoft.com/office/officeart/2005/8/layout/radial4"/>
    <dgm:cxn modelId="{B4E32FDB-EBC2-4857-8403-2EE923A32C19}" type="presOf" srcId="{F9B9751A-DC50-4D8C-BB0B-023ED642E47B}" destId="{0E761A61-A973-4ADD-A3F4-102198730B17}" srcOrd="0" destOrd="0" presId="urn:microsoft.com/office/officeart/2005/8/layout/radial4"/>
    <dgm:cxn modelId="{F407E4E9-08E4-4AA3-844D-030FF51E634D}" srcId="{F9B9751A-DC50-4D8C-BB0B-023ED642E47B}" destId="{6D23E8F6-C23B-40C4-A0D9-D31571610407}" srcOrd="0" destOrd="0" parTransId="{794FFDAD-72FB-413B-97EE-C55FBAFE4DE1}" sibTransId="{F2405BC3-BD5F-46D5-8DBB-9709518BA66F}"/>
    <dgm:cxn modelId="{2E97EEE5-7530-4884-8F95-A0FC7ECBC213}" type="presParOf" srcId="{75699B16-E6E5-4DF8-994D-806D2C97B5F0}" destId="{0E761A61-A973-4ADD-A3F4-102198730B17}" srcOrd="0" destOrd="0" presId="urn:microsoft.com/office/officeart/2005/8/layout/radial4"/>
    <dgm:cxn modelId="{096B7563-AC4B-48A5-919A-E7AD2CF0A647}" type="presParOf" srcId="{75699B16-E6E5-4DF8-994D-806D2C97B5F0}" destId="{5CF27CB6-E45A-4643-995C-703685F7C05C}" srcOrd="1" destOrd="0" presId="urn:microsoft.com/office/officeart/2005/8/layout/radial4"/>
    <dgm:cxn modelId="{F759973E-C9BC-4F4F-9D20-F51E27383EC2}" type="presParOf" srcId="{75699B16-E6E5-4DF8-994D-806D2C97B5F0}" destId="{552C08E8-5102-4A80-A583-76813232922C}" srcOrd="2" destOrd="0" presId="urn:microsoft.com/office/officeart/2005/8/layout/radial4"/>
    <dgm:cxn modelId="{74A882FA-2933-4791-BA06-33BEA0D99D1A}" type="presParOf" srcId="{75699B16-E6E5-4DF8-994D-806D2C97B5F0}" destId="{265E7444-3223-40AE-9A5B-14C2C69CF71D}" srcOrd="3" destOrd="0" presId="urn:microsoft.com/office/officeart/2005/8/layout/radial4"/>
    <dgm:cxn modelId="{3521FC05-2E2B-450E-9792-BF85FE8692A7}" type="presParOf" srcId="{75699B16-E6E5-4DF8-994D-806D2C97B5F0}" destId="{186FE5E3-1614-46ED-A51B-D441ED123A81}" srcOrd="4" destOrd="0" presId="urn:microsoft.com/office/officeart/2005/8/layout/radial4"/>
    <dgm:cxn modelId="{A5645C07-81CD-47B6-AE79-903B267E18B6}" type="presParOf" srcId="{75699B16-E6E5-4DF8-994D-806D2C97B5F0}" destId="{ADE5B62C-5EBF-4FA9-99AF-FF549019E6AB}" srcOrd="5" destOrd="0" presId="urn:microsoft.com/office/officeart/2005/8/layout/radial4"/>
    <dgm:cxn modelId="{530F7D70-4823-467A-B415-4707220F1142}" type="presParOf" srcId="{75699B16-E6E5-4DF8-994D-806D2C97B5F0}" destId="{D3A86FC1-E69E-45B8-BCAA-CE12EE892A43}" srcOrd="6"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028FDE2-D63A-4432-9F76-63D282ADA193}" type="doc">
      <dgm:prSet loTypeId="urn:microsoft.com/office/officeart/2005/8/layout/vList5" loCatId="list" qsTypeId="urn:microsoft.com/office/officeart/2005/8/quickstyle/simple3" qsCatId="simple" csTypeId="urn:microsoft.com/office/officeart/2005/8/colors/colorful4" csCatId="colorful" phldr="1"/>
      <dgm:spPr/>
      <dgm:t>
        <a:bodyPr/>
        <a:lstStyle/>
        <a:p>
          <a:endParaRPr lang="en-IN"/>
        </a:p>
      </dgm:t>
    </dgm:pt>
    <dgm:pt modelId="{A7B8F90E-51DF-4688-9117-CF447D6C9481}">
      <dgm:prSet phldrT="[Text]" custT="1"/>
      <dgm:spPr/>
      <dgm:t>
        <a:bodyPr/>
        <a:lstStyle/>
        <a:p>
          <a:r>
            <a:rPr lang="en-IN" sz="1000" b="1" i="0">
              <a:latin typeface="Times New Roman" pitchFamily="18" charset="0"/>
              <a:cs typeface="Times New Roman" pitchFamily="18" charset="0"/>
            </a:rPr>
            <a:t>Scopes of technology </a:t>
          </a:r>
        </a:p>
      </dgm:t>
    </dgm:pt>
    <dgm:pt modelId="{A1AA7DFD-C2A6-4AB2-813F-D1C2D2741834}" type="parTrans" cxnId="{BF46BE4B-EA7E-4658-B542-3531EBC0FF13}">
      <dgm:prSet/>
      <dgm:spPr/>
      <dgm:t>
        <a:bodyPr/>
        <a:lstStyle/>
        <a:p>
          <a:endParaRPr lang="en-IN"/>
        </a:p>
      </dgm:t>
    </dgm:pt>
    <dgm:pt modelId="{77D8470C-A8FF-459A-AAFA-ABD94B830404}" type="sibTrans" cxnId="{BF46BE4B-EA7E-4658-B542-3531EBC0FF13}">
      <dgm:prSet/>
      <dgm:spPr/>
      <dgm:t>
        <a:bodyPr/>
        <a:lstStyle/>
        <a:p>
          <a:endParaRPr lang="en-IN"/>
        </a:p>
      </dgm:t>
    </dgm:pt>
    <dgm:pt modelId="{03EF1BB7-9147-4AEC-8714-A9BC12A3B787}">
      <dgm:prSet phldrT="[Text]" custT="1"/>
      <dgm:spPr/>
      <dgm:t>
        <a:bodyPr/>
        <a:lstStyle/>
        <a:p>
          <a:r>
            <a:rPr lang="en-IN" sz="1000" b="1" i="0" u="none">
              <a:latin typeface="Times New Roman" pitchFamily="18" charset="0"/>
              <a:cs typeface="Times New Roman" pitchFamily="18" charset="0"/>
            </a:rPr>
            <a:t>Inclusion of precision and genomics medicine</a:t>
          </a:r>
          <a:endParaRPr lang="en-IN" sz="1000" b="1" i="0">
            <a:latin typeface="Times New Roman" pitchFamily="18" charset="0"/>
            <a:cs typeface="Times New Roman" pitchFamily="18" charset="0"/>
          </a:endParaRPr>
        </a:p>
      </dgm:t>
    </dgm:pt>
    <dgm:pt modelId="{6FE5E63B-1BA1-41D8-9661-2A93D76492CD}" type="parTrans" cxnId="{91FAEAAC-014C-48C1-A58F-8411931494EA}">
      <dgm:prSet/>
      <dgm:spPr/>
      <dgm:t>
        <a:bodyPr/>
        <a:lstStyle/>
        <a:p>
          <a:endParaRPr lang="en-IN"/>
        </a:p>
      </dgm:t>
    </dgm:pt>
    <dgm:pt modelId="{13E92017-7FE6-4933-9DFA-4338877ECE21}" type="sibTrans" cxnId="{91FAEAAC-014C-48C1-A58F-8411931494EA}">
      <dgm:prSet/>
      <dgm:spPr/>
      <dgm:t>
        <a:bodyPr/>
        <a:lstStyle/>
        <a:p>
          <a:endParaRPr lang="en-IN"/>
        </a:p>
      </dgm:t>
    </dgm:pt>
    <dgm:pt modelId="{6ECBB086-0867-4CAE-80BA-84B30DF1C30D}">
      <dgm:prSet phldrT="[Text]" custT="1"/>
      <dgm:spPr/>
      <dgm:t>
        <a:bodyPr/>
        <a:lstStyle/>
        <a:p>
          <a:r>
            <a:rPr lang="en-IN" sz="1000" b="1" i="0" u="none">
              <a:latin typeface="Times New Roman" pitchFamily="18" charset="0"/>
              <a:cs typeface="Times New Roman" pitchFamily="18" charset="0"/>
            </a:rPr>
            <a:t>Remote care system</a:t>
          </a:r>
          <a:endParaRPr lang="en-IN" sz="1000" b="1" i="0">
            <a:latin typeface="Times New Roman" pitchFamily="18" charset="0"/>
            <a:cs typeface="Times New Roman" pitchFamily="18" charset="0"/>
          </a:endParaRPr>
        </a:p>
      </dgm:t>
    </dgm:pt>
    <dgm:pt modelId="{4A81F244-B02F-4AF0-BE4F-FD78DD1908AA}" type="parTrans" cxnId="{076D7A76-0A6C-43E7-B969-7DFEF39ACA80}">
      <dgm:prSet/>
      <dgm:spPr/>
      <dgm:t>
        <a:bodyPr/>
        <a:lstStyle/>
        <a:p>
          <a:endParaRPr lang="en-IN"/>
        </a:p>
      </dgm:t>
    </dgm:pt>
    <dgm:pt modelId="{798D13DC-350F-4030-806D-ABABE629E6F8}" type="sibTrans" cxnId="{076D7A76-0A6C-43E7-B969-7DFEF39ACA80}">
      <dgm:prSet/>
      <dgm:spPr/>
      <dgm:t>
        <a:bodyPr/>
        <a:lstStyle/>
        <a:p>
          <a:endParaRPr lang="en-IN"/>
        </a:p>
      </dgm:t>
    </dgm:pt>
    <dgm:pt modelId="{1B55AEBC-778E-4A20-A4E0-1140FBED9211}">
      <dgm:prSet phldrT="[Text]" custT="1"/>
      <dgm:spPr/>
      <dgm:t>
        <a:bodyPr/>
        <a:lstStyle/>
        <a:p>
          <a:r>
            <a:rPr lang="en-IN" sz="1000" b="1" i="0" u="none">
              <a:latin typeface="Times New Roman" pitchFamily="18" charset="0"/>
              <a:cs typeface="Times New Roman" pitchFamily="18" charset="0"/>
            </a:rPr>
            <a:t>Technology supported self-management system</a:t>
          </a:r>
          <a:endParaRPr lang="en-IN" sz="1000" b="1" i="0">
            <a:latin typeface="Times New Roman" pitchFamily="18" charset="0"/>
            <a:cs typeface="Times New Roman" pitchFamily="18" charset="0"/>
          </a:endParaRPr>
        </a:p>
      </dgm:t>
    </dgm:pt>
    <dgm:pt modelId="{0744EFEE-C9B9-43E4-961B-4BAE767352C3}" type="parTrans" cxnId="{2FFCC10F-22E5-4D00-BDF4-C8F4D663655F}">
      <dgm:prSet/>
      <dgm:spPr/>
      <dgm:t>
        <a:bodyPr/>
        <a:lstStyle/>
        <a:p>
          <a:endParaRPr lang="en-IN"/>
        </a:p>
      </dgm:t>
    </dgm:pt>
    <dgm:pt modelId="{51F4E084-2E43-49BE-9D4B-8090B74F7771}" type="sibTrans" cxnId="{2FFCC10F-22E5-4D00-BDF4-C8F4D663655F}">
      <dgm:prSet/>
      <dgm:spPr/>
      <dgm:t>
        <a:bodyPr/>
        <a:lstStyle/>
        <a:p>
          <a:endParaRPr lang="en-IN"/>
        </a:p>
      </dgm:t>
    </dgm:pt>
    <dgm:pt modelId="{8B46093C-B703-400C-9352-4DCACC5CE18C}">
      <dgm:prSet phldrT="[Text]" custT="1"/>
      <dgm:spPr/>
      <dgm:t>
        <a:bodyPr/>
        <a:lstStyle/>
        <a:p>
          <a:r>
            <a:rPr lang="en-IN" sz="1000" b="1" i="0" u="none">
              <a:latin typeface="Times New Roman" pitchFamily="18" charset="0"/>
              <a:cs typeface="Times New Roman" pitchFamily="18" charset="0"/>
            </a:rPr>
            <a:t>A data driven approach</a:t>
          </a:r>
          <a:endParaRPr lang="en-IN" sz="1000" b="1" i="0">
            <a:latin typeface="Times New Roman" pitchFamily="18" charset="0"/>
            <a:cs typeface="Times New Roman" pitchFamily="18" charset="0"/>
          </a:endParaRPr>
        </a:p>
      </dgm:t>
    </dgm:pt>
    <dgm:pt modelId="{BAEC3B53-6DB7-4042-9713-1E7AFB0452F2}" type="parTrans" cxnId="{0EC148D3-C6B4-417A-A2E4-1AC0A566C765}">
      <dgm:prSet/>
      <dgm:spPr/>
      <dgm:t>
        <a:bodyPr/>
        <a:lstStyle/>
        <a:p>
          <a:endParaRPr lang="en-IN"/>
        </a:p>
      </dgm:t>
    </dgm:pt>
    <dgm:pt modelId="{A33DB522-5D8D-4F57-B05A-056E9B881E16}" type="sibTrans" cxnId="{0EC148D3-C6B4-417A-A2E4-1AC0A566C765}">
      <dgm:prSet/>
      <dgm:spPr/>
      <dgm:t>
        <a:bodyPr/>
        <a:lstStyle/>
        <a:p>
          <a:endParaRPr lang="en-IN"/>
        </a:p>
      </dgm:t>
    </dgm:pt>
    <dgm:pt modelId="{008B0884-1A52-475E-9616-71C2DD0B5A1D}" type="pres">
      <dgm:prSet presAssocID="{D028FDE2-D63A-4432-9F76-63D282ADA193}" presName="Name0" presStyleCnt="0">
        <dgm:presLayoutVars>
          <dgm:dir/>
          <dgm:animLvl val="lvl"/>
          <dgm:resizeHandles val="exact"/>
        </dgm:presLayoutVars>
      </dgm:prSet>
      <dgm:spPr/>
    </dgm:pt>
    <dgm:pt modelId="{39EEBD24-569E-4B70-8F82-C51746CDFB80}" type="pres">
      <dgm:prSet presAssocID="{A7B8F90E-51DF-4688-9117-CF447D6C9481}" presName="linNode" presStyleCnt="0"/>
      <dgm:spPr/>
    </dgm:pt>
    <dgm:pt modelId="{0200F6E5-507F-492A-8ABE-A33EC43EA73F}" type="pres">
      <dgm:prSet presAssocID="{A7B8F90E-51DF-4688-9117-CF447D6C9481}" presName="parentText" presStyleLbl="node1" presStyleIdx="0" presStyleCnt="1" custScaleY="82393">
        <dgm:presLayoutVars>
          <dgm:chMax val="1"/>
          <dgm:bulletEnabled val="1"/>
        </dgm:presLayoutVars>
      </dgm:prSet>
      <dgm:spPr/>
    </dgm:pt>
    <dgm:pt modelId="{E34AFB4D-B476-4C95-B716-9FA086FD043C}" type="pres">
      <dgm:prSet presAssocID="{A7B8F90E-51DF-4688-9117-CF447D6C9481}" presName="descendantText" presStyleLbl="alignAccFollowNode1" presStyleIdx="0" presStyleCnt="1">
        <dgm:presLayoutVars>
          <dgm:bulletEnabled val="1"/>
        </dgm:presLayoutVars>
      </dgm:prSet>
      <dgm:spPr/>
    </dgm:pt>
  </dgm:ptLst>
  <dgm:cxnLst>
    <dgm:cxn modelId="{2FFCC10F-22E5-4D00-BDF4-C8F4D663655F}" srcId="{A7B8F90E-51DF-4688-9117-CF447D6C9481}" destId="{1B55AEBC-778E-4A20-A4E0-1140FBED9211}" srcOrd="2" destOrd="0" parTransId="{0744EFEE-C9B9-43E4-961B-4BAE767352C3}" sibTransId="{51F4E084-2E43-49BE-9D4B-8090B74F7771}"/>
    <dgm:cxn modelId="{89744115-B133-4B13-AE29-E8F078C91C0D}" type="presOf" srcId="{8B46093C-B703-400C-9352-4DCACC5CE18C}" destId="{E34AFB4D-B476-4C95-B716-9FA086FD043C}" srcOrd="0" destOrd="3" presId="urn:microsoft.com/office/officeart/2005/8/layout/vList5"/>
    <dgm:cxn modelId="{E2B8622E-4A8B-400B-9437-A2EF25E98E82}" type="presOf" srcId="{1B55AEBC-778E-4A20-A4E0-1140FBED9211}" destId="{E34AFB4D-B476-4C95-B716-9FA086FD043C}" srcOrd="0" destOrd="2" presId="urn:microsoft.com/office/officeart/2005/8/layout/vList5"/>
    <dgm:cxn modelId="{BF46BE4B-EA7E-4658-B542-3531EBC0FF13}" srcId="{D028FDE2-D63A-4432-9F76-63D282ADA193}" destId="{A7B8F90E-51DF-4688-9117-CF447D6C9481}" srcOrd="0" destOrd="0" parTransId="{A1AA7DFD-C2A6-4AB2-813F-D1C2D2741834}" sibTransId="{77D8470C-A8FF-459A-AAFA-ABD94B830404}"/>
    <dgm:cxn modelId="{076D7A76-0A6C-43E7-B969-7DFEF39ACA80}" srcId="{A7B8F90E-51DF-4688-9117-CF447D6C9481}" destId="{6ECBB086-0867-4CAE-80BA-84B30DF1C30D}" srcOrd="1" destOrd="0" parTransId="{4A81F244-B02F-4AF0-BE4F-FD78DD1908AA}" sibTransId="{798D13DC-350F-4030-806D-ABABE629E6F8}"/>
    <dgm:cxn modelId="{19D89B7D-D40F-4231-99FD-531CEC4DE1B4}" type="presOf" srcId="{03EF1BB7-9147-4AEC-8714-A9BC12A3B787}" destId="{E34AFB4D-B476-4C95-B716-9FA086FD043C}" srcOrd="0" destOrd="0" presId="urn:microsoft.com/office/officeart/2005/8/layout/vList5"/>
    <dgm:cxn modelId="{467ABA9D-4F18-4A46-B647-C28F45D5BACE}" type="presOf" srcId="{A7B8F90E-51DF-4688-9117-CF447D6C9481}" destId="{0200F6E5-507F-492A-8ABE-A33EC43EA73F}" srcOrd="0" destOrd="0" presId="urn:microsoft.com/office/officeart/2005/8/layout/vList5"/>
    <dgm:cxn modelId="{CAE708A7-1B3B-46F6-BA92-E9B8785521C8}" type="presOf" srcId="{6ECBB086-0867-4CAE-80BA-84B30DF1C30D}" destId="{E34AFB4D-B476-4C95-B716-9FA086FD043C}" srcOrd="0" destOrd="1" presId="urn:microsoft.com/office/officeart/2005/8/layout/vList5"/>
    <dgm:cxn modelId="{91FAEAAC-014C-48C1-A58F-8411931494EA}" srcId="{A7B8F90E-51DF-4688-9117-CF447D6C9481}" destId="{03EF1BB7-9147-4AEC-8714-A9BC12A3B787}" srcOrd="0" destOrd="0" parTransId="{6FE5E63B-1BA1-41D8-9661-2A93D76492CD}" sibTransId="{13E92017-7FE6-4933-9DFA-4338877ECE21}"/>
    <dgm:cxn modelId="{595708C5-9953-4C6E-805B-95905D2F4B12}" type="presOf" srcId="{D028FDE2-D63A-4432-9F76-63D282ADA193}" destId="{008B0884-1A52-475E-9616-71C2DD0B5A1D}" srcOrd="0" destOrd="0" presId="urn:microsoft.com/office/officeart/2005/8/layout/vList5"/>
    <dgm:cxn modelId="{0EC148D3-C6B4-417A-A2E4-1AC0A566C765}" srcId="{A7B8F90E-51DF-4688-9117-CF447D6C9481}" destId="{8B46093C-B703-400C-9352-4DCACC5CE18C}" srcOrd="3" destOrd="0" parTransId="{BAEC3B53-6DB7-4042-9713-1E7AFB0452F2}" sibTransId="{A33DB522-5D8D-4F57-B05A-056E9B881E16}"/>
    <dgm:cxn modelId="{2005F43D-2CF8-49DF-A42B-0FE08FA4465D}" type="presParOf" srcId="{008B0884-1A52-475E-9616-71C2DD0B5A1D}" destId="{39EEBD24-569E-4B70-8F82-C51746CDFB80}" srcOrd="0" destOrd="0" presId="urn:microsoft.com/office/officeart/2005/8/layout/vList5"/>
    <dgm:cxn modelId="{B73E9534-2295-461A-BA33-E2D073582D05}" type="presParOf" srcId="{39EEBD24-569E-4B70-8F82-C51746CDFB80}" destId="{0200F6E5-507F-492A-8ABE-A33EC43EA73F}" srcOrd="0" destOrd="0" presId="urn:microsoft.com/office/officeart/2005/8/layout/vList5"/>
    <dgm:cxn modelId="{2579100C-6597-42DF-89F3-4B4BFAE91ACB}" type="presParOf" srcId="{39EEBD24-569E-4B70-8F82-C51746CDFB80}" destId="{E34AFB4D-B476-4C95-B716-9FA086FD043C}" srcOrd="1" destOrd="0" presId="urn:microsoft.com/office/officeart/2005/8/layout/vList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A6F0BEA-CBC4-4ED5-B99F-4C2A97F8047C}" type="doc">
      <dgm:prSet loTypeId="urn:microsoft.com/office/officeart/2005/8/layout/hierarchy3" loCatId="hierarchy" qsTypeId="urn:microsoft.com/office/officeart/2005/8/quickstyle/simple3" qsCatId="simple" csTypeId="urn:microsoft.com/office/officeart/2005/8/colors/colorful4" csCatId="colorful" phldr="1"/>
      <dgm:spPr/>
      <dgm:t>
        <a:bodyPr/>
        <a:lstStyle/>
        <a:p>
          <a:endParaRPr lang="en-IN"/>
        </a:p>
      </dgm:t>
    </dgm:pt>
    <dgm:pt modelId="{A0CFE65C-9704-439A-9EEF-B86C48CABA12}">
      <dgm:prSet phldrT="[Text]" custT="1"/>
      <dgm:spPr/>
      <dgm:t>
        <a:bodyPr/>
        <a:lstStyle/>
        <a:p>
          <a:r>
            <a:rPr lang="en-IN" sz="1000" b="1" i="0" u="none">
              <a:latin typeface="Times New Roman" pitchFamily="18" charset="0"/>
              <a:cs typeface="Times New Roman" pitchFamily="18" charset="0"/>
            </a:rPr>
            <a:t>Micro level factors </a:t>
          </a:r>
          <a:endParaRPr lang="en-IN" sz="1000" b="1">
            <a:latin typeface="Times New Roman" pitchFamily="18" charset="0"/>
            <a:cs typeface="Times New Roman" pitchFamily="18" charset="0"/>
          </a:endParaRPr>
        </a:p>
      </dgm:t>
    </dgm:pt>
    <dgm:pt modelId="{D7F8B619-EAFE-4AEB-A5F2-C40EDB67B029}" type="parTrans" cxnId="{B321DC9E-FE72-4A0F-8EEB-7FD436FC3F9E}">
      <dgm:prSet/>
      <dgm:spPr/>
      <dgm:t>
        <a:bodyPr/>
        <a:lstStyle/>
        <a:p>
          <a:endParaRPr lang="en-IN"/>
        </a:p>
      </dgm:t>
    </dgm:pt>
    <dgm:pt modelId="{7FA50D5E-1D27-4290-B7AB-347D69F6CA3C}" type="sibTrans" cxnId="{B321DC9E-FE72-4A0F-8EEB-7FD436FC3F9E}">
      <dgm:prSet/>
      <dgm:spPr/>
      <dgm:t>
        <a:bodyPr/>
        <a:lstStyle/>
        <a:p>
          <a:endParaRPr lang="en-IN"/>
        </a:p>
      </dgm:t>
    </dgm:pt>
    <dgm:pt modelId="{AFED376E-7E8B-43D3-B393-572956544475}">
      <dgm:prSet phldrT="[Text]" custT="1"/>
      <dgm:spPr/>
      <dgm:t>
        <a:bodyPr/>
        <a:lstStyle/>
        <a:p>
          <a:r>
            <a:rPr lang="en-IN" sz="1000" b="1" i="0" u="none">
              <a:latin typeface="Times New Roman" pitchFamily="18" charset="0"/>
              <a:cs typeface="Times New Roman" pitchFamily="18" charset="0"/>
            </a:rPr>
            <a:t>Effectiveness of the new system</a:t>
          </a:r>
          <a:endParaRPr lang="en-IN" sz="1000" b="1">
            <a:latin typeface="Times New Roman" pitchFamily="18" charset="0"/>
            <a:cs typeface="Times New Roman" pitchFamily="18" charset="0"/>
          </a:endParaRPr>
        </a:p>
      </dgm:t>
    </dgm:pt>
    <dgm:pt modelId="{06DCFDC4-5DBE-4571-A06E-CFFFA427B1F3}" type="parTrans" cxnId="{2CB511B6-93EB-4A28-8304-EE7C904F37A3}">
      <dgm:prSet/>
      <dgm:spPr/>
      <dgm:t>
        <a:bodyPr/>
        <a:lstStyle/>
        <a:p>
          <a:endParaRPr lang="en-IN" sz="1000" b="1">
            <a:latin typeface="Times New Roman" pitchFamily="18" charset="0"/>
            <a:cs typeface="Times New Roman" pitchFamily="18" charset="0"/>
          </a:endParaRPr>
        </a:p>
      </dgm:t>
    </dgm:pt>
    <dgm:pt modelId="{635045F1-7337-46EA-84B5-3388A2823287}" type="sibTrans" cxnId="{2CB511B6-93EB-4A28-8304-EE7C904F37A3}">
      <dgm:prSet/>
      <dgm:spPr/>
      <dgm:t>
        <a:bodyPr/>
        <a:lstStyle/>
        <a:p>
          <a:endParaRPr lang="en-IN"/>
        </a:p>
      </dgm:t>
    </dgm:pt>
    <dgm:pt modelId="{DF1C110E-74DC-4B4C-AFC5-9B19E92C9D50}">
      <dgm:prSet phldrT="[Text]" custT="1"/>
      <dgm:spPr/>
      <dgm:t>
        <a:bodyPr/>
        <a:lstStyle/>
        <a:p>
          <a:r>
            <a:rPr lang="en-IN" sz="1000" b="1" i="0" u="none">
              <a:latin typeface="Times New Roman" pitchFamily="18" charset="0"/>
              <a:cs typeface="Times New Roman" pitchFamily="18" charset="0"/>
            </a:rPr>
            <a:t>Ineffective decision-making process</a:t>
          </a:r>
          <a:endParaRPr lang="en-IN" sz="1000" b="1">
            <a:latin typeface="Times New Roman" pitchFamily="18" charset="0"/>
            <a:cs typeface="Times New Roman" pitchFamily="18" charset="0"/>
          </a:endParaRPr>
        </a:p>
      </dgm:t>
    </dgm:pt>
    <dgm:pt modelId="{8C66C068-6664-45EB-8B6A-424321CFA09D}" type="parTrans" cxnId="{AEA64FDF-0313-45B1-90AD-3D28785A0462}">
      <dgm:prSet/>
      <dgm:spPr/>
      <dgm:t>
        <a:bodyPr/>
        <a:lstStyle/>
        <a:p>
          <a:endParaRPr lang="en-IN" sz="1000" b="1">
            <a:latin typeface="Times New Roman" pitchFamily="18" charset="0"/>
            <a:cs typeface="Times New Roman" pitchFamily="18" charset="0"/>
          </a:endParaRPr>
        </a:p>
      </dgm:t>
    </dgm:pt>
    <dgm:pt modelId="{5452A97B-98A0-4904-994C-73ADA9ADBA7E}" type="sibTrans" cxnId="{AEA64FDF-0313-45B1-90AD-3D28785A0462}">
      <dgm:prSet/>
      <dgm:spPr/>
      <dgm:t>
        <a:bodyPr/>
        <a:lstStyle/>
        <a:p>
          <a:endParaRPr lang="en-IN"/>
        </a:p>
      </dgm:t>
    </dgm:pt>
    <dgm:pt modelId="{E7096576-7A7D-4BBF-9BBB-5F94215B1AF8}">
      <dgm:prSet phldrT="[Text]" custT="1"/>
      <dgm:spPr/>
      <dgm:t>
        <a:bodyPr/>
        <a:lstStyle/>
        <a:p>
          <a:r>
            <a:rPr lang="en-IN" sz="1000" b="1">
              <a:latin typeface="Times New Roman" pitchFamily="18" charset="0"/>
              <a:cs typeface="Times New Roman" pitchFamily="18" charset="0"/>
            </a:rPr>
            <a:t>Macro level factors </a:t>
          </a:r>
        </a:p>
      </dgm:t>
    </dgm:pt>
    <dgm:pt modelId="{F023595B-1360-4A95-8AFD-EF1B347BF204}" type="parTrans" cxnId="{09173E57-18CA-44AC-8B8F-AAAC0056C197}">
      <dgm:prSet/>
      <dgm:spPr/>
      <dgm:t>
        <a:bodyPr/>
        <a:lstStyle/>
        <a:p>
          <a:endParaRPr lang="en-IN"/>
        </a:p>
      </dgm:t>
    </dgm:pt>
    <dgm:pt modelId="{07D4E0FC-2B2A-40EF-B68F-94592BAE9088}" type="sibTrans" cxnId="{09173E57-18CA-44AC-8B8F-AAAC0056C197}">
      <dgm:prSet/>
      <dgm:spPr/>
      <dgm:t>
        <a:bodyPr/>
        <a:lstStyle/>
        <a:p>
          <a:endParaRPr lang="en-IN"/>
        </a:p>
      </dgm:t>
    </dgm:pt>
    <dgm:pt modelId="{8D900057-5286-4ED8-976A-FC8A21E57572}">
      <dgm:prSet phldrT="[Text]" custT="1"/>
      <dgm:spPr/>
      <dgm:t>
        <a:bodyPr/>
        <a:lstStyle/>
        <a:p>
          <a:r>
            <a:rPr lang="en-IN" sz="1000" b="1" i="0" u="none">
              <a:latin typeface="Times New Roman" pitchFamily="18" charset="0"/>
              <a:cs typeface="Times New Roman" pitchFamily="18" charset="0"/>
            </a:rPr>
            <a:t>Financial issues</a:t>
          </a:r>
          <a:endParaRPr lang="en-IN" sz="1000" b="1">
            <a:latin typeface="Times New Roman" pitchFamily="18" charset="0"/>
            <a:cs typeface="Times New Roman" pitchFamily="18" charset="0"/>
          </a:endParaRPr>
        </a:p>
      </dgm:t>
    </dgm:pt>
    <dgm:pt modelId="{1B6C2AFB-C8E4-4A8B-BEA3-F71794527085}" type="parTrans" cxnId="{5147659F-752A-4DAA-93C4-A80EAFD64D01}">
      <dgm:prSet/>
      <dgm:spPr/>
      <dgm:t>
        <a:bodyPr/>
        <a:lstStyle/>
        <a:p>
          <a:endParaRPr lang="en-IN" sz="1000" b="1">
            <a:latin typeface="Times New Roman" pitchFamily="18" charset="0"/>
            <a:cs typeface="Times New Roman" pitchFamily="18" charset="0"/>
          </a:endParaRPr>
        </a:p>
      </dgm:t>
    </dgm:pt>
    <dgm:pt modelId="{8B1FDA31-68D4-4AD5-B23C-2DA5FDC1F4CD}" type="sibTrans" cxnId="{5147659F-752A-4DAA-93C4-A80EAFD64D01}">
      <dgm:prSet/>
      <dgm:spPr/>
      <dgm:t>
        <a:bodyPr/>
        <a:lstStyle/>
        <a:p>
          <a:endParaRPr lang="en-IN"/>
        </a:p>
      </dgm:t>
    </dgm:pt>
    <dgm:pt modelId="{88F60C06-48B3-4FF6-9C75-965830069320}">
      <dgm:prSet phldrT="[Text]" custT="1"/>
      <dgm:spPr/>
      <dgm:t>
        <a:bodyPr/>
        <a:lstStyle/>
        <a:p>
          <a:r>
            <a:rPr lang="en-IN" sz="1000" b="1" i="0" u="none">
              <a:latin typeface="Times New Roman" pitchFamily="18" charset="0"/>
              <a:cs typeface="Times New Roman" pitchFamily="18" charset="0"/>
            </a:rPr>
            <a:t>Lack of trust</a:t>
          </a:r>
          <a:endParaRPr lang="en-IN" sz="1000" b="1">
            <a:latin typeface="Times New Roman" pitchFamily="18" charset="0"/>
            <a:cs typeface="Times New Roman" pitchFamily="18" charset="0"/>
          </a:endParaRPr>
        </a:p>
      </dgm:t>
    </dgm:pt>
    <dgm:pt modelId="{D0888DA7-A20F-43F0-B3C1-106394849801}" type="parTrans" cxnId="{6FB3B7FD-9A23-4433-A411-430CCE33F195}">
      <dgm:prSet/>
      <dgm:spPr/>
      <dgm:t>
        <a:bodyPr/>
        <a:lstStyle/>
        <a:p>
          <a:endParaRPr lang="en-IN" sz="1000" b="1">
            <a:latin typeface="Times New Roman" pitchFamily="18" charset="0"/>
            <a:cs typeface="Times New Roman" pitchFamily="18" charset="0"/>
          </a:endParaRPr>
        </a:p>
      </dgm:t>
    </dgm:pt>
    <dgm:pt modelId="{C4FA7119-A039-4550-8100-855E7A51D13D}" type="sibTrans" cxnId="{6FB3B7FD-9A23-4433-A411-430CCE33F195}">
      <dgm:prSet/>
      <dgm:spPr/>
      <dgm:t>
        <a:bodyPr/>
        <a:lstStyle/>
        <a:p>
          <a:endParaRPr lang="en-IN"/>
        </a:p>
      </dgm:t>
    </dgm:pt>
    <dgm:pt modelId="{8A4C960B-1C84-4626-825D-A7652FD99273}">
      <dgm:prSet phldrT="[Text]" custT="1"/>
      <dgm:spPr/>
      <dgm:t>
        <a:bodyPr/>
        <a:lstStyle/>
        <a:p>
          <a:r>
            <a:rPr lang="en-IN" sz="1000" b="1" i="0" u="none">
              <a:latin typeface="Times New Roman" pitchFamily="18" charset="0"/>
              <a:cs typeface="Times New Roman" pitchFamily="18" charset="0"/>
            </a:rPr>
            <a:t>Unavailability of organizational chanhes </a:t>
          </a:r>
          <a:endParaRPr lang="en-IN" sz="1000" b="1">
            <a:latin typeface="Times New Roman" pitchFamily="18" charset="0"/>
            <a:cs typeface="Times New Roman" pitchFamily="18" charset="0"/>
          </a:endParaRPr>
        </a:p>
      </dgm:t>
    </dgm:pt>
    <dgm:pt modelId="{D4886C34-4A70-4F63-9026-687EE155338B}" type="parTrans" cxnId="{84335C47-1084-4071-A36C-36D13A8A2021}">
      <dgm:prSet/>
      <dgm:spPr/>
      <dgm:t>
        <a:bodyPr/>
        <a:lstStyle/>
        <a:p>
          <a:endParaRPr lang="en-IN" sz="1000" b="1">
            <a:latin typeface="Times New Roman" pitchFamily="18" charset="0"/>
            <a:cs typeface="Times New Roman" pitchFamily="18" charset="0"/>
          </a:endParaRPr>
        </a:p>
      </dgm:t>
    </dgm:pt>
    <dgm:pt modelId="{DB72A4F9-C564-459D-B025-98B92FA8BBD0}" type="sibTrans" cxnId="{84335C47-1084-4071-A36C-36D13A8A2021}">
      <dgm:prSet/>
      <dgm:spPr/>
      <dgm:t>
        <a:bodyPr/>
        <a:lstStyle/>
        <a:p>
          <a:endParaRPr lang="en-IN"/>
        </a:p>
      </dgm:t>
    </dgm:pt>
    <dgm:pt modelId="{610E698C-A2EA-4D5F-AEE0-FFAABA5C1BE7}">
      <dgm:prSet phldrT="[Text]" custT="1"/>
      <dgm:spPr/>
      <dgm:t>
        <a:bodyPr/>
        <a:lstStyle/>
        <a:p>
          <a:r>
            <a:rPr lang="en-IN" sz="1000" b="1" i="0" u="none">
              <a:latin typeface="Times New Roman" pitchFamily="18" charset="0"/>
              <a:cs typeface="Times New Roman" pitchFamily="18" charset="0"/>
            </a:rPr>
            <a:t>Navailability of effective regulative accreditations</a:t>
          </a:r>
          <a:endParaRPr lang="en-IN" sz="1000" b="1">
            <a:latin typeface="Times New Roman" pitchFamily="18" charset="0"/>
            <a:cs typeface="Times New Roman" pitchFamily="18" charset="0"/>
          </a:endParaRPr>
        </a:p>
      </dgm:t>
    </dgm:pt>
    <dgm:pt modelId="{FE33F8AC-81AB-46D2-937A-697664764927}" type="parTrans" cxnId="{745CE13C-432E-4A12-964A-32B75AFA47F6}">
      <dgm:prSet/>
      <dgm:spPr/>
      <dgm:t>
        <a:bodyPr/>
        <a:lstStyle/>
        <a:p>
          <a:endParaRPr lang="en-IN" sz="1000" b="1">
            <a:latin typeface="Times New Roman" pitchFamily="18" charset="0"/>
            <a:cs typeface="Times New Roman" pitchFamily="18" charset="0"/>
          </a:endParaRPr>
        </a:p>
      </dgm:t>
    </dgm:pt>
    <dgm:pt modelId="{6241903A-9C64-45E9-9C08-34479932E179}" type="sibTrans" cxnId="{745CE13C-432E-4A12-964A-32B75AFA47F6}">
      <dgm:prSet/>
      <dgm:spPr/>
      <dgm:t>
        <a:bodyPr/>
        <a:lstStyle/>
        <a:p>
          <a:endParaRPr lang="en-IN"/>
        </a:p>
      </dgm:t>
    </dgm:pt>
    <dgm:pt modelId="{9BE2BD95-1755-4592-ACDE-5EE82F1D780B}" type="pres">
      <dgm:prSet presAssocID="{4A6F0BEA-CBC4-4ED5-B99F-4C2A97F8047C}" presName="diagram" presStyleCnt="0">
        <dgm:presLayoutVars>
          <dgm:chPref val="1"/>
          <dgm:dir/>
          <dgm:animOne val="branch"/>
          <dgm:animLvl val="lvl"/>
          <dgm:resizeHandles/>
        </dgm:presLayoutVars>
      </dgm:prSet>
      <dgm:spPr/>
    </dgm:pt>
    <dgm:pt modelId="{87836CFE-12DA-4637-8679-FD91E68A8701}" type="pres">
      <dgm:prSet presAssocID="{A0CFE65C-9704-439A-9EEF-B86C48CABA12}" presName="root" presStyleCnt="0"/>
      <dgm:spPr/>
    </dgm:pt>
    <dgm:pt modelId="{8111A231-2CA0-4693-A762-9F533B55C449}" type="pres">
      <dgm:prSet presAssocID="{A0CFE65C-9704-439A-9EEF-B86C48CABA12}" presName="rootComposite" presStyleCnt="0"/>
      <dgm:spPr/>
    </dgm:pt>
    <dgm:pt modelId="{A75BC611-4D74-4F18-86AB-B44CF5B5A768}" type="pres">
      <dgm:prSet presAssocID="{A0CFE65C-9704-439A-9EEF-B86C48CABA12}" presName="rootText" presStyleLbl="node1" presStyleIdx="0" presStyleCnt="2"/>
      <dgm:spPr/>
    </dgm:pt>
    <dgm:pt modelId="{77C03863-4D92-4AE4-808E-9D0EA0A2CDF8}" type="pres">
      <dgm:prSet presAssocID="{A0CFE65C-9704-439A-9EEF-B86C48CABA12}" presName="rootConnector" presStyleLbl="node1" presStyleIdx="0" presStyleCnt="2"/>
      <dgm:spPr/>
    </dgm:pt>
    <dgm:pt modelId="{30F4D923-2E32-4A34-BA79-AFACE76DD81A}" type="pres">
      <dgm:prSet presAssocID="{A0CFE65C-9704-439A-9EEF-B86C48CABA12}" presName="childShape" presStyleCnt="0"/>
      <dgm:spPr/>
    </dgm:pt>
    <dgm:pt modelId="{C7165B44-428E-4450-A441-1390E9CEE815}" type="pres">
      <dgm:prSet presAssocID="{06DCFDC4-5DBE-4571-A06E-CFFFA427B1F3}" presName="Name13" presStyleLbl="parChTrans1D2" presStyleIdx="0" presStyleCnt="6"/>
      <dgm:spPr/>
    </dgm:pt>
    <dgm:pt modelId="{F92B0404-AB39-497C-9890-7E8E19C34578}" type="pres">
      <dgm:prSet presAssocID="{AFED376E-7E8B-43D3-B393-572956544475}" presName="childText" presStyleLbl="bgAcc1" presStyleIdx="0" presStyleCnt="6">
        <dgm:presLayoutVars>
          <dgm:bulletEnabled val="1"/>
        </dgm:presLayoutVars>
      </dgm:prSet>
      <dgm:spPr/>
    </dgm:pt>
    <dgm:pt modelId="{3993947D-C9F3-4A78-A65E-97DAC27B6C65}" type="pres">
      <dgm:prSet presAssocID="{8C66C068-6664-45EB-8B6A-424321CFA09D}" presName="Name13" presStyleLbl="parChTrans1D2" presStyleIdx="1" presStyleCnt="6"/>
      <dgm:spPr/>
    </dgm:pt>
    <dgm:pt modelId="{9B2A24D2-71CA-4A81-9241-B661A5989D3F}" type="pres">
      <dgm:prSet presAssocID="{DF1C110E-74DC-4B4C-AFC5-9B19E92C9D50}" presName="childText" presStyleLbl="bgAcc1" presStyleIdx="1" presStyleCnt="6">
        <dgm:presLayoutVars>
          <dgm:bulletEnabled val="1"/>
        </dgm:presLayoutVars>
      </dgm:prSet>
      <dgm:spPr/>
    </dgm:pt>
    <dgm:pt modelId="{9186CC3E-8EF8-418C-9727-7B6573C353AF}" type="pres">
      <dgm:prSet presAssocID="{D4886C34-4A70-4F63-9026-687EE155338B}" presName="Name13" presStyleLbl="parChTrans1D2" presStyleIdx="2" presStyleCnt="6"/>
      <dgm:spPr/>
    </dgm:pt>
    <dgm:pt modelId="{69296142-3990-48B9-A42B-E958B95ABD2C}" type="pres">
      <dgm:prSet presAssocID="{8A4C960B-1C84-4626-825D-A7652FD99273}" presName="childText" presStyleLbl="bgAcc1" presStyleIdx="2" presStyleCnt="6">
        <dgm:presLayoutVars>
          <dgm:bulletEnabled val="1"/>
        </dgm:presLayoutVars>
      </dgm:prSet>
      <dgm:spPr/>
    </dgm:pt>
    <dgm:pt modelId="{70773107-B73F-48D8-BB8B-EA2CBECE0B66}" type="pres">
      <dgm:prSet presAssocID="{E7096576-7A7D-4BBF-9BBB-5F94215B1AF8}" presName="root" presStyleCnt="0"/>
      <dgm:spPr/>
    </dgm:pt>
    <dgm:pt modelId="{927A9AEB-0D24-4227-ADDC-E190F150701B}" type="pres">
      <dgm:prSet presAssocID="{E7096576-7A7D-4BBF-9BBB-5F94215B1AF8}" presName="rootComposite" presStyleCnt="0"/>
      <dgm:spPr/>
    </dgm:pt>
    <dgm:pt modelId="{9DA119F5-000B-4604-A138-36532E1EE507}" type="pres">
      <dgm:prSet presAssocID="{E7096576-7A7D-4BBF-9BBB-5F94215B1AF8}" presName="rootText" presStyleLbl="node1" presStyleIdx="1" presStyleCnt="2"/>
      <dgm:spPr/>
    </dgm:pt>
    <dgm:pt modelId="{ED3B3164-51B3-4465-A2D5-B692E63412ED}" type="pres">
      <dgm:prSet presAssocID="{E7096576-7A7D-4BBF-9BBB-5F94215B1AF8}" presName="rootConnector" presStyleLbl="node1" presStyleIdx="1" presStyleCnt="2"/>
      <dgm:spPr/>
    </dgm:pt>
    <dgm:pt modelId="{71213E00-B709-4A9A-B934-21693E7A2098}" type="pres">
      <dgm:prSet presAssocID="{E7096576-7A7D-4BBF-9BBB-5F94215B1AF8}" presName="childShape" presStyleCnt="0"/>
      <dgm:spPr/>
    </dgm:pt>
    <dgm:pt modelId="{7AAC0383-D1D4-4882-A319-7B11D6C301D2}" type="pres">
      <dgm:prSet presAssocID="{1B6C2AFB-C8E4-4A8B-BEA3-F71794527085}" presName="Name13" presStyleLbl="parChTrans1D2" presStyleIdx="3" presStyleCnt="6"/>
      <dgm:spPr/>
    </dgm:pt>
    <dgm:pt modelId="{2C4CE493-7B63-40C4-AC94-FCC66672853B}" type="pres">
      <dgm:prSet presAssocID="{8D900057-5286-4ED8-976A-FC8A21E57572}" presName="childText" presStyleLbl="bgAcc1" presStyleIdx="3" presStyleCnt="6">
        <dgm:presLayoutVars>
          <dgm:bulletEnabled val="1"/>
        </dgm:presLayoutVars>
      </dgm:prSet>
      <dgm:spPr/>
    </dgm:pt>
    <dgm:pt modelId="{3BED9022-480B-441D-99C3-CB462BDC660C}" type="pres">
      <dgm:prSet presAssocID="{D0888DA7-A20F-43F0-B3C1-106394849801}" presName="Name13" presStyleLbl="parChTrans1D2" presStyleIdx="4" presStyleCnt="6"/>
      <dgm:spPr/>
    </dgm:pt>
    <dgm:pt modelId="{88F9AE1B-7312-4AC5-AD29-61DB1485FC1B}" type="pres">
      <dgm:prSet presAssocID="{88F60C06-48B3-4FF6-9C75-965830069320}" presName="childText" presStyleLbl="bgAcc1" presStyleIdx="4" presStyleCnt="6">
        <dgm:presLayoutVars>
          <dgm:bulletEnabled val="1"/>
        </dgm:presLayoutVars>
      </dgm:prSet>
      <dgm:spPr/>
    </dgm:pt>
    <dgm:pt modelId="{25ECDA1A-E7EF-4534-B0A4-5CE075C5A644}" type="pres">
      <dgm:prSet presAssocID="{FE33F8AC-81AB-46D2-937A-697664764927}" presName="Name13" presStyleLbl="parChTrans1D2" presStyleIdx="5" presStyleCnt="6"/>
      <dgm:spPr/>
    </dgm:pt>
    <dgm:pt modelId="{C498338A-BC42-4CFF-B9F0-C692D9026E15}" type="pres">
      <dgm:prSet presAssocID="{610E698C-A2EA-4D5F-AEE0-FFAABA5C1BE7}" presName="childText" presStyleLbl="bgAcc1" presStyleIdx="5" presStyleCnt="6">
        <dgm:presLayoutVars>
          <dgm:bulletEnabled val="1"/>
        </dgm:presLayoutVars>
      </dgm:prSet>
      <dgm:spPr/>
    </dgm:pt>
  </dgm:ptLst>
  <dgm:cxnLst>
    <dgm:cxn modelId="{E2ADFA10-136F-4D44-A0F7-D91AB11DCAF8}" type="presOf" srcId="{E7096576-7A7D-4BBF-9BBB-5F94215B1AF8}" destId="{ED3B3164-51B3-4465-A2D5-B692E63412ED}" srcOrd="1" destOrd="0" presId="urn:microsoft.com/office/officeart/2005/8/layout/hierarchy3"/>
    <dgm:cxn modelId="{32B26D12-D025-4AB7-AD6D-71D97D77F1AC}" type="presOf" srcId="{D4886C34-4A70-4F63-9026-687EE155338B}" destId="{9186CC3E-8EF8-418C-9727-7B6573C353AF}" srcOrd="0" destOrd="0" presId="urn:microsoft.com/office/officeart/2005/8/layout/hierarchy3"/>
    <dgm:cxn modelId="{7EC3FB2B-DBA4-4BB4-A52D-CA03E67B3DD2}" type="presOf" srcId="{8D900057-5286-4ED8-976A-FC8A21E57572}" destId="{2C4CE493-7B63-40C4-AC94-FCC66672853B}" srcOrd="0" destOrd="0" presId="urn:microsoft.com/office/officeart/2005/8/layout/hierarchy3"/>
    <dgm:cxn modelId="{57AAC82F-F615-41D3-8984-0F3B7EBC79E9}" type="presOf" srcId="{FE33F8AC-81AB-46D2-937A-697664764927}" destId="{25ECDA1A-E7EF-4534-B0A4-5CE075C5A644}" srcOrd="0" destOrd="0" presId="urn:microsoft.com/office/officeart/2005/8/layout/hierarchy3"/>
    <dgm:cxn modelId="{745CE13C-432E-4A12-964A-32B75AFA47F6}" srcId="{E7096576-7A7D-4BBF-9BBB-5F94215B1AF8}" destId="{610E698C-A2EA-4D5F-AEE0-FFAABA5C1BE7}" srcOrd="2" destOrd="0" parTransId="{FE33F8AC-81AB-46D2-937A-697664764927}" sibTransId="{6241903A-9C64-45E9-9C08-34479932E179}"/>
    <dgm:cxn modelId="{2EF5145B-3B5D-4913-895D-41F85E1C3B9F}" type="presOf" srcId="{1B6C2AFB-C8E4-4A8B-BEA3-F71794527085}" destId="{7AAC0383-D1D4-4882-A319-7B11D6C301D2}" srcOrd="0" destOrd="0" presId="urn:microsoft.com/office/officeart/2005/8/layout/hierarchy3"/>
    <dgm:cxn modelId="{551E7D5E-C4C2-4D9F-A77C-A88596CF5BD6}" type="presOf" srcId="{06DCFDC4-5DBE-4571-A06E-CFFFA427B1F3}" destId="{C7165B44-428E-4450-A441-1390E9CEE815}" srcOrd="0" destOrd="0" presId="urn:microsoft.com/office/officeart/2005/8/layout/hierarchy3"/>
    <dgm:cxn modelId="{D2CABE43-04A1-4065-A492-8B45872CB94D}" type="presOf" srcId="{A0CFE65C-9704-439A-9EEF-B86C48CABA12}" destId="{A75BC611-4D74-4F18-86AB-B44CF5B5A768}" srcOrd="0" destOrd="0" presId="urn:microsoft.com/office/officeart/2005/8/layout/hierarchy3"/>
    <dgm:cxn modelId="{84335C47-1084-4071-A36C-36D13A8A2021}" srcId="{A0CFE65C-9704-439A-9EEF-B86C48CABA12}" destId="{8A4C960B-1C84-4626-825D-A7652FD99273}" srcOrd="2" destOrd="0" parTransId="{D4886C34-4A70-4F63-9026-687EE155338B}" sibTransId="{DB72A4F9-C564-459D-B025-98B92FA8BBD0}"/>
    <dgm:cxn modelId="{5E22E36D-DE78-407B-AAC6-346F514DC69E}" type="presOf" srcId="{E7096576-7A7D-4BBF-9BBB-5F94215B1AF8}" destId="{9DA119F5-000B-4604-A138-36532E1EE507}" srcOrd="0" destOrd="0" presId="urn:microsoft.com/office/officeart/2005/8/layout/hierarchy3"/>
    <dgm:cxn modelId="{D07A6576-079A-4CF4-81F3-3E8DCDE7F8E7}" type="presOf" srcId="{AFED376E-7E8B-43D3-B393-572956544475}" destId="{F92B0404-AB39-497C-9890-7E8E19C34578}" srcOrd="0" destOrd="0" presId="urn:microsoft.com/office/officeart/2005/8/layout/hierarchy3"/>
    <dgm:cxn modelId="{09173E57-18CA-44AC-8B8F-AAAC0056C197}" srcId="{4A6F0BEA-CBC4-4ED5-B99F-4C2A97F8047C}" destId="{E7096576-7A7D-4BBF-9BBB-5F94215B1AF8}" srcOrd="1" destOrd="0" parTransId="{F023595B-1360-4A95-8AFD-EF1B347BF204}" sibTransId="{07D4E0FC-2B2A-40EF-B68F-94592BAE9088}"/>
    <dgm:cxn modelId="{1AFAB58C-87FC-4ED4-8D1E-5B860746DCEF}" type="presOf" srcId="{8C66C068-6664-45EB-8B6A-424321CFA09D}" destId="{3993947D-C9F3-4A78-A65E-97DAC27B6C65}" srcOrd="0" destOrd="0" presId="urn:microsoft.com/office/officeart/2005/8/layout/hierarchy3"/>
    <dgm:cxn modelId="{B321DC9E-FE72-4A0F-8EEB-7FD436FC3F9E}" srcId="{4A6F0BEA-CBC4-4ED5-B99F-4C2A97F8047C}" destId="{A0CFE65C-9704-439A-9EEF-B86C48CABA12}" srcOrd="0" destOrd="0" parTransId="{D7F8B619-EAFE-4AEB-A5F2-C40EDB67B029}" sibTransId="{7FA50D5E-1D27-4290-B7AB-347D69F6CA3C}"/>
    <dgm:cxn modelId="{5147659F-752A-4DAA-93C4-A80EAFD64D01}" srcId="{E7096576-7A7D-4BBF-9BBB-5F94215B1AF8}" destId="{8D900057-5286-4ED8-976A-FC8A21E57572}" srcOrd="0" destOrd="0" parTransId="{1B6C2AFB-C8E4-4A8B-BEA3-F71794527085}" sibTransId="{8B1FDA31-68D4-4AD5-B23C-2DA5FDC1F4CD}"/>
    <dgm:cxn modelId="{D11AEDA4-4F5A-4A4C-997D-994DE2347452}" type="presOf" srcId="{4A6F0BEA-CBC4-4ED5-B99F-4C2A97F8047C}" destId="{9BE2BD95-1755-4592-ACDE-5EE82F1D780B}" srcOrd="0" destOrd="0" presId="urn:microsoft.com/office/officeart/2005/8/layout/hierarchy3"/>
    <dgm:cxn modelId="{DF5128A5-4717-414A-940F-9FC412837375}" type="presOf" srcId="{D0888DA7-A20F-43F0-B3C1-106394849801}" destId="{3BED9022-480B-441D-99C3-CB462BDC660C}" srcOrd="0" destOrd="0" presId="urn:microsoft.com/office/officeart/2005/8/layout/hierarchy3"/>
    <dgm:cxn modelId="{D1C828AB-8D5B-4B40-A672-3FB82B36F055}" type="presOf" srcId="{610E698C-A2EA-4D5F-AEE0-FFAABA5C1BE7}" destId="{C498338A-BC42-4CFF-B9F0-C692D9026E15}" srcOrd="0" destOrd="0" presId="urn:microsoft.com/office/officeart/2005/8/layout/hierarchy3"/>
    <dgm:cxn modelId="{2CB511B6-93EB-4A28-8304-EE7C904F37A3}" srcId="{A0CFE65C-9704-439A-9EEF-B86C48CABA12}" destId="{AFED376E-7E8B-43D3-B393-572956544475}" srcOrd="0" destOrd="0" parTransId="{06DCFDC4-5DBE-4571-A06E-CFFFA427B1F3}" sibTransId="{635045F1-7337-46EA-84B5-3388A2823287}"/>
    <dgm:cxn modelId="{CBDA2CCC-559B-47FB-A9FD-75DFF80BF328}" type="presOf" srcId="{8A4C960B-1C84-4626-825D-A7652FD99273}" destId="{69296142-3990-48B9-A42B-E958B95ABD2C}" srcOrd="0" destOrd="0" presId="urn:microsoft.com/office/officeart/2005/8/layout/hierarchy3"/>
    <dgm:cxn modelId="{DA4AD3DA-66A1-42EA-A07C-6A4079DCB3A4}" type="presOf" srcId="{DF1C110E-74DC-4B4C-AFC5-9B19E92C9D50}" destId="{9B2A24D2-71CA-4A81-9241-B661A5989D3F}" srcOrd="0" destOrd="0" presId="urn:microsoft.com/office/officeart/2005/8/layout/hierarchy3"/>
    <dgm:cxn modelId="{AEA64FDF-0313-45B1-90AD-3D28785A0462}" srcId="{A0CFE65C-9704-439A-9EEF-B86C48CABA12}" destId="{DF1C110E-74DC-4B4C-AFC5-9B19E92C9D50}" srcOrd="1" destOrd="0" parTransId="{8C66C068-6664-45EB-8B6A-424321CFA09D}" sibTransId="{5452A97B-98A0-4904-994C-73ADA9ADBA7E}"/>
    <dgm:cxn modelId="{C77134E7-DB69-4011-AA99-79FB6DD9A675}" type="presOf" srcId="{A0CFE65C-9704-439A-9EEF-B86C48CABA12}" destId="{77C03863-4D92-4AE4-808E-9D0EA0A2CDF8}" srcOrd="1" destOrd="0" presId="urn:microsoft.com/office/officeart/2005/8/layout/hierarchy3"/>
    <dgm:cxn modelId="{FD346DF3-51BF-4D7A-A56C-29941A0061D4}" type="presOf" srcId="{88F60C06-48B3-4FF6-9C75-965830069320}" destId="{88F9AE1B-7312-4AC5-AD29-61DB1485FC1B}" srcOrd="0" destOrd="0" presId="urn:microsoft.com/office/officeart/2005/8/layout/hierarchy3"/>
    <dgm:cxn modelId="{6FB3B7FD-9A23-4433-A411-430CCE33F195}" srcId="{E7096576-7A7D-4BBF-9BBB-5F94215B1AF8}" destId="{88F60C06-48B3-4FF6-9C75-965830069320}" srcOrd="1" destOrd="0" parTransId="{D0888DA7-A20F-43F0-B3C1-106394849801}" sibTransId="{C4FA7119-A039-4550-8100-855E7A51D13D}"/>
    <dgm:cxn modelId="{AA2ABE2A-CAA8-4E7C-A09B-8C64848D1998}" type="presParOf" srcId="{9BE2BD95-1755-4592-ACDE-5EE82F1D780B}" destId="{87836CFE-12DA-4637-8679-FD91E68A8701}" srcOrd="0" destOrd="0" presId="urn:microsoft.com/office/officeart/2005/8/layout/hierarchy3"/>
    <dgm:cxn modelId="{DB5E5EF6-AC79-4CFD-98B2-C6729681C00D}" type="presParOf" srcId="{87836CFE-12DA-4637-8679-FD91E68A8701}" destId="{8111A231-2CA0-4693-A762-9F533B55C449}" srcOrd="0" destOrd="0" presId="urn:microsoft.com/office/officeart/2005/8/layout/hierarchy3"/>
    <dgm:cxn modelId="{0E99DFCE-9F1B-4494-B6D6-3A4928A25B49}" type="presParOf" srcId="{8111A231-2CA0-4693-A762-9F533B55C449}" destId="{A75BC611-4D74-4F18-86AB-B44CF5B5A768}" srcOrd="0" destOrd="0" presId="urn:microsoft.com/office/officeart/2005/8/layout/hierarchy3"/>
    <dgm:cxn modelId="{2E7FFF76-EB4E-41EC-9661-DE434978AD87}" type="presParOf" srcId="{8111A231-2CA0-4693-A762-9F533B55C449}" destId="{77C03863-4D92-4AE4-808E-9D0EA0A2CDF8}" srcOrd="1" destOrd="0" presId="urn:microsoft.com/office/officeart/2005/8/layout/hierarchy3"/>
    <dgm:cxn modelId="{0E61945B-A463-426A-841B-ADD154E0BBF5}" type="presParOf" srcId="{87836CFE-12DA-4637-8679-FD91E68A8701}" destId="{30F4D923-2E32-4A34-BA79-AFACE76DD81A}" srcOrd="1" destOrd="0" presId="urn:microsoft.com/office/officeart/2005/8/layout/hierarchy3"/>
    <dgm:cxn modelId="{981917F9-0B1B-483B-A3FD-77F967A6F6DA}" type="presParOf" srcId="{30F4D923-2E32-4A34-BA79-AFACE76DD81A}" destId="{C7165B44-428E-4450-A441-1390E9CEE815}" srcOrd="0" destOrd="0" presId="urn:microsoft.com/office/officeart/2005/8/layout/hierarchy3"/>
    <dgm:cxn modelId="{3F8A1E06-5C9F-41A0-ADB3-83433E9CCD07}" type="presParOf" srcId="{30F4D923-2E32-4A34-BA79-AFACE76DD81A}" destId="{F92B0404-AB39-497C-9890-7E8E19C34578}" srcOrd="1" destOrd="0" presId="urn:microsoft.com/office/officeart/2005/8/layout/hierarchy3"/>
    <dgm:cxn modelId="{3CAB05A4-E5B7-4597-BFF4-6559DCEFA858}" type="presParOf" srcId="{30F4D923-2E32-4A34-BA79-AFACE76DD81A}" destId="{3993947D-C9F3-4A78-A65E-97DAC27B6C65}" srcOrd="2" destOrd="0" presId="urn:microsoft.com/office/officeart/2005/8/layout/hierarchy3"/>
    <dgm:cxn modelId="{DD91229D-C2AD-4DAC-AC30-0A6ECCBD0622}" type="presParOf" srcId="{30F4D923-2E32-4A34-BA79-AFACE76DD81A}" destId="{9B2A24D2-71CA-4A81-9241-B661A5989D3F}" srcOrd="3" destOrd="0" presId="urn:microsoft.com/office/officeart/2005/8/layout/hierarchy3"/>
    <dgm:cxn modelId="{F7DAC0CD-C809-461A-B8B2-3861BCC1225E}" type="presParOf" srcId="{30F4D923-2E32-4A34-BA79-AFACE76DD81A}" destId="{9186CC3E-8EF8-418C-9727-7B6573C353AF}" srcOrd="4" destOrd="0" presId="urn:microsoft.com/office/officeart/2005/8/layout/hierarchy3"/>
    <dgm:cxn modelId="{21FA5953-D3A2-4713-AF79-21C73EC907F8}" type="presParOf" srcId="{30F4D923-2E32-4A34-BA79-AFACE76DD81A}" destId="{69296142-3990-48B9-A42B-E958B95ABD2C}" srcOrd="5" destOrd="0" presId="urn:microsoft.com/office/officeart/2005/8/layout/hierarchy3"/>
    <dgm:cxn modelId="{0BEA81E3-BA3C-4DDE-AF2B-32A97B27CE03}" type="presParOf" srcId="{9BE2BD95-1755-4592-ACDE-5EE82F1D780B}" destId="{70773107-B73F-48D8-BB8B-EA2CBECE0B66}" srcOrd="1" destOrd="0" presId="urn:microsoft.com/office/officeart/2005/8/layout/hierarchy3"/>
    <dgm:cxn modelId="{F45B39BC-27F4-438A-A712-D2D2A5CCF796}" type="presParOf" srcId="{70773107-B73F-48D8-BB8B-EA2CBECE0B66}" destId="{927A9AEB-0D24-4227-ADDC-E190F150701B}" srcOrd="0" destOrd="0" presId="urn:microsoft.com/office/officeart/2005/8/layout/hierarchy3"/>
    <dgm:cxn modelId="{E2F61C3A-8EE0-4449-A66A-EE1378ED200E}" type="presParOf" srcId="{927A9AEB-0D24-4227-ADDC-E190F150701B}" destId="{9DA119F5-000B-4604-A138-36532E1EE507}" srcOrd="0" destOrd="0" presId="urn:microsoft.com/office/officeart/2005/8/layout/hierarchy3"/>
    <dgm:cxn modelId="{7499E27F-4271-482A-96D0-234088DC8638}" type="presParOf" srcId="{927A9AEB-0D24-4227-ADDC-E190F150701B}" destId="{ED3B3164-51B3-4465-A2D5-B692E63412ED}" srcOrd="1" destOrd="0" presId="urn:microsoft.com/office/officeart/2005/8/layout/hierarchy3"/>
    <dgm:cxn modelId="{2DA6766D-138F-4D4A-BE4F-863353DB9F42}" type="presParOf" srcId="{70773107-B73F-48D8-BB8B-EA2CBECE0B66}" destId="{71213E00-B709-4A9A-B934-21693E7A2098}" srcOrd="1" destOrd="0" presId="urn:microsoft.com/office/officeart/2005/8/layout/hierarchy3"/>
    <dgm:cxn modelId="{F56A6BCE-3B35-4527-A541-050488088CDE}" type="presParOf" srcId="{71213E00-B709-4A9A-B934-21693E7A2098}" destId="{7AAC0383-D1D4-4882-A319-7B11D6C301D2}" srcOrd="0" destOrd="0" presId="urn:microsoft.com/office/officeart/2005/8/layout/hierarchy3"/>
    <dgm:cxn modelId="{38A937A0-2B2F-4D46-BC2A-90F1EF5F1855}" type="presParOf" srcId="{71213E00-B709-4A9A-B934-21693E7A2098}" destId="{2C4CE493-7B63-40C4-AC94-FCC66672853B}" srcOrd="1" destOrd="0" presId="urn:microsoft.com/office/officeart/2005/8/layout/hierarchy3"/>
    <dgm:cxn modelId="{1FB3DB75-2E58-4D1A-A9B9-B0E959D12F0F}" type="presParOf" srcId="{71213E00-B709-4A9A-B934-21693E7A2098}" destId="{3BED9022-480B-441D-99C3-CB462BDC660C}" srcOrd="2" destOrd="0" presId="urn:microsoft.com/office/officeart/2005/8/layout/hierarchy3"/>
    <dgm:cxn modelId="{014019BB-34A5-48AD-AC22-38768BC758E2}" type="presParOf" srcId="{71213E00-B709-4A9A-B934-21693E7A2098}" destId="{88F9AE1B-7312-4AC5-AD29-61DB1485FC1B}" srcOrd="3" destOrd="0" presId="urn:microsoft.com/office/officeart/2005/8/layout/hierarchy3"/>
    <dgm:cxn modelId="{25CD2835-826F-48F6-A4ED-22033A01FDFA}" type="presParOf" srcId="{71213E00-B709-4A9A-B934-21693E7A2098}" destId="{25ECDA1A-E7EF-4534-B0A4-5CE075C5A644}" srcOrd="4" destOrd="0" presId="urn:microsoft.com/office/officeart/2005/8/layout/hierarchy3"/>
    <dgm:cxn modelId="{3612F238-F2E0-4F31-9911-A2EA6C517F35}" type="presParOf" srcId="{71213E00-B709-4A9A-B934-21693E7A2098}" destId="{C498338A-BC42-4CFF-B9F0-C692D9026E15}" srcOrd="5" destOrd="0" presId="urn:microsoft.com/office/officeart/2005/8/layout/hierarchy3"/>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3491785-92B9-42FB-AD94-FB8E414588AC}" type="doc">
      <dgm:prSet loTypeId="urn:microsoft.com/office/officeart/2005/8/layout/cycle7" loCatId="cycle" qsTypeId="urn:microsoft.com/office/officeart/2005/8/quickstyle/simple3" qsCatId="simple" csTypeId="urn:microsoft.com/office/officeart/2005/8/colors/colorful4" csCatId="colorful" phldr="1"/>
      <dgm:spPr/>
      <dgm:t>
        <a:bodyPr/>
        <a:lstStyle/>
        <a:p>
          <a:endParaRPr lang="en-IN"/>
        </a:p>
      </dgm:t>
    </dgm:pt>
    <dgm:pt modelId="{F56A33B9-2A7E-48E5-BC96-CF37F0093CCD}">
      <dgm:prSet phldrT="[Text]" custT="1"/>
      <dgm:spPr/>
      <dgm:t>
        <a:bodyPr/>
        <a:lstStyle/>
        <a:p>
          <a:r>
            <a:rPr lang="en-IN" sz="1000" b="1">
              <a:latin typeface="Times New Roman" pitchFamily="18" charset="0"/>
              <a:cs typeface="Times New Roman" pitchFamily="18" charset="0"/>
            </a:rPr>
            <a:t>AAR rigidity </a:t>
          </a:r>
        </a:p>
      </dgm:t>
    </dgm:pt>
    <dgm:pt modelId="{6C00C921-728B-4051-AF2D-E2F0D9FAD04A}" type="parTrans" cxnId="{1FE37A34-2FF5-468C-AD72-4E129DC56FC5}">
      <dgm:prSet/>
      <dgm:spPr/>
      <dgm:t>
        <a:bodyPr/>
        <a:lstStyle/>
        <a:p>
          <a:endParaRPr lang="en-IN"/>
        </a:p>
      </dgm:t>
    </dgm:pt>
    <dgm:pt modelId="{8BFF20DF-ECEC-467C-BDBE-7E82897CBBA6}" type="sibTrans" cxnId="{1FE37A34-2FF5-468C-AD72-4E129DC56FC5}">
      <dgm:prSet custT="1"/>
      <dgm:spPr/>
      <dgm:t>
        <a:bodyPr/>
        <a:lstStyle/>
        <a:p>
          <a:endParaRPr lang="en-IN" sz="1000" b="1">
            <a:latin typeface="Times New Roman" pitchFamily="18" charset="0"/>
            <a:cs typeface="Times New Roman" pitchFamily="18" charset="0"/>
          </a:endParaRPr>
        </a:p>
      </dgm:t>
    </dgm:pt>
    <dgm:pt modelId="{56044F5A-F584-47D6-BFA9-E774050B4D80}">
      <dgm:prSet phldrT="[Text]" custT="1"/>
      <dgm:spPr/>
      <dgm:t>
        <a:bodyPr/>
        <a:lstStyle/>
        <a:p>
          <a:r>
            <a:rPr lang="en-IN" sz="1000" b="1">
              <a:latin typeface="Times New Roman" pitchFamily="18" charset="0"/>
              <a:cs typeface="Times New Roman" pitchFamily="18" charset="0"/>
            </a:rPr>
            <a:t>Supply focus approach fo NHS</a:t>
          </a:r>
        </a:p>
      </dgm:t>
    </dgm:pt>
    <dgm:pt modelId="{35B216CD-9735-4E11-876B-E369A02F49FF}" type="parTrans" cxnId="{24AE18F2-DCC7-4D45-8A6D-0F4C040114C6}">
      <dgm:prSet/>
      <dgm:spPr/>
      <dgm:t>
        <a:bodyPr/>
        <a:lstStyle/>
        <a:p>
          <a:endParaRPr lang="en-IN"/>
        </a:p>
      </dgm:t>
    </dgm:pt>
    <dgm:pt modelId="{FD5F600B-76AC-4DC8-A83B-2B00EAA8C6E2}" type="sibTrans" cxnId="{24AE18F2-DCC7-4D45-8A6D-0F4C040114C6}">
      <dgm:prSet custT="1"/>
      <dgm:spPr/>
      <dgm:t>
        <a:bodyPr/>
        <a:lstStyle/>
        <a:p>
          <a:endParaRPr lang="en-IN" sz="1000" b="1">
            <a:latin typeface="Times New Roman" pitchFamily="18" charset="0"/>
            <a:cs typeface="Times New Roman" pitchFamily="18" charset="0"/>
          </a:endParaRPr>
        </a:p>
      </dgm:t>
    </dgm:pt>
    <dgm:pt modelId="{1457DFF9-FDCC-4904-8541-B9AB1F2F4CFF}">
      <dgm:prSet phldrT="[Text]" custT="1"/>
      <dgm:spPr/>
      <dgm:t>
        <a:bodyPr/>
        <a:lstStyle/>
        <a:p>
          <a:r>
            <a:rPr lang="en-IN" sz="1000" b="1">
              <a:latin typeface="Times New Roman" pitchFamily="18" charset="0"/>
              <a:cs typeface="Times New Roman" pitchFamily="18" charset="0"/>
            </a:rPr>
            <a:t>Unclear responsibilities</a:t>
          </a:r>
        </a:p>
      </dgm:t>
    </dgm:pt>
    <dgm:pt modelId="{E7FC557B-F723-46A9-ADC8-A8237ECD7CDF}" type="parTrans" cxnId="{116A833A-B04D-4C7F-9926-06A0B2C0EFC3}">
      <dgm:prSet/>
      <dgm:spPr/>
      <dgm:t>
        <a:bodyPr/>
        <a:lstStyle/>
        <a:p>
          <a:endParaRPr lang="en-IN"/>
        </a:p>
      </dgm:t>
    </dgm:pt>
    <dgm:pt modelId="{7E119B92-F1E7-4922-A710-546B802BDCCF}" type="sibTrans" cxnId="{116A833A-B04D-4C7F-9926-06A0B2C0EFC3}">
      <dgm:prSet custT="1"/>
      <dgm:spPr/>
      <dgm:t>
        <a:bodyPr/>
        <a:lstStyle/>
        <a:p>
          <a:endParaRPr lang="en-IN" sz="1000" b="1">
            <a:latin typeface="Times New Roman" pitchFamily="18" charset="0"/>
            <a:cs typeface="Times New Roman" pitchFamily="18" charset="0"/>
          </a:endParaRPr>
        </a:p>
      </dgm:t>
    </dgm:pt>
    <dgm:pt modelId="{E5497321-71C6-4156-A64E-B6F8E15CA627}">
      <dgm:prSet phldrT="[Text]" custT="1"/>
      <dgm:spPr/>
      <dgm:t>
        <a:bodyPr/>
        <a:lstStyle/>
        <a:p>
          <a:r>
            <a:rPr lang="en-IN" sz="1000" b="1">
              <a:latin typeface="Times New Roman" pitchFamily="18" charset="0"/>
              <a:cs typeface="Times New Roman" pitchFamily="18" charset="0"/>
            </a:rPr>
            <a:t>Adaption and adoption </a:t>
          </a:r>
        </a:p>
      </dgm:t>
    </dgm:pt>
    <dgm:pt modelId="{42C8E4D6-947A-452E-8CF7-650F1833851F}" type="parTrans" cxnId="{C277BE45-23CE-4AF6-A787-38D53E584622}">
      <dgm:prSet/>
      <dgm:spPr/>
      <dgm:t>
        <a:bodyPr/>
        <a:lstStyle/>
        <a:p>
          <a:endParaRPr lang="en-IN"/>
        </a:p>
      </dgm:t>
    </dgm:pt>
    <dgm:pt modelId="{A5E25776-F834-40B0-BDFF-B82FAFAFCB37}" type="sibTrans" cxnId="{C277BE45-23CE-4AF6-A787-38D53E584622}">
      <dgm:prSet custT="1"/>
      <dgm:spPr/>
      <dgm:t>
        <a:bodyPr/>
        <a:lstStyle/>
        <a:p>
          <a:endParaRPr lang="en-IN" sz="1000" b="1">
            <a:latin typeface="Times New Roman" pitchFamily="18" charset="0"/>
            <a:cs typeface="Times New Roman" pitchFamily="18" charset="0"/>
          </a:endParaRPr>
        </a:p>
      </dgm:t>
    </dgm:pt>
    <dgm:pt modelId="{BD61E5ED-E3E1-4E3A-849F-D8AAC8F8C785}">
      <dgm:prSet phldrT="[Text]" custT="1"/>
      <dgm:spPr/>
      <dgm:t>
        <a:bodyPr/>
        <a:lstStyle/>
        <a:p>
          <a:r>
            <a:rPr lang="en-IN" sz="1000" b="1">
              <a:latin typeface="Times New Roman" pitchFamily="18" charset="0"/>
              <a:cs typeface="Times New Roman" pitchFamily="18" charset="0"/>
            </a:rPr>
            <a:t>Lack of evideces</a:t>
          </a:r>
        </a:p>
      </dgm:t>
    </dgm:pt>
    <dgm:pt modelId="{E8DA9EF4-71B4-4773-B768-E2FFFB1ABED2}" type="parTrans" cxnId="{363ACEF1-E350-4C81-84E0-1456DF09E801}">
      <dgm:prSet/>
      <dgm:spPr/>
      <dgm:t>
        <a:bodyPr/>
        <a:lstStyle/>
        <a:p>
          <a:endParaRPr lang="en-IN"/>
        </a:p>
      </dgm:t>
    </dgm:pt>
    <dgm:pt modelId="{DD4F7608-4E72-48FE-ADB1-E1F0BA66B4F3}" type="sibTrans" cxnId="{363ACEF1-E350-4C81-84E0-1456DF09E801}">
      <dgm:prSet custT="1"/>
      <dgm:spPr/>
      <dgm:t>
        <a:bodyPr/>
        <a:lstStyle/>
        <a:p>
          <a:endParaRPr lang="en-IN" sz="1000" b="1">
            <a:latin typeface="Times New Roman" pitchFamily="18" charset="0"/>
            <a:cs typeface="Times New Roman" pitchFamily="18" charset="0"/>
          </a:endParaRPr>
        </a:p>
      </dgm:t>
    </dgm:pt>
    <dgm:pt modelId="{32865DD6-B550-420B-ABD5-673F4AD3695E}">
      <dgm:prSet phldrT="[Text]" custT="1"/>
      <dgm:spPr/>
      <dgm:t>
        <a:bodyPr/>
        <a:lstStyle/>
        <a:p>
          <a:r>
            <a:rPr lang="en-IN" sz="1000" b="1">
              <a:latin typeface="Times New Roman" pitchFamily="18" charset="0"/>
              <a:cs typeface="Times New Roman" pitchFamily="18" charset="0"/>
            </a:rPr>
            <a:t>System barriers </a:t>
          </a:r>
        </a:p>
      </dgm:t>
    </dgm:pt>
    <dgm:pt modelId="{F6AFF97D-41F1-40B8-8D9E-1C44A4B1518C}" type="parTrans" cxnId="{A5C2060B-3897-4255-B865-5A2880016762}">
      <dgm:prSet/>
      <dgm:spPr/>
      <dgm:t>
        <a:bodyPr/>
        <a:lstStyle/>
        <a:p>
          <a:endParaRPr lang="en-IN"/>
        </a:p>
      </dgm:t>
    </dgm:pt>
    <dgm:pt modelId="{59F6B12D-17EC-4344-8845-A929DAD7B498}" type="sibTrans" cxnId="{A5C2060B-3897-4255-B865-5A2880016762}">
      <dgm:prSet custT="1"/>
      <dgm:spPr/>
      <dgm:t>
        <a:bodyPr/>
        <a:lstStyle/>
        <a:p>
          <a:endParaRPr lang="en-IN" sz="1000" b="1">
            <a:latin typeface="Times New Roman" pitchFamily="18" charset="0"/>
            <a:cs typeface="Times New Roman" pitchFamily="18" charset="0"/>
          </a:endParaRPr>
        </a:p>
      </dgm:t>
    </dgm:pt>
    <dgm:pt modelId="{ED26B408-655C-4C2B-B8B9-D35B838F62B0}" type="pres">
      <dgm:prSet presAssocID="{73491785-92B9-42FB-AD94-FB8E414588AC}" presName="Name0" presStyleCnt="0">
        <dgm:presLayoutVars>
          <dgm:dir/>
          <dgm:resizeHandles val="exact"/>
        </dgm:presLayoutVars>
      </dgm:prSet>
      <dgm:spPr/>
    </dgm:pt>
    <dgm:pt modelId="{98A99A0E-A12E-4D80-9EE3-39D35D939647}" type="pres">
      <dgm:prSet presAssocID="{F56A33B9-2A7E-48E5-BC96-CF37F0093CCD}" presName="node" presStyleLbl="node1" presStyleIdx="0" presStyleCnt="6" custScaleY="157575">
        <dgm:presLayoutVars>
          <dgm:bulletEnabled val="1"/>
        </dgm:presLayoutVars>
      </dgm:prSet>
      <dgm:spPr/>
    </dgm:pt>
    <dgm:pt modelId="{34F62220-EBAE-41D3-B2C3-8F2D10A01653}" type="pres">
      <dgm:prSet presAssocID="{8BFF20DF-ECEC-467C-BDBE-7E82897CBBA6}" presName="sibTrans" presStyleLbl="sibTrans2D1" presStyleIdx="0" presStyleCnt="6"/>
      <dgm:spPr/>
    </dgm:pt>
    <dgm:pt modelId="{85AB1B85-5C14-4615-B56F-28C2AFB2B935}" type="pres">
      <dgm:prSet presAssocID="{8BFF20DF-ECEC-467C-BDBE-7E82897CBBA6}" presName="connectorText" presStyleLbl="sibTrans2D1" presStyleIdx="0" presStyleCnt="6"/>
      <dgm:spPr/>
    </dgm:pt>
    <dgm:pt modelId="{DB8E0650-F5A6-4F69-A76E-B2203AC0B7BE}" type="pres">
      <dgm:prSet presAssocID="{56044F5A-F584-47D6-BFA9-E774050B4D80}" presName="node" presStyleLbl="node1" presStyleIdx="1" presStyleCnt="6" custScaleX="125488" custScaleY="153740" custRadScaleRad="97431" custRadScaleInc="18335">
        <dgm:presLayoutVars>
          <dgm:bulletEnabled val="1"/>
        </dgm:presLayoutVars>
      </dgm:prSet>
      <dgm:spPr/>
    </dgm:pt>
    <dgm:pt modelId="{5DC39D82-7D8C-4123-B378-5E5383856F06}" type="pres">
      <dgm:prSet presAssocID="{FD5F600B-76AC-4DC8-A83B-2B00EAA8C6E2}" presName="sibTrans" presStyleLbl="sibTrans2D1" presStyleIdx="1" presStyleCnt="6"/>
      <dgm:spPr/>
    </dgm:pt>
    <dgm:pt modelId="{0C11BB56-8936-4459-A5D7-C06EB35CF7A0}" type="pres">
      <dgm:prSet presAssocID="{FD5F600B-76AC-4DC8-A83B-2B00EAA8C6E2}" presName="connectorText" presStyleLbl="sibTrans2D1" presStyleIdx="1" presStyleCnt="6"/>
      <dgm:spPr/>
    </dgm:pt>
    <dgm:pt modelId="{4B5A1071-712B-4E64-BE33-67ADE29A6FCF}" type="pres">
      <dgm:prSet presAssocID="{1457DFF9-FDCC-4904-8541-B9AB1F2F4CFF}" presName="node" presStyleLbl="node1" presStyleIdx="2" presStyleCnt="6" custScaleX="116992">
        <dgm:presLayoutVars>
          <dgm:bulletEnabled val="1"/>
        </dgm:presLayoutVars>
      </dgm:prSet>
      <dgm:spPr/>
    </dgm:pt>
    <dgm:pt modelId="{8C22BB4B-309A-4064-9B51-0AC66E3168C6}" type="pres">
      <dgm:prSet presAssocID="{7E119B92-F1E7-4922-A710-546B802BDCCF}" presName="sibTrans" presStyleLbl="sibTrans2D1" presStyleIdx="2" presStyleCnt="6"/>
      <dgm:spPr/>
    </dgm:pt>
    <dgm:pt modelId="{C74A46E2-F86C-477A-9D65-D5C480BA87AF}" type="pres">
      <dgm:prSet presAssocID="{7E119B92-F1E7-4922-A710-546B802BDCCF}" presName="connectorText" presStyleLbl="sibTrans2D1" presStyleIdx="2" presStyleCnt="6"/>
      <dgm:spPr/>
    </dgm:pt>
    <dgm:pt modelId="{79203A41-9E8D-4F92-AB1B-0A6DFFEEB9DF}" type="pres">
      <dgm:prSet presAssocID="{E5497321-71C6-4156-A64E-B6F8E15CA627}" presName="node" presStyleLbl="node1" presStyleIdx="3" presStyleCnt="6" custScaleY="135363">
        <dgm:presLayoutVars>
          <dgm:bulletEnabled val="1"/>
        </dgm:presLayoutVars>
      </dgm:prSet>
      <dgm:spPr/>
    </dgm:pt>
    <dgm:pt modelId="{16FD3071-AE97-4FF9-8734-E6940D312A15}" type="pres">
      <dgm:prSet presAssocID="{A5E25776-F834-40B0-BDFF-B82FAFAFCB37}" presName="sibTrans" presStyleLbl="sibTrans2D1" presStyleIdx="3" presStyleCnt="6"/>
      <dgm:spPr/>
    </dgm:pt>
    <dgm:pt modelId="{0323B52F-85AB-4758-954A-D5721E4973B7}" type="pres">
      <dgm:prSet presAssocID="{A5E25776-F834-40B0-BDFF-B82FAFAFCB37}" presName="connectorText" presStyleLbl="sibTrans2D1" presStyleIdx="3" presStyleCnt="6"/>
      <dgm:spPr/>
    </dgm:pt>
    <dgm:pt modelId="{516E759B-B56C-4919-A465-446F101E923F}" type="pres">
      <dgm:prSet presAssocID="{BD61E5ED-E3E1-4E3A-849F-D8AAC8F8C785}" presName="node" presStyleLbl="node1" presStyleIdx="4" presStyleCnt="6" custScaleY="158269">
        <dgm:presLayoutVars>
          <dgm:bulletEnabled val="1"/>
        </dgm:presLayoutVars>
      </dgm:prSet>
      <dgm:spPr/>
    </dgm:pt>
    <dgm:pt modelId="{45BA0CC3-4C85-4299-83DA-FFACA69F4640}" type="pres">
      <dgm:prSet presAssocID="{DD4F7608-4E72-48FE-ADB1-E1F0BA66B4F3}" presName="sibTrans" presStyleLbl="sibTrans2D1" presStyleIdx="4" presStyleCnt="6"/>
      <dgm:spPr/>
    </dgm:pt>
    <dgm:pt modelId="{F88DCBAC-6689-418A-90CF-DA424351DD4F}" type="pres">
      <dgm:prSet presAssocID="{DD4F7608-4E72-48FE-ADB1-E1F0BA66B4F3}" presName="connectorText" presStyleLbl="sibTrans2D1" presStyleIdx="4" presStyleCnt="6"/>
      <dgm:spPr/>
    </dgm:pt>
    <dgm:pt modelId="{AB38B9D7-BD0B-4AC9-9324-26B876632D87}" type="pres">
      <dgm:prSet presAssocID="{32865DD6-B550-420B-ABD5-673F4AD3695E}" presName="node" presStyleLbl="node1" presStyleIdx="5" presStyleCnt="6" custScaleY="153740" custRadScaleRad="95836" custRadScaleInc="-12339">
        <dgm:presLayoutVars>
          <dgm:bulletEnabled val="1"/>
        </dgm:presLayoutVars>
      </dgm:prSet>
      <dgm:spPr/>
    </dgm:pt>
    <dgm:pt modelId="{F9BD0612-2972-4C43-99DF-ECDC36BFCA7B}" type="pres">
      <dgm:prSet presAssocID="{59F6B12D-17EC-4344-8845-A929DAD7B498}" presName="sibTrans" presStyleLbl="sibTrans2D1" presStyleIdx="5" presStyleCnt="6"/>
      <dgm:spPr/>
    </dgm:pt>
    <dgm:pt modelId="{417F4788-63C4-4A41-84BB-B0EC3A98733B}" type="pres">
      <dgm:prSet presAssocID="{59F6B12D-17EC-4344-8845-A929DAD7B498}" presName="connectorText" presStyleLbl="sibTrans2D1" presStyleIdx="5" presStyleCnt="6"/>
      <dgm:spPr/>
    </dgm:pt>
  </dgm:ptLst>
  <dgm:cxnLst>
    <dgm:cxn modelId="{A5C2060B-3897-4255-B865-5A2880016762}" srcId="{73491785-92B9-42FB-AD94-FB8E414588AC}" destId="{32865DD6-B550-420B-ABD5-673F4AD3695E}" srcOrd="5" destOrd="0" parTransId="{F6AFF97D-41F1-40B8-8D9E-1C44A4B1518C}" sibTransId="{59F6B12D-17EC-4344-8845-A929DAD7B498}"/>
    <dgm:cxn modelId="{C1ECCD1E-9BE3-4FFB-A7E4-D1977E8E4328}" type="presOf" srcId="{FD5F600B-76AC-4DC8-A83B-2B00EAA8C6E2}" destId="{0C11BB56-8936-4459-A5D7-C06EB35CF7A0}" srcOrd="1" destOrd="0" presId="urn:microsoft.com/office/officeart/2005/8/layout/cycle7"/>
    <dgm:cxn modelId="{F7B00B28-CF77-4872-8F56-87D37E6EEA61}" type="presOf" srcId="{7E119B92-F1E7-4922-A710-546B802BDCCF}" destId="{C74A46E2-F86C-477A-9D65-D5C480BA87AF}" srcOrd="1" destOrd="0" presId="urn:microsoft.com/office/officeart/2005/8/layout/cycle7"/>
    <dgm:cxn modelId="{A6655B32-E508-45D2-878F-1C6E92045C33}" type="presOf" srcId="{59F6B12D-17EC-4344-8845-A929DAD7B498}" destId="{417F4788-63C4-4A41-84BB-B0EC3A98733B}" srcOrd="1" destOrd="0" presId="urn:microsoft.com/office/officeart/2005/8/layout/cycle7"/>
    <dgm:cxn modelId="{2D472F34-6034-41A3-AD94-00CD8D9151E7}" type="presOf" srcId="{8BFF20DF-ECEC-467C-BDBE-7E82897CBBA6}" destId="{34F62220-EBAE-41D3-B2C3-8F2D10A01653}" srcOrd="0" destOrd="0" presId="urn:microsoft.com/office/officeart/2005/8/layout/cycle7"/>
    <dgm:cxn modelId="{1FE37A34-2FF5-468C-AD72-4E129DC56FC5}" srcId="{73491785-92B9-42FB-AD94-FB8E414588AC}" destId="{F56A33B9-2A7E-48E5-BC96-CF37F0093CCD}" srcOrd="0" destOrd="0" parTransId="{6C00C921-728B-4051-AF2D-E2F0D9FAD04A}" sibTransId="{8BFF20DF-ECEC-467C-BDBE-7E82897CBBA6}"/>
    <dgm:cxn modelId="{116A833A-B04D-4C7F-9926-06A0B2C0EFC3}" srcId="{73491785-92B9-42FB-AD94-FB8E414588AC}" destId="{1457DFF9-FDCC-4904-8541-B9AB1F2F4CFF}" srcOrd="2" destOrd="0" parTransId="{E7FC557B-F723-46A9-ADC8-A8237ECD7CDF}" sibTransId="{7E119B92-F1E7-4922-A710-546B802BDCCF}"/>
    <dgm:cxn modelId="{EE693A60-4FB1-40E1-AD9F-C63BE5D775F1}" type="presOf" srcId="{A5E25776-F834-40B0-BDFF-B82FAFAFCB37}" destId="{16FD3071-AE97-4FF9-8734-E6940D312A15}" srcOrd="0" destOrd="0" presId="urn:microsoft.com/office/officeart/2005/8/layout/cycle7"/>
    <dgm:cxn modelId="{0A92C843-E714-49CA-91F9-CB908668278E}" type="presOf" srcId="{56044F5A-F584-47D6-BFA9-E774050B4D80}" destId="{DB8E0650-F5A6-4F69-A76E-B2203AC0B7BE}" srcOrd="0" destOrd="0" presId="urn:microsoft.com/office/officeart/2005/8/layout/cycle7"/>
    <dgm:cxn modelId="{C277BE45-23CE-4AF6-A787-38D53E584622}" srcId="{73491785-92B9-42FB-AD94-FB8E414588AC}" destId="{E5497321-71C6-4156-A64E-B6F8E15CA627}" srcOrd="3" destOrd="0" parTransId="{42C8E4D6-947A-452E-8CF7-650F1833851F}" sibTransId="{A5E25776-F834-40B0-BDFF-B82FAFAFCB37}"/>
    <dgm:cxn modelId="{93FB1870-E171-46DD-8F6A-E957B7D5DBD5}" type="presOf" srcId="{1457DFF9-FDCC-4904-8541-B9AB1F2F4CFF}" destId="{4B5A1071-712B-4E64-BE33-67ADE29A6FCF}" srcOrd="0" destOrd="0" presId="urn:microsoft.com/office/officeart/2005/8/layout/cycle7"/>
    <dgm:cxn modelId="{1B077550-EF65-49E5-A5B4-1D110E603F24}" type="presOf" srcId="{F56A33B9-2A7E-48E5-BC96-CF37F0093CCD}" destId="{98A99A0E-A12E-4D80-9EE3-39D35D939647}" srcOrd="0" destOrd="0" presId="urn:microsoft.com/office/officeart/2005/8/layout/cycle7"/>
    <dgm:cxn modelId="{06517078-286B-464C-9FBF-D2BCF72D11B4}" type="presOf" srcId="{DD4F7608-4E72-48FE-ADB1-E1F0BA66B4F3}" destId="{45BA0CC3-4C85-4299-83DA-FFACA69F4640}" srcOrd="0" destOrd="0" presId="urn:microsoft.com/office/officeart/2005/8/layout/cycle7"/>
    <dgm:cxn modelId="{B048B479-5CBF-4E81-83F0-DAF075FA3D39}" type="presOf" srcId="{32865DD6-B550-420B-ABD5-673F4AD3695E}" destId="{AB38B9D7-BD0B-4AC9-9324-26B876632D87}" srcOrd="0" destOrd="0" presId="urn:microsoft.com/office/officeart/2005/8/layout/cycle7"/>
    <dgm:cxn modelId="{13949F85-F0B4-4690-9B6A-8F1EF3D740F6}" type="presOf" srcId="{7E119B92-F1E7-4922-A710-546B802BDCCF}" destId="{8C22BB4B-309A-4064-9B51-0AC66E3168C6}" srcOrd="0" destOrd="0" presId="urn:microsoft.com/office/officeart/2005/8/layout/cycle7"/>
    <dgm:cxn modelId="{84DA98AD-E90A-4F15-8BD5-141A7551D12E}" type="presOf" srcId="{A5E25776-F834-40B0-BDFF-B82FAFAFCB37}" destId="{0323B52F-85AB-4758-954A-D5721E4973B7}" srcOrd="1" destOrd="0" presId="urn:microsoft.com/office/officeart/2005/8/layout/cycle7"/>
    <dgm:cxn modelId="{A27A9CC1-0B8A-4153-B318-D2B6B1DB3063}" type="presOf" srcId="{E5497321-71C6-4156-A64E-B6F8E15CA627}" destId="{79203A41-9E8D-4F92-AB1B-0A6DFFEEB9DF}" srcOrd="0" destOrd="0" presId="urn:microsoft.com/office/officeart/2005/8/layout/cycle7"/>
    <dgm:cxn modelId="{52897DC6-E78F-402D-A273-9616AFF5801B}" type="presOf" srcId="{59F6B12D-17EC-4344-8845-A929DAD7B498}" destId="{F9BD0612-2972-4C43-99DF-ECDC36BFCA7B}" srcOrd="0" destOrd="0" presId="urn:microsoft.com/office/officeart/2005/8/layout/cycle7"/>
    <dgm:cxn modelId="{238EFADE-AFE6-48C7-B11F-5FDBFD15194B}" type="presOf" srcId="{FD5F600B-76AC-4DC8-A83B-2B00EAA8C6E2}" destId="{5DC39D82-7D8C-4123-B378-5E5383856F06}" srcOrd="0" destOrd="0" presId="urn:microsoft.com/office/officeart/2005/8/layout/cycle7"/>
    <dgm:cxn modelId="{FFCB17E3-F698-4647-AF3C-9216145C4E2E}" type="presOf" srcId="{BD61E5ED-E3E1-4E3A-849F-D8AAC8F8C785}" destId="{516E759B-B56C-4919-A465-446F101E923F}" srcOrd="0" destOrd="0" presId="urn:microsoft.com/office/officeart/2005/8/layout/cycle7"/>
    <dgm:cxn modelId="{363ACEF1-E350-4C81-84E0-1456DF09E801}" srcId="{73491785-92B9-42FB-AD94-FB8E414588AC}" destId="{BD61E5ED-E3E1-4E3A-849F-D8AAC8F8C785}" srcOrd="4" destOrd="0" parTransId="{E8DA9EF4-71B4-4773-B768-E2FFFB1ABED2}" sibTransId="{DD4F7608-4E72-48FE-ADB1-E1F0BA66B4F3}"/>
    <dgm:cxn modelId="{24AE18F2-DCC7-4D45-8A6D-0F4C040114C6}" srcId="{73491785-92B9-42FB-AD94-FB8E414588AC}" destId="{56044F5A-F584-47D6-BFA9-E774050B4D80}" srcOrd="1" destOrd="0" parTransId="{35B216CD-9735-4E11-876B-E369A02F49FF}" sibTransId="{FD5F600B-76AC-4DC8-A83B-2B00EAA8C6E2}"/>
    <dgm:cxn modelId="{59DC66F2-AD05-493D-93C9-3C342D957E5F}" type="presOf" srcId="{8BFF20DF-ECEC-467C-BDBE-7E82897CBBA6}" destId="{85AB1B85-5C14-4615-B56F-28C2AFB2B935}" srcOrd="1" destOrd="0" presId="urn:microsoft.com/office/officeart/2005/8/layout/cycle7"/>
    <dgm:cxn modelId="{2F50FFF2-8499-4A2D-9854-7381CF81682D}" type="presOf" srcId="{73491785-92B9-42FB-AD94-FB8E414588AC}" destId="{ED26B408-655C-4C2B-B8B9-D35B838F62B0}" srcOrd="0" destOrd="0" presId="urn:microsoft.com/office/officeart/2005/8/layout/cycle7"/>
    <dgm:cxn modelId="{E7D20AF4-D42B-4473-88EF-8EE8DCAC2F12}" type="presOf" srcId="{DD4F7608-4E72-48FE-ADB1-E1F0BA66B4F3}" destId="{F88DCBAC-6689-418A-90CF-DA424351DD4F}" srcOrd="1" destOrd="0" presId="urn:microsoft.com/office/officeart/2005/8/layout/cycle7"/>
    <dgm:cxn modelId="{78B990AF-5C37-46D4-A01D-842830EF3166}" type="presParOf" srcId="{ED26B408-655C-4C2B-B8B9-D35B838F62B0}" destId="{98A99A0E-A12E-4D80-9EE3-39D35D939647}" srcOrd="0" destOrd="0" presId="urn:microsoft.com/office/officeart/2005/8/layout/cycle7"/>
    <dgm:cxn modelId="{7D23F712-1A19-47AF-8905-AF16DDDB92C7}" type="presParOf" srcId="{ED26B408-655C-4C2B-B8B9-D35B838F62B0}" destId="{34F62220-EBAE-41D3-B2C3-8F2D10A01653}" srcOrd="1" destOrd="0" presId="urn:microsoft.com/office/officeart/2005/8/layout/cycle7"/>
    <dgm:cxn modelId="{4BB3F727-F59E-4C7A-8C46-04B36FBFA7B7}" type="presParOf" srcId="{34F62220-EBAE-41D3-B2C3-8F2D10A01653}" destId="{85AB1B85-5C14-4615-B56F-28C2AFB2B935}" srcOrd="0" destOrd="0" presId="urn:microsoft.com/office/officeart/2005/8/layout/cycle7"/>
    <dgm:cxn modelId="{30BCECBF-7952-4790-9771-E7383E090E81}" type="presParOf" srcId="{ED26B408-655C-4C2B-B8B9-D35B838F62B0}" destId="{DB8E0650-F5A6-4F69-A76E-B2203AC0B7BE}" srcOrd="2" destOrd="0" presId="urn:microsoft.com/office/officeart/2005/8/layout/cycle7"/>
    <dgm:cxn modelId="{A89A99A1-112D-41A7-B273-420428ADB432}" type="presParOf" srcId="{ED26B408-655C-4C2B-B8B9-D35B838F62B0}" destId="{5DC39D82-7D8C-4123-B378-5E5383856F06}" srcOrd="3" destOrd="0" presId="urn:microsoft.com/office/officeart/2005/8/layout/cycle7"/>
    <dgm:cxn modelId="{9F7DA86C-0A6E-4335-85FE-A14F5C2222C1}" type="presParOf" srcId="{5DC39D82-7D8C-4123-B378-5E5383856F06}" destId="{0C11BB56-8936-4459-A5D7-C06EB35CF7A0}" srcOrd="0" destOrd="0" presId="urn:microsoft.com/office/officeart/2005/8/layout/cycle7"/>
    <dgm:cxn modelId="{B4F276F9-6DB5-4826-9DFE-8530210CB8D4}" type="presParOf" srcId="{ED26B408-655C-4C2B-B8B9-D35B838F62B0}" destId="{4B5A1071-712B-4E64-BE33-67ADE29A6FCF}" srcOrd="4" destOrd="0" presId="urn:microsoft.com/office/officeart/2005/8/layout/cycle7"/>
    <dgm:cxn modelId="{611764E7-7301-4464-B1AC-C2565EED5945}" type="presParOf" srcId="{ED26B408-655C-4C2B-B8B9-D35B838F62B0}" destId="{8C22BB4B-309A-4064-9B51-0AC66E3168C6}" srcOrd="5" destOrd="0" presId="urn:microsoft.com/office/officeart/2005/8/layout/cycle7"/>
    <dgm:cxn modelId="{EF2D37A7-69F6-43C7-92B0-5D1A069C28E6}" type="presParOf" srcId="{8C22BB4B-309A-4064-9B51-0AC66E3168C6}" destId="{C74A46E2-F86C-477A-9D65-D5C480BA87AF}" srcOrd="0" destOrd="0" presId="urn:microsoft.com/office/officeart/2005/8/layout/cycle7"/>
    <dgm:cxn modelId="{4A840F3E-3329-4F79-AC79-0621FD1418AA}" type="presParOf" srcId="{ED26B408-655C-4C2B-B8B9-D35B838F62B0}" destId="{79203A41-9E8D-4F92-AB1B-0A6DFFEEB9DF}" srcOrd="6" destOrd="0" presId="urn:microsoft.com/office/officeart/2005/8/layout/cycle7"/>
    <dgm:cxn modelId="{1270A6B2-34FD-4FE6-8955-9F8D1B5580C2}" type="presParOf" srcId="{ED26B408-655C-4C2B-B8B9-D35B838F62B0}" destId="{16FD3071-AE97-4FF9-8734-E6940D312A15}" srcOrd="7" destOrd="0" presId="urn:microsoft.com/office/officeart/2005/8/layout/cycle7"/>
    <dgm:cxn modelId="{39FC13AD-57C9-4254-AFF4-D1FF82C9CBF6}" type="presParOf" srcId="{16FD3071-AE97-4FF9-8734-E6940D312A15}" destId="{0323B52F-85AB-4758-954A-D5721E4973B7}" srcOrd="0" destOrd="0" presId="urn:microsoft.com/office/officeart/2005/8/layout/cycle7"/>
    <dgm:cxn modelId="{47EB3D6A-A12E-4DBC-A494-E4008D2183F4}" type="presParOf" srcId="{ED26B408-655C-4C2B-B8B9-D35B838F62B0}" destId="{516E759B-B56C-4919-A465-446F101E923F}" srcOrd="8" destOrd="0" presId="urn:microsoft.com/office/officeart/2005/8/layout/cycle7"/>
    <dgm:cxn modelId="{08BC5A54-235E-48A5-A669-797FDCCBF718}" type="presParOf" srcId="{ED26B408-655C-4C2B-B8B9-D35B838F62B0}" destId="{45BA0CC3-4C85-4299-83DA-FFACA69F4640}" srcOrd="9" destOrd="0" presId="urn:microsoft.com/office/officeart/2005/8/layout/cycle7"/>
    <dgm:cxn modelId="{6A2296B6-59F6-44E5-A261-EC235C134A6C}" type="presParOf" srcId="{45BA0CC3-4C85-4299-83DA-FFACA69F4640}" destId="{F88DCBAC-6689-418A-90CF-DA424351DD4F}" srcOrd="0" destOrd="0" presId="urn:microsoft.com/office/officeart/2005/8/layout/cycle7"/>
    <dgm:cxn modelId="{6DA06625-CB22-4BD7-8EAD-4576FD7A2A6C}" type="presParOf" srcId="{ED26B408-655C-4C2B-B8B9-D35B838F62B0}" destId="{AB38B9D7-BD0B-4AC9-9324-26B876632D87}" srcOrd="10" destOrd="0" presId="urn:microsoft.com/office/officeart/2005/8/layout/cycle7"/>
    <dgm:cxn modelId="{1FF6522C-07F1-41E3-B655-F4515D249E50}" type="presParOf" srcId="{ED26B408-655C-4C2B-B8B9-D35B838F62B0}" destId="{F9BD0612-2972-4C43-99DF-ECDC36BFCA7B}" srcOrd="11" destOrd="0" presId="urn:microsoft.com/office/officeart/2005/8/layout/cycle7"/>
    <dgm:cxn modelId="{9F79E4E3-7A50-48E5-9541-A4A06C2F3E09}" type="presParOf" srcId="{F9BD0612-2972-4C43-99DF-ECDC36BFCA7B}" destId="{417F4788-63C4-4A41-84BB-B0EC3A98733B}" srcOrd="0" destOrd="0" presId="urn:microsoft.com/office/officeart/2005/8/layout/cycle7"/>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87B115A-D9C1-41DD-A004-D110730844E7}" type="doc">
      <dgm:prSet loTypeId="urn:microsoft.com/office/officeart/2005/8/layout/orgChart1" loCatId="hierarchy" qsTypeId="urn:microsoft.com/office/officeart/2005/8/quickstyle/simple3" qsCatId="simple" csTypeId="urn:microsoft.com/office/officeart/2005/8/colors/colorful4" csCatId="colorful" phldr="1"/>
      <dgm:spPr/>
      <dgm:t>
        <a:bodyPr/>
        <a:lstStyle/>
        <a:p>
          <a:endParaRPr lang="en-IN"/>
        </a:p>
      </dgm:t>
    </dgm:pt>
    <dgm:pt modelId="{CEFEAF57-0C58-431A-BDEB-DC8502428176}">
      <dgm:prSet phldrT="[Text]" custT="1"/>
      <dgm:spPr/>
      <dgm:t>
        <a:bodyPr/>
        <a:lstStyle/>
        <a:p>
          <a:r>
            <a:rPr lang="en-IN" sz="1000" b="1">
              <a:latin typeface="Times New Roman" pitchFamily="18" charset="0"/>
              <a:cs typeface="Times New Roman" pitchFamily="18" charset="0"/>
            </a:rPr>
            <a:t>Decision making  techniques </a:t>
          </a:r>
        </a:p>
      </dgm:t>
    </dgm:pt>
    <dgm:pt modelId="{D81688B4-7E0E-4969-865B-9BC680DA67C5}" type="parTrans" cxnId="{031C3882-91B2-4211-8CAC-FC495159C1D7}">
      <dgm:prSet/>
      <dgm:spPr/>
      <dgm:t>
        <a:bodyPr/>
        <a:lstStyle/>
        <a:p>
          <a:endParaRPr lang="en-IN"/>
        </a:p>
      </dgm:t>
    </dgm:pt>
    <dgm:pt modelId="{269C6D13-9B7C-49A8-903D-168D6CCE6F2B}" type="sibTrans" cxnId="{031C3882-91B2-4211-8CAC-FC495159C1D7}">
      <dgm:prSet/>
      <dgm:spPr/>
      <dgm:t>
        <a:bodyPr/>
        <a:lstStyle/>
        <a:p>
          <a:endParaRPr lang="en-IN"/>
        </a:p>
      </dgm:t>
    </dgm:pt>
    <dgm:pt modelId="{80316A68-ACE1-4712-846E-EA11EDAFEF1B}">
      <dgm:prSet phldrT="[Text]" custT="1"/>
      <dgm:spPr/>
      <dgm:t>
        <a:bodyPr/>
        <a:lstStyle/>
        <a:p>
          <a:r>
            <a:rPr lang="en-IN" sz="1000" b="1">
              <a:latin typeface="Times New Roman" pitchFamily="18" charset="0"/>
              <a:cs typeface="Times New Roman" pitchFamily="18" charset="0"/>
            </a:rPr>
            <a:t>Profit maximisation</a:t>
          </a:r>
        </a:p>
      </dgm:t>
    </dgm:pt>
    <dgm:pt modelId="{251150CA-A6A0-44AD-BB69-33E4518654D5}" type="parTrans" cxnId="{297428FE-807A-4F6F-B880-6BEB45D30493}">
      <dgm:prSet/>
      <dgm:spPr/>
      <dgm:t>
        <a:bodyPr/>
        <a:lstStyle/>
        <a:p>
          <a:endParaRPr lang="en-IN" sz="1000" b="1">
            <a:latin typeface="Times New Roman" pitchFamily="18" charset="0"/>
            <a:cs typeface="Times New Roman" pitchFamily="18" charset="0"/>
          </a:endParaRPr>
        </a:p>
      </dgm:t>
    </dgm:pt>
    <dgm:pt modelId="{157F7997-33C4-4073-AA93-51BBB07FE805}" type="sibTrans" cxnId="{297428FE-807A-4F6F-B880-6BEB45D30493}">
      <dgm:prSet/>
      <dgm:spPr/>
      <dgm:t>
        <a:bodyPr/>
        <a:lstStyle/>
        <a:p>
          <a:endParaRPr lang="en-IN"/>
        </a:p>
      </dgm:t>
    </dgm:pt>
    <dgm:pt modelId="{829EF60C-AB8F-4359-B16F-B04BD9E06A86}">
      <dgm:prSet custT="1"/>
      <dgm:spPr/>
      <dgm:t>
        <a:bodyPr/>
        <a:lstStyle/>
        <a:p>
          <a:r>
            <a:rPr lang="en-IN" sz="1000" b="1">
              <a:latin typeface="Times New Roman" pitchFamily="18" charset="0"/>
              <a:cs typeface="Times New Roman" pitchFamily="18" charset="0"/>
            </a:rPr>
            <a:t>Competitive advantage attainment</a:t>
          </a:r>
        </a:p>
      </dgm:t>
    </dgm:pt>
    <dgm:pt modelId="{AC755E3C-FAE1-4B24-B9F9-F990AE4CD1A5}" type="parTrans" cxnId="{EB3E39CF-8390-438E-89F3-B4497C41B6D3}">
      <dgm:prSet/>
      <dgm:spPr/>
      <dgm:t>
        <a:bodyPr/>
        <a:lstStyle/>
        <a:p>
          <a:endParaRPr lang="en-IN" sz="1000" b="1">
            <a:latin typeface="Times New Roman" pitchFamily="18" charset="0"/>
            <a:cs typeface="Times New Roman" pitchFamily="18" charset="0"/>
          </a:endParaRPr>
        </a:p>
      </dgm:t>
    </dgm:pt>
    <dgm:pt modelId="{35AA890C-BD82-4A89-96B1-8B5E16876AF6}" type="sibTrans" cxnId="{EB3E39CF-8390-438E-89F3-B4497C41B6D3}">
      <dgm:prSet/>
      <dgm:spPr/>
      <dgm:t>
        <a:bodyPr/>
        <a:lstStyle/>
        <a:p>
          <a:endParaRPr lang="en-IN"/>
        </a:p>
      </dgm:t>
    </dgm:pt>
    <dgm:pt modelId="{DCD25D0C-7269-46EF-88BC-911168F21EED}">
      <dgm:prSet custT="1"/>
      <dgm:spPr/>
      <dgm:t>
        <a:bodyPr/>
        <a:lstStyle/>
        <a:p>
          <a:r>
            <a:rPr lang="en-IN" sz="1000" b="1">
              <a:latin typeface="Times New Roman" pitchFamily="18" charset="0"/>
              <a:cs typeface="Times New Roman" pitchFamily="18" charset="0"/>
            </a:rPr>
            <a:t>Maximisation of utilities </a:t>
          </a:r>
        </a:p>
      </dgm:t>
    </dgm:pt>
    <dgm:pt modelId="{34BA858E-D195-4012-B31B-AD5E494C5FB5}" type="parTrans" cxnId="{8FD0E1C4-A12A-4D1D-834D-6CB75BD725C5}">
      <dgm:prSet/>
      <dgm:spPr/>
      <dgm:t>
        <a:bodyPr/>
        <a:lstStyle/>
        <a:p>
          <a:endParaRPr lang="en-IN" sz="1000" b="1">
            <a:latin typeface="Times New Roman" pitchFamily="18" charset="0"/>
            <a:cs typeface="Times New Roman" pitchFamily="18" charset="0"/>
          </a:endParaRPr>
        </a:p>
      </dgm:t>
    </dgm:pt>
    <dgm:pt modelId="{D9CA8D3B-ABA7-4F56-AFCE-7BCF37B69ACE}" type="sibTrans" cxnId="{8FD0E1C4-A12A-4D1D-834D-6CB75BD725C5}">
      <dgm:prSet/>
      <dgm:spPr/>
      <dgm:t>
        <a:bodyPr/>
        <a:lstStyle/>
        <a:p>
          <a:endParaRPr lang="en-IN"/>
        </a:p>
      </dgm:t>
    </dgm:pt>
    <dgm:pt modelId="{97A5EA23-076A-4638-94FC-C204A76A1F78}">
      <dgm:prSet custT="1"/>
      <dgm:spPr/>
      <dgm:t>
        <a:bodyPr/>
        <a:lstStyle/>
        <a:p>
          <a:r>
            <a:rPr lang="en-IN" sz="1000" b="1">
              <a:latin typeface="Times New Roman" pitchFamily="18" charset="0"/>
              <a:cs typeface="Times New Roman" pitchFamily="18" charset="0"/>
            </a:rPr>
            <a:t>Influence diagram approach (IDA) </a:t>
          </a:r>
        </a:p>
      </dgm:t>
    </dgm:pt>
    <dgm:pt modelId="{F6D67143-D643-4EBB-BBF5-CC511B530715}" type="parTrans" cxnId="{07EC5188-4005-419B-945C-AB9C19FF60D9}">
      <dgm:prSet/>
      <dgm:spPr/>
      <dgm:t>
        <a:bodyPr/>
        <a:lstStyle/>
        <a:p>
          <a:endParaRPr lang="en-IN" sz="1000" b="1">
            <a:latin typeface="Times New Roman" pitchFamily="18" charset="0"/>
            <a:cs typeface="Times New Roman" pitchFamily="18" charset="0"/>
          </a:endParaRPr>
        </a:p>
      </dgm:t>
    </dgm:pt>
    <dgm:pt modelId="{4A0EA0BF-AAF9-4CCE-89CD-8B30F9924055}" type="sibTrans" cxnId="{07EC5188-4005-419B-945C-AB9C19FF60D9}">
      <dgm:prSet/>
      <dgm:spPr/>
      <dgm:t>
        <a:bodyPr/>
        <a:lstStyle/>
        <a:p>
          <a:endParaRPr lang="en-IN"/>
        </a:p>
      </dgm:t>
    </dgm:pt>
    <dgm:pt modelId="{85CDED37-631E-49B0-9EC5-B5870F2DFBA9}" type="pres">
      <dgm:prSet presAssocID="{F87B115A-D9C1-41DD-A004-D110730844E7}" presName="hierChild1" presStyleCnt="0">
        <dgm:presLayoutVars>
          <dgm:orgChart val="1"/>
          <dgm:chPref val="1"/>
          <dgm:dir/>
          <dgm:animOne val="branch"/>
          <dgm:animLvl val="lvl"/>
          <dgm:resizeHandles/>
        </dgm:presLayoutVars>
      </dgm:prSet>
      <dgm:spPr/>
    </dgm:pt>
    <dgm:pt modelId="{6CCA1999-944B-41A9-A9F8-09D3B728558A}" type="pres">
      <dgm:prSet presAssocID="{CEFEAF57-0C58-431A-BDEB-DC8502428176}" presName="hierRoot1" presStyleCnt="0">
        <dgm:presLayoutVars>
          <dgm:hierBranch val="init"/>
        </dgm:presLayoutVars>
      </dgm:prSet>
      <dgm:spPr/>
    </dgm:pt>
    <dgm:pt modelId="{0FCBDA02-0018-4619-A2FA-2F0E44E11C54}" type="pres">
      <dgm:prSet presAssocID="{CEFEAF57-0C58-431A-BDEB-DC8502428176}" presName="rootComposite1" presStyleCnt="0"/>
      <dgm:spPr/>
    </dgm:pt>
    <dgm:pt modelId="{75DA9DC0-DAA9-4117-871F-A19E98460519}" type="pres">
      <dgm:prSet presAssocID="{CEFEAF57-0C58-431A-BDEB-DC8502428176}" presName="rootText1" presStyleLbl="node0" presStyleIdx="0" presStyleCnt="1">
        <dgm:presLayoutVars>
          <dgm:chPref val="3"/>
        </dgm:presLayoutVars>
      </dgm:prSet>
      <dgm:spPr/>
    </dgm:pt>
    <dgm:pt modelId="{29EBECA3-DF65-4617-A7AC-944CDB871732}" type="pres">
      <dgm:prSet presAssocID="{CEFEAF57-0C58-431A-BDEB-DC8502428176}" presName="rootConnector1" presStyleLbl="node1" presStyleIdx="0" presStyleCnt="0"/>
      <dgm:spPr/>
    </dgm:pt>
    <dgm:pt modelId="{20EF1A8C-37D5-4084-A5F8-391029AA1D08}" type="pres">
      <dgm:prSet presAssocID="{CEFEAF57-0C58-431A-BDEB-DC8502428176}" presName="hierChild2" presStyleCnt="0"/>
      <dgm:spPr/>
    </dgm:pt>
    <dgm:pt modelId="{90B1480F-A553-4114-9C43-D21335F90327}" type="pres">
      <dgm:prSet presAssocID="{251150CA-A6A0-44AD-BB69-33E4518654D5}" presName="Name37" presStyleLbl="parChTrans1D2" presStyleIdx="0" presStyleCnt="3"/>
      <dgm:spPr/>
    </dgm:pt>
    <dgm:pt modelId="{277F2FF6-44D8-4F7A-A874-50F12CFA7CEB}" type="pres">
      <dgm:prSet presAssocID="{80316A68-ACE1-4712-846E-EA11EDAFEF1B}" presName="hierRoot2" presStyleCnt="0">
        <dgm:presLayoutVars>
          <dgm:hierBranch val="init"/>
        </dgm:presLayoutVars>
      </dgm:prSet>
      <dgm:spPr/>
    </dgm:pt>
    <dgm:pt modelId="{0448ED65-C98C-41BF-8B56-5865610882E8}" type="pres">
      <dgm:prSet presAssocID="{80316A68-ACE1-4712-846E-EA11EDAFEF1B}" presName="rootComposite" presStyleCnt="0"/>
      <dgm:spPr/>
    </dgm:pt>
    <dgm:pt modelId="{BFE40CBB-C632-4286-A466-E86F0DA6207F}" type="pres">
      <dgm:prSet presAssocID="{80316A68-ACE1-4712-846E-EA11EDAFEF1B}" presName="rootText" presStyleLbl="node2" presStyleIdx="0" presStyleCnt="3">
        <dgm:presLayoutVars>
          <dgm:chPref val="3"/>
        </dgm:presLayoutVars>
      </dgm:prSet>
      <dgm:spPr/>
    </dgm:pt>
    <dgm:pt modelId="{86A215F0-88E6-4AA1-8DFE-0DA02CE78F66}" type="pres">
      <dgm:prSet presAssocID="{80316A68-ACE1-4712-846E-EA11EDAFEF1B}" presName="rootConnector" presStyleLbl="node2" presStyleIdx="0" presStyleCnt="3"/>
      <dgm:spPr/>
    </dgm:pt>
    <dgm:pt modelId="{1A2284CE-B1CB-4B5B-92C2-277EA360460E}" type="pres">
      <dgm:prSet presAssocID="{80316A68-ACE1-4712-846E-EA11EDAFEF1B}" presName="hierChild4" presStyleCnt="0"/>
      <dgm:spPr/>
    </dgm:pt>
    <dgm:pt modelId="{671449EE-CEB9-4478-B1F9-8B0E687E3828}" type="pres">
      <dgm:prSet presAssocID="{80316A68-ACE1-4712-846E-EA11EDAFEF1B}" presName="hierChild5" presStyleCnt="0"/>
      <dgm:spPr/>
    </dgm:pt>
    <dgm:pt modelId="{C0F69564-0E22-455E-B4F5-EEA910363E7D}" type="pres">
      <dgm:prSet presAssocID="{AC755E3C-FAE1-4B24-B9F9-F990AE4CD1A5}" presName="Name37" presStyleLbl="parChTrans1D2" presStyleIdx="1" presStyleCnt="3"/>
      <dgm:spPr/>
    </dgm:pt>
    <dgm:pt modelId="{C4F61D73-E513-4B8A-BC1D-4453F903CDDC}" type="pres">
      <dgm:prSet presAssocID="{829EF60C-AB8F-4359-B16F-B04BD9E06A86}" presName="hierRoot2" presStyleCnt="0">
        <dgm:presLayoutVars>
          <dgm:hierBranch val="init"/>
        </dgm:presLayoutVars>
      </dgm:prSet>
      <dgm:spPr/>
    </dgm:pt>
    <dgm:pt modelId="{AE3412EE-CA3D-49F3-86A2-0421A40DC607}" type="pres">
      <dgm:prSet presAssocID="{829EF60C-AB8F-4359-B16F-B04BD9E06A86}" presName="rootComposite" presStyleCnt="0"/>
      <dgm:spPr/>
    </dgm:pt>
    <dgm:pt modelId="{0A3588D6-41F6-466D-AEF6-0311DAAC87AA}" type="pres">
      <dgm:prSet presAssocID="{829EF60C-AB8F-4359-B16F-B04BD9E06A86}" presName="rootText" presStyleLbl="node2" presStyleIdx="1" presStyleCnt="3">
        <dgm:presLayoutVars>
          <dgm:chPref val="3"/>
        </dgm:presLayoutVars>
      </dgm:prSet>
      <dgm:spPr/>
    </dgm:pt>
    <dgm:pt modelId="{24F5BD91-BAE0-4FEE-9A44-92FC1A862D40}" type="pres">
      <dgm:prSet presAssocID="{829EF60C-AB8F-4359-B16F-B04BD9E06A86}" presName="rootConnector" presStyleLbl="node2" presStyleIdx="1" presStyleCnt="3"/>
      <dgm:spPr/>
    </dgm:pt>
    <dgm:pt modelId="{2B9116D8-66BB-4DA3-88E7-8D8A78C41646}" type="pres">
      <dgm:prSet presAssocID="{829EF60C-AB8F-4359-B16F-B04BD9E06A86}" presName="hierChild4" presStyleCnt="0"/>
      <dgm:spPr/>
    </dgm:pt>
    <dgm:pt modelId="{656E2B7A-E811-4FD5-BDA7-A204BFF613FF}" type="pres">
      <dgm:prSet presAssocID="{829EF60C-AB8F-4359-B16F-B04BD9E06A86}" presName="hierChild5" presStyleCnt="0"/>
      <dgm:spPr/>
    </dgm:pt>
    <dgm:pt modelId="{1C588B90-4AC5-4A2D-B3B9-FADE04A356A0}" type="pres">
      <dgm:prSet presAssocID="{34BA858E-D195-4012-B31B-AD5E494C5FB5}" presName="Name37" presStyleLbl="parChTrans1D2" presStyleIdx="2" presStyleCnt="3"/>
      <dgm:spPr/>
    </dgm:pt>
    <dgm:pt modelId="{782F8D82-80DB-446B-8DD3-00E78F846FE6}" type="pres">
      <dgm:prSet presAssocID="{DCD25D0C-7269-46EF-88BC-911168F21EED}" presName="hierRoot2" presStyleCnt="0">
        <dgm:presLayoutVars>
          <dgm:hierBranch val="init"/>
        </dgm:presLayoutVars>
      </dgm:prSet>
      <dgm:spPr/>
    </dgm:pt>
    <dgm:pt modelId="{9CE42933-E4C9-4237-82AB-20801AF6B9D4}" type="pres">
      <dgm:prSet presAssocID="{DCD25D0C-7269-46EF-88BC-911168F21EED}" presName="rootComposite" presStyleCnt="0"/>
      <dgm:spPr/>
    </dgm:pt>
    <dgm:pt modelId="{CD892027-039A-432A-AF91-8B995114FE2D}" type="pres">
      <dgm:prSet presAssocID="{DCD25D0C-7269-46EF-88BC-911168F21EED}" presName="rootText" presStyleLbl="node2" presStyleIdx="2" presStyleCnt="3">
        <dgm:presLayoutVars>
          <dgm:chPref val="3"/>
        </dgm:presLayoutVars>
      </dgm:prSet>
      <dgm:spPr/>
    </dgm:pt>
    <dgm:pt modelId="{66D2FF50-2F09-40A2-B175-0D719C7160FD}" type="pres">
      <dgm:prSet presAssocID="{DCD25D0C-7269-46EF-88BC-911168F21EED}" presName="rootConnector" presStyleLbl="node2" presStyleIdx="2" presStyleCnt="3"/>
      <dgm:spPr/>
    </dgm:pt>
    <dgm:pt modelId="{B6465B8D-8240-4A0F-81E9-F5D2A9D1DE05}" type="pres">
      <dgm:prSet presAssocID="{DCD25D0C-7269-46EF-88BC-911168F21EED}" presName="hierChild4" presStyleCnt="0"/>
      <dgm:spPr/>
    </dgm:pt>
    <dgm:pt modelId="{4EDC2CB4-C085-45D5-86B6-48AF998AEEB8}" type="pres">
      <dgm:prSet presAssocID="{F6D67143-D643-4EBB-BBF5-CC511B530715}" presName="Name37" presStyleLbl="parChTrans1D3" presStyleIdx="0" presStyleCnt="1"/>
      <dgm:spPr/>
    </dgm:pt>
    <dgm:pt modelId="{50BF4F55-ED29-4962-A1FF-F5DC14B65613}" type="pres">
      <dgm:prSet presAssocID="{97A5EA23-076A-4638-94FC-C204A76A1F78}" presName="hierRoot2" presStyleCnt="0">
        <dgm:presLayoutVars>
          <dgm:hierBranch val="init"/>
        </dgm:presLayoutVars>
      </dgm:prSet>
      <dgm:spPr/>
    </dgm:pt>
    <dgm:pt modelId="{B76F90DB-027C-484C-913B-91B7DF4F4367}" type="pres">
      <dgm:prSet presAssocID="{97A5EA23-076A-4638-94FC-C204A76A1F78}" presName="rootComposite" presStyleCnt="0"/>
      <dgm:spPr/>
    </dgm:pt>
    <dgm:pt modelId="{D4B3C5EC-7783-441A-95C6-8BEDC7F2CE2A}" type="pres">
      <dgm:prSet presAssocID="{97A5EA23-076A-4638-94FC-C204A76A1F78}" presName="rootText" presStyleLbl="node3" presStyleIdx="0" presStyleCnt="1">
        <dgm:presLayoutVars>
          <dgm:chPref val="3"/>
        </dgm:presLayoutVars>
      </dgm:prSet>
      <dgm:spPr/>
    </dgm:pt>
    <dgm:pt modelId="{E395FA35-8BD7-4215-B53E-772432A8EFDB}" type="pres">
      <dgm:prSet presAssocID="{97A5EA23-076A-4638-94FC-C204A76A1F78}" presName="rootConnector" presStyleLbl="node3" presStyleIdx="0" presStyleCnt="1"/>
      <dgm:spPr/>
    </dgm:pt>
    <dgm:pt modelId="{9013CF8B-EAE2-4302-BE93-C97172C4C198}" type="pres">
      <dgm:prSet presAssocID="{97A5EA23-076A-4638-94FC-C204A76A1F78}" presName="hierChild4" presStyleCnt="0"/>
      <dgm:spPr/>
    </dgm:pt>
    <dgm:pt modelId="{1AF80D54-E2D2-49AA-AAA0-9993979D3B51}" type="pres">
      <dgm:prSet presAssocID="{97A5EA23-076A-4638-94FC-C204A76A1F78}" presName="hierChild5" presStyleCnt="0"/>
      <dgm:spPr/>
    </dgm:pt>
    <dgm:pt modelId="{A2F43626-8BC0-47C1-96C3-B113933F9DD3}" type="pres">
      <dgm:prSet presAssocID="{DCD25D0C-7269-46EF-88BC-911168F21EED}" presName="hierChild5" presStyleCnt="0"/>
      <dgm:spPr/>
    </dgm:pt>
    <dgm:pt modelId="{AB22E023-1F1B-4077-8054-AA75A8A864DA}" type="pres">
      <dgm:prSet presAssocID="{CEFEAF57-0C58-431A-BDEB-DC8502428176}" presName="hierChild3" presStyleCnt="0"/>
      <dgm:spPr/>
    </dgm:pt>
  </dgm:ptLst>
  <dgm:cxnLst>
    <dgm:cxn modelId="{04680E20-731B-47A5-8404-629810B453D7}" type="presOf" srcId="{80316A68-ACE1-4712-846E-EA11EDAFEF1B}" destId="{86A215F0-88E6-4AA1-8DFE-0DA02CE78F66}" srcOrd="1" destOrd="0" presId="urn:microsoft.com/office/officeart/2005/8/layout/orgChart1"/>
    <dgm:cxn modelId="{B565A329-9BBF-421F-ADC0-4AB5261F808F}" type="presOf" srcId="{AC755E3C-FAE1-4B24-B9F9-F990AE4CD1A5}" destId="{C0F69564-0E22-455E-B4F5-EEA910363E7D}" srcOrd="0" destOrd="0" presId="urn:microsoft.com/office/officeart/2005/8/layout/orgChart1"/>
    <dgm:cxn modelId="{FBABE03B-FEDA-463A-84E9-8F1A24D83A94}" type="presOf" srcId="{DCD25D0C-7269-46EF-88BC-911168F21EED}" destId="{66D2FF50-2F09-40A2-B175-0D719C7160FD}" srcOrd="1" destOrd="0" presId="urn:microsoft.com/office/officeart/2005/8/layout/orgChart1"/>
    <dgm:cxn modelId="{65F35F5E-9F69-4D1E-A685-06C6064A9CD1}" type="presOf" srcId="{DCD25D0C-7269-46EF-88BC-911168F21EED}" destId="{CD892027-039A-432A-AF91-8B995114FE2D}" srcOrd="0" destOrd="0" presId="urn:microsoft.com/office/officeart/2005/8/layout/orgChart1"/>
    <dgm:cxn modelId="{9173E942-576D-4C19-8224-2A65D6DFB233}" type="presOf" srcId="{97A5EA23-076A-4638-94FC-C204A76A1F78}" destId="{D4B3C5EC-7783-441A-95C6-8BEDC7F2CE2A}" srcOrd="0" destOrd="0" presId="urn:microsoft.com/office/officeart/2005/8/layout/orgChart1"/>
    <dgm:cxn modelId="{EA967C54-21F6-49E8-AAD2-FB0BC17A6800}" type="presOf" srcId="{F6D67143-D643-4EBB-BBF5-CC511B530715}" destId="{4EDC2CB4-C085-45D5-86B6-48AF998AEEB8}" srcOrd="0" destOrd="0" presId="urn:microsoft.com/office/officeart/2005/8/layout/orgChart1"/>
    <dgm:cxn modelId="{9D722675-B36E-46B3-9111-B9B2A2A99D7A}" type="presOf" srcId="{F87B115A-D9C1-41DD-A004-D110730844E7}" destId="{85CDED37-631E-49B0-9EC5-B5870F2DFBA9}" srcOrd="0" destOrd="0" presId="urn:microsoft.com/office/officeart/2005/8/layout/orgChart1"/>
    <dgm:cxn modelId="{9E740F77-8920-484A-BDC2-5231AC6A1D81}" type="presOf" srcId="{829EF60C-AB8F-4359-B16F-B04BD9E06A86}" destId="{24F5BD91-BAE0-4FEE-9A44-92FC1A862D40}" srcOrd="1" destOrd="0" presId="urn:microsoft.com/office/officeart/2005/8/layout/orgChart1"/>
    <dgm:cxn modelId="{031C3882-91B2-4211-8CAC-FC495159C1D7}" srcId="{F87B115A-D9C1-41DD-A004-D110730844E7}" destId="{CEFEAF57-0C58-431A-BDEB-DC8502428176}" srcOrd="0" destOrd="0" parTransId="{D81688B4-7E0E-4969-865B-9BC680DA67C5}" sibTransId="{269C6D13-9B7C-49A8-903D-168D6CCE6F2B}"/>
    <dgm:cxn modelId="{07EC5188-4005-419B-945C-AB9C19FF60D9}" srcId="{DCD25D0C-7269-46EF-88BC-911168F21EED}" destId="{97A5EA23-076A-4638-94FC-C204A76A1F78}" srcOrd="0" destOrd="0" parTransId="{F6D67143-D643-4EBB-BBF5-CC511B530715}" sibTransId="{4A0EA0BF-AAF9-4CCE-89CD-8B30F9924055}"/>
    <dgm:cxn modelId="{886C8196-F8A7-4DA7-B5A2-ADB425C45CA4}" type="presOf" srcId="{251150CA-A6A0-44AD-BB69-33E4518654D5}" destId="{90B1480F-A553-4114-9C43-D21335F90327}" srcOrd="0" destOrd="0" presId="urn:microsoft.com/office/officeart/2005/8/layout/orgChart1"/>
    <dgm:cxn modelId="{FEAA43A8-0715-42C4-8E02-241BFC61711D}" type="presOf" srcId="{34BA858E-D195-4012-B31B-AD5E494C5FB5}" destId="{1C588B90-4AC5-4A2D-B3B9-FADE04A356A0}" srcOrd="0" destOrd="0" presId="urn:microsoft.com/office/officeart/2005/8/layout/orgChart1"/>
    <dgm:cxn modelId="{8FD0E1C4-A12A-4D1D-834D-6CB75BD725C5}" srcId="{CEFEAF57-0C58-431A-BDEB-DC8502428176}" destId="{DCD25D0C-7269-46EF-88BC-911168F21EED}" srcOrd="2" destOrd="0" parTransId="{34BA858E-D195-4012-B31B-AD5E494C5FB5}" sibTransId="{D9CA8D3B-ABA7-4F56-AFCE-7BCF37B69ACE}"/>
    <dgm:cxn modelId="{EB3E39CF-8390-438E-89F3-B4497C41B6D3}" srcId="{CEFEAF57-0C58-431A-BDEB-DC8502428176}" destId="{829EF60C-AB8F-4359-B16F-B04BD9E06A86}" srcOrd="1" destOrd="0" parTransId="{AC755E3C-FAE1-4B24-B9F9-F990AE4CD1A5}" sibTransId="{35AA890C-BD82-4A89-96B1-8B5E16876AF6}"/>
    <dgm:cxn modelId="{BBDF98D2-B8EF-44D4-861A-7091AB1CC30B}" type="presOf" srcId="{829EF60C-AB8F-4359-B16F-B04BD9E06A86}" destId="{0A3588D6-41F6-466D-AEF6-0311DAAC87AA}" srcOrd="0" destOrd="0" presId="urn:microsoft.com/office/officeart/2005/8/layout/orgChart1"/>
    <dgm:cxn modelId="{6E709EE4-4256-4B88-BD65-BFA957518D39}" type="presOf" srcId="{97A5EA23-076A-4638-94FC-C204A76A1F78}" destId="{E395FA35-8BD7-4215-B53E-772432A8EFDB}" srcOrd="1" destOrd="0" presId="urn:microsoft.com/office/officeart/2005/8/layout/orgChart1"/>
    <dgm:cxn modelId="{FEABB1E5-0BF6-449D-AB53-628A35B9B881}" type="presOf" srcId="{CEFEAF57-0C58-431A-BDEB-DC8502428176}" destId="{29EBECA3-DF65-4617-A7AC-944CDB871732}" srcOrd="1" destOrd="0" presId="urn:microsoft.com/office/officeart/2005/8/layout/orgChart1"/>
    <dgm:cxn modelId="{1FAACFFC-E50D-45ED-B8EF-27C4CC9A39B6}" type="presOf" srcId="{CEFEAF57-0C58-431A-BDEB-DC8502428176}" destId="{75DA9DC0-DAA9-4117-871F-A19E98460519}" srcOrd="0" destOrd="0" presId="urn:microsoft.com/office/officeart/2005/8/layout/orgChart1"/>
    <dgm:cxn modelId="{297428FE-807A-4F6F-B880-6BEB45D30493}" srcId="{CEFEAF57-0C58-431A-BDEB-DC8502428176}" destId="{80316A68-ACE1-4712-846E-EA11EDAFEF1B}" srcOrd="0" destOrd="0" parTransId="{251150CA-A6A0-44AD-BB69-33E4518654D5}" sibTransId="{157F7997-33C4-4073-AA93-51BBB07FE805}"/>
    <dgm:cxn modelId="{FB9FCEFF-8504-43C4-834C-CC862A6E4F25}" type="presOf" srcId="{80316A68-ACE1-4712-846E-EA11EDAFEF1B}" destId="{BFE40CBB-C632-4286-A466-E86F0DA6207F}" srcOrd="0" destOrd="0" presId="urn:microsoft.com/office/officeart/2005/8/layout/orgChart1"/>
    <dgm:cxn modelId="{D8C4B1CA-F893-4516-B41D-405AA64212A6}" type="presParOf" srcId="{85CDED37-631E-49B0-9EC5-B5870F2DFBA9}" destId="{6CCA1999-944B-41A9-A9F8-09D3B728558A}" srcOrd="0" destOrd="0" presId="urn:microsoft.com/office/officeart/2005/8/layout/orgChart1"/>
    <dgm:cxn modelId="{8F7ECD8C-8C4A-4B3B-8468-283EFD04E5A9}" type="presParOf" srcId="{6CCA1999-944B-41A9-A9F8-09D3B728558A}" destId="{0FCBDA02-0018-4619-A2FA-2F0E44E11C54}" srcOrd="0" destOrd="0" presId="urn:microsoft.com/office/officeart/2005/8/layout/orgChart1"/>
    <dgm:cxn modelId="{CB6D5C41-2735-4D38-BE60-A3E3F8A54157}" type="presParOf" srcId="{0FCBDA02-0018-4619-A2FA-2F0E44E11C54}" destId="{75DA9DC0-DAA9-4117-871F-A19E98460519}" srcOrd="0" destOrd="0" presId="urn:microsoft.com/office/officeart/2005/8/layout/orgChart1"/>
    <dgm:cxn modelId="{E2B9F14D-B3B4-4853-AECE-D9331538C985}" type="presParOf" srcId="{0FCBDA02-0018-4619-A2FA-2F0E44E11C54}" destId="{29EBECA3-DF65-4617-A7AC-944CDB871732}" srcOrd="1" destOrd="0" presId="urn:microsoft.com/office/officeart/2005/8/layout/orgChart1"/>
    <dgm:cxn modelId="{08A74866-2597-4A1F-A4B6-D951300B132C}" type="presParOf" srcId="{6CCA1999-944B-41A9-A9F8-09D3B728558A}" destId="{20EF1A8C-37D5-4084-A5F8-391029AA1D08}" srcOrd="1" destOrd="0" presId="urn:microsoft.com/office/officeart/2005/8/layout/orgChart1"/>
    <dgm:cxn modelId="{5DC20885-F38A-4A57-B75B-2F82423D62BF}" type="presParOf" srcId="{20EF1A8C-37D5-4084-A5F8-391029AA1D08}" destId="{90B1480F-A553-4114-9C43-D21335F90327}" srcOrd="0" destOrd="0" presId="urn:microsoft.com/office/officeart/2005/8/layout/orgChart1"/>
    <dgm:cxn modelId="{D03D1AA7-356E-4D2A-922C-E66B38D95D71}" type="presParOf" srcId="{20EF1A8C-37D5-4084-A5F8-391029AA1D08}" destId="{277F2FF6-44D8-4F7A-A874-50F12CFA7CEB}" srcOrd="1" destOrd="0" presId="urn:microsoft.com/office/officeart/2005/8/layout/orgChart1"/>
    <dgm:cxn modelId="{15B1FD23-5438-4540-9F51-862DE1D590F1}" type="presParOf" srcId="{277F2FF6-44D8-4F7A-A874-50F12CFA7CEB}" destId="{0448ED65-C98C-41BF-8B56-5865610882E8}" srcOrd="0" destOrd="0" presId="urn:microsoft.com/office/officeart/2005/8/layout/orgChart1"/>
    <dgm:cxn modelId="{F0B88CC3-DAFE-44B3-903E-4206F269A3DE}" type="presParOf" srcId="{0448ED65-C98C-41BF-8B56-5865610882E8}" destId="{BFE40CBB-C632-4286-A466-E86F0DA6207F}" srcOrd="0" destOrd="0" presId="urn:microsoft.com/office/officeart/2005/8/layout/orgChart1"/>
    <dgm:cxn modelId="{1C274D52-E233-4DE0-966F-56563B93FFFD}" type="presParOf" srcId="{0448ED65-C98C-41BF-8B56-5865610882E8}" destId="{86A215F0-88E6-4AA1-8DFE-0DA02CE78F66}" srcOrd="1" destOrd="0" presId="urn:microsoft.com/office/officeart/2005/8/layout/orgChart1"/>
    <dgm:cxn modelId="{F08F5121-25A8-4112-AD0E-D9B6DB2CEA2F}" type="presParOf" srcId="{277F2FF6-44D8-4F7A-A874-50F12CFA7CEB}" destId="{1A2284CE-B1CB-4B5B-92C2-277EA360460E}" srcOrd="1" destOrd="0" presId="urn:microsoft.com/office/officeart/2005/8/layout/orgChart1"/>
    <dgm:cxn modelId="{BA9E0843-049D-4237-9765-899CC5044CC5}" type="presParOf" srcId="{277F2FF6-44D8-4F7A-A874-50F12CFA7CEB}" destId="{671449EE-CEB9-4478-B1F9-8B0E687E3828}" srcOrd="2" destOrd="0" presId="urn:microsoft.com/office/officeart/2005/8/layout/orgChart1"/>
    <dgm:cxn modelId="{A05ABF52-D3AD-4943-A4AF-8CB488A31666}" type="presParOf" srcId="{20EF1A8C-37D5-4084-A5F8-391029AA1D08}" destId="{C0F69564-0E22-455E-B4F5-EEA910363E7D}" srcOrd="2" destOrd="0" presId="urn:microsoft.com/office/officeart/2005/8/layout/orgChart1"/>
    <dgm:cxn modelId="{B973D493-9D7E-4E57-B8BF-73F68985129D}" type="presParOf" srcId="{20EF1A8C-37D5-4084-A5F8-391029AA1D08}" destId="{C4F61D73-E513-4B8A-BC1D-4453F903CDDC}" srcOrd="3" destOrd="0" presId="urn:microsoft.com/office/officeart/2005/8/layout/orgChart1"/>
    <dgm:cxn modelId="{CCC911B0-E733-4B82-AC3A-1A578A44196D}" type="presParOf" srcId="{C4F61D73-E513-4B8A-BC1D-4453F903CDDC}" destId="{AE3412EE-CA3D-49F3-86A2-0421A40DC607}" srcOrd="0" destOrd="0" presId="urn:microsoft.com/office/officeart/2005/8/layout/orgChart1"/>
    <dgm:cxn modelId="{58BB15C1-00FC-4270-83AB-8C6A7DE1E944}" type="presParOf" srcId="{AE3412EE-CA3D-49F3-86A2-0421A40DC607}" destId="{0A3588D6-41F6-466D-AEF6-0311DAAC87AA}" srcOrd="0" destOrd="0" presId="urn:microsoft.com/office/officeart/2005/8/layout/orgChart1"/>
    <dgm:cxn modelId="{0C006638-A855-454F-B31A-166C8BEA8F9A}" type="presParOf" srcId="{AE3412EE-CA3D-49F3-86A2-0421A40DC607}" destId="{24F5BD91-BAE0-4FEE-9A44-92FC1A862D40}" srcOrd="1" destOrd="0" presId="urn:microsoft.com/office/officeart/2005/8/layout/orgChart1"/>
    <dgm:cxn modelId="{4114FB99-E172-47D6-9398-21A42E07C69C}" type="presParOf" srcId="{C4F61D73-E513-4B8A-BC1D-4453F903CDDC}" destId="{2B9116D8-66BB-4DA3-88E7-8D8A78C41646}" srcOrd="1" destOrd="0" presId="urn:microsoft.com/office/officeart/2005/8/layout/orgChart1"/>
    <dgm:cxn modelId="{9D026186-5F4B-4C70-9F68-48DB871D9D49}" type="presParOf" srcId="{C4F61D73-E513-4B8A-BC1D-4453F903CDDC}" destId="{656E2B7A-E811-4FD5-BDA7-A204BFF613FF}" srcOrd="2" destOrd="0" presId="urn:microsoft.com/office/officeart/2005/8/layout/orgChart1"/>
    <dgm:cxn modelId="{EFE1784F-16C4-4A9C-B264-66CAA541DDA8}" type="presParOf" srcId="{20EF1A8C-37D5-4084-A5F8-391029AA1D08}" destId="{1C588B90-4AC5-4A2D-B3B9-FADE04A356A0}" srcOrd="4" destOrd="0" presId="urn:microsoft.com/office/officeart/2005/8/layout/orgChart1"/>
    <dgm:cxn modelId="{56C0D377-10B5-4A24-9249-48DAFD731B2F}" type="presParOf" srcId="{20EF1A8C-37D5-4084-A5F8-391029AA1D08}" destId="{782F8D82-80DB-446B-8DD3-00E78F846FE6}" srcOrd="5" destOrd="0" presId="urn:microsoft.com/office/officeart/2005/8/layout/orgChart1"/>
    <dgm:cxn modelId="{7F1883CB-3BA5-4D3F-BE12-CD26CEDCA7EB}" type="presParOf" srcId="{782F8D82-80DB-446B-8DD3-00E78F846FE6}" destId="{9CE42933-E4C9-4237-82AB-20801AF6B9D4}" srcOrd="0" destOrd="0" presId="urn:microsoft.com/office/officeart/2005/8/layout/orgChart1"/>
    <dgm:cxn modelId="{0ABBE6FD-5305-49B9-B192-339FB1AC24C4}" type="presParOf" srcId="{9CE42933-E4C9-4237-82AB-20801AF6B9D4}" destId="{CD892027-039A-432A-AF91-8B995114FE2D}" srcOrd="0" destOrd="0" presId="urn:microsoft.com/office/officeart/2005/8/layout/orgChart1"/>
    <dgm:cxn modelId="{E2E3507C-F942-4FE1-8823-5B02422176E6}" type="presParOf" srcId="{9CE42933-E4C9-4237-82AB-20801AF6B9D4}" destId="{66D2FF50-2F09-40A2-B175-0D719C7160FD}" srcOrd="1" destOrd="0" presId="urn:microsoft.com/office/officeart/2005/8/layout/orgChart1"/>
    <dgm:cxn modelId="{6C436069-64CC-4C7A-B71B-DAF5A61CFC52}" type="presParOf" srcId="{782F8D82-80DB-446B-8DD3-00E78F846FE6}" destId="{B6465B8D-8240-4A0F-81E9-F5D2A9D1DE05}" srcOrd="1" destOrd="0" presId="urn:microsoft.com/office/officeart/2005/8/layout/orgChart1"/>
    <dgm:cxn modelId="{38A453AC-8FE1-4B7F-9BC3-7F082BA96C3A}" type="presParOf" srcId="{B6465B8D-8240-4A0F-81E9-F5D2A9D1DE05}" destId="{4EDC2CB4-C085-45D5-86B6-48AF998AEEB8}" srcOrd="0" destOrd="0" presId="urn:microsoft.com/office/officeart/2005/8/layout/orgChart1"/>
    <dgm:cxn modelId="{DEE26449-6742-4F20-A0DE-B2FAA46AE86D}" type="presParOf" srcId="{B6465B8D-8240-4A0F-81E9-F5D2A9D1DE05}" destId="{50BF4F55-ED29-4962-A1FF-F5DC14B65613}" srcOrd="1" destOrd="0" presId="urn:microsoft.com/office/officeart/2005/8/layout/orgChart1"/>
    <dgm:cxn modelId="{D8A8A247-2627-4C48-A399-00A341FB7A38}" type="presParOf" srcId="{50BF4F55-ED29-4962-A1FF-F5DC14B65613}" destId="{B76F90DB-027C-484C-913B-91B7DF4F4367}" srcOrd="0" destOrd="0" presId="urn:microsoft.com/office/officeart/2005/8/layout/orgChart1"/>
    <dgm:cxn modelId="{D2959F7C-063C-455B-9FA4-89FBC47D0AA5}" type="presParOf" srcId="{B76F90DB-027C-484C-913B-91B7DF4F4367}" destId="{D4B3C5EC-7783-441A-95C6-8BEDC7F2CE2A}" srcOrd="0" destOrd="0" presId="urn:microsoft.com/office/officeart/2005/8/layout/orgChart1"/>
    <dgm:cxn modelId="{EBEB567C-0BE2-450E-BC8C-84299B7E17FF}" type="presParOf" srcId="{B76F90DB-027C-484C-913B-91B7DF4F4367}" destId="{E395FA35-8BD7-4215-B53E-772432A8EFDB}" srcOrd="1" destOrd="0" presId="urn:microsoft.com/office/officeart/2005/8/layout/orgChart1"/>
    <dgm:cxn modelId="{1C4C67AA-24F5-412A-8613-8A9CF0E518B2}" type="presParOf" srcId="{50BF4F55-ED29-4962-A1FF-F5DC14B65613}" destId="{9013CF8B-EAE2-4302-BE93-C97172C4C198}" srcOrd="1" destOrd="0" presId="urn:microsoft.com/office/officeart/2005/8/layout/orgChart1"/>
    <dgm:cxn modelId="{F31530F5-307E-4D49-A56B-3B0371D8F75C}" type="presParOf" srcId="{50BF4F55-ED29-4962-A1FF-F5DC14B65613}" destId="{1AF80D54-E2D2-49AA-AAA0-9993979D3B51}" srcOrd="2" destOrd="0" presId="urn:microsoft.com/office/officeart/2005/8/layout/orgChart1"/>
    <dgm:cxn modelId="{2476A6E8-F8AA-4D56-8527-5466E755C5EE}" type="presParOf" srcId="{782F8D82-80DB-446B-8DD3-00E78F846FE6}" destId="{A2F43626-8BC0-47C1-96C3-B113933F9DD3}" srcOrd="2" destOrd="0" presId="urn:microsoft.com/office/officeart/2005/8/layout/orgChart1"/>
    <dgm:cxn modelId="{FC0ED86B-99ED-437D-AC14-ED33D4E446FA}" type="presParOf" srcId="{6CCA1999-944B-41A9-A9F8-09D3B728558A}" destId="{AB22E023-1F1B-4077-8054-AA75A8A864DA}"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8F1D189-843F-42FB-8C74-ABED3659B1E0}" type="doc">
      <dgm:prSet loTypeId="urn:microsoft.com/office/officeart/2005/8/layout/bProcess3" loCatId="process" qsTypeId="urn:microsoft.com/office/officeart/2005/8/quickstyle/simple3" qsCatId="simple" csTypeId="urn:microsoft.com/office/officeart/2005/8/colors/colorful4" csCatId="colorful" phldr="1"/>
      <dgm:spPr/>
      <dgm:t>
        <a:bodyPr/>
        <a:lstStyle/>
        <a:p>
          <a:endParaRPr lang="en-IN"/>
        </a:p>
      </dgm:t>
    </dgm:pt>
    <dgm:pt modelId="{7F4D8EE9-C49B-466E-8146-D4DC47FA8811}">
      <dgm:prSet phldrT="[Text]" custT="1"/>
      <dgm:spPr/>
      <dgm:t>
        <a:bodyPr/>
        <a:lstStyle/>
        <a:p>
          <a:r>
            <a:rPr lang="en-IN" sz="1000" b="1">
              <a:latin typeface="Times New Roman" pitchFamily="18" charset="0"/>
              <a:cs typeface="Times New Roman" pitchFamily="18" charset="0"/>
            </a:rPr>
            <a:t>Stakeholder awarrness </a:t>
          </a:r>
        </a:p>
      </dgm:t>
    </dgm:pt>
    <dgm:pt modelId="{9AE995E6-F906-4E79-8814-9EDF8DDD1399}" type="parTrans" cxnId="{813343D6-CB4D-4560-A070-8EC43B660781}">
      <dgm:prSet/>
      <dgm:spPr/>
      <dgm:t>
        <a:bodyPr/>
        <a:lstStyle/>
        <a:p>
          <a:endParaRPr lang="en-IN"/>
        </a:p>
      </dgm:t>
    </dgm:pt>
    <dgm:pt modelId="{7B0B6EA4-0EF9-4A53-BAB7-14C41454FA8D}" type="sibTrans" cxnId="{813343D6-CB4D-4560-A070-8EC43B660781}">
      <dgm:prSet custT="1"/>
      <dgm:spPr/>
      <dgm:t>
        <a:bodyPr/>
        <a:lstStyle/>
        <a:p>
          <a:endParaRPr lang="en-IN" sz="1000" b="1">
            <a:latin typeface="Times New Roman" pitchFamily="18" charset="0"/>
            <a:cs typeface="Times New Roman" pitchFamily="18" charset="0"/>
          </a:endParaRPr>
        </a:p>
      </dgm:t>
    </dgm:pt>
    <dgm:pt modelId="{1EA36AC1-FF73-4892-B548-1C97AD9D3CA9}">
      <dgm:prSet phldrT="[Text]" custT="1"/>
      <dgm:spPr/>
      <dgm:t>
        <a:bodyPr/>
        <a:lstStyle/>
        <a:p>
          <a:r>
            <a:rPr lang="en-IN" sz="1000" b="1">
              <a:latin typeface="Times New Roman" pitchFamily="18" charset="0"/>
              <a:cs typeface="Times New Roman" pitchFamily="18" charset="0"/>
            </a:rPr>
            <a:t>Employee training </a:t>
          </a:r>
        </a:p>
      </dgm:t>
    </dgm:pt>
    <dgm:pt modelId="{473D941C-4CC1-47FE-9112-02060AD83336}" type="parTrans" cxnId="{AD3E6DEE-2D80-4589-B361-A2945547E374}">
      <dgm:prSet/>
      <dgm:spPr/>
      <dgm:t>
        <a:bodyPr/>
        <a:lstStyle/>
        <a:p>
          <a:endParaRPr lang="en-IN"/>
        </a:p>
      </dgm:t>
    </dgm:pt>
    <dgm:pt modelId="{9A76F569-F6E7-40CF-AC5E-44E2A064B17D}" type="sibTrans" cxnId="{AD3E6DEE-2D80-4589-B361-A2945547E374}">
      <dgm:prSet custT="1"/>
      <dgm:spPr/>
      <dgm:t>
        <a:bodyPr/>
        <a:lstStyle/>
        <a:p>
          <a:endParaRPr lang="en-IN" sz="1000" b="1">
            <a:latin typeface="Times New Roman" pitchFamily="18" charset="0"/>
            <a:cs typeface="Times New Roman" pitchFamily="18" charset="0"/>
          </a:endParaRPr>
        </a:p>
      </dgm:t>
    </dgm:pt>
    <dgm:pt modelId="{6F9A5F11-BF31-40A2-B825-38022028E3D4}">
      <dgm:prSet phldrT="[Text]" custT="1"/>
      <dgm:spPr/>
      <dgm:t>
        <a:bodyPr/>
        <a:lstStyle/>
        <a:p>
          <a:r>
            <a:rPr lang="en-IN" sz="1000" b="1">
              <a:latin typeface="Times New Roman" pitchFamily="18" charset="0"/>
              <a:cs typeface="Times New Roman" pitchFamily="18" charset="0"/>
            </a:rPr>
            <a:t>Customer support</a:t>
          </a:r>
        </a:p>
      </dgm:t>
    </dgm:pt>
    <dgm:pt modelId="{EA015B2A-41BF-46F1-A8E7-A3AC88F77CC8}" type="parTrans" cxnId="{BF0CC049-96FE-4862-809A-CD37681CFAD0}">
      <dgm:prSet/>
      <dgm:spPr/>
      <dgm:t>
        <a:bodyPr/>
        <a:lstStyle/>
        <a:p>
          <a:endParaRPr lang="en-IN"/>
        </a:p>
      </dgm:t>
    </dgm:pt>
    <dgm:pt modelId="{7D12B818-53E9-4E6A-A883-C6F43E23BB3A}" type="sibTrans" cxnId="{BF0CC049-96FE-4862-809A-CD37681CFAD0}">
      <dgm:prSet custT="1"/>
      <dgm:spPr/>
      <dgm:t>
        <a:bodyPr/>
        <a:lstStyle/>
        <a:p>
          <a:endParaRPr lang="en-IN" sz="1000" b="1">
            <a:latin typeface="Times New Roman" pitchFamily="18" charset="0"/>
            <a:cs typeface="Times New Roman" pitchFamily="18" charset="0"/>
          </a:endParaRPr>
        </a:p>
      </dgm:t>
    </dgm:pt>
    <dgm:pt modelId="{D139CD01-808B-4627-A735-E77D76DA4BFA}">
      <dgm:prSet phldrT="[Text]" custT="1"/>
      <dgm:spPr/>
      <dgm:t>
        <a:bodyPr/>
        <a:lstStyle/>
        <a:p>
          <a:r>
            <a:rPr lang="en-IN" sz="1000" b="1">
              <a:latin typeface="Times New Roman" pitchFamily="18" charset="0"/>
              <a:cs typeface="Times New Roman" pitchFamily="18" charset="0"/>
            </a:rPr>
            <a:t>Financial planning </a:t>
          </a:r>
        </a:p>
      </dgm:t>
    </dgm:pt>
    <dgm:pt modelId="{0381C93D-8958-4F6C-A668-D601A5B32E34}" type="parTrans" cxnId="{35C9AFD0-0380-4F72-A74D-093321945D81}">
      <dgm:prSet/>
      <dgm:spPr/>
      <dgm:t>
        <a:bodyPr/>
        <a:lstStyle/>
        <a:p>
          <a:endParaRPr lang="en-IN"/>
        </a:p>
      </dgm:t>
    </dgm:pt>
    <dgm:pt modelId="{8A7E8207-3D02-4ECD-A4DB-5BC187180B6D}" type="sibTrans" cxnId="{35C9AFD0-0380-4F72-A74D-093321945D81}">
      <dgm:prSet custT="1"/>
      <dgm:spPr/>
      <dgm:t>
        <a:bodyPr/>
        <a:lstStyle/>
        <a:p>
          <a:endParaRPr lang="en-IN" sz="1000" b="1">
            <a:latin typeface="Times New Roman" pitchFamily="18" charset="0"/>
            <a:cs typeface="Times New Roman" pitchFamily="18" charset="0"/>
          </a:endParaRPr>
        </a:p>
      </dgm:t>
    </dgm:pt>
    <dgm:pt modelId="{F74DC0B8-EF57-4EB0-A0E7-52DE5BFD41CA}">
      <dgm:prSet phldrT="[Text]" custT="1"/>
      <dgm:spPr/>
      <dgm:t>
        <a:bodyPr/>
        <a:lstStyle/>
        <a:p>
          <a:r>
            <a:rPr lang="en-IN" sz="1000" b="1">
              <a:latin typeface="Times New Roman" pitchFamily="18" charset="0"/>
              <a:cs typeface="Times New Roman" pitchFamily="18" charset="0"/>
            </a:rPr>
            <a:t>Communication system </a:t>
          </a:r>
        </a:p>
      </dgm:t>
    </dgm:pt>
    <dgm:pt modelId="{AC197D9C-69FF-46EF-807D-AD79B717FE01}" type="parTrans" cxnId="{39BDB5D4-2190-4FCB-8F8D-A58BB53D93F0}">
      <dgm:prSet/>
      <dgm:spPr/>
      <dgm:t>
        <a:bodyPr/>
        <a:lstStyle/>
        <a:p>
          <a:endParaRPr lang="en-IN"/>
        </a:p>
      </dgm:t>
    </dgm:pt>
    <dgm:pt modelId="{F69EE2A3-E5D3-4CFD-BAA1-F4A2C3020B0C}" type="sibTrans" cxnId="{39BDB5D4-2190-4FCB-8F8D-A58BB53D93F0}">
      <dgm:prSet/>
      <dgm:spPr/>
      <dgm:t>
        <a:bodyPr/>
        <a:lstStyle/>
        <a:p>
          <a:endParaRPr lang="en-IN"/>
        </a:p>
      </dgm:t>
    </dgm:pt>
    <dgm:pt modelId="{AD930FC2-D818-43D4-B238-DCB182D471C1}" type="pres">
      <dgm:prSet presAssocID="{E8F1D189-843F-42FB-8C74-ABED3659B1E0}" presName="Name0" presStyleCnt="0">
        <dgm:presLayoutVars>
          <dgm:dir/>
          <dgm:resizeHandles val="exact"/>
        </dgm:presLayoutVars>
      </dgm:prSet>
      <dgm:spPr/>
    </dgm:pt>
    <dgm:pt modelId="{2A8D2701-2DBE-4766-BCC2-D809A5A7A0EB}" type="pres">
      <dgm:prSet presAssocID="{7F4D8EE9-C49B-466E-8146-D4DC47FA8811}" presName="node" presStyleLbl="node1" presStyleIdx="0" presStyleCnt="5">
        <dgm:presLayoutVars>
          <dgm:bulletEnabled val="1"/>
        </dgm:presLayoutVars>
      </dgm:prSet>
      <dgm:spPr/>
    </dgm:pt>
    <dgm:pt modelId="{79DFAA16-FEE0-4B67-853F-77694CF8076C}" type="pres">
      <dgm:prSet presAssocID="{7B0B6EA4-0EF9-4A53-BAB7-14C41454FA8D}" presName="sibTrans" presStyleLbl="sibTrans1D1" presStyleIdx="0" presStyleCnt="4"/>
      <dgm:spPr/>
    </dgm:pt>
    <dgm:pt modelId="{DB776986-66E7-4137-800A-CFC5AFAFDDCA}" type="pres">
      <dgm:prSet presAssocID="{7B0B6EA4-0EF9-4A53-BAB7-14C41454FA8D}" presName="connectorText" presStyleLbl="sibTrans1D1" presStyleIdx="0" presStyleCnt="4"/>
      <dgm:spPr/>
    </dgm:pt>
    <dgm:pt modelId="{25E24012-84C6-4B68-A842-9B64937BEE39}" type="pres">
      <dgm:prSet presAssocID="{1EA36AC1-FF73-4892-B548-1C97AD9D3CA9}" presName="node" presStyleLbl="node1" presStyleIdx="1" presStyleCnt="5">
        <dgm:presLayoutVars>
          <dgm:bulletEnabled val="1"/>
        </dgm:presLayoutVars>
      </dgm:prSet>
      <dgm:spPr/>
    </dgm:pt>
    <dgm:pt modelId="{F9E5D3C6-6564-4CA6-AA4E-06465542D13E}" type="pres">
      <dgm:prSet presAssocID="{9A76F569-F6E7-40CF-AC5E-44E2A064B17D}" presName="sibTrans" presStyleLbl="sibTrans1D1" presStyleIdx="1" presStyleCnt="4"/>
      <dgm:spPr/>
    </dgm:pt>
    <dgm:pt modelId="{735A7D83-C8F9-4F8F-83F3-22673E8D15DE}" type="pres">
      <dgm:prSet presAssocID="{9A76F569-F6E7-40CF-AC5E-44E2A064B17D}" presName="connectorText" presStyleLbl="sibTrans1D1" presStyleIdx="1" presStyleCnt="4"/>
      <dgm:spPr/>
    </dgm:pt>
    <dgm:pt modelId="{5267EE5B-C02A-4438-8858-528DF499A985}" type="pres">
      <dgm:prSet presAssocID="{6F9A5F11-BF31-40A2-B825-38022028E3D4}" presName="node" presStyleLbl="node1" presStyleIdx="2" presStyleCnt="5">
        <dgm:presLayoutVars>
          <dgm:bulletEnabled val="1"/>
        </dgm:presLayoutVars>
      </dgm:prSet>
      <dgm:spPr/>
    </dgm:pt>
    <dgm:pt modelId="{CFF9AA11-3B68-4466-9636-8E3F3C0644EC}" type="pres">
      <dgm:prSet presAssocID="{7D12B818-53E9-4E6A-A883-C6F43E23BB3A}" presName="sibTrans" presStyleLbl="sibTrans1D1" presStyleIdx="2" presStyleCnt="4"/>
      <dgm:spPr/>
    </dgm:pt>
    <dgm:pt modelId="{3A50D3B8-372B-4252-A75F-EFFFB6CEB98C}" type="pres">
      <dgm:prSet presAssocID="{7D12B818-53E9-4E6A-A883-C6F43E23BB3A}" presName="connectorText" presStyleLbl="sibTrans1D1" presStyleIdx="2" presStyleCnt="4"/>
      <dgm:spPr/>
    </dgm:pt>
    <dgm:pt modelId="{09CF7A22-8B3C-4C49-AE0F-7E3A64A735B0}" type="pres">
      <dgm:prSet presAssocID="{D139CD01-808B-4627-A735-E77D76DA4BFA}" presName="node" presStyleLbl="node1" presStyleIdx="3" presStyleCnt="5">
        <dgm:presLayoutVars>
          <dgm:bulletEnabled val="1"/>
        </dgm:presLayoutVars>
      </dgm:prSet>
      <dgm:spPr/>
    </dgm:pt>
    <dgm:pt modelId="{7CA4B6C5-09CE-4D91-BF26-12A8B66E3D0D}" type="pres">
      <dgm:prSet presAssocID="{8A7E8207-3D02-4ECD-A4DB-5BC187180B6D}" presName="sibTrans" presStyleLbl="sibTrans1D1" presStyleIdx="3" presStyleCnt="4"/>
      <dgm:spPr/>
    </dgm:pt>
    <dgm:pt modelId="{FBD35D75-7AF0-4A86-A19D-148B18475955}" type="pres">
      <dgm:prSet presAssocID="{8A7E8207-3D02-4ECD-A4DB-5BC187180B6D}" presName="connectorText" presStyleLbl="sibTrans1D1" presStyleIdx="3" presStyleCnt="4"/>
      <dgm:spPr/>
    </dgm:pt>
    <dgm:pt modelId="{E647F69B-051E-42FA-A1BB-39A8FDA00908}" type="pres">
      <dgm:prSet presAssocID="{F74DC0B8-EF57-4EB0-A0E7-52DE5BFD41CA}" presName="node" presStyleLbl="node1" presStyleIdx="4" presStyleCnt="5">
        <dgm:presLayoutVars>
          <dgm:bulletEnabled val="1"/>
        </dgm:presLayoutVars>
      </dgm:prSet>
      <dgm:spPr/>
    </dgm:pt>
  </dgm:ptLst>
  <dgm:cxnLst>
    <dgm:cxn modelId="{340C0A17-BA11-4225-BC0B-E646B64D0ECA}" type="presOf" srcId="{1EA36AC1-FF73-4892-B548-1C97AD9D3CA9}" destId="{25E24012-84C6-4B68-A842-9B64937BEE39}" srcOrd="0" destOrd="0" presId="urn:microsoft.com/office/officeart/2005/8/layout/bProcess3"/>
    <dgm:cxn modelId="{BAD82B18-B3E9-41DF-9AD1-47013CF05D8D}" type="presOf" srcId="{D139CD01-808B-4627-A735-E77D76DA4BFA}" destId="{09CF7A22-8B3C-4C49-AE0F-7E3A64A735B0}" srcOrd="0" destOrd="0" presId="urn:microsoft.com/office/officeart/2005/8/layout/bProcess3"/>
    <dgm:cxn modelId="{E895E32B-CAA0-41D3-AC17-F5877D7E30CB}" type="presOf" srcId="{7B0B6EA4-0EF9-4A53-BAB7-14C41454FA8D}" destId="{DB776986-66E7-4137-800A-CFC5AFAFDDCA}" srcOrd="1" destOrd="0" presId="urn:microsoft.com/office/officeart/2005/8/layout/bProcess3"/>
    <dgm:cxn modelId="{E84CED41-3233-4D08-A857-F6759D9BA78B}" type="presOf" srcId="{7D12B818-53E9-4E6A-A883-C6F43E23BB3A}" destId="{CFF9AA11-3B68-4466-9636-8E3F3C0644EC}" srcOrd="0" destOrd="0" presId="urn:microsoft.com/office/officeart/2005/8/layout/bProcess3"/>
    <dgm:cxn modelId="{DFCC1743-1D38-41DC-B04E-10346891B405}" type="presOf" srcId="{6F9A5F11-BF31-40A2-B825-38022028E3D4}" destId="{5267EE5B-C02A-4438-8858-528DF499A985}" srcOrd="0" destOrd="0" presId="urn:microsoft.com/office/officeart/2005/8/layout/bProcess3"/>
    <dgm:cxn modelId="{AB9AF464-BCB5-47AC-803F-D3C5779CE81D}" type="presOf" srcId="{E8F1D189-843F-42FB-8C74-ABED3659B1E0}" destId="{AD930FC2-D818-43D4-B238-DCB182D471C1}" srcOrd="0" destOrd="0" presId="urn:microsoft.com/office/officeart/2005/8/layout/bProcess3"/>
    <dgm:cxn modelId="{BF0CC049-96FE-4862-809A-CD37681CFAD0}" srcId="{E8F1D189-843F-42FB-8C74-ABED3659B1E0}" destId="{6F9A5F11-BF31-40A2-B825-38022028E3D4}" srcOrd="2" destOrd="0" parTransId="{EA015B2A-41BF-46F1-A8E7-A3AC88F77CC8}" sibTransId="{7D12B818-53E9-4E6A-A883-C6F43E23BB3A}"/>
    <dgm:cxn modelId="{C4F6C573-6613-4A68-A4AF-1EEC005142CF}" type="presOf" srcId="{7F4D8EE9-C49B-466E-8146-D4DC47FA8811}" destId="{2A8D2701-2DBE-4766-BCC2-D809A5A7A0EB}" srcOrd="0" destOrd="0" presId="urn:microsoft.com/office/officeart/2005/8/layout/bProcess3"/>
    <dgm:cxn modelId="{47396956-826F-4DAC-8FDC-C3EEAA2D510B}" type="presOf" srcId="{7D12B818-53E9-4E6A-A883-C6F43E23BB3A}" destId="{3A50D3B8-372B-4252-A75F-EFFFB6CEB98C}" srcOrd="1" destOrd="0" presId="urn:microsoft.com/office/officeart/2005/8/layout/bProcess3"/>
    <dgm:cxn modelId="{D1C8D99A-9568-4A7A-81D6-F718E3D6721A}" type="presOf" srcId="{9A76F569-F6E7-40CF-AC5E-44E2A064B17D}" destId="{735A7D83-C8F9-4F8F-83F3-22673E8D15DE}" srcOrd="1" destOrd="0" presId="urn:microsoft.com/office/officeart/2005/8/layout/bProcess3"/>
    <dgm:cxn modelId="{F3AACBA7-2A0A-4F2F-BA4F-2D7119B3C589}" type="presOf" srcId="{8A7E8207-3D02-4ECD-A4DB-5BC187180B6D}" destId="{FBD35D75-7AF0-4A86-A19D-148B18475955}" srcOrd="1" destOrd="0" presId="urn:microsoft.com/office/officeart/2005/8/layout/bProcess3"/>
    <dgm:cxn modelId="{13C30ABA-684F-4DF1-ABC9-C1E004C2EC5F}" type="presOf" srcId="{7B0B6EA4-0EF9-4A53-BAB7-14C41454FA8D}" destId="{79DFAA16-FEE0-4B67-853F-77694CF8076C}" srcOrd="0" destOrd="0" presId="urn:microsoft.com/office/officeart/2005/8/layout/bProcess3"/>
    <dgm:cxn modelId="{35C9AFD0-0380-4F72-A74D-093321945D81}" srcId="{E8F1D189-843F-42FB-8C74-ABED3659B1E0}" destId="{D139CD01-808B-4627-A735-E77D76DA4BFA}" srcOrd="3" destOrd="0" parTransId="{0381C93D-8958-4F6C-A668-D601A5B32E34}" sibTransId="{8A7E8207-3D02-4ECD-A4DB-5BC187180B6D}"/>
    <dgm:cxn modelId="{39BDB5D4-2190-4FCB-8F8D-A58BB53D93F0}" srcId="{E8F1D189-843F-42FB-8C74-ABED3659B1E0}" destId="{F74DC0B8-EF57-4EB0-A0E7-52DE5BFD41CA}" srcOrd="4" destOrd="0" parTransId="{AC197D9C-69FF-46EF-807D-AD79B717FE01}" sibTransId="{F69EE2A3-E5D3-4CFD-BAA1-F4A2C3020B0C}"/>
    <dgm:cxn modelId="{813343D6-CB4D-4560-A070-8EC43B660781}" srcId="{E8F1D189-843F-42FB-8C74-ABED3659B1E0}" destId="{7F4D8EE9-C49B-466E-8146-D4DC47FA8811}" srcOrd="0" destOrd="0" parTransId="{9AE995E6-F906-4E79-8814-9EDF8DDD1399}" sibTransId="{7B0B6EA4-0EF9-4A53-BAB7-14C41454FA8D}"/>
    <dgm:cxn modelId="{730067E6-098E-405D-BEA2-3F1514AC648D}" type="presOf" srcId="{8A7E8207-3D02-4ECD-A4DB-5BC187180B6D}" destId="{7CA4B6C5-09CE-4D91-BF26-12A8B66E3D0D}" srcOrd="0" destOrd="0" presId="urn:microsoft.com/office/officeart/2005/8/layout/bProcess3"/>
    <dgm:cxn modelId="{AD3E6DEE-2D80-4589-B361-A2945547E374}" srcId="{E8F1D189-843F-42FB-8C74-ABED3659B1E0}" destId="{1EA36AC1-FF73-4892-B548-1C97AD9D3CA9}" srcOrd="1" destOrd="0" parTransId="{473D941C-4CC1-47FE-9112-02060AD83336}" sibTransId="{9A76F569-F6E7-40CF-AC5E-44E2A064B17D}"/>
    <dgm:cxn modelId="{302D0DEF-7324-4BFD-AD66-A58E4BA9B304}" type="presOf" srcId="{F74DC0B8-EF57-4EB0-A0E7-52DE5BFD41CA}" destId="{E647F69B-051E-42FA-A1BB-39A8FDA00908}" srcOrd="0" destOrd="0" presId="urn:microsoft.com/office/officeart/2005/8/layout/bProcess3"/>
    <dgm:cxn modelId="{BE294EFD-F95E-4442-984E-E3416666D411}" type="presOf" srcId="{9A76F569-F6E7-40CF-AC5E-44E2A064B17D}" destId="{F9E5D3C6-6564-4CA6-AA4E-06465542D13E}" srcOrd="0" destOrd="0" presId="urn:microsoft.com/office/officeart/2005/8/layout/bProcess3"/>
    <dgm:cxn modelId="{C53EACDE-D98F-40F6-850B-BD70CB7F3144}" type="presParOf" srcId="{AD930FC2-D818-43D4-B238-DCB182D471C1}" destId="{2A8D2701-2DBE-4766-BCC2-D809A5A7A0EB}" srcOrd="0" destOrd="0" presId="urn:microsoft.com/office/officeart/2005/8/layout/bProcess3"/>
    <dgm:cxn modelId="{AA5F09FD-050B-4E20-A860-528B009E6A47}" type="presParOf" srcId="{AD930FC2-D818-43D4-B238-DCB182D471C1}" destId="{79DFAA16-FEE0-4B67-853F-77694CF8076C}" srcOrd="1" destOrd="0" presId="urn:microsoft.com/office/officeart/2005/8/layout/bProcess3"/>
    <dgm:cxn modelId="{49E367C7-26CF-4D23-A956-7192792A06BF}" type="presParOf" srcId="{79DFAA16-FEE0-4B67-853F-77694CF8076C}" destId="{DB776986-66E7-4137-800A-CFC5AFAFDDCA}" srcOrd="0" destOrd="0" presId="urn:microsoft.com/office/officeart/2005/8/layout/bProcess3"/>
    <dgm:cxn modelId="{3DAE94E7-6033-4614-B28B-18ABFC44C433}" type="presParOf" srcId="{AD930FC2-D818-43D4-B238-DCB182D471C1}" destId="{25E24012-84C6-4B68-A842-9B64937BEE39}" srcOrd="2" destOrd="0" presId="urn:microsoft.com/office/officeart/2005/8/layout/bProcess3"/>
    <dgm:cxn modelId="{A2C253DD-C777-42B5-BC06-D76D0B9EF852}" type="presParOf" srcId="{AD930FC2-D818-43D4-B238-DCB182D471C1}" destId="{F9E5D3C6-6564-4CA6-AA4E-06465542D13E}" srcOrd="3" destOrd="0" presId="urn:microsoft.com/office/officeart/2005/8/layout/bProcess3"/>
    <dgm:cxn modelId="{21C5A125-9B9B-4FC1-9E67-1D450142AB88}" type="presParOf" srcId="{F9E5D3C6-6564-4CA6-AA4E-06465542D13E}" destId="{735A7D83-C8F9-4F8F-83F3-22673E8D15DE}" srcOrd="0" destOrd="0" presId="urn:microsoft.com/office/officeart/2005/8/layout/bProcess3"/>
    <dgm:cxn modelId="{BE3219EA-A95D-4240-BBA8-ECD8C3D2682A}" type="presParOf" srcId="{AD930FC2-D818-43D4-B238-DCB182D471C1}" destId="{5267EE5B-C02A-4438-8858-528DF499A985}" srcOrd="4" destOrd="0" presId="urn:microsoft.com/office/officeart/2005/8/layout/bProcess3"/>
    <dgm:cxn modelId="{E3FE17EF-5082-4ADF-9D6D-1FBED1C31F09}" type="presParOf" srcId="{AD930FC2-D818-43D4-B238-DCB182D471C1}" destId="{CFF9AA11-3B68-4466-9636-8E3F3C0644EC}" srcOrd="5" destOrd="0" presId="urn:microsoft.com/office/officeart/2005/8/layout/bProcess3"/>
    <dgm:cxn modelId="{5EBCB8DC-F998-4B73-A03B-20D37126567B}" type="presParOf" srcId="{CFF9AA11-3B68-4466-9636-8E3F3C0644EC}" destId="{3A50D3B8-372B-4252-A75F-EFFFB6CEB98C}" srcOrd="0" destOrd="0" presId="urn:microsoft.com/office/officeart/2005/8/layout/bProcess3"/>
    <dgm:cxn modelId="{5BFD3D99-0455-436A-82DE-97125B2057EF}" type="presParOf" srcId="{AD930FC2-D818-43D4-B238-DCB182D471C1}" destId="{09CF7A22-8B3C-4C49-AE0F-7E3A64A735B0}" srcOrd="6" destOrd="0" presId="urn:microsoft.com/office/officeart/2005/8/layout/bProcess3"/>
    <dgm:cxn modelId="{E98F88CC-5869-48D6-8F21-B86FCF3570BD}" type="presParOf" srcId="{AD930FC2-D818-43D4-B238-DCB182D471C1}" destId="{7CA4B6C5-09CE-4D91-BF26-12A8B66E3D0D}" srcOrd="7" destOrd="0" presId="urn:microsoft.com/office/officeart/2005/8/layout/bProcess3"/>
    <dgm:cxn modelId="{072F9D2E-69A9-4758-AE48-DCCDFC18F324}" type="presParOf" srcId="{7CA4B6C5-09CE-4D91-BF26-12A8B66E3D0D}" destId="{FBD35D75-7AF0-4A86-A19D-148B18475955}" srcOrd="0" destOrd="0" presId="urn:microsoft.com/office/officeart/2005/8/layout/bProcess3"/>
    <dgm:cxn modelId="{0901DEA3-7C93-4C4A-8805-0B46F4A5E87B}" type="presParOf" srcId="{AD930FC2-D818-43D4-B238-DCB182D471C1}" destId="{E647F69B-051E-42FA-A1BB-39A8FDA00908}" srcOrd="8" destOrd="0" presId="urn:microsoft.com/office/officeart/2005/8/layout/bProcess3"/>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761A61-A973-4ADD-A3F4-102198730B17}">
      <dsp:nvSpPr>
        <dsp:cNvPr id="0" name=""/>
        <dsp:cNvSpPr/>
      </dsp:nvSpPr>
      <dsp:spPr>
        <a:xfrm>
          <a:off x="1205954" y="1433800"/>
          <a:ext cx="1112341" cy="1112341"/>
        </a:xfrm>
        <a:prstGeom prst="ellipse">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Technological issues </a:t>
          </a:r>
        </a:p>
      </dsp:txBody>
      <dsp:txXfrm>
        <a:off x="1368853" y="1596699"/>
        <a:ext cx="786543" cy="786543"/>
      </dsp:txXfrm>
    </dsp:sp>
    <dsp:sp modelId="{5CF27CB6-E45A-4643-995C-703685F7C05C}">
      <dsp:nvSpPr>
        <dsp:cNvPr id="0" name=""/>
        <dsp:cNvSpPr/>
      </dsp:nvSpPr>
      <dsp:spPr>
        <a:xfrm rot="12900000">
          <a:off x="449513" y="1225808"/>
          <a:ext cx="895295" cy="317017"/>
        </a:xfrm>
        <a:prstGeom prst="leftArrow">
          <a:avLst>
            <a:gd name="adj1" fmla="val 60000"/>
            <a:gd name="adj2" fmla="val 5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552C08E8-5102-4A80-A583-76813232922C}">
      <dsp:nvSpPr>
        <dsp:cNvPr id="0" name=""/>
        <dsp:cNvSpPr/>
      </dsp:nvSpPr>
      <dsp:spPr>
        <a:xfrm>
          <a:off x="2107" y="704867"/>
          <a:ext cx="1056724" cy="845379"/>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Fundamental transformation in work process </a:t>
          </a:r>
        </a:p>
      </dsp:txBody>
      <dsp:txXfrm>
        <a:off x="26867" y="729627"/>
        <a:ext cx="1007204" cy="795859"/>
      </dsp:txXfrm>
    </dsp:sp>
    <dsp:sp modelId="{265E7444-3223-40AE-9A5B-14C2C69CF71D}">
      <dsp:nvSpPr>
        <dsp:cNvPr id="0" name=""/>
        <dsp:cNvSpPr/>
      </dsp:nvSpPr>
      <dsp:spPr>
        <a:xfrm rot="16200000">
          <a:off x="1314477" y="775536"/>
          <a:ext cx="895295" cy="317017"/>
        </a:xfrm>
        <a:prstGeom prst="leftArrow">
          <a:avLst>
            <a:gd name="adj1" fmla="val 60000"/>
            <a:gd name="adj2" fmla="val 50000"/>
          </a:avLst>
        </a:prstGeom>
        <a:gradFill rotWithShape="0">
          <a:gsLst>
            <a:gs pos="0">
              <a:schemeClr val="accent4">
                <a:hueOff val="-2232385"/>
                <a:satOff val="13449"/>
                <a:lumOff val="1078"/>
                <a:alphaOff val="0"/>
                <a:tint val="50000"/>
                <a:satMod val="300000"/>
              </a:schemeClr>
            </a:gs>
            <a:gs pos="35000">
              <a:schemeClr val="accent4">
                <a:hueOff val="-2232385"/>
                <a:satOff val="13449"/>
                <a:lumOff val="1078"/>
                <a:alphaOff val="0"/>
                <a:tint val="37000"/>
                <a:satMod val="300000"/>
              </a:schemeClr>
            </a:gs>
            <a:gs pos="100000">
              <a:schemeClr val="accent4">
                <a:hueOff val="-2232385"/>
                <a:satOff val="13449"/>
                <a:lumOff val="1078"/>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186FE5E3-1614-46ED-A51B-D441ED123A81}">
      <dsp:nvSpPr>
        <dsp:cNvPr id="0" name=""/>
        <dsp:cNvSpPr/>
      </dsp:nvSpPr>
      <dsp:spPr>
        <a:xfrm>
          <a:off x="1233762" y="63708"/>
          <a:ext cx="1056724" cy="845379"/>
        </a:xfrm>
        <a:prstGeom prst="roundRect">
          <a:avLst>
            <a:gd name="adj" fmla="val 10000"/>
          </a:avLst>
        </a:prstGeom>
        <a:gradFill rotWithShape="0">
          <a:gsLst>
            <a:gs pos="0">
              <a:schemeClr val="accent4">
                <a:hueOff val="-2232385"/>
                <a:satOff val="13449"/>
                <a:lumOff val="1078"/>
                <a:alphaOff val="0"/>
                <a:tint val="50000"/>
                <a:satMod val="300000"/>
              </a:schemeClr>
            </a:gs>
            <a:gs pos="35000">
              <a:schemeClr val="accent4">
                <a:hueOff val="-2232385"/>
                <a:satOff val="13449"/>
                <a:lumOff val="1078"/>
                <a:alphaOff val="0"/>
                <a:tint val="37000"/>
                <a:satMod val="300000"/>
              </a:schemeClr>
            </a:gs>
            <a:gs pos="100000">
              <a:schemeClr val="accent4">
                <a:hueOff val="-2232385"/>
                <a:satOff val="13449"/>
                <a:lumOff val="107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Lack of acceptance among employees</a:t>
          </a:r>
        </a:p>
      </dsp:txBody>
      <dsp:txXfrm>
        <a:off x="1258522" y="88468"/>
        <a:ext cx="1007204" cy="795859"/>
      </dsp:txXfrm>
    </dsp:sp>
    <dsp:sp modelId="{ADE5B62C-5EBF-4FA9-99AF-FF549019E6AB}">
      <dsp:nvSpPr>
        <dsp:cNvPr id="0" name=""/>
        <dsp:cNvSpPr/>
      </dsp:nvSpPr>
      <dsp:spPr>
        <a:xfrm rot="19500000">
          <a:off x="2179440" y="1225808"/>
          <a:ext cx="895295" cy="317017"/>
        </a:xfrm>
        <a:prstGeom prst="leftArrow">
          <a:avLst>
            <a:gd name="adj1" fmla="val 60000"/>
            <a:gd name="adj2" fmla="val 50000"/>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D3A86FC1-E69E-45B8-BCAA-CE12EE892A43}">
      <dsp:nvSpPr>
        <dsp:cNvPr id="0" name=""/>
        <dsp:cNvSpPr/>
      </dsp:nvSpPr>
      <dsp:spPr>
        <a:xfrm>
          <a:off x="2465418" y="704867"/>
          <a:ext cx="1056724" cy="845379"/>
        </a:xfrm>
        <a:prstGeom prst="roundRect">
          <a:avLst>
            <a:gd name="adj" fmla="val 10000"/>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Lack of acceptacnce among users </a:t>
          </a:r>
        </a:p>
      </dsp:txBody>
      <dsp:txXfrm>
        <a:off x="2490178" y="729627"/>
        <a:ext cx="1007204" cy="7958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4AFB4D-B476-4C95-B716-9FA086FD043C}">
      <dsp:nvSpPr>
        <dsp:cNvPr id="0" name=""/>
        <dsp:cNvSpPr/>
      </dsp:nvSpPr>
      <dsp:spPr>
        <a:xfrm rot="5400000">
          <a:off x="1707426" y="-366712"/>
          <a:ext cx="1119046" cy="2133600"/>
        </a:xfrm>
        <a:prstGeom prst="round2SameRect">
          <a:avLst/>
        </a:prstGeom>
        <a:solidFill>
          <a:schemeClr val="accent4">
            <a:tint val="40000"/>
            <a:alpha val="90000"/>
            <a:hueOff val="0"/>
            <a:satOff val="0"/>
            <a:lumOff val="0"/>
            <a:alphaOff val="0"/>
          </a:schemeClr>
        </a:solidFill>
        <a:ln w="9525" cap="flat" cmpd="sng" algn="ctr">
          <a:solidFill>
            <a:schemeClr val="accent4">
              <a:tint val="40000"/>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44500">
            <a:lnSpc>
              <a:spcPct val="90000"/>
            </a:lnSpc>
            <a:spcBef>
              <a:spcPct val="0"/>
            </a:spcBef>
            <a:spcAft>
              <a:spcPct val="15000"/>
            </a:spcAft>
            <a:buChar char="•"/>
          </a:pPr>
          <a:r>
            <a:rPr lang="en-IN" sz="1000" b="1" i="0" u="none" kern="1200">
              <a:latin typeface="Times New Roman" pitchFamily="18" charset="0"/>
              <a:cs typeface="Times New Roman" pitchFamily="18" charset="0"/>
            </a:rPr>
            <a:t>Inclusion of precision and genomics medicine</a:t>
          </a:r>
          <a:endParaRPr lang="en-IN" sz="1000" b="1" i="0" kern="1200">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IN" sz="1000" b="1" i="0" u="none" kern="1200">
              <a:latin typeface="Times New Roman" pitchFamily="18" charset="0"/>
              <a:cs typeface="Times New Roman" pitchFamily="18" charset="0"/>
            </a:rPr>
            <a:t>Remote care system</a:t>
          </a:r>
          <a:endParaRPr lang="en-IN" sz="1000" b="1" i="0" kern="1200">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IN" sz="1000" b="1" i="0" u="none" kern="1200">
              <a:latin typeface="Times New Roman" pitchFamily="18" charset="0"/>
              <a:cs typeface="Times New Roman" pitchFamily="18" charset="0"/>
            </a:rPr>
            <a:t>Technology supported self-management system</a:t>
          </a:r>
          <a:endParaRPr lang="en-IN" sz="1000" b="1" i="0" kern="1200">
            <a:latin typeface="Times New Roman" pitchFamily="18" charset="0"/>
            <a:cs typeface="Times New Roman" pitchFamily="18" charset="0"/>
          </a:endParaRPr>
        </a:p>
        <a:p>
          <a:pPr marL="57150" lvl="1" indent="-57150" algn="l" defTabSz="444500">
            <a:lnSpc>
              <a:spcPct val="90000"/>
            </a:lnSpc>
            <a:spcBef>
              <a:spcPct val="0"/>
            </a:spcBef>
            <a:spcAft>
              <a:spcPct val="15000"/>
            </a:spcAft>
            <a:buChar char="•"/>
          </a:pPr>
          <a:r>
            <a:rPr lang="en-IN" sz="1000" b="1" i="0" u="none" kern="1200">
              <a:latin typeface="Times New Roman" pitchFamily="18" charset="0"/>
              <a:cs typeface="Times New Roman" pitchFamily="18" charset="0"/>
            </a:rPr>
            <a:t>A data driven approach</a:t>
          </a:r>
          <a:endParaRPr lang="en-IN" sz="1000" b="1" i="0" kern="1200">
            <a:latin typeface="Times New Roman" pitchFamily="18" charset="0"/>
            <a:cs typeface="Times New Roman" pitchFamily="18" charset="0"/>
          </a:endParaRPr>
        </a:p>
      </dsp:txBody>
      <dsp:txXfrm rot="-5400000">
        <a:off x="1200150" y="195191"/>
        <a:ext cx="2078973" cy="1009792"/>
      </dsp:txXfrm>
    </dsp:sp>
    <dsp:sp modelId="{0200F6E5-507F-492A-8ABE-A33EC43EA73F}">
      <dsp:nvSpPr>
        <dsp:cNvPr id="0" name=""/>
        <dsp:cNvSpPr/>
      </dsp:nvSpPr>
      <dsp:spPr>
        <a:xfrm>
          <a:off x="0" y="123827"/>
          <a:ext cx="1200150" cy="1152519"/>
        </a:xfrm>
        <a:prstGeom prst="round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19050" rIns="38100" bIns="19050" numCol="1" spcCol="1270" anchor="ctr" anchorCtr="0">
          <a:noAutofit/>
        </a:bodyPr>
        <a:lstStyle/>
        <a:p>
          <a:pPr marL="0" lvl="0" indent="0" algn="ctr" defTabSz="444500">
            <a:lnSpc>
              <a:spcPct val="90000"/>
            </a:lnSpc>
            <a:spcBef>
              <a:spcPct val="0"/>
            </a:spcBef>
            <a:spcAft>
              <a:spcPct val="35000"/>
            </a:spcAft>
            <a:buNone/>
          </a:pPr>
          <a:r>
            <a:rPr lang="en-IN" sz="1000" b="1" i="0" kern="1200">
              <a:latin typeface="Times New Roman" pitchFamily="18" charset="0"/>
              <a:cs typeface="Times New Roman" pitchFamily="18" charset="0"/>
            </a:rPr>
            <a:t>Scopes of technology </a:t>
          </a:r>
        </a:p>
      </dsp:txBody>
      <dsp:txXfrm>
        <a:off x="56261" y="180088"/>
        <a:ext cx="1087628" cy="103999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5BC611-4D74-4F18-86AB-B44CF5B5A768}">
      <dsp:nvSpPr>
        <dsp:cNvPr id="0" name=""/>
        <dsp:cNvSpPr/>
      </dsp:nvSpPr>
      <dsp:spPr>
        <a:xfrm>
          <a:off x="1227273" y="55"/>
          <a:ext cx="1347489" cy="673744"/>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N" sz="1000" b="1" i="0" u="none" kern="1200">
              <a:latin typeface="Times New Roman" pitchFamily="18" charset="0"/>
              <a:cs typeface="Times New Roman" pitchFamily="18" charset="0"/>
            </a:rPr>
            <a:t>Micro level factors </a:t>
          </a:r>
          <a:endParaRPr lang="en-IN" sz="1000" b="1" kern="1200">
            <a:latin typeface="Times New Roman" pitchFamily="18" charset="0"/>
            <a:cs typeface="Times New Roman" pitchFamily="18" charset="0"/>
          </a:endParaRPr>
        </a:p>
      </dsp:txBody>
      <dsp:txXfrm>
        <a:off x="1247006" y="19788"/>
        <a:ext cx="1308023" cy="634278"/>
      </dsp:txXfrm>
    </dsp:sp>
    <dsp:sp modelId="{C7165B44-428E-4450-A441-1390E9CEE815}">
      <dsp:nvSpPr>
        <dsp:cNvPr id="0" name=""/>
        <dsp:cNvSpPr/>
      </dsp:nvSpPr>
      <dsp:spPr>
        <a:xfrm>
          <a:off x="1362022" y="673800"/>
          <a:ext cx="134748" cy="505308"/>
        </a:xfrm>
        <a:custGeom>
          <a:avLst/>
          <a:gdLst/>
          <a:ahLst/>
          <a:cxnLst/>
          <a:rect l="0" t="0" r="0" b="0"/>
          <a:pathLst>
            <a:path>
              <a:moveTo>
                <a:pt x="0" y="0"/>
              </a:moveTo>
              <a:lnTo>
                <a:pt x="0" y="505308"/>
              </a:lnTo>
              <a:lnTo>
                <a:pt x="134748" y="505308"/>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2B0404-AB39-497C-9890-7E8E19C34578}">
      <dsp:nvSpPr>
        <dsp:cNvPr id="0" name=""/>
        <dsp:cNvSpPr/>
      </dsp:nvSpPr>
      <dsp:spPr>
        <a:xfrm>
          <a:off x="1496771" y="842236"/>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N" sz="1000" b="1" i="0" u="none" kern="1200">
              <a:latin typeface="Times New Roman" pitchFamily="18" charset="0"/>
              <a:cs typeface="Times New Roman" pitchFamily="18" charset="0"/>
            </a:rPr>
            <a:t>Effectiveness of the new system</a:t>
          </a:r>
          <a:endParaRPr lang="en-IN" sz="1000" b="1" kern="1200">
            <a:latin typeface="Times New Roman" pitchFamily="18" charset="0"/>
            <a:cs typeface="Times New Roman" pitchFamily="18" charset="0"/>
          </a:endParaRPr>
        </a:p>
      </dsp:txBody>
      <dsp:txXfrm>
        <a:off x="1516504" y="861969"/>
        <a:ext cx="1038525" cy="634278"/>
      </dsp:txXfrm>
    </dsp:sp>
    <dsp:sp modelId="{3993947D-C9F3-4A78-A65E-97DAC27B6C65}">
      <dsp:nvSpPr>
        <dsp:cNvPr id="0" name=""/>
        <dsp:cNvSpPr/>
      </dsp:nvSpPr>
      <dsp:spPr>
        <a:xfrm>
          <a:off x="1362022" y="673800"/>
          <a:ext cx="134748" cy="1347489"/>
        </a:xfrm>
        <a:custGeom>
          <a:avLst/>
          <a:gdLst/>
          <a:ahLst/>
          <a:cxnLst/>
          <a:rect l="0" t="0" r="0" b="0"/>
          <a:pathLst>
            <a:path>
              <a:moveTo>
                <a:pt x="0" y="0"/>
              </a:moveTo>
              <a:lnTo>
                <a:pt x="0" y="1347489"/>
              </a:lnTo>
              <a:lnTo>
                <a:pt x="134748" y="134748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2A24D2-71CA-4A81-9241-B661A5989D3F}">
      <dsp:nvSpPr>
        <dsp:cNvPr id="0" name=""/>
        <dsp:cNvSpPr/>
      </dsp:nvSpPr>
      <dsp:spPr>
        <a:xfrm>
          <a:off x="1496771" y="1684418"/>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892954"/>
              <a:satOff val="5380"/>
              <a:lumOff val="431"/>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N" sz="1000" b="1" i="0" u="none" kern="1200">
              <a:latin typeface="Times New Roman" pitchFamily="18" charset="0"/>
              <a:cs typeface="Times New Roman" pitchFamily="18" charset="0"/>
            </a:rPr>
            <a:t>Ineffective decision-making process</a:t>
          </a:r>
          <a:endParaRPr lang="en-IN" sz="1000" b="1" kern="1200">
            <a:latin typeface="Times New Roman" pitchFamily="18" charset="0"/>
            <a:cs typeface="Times New Roman" pitchFamily="18" charset="0"/>
          </a:endParaRPr>
        </a:p>
      </dsp:txBody>
      <dsp:txXfrm>
        <a:off x="1516504" y="1704151"/>
        <a:ext cx="1038525" cy="634278"/>
      </dsp:txXfrm>
    </dsp:sp>
    <dsp:sp modelId="{9186CC3E-8EF8-418C-9727-7B6573C353AF}">
      <dsp:nvSpPr>
        <dsp:cNvPr id="0" name=""/>
        <dsp:cNvSpPr/>
      </dsp:nvSpPr>
      <dsp:spPr>
        <a:xfrm>
          <a:off x="1362022" y="673800"/>
          <a:ext cx="134748" cy="2189670"/>
        </a:xfrm>
        <a:custGeom>
          <a:avLst/>
          <a:gdLst/>
          <a:ahLst/>
          <a:cxnLst/>
          <a:rect l="0" t="0" r="0" b="0"/>
          <a:pathLst>
            <a:path>
              <a:moveTo>
                <a:pt x="0" y="0"/>
              </a:moveTo>
              <a:lnTo>
                <a:pt x="0" y="2189670"/>
              </a:lnTo>
              <a:lnTo>
                <a:pt x="134748" y="2189670"/>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296142-3990-48B9-A42B-E958B95ABD2C}">
      <dsp:nvSpPr>
        <dsp:cNvPr id="0" name=""/>
        <dsp:cNvSpPr/>
      </dsp:nvSpPr>
      <dsp:spPr>
        <a:xfrm>
          <a:off x="1496771" y="2526599"/>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1785908"/>
              <a:satOff val="10760"/>
              <a:lumOff val="862"/>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N" sz="1000" b="1" i="0" u="none" kern="1200">
              <a:latin typeface="Times New Roman" pitchFamily="18" charset="0"/>
              <a:cs typeface="Times New Roman" pitchFamily="18" charset="0"/>
            </a:rPr>
            <a:t>Unavailability of organizational chanhes </a:t>
          </a:r>
          <a:endParaRPr lang="en-IN" sz="1000" b="1" kern="1200">
            <a:latin typeface="Times New Roman" pitchFamily="18" charset="0"/>
            <a:cs typeface="Times New Roman" pitchFamily="18" charset="0"/>
          </a:endParaRPr>
        </a:p>
      </dsp:txBody>
      <dsp:txXfrm>
        <a:off x="1516504" y="2546332"/>
        <a:ext cx="1038525" cy="634278"/>
      </dsp:txXfrm>
    </dsp:sp>
    <dsp:sp modelId="{9DA119F5-000B-4604-A138-36532E1EE507}">
      <dsp:nvSpPr>
        <dsp:cNvPr id="0" name=""/>
        <dsp:cNvSpPr/>
      </dsp:nvSpPr>
      <dsp:spPr>
        <a:xfrm>
          <a:off x="2911636" y="55"/>
          <a:ext cx="1347489" cy="673744"/>
        </a:xfrm>
        <a:prstGeom prst="roundRect">
          <a:avLst>
            <a:gd name="adj" fmla="val 10000"/>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Macro level factors </a:t>
          </a:r>
        </a:p>
      </dsp:txBody>
      <dsp:txXfrm>
        <a:off x="2931369" y="19788"/>
        <a:ext cx="1308023" cy="634278"/>
      </dsp:txXfrm>
    </dsp:sp>
    <dsp:sp modelId="{7AAC0383-D1D4-4882-A319-7B11D6C301D2}">
      <dsp:nvSpPr>
        <dsp:cNvPr id="0" name=""/>
        <dsp:cNvSpPr/>
      </dsp:nvSpPr>
      <dsp:spPr>
        <a:xfrm>
          <a:off x="3046385" y="673800"/>
          <a:ext cx="134748" cy="505308"/>
        </a:xfrm>
        <a:custGeom>
          <a:avLst/>
          <a:gdLst/>
          <a:ahLst/>
          <a:cxnLst/>
          <a:rect l="0" t="0" r="0" b="0"/>
          <a:pathLst>
            <a:path>
              <a:moveTo>
                <a:pt x="0" y="0"/>
              </a:moveTo>
              <a:lnTo>
                <a:pt x="0" y="505308"/>
              </a:lnTo>
              <a:lnTo>
                <a:pt x="134748" y="505308"/>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C4CE493-7B63-40C4-AC94-FCC66672853B}">
      <dsp:nvSpPr>
        <dsp:cNvPr id="0" name=""/>
        <dsp:cNvSpPr/>
      </dsp:nvSpPr>
      <dsp:spPr>
        <a:xfrm>
          <a:off x="3181134" y="842236"/>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2678862"/>
              <a:satOff val="16139"/>
              <a:lumOff val="1294"/>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N" sz="1000" b="1" i="0" u="none" kern="1200">
              <a:latin typeface="Times New Roman" pitchFamily="18" charset="0"/>
              <a:cs typeface="Times New Roman" pitchFamily="18" charset="0"/>
            </a:rPr>
            <a:t>Financial issues</a:t>
          </a:r>
          <a:endParaRPr lang="en-IN" sz="1000" b="1" kern="1200">
            <a:latin typeface="Times New Roman" pitchFamily="18" charset="0"/>
            <a:cs typeface="Times New Roman" pitchFamily="18" charset="0"/>
          </a:endParaRPr>
        </a:p>
      </dsp:txBody>
      <dsp:txXfrm>
        <a:off x="3200867" y="861969"/>
        <a:ext cx="1038525" cy="634278"/>
      </dsp:txXfrm>
    </dsp:sp>
    <dsp:sp modelId="{3BED9022-480B-441D-99C3-CB462BDC660C}">
      <dsp:nvSpPr>
        <dsp:cNvPr id="0" name=""/>
        <dsp:cNvSpPr/>
      </dsp:nvSpPr>
      <dsp:spPr>
        <a:xfrm>
          <a:off x="3046385" y="673800"/>
          <a:ext cx="134748" cy="1347489"/>
        </a:xfrm>
        <a:custGeom>
          <a:avLst/>
          <a:gdLst/>
          <a:ahLst/>
          <a:cxnLst/>
          <a:rect l="0" t="0" r="0" b="0"/>
          <a:pathLst>
            <a:path>
              <a:moveTo>
                <a:pt x="0" y="0"/>
              </a:moveTo>
              <a:lnTo>
                <a:pt x="0" y="1347489"/>
              </a:lnTo>
              <a:lnTo>
                <a:pt x="134748" y="1347489"/>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8F9AE1B-7312-4AC5-AD29-61DB1485FC1B}">
      <dsp:nvSpPr>
        <dsp:cNvPr id="0" name=""/>
        <dsp:cNvSpPr/>
      </dsp:nvSpPr>
      <dsp:spPr>
        <a:xfrm>
          <a:off x="3181134" y="1684418"/>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3571816"/>
              <a:satOff val="21519"/>
              <a:lumOff val="1725"/>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N" sz="1000" b="1" i="0" u="none" kern="1200">
              <a:latin typeface="Times New Roman" pitchFamily="18" charset="0"/>
              <a:cs typeface="Times New Roman" pitchFamily="18" charset="0"/>
            </a:rPr>
            <a:t>Lack of trust</a:t>
          </a:r>
          <a:endParaRPr lang="en-IN" sz="1000" b="1" kern="1200">
            <a:latin typeface="Times New Roman" pitchFamily="18" charset="0"/>
            <a:cs typeface="Times New Roman" pitchFamily="18" charset="0"/>
          </a:endParaRPr>
        </a:p>
      </dsp:txBody>
      <dsp:txXfrm>
        <a:off x="3200867" y="1704151"/>
        <a:ext cx="1038525" cy="634278"/>
      </dsp:txXfrm>
    </dsp:sp>
    <dsp:sp modelId="{25ECDA1A-E7EF-4534-B0A4-5CE075C5A644}">
      <dsp:nvSpPr>
        <dsp:cNvPr id="0" name=""/>
        <dsp:cNvSpPr/>
      </dsp:nvSpPr>
      <dsp:spPr>
        <a:xfrm>
          <a:off x="3046385" y="673800"/>
          <a:ext cx="134748" cy="2189670"/>
        </a:xfrm>
        <a:custGeom>
          <a:avLst/>
          <a:gdLst/>
          <a:ahLst/>
          <a:cxnLst/>
          <a:rect l="0" t="0" r="0" b="0"/>
          <a:pathLst>
            <a:path>
              <a:moveTo>
                <a:pt x="0" y="0"/>
              </a:moveTo>
              <a:lnTo>
                <a:pt x="0" y="2189670"/>
              </a:lnTo>
              <a:lnTo>
                <a:pt x="134748" y="2189670"/>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498338A-BC42-4CFF-B9F0-C692D9026E15}">
      <dsp:nvSpPr>
        <dsp:cNvPr id="0" name=""/>
        <dsp:cNvSpPr/>
      </dsp:nvSpPr>
      <dsp:spPr>
        <a:xfrm>
          <a:off x="3181134" y="2526599"/>
          <a:ext cx="1077991" cy="673744"/>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4464770"/>
              <a:satOff val="26899"/>
              <a:lumOff val="215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en-IN" sz="1000" b="1" i="0" u="none" kern="1200">
              <a:latin typeface="Times New Roman" pitchFamily="18" charset="0"/>
              <a:cs typeface="Times New Roman" pitchFamily="18" charset="0"/>
            </a:rPr>
            <a:t>Navailability of effective regulative accreditations</a:t>
          </a:r>
          <a:endParaRPr lang="en-IN" sz="1000" b="1" kern="1200">
            <a:latin typeface="Times New Roman" pitchFamily="18" charset="0"/>
            <a:cs typeface="Times New Roman" pitchFamily="18" charset="0"/>
          </a:endParaRPr>
        </a:p>
      </dsp:txBody>
      <dsp:txXfrm>
        <a:off x="3200867" y="2546332"/>
        <a:ext cx="1038525" cy="63427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A99A0E-A12E-4D80-9EE3-39D35D939647}">
      <dsp:nvSpPr>
        <dsp:cNvPr id="0" name=""/>
        <dsp:cNvSpPr/>
      </dsp:nvSpPr>
      <dsp:spPr>
        <a:xfrm>
          <a:off x="2269011" y="-97377"/>
          <a:ext cx="841176" cy="662741"/>
        </a:xfrm>
        <a:prstGeom prst="roundRect">
          <a:avLst>
            <a:gd name="adj" fmla="val 1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AAR rigidity </a:t>
          </a:r>
        </a:p>
      </dsp:txBody>
      <dsp:txXfrm>
        <a:off x="2288422" y="-77966"/>
        <a:ext cx="802354" cy="623919"/>
      </dsp:txXfrm>
    </dsp:sp>
    <dsp:sp modelId="{34F62220-EBAE-41D3-B2C3-8F2D10A01653}">
      <dsp:nvSpPr>
        <dsp:cNvPr id="0" name=""/>
        <dsp:cNvSpPr/>
      </dsp:nvSpPr>
      <dsp:spPr>
        <a:xfrm rot="2034549">
          <a:off x="3116145" y="554164"/>
          <a:ext cx="318503" cy="147205"/>
        </a:xfrm>
        <a:prstGeom prst="leftRightArrow">
          <a:avLst>
            <a:gd name="adj1" fmla="val 60000"/>
            <a:gd name="adj2" fmla="val 50000"/>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a:off x="3160307" y="583605"/>
        <a:ext cx="230180" cy="88323"/>
      </dsp:txXfrm>
    </dsp:sp>
    <dsp:sp modelId="{DB8E0650-F5A6-4F69-A76E-B2203AC0B7BE}">
      <dsp:nvSpPr>
        <dsp:cNvPr id="0" name=""/>
        <dsp:cNvSpPr/>
      </dsp:nvSpPr>
      <dsp:spPr>
        <a:xfrm>
          <a:off x="3393781" y="738821"/>
          <a:ext cx="1055575" cy="646612"/>
        </a:xfrm>
        <a:prstGeom prst="roundRect">
          <a:avLst>
            <a:gd name="adj" fmla="val 10000"/>
          </a:avLst>
        </a:prstGeom>
        <a:gradFill rotWithShape="0">
          <a:gsLst>
            <a:gs pos="0">
              <a:schemeClr val="accent4">
                <a:hueOff val="-892954"/>
                <a:satOff val="5380"/>
                <a:lumOff val="431"/>
                <a:alphaOff val="0"/>
                <a:tint val="50000"/>
                <a:satMod val="300000"/>
              </a:schemeClr>
            </a:gs>
            <a:gs pos="35000">
              <a:schemeClr val="accent4">
                <a:hueOff val="-892954"/>
                <a:satOff val="5380"/>
                <a:lumOff val="431"/>
                <a:alphaOff val="0"/>
                <a:tint val="37000"/>
                <a:satMod val="300000"/>
              </a:schemeClr>
            </a:gs>
            <a:gs pos="100000">
              <a:schemeClr val="accent4">
                <a:hueOff val="-892954"/>
                <a:satOff val="5380"/>
                <a:lumOff val="431"/>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Supply focus approach fo NHS</a:t>
          </a:r>
        </a:p>
      </dsp:txBody>
      <dsp:txXfrm>
        <a:off x="3412720" y="757760"/>
        <a:ext cx="1017697" cy="608734"/>
      </dsp:txXfrm>
    </dsp:sp>
    <dsp:sp modelId="{5DC39D82-7D8C-4123-B378-5E5383856F06}">
      <dsp:nvSpPr>
        <dsp:cNvPr id="0" name=""/>
        <dsp:cNvSpPr/>
      </dsp:nvSpPr>
      <dsp:spPr>
        <a:xfrm rot="5478179">
          <a:off x="3746746" y="1673135"/>
          <a:ext cx="318503" cy="147205"/>
        </a:xfrm>
        <a:prstGeom prst="leftRightArrow">
          <a:avLst>
            <a:gd name="adj1" fmla="val 60000"/>
            <a:gd name="adj2" fmla="val 50000"/>
          </a:avLst>
        </a:prstGeom>
        <a:gradFill rotWithShape="0">
          <a:gsLst>
            <a:gs pos="0">
              <a:schemeClr val="accent4">
                <a:hueOff val="-892954"/>
                <a:satOff val="5380"/>
                <a:lumOff val="431"/>
                <a:alphaOff val="0"/>
                <a:tint val="50000"/>
                <a:satMod val="300000"/>
              </a:schemeClr>
            </a:gs>
            <a:gs pos="35000">
              <a:schemeClr val="accent4">
                <a:hueOff val="-892954"/>
                <a:satOff val="5380"/>
                <a:lumOff val="431"/>
                <a:alphaOff val="0"/>
                <a:tint val="37000"/>
                <a:satMod val="300000"/>
              </a:schemeClr>
            </a:gs>
            <a:gs pos="100000">
              <a:schemeClr val="accent4">
                <a:hueOff val="-892954"/>
                <a:satOff val="5380"/>
                <a:lumOff val="431"/>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10800000">
        <a:off x="3790907" y="1702576"/>
        <a:ext cx="230180" cy="88323"/>
      </dsp:txXfrm>
    </dsp:sp>
    <dsp:sp modelId="{4B5A1071-712B-4E64-BE33-67ADE29A6FCF}">
      <dsp:nvSpPr>
        <dsp:cNvPr id="0" name=""/>
        <dsp:cNvSpPr/>
      </dsp:nvSpPr>
      <dsp:spPr>
        <a:xfrm>
          <a:off x="3400941" y="2108042"/>
          <a:ext cx="984109" cy="420588"/>
        </a:xfrm>
        <a:prstGeom prst="roundRect">
          <a:avLst>
            <a:gd name="adj" fmla="val 10000"/>
          </a:avLst>
        </a:prstGeom>
        <a:gradFill rotWithShape="0">
          <a:gsLst>
            <a:gs pos="0">
              <a:schemeClr val="accent4">
                <a:hueOff val="-1785908"/>
                <a:satOff val="10760"/>
                <a:lumOff val="862"/>
                <a:alphaOff val="0"/>
                <a:tint val="50000"/>
                <a:satMod val="300000"/>
              </a:schemeClr>
            </a:gs>
            <a:gs pos="35000">
              <a:schemeClr val="accent4">
                <a:hueOff val="-1785908"/>
                <a:satOff val="10760"/>
                <a:lumOff val="862"/>
                <a:alphaOff val="0"/>
                <a:tint val="37000"/>
                <a:satMod val="300000"/>
              </a:schemeClr>
            </a:gs>
            <a:gs pos="100000">
              <a:schemeClr val="accent4">
                <a:hueOff val="-1785908"/>
                <a:satOff val="10760"/>
                <a:lumOff val="862"/>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Unclear responsibilities</a:t>
          </a:r>
        </a:p>
      </dsp:txBody>
      <dsp:txXfrm>
        <a:off x="3413260" y="2120361"/>
        <a:ext cx="959471" cy="395950"/>
      </dsp:txXfrm>
    </dsp:sp>
    <dsp:sp modelId="{8C22BB4B-309A-4064-9B51-0AC66E3168C6}">
      <dsp:nvSpPr>
        <dsp:cNvPr id="0" name=""/>
        <dsp:cNvSpPr/>
      </dsp:nvSpPr>
      <dsp:spPr>
        <a:xfrm rot="9000000">
          <a:off x="3160220" y="2575857"/>
          <a:ext cx="318503" cy="147205"/>
        </a:xfrm>
        <a:prstGeom prst="leftRightArrow">
          <a:avLst>
            <a:gd name="adj1" fmla="val 60000"/>
            <a:gd name="adj2" fmla="val 50000"/>
          </a:avLst>
        </a:prstGeom>
        <a:gradFill rotWithShape="0">
          <a:gsLst>
            <a:gs pos="0">
              <a:schemeClr val="accent4">
                <a:hueOff val="-1785908"/>
                <a:satOff val="10760"/>
                <a:lumOff val="862"/>
                <a:alphaOff val="0"/>
                <a:tint val="50000"/>
                <a:satMod val="300000"/>
              </a:schemeClr>
            </a:gs>
            <a:gs pos="35000">
              <a:schemeClr val="accent4">
                <a:hueOff val="-1785908"/>
                <a:satOff val="10760"/>
                <a:lumOff val="862"/>
                <a:alphaOff val="0"/>
                <a:tint val="37000"/>
                <a:satMod val="300000"/>
              </a:schemeClr>
            </a:gs>
            <a:gs pos="100000">
              <a:schemeClr val="accent4">
                <a:hueOff val="-1785908"/>
                <a:satOff val="10760"/>
                <a:lumOff val="862"/>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10800000">
        <a:off x="3204381" y="2605298"/>
        <a:ext cx="230180" cy="88323"/>
      </dsp:txXfrm>
    </dsp:sp>
    <dsp:sp modelId="{79203A41-9E8D-4F92-AB1B-0A6DFFEEB9DF}">
      <dsp:nvSpPr>
        <dsp:cNvPr id="0" name=""/>
        <dsp:cNvSpPr/>
      </dsp:nvSpPr>
      <dsp:spPr>
        <a:xfrm>
          <a:off x="2269011" y="2728456"/>
          <a:ext cx="841176" cy="569320"/>
        </a:xfrm>
        <a:prstGeom prst="roundRect">
          <a:avLst>
            <a:gd name="adj" fmla="val 10000"/>
          </a:avLst>
        </a:prstGeom>
        <a:gradFill rotWithShape="0">
          <a:gsLst>
            <a:gs pos="0">
              <a:schemeClr val="accent4">
                <a:hueOff val="-2678862"/>
                <a:satOff val="16139"/>
                <a:lumOff val="1294"/>
                <a:alphaOff val="0"/>
                <a:tint val="50000"/>
                <a:satMod val="300000"/>
              </a:schemeClr>
            </a:gs>
            <a:gs pos="35000">
              <a:schemeClr val="accent4">
                <a:hueOff val="-2678862"/>
                <a:satOff val="16139"/>
                <a:lumOff val="1294"/>
                <a:alphaOff val="0"/>
                <a:tint val="37000"/>
                <a:satMod val="300000"/>
              </a:schemeClr>
            </a:gs>
            <a:gs pos="100000">
              <a:schemeClr val="accent4">
                <a:hueOff val="-2678862"/>
                <a:satOff val="16139"/>
                <a:lumOff val="1294"/>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Adaption and adoption </a:t>
          </a:r>
        </a:p>
      </dsp:txBody>
      <dsp:txXfrm>
        <a:off x="2285686" y="2745131"/>
        <a:ext cx="807826" cy="535970"/>
      </dsp:txXfrm>
    </dsp:sp>
    <dsp:sp modelId="{16FD3071-AE97-4FF9-8734-E6940D312A15}">
      <dsp:nvSpPr>
        <dsp:cNvPr id="0" name=""/>
        <dsp:cNvSpPr/>
      </dsp:nvSpPr>
      <dsp:spPr>
        <a:xfrm rot="12600000">
          <a:off x="1928650" y="2592123"/>
          <a:ext cx="318503" cy="147205"/>
        </a:xfrm>
        <a:prstGeom prst="leftRightArrow">
          <a:avLst>
            <a:gd name="adj1" fmla="val 60000"/>
            <a:gd name="adj2" fmla="val 50000"/>
          </a:avLst>
        </a:prstGeom>
        <a:gradFill rotWithShape="0">
          <a:gsLst>
            <a:gs pos="0">
              <a:schemeClr val="accent4">
                <a:hueOff val="-2678862"/>
                <a:satOff val="16139"/>
                <a:lumOff val="1294"/>
                <a:alphaOff val="0"/>
                <a:tint val="50000"/>
                <a:satMod val="300000"/>
              </a:schemeClr>
            </a:gs>
            <a:gs pos="35000">
              <a:schemeClr val="accent4">
                <a:hueOff val="-2678862"/>
                <a:satOff val="16139"/>
                <a:lumOff val="1294"/>
                <a:alphaOff val="0"/>
                <a:tint val="37000"/>
                <a:satMod val="300000"/>
              </a:schemeClr>
            </a:gs>
            <a:gs pos="100000">
              <a:schemeClr val="accent4">
                <a:hueOff val="-2678862"/>
                <a:satOff val="16139"/>
                <a:lumOff val="1294"/>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10800000">
        <a:off x="1972811" y="2621564"/>
        <a:ext cx="230180" cy="88323"/>
      </dsp:txXfrm>
    </dsp:sp>
    <dsp:sp modelId="{516E759B-B56C-4919-A465-446F101E923F}">
      <dsp:nvSpPr>
        <dsp:cNvPr id="0" name=""/>
        <dsp:cNvSpPr/>
      </dsp:nvSpPr>
      <dsp:spPr>
        <a:xfrm>
          <a:off x="1065615" y="1985505"/>
          <a:ext cx="841176" cy="665660"/>
        </a:xfrm>
        <a:prstGeom prst="roundRect">
          <a:avLst>
            <a:gd name="adj" fmla="val 10000"/>
          </a:avLst>
        </a:prstGeom>
        <a:gradFill rotWithShape="0">
          <a:gsLst>
            <a:gs pos="0">
              <a:schemeClr val="accent4">
                <a:hueOff val="-3571816"/>
                <a:satOff val="21519"/>
                <a:lumOff val="1725"/>
                <a:alphaOff val="0"/>
                <a:tint val="50000"/>
                <a:satMod val="300000"/>
              </a:schemeClr>
            </a:gs>
            <a:gs pos="35000">
              <a:schemeClr val="accent4">
                <a:hueOff val="-3571816"/>
                <a:satOff val="21519"/>
                <a:lumOff val="1725"/>
                <a:alphaOff val="0"/>
                <a:tint val="37000"/>
                <a:satMod val="300000"/>
              </a:schemeClr>
            </a:gs>
            <a:gs pos="100000">
              <a:schemeClr val="accent4">
                <a:hueOff val="-3571816"/>
                <a:satOff val="21519"/>
                <a:lumOff val="172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Lack of evideces</a:t>
          </a:r>
        </a:p>
      </dsp:txBody>
      <dsp:txXfrm>
        <a:off x="1085112" y="2005002"/>
        <a:ext cx="802182" cy="626666"/>
      </dsp:txXfrm>
    </dsp:sp>
    <dsp:sp modelId="{45BA0CC3-4C85-4299-83DA-FFACA69F4640}">
      <dsp:nvSpPr>
        <dsp:cNvPr id="0" name=""/>
        <dsp:cNvSpPr/>
      </dsp:nvSpPr>
      <dsp:spPr>
        <a:xfrm rot="16225491">
          <a:off x="1331751" y="1597579"/>
          <a:ext cx="318503" cy="147205"/>
        </a:xfrm>
        <a:prstGeom prst="leftRightArrow">
          <a:avLst>
            <a:gd name="adj1" fmla="val 60000"/>
            <a:gd name="adj2" fmla="val 50000"/>
          </a:avLst>
        </a:prstGeom>
        <a:gradFill rotWithShape="0">
          <a:gsLst>
            <a:gs pos="0">
              <a:schemeClr val="accent4">
                <a:hueOff val="-3571816"/>
                <a:satOff val="21519"/>
                <a:lumOff val="1725"/>
                <a:alphaOff val="0"/>
                <a:tint val="50000"/>
                <a:satMod val="300000"/>
              </a:schemeClr>
            </a:gs>
            <a:gs pos="35000">
              <a:schemeClr val="accent4">
                <a:hueOff val="-3571816"/>
                <a:satOff val="21519"/>
                <a:lumOff val="1725"/>
                <a:alphaOff val="0"/>
                <a:tint val="37000"/>
                <a:satMod val="300000"/>
              </a:schemeClr>
            </a:gs>
            <a:gs pos="100000">
              <a:schemeClr val="accent4">
                <a:hueOff val="-3571816"/>
                <a:satOff val="21519"/>
                <a:lumOff val="172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a:off x="1375913" y="1627020"/>
        <a:ext cx="230180" cy="88323"/>
      </dsp:txXfrm>
    </dsp:sp>
    <dsp:sp modelId="{AB38B9D7-BD0B-4AC9-9324-26B876632D87}">
      <dsp:nvSpPr>
        <dsp:cNvPr id="0" name=""/>
        <dsp:cNvSpPr/>
      </dsp:nvSpPr>
      <dsp:spPr>
        <a:xfrm>
          <a:off x="1075142" y="710246"/>
          <a:ext cx="841176" cy="646612"/>
        </a:xfrm>
        <a:prstGeom prst="roundRect">
          <a:avLst>
            <a:gd name="adj" fmla="val 10000"/>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System barriers </a:t>
          </a:r>
        </a:p>
      </dsp:txBody>
      <dsp:txXfrm>
        <a:off x="1094081" y="729185"/>
        <a:ext cx="803298" cy="608734"/>
      </dsp:txXfrm>
    </dsp:sp>
    <dsp:sp modelId="{F9BD0612-2972-4C43-99DF-ECDC36BFCA7B}">
      <dsp:nvSpPr>
        <dsp:cNvPr id="0" name=""/>
        <dsp:cNvSpPr/>
      </dsp:nvSpPr>
      <dsp:spPr>
        <a:xfrm rot="19571337">
          <a:off x="1933414" y="560169"/>
          <a:ext cx="318503" cy="147205"/>
        </a:xfrm>
        <a:prstGeom prst="leftRightArrow">
          <a:avLst>
            <a:gd name="adj1" fmla="val 60000"/>
            <a:gd name="adj2" fmla="val 50000"/>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a:off x="1977576" y="589610"/>
        <a:ext cx="230180" cy="8832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DC2CB4-C085-45D5-86B6-48AF998AEEB8}">
      <dsp:nvSpPr>
        <dsp:cNvPr id="0" name=""/>
        <dsp:cNvSpPr/>
      </dsp:nvSpPr>
      <dsp:spPr>
        <a:xfrm>
          <a:off x="3766240" y="1973572"/>
          <a:ext cx="224023" cy="687005"/>
        </a:xfrm>
        <a:custGeom>
          <a:avLst/>
          <a:gdLst/>
          <a:ahLst/>
          <a:cxnLst/>
          <a:rect l="0" t="0" r="0" b="0"/>
          <a:pathLst>
            <a:path>
              <a:moveTo>
                <a:pt x="0" y="0"/>
              </a:moveTo>
              <a:lnTo>
                <a:pt x="0" y="687005"/>
              </a:lnTo>
              <a:lnTo>
                <a:pt x="224023" y="68700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588B90-4AC5-4A2D-B3B9-FADE04A356A0}">
      <dsp:nvSpPr>
        <dsp:cNvPr id="0" name=""/>
        <dsp:cNvSpPr/>
      </dsp:nvSpPr>
      <dsp:spPr>
        <a:xfrm>
          <a:off x="2556513" y="913194"/>
          <a:ext cx="1807123" cy="313632"/>
        </a:xfrm>
        <a:custGeom>
          <a:avLst/>
          <a:gdLst/>
          <a:ahLst/>
          <a:cxnLst/>
          <a:rect l="0" t="0" r="0" b="0"/>
          <a:pathLst>
            <a:path>
              <a:moveTo>
                <a:pt x="0" y="0"/>
              </a:moveTo>
              <a:lnTo>
                <a:pt x="0" y="156816"/>
              </a:lnTo>
              <a:lnTo>
                <a:pt x="1807123" y="156816"/>
              </a:lnTo>
              <a:lnTo>
                <a:pt x="1807123" y="31363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0F69564-0E22-455E-B4F5-EEA910363E7D}">
      <dsp:nvSpPr>
        <dsp:cNvPr id="0" name=""/>
        <dsp:cNvSpPr/>
      </dsp:nvSpPr>
      <dsp:spPr>
        <a:xfrm>
          <a:off x="2510793" y="913194"/>
          <a:ext cx="91440" cy="313632"/>
        </a:xfrm>
        <a:custGeom>
          <a:avLst/>
          <a:gdLst/>
          <a:ahLst/>
          <a:cxnLst/>
          <a:rect l="0" t="0" r="0" b="0"/>
          <a:pathLst>
            <a:path>
              <a:moveTo>
                <a:pt x="45720" y="0"/>
              </a:moveTo>
              <a:lnTo>
                <a:pt x="45720" y="31363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B1480F-A553-4114-9C43-D21335F90327}">
      <dsp:nvSpPr>
        <dsp:cNvPr id="0" name=""/>
        <dsp:cNvSpPr/>
      </dsp:nvSpPr>
      <dsp:spPr>
        <a:xfrm>
          <a:off x="749390" y="913194"/>
          <a:ext cx="1807123" cy="313632"/>
        </a:xfrm>
        <a:custGeom>
          <a:avLst/>
          <a:gdLst/>
          <a:ahLst/>
          <a:cxnLst/>
          <a:rect l="0" t="0" r="0" b="0"/>
          <a:pathLst>
            <a:path>
              <a:moveTo>
                <a:pt x="1807123" y="0"/>
              </a:moveTo>
              <a:lnTo>
                <a:pt x="1807123" y="156816"/>
              </a:lnTo>
              <a:lnTo>
                <a:pt x="0" y="156816"/>
              </a:lnTo>
              <a:lnTo>
                <a:pt x="0" y="31363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5DA9DC0-DAA9-4117-871F-A19E98460519}">
      <dsp:nvSpPr>
        <dsp:cNvPr id="0" name=""/>
        <dsp:cNvSpPr/>
      </dsp:nvSpPr>
      <dsp:spPr>
        <a:xfrm>
          <a:off x="1809768" y="166449"/>
          <a:ext cx="1493490" cy="746745"/>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Decision making  techniques </a:t>
          </a:r>
        </a:p>
      </dsp:txBody>
      <dsp:txXfrm>
        <a:off x="1809768" y="166449"/>
        <a:ext cx="1493490" cy="746745"/>
      </dsp:txXfrm>
    </dsp:sp>
    <dsp:sp modelId="{BFE40CBB-C632-4286-A466-E86F0DA6207F}">
      <dsp:nvSpPr>
        <dsp:cNvPr id="0" name=""/>
        <dsp:cNvSpPr/>
      </dsp:nvSpPr>
      <dsp:spPr>
        <a:xfrm>
          <a:off x="2645" y="1226827"/>
          <a:ext cx="1493490" cy="746745"/>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Profit maximisation</a:t>
          </a:r>
        </a:p>
      </dsp:txBody>
      <dsp:txXfrm>
        <a:off x="2645" y="1226827"/>
        <a:ext cx="1493490" cy="746745"/>
      </dsp:txXfrm>
    </dsp:sp>
    <dsp:sp modelId="{0A3588D6-41F6-466D-AEF6-0311DAAC87AA}">
      <dsp:nvSpPr>
        <dsp:cNvPr id="0" name=""/>
        <dsp:cNvSpPr/>
      </dsp:nvSpPr>
      <dsp:spPr>
        <a:xfrm>
          <a:off x="1809768" y="1226827"/>
          <a:ext cx="1493490" cy="746745"/>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Competitive advantage attainment</a:t>
          </a:r>
        </a:p>
      </dsp:txBody>
      <dsp:txXfrm>
        <a:off x="1809768" y="1226827"/>
        <a:ext cx="1493490" cy="746745"/>
      </dsp:txXfrm>
    </dsp:sp>
    <dsp:sp modelId="{CD892027-039A-432A-AF91-8B995114FE2D}">
      <dsp:nvSpPr>
        <dsp:cNvPr id="0" name=""/>
        <dsp:cNvSpPr/>
      </dsp:nvSpPr>
      <dsp:spPr>
        <a:xfrm>
          <a:off x="3616891" y="1226827"/>
          <a:ext cx="1493490" cy="746745"/>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Maximisation of utilities </a:t>
          </a:r>
        </a:p>
      </dsp:txBody>
      <dsp:txXfrm>
        <a:off x="3616891" y="1226827"/>
        <a:ext cx="1493490" cy="746745"/>
      </dsp:txXfrm>
    </dsp:sp>
    <dsp:sp modelId="{D4B3C5EC-7783-441A-95C6-8BEDC7F2CE2A}">
      <dsp:nvSpPr>
        <dsp:cNvPr id="0" name=""/>
        <dsp:cNvSpPr/>
      </dsp:nvSpPr>
      <dsp:spPr>
        <a:xfrm>
          <a:off x="3990264" y="2287205"/>
          <a:ext cx="1493490" cy="746745"/>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Influence diagram approach (IDA) </a:t>
          </a:r>
        </a:p>
      </dsp:txBody>
      <dsp:txXfrm>
        <a:off x="3990264" y="2287205"/>
        <a:ext cx="1493490" cy="74674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9DFAA16-FEE0-4B67-853F-77694CF8076C}">
      <dsp:nvSpPr>
        <dsp:cNvPr id="0" name=""/>
        <dsp:cNvSpPr/>
      </dsp:nvSpPr>
      <dsp:spPr>
        <a:xfrm>
          <a:off x="1790441" y="298365"/>
          <a:ext cx="233017" cy="91440"/>
        </a:xfrm>
        <a:custGeom>
          <a:avLst/>
          <a:gdLst/>
          <a:ahLst/>
          <a:cxnLst/>
          <a:rect l="0" t="0" r="0" b="0"/>
          <a:pathLst>
            <a:path>
              <a:moveTo>
                <a:pt x="0" y="45720"/>
              </a:moveTo>
              <a:lnTo>
                <a:pt x="233017" y="45720"/>
              </a:lnTo>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a:off x="1900359" y="342766"/>
        <a:ext cx="13180" cy="2636"/>
      </dsp:txXfrm>
    </dsp:sp>
    <dsp:sp modelId="{2A8D2701-2DBE-4766-BCC2-D809A5A7A0EB}">
      <dsp:nvSpPr>
        <dsp:cNvPr id="0" name=""/>
        <dsp:cNvSpPr/>
      </dsp:nvSpPr>
      <dsp:spPr>
        <a:xfrm>
          <a:off x="646078" y="236"/>
          <a:ext cx="1146162" cy="687697"/>
        </a:xfrm>
        <a:prstGeom prst="rect">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Stakeholder awarrness </a:t>
          </a:r>
        </a:p>
      </dsp:txBody>
      <dsp:txXfrm>
        <a:off x="646078" y="236"/>
        <a:ext cx="1146162" cy="687697"/>
      </dsp:txXfrm>
    </dsp:sp>
    <dsp:sp modelId="{F9E5D3C6-6564-4CA6-AA4E-06465542D13E}">
      <dsp:nvSpPr>
        <dsp:cNvPr id="0" name=""/>
        <dsp:cNvSpPr/>
      </dsp:nvSpPr>
      <dsp:spPr>
        <a:xfrm>
          <a:off x="1219160" y="686133"/>
          <a:ext cx="1409779" cy="233017"/>
        </a:xfrm>
        <a:custGeom>
          <a:avLst/>
          <a:gdLst/>
          <a:ahLst/>
          <a:cxnLst/>
          <a:rect l="0" t="0" r="0" b="0"/>
          <a:pathLst>
            <a:path>
              <a:moveTo>
                <a:pt x="1409779" y="0"/>
              </a:moveTo>
              <a:lnTo>
                <a:pt x="1409779" y="133608"/>
              </a:lnTo>
              <a:lnTo>
                <a:pt x="0" y="133608"/>
              </a:lnTo>
              <a:lnTo>
                <a:pt x="0" y="233017"/>
              </a:lnTo>
            </a:path>
          </a:pathLst>
        </a:custGeom>
        <a:noFill/>
        <a:ln w="9525" cap="flat" cmpd="sng" algn="ctr">
          <a:solidFill>
            <a:schemeClr val="accent4">
              <a:hueOff val="-1488257"/>
              <a:satOff val="8966"/>
              <a:lumOff val="719"/>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a:off x="1888194" y="801324"/>
        <a:ext cx="71710" cy="2636"/>
      </dsp:txXfrm>
    </dsp:sp>
    <dsp:sp modelId="{25E24012-84C6-4B68-A842-9B64937BEE39}">
      <dsp:nvSpPr>
        <dsp:cNvPr id="0" name=""/>
        <dsp:cNvSpPr/>
      </dsp:nvSpPr>
      <dsp:spPr>
        <a:xfrm>
          <a:off x="2055858" y="236"/>
          <a:ext cx="1146162" cy="687697"/>
        </a:xfrm>
        <a:prstGeom prst="rect">
          <a:avLst/>
        </a:prstGeom>
        <a:gradFill rotWithShape="0">
          <a:gsLst>
            <a:gs pos="0">
              <a:schemeClr val="accent4">
                <a:hueOff val="-1116192"/>
                <a:satOff val="6725"/>
                <a:lumOff val="539"/>
                <a:alphaOff val="0"/>
                <a:tint val="50000"/>
                <a:satMod val="300000"/>
              </a:schemeClr>
            </a:gs>
            <a:gs pos="35000">
              <a:schemeClr val="accent4">
                <a:hueOff val="-1116192"/>
                <a:satOff val="6725"/>
                <a:lumOff val="539"/>
                <a:alphaOff val="0"/>
                <a:tint val="37000"/>
                <a:satMod val="300000"/>
              </a:schemeClr>
            </a:gs>
            <a:gs pos="100000">
              <a:schemeClr val="accent4">
                <a:hueOff val="-1116192"/>
                <a:satOff val="6725"/>
                <a:lumOff val="53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Employee training </a:t>
          </a:r>
        </a:p>
      </dsp:txBody>
      <dsp:txXfrm>
        <a:off x="2055858" y="236"/>
        <a:ext cx="1146162" cy="687697"/>
      </dsp:txXfrm>
    </dsp:sp>
    <dsp:sp modelId="{CFF9AA11-3B68-4466-9636-8E3F3C0644EC}">
      <dsp:nvSpPr>
        <dsp:cNvPr id="0" name=""/>
        <dsp:cNvSpPr/>
      </dsp:nvSpPr>
      <dsp:spPr>
        <a:xfrm>
          <a:off x="1790441" y="1249680"/>
          <a:ext cx="233017" cy="91440"/>
        </a:xfrm>
        <a:custGeom>
          <a:avLst/>
          <a:gdLst/>
          <a:ahLst/>
          <a:cxnLst/>
          <a:rect l="0" t="0" r="0" b="0"/>
          <a:pathLst>
            <a:path>
              <a:moveTo>
                <a:pt x="0" y="45720"/>
              </a:moveTo>
              <a:lnTo>
                <a:pt x="233017" y="45720"/>
              </a:lnTo>
            </a:path>
          </a:pathLst>
        </a:custGeom>
        <a:noFill/>
        <a:ln w="9525" cap="flat" cmpd="sng" algn="ctr">
          <a:solidFill>
            <a:schemeClr val="accent4">
              <a:hueOff val="-2976513"/>
              <a:satOff val="17933"/>
              <a:lumOff val="1437"/>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a:off x="1900359" y="1294081"/>
        <a:ext cx="13180" cy="2636"/>
      </dsp:txXfrm>
    </dsp:sp>
    <dsp:sp modelId="{5267EE5B-C02A-4438-8858-528DF499A985}">
      <dsp:nvSpPr>
        <dsp:cNvPr id="0" name=""/>
        <dsp:cNvSpPr/>
      </dsp:nvSpPr>
      <dsp:spPr>
        <a:xfrm>
          <a:off x="646078" y="951551"/>
          <a:ext cx="1146162" cy="687697"/>
        </a:xfrm>
        <a:prstGeom prst="rect">
          <a:avLst/>
        </a:prstGeom>
        <a:gradFill rotWithShape="0">
          <a:gsLst>
            <a:gs pos="0">
              <a:schemeClr val="accent4">
                <a:hueOff val="-2232385"/>
                <a:satOff val="13449"/>
                <a:lumOff val="1078"/>
                <a:alphaOff val="0"/>
                <a:tint val="50000"/>
                <a:satMod val="300000"/>
              </a:schemeClr>
            </a:gs>
            <a:gs pos="35000">
              <a:schemeClr val="accent4">
                <a:hueOff val="-2232385"/>
                <a:satOff val="13449"/>
                <a:lumOff val="1078"/>
                <a:alphaOff val="0"/>
                <a:tint val="37000"/>
                <a:satMod val="300000"/>
              </a:schemeClr>
            </a:gs>
            <a:gs pos="100000">
              <a:schemeClr val="accent4">
                <a:hueOff val="-2232385"/>
                <a:satOff val="13449"/>
                <a:lumOff val="107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Customer support</a:t>
          </a:r>
        </a:p>
      </dsp:txBody>
      <dsp:txXfrm>
        <a:off x="646078" y="951551"/>
        <a:ext cx="1146162" cy="687697"/>
      </dsp:txXfrm>
    </dsp:sp>
    <dsp:sp modelId="{7CA4B6C5-09CE-4D91-BF26-12A8B66E3D0D}">
      <dsp:nvSpPr>
        <dsp:cNvPr id="0" name=""/>
        <dsp:cNvSpPr/>
      </dsp:nvSpPr>
      <dsp:spPr>
        <a:xfrm>
          <a:off x="1219160" y="1637448"/>
          <a:ext cx="1409779" cy="233017"/>
        </a:xfrm>
        <a:custGeom>
          <a:avLst/>
          <a:gdLst/>
          <a:ahLst/>
          <a:cxnLst/>
          <a:rect l="0" t="0" r="0" b="0"/>
          <a:pathLst>
            <a:path>
              <a:moveTo>
                <a:pt x="1409779" y="0"/>
              </a:moveTo>
              <a:lnTo>
                <a:pt x="1409779" y="133608"/>
              </a:lnTo>
              <a:lnTo>
                <a:pt x="0" y="133608"/>
              </a:lnTo>
              <a:lnTo>
                <a:pt x="0" y="233017"/>
              </a:lnTo>
            </a:path>
          </a:pathLst>
        </a:custGeom>
        <a:noFill/>
        <a:ln w="9525" cap="flat" cmpd="sng" algn="ctr">
          <a:solidFill>
            <a:schemeClr val="accent4">
              <a:hueOff val="-4464770"/>
              <a:satOff val="26899"/>
              <a:lumOff val="2156"/>
              <a:alphaOff val="0"/>
            </a:schemeClr>
          </a:solidFill>
          <a:prstDash val="solid"/>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a:off x="1888194" y="1752639"/>
        <a:ext cx="71710" cy="2636"/>
      </dsp:txXfrm>
    </dsp:sp>
    <dsp:sp modelId="{09CF7A22-8B3C-4C49-AE0F-7E3A64A735B0}">
      <dsp:nvSpPr>
        <dsp:cNvPr id="0" name=""/>
        <dsp:cNvSpPr/>
      </dsp:nvSpPr>
      <dsp:spPr>
        <a:xfrm>
          <a:off x="2055858" y="951551"/>
          <a:ext cx="1146162" cy="687697"/>
        </a:xfrm>
        <a:prstGeom prst="rect">
          <a:avLst/>
        </a:prstGeom>
        <a:gradFill rotWithShape="0">
          <a:gsLst>
            <a:gs pos="0">
              <a:schemeClr val="accent4">
                <a:hueOff val="-3348577"/>
                <a:satOff val="20174"/>
                <a:lumOff val="1617"/>
                <a:alphaOff val="0"/>
                <a:tint val="50000"/>
                <a:satMod val="300000"/>
              </a:schemeClr>
            </a:gs>
            <a:gs pos="35000">
              <a:schemeClr val="accent4">
                <a:hueOff val="-3348577"/>
                <a:satOff val="20174"/>
                <a:lumOff val="1617"/>
                <a:alphaOff val="0"/>
                <a:tint val="37000"/>
                <a:satMod val="300000"/>
              </a:schemeClr>
            </a:gs>
            <a:gs pos="100000">
              <a:schemeClr val="accent4">
                <a:hueOff val="-3348577"/>
                <a:satOff val="20174"/>
                <a:lumOff val="1617"/>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Financial planning </a:t>
          </a:r>
        </a:p>
      </dsp:txBody>
      <dsp:txXfrm>
        <a:off x="2055858" y="951551"/>
        <a:ext cx="1146162" cy="687697"/>
      </dsp:txXfrm>
    </dsp:sp>
    <dsp:sp modelId="{E647F69B-051E-42FA-A1BB-39A8FDA00908}">
      <dsp:nvSpPr>
        <dsp:cNvPr id="0" name=""/>
        <dsp:cNvSpPr/>
      </dsp:nvSpPr>
      <dsp:spPr>
        <a:xfrm>
          <a:off x="646078" y="1902866"/>
          <a:ext cx="1146162" cy="687697"/>
        </a:xfrm>
        <a:prstGeom prst="rect">
          <a:avLst/>
        </a:prstGeom>
        <a:gradFill rotWithShape="0">
          <a:gsLst>
            <a:gs pos="0">
              <a:schemeClr val="accent4">
                <a:hueOff val="-4464770"/>
                <a:satOff val="26899"/>
                <a:lumOff val="2156"/>
                <a:alphaOff val="0"/>
                <a:tint val="50000"/>
                <a:satMod val="300000"/>
              </a:schemeClr>
            </a:gs>
            <a:gs pos="35000">
              <a:schemeClr val="accent4">
                <a:hueOff val="-4464770"/>
                <a:satOff val="26899"/>
                <a:lumOff val="2156"/>
                <a:alphaOff val="0"/>
                <a:tint val="37000"/>
                <a:satMod val="300000"/>
              </a:schemeClr>
            </a:gs>
            <a:gs pos="100000">
              <a:schemeClr val="accent4">
                <a:hueOff val="-4464770"/>
                <a:satOff val="26899"/>
                <a:lumOff val="215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itchFamily="18" charset="0"/>
              <a:cs typeface="Times New Roman" pitchFamily="18" charset="0"/>
            </a:rPr>
            <a:t>Communication system </a:t>
          </a:r>
        </a:p>
      </dsp:txBody>
      <dsp:txXfrm>
        <a:off x="646078" y="1902866"/>
        <a:ext cx="1146162" cy="687697"/>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9D21B-CC0B-4B24-A1E0-3AA0652A6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3293</Words>
  <Characters>18772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Maciuca Bianca Madalina</cp:lastModifiedBy>
  <cp:revision>2</cp:revision>
  <dcterms:created xsi:type="dcterms:W3CDTF">2020-12-20T10:58:00Z</dcterms:created>
  <dcterms:modified xsi:type="dcterms:W3CDTF">2020-12-20T10:58:00Z</dcterms:modified>
</cp:coreProperties>
</file>