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E9B86" w14:textId="61418797" w:rsidR="00E00F90" w:rsidRPr="001465D8" w:rsidRDefault="00E00F90">
      <w:pPr>
        <w:rPr>
          <w:rFonts w:ascii="Arial" w:hAnsi="Arial" w:cs="Arial"/>
        </w:rPr>
      </w:pPr>
      <w:r w:rsidRPr="001465D8">
        <w:rPr>
          <w:rFonts w:ascii="Arial" w:hAnsi="Arial" w:cs="Arial"/>
          <w:u w:val="single"/>
        </w:rPr>
        <w:t>Student Number:</w:t>
      </w:r>
      <w:r w:rsidRPr="001465D8">
        <w:rPr>
          <w:rFonts w:ascii="Arial" w:hAnsi="Arial" w:cs="Arial"/>
        </w:rPr>
        <w:t xml:space="preserve"> 2219297</w:t>
      </w:r>
    </w:p>
    <w:p w14:paraId="4B96197E" w14:textId="58E21363" w:rsidR="00E00F90" w:rsidRPr="001465D8" w:rsidRDefault="00E00F90">
      <w:pPr>
        <w:rPr>
          <w:rFonts w:ascii="Arial" w:hAnsi="Arial" w:cs="Arial"/>
        </w:rPr>
      </w:pPr>
      <w:r w:rsidRPr="001465D8">
        <w:rPr>
          <w:rFonts w:ascii="Arial" w:hAnsi="Arial" w:cs="Arial"/>
        </w:rPr>
        <w:t>Learning in the Digital Era</w:t>
      </w:r>
    </w:p>
    <w:p w14:paraId="192AF11B" w14:textId="5C6AFC4D" w:rsidR="00E00F90" w:rsidRPr="001465D8" w:rsidRDefault="00E00F90">
      <w:pPr>
        <w:rPr>
          <w:rFonts w:ascii="Arial" w:hAnsi="Arial" w:cs="Arial"/>
        </w:rPr>
      </w:pPr>
      <w:r w:rsidRPr="001465D8">
        <w:rPr>
          <w:rFonts w:ascii="Arial" w:hAnsi="Arial" w:cs="Arial"/>
        </w:rPr>
        <w:t>ECGE4005P/C</w:t>
      </w:r>
    </w:p>
    <w:p w14:paraId="0F5E064B" w14:textId="1CF763D0" w:rsidR="00E00F90" w:rsidRPr="001465D8" w:rsidRDefault="00E00F90">
      <w:pPr>
        <w:rPr>
          <w:rFonts w:ascii="Arial" w:hAnsi="Arial" w:cs="Arial"/>
        </w:rPr>
      </w:pPr>
      <w:r w:rsidRPr="001465D8">
        <w:rPr>
          <w:rFonts w:ascii="Arial" w:hAnsi="Arial" w:cs="Arial"/>
          <w:u w:val="single"/>
        </w:rPr>
        <w:t>Assignment number</w:t>
      </w:r>
      <w:r w:rsidRPr="001465D8">
        <w:rPr>
          <w:rFonts w:ascii="Arial" w:hAnsi="Arial" w:cs="Arial"/>
        </w:rPr>
        <w:t xml:space="preserve">: One </w:t>
      </w:r>
    </w:p>
    <w:p w14:paraId="59BCE001" w14:textId="3DEA5E1B" w:rsidR="00E00F90" w:rsidRPr="001465D8" w:rsidRDefault="00E00F90">
      <w:pPr>
        <w:rPr>
          <w:rFonts w:ascii="Arial" w:hAnsi="Arial" w:cs="Arial"/>
        </w:rPr>
      </w:pPr>
    </w:p>
    <w:p w14:paraId="542AF86C" w14:textId="77777777" w:rsidR="00E00F90" w:rsidRPr="001465D8" w:rsidRDefault="00E00F90">
      <w:pPr>
        <w:rPr>
          <w:rFonts w:ascii="Arial" w:hAnsi="Arial" w:cs="Arial"/>
        </w:rPr>
      </w:pPr>
    </w:p>
    <w:p w14:paraId="57F7CF8C" w14:textId="29FBA923" w:rsidR="00E00F90" w:rsidRPr="001465D8" w:rsidRDefault="00E00F90">
      <w:pPr>
        <w:rPr>
          <w:rFonts w:ascii="Arial" w:hAnsi="Arial" w:cs="Arial"/>
        </w:rPr>
      </w:pPr>
    </w:p>
    <w:p w14:paraId="3694722A" w14:textId="77EC95EA" w:rsidR="00E00F90" w:rsidRPr="001465D8" w:rsidRDefault="00E00F90">
      <w:pPr>
        <w:rPr>
          <w:rFonts w:ascii="Arial" w:hAnsi="Arial" w:cs="Arial"/>
        </w:rPr>
      </w:pPr>
    </w:p>
    <w:p w14:paraId="4A4017FC" w14:textId="17E500A1" w:rsidR="00E00F90" w:rsidRPr="001465D8" w:rsidRDefault="00E00F90">
      <w:pPr>
        <w:rPr>
          <w:rFonts w:ascii="Arial" w:hAnsi="Arial" w:cs="Arial"/>
        </w:rPr>
      </w:pPr>
    </w:p>
    <w:p w14:paraId="4755F169" w14:textId="471B2994" w:rsidR="00E00F90" w:rsidRPr="001465D8" w:rsidRDefault="00E00F90">
      <w:pPr>
        <w:rPr>
          <w:rFonts w:ascii="Arial" w:hAnsi="Arial" w:cs="Arial"/>
        </w:rPr>
      </w:pPr>
    </w:p>
    <w:p w14:paraId="7816E3D6" w14:textId="212F771D" w:rsidR="00E00F90" w:rsidRPr="001465D8" w:rsidRDefault="00E00F90">
      <w:pPr>
        <w:rPr>
          <w:rFonts w:ascii="Arial" w:hAnsi="Arial" w:cs="Arial"/>
        </w:rPr>
      </w:pPr>
    </w:p>
    <w:p w14:paraId="34F95C71" w14:textId="5D5C2AC6" w:rsidR="00E00F90" w:rsidRPr="001465D8" w:rsidRDefault="00E00F90">
      <w:pPr>
        <w:rPr>
          <w:rFonts w:ascii="Arial" w:hAnsi="Arial" w:cs="Arial"/>
        </w:rPr>
      </w:pPr>
    </w:p>
    <w:p w14:paraId="33E1D1F6" w14:textId="794090A6" w:rsidR="00E00F90" w:rsidRPr="001465D8" w:rsidRDefault="00E00F90">
      <w:pPr>
        <w:rPr>
          <w:rFonts w:ascii="Arial" w:hAnsi="Arial" w:cs="Arial"/>
        </w:rPr>
      </w:pPr>
    </w:p>
    <w:p w14:paraId="3CFA18AE" w14:textId="6191A619" w:rsidR="00E00F90" w:rsidRPr="001465D8" w:rsidRDefault="00E00F90">
      <w:pPr>
        <w:rPr>
          <w:rFonts w:ascii="Arial" w:hAnsi="Arial" w:cs="Arial"/>
        </w:rPr>
      </w:pPr>
    </w:p>
    <w:p w14:paraId="2B9DF396" w14:textId="6596878C" w:rsidR="00E00F90" w:rsidRPr="001465D8" w:rsidRDefault="00E00F90">
      <w:pPr>
        <w:rPr>
          <w:rFonts w:ascii="Arial" w:hAnsi="Arial" w:cs="Arial"/>
        </w:rPr>
      </w:pPr>
    </w:p>
    <w:p w14:paraId="5ADAFFB1" w14:textId="1E90107B" w:rsidR="00E00F90" w:rsidRPr="001465D8" w:rsidRDefault="00E00F90">
      <w:pPr>
        <w:rPr>
          <w:rFonts w:ascii="Arial" w:hAnsi="Arial" w:cs="Arial"/>
        </w:rPr>
      </w:pPr>
    </w:p>
    <w:p w14:paraId="17D4F6BC" w14:textId="600A38AD" w:rsidR="00E00F90" w:rsidRPr="001465D8" w:rsidRDefault="00E00F90">
      <w:pPr>
        <w:rPr>
          <w:rFonts w:ascii="Arial" w:hAnsi="Arial" w:cs="Arial"/>
        </w:rPr>
      </w:pPr>
    </w:p>
    <w:p w14:paraId="032D2F66" w14:textId="77801AC4" w:rsidR="00E00F90" w:rsidRPr="001465D8" w:rsidRDefault="00E00F90">
      <w:pPr>
        <w:rPr>
          <w:rFonts w:ascii="Arial" w:hAnsi="Arial" w:cs="Arial"/>
        </w:rPr>
      </w:pPr>
    </w:p>
    <w:p w14:paraId="088FD2AF" w14:textId="10924956" w:rsidR="00E00F90" w:rsidRPr="001465D8" w:rsidRDefault="00E00F90">
      <w:pPr>
        <w:rPr>
          <w:rFonts w:ascii="Arial" w:hAnsi="Arial" w:cs="Arial"/>
        </w:rPr>
      </w:pPr>
    </w:p>
    <w:p w14:paraId="57141FD7" w14:textId="3A164C67" w:rsidR="00E00F90" w:rsidRPr="001465D8" w:rsidRDefault="00E00F90">
      <w:pPr>
        <w:rPr>
          <w:rFonts w:ascii="Arial" w:hAnsi="Arial" w:cs="Arial"/>
        </w:rPr>
      </w:pPr>
    </w:p>
    <w:p w14:paraId="047DE855" w14:textId="6D46C158" w:rsidR="00E00F90" w:rsidRPr="001465D8" w:rsidRDefault="00E00F90">
      <w:pPr>
        <w:rPr>
          <w:rFonts w:ascii="Arial" w:hAnsi="Arial" w:cs="Arial"/>
        </w:rPr>
      </w:pPr>
    </w:p>
    <w:p w14:paraId="4E743D36" w14:textId="5C5D1E5A" w:rsidR="00E00F90" w:rsidRPr="001465D8" w:rsidRDefault="00E00F90">
      <w:pPr>
        <w:rPr>
          <w:rFonts w:ascii="Arial" w:hAnsi="Arial" w:cs="Arial"/>
        </w:rPr>
      </w:pPr>
    </w:p>
    <w:p w14:paraId="7B624573" w14:textId="040F360E" w:rsidR="00E00F90" w:rsidRPr="001465D8" w:rsidRDefault="00E00F90">
      <w:pPr>
        <w:rPr>
          <w:rFonts w:ascii="Arial" w:hAnsi="Arial" w:cs="Arial"/>
        </w:rPr>
      </w:pPr>
    </w:p>
    <w:p w14:paraId="56997281" w14:textId="57CA9A46" w:rsidR="00E00F90" w:rsidRPr="001465D8" w:rsidRDefault="00E00F90">
      <w:pPr>
        <w:rPr>
          <w:rFonts w:ascii="Arial" w:hAnsi="Arial" w:cs="Arial"/>
        </w:rPr>
      </w:pPr>
    </w:p>
    <w:p w14:paraId="128D605A" w14:textId="54B605E8" w:rsidR="00E00F90" w:rsidRPr="001465D8" w:rsidRDefault="00E00F90">
      <w:pPr>
        <w:rPr>
          <w:rFonts w:ascii="Arial" w:hAnsi="Arial" w:cs="Arial"/>
        </w:rPr>
      </w:pPr>
    </w:p>
    <w:p w14:paraId="660D6B5F" w14:textId="2BDD1067" w:rsidR="00E00F90" w:rsidRPr="001465D8" w:rsidRDefault="00E00F90">
      <w:pPr>
        <w:rPr>
          <w:rFonts w:ascii="Arial" w:hAnsi="Arial" w:cs="Arial"/>
        </w:rPr>
      </w:pPr>
    </w:p>
    <w:p w14:paraId="5ACB00AE" w14:textId="38E5F511" w:rsidR="00E00F90" w:rsidRPr="001465D8" w:rsidRDefault="00E00F90">
      <w:pPr>
        <w:rPr>
          <w:rFonts w:ascii="Arial" w:hAnsi="Arial" w:cs="Arial"/>
        </w:rPr>
      </w:pPr>
    </w:p>
    <w:p w14:paraId="68F76F8E" w14:textId="777F8761" w:rsidR="00E00F90" w:rsidRPr="001465D8" w:rsidRDefault="00E00F90">
      <w:pPr>
        <w:rPr>
          <w:rFonts w:ascii="Arial" w:hAnsi="Arial" w:cs="Arial"/>
        </w:rPr>
      </w:pPr>
    </w:p>
    <w:p w14:paraId="72798A8C" w14:textId="3BC515DF" w:rsidR="00E00F90" w:rsidRPr="001465D8" w:rsidRDefault="00E00F90">
      <w:pPr>
        <w:rPr>
          <w:rFonts w:ascii="Arial" w:hAnsi="Arial" w:cs="Arial"/>
        </w:rPr>
      </w:pPr>
    </w:p>
    <w:p w14:paraId="12E4CCFA" w14:textId="6E9858CD" w:rsidR="00E00F90" w:rsidRPr="001465D8" w:rsidRDefault="00E00F90">
      <w:pPr>
        <w:rPr>
          <w:rFonts w:ascii="Arial" w:hAnsi="Arial" w:cs="Arial"/>
        </w:rPr>
      </w:pPr>
    </w:p>
    <w:p w14:paraId="6593A356" w14:textId="6BEE059D" w:rsidR="00E00F90" w:rsidRPr="001465D8" w:rsidRDefault="00E00F90">
      <w:pPr>
        <w:rPr>
          <w:rFonts w:ascii="Arial" w:hAnsi="Arial" w:cs="Arial"/>
        </w:rPr>
      </w:pPr>
    </w:p>
    <w:p w14:paraId="255A3D0A" w14:textId="11E47CC8" w:rsidR="00E00F90" w:rsidRPr="001465D8" w:rsidRDefault="00E00F90">
      <w:pPr>
        <w:rPr>
          <w:rFonts w:ascii="Arial" w:hAnsi="Arial" w:cs="Arial"/>
        </w:rPr>
      </w:pPr>
    </w:p>
    <w:p w14:paraId="0593B776" w14:textId="0EF1E331" w:rsidR="00E00F90" w:rsidRPr="001465D8" w:rsidRDefault="00E00F90">
      <w:pPr>
        <w:rPr>
          <w:rFonts w:ascii="Arial" w:hAnsi="Arial" w:cs="Arial"/>
        </w:rPr>
      </w:pPr>
    </w:p>
    <w:p w14:paraId="70A5808D" w14:textId="18419271" w:rsidR="00E00F90" w:rsidRPr="001465D8" w:rsidRDefault="00E00F90">
      <w:pPr>
        <w:rPr>
          <w:rFonts w:ascii="Arial" w:hAnsi="Arial" w:cs="Arial"/>
        </w:rPr>
      </w:pPr>
    </w:p>
    <w:p w14:paraId="269BBE36" w14:textId="3FDCEA32" w:rsidR="00E00F90" w:rsidRPr="001465D8" w:rsidRDefault="00E00F90">
      <w:pPr>
        <w:rPr>
          <w:rFonts w:ascii="Arial" w:hAnsi="Arial" w:cs="Arial"/>
        </w:rPr>
      </w:pPr>
    </w:p>
    <w:p w14:paraId="19114C12" w14:textId="47A00217" w:rsidR="00E00F90" w:rsidRPr="001465D8" w:rsidRDefault="00E00F90">
      <w:pPr>
        <w:rPr>
          <w:rFonts w:ascii="Arial" w:hAnsi="Arial" w:cs="Arial"/>
        </w:rPr>
      </w:pPr>
    </w:p>
    <w:p w14:paraId="607D04FE" w14:textId="37357FE8" w:rsidR="00E00F90" w:rsidRPr="001465D8" w:rsidRDefault="00E00F90">
      <w:pPr>
        <w:rPr>
          <w:rFonts w:ascii="Arial" w:hAnsi="Arial" w:cs="Arial"/>
        </w:rPr>
      </w:pPr>
    </w:p>
    <w:p w14:paraId="1A78B5E2" w14:textId="23E66756" w:rsidR="00E00F90" w:rsidRPr="001465D8" w:rsidRDefault="00E00F90">
      <w:pPr>
        <w:rPr>
          <w:rFonts w:ascii="Arial" w:hAnsi="Arial" w:cs="Arial"/>
        </w:rPr>
      </w:pPr>
    </w:p>
    <w:p w14:paraId="5917059D" w14:textId="633F3ACA" w:rsidR="00E00F90" w:rsidRPr="001465D8" w:rsidRDefault="00E00F90">
      <w:pPr>
        <w:rPr>
          <w:rFonts w:ascii="Arial" w:hAnsi="Arial" w:cs="Arial"/>
        </w:rPr>
      </w:pPr>
    </w:p>
    <w:p w14:paraId="0BBF40A9" w14:textId="43204EBD" w:rsidR="00E00F90" w:rsidRPr="001465D8" w:rsidRDefault="00E00F90">
      <w:pPr>
        <w:rPr>
          <w:rFonts w:ascii="Arial" w:hAnsi="Arial" w:cs="Arial"/>
        </w:rPr>
      </w:pPr>
    </w:p>
    <w:p w14:paraId="49797D1B" w14:textId="54C1437B" w:rsidR="00E00F90" w:rsidRPr="001465D8" w:rsidRDefault="00E00F90">
      <w:pPr>
        <w:rPr>
          <w:rFonts w:ascii="Arial" w:hAnsi="Arial" w:cs="Arial"/>
        </w:rPr>
      </w:pPr>
    </w:p>
    <w:p w14:paraId="1546BB40" w14:textId="558A3980" w:rsidR="00E00F90" w:rsidRPr="001465D8" w:rsidRDefault="00E00F90">
      <w:pPr>
        <w:rPr>
          <w:rFonts w:ascii="Arial" w:hAnsi="Arial" w:cs="Arial"/>
        </w:rPr>
      </w:pPr>
    </w:p>
    <w:p w14:paraId="32CCC6A2" w14:textId="74ECF43D" w:rsidR="00E00F90" w:rsidRPr="001465D8" w:rsidRDefault="00E00F90">
      <w:pPr>
        <w:rPr>
          <w:rFonts w:ascii="Arial" w:hAnsi="Arial" w:cs="Arial"/>
        </w:rPr>
      </w:pPr>
    </w:p>
    <w:p w14:paraId="4162BBA0" w14:textId="03C4BF85" w:rsidR="00E00F90" w:rsidRPr="001465D8" w:rsidRDefault="00E00F90">
      <w:pPr>
        <w:rPr>
          <w:rFonts w:ascii="Arial" w:hAnsi="Arial" w:cs="Arial"/>
        </w:rPr>
      </w:pPr>
    </w:p>
    <w:p w14:paraId="2DF4155A" w14:textId="07E3F4D7" w:rsidR="00E00F90" w:rsidRPr="001465D8" w:rsidRDefault="00E00F90">
      <w:pPr>
        <w:rPr>
          <w:rFonts w:ascii="Arial" w:hAnsi="Arial" w:cs="Arial"/>
        </w:rPr>
      </w:pPr>
    </w:p>
    <w:p w14:paraId="4F349919" w14:textId="2FE22861" w:rsidR="00E00F90" w:rsidRPr="001465D8" w:rsidRDefault="00E00F90">
      <w:pPr>
        <w:rPr>
          <w:rFonts w:ascii="Arial" w:hAnsi="Arial" w:cs="Arial"/>
        </w:rPr>
      </w:pPr>
    </w:p>
    <w:p w14:paraId="1233D1FB" w14:textId="690B3B42" w:rsidR="00E00F90" w:rsidRPr="001465D8" w:rsidRDefault="00E00F90">
      <w:pPr>
        <w:rPr>
          <w:rFonts w:ascii="Arial" w:hAnsi="Arial" w:cs="Arial"/>
        </w:rPr>
      </w:pPr>
    </w:p>
    <w:p w14:paraId="6EED5234" w14:textId="21777F11" w:rsidR="00E00F90" w:rsidRPr="001465D8" w:rsidRDefault="00E00F90">
      <w:pPr>
        <w:rPr>
          <w:rFonts w:ascii="Arial" w:hAnsi="Arial" w:cs="Arial"/>
        </w:rPr>
      </w:pPr>
    </w:p>
    <w:p w14:paraId="19771AAF" w14:textId="77777777" w:rsidR="001465D8" w:rsidRDefault="001465D8">
      <w:pPr>
        <w:rPr>
          <w:rFonts w:ascii="Arial" w:hAnsi="Arial" w:cs="Arial"/>
          <w:u w:val="single"/>
        </w:rPr>
      </w:pPr>
    </w:p>
    <w:p w14:paraId="1688942F" w14:textId="77777777" w:rsidR="001465D8" w:rsidRDefault="001465D8">
      <w:pPr>
        <w:rPr>
          <w:rFonts w:ascii="Arial" w:hAnsi="Arial" w:cs="Arial"/>
          <w:u w:val="single"/>
        </w:rPr>
      </w:pPr>
    </w:p>
    <w:p w14:paraId="1168335A" w14:textId="09477CBA" w:rsidR="00E00F90" w:rsidRPr="001465D8" w:rsidRDefault="00E00F90">
      <w:pPr>
        <w:rPr>
          <w:rFonts w:ascii="Arial" w:hAnsi="Arial" w:cs="Arial"/>
          <w:u w:val="single"/>
        </w:rPr>
      </w:pPr>
      <w:r w:rsidRPr="001465D8">
        <w:rPr>
          <w:rFonts w:ascii="Arial" w:hAnsi="Arial" w:cs="Arial"/>
          <w:u w:val="single"/>
        </w:rPr>
        <w:lastRenderedPageBreak/>
        <w:t xml:space="preserve">Part one </w:t>
      </w:r>
    </w:p>
    <w:p w14:paraId="05611834" w14:textId="78EA3EAE" w:rsidR="00E00F90" w:rsidRPr="001465D8" w:rsidRDefault="00E00F90">
      <w:pPr>
        <w:rPr>
          <w:rFonts w:ascii="Arial" w:hAnsi="Arial" w:cs="Arial"/>
          <w:u w:val="single"/>
        </w:rPr>
      </w:pPr>
    </w:p>
    <w:p w14:paraId="4D739777" w14:textId="66868C9D" w:rsidR="00E00F90" w:rsidRPr="001465D8" w:rsidRDefault="00E00F90">
      <w:pPr>
        <w:rPr>
          <w:rFonts w:ascii="Arial" w:hAnsi="Arial" w:cs="Arial"/>
          <w:u w:val="single"/>
        </w:rPr>
      </w:pPr>
    </w:p>
    <w:p w14:paraId="1B31B5C5" w14:textId="77777777" w:rsidR="00E00F90" w:rsidRPr="001465D8" w:rsidRDefault="00E00F90" w:rsidP="00E00F90">
      <w:pPr>
        <w:rPr>
          <w:rFonts w:ascii="Arial" w:hAnsi="Arial" w:cs="Arial"/>
        </w:rPr>
      </w:pPr>
    </w:p>
    <w:p w14:paraId="5D1716BD" w14:textId="4E2832EE" w:rsidR="00E00F90" w:rsidRPr="001465D8" w:rsidRDefault="00E00F90" w:rsidP="00E00F90">
      <w:pPr>
        <w:rPr>
          <w:rFonts w:ascii="Arial" w:hAnsi="Arial" w:cs="Arial"/>
        </w:rPr>
      </w:pPr>
      <w:r w:rsidRPr="001465D8">
        <w:rPr>
          <w:rFonts w:ascii="Arial" w:hAnsi="Arial" w:cs="Arial"/>
        </w:rPr>
        <w:t xml:space="preserve">In Iceland and similar countries, it is very significant that children play outdoors during their </w:t>
      </w:r>
      <w:r w:rsidRPr="001465D8">
        <w:rPr>
          <w:rFonts w:ascii="Arial" w:hAnsi="Arial" w:cs="Arial"/>
          <w:color w:val="000000" w:themeColor="text1"/>
        </w:rPr>
        <w:t>childhood</w:t>
      </w:r>
      <w:r w:rsidRPr="001465D8">
        <w:rPr>
          <w:rFonts w:ascii="Arial" w:hAnsi="Arial" w:cs="Arial"/>
        </w:rPr>
        <w:t xml:space="preserve">. Government papers express how outdoor learning is beneficial for a child in their development. According to Norodahl and Johannesson (2013), there has been an emphasis, contained within the curriculum guidelines, on the benefits of outdoor learning environments allowing a child to explore and understand the positive lessons which can be taught through nature. Their analysis further explains that outdoor learning allows a child to participate in exercise and live a healthy lifestyle. Ensuring better wellbeing of children through using nature and the outdoors. There has been a continuous focus in Iceland on outdoor learning for children all ages, especially children ages six to sixteen who have the opportunity to play and socialise outdoors during the school day. The benefit of outdoor learning varies depending on the subject and individual teacher and how they use nature as a learning environment.  According to Oladottir (2008) there has been a rise in teachers using the outdoors as a teaching method, it has been recorded that in the </w:t>
      </w:r>
      <w:r w:rsidR="00306FA6" w:rsidRPr="001465D8">
        <w:rPr>
          <w:rFonts w:ascii="Arial" w:hAnsi="Arial" w:cs="Arial"/>
        </w:rPr>
        <w:t>capital, Reyjkavik</w:t>
      </w:r>
      <w:r w:rsidRPr="001465D8">
        <w:rPr>
          <w:rFonts w:ascii="Arial" w:hAnsi="Arial" w:cs="Arial"/>
        </w:rPr>
        <w:t xml:space="preserve"> 70% of schools use the outdoors reasonably. (Oladottir, 2008, cited in Noradahl and Johannesson, 2014)</w:t>
      </w:r>
    </w:p>
    <w:p w14:paraId="59D03823" w14:textId="77777777" w:rsidR="00E00F90" w:rsidRPr="001465D8" w:rsidRDefault="00E00F90" w:rsidP="00E00F90">
      <w:pPr>
        <w:rPr>
          <w:rFonts w:ascii="Arial" w:hAnsi="Arial" w:cs="Arial"/>
        </w:rPr>
      </w:pPr>
    </w:p>
    <w:p w14:paraId="24066AA3" w14:textId="77777777" w:rsidR="00E00F90" w:rsidRPr="001465D8" w:rsidRDefault="00E00F90" w:rsidP="00E00F90">
      <w:pPr>
        <w:rPr>
          <w:rFonts w:ascii="Arial" w:hAnsi="Arial" w:cs="Arial"/>
        </w:rPr>
      </w:pPr>
    </w:p>
    <w:p w14:paraId="2535B37A" w14:textId="77777777" w:rsidR="00E00F90" w:rsidRPr="001465D8" w:rsidRDefault="00E00F90" w:rsidP="00E00F90">
      <w:pPr>
        <w:rPr>
          <w:rFonts w:ascii="Arial" w:hAnsi="Arial" w:cs="Arial"/>
        </w:rPr>
      </w:pPr>
      <w:r w:rsidRPr="001465D8">
        <w:rPr>
          <w:rFonts w:ascii="Arial" w:hAnsi="Arial" w:cs="Arial"/>
        </w:rPr>
        <w:t>Adapted from:</w:t>
      </w:r>
    </w:p>
    <w:p w14:paraId="18331502" w14:textId="77777777" w:rsidR="00E00F90" w:rsidRPr="001465D8" w:rsidRDefault="00E00F90" w:rsidP="00E00F90">
      <w:pPr>
        <w:rPr>
          <w:rFonts w:ascii="Arial" w:hAnsi="Arial" w:cs="Arial"/>
        </w:rPr>
      </w:pPr>
      <w:r w:rsidRPr="001465D8">
        <w:rPr>
          <w:rFonts w:ascii="Arial" w:hAnsi="Arial" w:cs="Arial"/>
        </w:rPr>
        <w:t xml:space="preserve">Noradahl, K. and Johannesson, I. (2014) ‘Icelandic teachers’ views of using the outdoors’ Education 3-13: International Journal of Primary, Elementary and Early Years Education. Vol 44, No. 4, September 2014, 391 -406. </w:t>
      </w:r>
    </w:p>
    <w:p w14:paraId="1D1FE27D" w14:textId="6B40A941" w:rsidR="00E00F90" w:rsidRPr="001465D8" w:rsidRDefault="00E00F90">
      <w:pPr>
        <w:rPr>
          <w:rFonts w:ascii="Arial" w:hAnsi="Arial" w:cs="Arial"/>
          <w:u w:val="single"/>
        </w:rPr>
      </w:pPr>
    </w:p>
    <w:p w14:paraId="2AAA0645" w14:textId="57BF4F05" w:rsidR="00E00F90" w:rsidRPr="001465D8" w:rsidRDefault="00E00F90">
      <w:pPr>
        <w:rPr>
          <w:rFonts w:ascii="Arial" w:hAnsi="Arial" w:cs="Arial"/>
          <w:u w:val="single"/>
        </w:rPr>
      </w:pPr>
    </w:p>
    <w:p w14:paraId="6147575E" w14:textId="08EFA837" w:rsidR="00E00F90" w:rsidRPr="001465D8" w:rsidRDefault="00E00F90">
      <w:pPr>
        <w:rPr>
          <w:rFonts w:ascii="Arial" w:hAnsi="Arial" w:cs="Arial"/>
          <w:u w:val="single"/>
        </w:rPr>
      </w:pPr>
    </w:p>
    <w:p w14:paraId="6D14EB24" w14:textId="568DC7E0" w:rsidR="00E00F90" w:rsidRPr="001465D8" w:rsidRDefault="00E00F90">
      <w:pPr>
        <w:rPr>
          <w:rFonts w:ascii="Arial" w:hAnsi="Arial" w:cs="Arial"/>
          <w:u w:val="single"/>
        </w:rPr>
      </w:pPr>
    </w:p>
    <w:p w14:paraId="1839C9B3" w14:textId="7BFB8C06" w:rsidR="00E00F90" w:rsidRPr="001465D8" w:rsidRDefault="00E00F90">
      <w:pPr>
        <w:rPr>
          <w:rFonts w:ascii="Arial" w:hAnsi="Arial" w:cs="Arial"/>
          <w:u w:val="single"/>
        </w:rPr>
      </w:pPr>
    </w:p>
    <w:p w14:paraId="7C37C4A0" w14:textId="027F3779" w:rsidR="00E00F90" w:rsidRPr="001465D8" w:rsidRDefault="00E00F90">
      <w:pPr>
        <w:rPr>
          <w:rFonts w:ascii="Arial" w:hAnsi="Arial" w:cs="Arial"/>
          <w:u w:val="single"/>
        </w:rPr>
      </w:pPr>
    </w:p>
    <w:p w14:paraId="657FCE7C" w14:textId="7321475C" w:rsidR="00E00F90" w:rsidRPr="001465D8" w:rsidRDefault="00E00F90">
      <w:pPr>
        <w:rPr>
          <w:rFonts w:ascii="Arial" w:hAnsi="Arial" w:cs="Arial"/>
          <w:u w:val="single"/>
        </w:rPr>
      </w:pPr>
    </w:p>
    <w:p w14:paraId="5EBB7CDF" w14:textId="59B258F1" w:rsidR="00E00F90" w:rsidRPr="001465D8" w:rsidRDefault="00E00F90">
      <w:pPr>
        <w:rPr>
          <w:rFonts w:ascii="Arial" w:hAnsi="Arial" w:cs="Arial"/>
          <w:u w:val="single"/>
        </w:rPr>
      </w:pPr>
    </w:p>
    <w:p w14:paraId="2A0AFEE7" w14:textId="02E1A63C" w:rsidR="00E00F90" w:rsidRPr="001465D8" w:rsidRDefault="00E00F90">
      <w:pPr>
        <w:rPr>
          <w:rFonts w:ascii="Arial" w:hAnsi="Arial" w:cs="Arial"/>
          <w:u w:val="single"/>
        </w:rPr>
      </w:pPr>
    </w:p>
    <w:p w14:paraId="25B2F5C2" w14:textId="5D8AE287" w:rsidR="00E00F90" w:rsidRPr="001465D8" w:rsidRDefault="00E00F90">
      <w:pPr>
        <w:rPr>
          <w:rFonts w:ascii="Arial" w:hAnsi="Arial" w:cs="Arial"/>
          <w:u w:val="single"/>
        </w:rPr>
      </w:pPr>
    </w:p>
    <w:p w14:paraId="342137B9" w14:textId="79639683" w:rsidR="00E00F90" w:rsidRPr="001465D8" w:rsidRDefault="00E00F90">
      <w:pPr>
        <w:rPr>
          <w:rFonts w:ascii="Arial" w:hAnsi="Arial" w:cs="Arial"/>
          <w:u w:val="single"/>
        </w:rPr>
      </w:pPr>
    </w:p>
    <w:p w14:paraId="7C92056A" w14:textId="08E6AE05" w:rsidR="00E00F90" w:rsidRPr="001465D8" w:rsidRDefault="00E00F90">
      <w:pPr>
        <w:rPr>
          <w:rFonts w:ascii="Arial" w:hAnsi="Arial" w:cs="Arial"/>
          <w:u w:val="single"/>
        </w:rPr>
      </w:pPr>
    </w:p>
    <w:p w14:paraId="14AEA8B2" w14:textId="0B8A74F5" w:rsidR="00E00F90" w:rsidRPr="001465D8" w:rsidRDefault="00E00F90">
      <w:pPr>
        <w:rPr>
          <w:rFonts w:ascii="Arial" w:hAnsi="Arial" w:cs="Arial"/>
          <w:u w:val="single"/>
        </w:rPr>
      </w:pPr>
    </w:p>
    <w:p w14:paraId="59B588A2" w14:textId="2447A072" w:rsidR="00E00F90" w:rsidRPr="001465D8" w:rsidRDefault="00E00F90">
      <w:pPr>
        <w:rPr>
          <w:rFonts w:ascii="Arial" w:hAnsi="Arial" w:cs="Arial"/>
          <w:u w:val="single"/>
        </w:rPr>
      </w:pPr>
    </w:p>
    <w:p w14:paraId="6AE2F6F9" w14:textId="2029AC30" w:rsidR="00E00F90" w:rsidRPr="001465D8" w:rsidRDefault="00E00F90">
      <w:pPr>
        <w:rPr>
          <w:rFonts w:ascii="Arial" w:hAnsi="Arial" w:cs="Arial"/>
          <w:u w:val="single"/>
        </w:rPr>
      </w:pPr>
    </w:p>
    <w:p w14:paraId="79BF7F7B" w14:textId="428A8DEA" w:rsidR="00E00F90" w:rsidRPr="001465D8" w:rsidRDefault="00E00F90">
      <w:pPr>
        <w:rPr>
          <w:rFonts w:ascii="Arial" w:hAnsi="Arial" w:cs="Arial"/>
          <w:u w:val="single"/>
        </w:rPr>
      </w:pPr>
    </w:p>
    <w:p w14:paraId="58732A24" w14:textId="552482A4" w:rsidR="00E00F90" w:rsidRPr="001465D8" w:rsidRDefault="00E00F90">
      <w:pPr>
        <w:rPr>
          <w:rFonts w:ascii="Arial" w:hAnsi="Arial" w:cs="Arial"/>
          <w:u w:val="single"/>
        </w:rPr>
      </w:pPr>
    </w:p>
    <w:p w14:paraId="74B4A611" w14:textId="5153C7DF" w:rsidR="00E00F90" w:rsidRPr="001465D8" w:rsidRDefault="00E00F90">
      <w:pPr>
        <w:rPr>
          <w:rFonts w:ascii="Arial" w:hAnsi="Arial" w:cs="Arial"/>
          <w:u w:val="single"/>
        </w:rPr>
      </w:pPr>
    </w:p>
    <w:p w14:paraId="16278CDB" w14:textId="0653750B" w:rsidR="00E00F90" w:rsidRPr="001465D8" w:rsidRDefault="00E00F90">
      <w:pPr>
        <w:rPr>
          <w:rFonts w:ascii="Arial" w:hAnsi="Arial" w:cs="Arial"/>
          <w:u w:val="single"/>
        </w:rPr>
      </w:pPr>
    </w:p>
    <w:p w14:paraId="4ABDE569" w14:textId="7216D2BF" w:rsidR="00E00F90" w:rsidRPr="001465D8" w:rsidRDefault="00E00F90">
      <w:pPr>
        <w:rPr>
          <w:rFonts w:ascii="Arial" w:hAnsi="Arial" w:cs="Arial"/>
          <w:u w:val="single"/>
        </w:rPr>
      </w:pPr>
    </w:p>
    <w:p w14:paraId="709FCEE9" w14:textId="3DD1C5A5" w:rsidR="00E00F90" w:rsidRPr="001465D8" w:rsidRDefault="00E00F90">
      <w:pPr>
        <w:rPr>
          <w:rFonts w:ascii="Arial" w:hAnsi="Arial" w:cs="Arial"/>
          <w:u w:val="single"/>
        </w:rPr>
      </w:pPr>
    </w:p>
    <w:p w14:paraId="33980E4E" w14:textId="6B698520" w:rsidR="00E00F90" w:rsidRPr="001465D8" w:rsidRDefault="00E00F90">
      <w:pPr>
        <w:rPr>
          <w:rFonts w:ascii="Arial" w:hAnsi="Arial" w:cs="Arial"/>
          <w:u w:val="single"/>
        </w:rPr>
      </w:pPr>
    </w:p>
    <w:p w14:paraId="4A24FEB5" w14:textId="084C36C1" w:rsidR="00E00F90" w:rsidRPr="001465D8" w:rsidRDefault="00E00F90">
      <w:pPr>
        <w:rPr>
          <w:rFonts w:ascii="Arial" w:hAnsi="Arial" w:cs="Arial"/>
          <w:u w:val="single"/>
        </w:rPr>
      </w:pPr>
    </w:p>
    <w:p w14:paraId="0A8A7449" w14:textId="7C9BC046" w:rsidR="00E00F90" w:rsidRPr="001465D8" w:rsidRDefault="00E00F90">
      <w:pPr>
        <w:rPr>
          <w:rFonts w:ascii="Arial" w:hAnsi="Arial" w:cs="Arial"/>
          <w:u w:val="single"/>
        </w:rPr>
      </w:pPr>
    </w:p>
    <w:p w14:paraId="7E2C40A0" w14:textId="02B83C6E" w:rsidR="00E00F90" w:rsidRPr="001465D8" w:rsidRDefault="00E00F90">
      <w:pPr>
        <w:rPr>
          <w:rFonts w:ascii="Arial" w:hAnsi="Arial" w:cs="Arial"/>
          <w:u w:val="single"/>
        </w:rPr>
      </w:pPr>
    </w:p>
    <w:p w14:paraId="70F2F6A3" w14:textId="3265F543" w:rsidR="00E00F90" w:rsidRPr="001465D8" w:rsidRDefault="00E00F90">
      <w:pPr>
        <w:rPr>
          <w:rFonts w:ascii="Arial" w:hAnsi="Arial" w:cs="Arial"/>
          <w:u w:val="single"/>
        </w:rPr>
      </w:pPr>
      <w:r w:rsidRPr="001465D8">
        <w:rPr>
          <w:rFonts w:ascii="Arial" w:hAnsi="Arial" w:cs="Arial"/>
          <w:u w:val="single"/>
        </w:rPr>
        <w:t>Part 2a</w:t>
      </w:r>
    </w:p>
    <w:p w14:paraId="0C7EE867" w14:textId="7BA681D2" w:rsidR="00E00F90" w:rsidRPr="001465D8" w:rsidRDefault="00E00F90">
      <w:pPr>
        <w:rPr>
          <w:rFonts w:ascii="Arial" w:hAnsi="Arial" w:cs="Arial"/>
          <w:u w:val="single"/>
        </w:rPr>
      </w:pPr>
    </w:p>
    <w:p w14:paraId="3DCF3D4A" w14:textId="526F1E37" w:rsidR="00E00F90" w:rsidRPr="001465D8" w:rsidRDefault="00E00F90">
      <w:pPr>
        <w:rPr>
          <w:rFonts w:ascii="Arial" w:hAnsi="Arial" w:cs="Arial"/>
          <w:u w:val="single"/>
        </w:rPr>
      </w:pPr>
    </w:p>
    <w:p w14:paraId="0BE7181F" w14:textId="3B952591" w:rsidR="00E00F90" w:rsidRPr="001465D8" w:rsidRDefault="00E00F90">
      <w:pPr>
        <w:rPr>
          <w:rFonts w:ascii="Arial" w:hAnsi="Arial" w:cs="Arial"/>
          <w:u w:val="single"/>
        </w:rPr>
      </w:pPr>
    </w:p>
    <w:p w14:paraId="2A081C76" w14:textId="77777777" w:rsidR="00E00F90" w:rsidRPr="001465D8" w:rsidRDefault="00E00F90" w:rsidP="00E00F90">
      <w:pPr>
        <w:rPr>
          <w:rFonts w:ascii="Arial" w:hAnsi="Arial" w:cs="Arial"/>
        </w:rPr>
      </w:pPr>
      <w:r w:rsidRPr="001465D8">
        <w:rPr>
          <w:rFonts w:ascii="Arial" w:hAnsi="Arial" w:cs="Arial"/>
        </w:rPr>
        <w:t xml:space="preserve">The following essay has a focus on forest schools. The following definition was created by the Forest school Network (2005). </w:t>
      </w:r>
    </w:p>
    <w:p w14:paraId="1438B515" w14:textId="77777777" w:rsidR="00E00F90" w:rsidRPr="001465D8" w:rsidRDefault="00E00F90" w:rsidP="00E00F90">
      <w:pPr>
        <w:rPr>
          <w:rFonts w:ascii="Arial" w:hAnsi="Arial" w:cs="Arial"/>
        </w:rPr>
      </w:pPr>
    </w:p>
    <w:p w14:paraId="5E87B4C7" w14:textId="77777777" w:rsidR="00E00F90" w:rsidRPr="001465D8" w:rsidRDefault="00E00F90" w:rsidP="00E00F90">
      <w:pPr>
        <w:jc w:val="center"/>
        <w:rPr>
          <w:rFonts w:ascii="Arial" w:hAnsi="Arial" w:cs="Arial"/>
        </w:rPr>
      </w:pPr>
      <w:r w:rsidRPr="001465D8">
        <w:rPr>
          <w:rFonts w:ascii="Arial" w:hAnsi="Arial" w:cs="Arial"/>
        </w:rPr>
        <w:t>It is an inspirational process that offers children, young people and adults regular opportunities to achieve and develop confidence and self-esteem through hands on learning experiences in a woodland environment</w:t>
      </w:r>
    </w:p>
    <w:p w14:paraId="172F2171" w14:textId="77777777" w:rsidR="00E00F90" w:rsidRPr="001465D8" w:rsidRDefault="00E00F90" w:rsidP="00E00F90">
      <w:pPr>
        <w:jc w:val="right"/>
        <w:rPr>
          <w:rFonts w:ascii="Arial" w:hAnsi="Arial" w:cs="Arial"/>
        </w:rPr>
      </w:pPr>
      <w:r w:rsidRPr="001465D8">
        <w:rPr>
          <w:rFonts w:ascii="Arial" w:hAnsi="Arial" w:cs="Arial"/>
        </w:rPr>
        <w:t>(Forest School Network (2005) quoted in O’Brien and Murray (2006) p.6)</w:t>
      </w:r>
    </w:p>
    <w:p w14:paraId="0622BC27" w14:textId="77777777" w:rsidR="00E00F90" w:rsidRPr="001465D8" w:rsidRDefault="00E00F90" w:rsidP="00E00F90">
      <w:pPr>
        <w:jc w:val="right"/>
        <w:rPr>
          <w:rFonts w:ascii="Arial" w:hAnsi="Arial" w:cs="Arial"/>
        </w:rPr>
      </w:pPr>
    </w:p>
    <w:p w14:paraId="7D98DE4F" w14:textId="0ADC4178" w:rsidR="00E00F90" w:rsidRPr="001465D8" w:rsidRDefault="00E00F90" w:rsidP="00E00F90">
      <w:pPr>
        <w:rPr>
          <w:rFonts w:ascii="Arial" w:hAnsi="Arial" w:cs="Arial"/>
        </w:rPr>
      </w:pPr>
      <w:r w:rsidRPr="001465D8">
        <w:rPr>
          <w:rFonts w:ascii="Arial" w:hAnsi="Arial" w:cs="Arial"/>
        </w:rPr>
        <w:t xml:space="preserve">According to Murray and O’Brien (2006) people are concerned that children in school do not experience an adequate amount of nature like their parents. They believe that this is due to parents being worried of the dangers of nature and perceive indoor learning as a safer alternative. Ward Thompson, et al (2004) research suggest that if children do not go and learn outside when they are young, they will not when they are older, resulting in a child being excluded from the physical and emotional benefits of nature. Hindering them in their natural development, preventing them in acknowledging the benefits of nature.  It is understood that there is a complete contrast between indoor learning environments and outdoor learning environments, both with advantages and disadvantages to a Childs development.  The Welsh Government (2009) continue to encourage teachers to utilise forest schools in their own school, with a focus in foundation phase allowing a child to develop alongside nature. </w:t>
      </w:r>
    </w:p>
    <w:p w14:paraId="6C957B1A" w14:textId="77777777" w:rsidR="00E00F90" w:rsidRPr="001465D8" w:rsidRDefault="00E00F90" w:rsidP="00E00F90">
      <w:pPr>
        <w:rPr>
          <w:rFonts w:ascii="Arial" w:hAnsi="Arial" w:cs="Arial"/>
        </w:rPr>
      </w:pPr>
    </w:p>
    <w:p w14:paraId="3DA07EC5" w14:textId="77777777" w:rsidR="00E00F90" w:rsidRPr="001465D8" w:rsidRDefault="00E00F90" w:rsidP="00E00F90">
      <w:pPr>
        <w:rPr>
          <w:rFonts w:ascii="Arial" w:hAnsi="Arial" w:cs="Arial"/>
        </w:rPr>
      </w:pPr>
    </w:p>
    <w:p w14:paraId="512C1BD0" w14:textId="77777777" w:rsidR="00E00F90" w:rsidRPr="001465D8" w:rsidRDefault="00E00F90" w:rsidP="00E00F90">
      <w:pPr>
        <w:rPr>
          <w:rFonts w:ascii="Arial" w:hAnsi="Arial" w:cs="Arial"/>
          <w:u w:val="single"/>
        </w:rPr>
      </w:pPr>
      <w:r w:rsidRPr="001465D8">
        <w:rPr>
          <w:rFonts w:ascii="Arial" w:hAnsi="Arial" w:cs="Arial"/>
          <w:u w:val="single"/>
        </w:rPr>
        <w:t>Reference List:</w:t>
      </w:r>
    </w:p>
    <w:p w14:paraId="2433E902" w14:textId="77777777" w:rsidR="00E00F90" w:rsidRPr="001465D8" w:rsidRDefault="00E00F90" w:rsidP="00E00F90">
      <w:pPr>
        <w:rPr>
          <w:rFonts w:ascii="Arial" w:hAnsi="Arial" w:cs="Arial"/>
        </w:rPr>
      </w:pPr>
    </w:p>
    <w:p w14:paraId="767EC186" w14:textId="62F5ADFE" w:rsidR="00E00F90" w:rsidRPr="001465D8" w:rsidRDefault="00E00F90" w:rsidP="00E00F90">
      <w:pPr>
        <w:rPr>
          <w:rFonts w:ascii="Arial" w:hAnsi="Arial" w:cs="Arial"/>
        </w:rPr>
      </w:pPr>
      <w:r w:rsidRPr="001465D8">
        <w:rPr>
          <w:rFonts w:ascii="Arial" w:hAnsi="Arial" w:cs="Arial"/>
        </w:rPr>
        <w:t xml:space="preserve">O’Brien, E. and Murray, R. (2006) </w:t>
      </w:r>
      <w:r w:rsidRPr="001465D8">
        <w:rPr>
          <w:rFonts w:ascii="Arial" w:hAnsi="Arial" w:cs="Arial"/>
          <w:i/>
          <w:iCs/>
        </w:rPr>
        <w:t xml:space="preserve">A marvellous opportunity for children to learn A participatory evaluation of Forest School in England and Wales, </w:t>
      </w:r>
      <w:r w:rsidRPr="001465D8">
        <w:rPr>
          <w:rFonts w:ascii="Arial" w:hAnsi="Arial" w:cs="Arial"/>
        </w:rPr>
        <w:t>Farnham: Forest Research</w:t>
      </w:r>
      <w:r w:rsidR="002341C1">
        <w:rPr>
          <w:rFonts w:ascii="Arial" w:hAnsi="Arial" w:cs="Arial"/>
        </w:rPr>
        <w:t>.</w:t>
      </w:r>
    </w:p>
    <w:p w14:paraId="77D31CAD" w14:textId="77777777" w:rsidR="00E00F90" w:rsidRPr="001465D8" w:rsidRDefault="00E00F90" w:rsidP="00E00F90">
      <w:pPr>
        <w:rPr>
          <w:rFonts w:ascii="Arial" w:hAnsi="Arial" w:cs="Arial"/>
        </w:rPr>
      </w:pPr>
    </w:p>
    <w:p w14:paraId="7900015F" w14:textId="0620CDAE" w:rsidR="00E00F90" w:rsidRPr="001465D8" w:rsidRDefault="00E00F90" w:rsidP="00E00F90">
      <w:pPr>
        <w:rPr>
          <w:rFonts w:ascii="Arial" w:hAnsi="Arial" w:cs="Arial"/>
        </w:rPr>
      </w:pPr>
      <w:r w:rsidRPr="001465D8">
        <w:rPr>
          <w:rFonts w:ascii="Arial" w:hAnsi="Arial" w:cs="Arial"/>
        </w:rPr>
        <w:t xml:space="preserve">Ward Thompson, C. Aspinall, P. Bell, S. Findley, C.  Wherrett, J. and Travlou, P. (2004) </w:t>
      </w:r>
      <w:r w:rsidRPr="001465D8">
        <w:rPr>
          <w:rFonts w:ascii="Arial" w:hAnsi="Arial" w:cs="Arial"/>
          <w:i/>
          <w:iCs/>
        </w:rPr>
        <w:t xml:space="preserve">Open Space and Social Inclusion: Local woodland use in central Scotland. </w:t>
      </w:r>
      <w:r w:rsidRPr="001465D8">
        <w:rPr>
          <w:rFonts w:ascii="Arial" w:hAnsi="Arial" w:cs="Arial"/>
        </w:rPr>
        <w:t>Edinburgh: Forestry Commission</w:t>
      </w:r>
      <w:r w:rsidR="002341C1">
        <w:rPr>
          <w:rFonts w:ascii="Arial" w:hAnsi="Arial" w:cs="Arial"/>
        </w:rPr>
        <w:t>.</w:t>
      </w:r>
    </w:p>
    <w:p w14:paraId="10418257" w14:textId="77777777" w:rsidR="00E00F90" w:rsidRPr="001465D8" w:rsidRDefault="00E00F90" w:rsidP="00E00F90">
      <w:pPr>
        <w:rPr>
          <w:rFonts w:ascii="Arial" w:hAnsi="Arial" w:cs="Arial"/>
        </w:rPr>
      </w:pPr>
    </w:p>
    <w:p w14:paraId="3C31FB94" w14:textId="337F4EF9" w:rsidR="00E00F90" w:rsidRPr="001465D8" w:rsidRDefault="00E00F90" w:rsidP="00E00F90">
      <w:pPr>
        <w:rPr>
          <w:rFonts w:ascii="Arial" w:hAnsi="Arial" w:cs="Arial"/>
        </w:rPr>
      </w:pPr>
      <w:r w:rsidRPr="001465D8">
        <w:rPr>
          <w:rFonts w:ascii="Arial" w:hAnsi="Arial" w:cs="Arial"/>
        </w:rPr>
        <w:t>Welsh Assembly Government (2009) Outdoor learning Handbook. Cardiff: Welsh Assembly Government</w:t>
      </w:r>
      <w:r w:rsidR="002341C1">
        <w:rPr>
          <w:rFonts w:ascii="Arial" w:hAnsi="Arial" w:cs="Arial"/>
        </w:rPr>
        <w:t>.</w:t>
      </w:r>
    </w:p>
    <w:p w14:paraId="63CF1061" w14:textId="19B437E0" w:rsidR="00E00F90" w:rsidRPr="001465D8" w:rsidRDefault="00E00F90">
      <w:pPr>
        <w:rPr>
          <w:rFonts w:ascii="Arial" w:hAnsi="Arial" w:cs="Arial"/>
          <w:u w:val="single"/>
        </w:rPr>
      </w:pPr>
    </w:p>
    <w:p w14:paraId="31D04FA9" w14:textId="1F8CE495" w:rsidR="00E00F90" w:rsidRPr="001465D8" w:rsidRDefault="00E00F90">
      <w:pPr>
        <w:rPr>
          <w:rFonts w:ascii="Arial" w:hAnsi="Arial" w:cs="Arial"/>
          <w:u w:val="single"/>
        </w:rPr>
      </w:pPr>
    </w:p>
    <w:p w14:paraId="7B29E7F7" w14:textId="11B4E5A5" w:rsidR="00E00F90" w:rsidRPr="001465D8" w:rsidRDefault="00E00F90">
      <w:pPr>
        <w:rPr>
          <w:rFonts w:ascii="Arial" w:hAnsi="Arial" w:cs="Arial"/>
          <w:u w:val="single"/>
        </w:rPr>
      </w:pPr>
    </w:p>
    <w:p w14:paraId="63DAA89B" w14:textId="56832EF4" w:rsidR="00E00F90" w:rsidRPr="001465D8" w:rsidRDefault="00E00F90">
      <w:pPr>
        <w:rPr>
          <w:rFonts w:ascii="Arial" w:hAnsi="Arial" w:cs="Arial"/>
          <w:u w:val="single"/>
        </w:rPr>
      </w:pPr>
    </w:p>
    <w:p w14:paraId="01AD2F05" w14:textId="6BF18744" w:rsidR="00E00F90" w:rsidRPr="001465D8" w:rsidRDefault="00E00F90">
      <w:pPr>
        <w:rPr>
          <w:rFonts w:ascii="Arial" w:hAnsi="Arial" w:cs="Arial"/>
          <w:u w:val="single"/>
        </w:rPr>
      </w:pPr>
    </w:p>
    <w:p w14:paraId="2BDF1B3E" w14:textId="2924D458" w:rsidR="00E00F90" w:rsidRPr="001465D8" w:rsidRDefault="00E00F90">
      <w:pPr>
        <w:rPr>
          <w:rFonts w:ascii="Arial" w:hAnsi="Arial" w:cs="Arial"/>
          <w:u w:val="single"/>
        </w:rPr>
      </w:pPr>
    </w:p>
    <w:p w14:paraId="04F2FE00" w14:textId="79070B28" w:rsidR="00E00F90" w:rsidRPr="001465D8" w:rsidRDefault="00E00F90">
      <w:pPr>
        <w:rPr>
          <w:rFonts w:ascii="Arial" w:hAnsi="Arial" w:cs="Arial"/>
          <w:u w:val="single"/>
        </w:rPr>
      </w:pPr>
    </w:p>
    <w:p w14:paraId="1E43F079" w14:textId="2F6D1E03" w:rsidR="00E00F90" w:rsidRPr="001465D8" w:rsidRDefault="00E00F90">
      <w:pPr>
        <w:rPr>
          <w:rFonts w:ascii="Arial" w:hAnsi="Arial" w:cs="Arial"/>
          <w:u w:val="single"/>
        </w:rPr>
      </w:pPr>
    </w:p>
    <w:p w14:paraId="3CA2704A" w14:textId="3EBAA884" w:rsidR="00E00F90" w:rsidRPr="001465D8" w:rsidRDefault="00E00F90">
      <w:pPr>
        <w:rPr>
          <w:rFonts w:ascii="Arial" w:hAnsi="Arial" w:cs="Arial"/>
          <w:u w:val="single"/>
        </w:rPr>
      </w:pPr>
    </w:p>
    <w:p w14:paraId="19DF9D6E" w14:textId="32A757C2" w:rsidR="00E00F90" w:rsidRPr="001465D8" w:rsidRDefault="00E00F90">
      <w:pPr>
        <w:rPr>
          <w:rFonts w:ascii="Arial" w:hAnsi="Arial" w:cs="Arial"/>
          <w:u w:val="single"/>
        </w:rPr>
      </w:pPr>
    </w:p>
    <w:p w14:paraId="1E73CA8C" w14:textId="46F6923B" w:rsidR="00E00F90" w:rsidRPr="001465D8" w:rsidRDefault="00E00F90">
      <w:pPr>
        <w:rPr>
          <w:rFonts w:ascii="Arial" w:hAnsi="Arial" w:cs="Arial"/>
          <w:u w:val="single"/>
        </w:rPr>
      </w:pPr>
      <w:r w:rsidRPr="001465D8">
        <w:rPr>
          <w:rFonts w:ascii="Arial" w:hAnsi="Arial" w:cs="Arial"/>
          <w:u w:val="single"/>
        </w:rPr>
        <w:lastRenderedPageBreak/>
        <w:t>Part 2b</w:t>
      </w:r>
    </w:p>
    <w:p w14:paraId="7D020C7A" w14:textId="52A5972F" w:rsidR="00E00F90" w:rsidRPr="001465D8" w:rsidRDefault="00E00F90">
      <w:pPr>
        <w:rPr>
          <w:rFonts w:ascii="Arial" w:hAnsi="Arial" w:cs="Arial"/>
          <w:u w:val="single"/>
        </w:rPr>
      </w:pPr>
    </w:p>
    <w:p w14:paraId="0E21FF16" w14:textId="4564A299" w:rsidR="00E00F90" w:rsidRPr="001465D8" w:rsidRDefault="00E00F90">
      <w:pPr>
        <w:rPr>
          <w:rFonts w:ascii="Arial" w:hAnsi="Arial" w:cs="Arial"/>
          <w:u w:val="single"/>
        </w:rPr>
      </w:pPr>
      <w:r w:rsidRPr="001465D8">
        <w:rPr>
          <w:rFonts w:ascii="Arial" w:hAnsi="Arial" w:cs="Arial"/>
          <w:u w:val="single"/>
        </w:rPr>
        <w:t>Blogger URL:</w:t>
      </w:r>
    </w:p>
    <w:p w14:paraId="40BEB37B" w14:textId="77777777" w:rsidR="00E00F90" w:rsidRPr="001465D8" w:rsidRDefault="00E00F90">
      <w:pPr>
        <w:rPr>
          <w:rFonts w:ascii="Arial" w:hAnsi="Arial" w:cs="Arial"/>
          <w:u w:val="single"/>
        </w:rPr>
      </w:pPr>
    </w:p>
    <w:p w14:paraId="5879F347" w14:textId="14FAAE0F" w:rsidR="00E00F90" w:rsidRDefault="00E00F90">
      <w:pPr>
        <w:rPr>
          <w:rFonts w:ascii="Arial" w:hAnsi="Arial" w:cs="Arial"/>
        </w:rPr>
      </w:pPr>
    </w:p>
    <w:p w14:paraId="540A625E" w14:textId="77777777" w:rsidR="005310DB" w:rsidRPr="001465D8" w:rsidRDefault="005310DB" w:rsidP="005310DB">
      <w:pPr>
        <w:rPr>
          <w:rFonts w:ascii="Arial" w:hAnsi="Arial" w:cs="Arial"/>
          <w:u w:val="single"/>
        </w:rPr>
      </w:pPr>
    </w:p>
    <w:p w14:paraId="2D6C8E09" w14:textId="77777777" w:rsidR="005310DB" w:rsidRPr="002341C1" w:rsidRDefault="005310DB" w:rsidP="005310DB">
      <w:pPr>
        <w:pStyle w:val="ListParagraph"/>
        <w:numPr>
          <w:ilvl w:val="0"/>
          <w:numId w:val="1"/>
        </w:numPr>
        <w:rPr>
          <w:rFonts w:ascii="Arial" w:hAnsi="Arial" w:cs="Arial"/>
        </w:rPr>
      </w:pPr>
      <w:r w:rsidRPr="002341C1">
        <w:rPr>
          <w:rFonts w:ascii="Arial" w:hAnsi="Arial" w:cs="Arial"/>
        </w:rPr>
        <w:t xml:space="preserve">If you fail to acknowledge the source of your information in academic writing, you would be accused of plagiarism. University of Oxford (2022) express the importance of avoiding plagiarism as it is not academic honesty.  Students must always credit the source of their information, to validate their own work and have their own academic work recognised. Plagiarism is an academic crime which can result in students work being deducted in marks or disqualified. </w:t>
      </w:r>
    </w:p>
    <w:p w14:paraId="3891B999" w14:textId="77777777" w:rsidR="005310DB" w:rsidRPr="002341C1" w:rsidRDefault="005310DB" w:rsidP="005310DB">
      <w:pPr>
        <w:ind w:left="360"/>
        <w:rPr>
          <w:rFonts w:ascii="Arial" w:hAnsi="Arial" w:cs="Arial"/>
        </w:rPr>
      </w:pPr>
    </w:p>
    <w:p w14:paraId="498A039D" w14:textId="77777777" w:rsidR="005310DB" w:rsidRPr="002341C1" w:rsidRDefault="005310DB" w:rsidP="005310DB">
      <w:pPr>
        <w:ind w:left="360"/>
        <w:rPr>
          <w:rFonts w:ascii="Arial" w:hAnsi="Arial" w:cs="Arial"/>
        </w:rPr>
      </w:pPr>
    </w:p>
    <w:p w14:paraId="4EB9807E" w14:textId="77777777" w:rsidR="005310DB" w:rsidRPr="002341C1" w:rsidRDefault="005310DB" w:rsidP="005310DB">
      <w:pPr>
        <w:pStyle w:val="ListParagraph"/>
        <w:numPr>
          <w:ilvl w:val="0"/>
          <w:numId w:val="1"/>
        </w:numPr>
        <w:rPr>
          <w:rFonts w:ascii="Arial" w:hAnsi="Arial" w:cs="Arial"/>
        </w:rPr>
      </w:pPr>
      <w:r w:rsidRPr="002341C1">
        <w:rPr>
          <w:rFonts w:ascii="Arial" w:hAnsi="Arial" w:cs="Arial"/>
        </w:rPr>
        <w:t xml:space="preserve">The statement is false, a student must reference whenever any ideas are used. Any information included in the work which has been taken from anyone must be credited. Day (2018) suggest the importance and value of referencing when legitimising debates in academic work, allowing students to create a relevant and valid argument. It is an academic crime if a student fails to acknowledge and credit the source of information. According to the Harvard Referencing Handbook (2022), when a direct quote is referenced, the page number of the quote must be included. </w:t>
      </w:r>
    </w:p>
    <w:p w14:paraId="3D832F2D" w14:textId="77777777" w:rsidR="005310DB" w:rsidRPr="002341C1" w:rsidRDefault="005310DB" w:rsidP="005310DB">
      <w:pPr>
        <w:pStyle w:val="ListParagraph"/>
        <w:rPr>
          <w:rFonts w:ascii="Arial" w:hAnsi="Arial" w:cs="Arial"/>
        </w:rPr>
      </w:pPr>
    </w:p>
    <w:p w14:paraId="6CB59D2C" w14:textId="77777777" w:rsidR="005310DB" w:rsidRPr="002341C1" w:rsidRDefault="005310DB" w:rsidP="005310DB">
      <w:pPr>
        <w:pStyle w:val="ListParagraph"/>
        <w:rPr>
          <w:rFonts w:ascii="Arial" w:hAnsi="Arial" w:cs="Arial"/>
        </w:rPr>
      </w:pPr>
    </w:p>
    <w:p w14:paraId="0E5B9A4C" w14:textId="77777777" w:rsidR="005310DB" w:rsidRPr="002341C1" w:rsidRDefault="005310DB" w:rsidP="005310DB">
      <w:pPr>
        <w:pStyle w:val="ListParagraph"/>
        <w:numPr>
          <w:ilvl w:val="0"/>
          <w:numId w:val="1"/>
        </w:numPr>
        <w:rPr>
          <w:rFonts w:ascii="Arial" w:hAnsi="Arial" w:cs="Arial"/>
        </w:rPr>
      </w:pPr>
      <w:r w:rsidRPr="002341C1">
        <w:rPr>
          <w:rFonts w:ascii="Arial" w:hAnsi="Arial" w:cs="Arial"/>
        </w:rPr>
        <w:t xml:space="preserve">This statement is False. Wikipedia is a cite which anyone can access and provide with information even if it is untrue, biased, or false explained by Cottrell (2019). Cottrell (2019) expressed that one must be careful when using Wikipedia as a source of information for our academic assignments. Therefore, Wikipedia must be used with care and is not a reliable cite to source information for academic assignments. Information may be recorded on the cite which is not accurate or may be biased, which would mean it is not valid.  Day (2018) expresses </w:t>
      </w:r>
      <w:proofErr w:type="gramStart"/>
      <w:r w:rsidRPr="002341C1">
        <w:rPr>
          <w:rFonts w:ascii="Arial" w:hAnsi="Arial" w:cs="Arial"/>
        </w:rPr>
        <w:t>that students</w:t>
      </w:r>
      <w:proofErr w:type="gramEnd"/>
      <w:r w:rsidRPr="002341C1">
        <w:rPr>
          <w:rFonts w:ascii="Arial" w:hAnsi="Arial" w:cs="Arial"/>
        </w:rPr>
        <w:t xml:space="preserve"> cannot be assured in using Wikipedia, a student must assess its accuracy in its articles. Day (2018) advises students to cite more valid enhanced articles. </w:t>
      </w:r>
    </w:p>
    <w:p w14:paraId="6B3B0C14" w14:textId="77777777" w:rsidR="005310DB" w:rsidRPr="002341C1" w:rsidRDefault="005310DB" w:rsidP="005310DB">
      <w:pPr>
        <w:rPr>
          <w:rFonts w:ascii="Arial" w:hAnsi="Arial" w:cs="Arial"/>
        </w:rPr>
      </w:pPr>
    </w:p>
    <w:p w14:paraId="534B5D7D" w14:textId="77777777" w:rsidR="005310DB" w:rsidRPr="002341C1" w:rsidRDefault="005310DB" w:rsidP="005310DB">
      <w:pPr>
        <w:pStyle w:val="ListParagraph"/>
        <w:rPr>
          <w:rFonts w:ascii="Arial" w:hAnsi="Arial" w:cs="Arial"/>
        </w:rPr>
      </w:pPr>
    </w:p>
    <w:p w14:paraId="0D4E78ED" w14:textId="77777777" w:rsidR="005310DB" w:rsidRPr="002341C1" w:rsidRDefault="005310DB" w:rsidP="005310DB">
      <w:pPr>
        <w:pStyle w:val="ListParagraph"/>
        <w:numPr>
          <w:ilvl w:val="0"/>
          <w:numId w:val="1"/>
        </w:numPr>
        <w:rPr>
          <w:rFonts w:ascii="Arial" w:hAnsi="Arial" w:cs="Arial"/>
        </w:rPr>
      </w:pPr>
      <w:r w:rsidRPr="002341C1">
        <w:rPr>
          <w:rFonts w:ascii="Arial" w:hAnsi="Arial" w:cs="Arial"/>
        </w:rPr>
        <w:t xml:space="preserve">Following the Harvard Referencing Handbook (2022), a very long quotation is a quote which is longer than two lines long and is over thirty words. The quotation must be indented within the work and does not require speech marks. The quotation must be copied the same as the original document, including the same punctuation. The author of the quotation must be noted, the published date of the source of the quotation along with the page number where the quotation was extracted from. Further information about the source of the quotation would be credited in the reference list included at the end of the document. </w:t>
      </w:r>
    </w:p>
    <w:p w14:paraId="1681E0E2" w14:textId="77777777" w:rsidR="005310DB" w:rsidRPr="002341C1" w:rsidRDefault="005310DB" w:rsidP="005310DB">
      <w:pPr>
        <w:pStyle w:val="ListParagraph"/>
        <w:rPr>
          <w:rFonts w:ascii="Arial" w:hAnsi="Arial" w:cs="Arial"/>
        </w:rPr>
      </w:pPr>
    </w:p>
    <w:p w14:paraId="0F9D0E34" w14:textId="77777777" w:rsidR="005310DB" w:rsidRPr="002341C1" w:rsidRDefault="005310DB" w:rsidP="005310DB">
      <w:pPr>
        <w:pStyle w:val="ListParagraph"/>
        <w:numPr>
          <w:ilvl w:val="0"/>
          <w:numId w:val="1"/>
        </w:numPr>
        <w:rPr>
          <w:rFonts w:ascii="Arial" w:hAnsi="Arial" w:cs="Arial"/>
        </w:rPr>
      </w:pPr>
      <w:r w:rsidRPr="002341C1">
        <w:rPr>
          <w:rFonts w:ascii="Arial" w:hAnsi="Arial" w:cs="Arial"/>
        </w:rPr>
        <w:t xml:space="preserve">There are several ways in which a student can conduct research for an assignment however, students must always remember to credit the source of information. Using the library is one of the most accepted sources for </w:t>
      </w:r>
      <w:r w:rsidRPr="002341C1">
        <w:rPr>
          <w:rFonts w:ascii="Arial" w:hAnsi="Arial" w:cs="Arial"/>
        </w:rPr>
        <w:lastRenderedPageBreak/>
        <w:t>academic study as it allows a student to refine material searches and read the actual work of authors. The UWTSD Library and Learning Resources (2022) allows a student to further refine their searches using the advanced search. This allows a student to minimize the scope of their search. Google Scholars is also a method to conduct research which ensures all sites are academically appropriate to use. A Boolean search can also take place on this site for a more refine search. Godfrey (2013) explains the value of investigation for academic assignments, placing emphasis on the value of the internet with access available at any time, place, and day with endless material on hand. For students to ensure a website is appropriate to reference it should end in one of the following, .gov,.org</w:t>
      </w:r>
      <w:proofErr w:type="gramStart"/>
      <w:r w:rsidRPr="002341C1">
        <w:rPr>
          <w:rFonts w:ascii="Arial" w:hAnsi="Arial" w:cs="Arial"/>
        </w:rPr>
        <w:t>,.</w:t>
      </w:r>
      <w:proofErr w:type="spellStart"/>
      <w:r w:rsidRPr="002341C1">
        <w:rPr>
          <w:rFonts w:ascii="Arial" w:hAnsi="Arial" w:cs="Arial"/>
        </w:rPr>
        <w:t>edu</w:t>
      </w:r>
      <w:proofErr w:type="spellEnd"/>
      <w:r w:rsidRPr="002341C1">
        <w:rPr>
          <w:rFonts w:ascii="Arial" w:hAnsi="Arial" w:cs="Arial"/>
        </w:rPr>
        <w:t>,.</w:t>
      </w:r>
      <w:proofErr w:type="gramEnd"/>
      <w:r w:rsidRPr="002341C1">
        <w:rPr>
          <w:rFonts w:ascii="Arial" w:hAnsi="Arial" w:cs="Arial"/>
        </w:rPr>
        <w:t>ac.</w:t>
      </w:r>
      <w:proofErr w:type="spellStart"/>
      <w:r w:rsidRPr="002341C1">
        <w:rPr>
          <w:rFonts w:ascii="Arial" w:hAnsi="Arial" w:cs="Arial"/>
        </w:rPr>
        <w:t>uk</w:t>
      </w:r>
      <w:proofErr w:type="spellEnd"/>
      <w:r w:rsidRPr="002341C1">
        <w:rPr>
          <w:rFonts w:ascii="Arial" w:hAnsi="Arial" w:cs="Arial"/>
        </w:rPr>
        <w:t xml:space="preserve">,.edu.au. Government documents are also a reliable source, as the documents are published by the government therefore the Information must be correct and reliable. Scholarly publications again are a source which would be acceptable for academic study, as the author of the publication would have done extensive research in the topic before releasing a document on the subject. Conference papers are also an academically accepted form of research as information can be received directly from the source before it is adapted by anyone. Students should always ensure the source of information is valid and reliable. </w:t>
      </w:r>
    </w:p>
    <w:p w14:paraId="17369B0A" w14:textId="77777777" w:rsidR="005310DB" w:rsidRPr="002341C1" w:rsidRDefault="005310DB" w:rsidP="005310DB">
      <w:pPr>
        <w:pStyle w:val="ListParagraph"/>
        <w:rPr>
          <w:rFonts w:ascii="Arial" w:hAnsi="Arial" w:cs="Arial"/>
        </w:rPr>
      </w:pPr>
    </w:p>
    <w:p w14:paraId="24E68050" w14:textId="77777777" w:rsidR="005310DB" w:rsidRPr="002341C1" w:rsidRDefault="005310DB" w:rsidP="005310DB">
      <w:pPr>
        <w:pStyle w:val="ListParagraph"/>
        <w:rPr>
          <w:rFonts w:ascii="Arial" w:hAnsi="Arial" w:cs="Arial"/>
        </w:rPr>
      </w:pPr>
    </w:p>
    <w:p w14:paraId="39D540F3" w14:textId="77777777" w:rsidR="005310DB" w:rsidRPr="002341C1" w:rsidRDefault="005310DB" w:rsidP="005310DB">
      <w:pPr>
        <w:rPr>
          <w:rFonts w:ascii="Arial" w:hAnsi="Arial" w:cs="Arial"/>
          <w:u w:val="single"/>
        </w:rPr>
      </w:pPr>
      <w:r w:rsidRPr="002341C1">
        <w:rPr>
          <w:rFonts w:ascii="Arial" w:hAnsi="Arial" w:cs="Arial"/>
          <w:u w:val="single"/>
        </w:rPr>
        <w:t>Reference list:</w:t>
      </w:r>
    </w:p>
    <w:p w14:paraId="4529737B" w14:textId="77777777" w:rsidR="005310DB" w:rsidRPr="002341C1" w:rsidRDefault="005310DB" w:rsidP="005310DB">
      <w:pPr>
        <w:rPr>
          <w:rFonts w:ascii="Arial" w:hAnsi="Arial" w:cs="Arial"/>
        </w:rPr>
      </w:pPr>
    </w:p>
    <w:p w14:paraId="62402147" w14:textId="77777777" w:rsidR="005310DB" w:rsidRPr="002341C1" w:rsidRDefault="005310DB" w:rsidP="005310DB">
      <w:pPr>
        <w:rPr>
          <w:rFonts w:ascii="Arial" w:hAnsi="Arial" w:cs="Arial"/>
          <w:i/>
          <w:iCs/>
        </w:rPr>
      </w:pPr>
      <w:r w:rsidRPr="002341C1">
        <w:rPr>
          <w:rFonts w:ascii="Arial" w:hAnsi="Arial" w:cs="Arial"/>
        </w:rPr>
        <w:t xml:space="preserve">Cottrell, S. (2019) </w:t>
      </w:r>
      <w:r w:rsidRPr="002341C1">
        <w:rPr>
          <w:rFonts w:ascii="Arial" w:hAnsi="Arial" w:cs="Arial"/>
          <w:i/>
          <w:iCs/>
        </w:rPr>
        <w:t>The Study Skills Handbook</w:t>
      </w:r>
      <w:r>
        <w:rPr>
          <w:rFonts w:ascii="Arial" w:hAnsi="Arial" w:cs="Arial"/>
          <w:i/>
          <w:iCs/>
        </w:rPr>
        <w:t>.</w:t>
      </w:r>
      <w:r>
        <w:rPr>
          <w:rFonts w:ascii="Arial" w:hAnsi="Arial" w:cs="Arial"/>
        </w:rPr>
        <w:t>5</w:t>
      </w:r>
      <w:r w:rsidRPr="00EC6816">
        <w:rPr>
          <w:rFonts w:ascii="Arial" w:hAnsi="Arial" w:cs="Arial"/>
          <w:vertAlign w:val="superscript"/>
        </w:rPr>
        <w:t>th</w:t>
      </w:r>
      <w:r>
        <w:rPr>
          <w:rFonts w:ascii="Arial" w:hAnsi="Arial" w:cs="Arial"/>
        </w:rPr>
        <w:t xml:space="preserve"> </w:t>
      </w:r>
      <w:proofErr w:type="spellStart"/>
      <w:r>
        <w:rPr>
          <w:rFonts w:ascii="Arial" w:hAnsi="Arial" w:cs="Arial"/>
        </w:rPr>
        <w:t>edn</w:t>
      </w:r>
      <w:proofErr w:type="spellEnd"/>
      <w:r w:rsidRPr="002341C1">
        <w:rPr>
          <w:rFonts w:ascii="Arial" w:hAnsi="Arial" w:cs="Arial"/>
          <w:i/>
          <w:iCs/>
        </w:rPr>
        <w:t xml:space="preserve">, </w:t>
      </w:r>
      <w:r w:rsidRPr="002341C1">
        <w:rPr>
          <w:rFonts w:ascii="Arial" w:hAnsi="Arial" w:cs="Arial"/>
        </w:rPr>
        <w:t>London: RED GLOBE PRESS</w:t>
      </w:r>
      <w:r w:rsidRPr="002341C1">
        <w:rPr>
          <w:rFonts w:ascii="Arial" w:hAnsi="Arial" w:cs="Arial"/>
          <w:i/>
          <w:iCs/>
        </w:rPr>
        <w:t xml:space="preserve">. </w:t>
      </w:r>
    </w:p>
    <w:p w14:paraId="51499AB3" w14:textId="77777777" w:rsidR="005310DB" w:rsidRPr="002341C1" w:rsidRDefault="005310DB" w:rsidP="005310DB">
      <w:pPr>
        <w:rPr>
          <w:rFonts w:ascii="Arial" w:hAnsi="Arial" w:cs="Arial"/>
        </w:rPr>
      </w:pPr>
    </w:p>
    <w:p w14:paraId="0FC0B32D" w14:textId="77777777" w:rsidR="005310DB" w:rsidRPr="002341C1" w:rsidRDefault="005310DB" w:rsidP="005310DB">
      <w:pPr>
        <w:rPr>
          <w:rFonts w:ascii="Arial" w:hAnsi="Arial" w:cs="Arial"/>
        </w:rPr>
      </w:pPr>
      <w:r w:rsidRPr="002341C1">
        <w:rPr>
          <w:rFonts w:ascii="Arial" w:hAnsi="Arial" w:cs="Arial"/>
        </w:rPr>
        <w:t xml:space="preserve">Day, T. (2018) </w:t>
      </w:r>
      <w:r w:rsidRPr="002341C1">
        <w:rPr>
          <w:rFonts w:ascii="Arial" w:hAnsi="Arial" w:cs="Arial"/>
          <w:i/>
          <w:iCs/>
        </w:rPr>
        <w:t xml:space="preserve">Success </w:t>
      </w:r>
      <w:proofErr w:type="gramStart"/>
      <w:r w:rsidRPr="002341C1">
        <w:rPr>
          <w:rFonts w:ascii="Arial" w:hAnsi="Arial" w:cs="Arial"/>
          <w:i/>
          <w:iCs/>
        </w:rPr>
        <w:t>In</w:t>
      </w:r>
      <w:proofErr w:type="gramEnd"/>
      <w:r w:rsidRPr="002341C1">
        <w:rPr>
          <w:rFonts w:ascii="Arial" w:hAnsi="Arial" w:cs="Arial"/>
          <w:i/>
          <w:iCs/>
        </w:rPr>
        <w:t xml:space="preserve"> Academic Writing</w:t>
      </w:r>
      <w:r>
        <w:rPr>
          <w:rFonts w:ascii="Arial" w:hAnsi="Arial" w:cs="Arial"/>
        </w:rPr>
        <w:t>. 2</w:t>
      </w:r>
      <w:r w:rsidRPr="00EC6816">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Pr>
          <w:rFonts w:ascii="Arial" w:hAnsi="Arial" w:cs="Arial"/>
        </w:rPr>
        <w:t>,</w:t>
      </w:r>
      <w:r w:rsidRPr="002341C1">
        <w:rPr>
          <w:rFonts w:ascii="Arial" w:hAnsi="Arial" w:cs="Arial"/>
        </w:rPr>
        <w:t xml:space="preserve"> London: Bloomsbury Publishing. </w:t>
      </w:r>
    </w:p>
    <w:p w14:paraId="6EA67945" w14:textId="77777777" w:rsidR="005310DB" w:rsidRPr="002341C1" w:rsidRDefault="005310DB" w:rsidP="005310DB">
      <w:pPr>
        <w:rPr>
          <w:rFonts w:ascii="Arial" w:hAnsi="Arial" w:cs="Arial"/>
        </w:rPr>
      </w:pPr>
    </w:p>
    <w:p w14:paraId="0387478D" w14:textId="77777777" w:rsidR="005310DB" w:rsidRPr="002341C1" w:rsidRDefault="005310DB" w:rsidP="005310DB">
      <w:pPr>
        <w:rPr>
          <w:rFonts w:ascii="Arial" w:hAnsi="Arial" w:cs="Arial"/>
        </w:rPr>
      </w:pPr>
      <w:r w:rsidRPr="002341C1">
        <w:rPr>
          <w:rFonts w:ascii="Arial" w:hAnsi="Arial" w:cs="Arial"/>
        </w:rPr>
        <w:t xml:space="preserve">Godfrey, J. (2013) </w:t>
      </w:r>
      <w:r w:rsidRPr="002341C1">
        <w:rPr>
          <w:rFonts w:ascii="Arial" w:hAnsi="Arial" w:cs="Arial"/>
          <w:i/>
          <w:iCs/>
        </w:rPr>
        <w:t xml:space="preserve">How </w:t>
      </w:r>
      <w:proofErr w:type="gramStart"/>
      <w:r w:rsidRPr="002341C1">
        <w:rPr>
          <w:rFonts w:ascii="Arial" w:hAnsi="Arial" w:cs="Arial"/>
          <w:i/>
          <w:iCs/>
        </w:rPr>
        <w:t>To</w:t>
      </w:r>
      <w:proofErr w:type="gramEnd"/>
      <w:r w:rsidRPr="002341C1">
        <w:rPr>
          <w:rFonts w:ascii="Arial" w:hAnsi="Arial" w:cs="Arial"/>
          <w:i/>
          <w:iCs/>
        </w:rPr>
        <w:t xml:space="preserve"> Use Your Reading In Your Essay</w:t>
      </w:r>
      <w:r>
        <w:rPr>
          <w:rFonts w:ascii="Arial" w:hAnsi="Arial" w:cs="Arial"/>
          <w:i/>
          <w:iCs/>
        </w:rPr>
        <w:t>.</w:t>
      </w:r>
      <w:r>
        <w:rPr>
          <w:rFonts w:ascii="Arial" w:hAnsi="Arial" w:cs="Arial"/>
        </w:rPr>
        <w:t xml:space="preserve"> 2</w:t>
      </w:r>
      <w:r w:rsidRPr="00EC6816">
        <w:rPr>
          <w:rFonts w:ascii="Arial" w:hAnsi="Arial" w:cs="Arial"/>
          <w:vertAlign w:val="superscript"/>
        </w:rPr>
        <w:t>nd</w:t>
      </w:r>
      <w:r>
        <w:rPr>
          <w:rFonts w:ascii="Arial" w:hAnsi="Arial" w:cs="Arial"/>
        </w:rPr>
        <w:t xml:space="preserve"> </w:t>
      </w:r>
      <w:proofErr w:type="spellStart"/>
      <w:r>
        <w:rPr>
          <w:rFonts w:ascii="Arial" w:hAnsi="Arial" w:cs="Arial"/>
        </w:rPr>
        <w:t>edn</w:t>
      </w:r>
      <w:proofErr w:type="spellEnd"/>
      <w:r w:rsidRPr="002341C1">
        <w:rPr>
          <w:rFonts w:ascii="Arial" w:hAnsi="Arial" w:cs="Arial"/>
          <w:i/>
          <w:iCs/>
        </w:rPr>
        <w:t xml:space="preserve">, </w:t>
      </w:r>
      <w:r w:rsidRPr="002341C1">
        <w:rPr>
          <w:rFonts w:ascii="Arial" w:hAnsi="Arial" w:cs="Arial"/>
        </w:rPr>
        <w:t xml:space="preserve">Basingstoke: Palgrave Macmillan. </w:t>
      </w:r>
    </w:p>
    <w:p w14:paraId="77D0ACE2" w14:textId="77777777" w:rsidR="005310DB" w:rsidRPr="002341C1" w:rsidRDefault="005310DB" w:rsidP="005310DB">
      <w:pPr>
        <w:rPr>
          <w:rFonts w:ascii="Arial" w:hAnsi="Arial" w:cs="Arial"/>
        </w:rPr>
      </w:pPr>
    </w:p>
    <w:p w14:paraId="1B8550F1" w14:textId="77777777" w:rsidR="005310DB" w:rsidRPr="002341C1" w:rsidRDefault="005310DB" w:rsidP="005310DB">
      <w:pPr>
        <w:rPr>
          <w:rFonts w:ascii="Arial" w:hAnsi="Arial" w:cs="Arial"/>
          <w:i/>
          <w:iCs/>
        </w:rPr>
      </w:pPr>
    </w:p>
    <w:p w14:paraId="647EE452" w14:textId="77777777" w:rsidR="005310DB" w:rsidRPr="002341C1" w:rsidRDefault="005310DB" w:rsidP="005310DB">
      <w:pPr>
        <w:rPr>
          <w:rFonts w:ascii="Arial" w:hAnsi="Arial" w:cs="Arial"/>
        </w:rPr>
      </w:pPr>
      <w:r w:rsidRPr="002341C1">
        <w:rPr>
          <w:rFonts w:ascii="Arial" w:hAnsi="Arial" w:cs="Arial"/>
        </w:rPr>
        <w:t xml:space="preserve">University of Oxford (2022) </w:t>
      </w:r>
      <w:r w:rsidRPr="002341C1">
        <w:rPr>
          <w:rFonts w:ascii="Arial" w:hAnsi="Arial" w:cs="Arial"/>
          <w:i/>
          <w:iCs/>
        </w:rPr>
        <w:t>Plagiarism</w:t>
      </w:r>
      <w:r w:rsidRPr="002341C1">
        <w:rPr>
          <w:rFonts w:ascii="Arial" w:hAnsi="Arial" w:cs="Arial"/>
        </w:rPr>
        <w:t xml:space="preserve">. Available at: </w:t>
      </w:r>
      <w:hyperlink r:id="rId8" w:history="1">
        <w:r w:rsidRPr="002341C1">
          <w:rPr>
            <w:rStyle w:val="Hyperlink"/>
            <w:rFonts w:ascii="Arial" w:hAnsi="Arial" w:cs="Arial"/>
          </w:rPr>
          <w:t>https://www.ox.ac.uk/students/academic/guidance/skills/plagiarism</w:t>
        </w:r>
      </w:hyperlink>
      <w:r w:rsidRPr="002341C1">
        <w:rPr>
          <w:rFonts w:ascii="Arial" w:hAnsi="Arial" w:cs="Arial"/>
        </w:rPr>
        <w:t xml:space="preserve"> (Accessed: 18</w:t>
      </w:r>
      <w:r w:rsidRPr="002341C1">
        <w:rPr>
          <w:rFonts w:ascii="Arial" w:hAnsi="Arial" w:cs="Arial"/>
          <w:vertAlign w:val="superscript"/>
        </w:rPr>
        <w:t>th</w:t>
      </w:r>
      <w:r w:rsidRPr="002341C1">
        <w:rPr>
          <w:rFonts w:ascii="Arial" w:hAnsi="Arial" w:cs="Arial"/>
        </w:rPr>
        <w:t xml:space="preserve"> October 2022)</w:t>
      </w:r>
    </w:p>
    <w:p w14:paraId="730A1586" w14:textId="77777777" w:rsidR="005310DB" w:rsidRPr="002341C1" w:rsidRDefault="005310DB" w:rsidP="005310DB">
      <w:pPr>
        <w:rPr>
          <w:rFonts w:ascii="Arial" w:hAnsi="Arial" w:cs="Arial"/>
        </w:rPr>
      </w:pPr>
    </w:p>
    <w:p w14:paraId="64E8998F" w14:textId="77777777" w:rsidR="005310DB" w:rsidRPr="002341C1" w:rsidRDefault="005310DB" w:rsidP="005310DB">
      <w:pPr>
        <w:rPr>
          <w:rFonts w:ascii="Arial" w:hAnsi="Arial" w:cs="Arial"/>
        </w:rPr>
      </w:pPr>
    </w:p>
    <w:p w14:paraId="4A57E1BC" w14:textId="77777777" w:rsidR="005310DB" w:rsidRPr="002341C1" w:rsidRDefault="005310DB" w:rsidP="005310DB">
      <w:pPr>
        <w:rPr>
          <w:rFonts w:ascii="Arial" w:hAnsi="Arial" w:cs="Arial"/>
        </w:rPr>
      </w:pPr>
      <w:r w:rsidRPr="002341C1">
        <w:rPr>
          <w:rFonts w:ascii="Arial" w:hAnsi="Arial" w:cs="Arial"/>
        </w:rPr>
        <w:t xml:space="preserve">University of Wales Trinity Saint David Library and Learning Resources (2022) </w:t>
      </w:r>
      <w:r w:rsidRPr="002341C1">
        <w:rPr>
          <w:rFonts w:ascii="Arial" w:hAnsi="Arial" w:cs="Arial"/>
          <w:i/>
          <w:iCs/>
        </w:rPr>
        <w:t xml:space="preserve">Advanced search. </w:t>
      </w:r>
      <w:r w:rsidRPr="002341C1">
        <w:rPr>
          <w:rFonts w:ascii="Arial" w:hAnsi="Arial" w:cs="Arial"/>
        </w:rPr>
        <w:t xml:space="preserve">Available at: </w:t>
      </w:r>
      <w:hyperlink r:id="rId9" w:history="1">
        <w:r w:rsidRPr="002341C1">
          <w:rPr>
            <w:rStyle w:val="Hyperlink"/>
            <w:rFonts w:ascii="Arial" w:hAnsi="Arial" w:cs="Arial"/>
          </w:rPr>
          <w:t>https://librarysearch.uwtsd.ac.uk/discovery/search?vid=44WHELF_UWTSD:44WHELF_UWTSD_VU1&amp;lang=en&amp;mode=advanced</w:t>
        </w:r>
      </w:hyperlink>
      <w:r w:rsidRPr="002341C1">
        <w:rPr>
          <w:rFonts w:ascii="Arial" w:hAnsi="Arial" w:cs="Arial"/>
        </w:rPr>
        <w:t xml:space="preserve"> (Accessed: 18</w:t>
      </w:r>
      <w:r w:rsidRPr="002341C1">
        <w:rPr>
          <w:rFonts w:ascii="Arial" w:hAnsi="Arial" w:cs="Arial"/>
          <w:vertAlign w:val="superscript"/>
        </w:rPr>
        <w:t>th</w:t>
      </w:r>
      <w:r w:rsidRPr="002341C1">
        <w:rPr>
          <w:rFonts w:ascii="Arial" w:hAnsi="Arial" w:cs="Arial"/>
        </w:rPr>
        <w:t xml:space="preserve"> October 2022)</w:t>
      </w:r>
    </w:p>
    <w:p w14:paraId="287BBA85" w14:textId="77777777" w:rsidR="005310DB" w:rsidRPr="002341C1" w:rsidRDefault="005310DB" w:rsidP="005310DB">
      <w:pPr>
        <w:rPr>
          <w:rFonts w:ascii="Arial" w:hAnsi="Arial" w:cs="Arial"/>
        </w:rPr>
      </w:pPr>
    </w:p>
    <w:p w14:paraId="2DAF5643" w14:textId="77777777" w:rsidR="005310DB" w:rsidRPr="002341C1" w:rsidRDefault="005310DB" w:rsidP="005310DB">
      <w:pPr>
        <w:rPr>
          <w:rFonts w:ascii="Arial" w:hAnsi="Arial" w:cs="Arial"/>
        </w:rPr>
      </w:pPr>
    </w:p>
    <w:p w14:paraId="3A8D08EE" w14:textId="77777777" w:rsidR="005310DB" w:rsidRPr="002341C1" w:rsidRDefault="005310DB" w:rsidP="005310DB">
      <w:pPr>
        <w:rPr>
          <w:rFonts w:ascii="Arial" w:hAnsi="Arial" w:cs="Arial"/>
        </w:rPr>
      </w:pPr>
      <w:r w:rsidRPr="002341C1">
        <w:rPr>
          <w:rFonts w:ascii="Arial" w:hAnsi="Arial" w:cs="Arial"/>
        </w:rPr>
        <w:t xml:space="preserve">University of Wales Trinity Saint David Library and Learning Resources (2022) </w:t>
      </w:r>
      <w:r w:rsidRPr="002341C1">
        <w:rPr>
          <w:rFonts w:ascii="Arial" w:hAnsi="Arial" w:cs="Arial"/>
          <w:i/>
          <w:iCs/>
        </w:rPr>
        <w:t>Referencing Handbook Harvard.</w:t>
      </w:r>
      <w:r w:rsidRPr="002341C1">
        <w:rPr>
          <w:rFonts w:ascii="Arial" w:hAnsi="Arial" w:cs="Arial"/>
        </w:rPr>
        <w:t xml:space="preserve"> Available at:</w:t>
      </w:r>
    </w:p>
    <w:p w14:paraId="4F9C5BF7" w14:textId="77777777" w:rsidR="005310DB" w:rsidRPr="002341C1" w:rsidRDefault="005310DB" w:rsidP="005310DB">
      <w:pPr>
        <w:rPr>
          <w:rFonts w:ascii="Arial" w:hAnsi="Arial" w:cs="Arial"/>
        </w:rPr>
      </w:pPr>
      <w:hyperlink r:id="rId10" w:history="1">
        <w:r w:rsidRPr="002341C1">
          <w:rPr>
            <w:rStyle w:val="Hyperlink"/>
            <w:rFonts w:ascii="Arial" w:hAnsi="Arial" w:cs="Arial"/>
          </w:rPr>
          <w:t>https://moodle.uwtsd.ac.uk/pluginfile.php/636668/mod_resource/content/1/Harvard-eng_v.1.2.pdf?redirect=1</w:t>
        </w:r>
      </w:hyperlink>
      <w:r w:rsidRPr="002341C1">
        <w:rPr>
          <w:rFonts w:ascii="Arial" w:hAnsi="Arial" w:cs="Arial"/>
        </w:rPr>
        <w:t xml:space="preserve"> (Accessed:19</w:t>
      </w:r>
      <w:r w:rsidRPr="002341C1">
        <w:rPr>
          <w:rFonts w:ascii="Arial" w:hAnsi="Arial" w:cs="Arial"/>
          <w:vertAlign w:val="superscript"/>
        </w:rPr>
        <w:t>th</w:t>
      </w:r>
      <w:r w:rsidRPr="002341C1">
        <w:rPr>
          <w:rFonts w:ascii="Arial" w:hAnsi="Arial" w:cs="Arial"/>
        </w:rPr>
        <w:t xml:space="preserve"> October 2022)</w:t>
      </w:r>
    </w:p>
    <w:p w14:paraId="6FF42F5E" w14:textId="05CA12A7" w:rsidR="00777602" w:rsidRDefault="00777602">
      <w:pPr>
        <w:rPr>
          <w:rFonts w:ascii="Arial" w:hAnsi="Arial" w:cs="Arial"/>
        </w:rPr>
      </w:pPr>
    </w:p>
    <w:p w14:paraId="396ACD51" w14:textId="51537703" w:rsidR="00E00F90" w:rsidRPr="001465D8" w:rsidRDefault="00E00F90">
      <w:pPr>
        <w:rPr>
          <w:rFonts w:ascii="Arial" w:hAnsi="Arial" w:cs="Arial"/>
          <w:u w:val="single"/>
        </w:rPr>
      </w:pPr>
    </w:p>
    <w:p w14:paraId="54974F26" w14:textId="77777777" w:rsidR="001465D8" w:rsidRDefault="001465D8">
      <w:pPr>
        <w:rPr>
          <w:rFonts w:ascii="Arial" w:hAnsi="Arial" w:cs="Arial"/>
          <w:u w:val="single"/>
        </w:rPr>
      </w:pPr>
    </w:p>
    <w:p w14:paraId="637A0D40" w14:textId="10A993C9" w:rsidR="00E00F90" w:rsidRPr="001465D8" w:rsidRDefault="00E00F90">
      <w:pPr>
        <w:rPr>
          <w:rFonts w:ascii="Arial" w:hAnsi="Arial" w:cs="Arial"/>
          <w:u w:val="single"/>
        </w:rPr>
      </w:pPr>
      <w:r w:rsidRPr="001465D8">
        <w:rPr>
          <w:rFonts w:ascii="Arial" w:hAnsi="Arial" w:cs="Arial"/>
          <w:u w:val="single"/>
        </w:rPr>
        <w:t>Part 3</w:t>
      </w:r>
    </w:p>
    <w:p w14:paraId="3F8A5A5A" w14:textId="39B90264" w:rsidR="00E00F90" w:rsidRPr="001465D8" w:rsidRDefault="00E00F90">
      <w:pPr>
        <w:rPr>
          <w:rFonts w:ascii="Arial" w:hAnsi="Arial" w:cs="Arial"/>
          <w:u w:val="single"/>
        </w:rPr>
      </w:pPr>
    </w:p>
    <w:p w14:paraId="1C06C795" w14:textId="2B5050D4" w:rsidR="001465D8" w:rsidRPr="001465D8" w:rsidRDefault="001465D8" w:rsidP="001465D8">
      <w:pPr>
        <w:rPr>
          <w:rFonts w:ascii="Arial" w:hAnsi="Arial" w:cs="Arial"/>
        </w:rPr>
      </w:pPr>
      <w:r w:rsidRPr="001465D8">
        <w:rPr>
          <w:rFonts w:ascii="Arial" w:hAnsi="Arial" w:cs="Arial"/>
        </w:rPr>
        <w:t xml:space="preserve">The article has a clear focus on the debate if students in Wales are educationally inferior compared to England. </w:t>
      </w:r>
      <w:r w:rsidR="00306FA6" w:rsidRPr="001465D8">
        <w:rPr>
          <w:rFonts w:ascii="Arial" w:hAnsi="Arial" w:cs="Arial"/>
        </w:rPr>
        <w:t>Smith (</w:t>
      </w:r>
      <w:r w:rsidRPr="001465D8">
        <w:rPr>
          <w:rFonts w:ascii="Arial" w:hAnsi="Arial" w:cs="Arial"/>
        </w:rPr>
        <w:t xml:space="preserve">2005) compared schooling in Wales with Northeast England, which appears most similar in population size and prosperity with Wales and further investigates the gender gap in Welsh schools. The purpose of the article by Smith (2005) </w:t>
      </w:r>
      <w:r w:rsidR="002341C1">
        <w:rPr>
          <w:rFonts w:ascii="Arial" w:hAnsi="Arial" w:cs="Arial"/>
        </w:rPr>
        <w:t>“</w:t>
      </w:r>
      <w:r w:rsidRPr="001465D8">
        <w:rPr>
          <w:rFonts w:ascii="Arial" w:hAnsi="Arial" w:cs="Arial"/>
        </w:rPr>
        <w:t>Schooled to Fail? The underachievement debate in Wales</w:t>
      </w:r>
      <w:r w:rsidR="002341C1">
        <w:rPr>
          <w:rFonts w:ascii="Arial" w:hAnsi="Arial" w:cs="Arial"/>
        </w:rPr>
        <w:t>”</w:t>
      </w:r>
      <w:r w:rsidRPr="001465D8">
        <w:rPr>
          <w:rFonts w:ascii="Arial" w:hAnsi="Arial" w:cs="Arial"/>
        </w:rPr>
        <w:t xml:space="preserve"> is to give a Welsh perspective, highlighting and identifying the key issues with the continuous argument. The author attempts to raise awareness of this issue, highlighting globalisation in today’s era, with every country attempting to outperform each other. </w:t>
      </w:r>
    </w:p>
    <w:p w14:paraId="4B234FFB" w14:textId="77777777" w:rsidR="001465D8" w:rsidRPr="001465D8" w:rsidRDefault="001465D8" w:rsidP="001465D8">
      <w:pPr>
        <w:rPr>
          <w:rFonts w:ascii="Arial" w:hAnsi="Arial" w:cs="Arial"/>
        </w:rPr>
      </w:pPr>
    </w:p>
    <w:p w14:paraId="24C03A82" w14:textId="77777777" w:rsidR="001465D8" w:rsidRPr="001465D8" w:rsidRDefault="001465D8" w:rsidP="001465D8">
      <w:pPr>
        <w:rPr>
          <w:rFonts w:ascii="Arial" w:hAnsi="Arial" w:cs="Arial"/>
        </w:rPr>
      </w:pPr>
      <w:r w:rsidRPr="001465D8">
        <w:rPr>
          <w:rFonts w:ascii="Arial" w:hAnsi="Arial" w:cs="Arial"/>
        </w:rPr>
        <w:t xml:space="preserve">Throughout the article the author provides a wide range of tables and statistics which allows the reader to understand the scale of the debate. The University of Reading (2022) explain that when writing the author should follow an outline to ensure they complete the aim of their work and keep focus. Smith (2005) provides many tables such as the “Economic activities rates” (Smith,2005, p.87) to allow the reader to understand how the economic aspect of both countries plays a role. It appears however not all the statistics are relevant to the initial argument. Smith (2005) investigates the contribution of the economy and goes into further detail on closure of technology company in Wales. The author does not direct this information back to the debate and concludes that it does not contribute to the investigation of Welsh schools, making the reader question the relevance of this data, highlighting inconsistencies within the article. Godfrey (2013) expresses the value of having specific direct sources of information to your topic, which strengthens your investigation. Having the correct sources validates your claim, and investigation. </w:t>
      </w:r>
    </w:p>
    <w:p w14:paraId="7D915D65" w14:textId="77777777" w:rsidR="001465D8" w:rsidRPr="001465D8" w:rsidRDefault="001465D8" w:rsidP="001465D8">
      <w:pPr>
        <w:rPr>
          <w:rFonts w:ascii="Arial" w:hAnsi="Arial" w:cs="Arial"/>
        </w:rPr>
      </w:pPr>
    </w:p>
    <w:p w14:paraId="4CB8F988" w14:textId="77777777" w:rsidR="001465D8" w:rsidRPr="001465D8" w:rsidRDefault="001465D8" w:rsidP="001465D8">
      <w:pPr>
        <w:rPr>
          <w:rFonts w:ascii="Arial" w:hAnsi="Arial" w:cs="Arial"/>
        </w:rPr>
      </w:pPr>
      <w:r w:rsidRPr="001465D8">
        <w:rPr>
          <w:rFonts w:ascii="Arial" w:hAnsi="Arial" w:cs="Arial"/>
        </w:rPr>
        <w:t xml:space="preserve">The article is written in a subjective emotive tone, the author attempts to appeal to the reader from the beginning with the use of the first-person pronoun “our” (Smith, 2005, p.84). This creates a sense of community, allowing a reader to connect with the article on a personal level. However, the author does keep to a formal tone throughout. Cottrell (2019) suggests that emotive language appeals to the reader on an intimate level, creating a sense of bond between the reader and the article. </w:t>
      </w:r>
    </w:p>
    <w:p w14:paraId="6F49AA66" w14:textId="77777777" w:rsidR="001465D8" w:rsidRPr="001465D8" w:rsidRDefault="001465D8" w:rsidP="001465D8">
      <w:pPr>
        <w:rPr>
          <w:rFonts w:ascii="Arial" w:hAnsi="Arial" w:cs="Arial"/>
        </w:rPr>
      </w:pPr>
    </w:p>
    <w:p w14:paraId="781AFCA5" w14:textId="77777777" w:rsidR="001465D8" w:rsidRPr="001465D8" w:rsidRDefault="001465D8" w:rsidP="001465D8">
      <w:pPr>
        <w:rPr>
          <w:rFonts w:ascii="Arial" w:hAnsi="Arial" w:cs="Arial"/>
        </w:rPr>
      </w:pPr>
      <w:r w:rsidRPr="001465D8">
        <w:rPr>
          <w:rFonts w:ascii="Arial" w:hAnsi="Arial" w:cs="Arial"/>
        </w:rPr>
        <w:t xml:space="preserve">The author writes from a Welsh perspective with the aim of mainly comparing Wales to England, arguing that comparing Wales to Northeast is more of a balanced debate as they a similar in prosperity and population size. The argument throughout could be deemed consistent but there are trends of irrelevancies within the individual arguments within this section of the article. It could be suggested that the author attempts to portray Wales in a better light. The author places emphasis on the difference in GCSE results between Wales and Northeast to establish that Wales is “superior” (Smith, 2005, p.88) when comparing this data. Also, the author discusses aspects in the new National Curriculum and Vocational post-14 qualifications but within her argument only provides the evidence for Core GCSE subjects (Smith,2005). This surfaces questions on the relevance of these points to the original debate, demonstrating inconsistencies within the authors arguments, this does create suggestions of bias. Suggesting that the author would like to portray Wales in a good light regardless of the lack of evidence. </w:t>
      </w:r>
    </w:p>
    <w:p w14:paraId="3E5B2DDE" w14:textId="77777777" w:rsidR="001465D8" w:rsidRPr="001465D8" w:rsidRDefault="001465D8" w:rsidP="001465D8">
      <w:pPr>
        <w:rPr>
          <w:rFonts w:ascii="Arial" w:hAnsi="Arial" w:cs="Arial"/>
        </w:rPr>
      </w:pPr>
    </w:p>
    <w:p w14:paraId="4AFB7517" w14:textId="77777777" w:rsidR="001465D8" w:rsidRPr="001465D8" w:rsidRDefault="001465D8" w:rsidP="001465D8">
      <w:pPr>
        <w:rPr>
          <w:rFonts w:ascii="Arial" w:hAnsi="Arial" w:cs="Arial"/>
        </w:rPr>
      </w:pPr>
    </w:p>
    <w:p w14:paraId="2BC7CC39" w14:textId="3987DF6F" w:rsidR="001465D8" w:rsidRPr="001465D8" w:rsidRDefault="001465D8" w:rsidP="001465D8">
      <w:pPr>
        <w:rPr>
          <w:rFonts w:ascii="Arial" w:hAnsi="Arial" w:cs="Arial"/>
        </w:rPr>
      </w:pPr>
      <w:r w:rsidRPr="001465D8">
        <w:rPr>
          <w:rFonts w:ascii="Arial" w:hAnsi="Arial" w:cs="Arial"/>
        </w:rPr>
        <w:t xml:space="preserve">Throughout the article the author makes constant reference to the terms “underachievement” (Smith 2005 p.84) and “low achievement” (Smith 2005 p.93). The author indicated that one of the major issues with the debate is with the use of terms and their meanings. Yet it appears that the author fails to provide the reader with a clear definition of these terms and how they differentiate. This could further cause confusion when debating this issue, but no clear terms are defined in the article. If definitions were included the authors arguments may be more understood which would strengthen the argument. According to Eales-Reynolds et all (2013) it is vital before writing that the author understand and is clear about the topic, </w:t>
      </w:r>
      <w:r w:rsidR="00306FA6" w:rsidRPr="001465D8">
        <w:rPr>
          <w:rFonts w:ascii="Arial" w:hAnsi="Arial" w:cs="Arial"/>
        </w:rPr>
        <w:t>if</w:t>
      </w:r>
      <w:r w:rsidRPr="001465D8">
        <w:rPr>
          <w:rFonts w:ascii="Arial" w:hAnsi="Arial" w:cs="Arial"/>
        </w:rPr>
        <w:t xml:space="preserve"> definitions were established at the beginning, we could assume that a clear focus would have been held throughout. </w:t>
      </w:r>
    </w:p>
    <w:p w14:paraId="2AF26A85" w14:textId="77777777" w:rsidR="001465D8" w:rsidRPr="001465D8" w:rsidRDefault="001465D8" w:rsidP="001465D8">
      <w:pPr>
        <w:rPr>
          <w:rFonts w:ascii="Arial" w:hAnsi="Arial" w:cs="Arial"/>
        </w:rPr>
      </w:pPr>
    </w:p>
    <w:p w14:paraId="30ED328E" w14:textId="77777777" w:rsidR="001465D8" w:rsidRPr="001465D8" w:rsidRDefault="001465D8" w:rsidP="001465D8">
      <w:pPr>
        <w:rPr>
          <w:rFonts w:ascii="Arial" w:hAnsi="Arial" w:cs="Arial"/>
        </w:rPr>
      </w:pPr>
    </w:p>
    <w:p w14:paraId="16B93AF2" w14:textId="77777777" w:rsidR="001465D8" w:rsidRPr="001465D8" w:rsidRDefault="001465D8" w:rsidP="001465D8">
      <w:pPr>
        <w:rPr>
          <w:rFonts w:ascii="Arial" w:hAnsi="Arial" w:cs="Arial"/>
        </w:rPr>
      </w:pPr>
      <w:r w:rsidRPr="001465D8">
        <w:rPr>
          <w:rFonts w:ascii="Arial" w:hAnsi="Arial" w:cs="Arial"/>
        </w:rPr>
        <w:t xml:space="preserve">According to the University of Liverpool (2022) a good essay provides accurate information to support each claim which ultimately allows the author to achieve the purpose of the piece. The author does, provide both side of arguments when debating a specific aspect of the subject. This is highlighted when the author discussing gender performance in schools. The author uses two different academics to argue both sides to the interpretation that boys preform to a lower standard than girls. This is significant as using two conflicting views the author evaluates the argument and its contribution. Cottrell (2019) strongly advises author to take multiple viewpoints in their work and analyse them, different viewpoint contribute to the strength of your investigation and conclusions. However, the author concludes this section indicating that there is “no convincing evidence” (Smith,2005, p.92) in this aspect of the debate to conclude that there are any major developments. This allows the reader to question the relevance of this section of the article. Day (2018) expresses that to achieve in academic writing being precise with data and information is key, concluding this section of the article explaining that there is a lack of conclusive evidence, makes us question the relevance and why the author has spent time analysing the data which has little authority. </w:t>
      </w:r>
    </w:p>
    <w:p w14:paraId="5B1702B8" w14:textId="77777777" w:rsidR="001465D8" w:rsidRPr="001465D8" w:rsidRDefault="001465D8" w:rsidP="001465D8">
      <w:pPr>
        <w:rPr>
          <w:rFonts w:ascii="Arial" w:hAnsi="Arial" w:cs="Arial"/>
        </w:rPr>
      </w:pPr>
    </w:p>
    <w:p w14:paraId="1CD03E83" w14:textId="77777777" w:rsidR="001465D8" w:rsidRPr="001465D8" w:rsidRDefault="001465D8" w:rsidP="001465D8">
      <w:pPr>
        <w:rPr>
          <w:rFonts w:ascii="Arial" w:hAnsi="Arial" w:cs="Arial"/>
        </w:rPr>
      </w:pPr>
      <w:r w:rsidRPr="001465D8">
        <w:rPr>
          <w:rFonts w:ascii="Arial" w:hAnsi="Arial" w:cs="Arial"/>
        </w:rPr>
        <w:t xml:space="preserve">To conclude, throughout the article the author attempts to investigate the debate, by recognising the issues with the argument and further investigating certain aspects. The authors overall argument was consistent, but the scope of this investigation is endless which causes some of the individual arguments to appear irrelevant. If the author was to narrow the article to a single aspect of the debate, we could assume that the author would not have strayed from the initial aim and purpose of the article. A recommendation could be to look at one aspect of the schooling debate and one set of date such as the PISA test to narrow the scope of the article.  Although, in the conclusion the author does identify the challenges of the debate and mentions that future work will have a narrower viewpoint. Cottrell (2019) expresses that a conclusion draws and argument to an end and further strengthens your argument if it is clear and precise. Smith (2005) does provide us with a clear well-constructed conclusion and further understands what her next steps are. According to The University of Hull (2022) a strong conclusion is review of the purpose of the article, this is something the author does succeed in doing. </w:t>
      </w:r>
    </w:p>
    <w:p w14:paraId="7BFAF01E" w14:textId="77777777" w:rsidR="001465D8" w:rsidRPr="001465D8" w:rsidRDefault="001465D8" w:rsidP="001465D8">
      <w:pPr>
        <w:rPr>
          <w:rFonts w:ascii="Arial" w:hAnsi="Arial" w:cs="Arial"/>
        </w:rPr>
      </w:pPr>
    </w:p>
    <w:p w14:paraId="64DAA881" w14:textId="77777777" w:rsidR="001465D8" w:rsidRPr="001465D8" w:rsidRDefault="001465D8" w:rsidP="001465D8">
      <w:pPr>
        <w:rPr>
          <w:rFonts w:ascii="Arial" w:hAnsi="Arial" w:cs="Arial"/>
        </w:rPr>
      </w:pPr>
    </w:p>
    <w:p w14:paraId="337F5593" w14:textId="77777777" w:rsidR="001465D8" w:rsidRPr="001465D8" w:rsidRDefault="001465D8" w:rsidP="001465D8">
      <w:pPr>
        <w:rPr>
          <w:rFonts w:ascii="Arial" w:hAnsi="Arial" w:cs="Arial"/>
        </w:rPr>
      </w:pPr>
    </w:p>
    <w:p w14:paraId="3702B3C8" w14:textId="77777777" w:rsidR="001465D8" w:rsidRPr="001465D8" w:rsidRDefault="001465D8" w:rsidP="001465D8">
      <w:pPr>
        <w:rPr>
          <w:rFonts w:ascii="Arial" w:hAnsi="Arial" w:cs="Arial"/>
          <w:u w:val="single"/>
        </w:rPr>
      </w:pPr>
    </w:p>
    <w:p w14:paraId="7DB7CF27" w14:textId="77777777" w:rsidR="001465D8" w:rsidRPr="001465D8" w:rsidRDefault="001465D8" w:rsidP="001465D8">
      <w:pPr>
        <w:rPr>
          <w:rFonts w:ascii="Arial" w:hAnsi="Arial" w:cs="Arial"/>
          <w:u w:val="single"/>
        </w:rPr>
      </w:pPr>
    </w:p>
    <w:p w14:paraId="0F9300A9" w14:textId="77777777" w:rsidR="001465D8" w:rsidRPr="001465D8" w:rsidRDefault="001465D8" w:rsidP="001465D8">
      <w:pPr>
        <w:rPr>
          <w:rFonts w:ascii="Arial" w:hAnsi="Arial" w:cs="Arial"/>
          <w:u w:val="single"/>
        </w:rPr>
      </w:pPr>
    </w:p>
    <w:p w14:paraId="158CFFAE" w14:textId="77777777" w:rsidR="001465D8" w:rsidRPr="001465D8" w:rsidRDefault="001465D8" w:rsidP="001465D8">
      <w:pPr>
        <w:rPr>
          <w:rFonts w:ascii="Arial" w:hAnsi="Arial" w:cs="Arial"/>
          <w:u w:val="single"/>
        </w:rPr>
      </w:pPr>
    </w:p>
    <w:p w14:paraId="5D397719" w14:textId="77777777" w:rsidR="001465D8" w:rsidRPr="001465D8" w:rsidRDefault="001465D8" w:rsidP="001465D8">
      <w:pPr>
        <w:rPr>
          <w:rFonts w:ascii="Arial" w:hAnsi="Arial" w:cs="Arial"/>
          <w:u w:val="single"/>
        </w:rPr>
      </w:pPr>
    </w:p>
    <w:p w14:paraId="009ADF77" w14:textId="77777777" w:rsidR="001465D8" w:rsidRPr="001465D8" w:rsidRDefault="001465D8" w:rsidP="001465D8">
      <w:pPr>
        <w:rPr>
          <w:rFonts w:ascii="Arial" w:hAnsi="Arial" w:cs="Arial"/>
          <w:u w:val="single"/>
        </w:rPr>
      </w:pPr>
      <w:r w:rsidRPr="001465D8">
        <w:rPr>
          <w:rFonts w:ascii="Arial" w:hAnsi="Arial" w:cs="Arial"/>
          <w:u w:val="single"/>
        </w:rPr>
        <w:t>Reference list:</w:t>
      </w:r>
    </w:p>
    <w:p w14:paraId="507B827D" w14:textId="77777777" w:rsidR="001465D8" w:rsidRPr="001465D8" w:rsidRDefault="001465D8" w:rsidP="001465D8">
      <w:pPr>
        <w:rPr>
          <w:rFonts w:ascii="Arial" w:hAnsi="Arial" w:cs="Arial"/>
        </w:rPr>
      </w:pPr>
    </w:p>
    <w:p w14:paraId="2D49E056" w14:textId="77777777" w:rsidR="001465D8" w:rsidRPr="001465D8" w:rsidRDefault="001465D8" w:rsidP="001465D8">
      <w:pPr>
        <w:rPr>
          <w:rFonts w:ascii="Arial" w:hAnsi="Arial" w:cs="Arial"/>
        </w:rPr>
      </w:pPr>
      <w:r w:rsidRPr="001465D8">
        <w:rPr>
          <w:rFonts w:ascii="Arial" w:hAnsi="Arial" w:cs="Arial"/>
        </w:rPr>
        <w:t xml:space="preserve">Cottrell, S. (2019) </w:t>
      </w:r>
      <w:r w:rsidRPr="001465D8">
        <w:rPr>
          <w:rFonts w:ascii="Arial" w:hAnsi="Arial" w:cs="Arial"/>
          <w:i/>
          <w:iCs/>
        </w:rPr>
        <w:t xml:space="preserve">The Study Skills Handbook, </w:t>
      </w:r>
      <w:r w:rsidRPr="001465D8">
        <w:rPr>
          <w:rFonts w:ascii="Arial" w:hAnsi="Arial" w:cs="Arial"/>
        </w:rPr>
        <w:t>London: RED GLOBE PRESS.</w:t>
      </w:r>
    </w:p>
    <w:p w14:paraId="063009E7" w14:textId="77777777" w:rsidR="001465D8" w:rsidRPr="001465D8" w:rsidRDefault="001465D8" w:rsidP="001465D8">
      <w:pPr>
        <w:rPr>
          <w:rFonts w:ascii="Arial" w:hAnsi="Arial" w:cs="Arial"/>
        </w:rPr>
      </w:pPr>
    </w:p>
    <w:p w14:paraId="7BF8A168" w14:textId="77777777" w:rsidR="001465D8" w:rsidRPr="001465D8" w:rsidRDefault="001465D8" w:rsidP="001465D8">
      <w:pPr>
        <w:rPr>
          <w:rFonts w:ascii="Arial" w:hAnsi="Arial" w:cs="Arial"/>
        </w:rPr>
      </w:pPr>
      <w:r w:rsidRPr="001465D8">
        <w:rPr>
          <w:rFonts w:ascii="Arial" w:hAnsi="Arial" w:cs="Arial"/>
        </w:rPr>
        <w:t xml:space="preserve">Day, T. (2018) </w:t>
      </w:r>
      <w:r w:rsidRPr="001465D8">
        <w:rPr>
          <w:rFonts w:ascii="Arial" w:hAnsi="Arial" w:cs="Arial"/>
          <w:i/>
          <w:iCs/>
        </w:rPr>
        <w:t>Success In Academic Writing</w:t>
      </w:r>
      <w:r w:rsidRPr="001465D8">
        <w:rPr>
          <w:rFonts w:ascii="Arial" w:hAnsi="Arial" w:cs="Arial"/>
        </w:rPr>
        <w:t xml:space="preserve">, London: Bloomsbury Publishing. </w:t>
      </w:r>
    </w:p>
    <w:p w14:paraId="0C54FF5B" w14:textId="77777777" w:rsidR="001465D8" w:rsidRPr="001465D8" w:rsidRDefault="001465D8" w:rsidP="001465D8">
      <w:pPr>
        <w:rPr>
          <w:rFonts w:ascii="Arial" w:hAnsi="Arial" w:cs="Arial"/>
        </w:rPr>
      </w:pPr>
    </w:p>
    <w:p w14:paraId="33D5012E" w14:textId="77777777" w:rsidR="001465D8" w:rsidRPr="001465D8" w:rsidRDefault="001465D8" w:rsidP="001465D8">
      <w:pPr>
        <w:rPr>
          <w:rFonts w:ascii="Arial" w:hAnsi="Arial" w:cs="Arial"/>
        </w:rPr>
      </w:pPr>
      <w:r w:rsidRPr="001465D8">
        <w:rPr>
          <w:rFonts w:ascii="Arial" w:hAnsi="Arial" w:cs="Arial"/>
        </w:rPr>
        <w:t xml:space="preserve">Eales- Reynolds, L.J. et al. (2013) </w:t>
      </w:r>
      <w:r w:rsidRPr="001465D8">
        <w:rPr>
          <w:rFonts w:ascii="Arial" w:hAnsi="Arial" w:cs="Arial"/>
          <w:i/>
          <w:iCs/>
        </w:rPr>
        <w:t xml:space="preserve">Critical Thinking Skills For Education Students. </w:t>
      </w:r>
      <w:r w:rsidRPr="001465D8">
        <w:rPr>
          <w:rFonts w:ascii="Arial" w:hAnsi="Arial" w:cs="Arial"/>
        </w:rPr>
        <w:t>2</w:t>
      </w:r>
      <w:r w:rsidRPr="001465D8">
        <w:rPr>
          <w:rFonts w:ascii="Arial" w:hAnsi="Arial" w:cs="Arial"/>
          <w:vertAlign w:val="superscript"/>
        </w:rPr>
        <w:t>nd</w:t>
      </w:r>
      <w:r w:rsidRPr="001465D8">
        <w:rPr>
          <w:rFonts w:ascii="Arial" w:hAnsi="Arial" w:cs="Arial"/>
        </w:rPr>
        <w:t xml:space="preserve"> edn. London: SAGE Publications Limited.</w:t>
      </w:r>
    </w:p>
    <w:p w14:paraId="0D9B0141" w14:textId="77777777" w:rsidR="001465D8" w:rsidRPr="001465D8" w:rsidRDefault="001465D8" w:rsidP="001465D8">
      <w:pPr>
        <w:rPr>
          <w:rFonts w:ascii="Arial" w:hAnsi="Arial" w:cs="Arial"/>
        </w:rPr>
      </w:pPr>
    </w:p>
    <w:p w14:paraId="0E8BCF4B" w14:textId="77777777" w:rsidR="001465D8" w:rsidRPr="001465D8" w:rsidRDefault="001465D8" w:rsidP="001465D8">
      <w:pPr>
        <w:rPr>
          <w:rFonts w:ascii="Arial" w:hAnsi="Arial" w:cs="Arial"/>
        </w:rPr>
      </w:pPr>
      <w:r w:rsidRPr="001465D8">
        <w:rPr>
          <w:rFonts w:ascii="Arial" w:hAnsi="Arial" w:cs="Arial"/>
        </w:rPr>
        <w:t xml:space="preserve">Godfrey, J. (2013) </w:t>
      </w:r>
      <w:r w:rsidRPr="001465D8">
        <w:rPr>
          <w:rFonts w:ascii="Arial" w:hAnsi="Arial" w:cs="Arial"/>
          <w:i/>
          <w:iCs/>
        </w:rPr>
        <w:t xml:space="preserve">How To Use Your Reading In Your Essay, </w:t>
      </w:r>
      <w:r w:rsidRPr="001465D8">
        <w:rPr>
          <w:rFonts w:ascii="Arial" w:hAnsi="Arial" w:cs="Arial"/>
        </w:rPr>
        <w:t>Basingstoke: Palgrave Macmillan.</w:t>
      </w:r>
    </w:p>
    <w:p w14:paraId="249C17F6" w14:textId="77777777" w:rsidR="001465D8" w:rsidRPr="001465D8" w:rsidRDefault="001465D8" w:rsidP="001465D8">
      <w:pPr>
        <w:rPr>
          <w:rFonts w:ascii="Arial" w:hAnsi="Arial" w:cs="Arial"/>
        </w:rPr>
      </w:pPr>
    </w:p>
    <w:p w14:paraId="134FF630" w14:textId="77777777" w:rsidR="001465D8" w:rsidRPr="001465D8" w:rsidRDefault="001465D8" w:rsidP="001465D8">
      <w:pPr>
        <w:rPr>
          <w:rFonts w:ascii="Arial" w:hAnsi="Arial" w:cs="Arial"/>
        </w:rPr>
      </w:pPr>
      <w:r w:rsidRPr="001465D8">
        <w:rPr>
          <w:rFonts w:ascii="Arial" w:hAnsi="Arial" w:cs="Arial"/>
        </w:rPr>
        <w:t xml:space="preserve">University of Hull (2022) </w:t>
      </w:r>
      <w:r w:rsidRPr="001465D8">
        <w:rPr>
          <w:rFonts w:ascii="Arial" w:hAnsi="Arial" w:cs="Arial"/>
          <w:i/>
          <w:iCs/>
        </w:rPr>
        <w:t xml:space="preserve">Essay Writing: conclusions. </w:t>
      </w:r>
      <w:r w:rsidRPr="001465D8">
        <w:rPr>
          <w:rFonts w:ascii="Arial" w:hAnsi="Arial" w:cs="Arial"/>
        </w:rPr>
        <w:t xml:space="preserve">Available at: </w:t>
      </w:r>
      <w:hyperlink r:id="rId11" w:history="1">
        <w:r w:rsidRPr="001465D8">
          <w:rPr>
            <w:rStyle w:val="Hyperlink"/>
            <w:rFonts w:ascii="Arial" w:hAnsi="Arial" w:cs="Arial"/>
          </w:rPr>
          <w:t>https://libguides.hull.ac.uk/essays/conclusions</w:t>
        </w:r>
      </w:hyperlink>
      <w:r w:rsidRPr="001465D8">
        <w:rPr>
          <w:rFonts w:ascii="Arial" w:hAnsi="Arial" w:cs="Arial"/>
        </w:rPr>
        <w:t xml:space="preserve"> (Accessed at:24th October 2022)</w:t>
      </w:r>
    </w:p>
    <w:p w14:paraId="7DA43D4A" w14:textId="77777777" w:rsidR="001465D8" w:rsidRPr="001465D8" w:rsidRDefault="001465D8" w:rsidP="001465D8">
      <w:pPr>
        <w:rPr>
          <w:rFonts w:ascii="Arial" w:hAnsi="Arial" w:cs="Arial"/>
        </w:rPr>
      </w:pPr>
    </w:p>
    <w:p w14:paraId="20D04662" w14:textId="77777777" w:rsidR="001465D8" w:rsidRPr="001465D8" w:rsidRDefault="001465D8" w:rsidP="001465D8">
      <w:pPr>
        <w:rPr>
          <w:rFonts w:ascii="Arial" w:hAnsi="Arial" w:cs="Arial"/>
        </w:rPr>
      </w:pPr>
      <w:r w:rsidRPr="001465D8">
        <w:rPr>
          <w:rFonts w:ascii="Arial" w:hAnsi="Arial" w:cs="Arial"/>
        </w:rPr>
        <w:t xml:space="preserve">University of Reading (2022) </w:t>
      </w:r>
      <w:r w:rsidRPr="001465D8">
        <w:rPr>
          <w:rFonts w:ascii="Arial" w:hAnsi="Arial" w:cs="Arial"/>
          <w:i/>
          <w:iCs/>
        </w:rPr>
        <w:t>Academic Writing.</w:t>
      </w:r>
      <w:r w:rsidRPr="001465D8">
        <w:rPr>
          <w:rFonts w:ascii="Arial" w:hAnsi="Arial" w:cs="Arial"/>
        </w:rPr>
        <w:t xml:space="preserve"> Available at: </w:t>
      </w:r>
      <w:hyperlink r:id="rId12" w:history="1">
        <w:r w:rsidRPr="001465D8">
          <w:rPr>
            <w:rStyle w:val="Hyperlink"/>
            <w:rFonts w:ascii="Arial" w:hAnsi="Arial" w:cs="Arial"/>
          </w:rPr>
          <w:t>https://libguides.reading.ac.uk/writing/style</w:t>
        </w:r>
      </w:hyperlink>
      <w:r w:rsidRPr="001465D8">
        <w:rPr>
          <w:rFonts w:ascii="Arial" w:hAnsi="Arial" w:cs="Arial"/>
        </w:rPr>
        <w:t xml:space="preserve"> (Accessed at: 24</w:t>
      </w:r>
      <w:r w:rsidRPr="001465D8">
        <w:rPr>
          <w:rFonts w:ascii="Arial" w:hAnsi="Arial" w:cs="Arial"/>
          <w:vertAlign w:val="superscript"/>
        </w:rPr>
        <w:t>th</w:t>
      </w:r>
      <w:r w:rsidRPr="001465D8">
        <w:rPr>
          <w:rFonts w:ascii="Arial" w:hAnsi="Arial" w:cs="Arial"/>
        </w:rPr>
        <w:t xml:space="preserve"> October 2022)</w:t>
      </w:r>
    </w:p>
    <w:p w14:paraId="7128D2DF" w14:textId="77777777" w:rsidR="001465D8" w:rsidRPr="001465D8" w:rsidRDefault="001465D8" w:rsidP="001465D8">
      <w:pPr>
        <w:rPr>
          <w:rFonts w:ascii="Arial" w:hAnsi="Arial" w:cs="Arial"/>
        </w:rPr>
      </w:pPr>
    </w:p>
    <w:p w14:paraId="462EBAD5" w14:textId="0B2EDFC3" w:rsidR="001465D8" w:rsidRPr="001465D8" w:rsidRDefault="001465D8" w:rsidP="001465D8">
      <w:pPr>
        <w:rPr>
          <w:rFonts w:ascii="Arial" w:hAnsi="Arial" w:cs="Arial"/>
        </w:rPr>
      </w:pPr>
      <w:r w:rsidRPr="001465D8">
        <w:rPr>
          <w:rFonts w:ascii="Arial" w:hAnsi="Arial" w:cs="Arial"/>
        </w:rPr>
        <w:t xml:space="preserve">Smith, E. (2005) ‘Schooled to Fail? The underachievement Debate in Wales’, </w:t>
      </w:r>
      <w:r w:rsidRPr="001465D8">
        <w:rPr>
          <w:rFonts w:ascii="Arial" w:hAnsi="Arial" w:cs="Arial"/>
          <w:i/>
          <w:iCs/>
        </w:rPr>
        <w:t xml:space="preserve">The Welsh Journal of Education, </w:t>
      </w:r>
      <w:r w:rsidRPr="001465D8">
        <w:rPr>
          <w:rFonts w:ascii="Arial" w:hAnsi="Arial" w:cs="Arial"/>
        </w:rPr>
        <w:t>13,2, pp.84-102</w:t>
      </w:r>
      <w:r w:rsidR="002341C1">
        <w:rPr>
          <w:rFonts w:ascii="Arial" w:hAnsi="Arial" w:cs="Arial"/>
        </w:rPr>
        <w:t>.</w:t>
      </w:r>
    </w:p>
    <w:p w14:paraId="09C2671B" w14:textId="77777777" w:rsidR="001465D8" w:rsidRPr="001465D8" w:rsidRDefault="001465D8" w:rsidP="001465D8">
      <w:pPr>
        <w:rPr>
          <w:rFonts w:ascii="Arial" w:hAnsi="Arial" w:cs="Arial"/>
        </w:rPr>
      </w:pPr>
    </w:p>
    <w:p w14:paraId="01FA359A" w14:textId="77777777" w:rsidR="001465D8" w:rsidRPr="001465D8" w:rsidRDefault="001465D8" w:rsidP="001465D8">
      <w:pPr>
        <w:rPr>
          <w:rFonts w:ascii="Arial" w:hAnsi="Arial" w:cs="Arial"/>
        </w:rPr>
      </w:pPr>
      <w:r w:rsidRPr="001465D8">
        <w:rPr>
          <w:rFonts w:ascii="Arial" w:hAnsi="Arial" w:cs="Arial"/>
        </w:rPr>
        <w:t xml:space="preserve">University of Liverpool (2022) </w:t>
      </w:r>
      <w:r w:rsidRPr="001465D8">
        <w:rPr>
          <w:rFonts w:ascii="Arial" w:hAnsi="Arial" w:cs="Arial"/>
          <w:i/>
          <w:iCs/>
        </w:rPr>
        <w:t>Essay- Writing: Tips and Hints for Success</w:t>
      </w:r>
      <w:r w:rsidRPr="001465D8">
        <w:rPr>
          <w:rFonts w:ascii="Arial" w:hAnsi="Arial" w:cs="Arial"/>
        </w:rPr>
        <w:t xml:space="preserve">. Available at: </w:t>
      </w:r>
      <w:hyperlink r:id="rId13" w:history="1">
        <w:r w:rsidRPr="001465D8">
          <w:rPr>
            <w:rStyle w:val="Hyperlink"/>
            <w:rFonts w:ascii="Arial" w:hAnsi="Arial" w:cs="Arial"/>
          </w:rPr>
          <w:t>https://www.liverpool.ac.uk/law/blog/essay-writing-tips/</w:t>
        </w:r>
      </w:hyperlink>
      <w:r w:rsidRPr="001465D8">
        <w:rPr>
          <w:rFonts w:ascii="Arial" w:hAnsi="Arial" w:cs="Arial"/>
        </w:rPr>
        <w:t xml:space="preserve"> (Accessed at: 21</w:t>
      </w:r>
      <w:r w:rsidRPr="001465D8">
        <w:rPr>
          <w:rFonts w:ascii="Arial" w:hAnsi="Arial" w:cs="Arial"/>
          <w:vertAlign w:val="superscript"/>
        </w:rPr>
        <w:t>st</w:t>
      </w:r>
      <w:r w:rsidRPr="001465D8">
        <w:rPr>
          <w:rFonts w:ascii="Arial" w:hAnsi="Arial" w:cs="Arial"/>
        </w:rPr>
        <w:t xml:space="preserve"> October 2022)</w:t>
      </w:r>
    </w:p>
    <w:p w14:paraId="099D8C0D" w14:textId="77777777" w:rsidR="00E00F90" w:rsidRPr="00E00F90" w:rsidRDefault="00E00F90">
      <w:pPr>
        <w:rPr>
          <w:rFonts w:ascii="Arial" w:hAnsi="Arial" w:cs="Arial"/>
          <w:u w:val="single"/>
        </w:rPr>
      </w:pPr>
    </w:p>
    <w:sectPr w:rsidR="00E00F90" w:rsidRPr="00E00F90">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493E8" w14:textId="77777777" w:rsidR="00573577" w:rsidRDefault="00573577" w:rsidP="00E00F90">
      <w:r>
        <w:separator/>
      </w:r>
    </w:p>
  </w:endnote>
  <w:endnote w:type="continuationSeparator" w:id="0">
    <w:p w14:paraId="4CF742A6" w14:textId="77777777" w:rsidR="00573577" w:rsidRDefault="00573577" w:rsidP="00E00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3452187"/>
      <w:docPartObj>
        <w:docPartGallery w:val="Page Numbers (Bottom of Page)"/>
        <w:docPartUnique/>
      </w:docPartObj>
    </w:sdtPr>
    <w:sdtEndPr>
      <w:rPr>
        <w:rStyle w:val="PageNumber"/>
      </w:rPr>
    </w:sdtEndPr>
    <w:sdtContent>
      <w:p w14:paraId="71BCAEA2" w14:textId="67AAE2B3" w:rsidR="00E00F90" w:rsidRDefault="00E00F90" w:rsidP="00AE2A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A9B620" w14:textId="77777777" w:rsidR="00E00F90" w:rsidRDefault="00E00F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0631070"/>
      <w:docPartObj>
        <w:docPartGallery w:val="Page Numbers (Bottom of Page)"/>
        <w:docPartUnique/>
      </w:docPartObj>
    </w:sdtPr>
    <w:sdtEndPr>
      <w:rPr>
        <w:rStyle w:val="PageNumber"/>
      </w:rPr>
    </w:sdtEndPr>
    <w:sdtContent>
      <w:p w14:paraId="3CD8FDEA" w14:textId="4F8C2130" w:rsidR="00E00F90" w:rsidRDefault="00E00F90" w:rsidP="00AE2A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A97421" w14:textId="77777777" w:rsidR="00E00F90" w:rsidRDefault="00E00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63886" w14:textId="77777777" w:rsidR="00573577" w:rsidRDefault="00573577" w:rsidP="00E00F90">
      <w:r>
        <w:separator/>
      </w:r>
    </w:p>
  </w:footnote>
  <w:footnote w:type="continuationSeparator" w:id="0">
    <w:p w14:paraId="43D879AF" w14:textId="77777777" w:rsidR="00573577" w:rsidRDefault="00573577" w:rsidP="00E00F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C7C44"/>
    <w:multiLevelType w:val="hybridMultilevel"/>
    <w:tmpl w:val="0D2CB1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9478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90"/>
    <w:rsid w:val="001465D8"/>
    <w:rsid w:val="002341C1"/>
    <w:rsid w:val="00306FA6"/>
    <w:rsid w:val="005310DB"/>
    <w:rsid w:val="00573577"/>
    <w:rsid w:val="005A2C28"/>
    <w:rsid w:val="00777602"/>
    <w:rsid w:val="00E00F90"/>
    <w:rsid w:val="00EC6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4C8A1"/>
  <w15:chartTrackingRefBased/>
  <w15:docId w15:val="{BD6BA9E8-A050-A44E-94F4-702D903C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00F90"/>
    <w:pPr>
      <w:tabs>
        <w:tab w:val="center" w:pos="4513"/>
        <w:tab w:val="right" w:pos="9026"/>
      </w:tabs>
    </w:pPr>
  </w:style>
  <w:style w:type="character" w:customStyle="1" w:styleId="FooterChar">
    <w:name w:val="Footer Char"/>
    <w:basedOn w:val="DefaultParagraphFont"/>
    <w:link w:val="Footer"/>
    <w:uiPriority w:val="99"/>
    <w:rsid w:val="00E00F90"/>
  </w:style>
  <w:style w:type="character" w:styleId="PageNumber">
    <w:name w:val="page number"/>
    <w:basedOn w:val="DefaultParagraphFont"/>
    <w:uiPriority w:val="99"/>
    <w:semiHidden/>
    <w:unhideWhenUsed/>
    <w:rsid w:val="00E00F90"/>
  </w:style>
  <w:style w:type="character" w:styleId="Hyperlink">
    <w:name w:val="Hyperlink"/>
    <w:basedOn w:val="DefaultParagraphFont"/>
    <w:uiPriority w:val="99"/>
    <w:unhideWhenUsed/>
    <w:rsid w:val="001465D8"/>
    <w:rPr>
      <w:color w:val="0563C1" w:themeColor="hyperlink"/>
      <w:u w:val="single"/>
    </w:rPr>
  </w:style>
  <w:style w:type="paragraph" w:styleId="ListParagraph">
    <w:name w:val="List Paragraph"/>
    <w:basedOn w:val="Normal"/>
    <w:uiPriority w:val="34"/>
    <w:qFormat/>
    <w:rsid w:val="002341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ac.uk/students/academic/guidance/skills/plagiarism" TargetMode="External"/><Relationship Id="rId13" Type="http://schemas.openxmlformats.org/officeDocument/2006/relationships/hyperlink" Target="https://www.liverpool.ac.uk/law/blog/essay-writing-tip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bguides.reading.ac.uk/writing/styl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bguides.hull.ac.uk/essays/conclusion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oodle.uwtsd.ac.uk/pluginfile.php/636668/mod_resource/content/1/Harvard-eng_v.1.2.pdf?redirect=1" TargetMode="External"/><Relationship Id="rId4" Type="http://schemas.openxmlformats.org/officeDocument/2006/relationships/settings" Target="settings.xml"/><Relationship Id="rId9" Type="http://schemas.openxmlformats.org/officeDocument/2006/relationships/hyperlink" Target="https://librarysearch.uwtsd.ac.uk/discovery/search?vid=44WHELF_UWTSD:44WHELF_UWTSD_VU1&amp;lang=en&amp;mode=advance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63723A-78F4-0346-8770-1D5266B8D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2533</Words>
  <Characters>14443</Characters>
  <Application>Microsoft Office Word</Application>
  <DocSecurity>0</DocSecurity>
  <Lines>120</Lines>
  <Paragraphs>33</Paragraphs>
  <ScaleCrop>false</ScaleCrop>
  <Company/>
  <LinksUpToDate>false</LinksUpToDate>
  <CharactersWithSpaces>16943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Edwards</dc:creator>
  <cp:keywords/>
  <dc:description/>
  <cp:lastModifiedBy>Mali Edwards</cp:lastModifiedBy>
  <cp:revision>6</cp:revision>
  <cp:lastPrinted>2022-10-26T13:32:00Z</cp:lastPrinted>
  <dcterms:created xsi:type="dcterms:W3CDTF">2022-10-26T13:33:00Z</dcterms:created>
  <dcterms:modified xsi:type="dcterms:W3CDTF">2022-10-26T13:52:00Z</dcterms:modified>
</cp:coreProperties>
</file>