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48845021"/>
        <w:docPartObj>
          <w:docPartGallery w:val="Cover Pages"/>
          <w:docPartUnique/>
        </w:docPartObj>
      </w:sdtPr>
      <w:sdtEndPr>
        <w:rPr>
          <w:color w:val="4472C4" w:themeColor="accent1"/>
        </w:rPr>
      </w:sdtEndPr>
      <w:sdtContent>
        <w:p w:rsidR="000C15BD" w:rsidRDefault="000C15BD">
          <w:r>
            <w:rPr>
              <w:noProof/>
            </w:rPr>
            <mc:AlternateContent>
              <mc:Choice Requires="wpg">
                <w:drawing>
                  <wp:anchor distT="0" distB="0" distL="114300" distR="114300" simplePos="0" relativeHeight="25167052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C15BD" w:rsidRDefault="000C15BD">
                                      <w:pPr>
                                        <w:pStyle w:val="NoSpacing"/>
                                        <w:spacing w:before="120"/>
                                        <w:jc w:val="center"/>
                                        <w:rPr>
                                          <w:color w:val="FFFFFF" w:themeColor="background1"/>
                                        </w:rPr>
                                      </w:pPr>
                                      <w:r>
                                        <w:rPr>
                                          <w:color w:val="FFFFFF" w:themeColor="background1"/>
                                        </w:rPr>
                                        <w:t>Vivian Presgrave (P151998)</w:t>
                                      </w:r>
                                    </w:p>
                                  </w:sdtContent>
                                </w:sdt>
                                <w:p w:rsidR="000C15BD" w:rsidRDefault="000C15B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C15BD" w:rsidRPr="000C15BD" w:rsidRDefault="000C15BD">
                                      <w:pPr>
                                        <w:pStyle w:val="NoSpacing"/>
                                        <w:jc w:val="center"/>
                                        <w:rPr>
                                          <w:rFonts w:ascii="Arial" w:eastAsiaTheme="majorEastAsia" w:hAnsi="Arial" w:cs="Arial"/>
                                          <w:caps/>
                                          <w:color w:val="4472C4" w:themeColor="accent1"/>
                                          <w:sz w:val="72"/>
                                          <w:szCs w:val="72"/>
                                        </w:rPr>
                                      </w:pPr>
                                      <w:r w:rsidRPr="000C15BD">
                                        <w:rPr>
                                          <w:rFonts w:ascii="Arial" w:eastAsiaTheme="majorEastAsia" w:hAnsi="Arial" w:cs="Arial"/>
                                          <w:caps/>
                                          <w:color w:val="4472C4" w:themeColor="accent1"/>
                                          <w:sz w:val="72"/>
                                          <w:szCs w:val="72"/>
                                        </w:rPr>
                                        <w:t>A report into CSR and sustainable development at Monsanto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459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C15BD" w:rsidRDefault="000C15BD">
                                <w:pPr>
                                  <w:pStyle w:val="NoSpacing"/>
                                  <w:spacing w:before="120"/>
                                  <w:jc w:val="center"/>
                                  <w:rPr>
                                    <w:color w:val="FFFFFF" w:themeColor="background1"/>
                                  </w:rPr>
                                </w:pPr>
                                <w:r>
                                  <w:rPr>
                                    <w:color w:val="FFFFFF" w:themeColor="background1"/>
                                  </w:rPr>
                                  <w:t>Vivian Presgrave (P151998)</w:t>
                                </w:r>
                              </w:p>
                            </w:sdtContent>
                          </w:sdt>
                          <w:p w:rsidR="000C15BD" w:rsidRDefault="000C15B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C15BD" w:rsidRPr="000C15BD" w:rsidRDefault="000C15BD">
                                <w:pPr>
                                  <w:pStyle w:val="NoSpacing"/>
                                  <w:jc w:val="center"/>
                                  <w:rPr>
                                    <w:rFonts w:ascii="Arial" w:eastAsiaTheme="majorEastAsia" w:hAnsi="Arial" w:cs="Arial"/>
                                    <w:caps/>
                                    <w:color w:val="4472C4" w:themeColor="accent1"/>
                                    <w:sz w:val="72"/>
                                    <w:szCs w:val="72"/>
                                  </w:rPr>
                                </w:pPr>
                                <w:r w:rsidRPr="000C15BD">
                                  <w:rPr>
                                    <w:rFonts w:ascii="Arial" w:eastAsiaTheme="majorEastAsia" w:hAnsi="Arial" w:cs="Arial"/>
                                    <w:caps/>
                                    <w:color w:val="4472C4" w:themeColor="accent1"/>
                                    <w:sz w:val="72"/>
                                    <w:szCs w:val="72"/>
                                  </w:rPr>
                                  <w:t>A report into CSR and sustainable development at Monsanto</w:t>
                                </w:r>
                              </w:p>
                            </w:sdtContent>
                          </w:sdt>
                        </w:txbxContent>
                      </v:textbox>
                    </v:shape>
                    <w10:wrap anchorx="page" anchory="page"/>
                  </v:group>
                </w:pict>
              </mc:Fallback>
            </mc:AlternateContent>
          </w:r>
        </w:p>
        <w:p w:rsidR="000C15BD" w:rsidRDefault="000C15BD">
          <w:pPr>
            <w:rPr>
              <w:color w:val="4472C4" w:themeColor="accent1"/>
            </w:rPr>
          </w:pPr>
          <w:r>
            <w:rPr>
              <w:color w:val="4472C4" w:themeColor="accent1"/>
            </w:rPr>
            <w:br w:type="page"/>
          </w:r>
        </w:p>
      </w:sdtContent>
    </w:sdt>
    <w:sdt>
      <w:sdtPr>
        <w:id w:val="-2878878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174D2" w:rsidRDefault="008174D2">
          <w:pPr>
            <w:pStyle w:val="TOCHeading"/>
          </w:pPr>
          <w:r>
            <w:t>Table of Contents</w:t>
          </w:r>
        </w:p>
        <w:p w:rsidR="008174D2" w:rsidRDefault="008174D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5013331" w:history="1">
            <w:r w:rsidRPr="007760A2">
              <w:rPr>
                <w:rStyle w:val="Hyperlink"/>
                <w:rFonts w:ascii="Arial" w:hAnsi="Arial" w:cs="Arial"/>
                <w:noProof/>
              </w:rPr>
              <w:t>1.</w:t>
            </w:r>
            <w:r>
              <w:rPr>
                <w:rFonts w:eastAsiaTheme="minorEastAsia"/>
                <w:noProof/>
                <w:lang w:eastAsia="en-GB"/>
              </w:rPr>
              <w:tab/>
            </w:r>
            <w:r w:rsidRPr="007760A2">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_Toc505013331 \h </w:instrText>
            </w:r>
            <w:r>
              <w:rPr>
                <w:noProof/>
                <w:webHidden/>
              </w:rPr>
            </w:r>
            <w:r>
              <w:rPr>
                <w:noProof/>
                <w:webHidden/>
              </w:rPr>
              <w:fldChar w:fldCharType="separate"/>
            </w:r>
            <w:r>
              <w:rPr>
                <w:noProof/>
                <w:webHidden/>
              </w:rPr>
              <w:t>2</w:t>
            </w:r>
            <w:r>
              <w:rPr>
                <w:noProof/>
                <w:webHidden/>
              </w:rPr>
              <w:fldChar w:fldCharType="end"/>
            </w:r>
          </w:hyperlink>
        </w:p>
        <w:p w:rsidR="008174D2" w:rsidRDefault="008174D2">
          <w:pPr>
            <w:pStyle w:val="TOC1"/>
            <w:tabs>
              <w:tab w:val="right" w:leader="dot" w:pos="9016"/>
            </w:tabs>
            <w:rPr>
              <w:rFonts w:eastAsiaTheme="minorEastAsia"/>
              <w:noProof/>
              <w:lang w:eastAsia="en-GB"/>
            </w:rPr>
          </w:pPr>
          <w:hyperlink w:anchor="_Toc505013332" w:history="1">
            <w:r w:rsidRPr="007760A2">
              <w:rPr>
                <w:rStyle w:val="Hyperlink"/>
                <w:rFonts w:ascii="Arial" w:hAnsi="Arial" w:cs="Arial"/>
                <w:noProof/>
              </w:rPr>
              <w:t>2. Executive Summary</w:t>
            </w:r>
            <w:r>
              <w:rPr>
                <w:noProof/>
                <w:webHidden/>
              </w:rPr>
              <w:tab/>
            </w:r>
            <w:r>
              <w:rPr>
                <w:noProof/>
                <w:webHidden/>
              </w:rPr>
              <w:fldChar w:fldCharType="begin"/>
            </w:r>
            <w:r>
              <w:rPr>
                <w:noProof/>
                <w:webHidden/>
              </w:rPr>
              <w:instrText xml:space="preserve"> PAGEREF _Toc505013332 \h </w:instrText>
            </w:r>
            <w:r>
              <w:rPr>
                <w:noProof/>
                <w:webHidden/>
              </w:rPr>
            </w:r>
            <w:r>
              <w:rPr>
                <w:noProof/>
                <w:webHidden/>
              </w:rPr>
              <w:fldChar w:fldCharType="separate"/>
            </w:r>
            <w:r>
              <w:rPr>
                <w:noProof/>
                <w:webHidden/>
              </w:rPr>
              <w:t>3</w:t>
            </w:r>
            <w:r>
              <w:rPr>
                <w:noProof/>
                <w:webHidden/>
              </w:rPr>
              <w:fldChar w:fldCharType="end"/>
            </w:r>
          </w:hyperlink>
        </w:p>
        <w:p w:rsidR="008174D2" w:rsidRDefault="008174D2">
          <w:pPr>
            <w:pStyle w:val="TOC1"/>
            <w:tabs>
              <w:tab w:val="left" w:pos="440"/>
              <w:tab w:val="right" w:leader="dot" w:pos="9016"/>
            </w:tabs>
            <w:rPr>
              <w:rFonts w:eastAsiaTheme="minorEastAsia"/>
              <w:noProof/>
              <w:lang w:eastAsia="en-GB"/>
            </w:rPr>
          </w:pPr>
          <w:hyperlink w:anchor="_Toc505013333" w:history="1">
            <w:r w:rsidRPr="007760A2">
              <w:rPr>
                <w:rStyle w:val="Hyperlink"/>
                <w:rFonts w:ascii="Arial" w:hAnsi="Arial" w:cs="Arial"/>
                <w:noProof/>
              </w:rPr>
              <w:t>3.</w:t>
            </w:r>
            <w:r>
              <w:rPr>
                <w:rFonts w:eastAsiaTheme="minorEastAsia"/>
                <w:noProof/>
                <w:lang w:eastAsia="en-GB"/>
              </w:rPr>
              <w:tab/>
            </w:r>
            <w:r w:rsidRPr="007760A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_Toc505013333 \h </w:instrText>
            </w:r>
            <w:r>
              <w:rPr>
                <w:noProof/>
                <w:webHidden/>
              </w:rPr>
            </w:r>
            <w:r>
              <w:rPr>
                <w:noProof/>
                <w:webHidden/>
              </w:rPr>
              <w:fldChar w:fldCharType="separate"/>
            </w:r>
            <w:r>
              <w:rPr>
                <w:noProof/>
                <w:webHidden/>
              </w:rPr>
              <w:t>4</w:t>
            </w:r>
            <w:r>
              <w:rPr>
                <w:noProof/>
                <w:webHidden/>
              </w:rPr>
              <w:fldChar w:fldCharType="end"/>
            </w:r>
          </w:hyperlink>
        </w:p>
        <w:p w:rsidR="008174D2" w:rsidRDefault="008174D2">
          <w:pPr>
            <w:pStyle w:val="TOC1"/>
            <w:tabs>
              <w:tab w:val="left" w:pos="440"/>
              <w:tab w:val="right" w:leader="dot" w:pos="9016"/>
            </w:tabs>
            <w:rPr>
              <w:rFonts w:eastAsiaTheme="minorEastAsia"/>
              <w:noProof/>
              <w:lang w:eastAsia="en-GB"/>
            </w:rPr>
          </w:pPr>
          <w:hyperlink w:anchor="_Toc505013334" w:history="1">
            <w:r w:rsidRPr="007760A2">
              <w:rPr>
                <w:rStyle w:val="Hyperlink"/>
                <w:rFonts w:ascii="Arial" w:hAnsi="Arial" w:cs="Arial"/>
                <w:noProof/>
              </w:rPr>
              <w:t>4.</w:t>
            </w:r>
            <w:r>
              <w:rPr>
                <w:rFonts w:eastAsiaTheme="minorEastAsia"/>
                <w:noProof/>
                <w:lang w:eastAsia="en-GB"/>
              </w:rPr>
              <w:tab/>
            </w:r>
            <w:r w:rsidRPr="007760A2">
              <w:rPr>
                <w:rStyle w:val="Hyperlink"/>
                <w:rFonts w:ascii="Arial" w:hAnsi="Arial" w:cs="Arial"/>
                <w:noProof/>
              </w:rPr>
              <w:t>Corporate Social Responsibility in Business</w:t>
            </w:r>
            <w:r>
              <w:rPr>
                <w:noProof/>
                <w:webHidden/>
              </w:rPr>
              <w:tab/>
            </w:r>
            <w:r>
              <w:rPr>
                <w:noProof/>
                <w:webHidden/>
              </w:rPr>
              <w:fldChar w:fldCharType="begin"/>
            </w:r>
            <w:r>
              <w:rPr>
                <w:noProof/>
                <w:webHidden/>
              </w:rPr>
              <w:instrText xml:space="preserve"> PAGEREF _Toc505013334 \h </w:instrText>
            </w:r>
            <w:r>
              <w:rPr>
                <w:noProof/>
                <w:webHidden/>
              </w:rPr>
            </w:r>
            <w:r>
              <w:rPr>
                <w:noProof/>
                <w:webHidden/>
              </w:rPr>
              <w:fldChar w:fldCharType="separate"/>
            </w:r>
            <w:r>
              <w:rPr>
                <w:noProof/>
                <w:webHidden/>
              </w:rPr>
              <w:t>5</w:t>
            </w:r>
            <w:r>
              <w:rPr>
                <w:noProof/>
                <w:webHidden/>
              </w:rPr>
              <w:fldChar w:fldCharType="end"/>
            </w:r>
          </w:hyperlink>
        </w:p>
        <w:p w:rsidR="008174D2" w:rsidRDefault="008174D2">
          <w:pPr>
            <w:pStyle w:val="TOC1"/>
            <w:tabs>
              <w:tab w:val="left" w:pos="440"/>
              <w:tab w:val="right" w:leader="dot" w:pos="9016"/>
            </w:tabs>
            <w:rPr>
              <w:rFonts w:eastAsiaTheme="minorEastAsia"/>
              <w:noProof/>
              <w:lang w:eastAsia="en-GB"/>
            </w:rPr>
          </w:pPr>
          <w:hyperlink w:anchor="_Toc505013335" w:history="1">
            <w:r w:rsidRPr="007760A2">
              <w:rPr>
                <w:rStyle w:val="Hyperlink"/>
                <w:rFonts w:ascii="Arial" w:hAnsi="Arial" w:cs="Arial"/>
                <w:noProof/>
              </w:rPr>
              <w:t>5.</w:t>
            </w:r>
            <w:r>
              <w:rPr>
                <w:rFonts w:eastAsiaTheme="minorEastAsia"/>
                <w:noProof/>
                <w:lang w:eastAsia="en-GB"/>
              </w:rPr>
              <w:tab/>
            </w:r>
            <w:r w:rsidRPr="007760A2">
              <w:rPr>
                <w:rStyle w:val="Hyperlink"/>
                <w:rFonts w:ascii="Arial" w:hAnsi="Arial" w:cs="Arial"/>
                <w:noProof/>
              </w:rPr>
              <w:t>Sustainability in Business</w:t>
            </w:r>
            <w:r>
              <w:rPr>
                <w:noProof/>
                <w:webHidden/>
              </w:rPr>
              <w:tab/>
            </w:r>
            <w:r>
              <w:rPr>
                <w:noProof/>
                <w:webHidden/>
              </w:rPr>
              <w:fldChar w:fldCharType="begin"/>
            </w:r>
            <w:r>
              <w:rPr>
                <w:noProof/>
                <w:webHidden/>
              </w:rPr>
              <w:instrText xml:space="preserve"> PAGEREF _Toc505013335 \h </w:instrText>
            </w:r>
            <w:r>
              <w:rPr>
                <w:noProof/>
                <w:webHidden/>
              </w:rPr>
            </w:r>
            <w:r>
              <w:rPr>
                <w:noProof/>
                <w:webHidden/>
              </w:rPr>
              <w:fldChar w:fldCharType="separate"/>
            </w:r>
            <w:r>
              <w:rPr>
                <w:noProof/>
                <w:webHidden/>
              </w:rPr>
              <w:t>7</w:t>
            </w:r>
            <w:r>
              <w:rPr>
                <w:noProof/>
                <w:webHidden/>
              </w:rPr>
              <w:fldChar w:fldCharType="end"/>
            </w:r>
          </w:hyperlink>
        </w:p>
        <w:p w:rsidR="008174D2" w:rsidRDefault="008174D2">
          <w:pPr>
            <w:pStyle w:val="TOC1"/>
            <w:tabs>
              <w:tab w:val="left" w:pos="440"/>
              <w:tab w:val="right" w:leader="dot" w:pos="9016"/>
            </w:tabs>
            <w:rPr>
              <w:rFonts w:eastAsiaTheme="minorEastAsia"/>
              <w:noProof/>
              <w:lang w:eastAsia="en-GB"/>
            </w:rPr>
          </w:pPr>
          <w:hyperlink w:anchor="_Toc505013336" w:history="1">
            <w:r w:rsidRPr="007760A2">
              <w:rPr>
                <w:rStyle w:val="Hyperlink"/>
                <w:rFonts w:ascii="Arial" w:hAnsi="Arial" w:cs="Arial"/>
                <w:noProof/>
              </w:rPr>
              <w:t>6.</w:t>
            </w:r>
            <w:r>
              <w:rPr>
                <w:rFonts w:eastAsiaTheme="minorEastAsia"/>
                <w:noProof/>
                <w:lang w:eastAsia="en-GB"/>
              </w:rPr>
              <w:tab/>
            </w:r>
            <w:r w:rsidRPr="007760A2">
              <w:rPr>
                <w:rStyle w:val="Hyperlink"/>
                <w:rFonts w:ascii="Arial" w:hAnsi="Arial" w:cs="Arial"/>
                <w:noProof/>
              </w:rPr>
              <w:t>Triple Bottom Line</w:t>
            </w:r>
            <w:r>
              <w:rPr>
                <w:noProof/>
                <w:webHidden/>
              </w:rPr>
              <w:tab/>
            </w:r>
            <w:r>
              <w:rPr>
                <w:noProof/>
                <w:webHidden/>
              </w:rPr>
              <w:fldChar w:fldCharType="begin"/>
            </w:r>
            <w:r>
              <w:rPr>
                <w:noProof/>
                <w:webHidden/>
              </w:rPr>
              <w:instrText xml:space="preserve"> PAGEREF _Toc505013336 \h </w:instrText>
            </w:r>
            <w:r>
              <w:rPr>
                <w:noProof/>
                <w:webHidden/>
              </w:rPr>
            </w:r>
            <w:r>
              <w:rPr>
                <w:noProof/>
                <w:webHidden/>
              </w:rPr>
              <w:fldChar w:fldCharType="separate"/>
            </w:r>
            <w:r>
              <w:rPr>
                <w:noProof/>
                <w:webHidden/>
              </w:rPr>
              <w:t>9</w:t>
            </w:r>
            <w:r>
              <w:rPr>
                <w:noProof/>
                <w:webHidden/>
              </w:rPr>
              <w:fldChar w:fldCharType="end"/>
            </w:r>
          </w:hyperlink>
        </w:p>
        <w:p w:rsidR="008174D2" w:rsidRDefault="008174D2">
          <w:pPr>
            <w:pStyle w:val="TOC1"/>
            <w:tabs>
              <w:tab w:val="left" w:pos="440"/>
              <w:tab w:val="right" w:leader="dot" w:pos="9016"/>
            </w:tabs>
            <w:rPr>
              <w:rFonts w:eastAsiaTheme="minorEastAsia"/>
              <w:noProof/>
              <w:lang w:eastAsia="en-GB"/>
            </w:rPr>
          </w:pPr>
          <w:hyperlink w:anchor="_Toc505013337" w:history="1">
            <w:r w:rsidRPr="007760A2">
              <w:rPr>
                <w:rStyle w:val="Hyperlink"/>
                <w:rFonts w:ascii="Arial" w:hAnsi="Arial" w:cs="Arial"/>
                <w:noProof/>
              </w:rPr>
              <w:t>7.</w:t>
            </w:r>
            <w:r>
              <w:rPr>
                <w:rFonts w:eastAsiaTheme="minorEastAsia"/>
                <w:noProof/>
                <w:lang w:eastAsia="en-GB"/>
              </w:rPr>
              <w:tab/>
            </w:r>
            <w:r w:rsidRPr="007760A2">
              <w:rPr>
                <w:rStyle w:val="Hyperlink"/>
                <w:rFonts w:ascii="Arial" w:hAnsi="Arial" w:cs="Arial"/>
                <w:noProof/>
              </w:rPr>
              <w:t>Sustainability in Monsanto</w:t>
            </w:r>
            <w:r>
              <w:rPr>
                <w:noProof/>
                <w:webHidden/>
              </w:rPr>
              <w:tab/>
            </w:r>
            <w:r>
              <w:rPr>
                <w:noProof/>
                <w:webHidden/>
              </w:rPr>
              <w:fldChar w:fldCharType="begin"/>
            </w:r>
            <w:r>
              <w:rPr>
                <w:noProof/>
                <w:webHidden/>
              </w:rPr>
              <w:instrText xml:space="preserve"> PAGEREF _Toc505013337 \h </w:instrText>
            </w:r>
            <w:r>
              <w:rPr>
                <w:noProof/>
                <w:webHidden/>
              </w:rPr>
            </w:r>
            <w:r>
              <w:rPr>
                <w:noProof/>
                <w:webHidden/>
              </w:rPr>
              <w:fldChar w:fldCharType="separate"/>
            </w:r>
            <w:r>
              <w:rPr>
                <w:noProof/>
                <w:webHidden/>
              </w:rPr>
              <w:t>11</w:t>
            </w:r>
            <w:r>
              <w:rPr>
                <w:noProof/>
                <w:webHidden/>
              </w:rPr>
              <w:fldChar w:fldCharType="end"/>
            </w:r>
          </w:hyperlink>
        </w:p>
        <w:p w:rsidR="008174D2" w:rsidRDefault="008174D2">
          <w:pPr>
            <w:pStyle w:val="TOC2"/>
            <w:tabs>
              <w:tab w:val="right" w:leader="dot" w:pos="9016"/>
            </w:tabs>
            <w:rPr>
              <w:rFonts w:eastAsiaTheme="minorEastAsia"/>
              <w:noProof/>
              <w:lang w:eastAsia="en-GB"/>
            </w:rPr>
          </w:pPr>
          <w:hyperlink w:anchor="_Toc505013338" w:history="1">
            <w:r w:rsidRPr="007760A2">
              <w:rPr>
                <w:rStyle w:val="Hyperlink"/>
                <w:rFonts w:ascii="Arial" w:hAnsi="Arial" w:cs="Arial"/>
                <w:noProof/>
              </w:rPr>
              <w:t>7.1 Environmental Sustainability</w:t>
            </w:r>
            <w:r>
              <w:rPr>
                <w:noProof/>
                <w:webHidden/>
              </w:rPr>
              <w:tab/>
            </w:r>
            <w:r>
              <w:rPr>
                <w:noProof/>
                <w:webHidden/>
              </w:rPr>
              <w:fldChar w:fldCharType="begin"/>
            </w:r>
            <w:r>
              <w:rPr>
                <w:noProof/>
                <w:webHidden/>
              </w:rPr>
              <w:instrText xml:space="preserve"> PAGEREF _Toc505013338 \h </w:instrText>
            </w:r>
            <w:r>
              <w:rPr>
                <w:noProof/>
                <w:webHidden/>
              </w:rPr>
            </w:r>
            <w:r>
              <w:rPr>
                <w:noProof/>
                <w:webHidden/>
              </w:rPr>
              <w:fldChar w:fldCharType="separate"/>
            </w:r>
            <w:r>
              <w:rPr>
                <w:noProof/>
                <w:webHidden/>
              </w:rPr>
              <w:t>11</w:t>
            </w:r>
            <w:r>
              <w:rPr>
                <w:noProof/>
                <w:webHidden/>
              </w:rPr>
              <w:fldChar w:fldCharType="end"/>
            </w:r>
          </w:hyperlink>
        </w:p>
        <w:p w:rsidR="008174D2" w:rsidRDefault="008174D2">
          <w:pPr>
            <w:pStyle w:val="TOC2"/>
            <w:tabs>
              <w:tab w:val="right" w:leader="dot" w:pos="9016"/>
            </w:tabs>
            <w:rPr>
              <w:rFonts w:eastAsiaTheme="minorEastAsia"/>
              <w:noProof/>
              <w:lang w:eastAsia="en-GB"/>
            </w:rPr>
          </w:pPr>
          <w:hyperlink w:anchor="_Toc505013339" w:history="1">
            <w:r w:rsidRPr="007760A2">
              <w:rPr>
                <w:rStyle w:val="Hyperlink"/>
                <w:rFonts w:ascii="Arial" w:hAnsi="Arial" w:cs="Arial"/>
                <w:noProof/>
              </w:rPr>
              <w:t>7.2 Social Sustainability</w:t>
            </w:r>
            <w:r>
              <w:rPr>
                <w:noProof/>
                <w:webHidden/>
              </w:rPr>
              <w:tab/>
            </w:r>
            <w:r>
              <w:rPr>
                <w:noProof/>
                <w:webHidden/>
              </w:rPr>
              <w:fldChar w:fldCharType="begin"/>
            </w:r>
            <w:r>
              <w:rPr>
                <w:noProof/>
                <w:webHidden/>
              </w:rPr>
              <w:instrText xml:space="preserve"> PAGEREF _Toc505013339 \h </w:instrText>
            </w:r>
            <w:r>
              <w:rPr>
                <w:noProof/>
                <w:webHidden/>
              </w:rPr>
            </w:r>
            <w:r>
              <w:rPr>
                <w:noProof/>
                <w:webHidden/>
              </w:rPr>
              <w:fldChar w:fldCharType="separate"/>
            </w:r>
            <w:r>
              <w:rPr>
                <w:noProof/>
                <w:webHidden/>
              </w:rPr>
              <w:t>12</w:t>
            </w:r>
            <w:r>
              <w:rPr>
                <w:noProof/>
                <w:webHidden/>
              </w:rPr>
              <w:fldChar w:fldCharType="end"/>
            </w:r>
          </w:hyperlink>
        </w:p>
        <w:p w:rsidR="008174D2" w:rsidRDefault="008174D2">
          <w:pPr>
            <w:pStyle w:val="TOC2"/>
            <w:tabs>
              <w:tab w:val="right" w:leader="dot" w:pos="9016"/>
            </w:tabs>
            <w:rPr>
              <w:rFonts w:eastAsiaTheme="minorEastAsia"/>
              <w:noProof/>
              <w:lang w:eastAsia="en-GB"/>
            </w:rPr>
          </w:pPr>
          <w:hyperlink w:anchor="_Toc505013340" w:history="1">
            <w:r w:rsidRPr="007760A2">
              <w:rPr>
                <w:rStyle w:val="Hyperlink"/>
                <w:rFonts w:ascii="Arial" w:hAnsi="Arial" w:cs="Arial"/>
                <w:noProof/>
              </w:rPr>
              <w:t>7.3 Economic Sustainability</w:t>
            </w:r>
            <w:r>
              <w:rPr>
                <w:noProof/>
                <w:webHidden/>
              </w:rPr>
              <w:tab/>
            </w:r>
            <w:r>
              <w:rPr>
                <w:noProof/>
                <w:webHidden/>
              </w:rPr>
              <w:fldChar w:fldCharType="begin"/>
            </w:r>
            <w:r>
              <w:rPr>
                <w:noProof/>
                <w:webHidden/>
              </w:rPr>
              <w:instrText xml:space="preserve"> PAGEREF _Toc505013340 \h </w:instrText>
            </w:r>
            <w:r>
              <w:rPr>
                <w:noProof/>
                <w:webHidden/>
              </w:rPr>
            </w:r>
            <w:r>
              <w:rPr>
                <w:noProof/>
                <w:webHidden/>
              </w:rPr>
              <w:fldChar w:fldCharType="separate"/>
            </w:r>
            <w:r>
              <w:rPr>
                <w:noProof/>
                <w:webHidden/>
              </w:rPr>
              <w:t>13</w:t>
            </w:r>
            <w:r>
              <w:rPr>
                <w:noProof/>
                <w:webHidden/>
              </w:rPr>
              <w:fldChar w:fldCharType="end"/>
            </w:r>
          </w:hyperlink>
        </w:p>
        <w:p w:rsidR="008174D2" w:rsidRDefault="008174D2">
          <w:pPr>
            <w:pStyle w:val="TOC1"/>
            <w:tabs>
              <w:tab w:val="right" w:leader="dot" w:pos="9016"/>
            </w:tabs>
            <w:rPr>
              <w:rFonts w:eastAsiaTheme="minorEastAsia"/>
              <w:noProof/>
              <w:lang w:eastAsia="en-GB"/>
            </w:rPr>
          </w:pPr>
          <w:hyperlink w:anchor="_Toc505013341" w:history="1">
            <w:r w:rsidRPr="007760A2">
              <w:rPr>
                <w:rStyle w:val="Hyperlink"/>
                <w:rFonts w:ascii="Arial" w:hAnsi="Arial" w:cs="Arial"/>
                <w:noProof/>
              </w:rPr>
              <w:t>8.Sustainable Challenge</w:t>
            </w:r>
            <w:r>
              <w:rPr>
                <w:noProof/>
                <w:webHidden/>
              </w:rPr>
              <w:tab/>
            </w:r>
            <w:r>
              <w:rPr>
                <w:noProof/>
                <w:webHidden/>
              </w:rPr>
              <w:fldChar w:fldCharType="begin"/>
            </w:r>
            <w:r>
              <w:rPr>
                <w:noProof/>
                <w:webHidden/>
              </w:rPr>
              <w:instrText xml:space="preserve"> PAGEREF _Toc505013341 \h </w:instrText>
            </w:r>
            <w:r>
              <w:rPr>
                <w:noProof/>
                <w:webHidden/>
              </w:rPr>
            </w:r>
            <w:r>
              <w:rPr>
                <w:noProof/>
                <w:webHidden/>
              </w:rPr>
              <w:fldChar w:fldCharType="separate"/>
            </w:r>
            <w:r>
              <w:rPr>
                <w:noProof/>
                <w:webHidden/>
              </w:rPr>
              <w:t>15</w:t>
            </w:r>
            <w:r>
              <w:rPr>
                <w:noProof/>
                <w:webHidden/>
              </w:rPr>
              <w:fldChar w:fldCharType="end"/>
            </w:r>
          </w:hyperlink>
        </w:p>
        <w:p w:rsidR="008174D2" w:rsidRDefault="008174D2">
          <w:pPr>
            <w:pStyle w:val="TOC2"/>
            <w:tabs>
              <w:tab w:val="right" w:leader="dot" w:pos="9016"/>
            </w:tabs>
            <w:rPr>
              <w:rFonts w:eastAsiaTheme="minorEastAsia"/>
              <w:noProof/>
              <w:lang w:eastAsia="en-GB"/>
            </w:rPr>
          </w:pPr>
          <w:hyperlink w:anchor="_Toc505013342" w:history="1">
            <w:r w:rsidRPr="007760A2">
              <w:rPr>
                <w:rStyle w:val="Hyperlink"/>
                <w:rFonts w:ascii="Arial" w:hAnsi="Arial" w:cs="Arial"/>
                <w:noProof/>
              </w:rPr>
              <w:t>8.1 Herbicide Use in the production of GM (Genetically Modified) products</w:t>
            </w:r>
            <w:r>
              <w:rPr>
                <w:noProof/>
                <w:webHidden/>
              </w:rPr>
              <w:tab/>
            </w:r>
            <w:r>
              <w:rPr>
                <w:noProof/>
                <w:webHidden/>
              </w:rPr>
              <w:fldChar w:fldCharType="begin"/>
            </w:r>
            <w:r>
              <w:rPr>
                <w:noProof/>
                <w:webHidden/>
              </w:rPr>
              <w:instrText xml:space="preserve"> PAGEREF _Toc505013342 \h </w:instrText>
            </w:r>
            <w:r>
              <w:rPr>
                <w:noProof/>
                <w:webHidden/>
              </w:rPr>
            </w:r>
            <w:r>
              <w:rPr>
                <w:noProof/>
                <w:webHidden/>
              </w:rPr>
              <w:fldChar w:fldCharType="separate"/>
            </w:r>
            <w:r>
              <w:rPr>
                <w:noProof/>
                <w:webHidden/>
              </w:rPr>
              <w:t>15</w:t>
            </w:r>
            <w:r>
              <w:rPr>
                <w:noProof/>
                <w:webHidden/>
              </w:rPr>
              <w:fldChar w:fldCharType="end"/>
            </w:r>
          </w:hyperlink>
        </w:p>
        <w:p w:rsidR="008174D2" w:rsidRDefault="008174D2">
          <w:pPr>
            <w:pStyle w:val="TOC1"/>
            <w:tabs>
              <w:tab w:val="right" w:leader="dot" w:pos="9016"/>
            </w:tabs>
            <w:rPr>
              <w:rFonts w:eastAsiaTheme="minorEastAsia"/>
              <w:noProof/>
              <w:lang w:eastAsia="en-GB"/>
            </w:rPr>
          </w:pPr>
          <w:hyperlink w:anchor="_Toc505013343" w:history="1">
            <w:r w:rsidRPr="007760A2">
              <w:rPr>
                <w:rStyle w:val="Hyperlink"/>
                <w:rFonts w:ascii="Arial" w:hAnsi="Arial" w:cs="Arial"/>
                <w:noProof/>
              </w:rPr>
              <w:t>9. Recommendations</w:t>
            </w:r>
            <w:r>
              <w:rPr>
                <w:noProof/>
                <w:webHidden/>
              </w:rPr>
              <w:tab/>
            </w:r>
            <w:r>
              <w:rPr>
                <w:noProof/>
                <w:webHidden/>
              </w:rPr>
              <w:fldChar w:fldCharType="begin"/>
            </w:r>
            <w:r>
              <w:rPr>
                <w:noProof/>
                <w:webHidden/>
              </w:rPr>
              <w:instrText xml:space="preserve"> PAGEREF _Toc505013343 \h </w:instrText>
            </w:r>
            <w:r>
              <w:rPr>
                <w:noProof/>
                <w:webHidden/>
              </w:rPr>
            </w:r>
            <w:r>
              <w:rPr>
                <w:noProof/>
                <w:webHidden/>
              </w:rPr>
              <w:fldChar w:fldCharType="separate"/>
            </w:r>
            <w:r>
              <w:rPr>
                <w:noProof/>
                <w:webHidden/>
              </w:rPr>
              <w:t>16</w:t>
            </w:r>
            <w:r>
              <w:rPr>
                <w:noProof/>
                <w:webHidden/>
              </w:rPr>
              <w:fldChar w:fldCharType="end"/>
            </w:r>
          </w:hyperlink>
        </w:p>
        <w:p w:rsidR="008174D2" w:rsidRDefault="008174D2">
          <w:pPr>
            <w:pStyle w:val="TOC1"/>
            <w:tabs>
              <w:tab w:val="left" w:pos="660"/>
              <w:tab w:val="right" w:leader="dot" w:pos="9016"/>
            </w:tabs>
            <w:rPr>
              <w:rFonts w:eastAsiaTheme="minorEastAsia"/>
              <w:noProof/>
              <w:lang w:eastAsia="en-GB"/>
            </w:rPr>
          </w:pPr>
          <w:hyperlink w:anchor="_Toc505013344" w:history="1">
            <w:r w:rsidRPr="007760A2">
              <w:rPr>
                <w:rStyle w:val="Hyperlink"/>
                <w:rFonts w:ascii="Arial" w:hAnsi="Arial" w:cs="Arial"/>
                <w:noProof/>
              </w:rPr>
              <w:t>10.Conclusion</w:t>
            </w:r>
            <w:r>
              <w:rPr>
                <w:noProof/>
                <w:webHidden/>
              </w:rPr>
              <w:tab/>
            </w:r>
            <w:r>
              <w:rPr>
                <w:noProof/>
                <w:webHidden/>
              </w:rPr>
              <w:fldChar w:fldCharType="begin"/>
            </w:r>
            <w:r>
              <w:rPr>
                <w:noProof/>
                <w:webHidden/>
              </w:rPr>
              <w:instrText xml:space="preserve"> PAGEREF _Toc505013344 \h </w:instrText>
            </w:r>
            <w:r>
              <w:rPr>
                <w:noProof/>
                <w:webHidden/>
              </w:rPr>
            </w:r>
            <w:r>
              <w:rPr>
                <w:noProof/>
                <w:webHidden/>
              </w:rPr>
              <w:fldChar w:fldCharType="separate"/>
            </w:r>
            <w:r>
              <w:rPr>
                <w:noProof/>
                <w:webHidden/>
              </w:rPr>
              <w:t>17</w:t>
            </w:r>
            <w:r>
              <w:rPr>
                <w:noProof/>
                <w:webHidden/>
              </w:rPr>
              <w:fldChar w:fldCharType="end"/>
            </w:r>
          </w:hyperlink>
        </w:p>
        <w:p w:rsidR="008174D2" w:rsidRDefault="008174D2">
          <w:pPr>
            <w:pStyle w:val="TOC1"/>
            <w:tabs>
              <w:tab w:val="right" w:leader="dot" w:pos="9016"/>
            </w:tabs>
            <w:rPr>
              <w:rFonts w:eastAsiaTheme="minorEastAsia"/>
              <w:noProof/>
              <w:lang w:eastAsia="en-GB"/>
            </w:rPr>
          </w:pPr>
          <w:hyperlink w:anchor="_Toc505013345" w:history="1">
            <w:r w:rsidRPr="007760A2">
              <w:rPr>
                <w:rStyle w:val="Hyperlink"/>
                <w:rFonts w:ascii="Arial" w:hAnsi="Arial" w:cs="Arial"/>
                <w:noProof/>
              </w:rPr>
              <w:t>11. Bibliography</w:t>
            </w:r>
            <w:r>
              <w:rPr>
                <w:noProof/>
                <w:webHidden/>
              </w:rPr>
              <w:tab/>
            </w:r>
            <w:r>
              <w:rPr>
                <w:noProof/>
                <w:webHidden/>
              </w:rPr>
              <w:fldChar w:fldCharType="begin"/>
            </w:r>
            <w:r>
              <w:rPr>
                <w:noProof/>
                <w:webHidden/>
              </w:rPr>
              <w:instrText xml:space="preserve"> PAGEREF _Toc505013345 \h </w:instrText>
            </w:r>
            <w:r>
              <w:rPr>
                <w:noProof/>
                <w:webHidden/>
              </w:rPr>
            </w:r>
            <w:r>
              <w:rPr>
                <w:noProof/>
                <w:webHidden/>
              </w:rPr>
              <w:fldChar w:fldCharType="separate"/>
            </w:r>
            <w:r>
              <w:rPr>
                <w:noProof/>
                <w:webHidden/>
              </w:rPr>
              <w:t>18</w:t>
            </w:r>
            <w:r>
              <w:rPr>
                <w:noProof/>
                <w:webHidden/>
              </w:rPr>
              <w:fldChar w:fldCharType="end"/>
            </w:r>
          </w:hyperlink>
        </w:p>
        <w:p w:rsidR="008174D2" w:rsidRDefault="008174D2">
          <w:r>
            <w:rPr>
              <w:b/>
              <w:bCs/>
              <w:noProof/>
            </w:rPr>
            <w:fldChar w:fldCharType="end"/>
          </w:r>
        </w:p>
      </w:sdtContent>
    </w:sdt>
    <w:p w:rsidR="000B54F8" w:rsidRPr="008174D2" w:rsidRDefault="000B54F8" w:rsidP="00B16A74">
      <w:pPr>
        <w:pStyle w:val="TOCHeading"/>
        <w:rPr>
          <w:rFonts w:ascii="Arial" w:hAnsi="Arial" w:cs="Arial"/>
        </w:rPr>
      </w:pPr>
    </w:p>
    <w:p w:rsidR="00C615D5" w:rsidRPr="008174D2" w:rsidRDefault="00C615D5" w:rsidP="000A1294">
      <w:pPr>
        <w:spacing w:line="600" w:lineRule="auto"/>
        <w:jc w:val="both"/>
        <w:rPr>
          <w:rFonts w:ascii="Arial" w:eastAsiaTheme="majorEastAsia" w:hAnsi="Arial" w:cs="Arial"/>
          <w:color w:val="2F5496" w:themeColor="accent1" w:themeShade="BF"/>
        </w:rPr>
      </w:pPr>
      <w:r w:rsidRPr="008174D2">
        <w:rPr>
          <w:rFonts w:ascii="Arial" w:hAnsi="Arial" w:cs="Arial"/>
        </w:rPr>
        <w:br w:type="page"/>
      </w:r>
      <w:bookmarkStart w:id="0" w:name="_GoBack"/>
      <w:bookmarkEnd w:id="0"/>
    </w:p>
    <w:p w:rsidR="008039FC" w:rsidRPr="008174D2" w:rsidRDefault="008039FC" w:rsidP="008039FC">
      <w:pPr>
        <w:pStyle w:val="Heading1"/>
        <w:numPr>
          <w:ilvl w:val="0"/>
          <w:numId w:val="4"/>
        </w:numPr>
        <w:rPr>
          <w:rFonts w:ascii="Arial" w:hAnsi="Arial" w:cs="Arial"/>
          <w:sz w:val="24"/>
          <w:szCs w:val="24"/>
        </w:rPr>
      </w:pPr>
      <w:bookmarkStart w:id="1" w:name="_Toc504954543"/>
      <w:bookmarkStart w:id="2" w:name="_Toc505013331"/>
      <w:r w:rsidRPr="008174D2">
        <w:rPr>
          <w:rFonts w:ascii="Arial" w:hAnsi="Arial" w:cs="Arial"/>
          <w:sz w:val="24"/>
          <w:szCs w:val="24"/>
        </w:rPr>
        <w:lastRenderedPageBreak/>
        <w:t>Table of Figures</w:t>
      </w:r>
      <w:bookmarkEnd w:id="1"/>
      <w:bookmarkEnd w:id="2"/>
    </w:p>
    <w:p w:rsidR="008039FC" w:rsidRPr="008174D2" w:rsidRDefault="008039FC" w:rsidP="008039FC">
      <w:pPr>
        <w:pStyle w:val="Heading1"/>
        <w:rPr>
          <w:rFonts w:ascii="Arial" w:hAnsi="Arial" w:cs="Arial"/>
          <w:sz w:val="22"/>
          <w:szCs w:val="22"/>
        </w:rPr>
      </w:pPr>
    </w:p>
    <w:p w:rsidR="008039FC" w:rsidRPr="008174D2" w:rsidRDefault="008039FC">
      <w:pPr>
        <w:pStyle w:val="TableofFigures"/>
        <w:tabs>
          <w:tab w:val="right" w:leader="dot" w:pos="9016"/>
        </w:tabs>
        <w:rPr>
          <w:rFonts w:ascii="Arial" w:hAnsi="Arial" w:cs="Arial"/>
        </w:rPr>
      </w:pPr>
    </w:p>
    <w:p w:rsidR="008039FC" w:rsidRPr="008174D2" w:rsidRDefault="008039FC">
      <w:pPr>
        <w:pStyle w:val="TableofFigures"/>
        <w:tabs>
          <w:tab w:val="right" w:leader="dot" w:pos="9016"/>
        </w:tabs>
        <w:rPr>
          <w:rFonts w:ascii="Arial" w:hAnsi="Arial" w:cs="Arial"/>
        </w:rPr>
      </w:pPr>
    </w:p>
    <w:p w:rsidR="008039FC" w:rsidRPr="008174D2" w:rsidRDefault="008039FC">
      <w:pPr>
        <w:pStyle w:val="TableofFigures"/>
        <w:tabs>
          <w:tab w:val="right" w:leader="dot" w:pos="9016"/>
        </w:tabs>
        <w:rPr>
          <w:rFonts w:ascii="Arial" w:eastAsiaTheme="minorEastAsia" w:hAnsi="Arial" w:cs="Arial"/>
          <w:noProof/>
          <w:lang w:eastAsia="en-GB"/>
        </w:rPr>
      </w:pPr>
      <w:r w:rsidRPr="008174D2">
        <w:rPr>
          <w:rFonts w:ascii="Arial" w:hAnsi="Arial" w:cs="Arial"/>
        </w:rPr>
        <w:fldChar w:fldCharType="begin"/>
      </w:r>
      <w:r w:rsidRPr="008174D2">
        <w:rPr>
          <w:rFonts w:ascii="Arial" w:hAnsi="Arial" w:cs="Arial"/>
        </w:rPr>
        <w:instrText xml:space="preserve"> TOC \h \z \c "Figure" </w:instrText>
      </w:r>
      <w:r w:rsidRPr="008174D2">
        <w:rPr>
          <w:rFonts w:ascii="Arial" w:hAnsi="Arial" w:cs="Arial"/>
        </w:rPr>
        <w:fldChar w:fldCharType="separate"/>
      </w:r>
      <w:hyperlink w:anchor="_Toc504953248" w:history="1">
        <w:r w:rsidRPr="008174D2">
          <w:rPr>
            <w:rStyle w:val="Hyperlink"/>
            <w:rFonts w:ascii="Arial" w:hAnsi="Arial" w:cs="Arial"/>
            <w:noProof/>
          </w:rPr>
          <w:t>Figure 1: Carroll’s Model of Corporate Social Responsibility</w:t>
        </w:r>
        <w:r w:rsidRPr="008174D2">
          <w:rPr>
            <w:rFonts w:ascii="Arial" w:hAnsi="Arial" w:cs="Arial"/>
            <w:noProof/>
            <w:webHidden/>
          </w:rPr>
          <w:tab/>
        </w:r>
        <w:r w:rsidRPr="008174D2">
          <w:rPr>
            <w:rFonts w:ascii="Arial" w:hAnsi="Arial" w:cs="Arial"/>
            <w:noProof/>
            <w:webHidden/>
          </w:rPr>
          <w:fldChar w:fldCharType="begin"/>
        </w:r>
        <w:r w:rsidRPr="008174D2">
          <w:rPr>
            <w:rFonts w:ascii="Arial" w:hAnsi="Arial" w:cs="Arial"/>
            <w:noProof/>
            <w:webHidden/>
          </w:rPr>
          <w:instrText xml:space="preserve"> PAGEREF _Toc504953248 \h </w:instrText>
        </w:r>
        <w:r w:rsidRPr="008174D2">
          <w:rPr>
            <w:rFonts w:ascii="Arial" w:hAnsi="Arial" w:cs="Arial"/>
            <w:noProof/>
            <w:webHidden/>
          </w:rPr>
        </w:r>
        <w:r w:rsidRPr="008174D2">
          <w:rPr>
            <w:rFonts w:ascii="Arial" w:hAnsi="Arial" w:cs="Arial"/>
            <w:noProof/>
            <w:webHidden/>
          </w:rPr>
          <w:fldChar w:fldCharType="separate"/>
        </w:r>
        <w:r w:rsidRPr="008174D2">
          <w:rPr>
            <w:rFonts w:ascii="Arial" w:hAnsi="Arial" w:cs="Arial"/>
            <w:noProof/>
            <w:webHidden/>
          </w:rPr>
          <w:t>4</w:t>
        </w:r>
        <w:r w:rsidRPr="008174D2">
          <w:rPr>
            <w:rFonts w:ascii="Arial" w:hAnsi="Arial" w:cs="Arial"/>
            <w:noProof/>
            <w:webHidden/>
          </w:rPr>
          <w:fldChar w:fldCharType="end"/>
        </w:r>
      </w:hyperlink>
    </w:p>
    <w:p w:rsidR="008039FC" w:rsidRPr="008174D2" w:rsidRDefault="005245D4">
      <w:pPr>
        <w:pStyle w:val="TableofFigures"/>
        <w:tabs>
          <w:tab w:val="right" w:leader="dot" w:pos="9016"/>
        </w:tabs>
        <w:rPr>
          <w:rFonts w:ascii="Arial" w:eastAsiaTheme="minorEastAsia" w:hAnsi="Arial" w:cs="Arial"/>
          <w:noProof/>
          <w:lang w:eastAsia="en-GB"/>
        </w:rPr>
      </w:pPr>
      <w:hyperlink w:anchor="_Toc504953249" w:history="1">
        <w:r w:rsidR="008039FC" w:rsidRPr="008174D2">
          <w:rPr>
            <w:rStyle w:val="Hyperlink"/>
            <w:rFonts w:ascii="Arial" w:hAnsi="Arial" w:cs="Arial"/>
            <w:noProof/>
          </w:rPr>
          <w:t>Figure 2: Sustainability Stool</w:t>
        </w:r>
        <w:r w:rsidR="008039FC" w:rsidRPr="008174D2">
          <w:rPr>
            <w:rFonts w:ascii="Arial" w:hAnsi="Arial" w:cs="Arial"/>
            <w:noProof/>
            <w:webHidden/>
          </w:rPr>
          <w:tab/>
        </w:r>
        <w:r w:rsidR="008039FC" w:rsidRPr="008174D2">
          <w:rPr>
            <w:rFonts w:ascii="Arial" w:hAnsi="Arial" w:cs="Arial"/>
            <w:noProof/>
            <w:webHidden/>
          </w:rPr>
          <w:fldChar w:fldCharType="begin"/>
        </w:r>
        <w:r w:rsidR="008039FC" w:rsidRPr="008174D2">
          <w:rPr>
            <w:rFonts w:ascii="Arial" w:hAnsi="Arial" w:cs="Arial"/>
            <w:noProof/>
            <w:webHidden/>
          </w:rPr>
          <w:instrText xml:space="preserve"> PAGEREF _Toc504953249 \h </w:instrText>
        </w:r>
        <w:r w:rsidR="008039FC" w:rsidRPr="008174D2">
          <w:rPr>
            <w:rFonts w:ascii="Arial" w:hAnsi="Arial" w:cs="Arial"/>
            <w:noProof/>
            <w:webHidden/>
          </w:rPr>
        </w:r>
        <w:r w:rsidR="008039FC" w:rsidRPr="008174D2">
          <w:rPr>
            <w:rFonts w:ascii="Arial" w:hAnsi="Arial" w:cs="Arial"/>
            <w:noProof/>
            <w:webHidden/>
          </w:rPr>
          <w:fldChar w:fldCharType="separate"/>
        </w:r>
        <w:r w:rsidR="008039FC" w:rsidRPr="008174D2">
          <w:rPr>
            <w:rFonts w:ascii="Arial" w:hAnsi="Arial" w:cs="Arial"/>
            <w:noProof/>
            <w:webHidden/>
          </w:rPr>
          <w:t>8</w:t>
        </w:r>
        <w:r w:rsidR="008039FC" w:rsidRPr="008174D2">
          <w:rPr>
            <w:rFonts w:ascii="Arial" w:hAnsi="Arial" w:cs="Arial"/>
            <w:noProof/>
            <w:webHidden/>
          </w:rPr>
          <w:fldChar w:fldCharType="end"/>
        </w:r>
      </w:hyperlink>
    </w:p>
    <w:p w:rsidR="008039FC" w:rsidRPr="008174D2" w:rsidRDefault="005245D4">
      <w:pPr>
        <w:pStyle w:val="TableofFigures"/>
        <w:tabs>
          <w:tab w:val="right" w:leader="dot" w:pos="9016"/>
        </w:tabs>
        <w:rPr>
          <w:rFonts w:ascii="Arial" w:eastAsiaTheme="minorEastAsia" w:hAnsi="Arial" w:cs="Arial"/>
          <w:noProof/>
          <w:lang w:eastAsia="en-GB"/>
        </w:rPr>
      </w:pPr>
      <w:hyperlink w:anchor="_Toc504953250" w:history="1">
        <w:r w:rsidR="008039FC" w:rsidRPr="008174D2">
          <w:rPr>
            <w:rStyle w:val="Hyperlink"/>
            <w:rFonts w:ascii="Arial" w:hAnsi="Arial" w:cs="Arial"/>
            <w:noProof/>
          </w:rPr>
          <w:t>Figure 3: Triple Bottom Line</w:t>
        </w:r>
        <w:r w:rsidR="008039FC" w:rsidRPr="008174D2">
          <w:rPr>
            <w:rFonts w:ascii="Arial" w:hAnsi="Arial" w:cs="Arial"/>
            <w:noProof/>
            <w:webHidden/>
          </w:rPr>
          <w:tab/>
        </w:r>
        <w:r w:rsidR="008039FC" w:rsidRPr="008174D2">
          <w:rPr>
            <w:rFonts w:ascii="Arial" w:hAnsi="Arial" w:cs="Arial"/>
            <w:noProof/>
            <w:webHidden/>
          </w:rPr>
          <w:fldChar w:fldCharType="begin"/>
        </w:r>
        <w:r w:rsidR="008039FC" w:rsidRPr="008174D2">
          <w:rPr>
            <w:rFonts w:ascii="Arial" w:hAnsi="Arial" w:cs="Arial"/>
            <w:noProof/>
            <w:webHidden/>
          </w:rPr>
          <w:instrText xml:space="preserve"> PAGEREF _Toc504953250 \h </w:instrText>
        </w:r>
        <w:r w:rsidR="008039FC" w:rsidRPr="008174D2">
          <w:rPr>
            <w:rFonts w:ascii="Arial" w:hAnsi="Arial" w:cs="Arial"/>
            <w:noProof/>
            <w:webHidden/>
          </w:rPr>
        </w:r>
        <w:r w:rsidR="008039FC" w:rsidRPr="008174D2">
          <w:rPr>
            <w:rFonts w:ascii="Arial" w:hAnsi="Arial" w:cs="Arial"/>
            <w:noProof/>
            <w:webHidden/>
          </w:rPr>
          <w:fldChar w:fldCharType="separate"/>
        </w:r>
        <w:r w:rsidR="008039FC" w:rsidRPr="008174D2">
          <w:rPr>
            <w:rFonts w:ascii="Arial" w:hAnsi="Arial" w:cs="Arial"/>
            <w:noProof/>
            <w:webHidden/>
          </w:rPr>
          <w:t>9</w:t>
        </w:r>
        <w:r w:rsidR="008039FC" w:rsidRPr="008174D2">
          <w:rPr>
            <w:rFonts w:ascii="Arial" w:hAnsi="Arial" w:cs="Arial"/>
            <w:noProof/>
            <w:webHidden/>
          </w:rPr>
          <w:fldChar w:fldCharType="end"/>
        </w:r>
      </w:hyperlink>
    </w:p>
    <w:p w:rsidR="00415416" w:rsidRPr="008174D2" w:rsidRDefault="008039FC" w:rsidP="00B16A74">
      <w:pPr>
        <w:pStyle w:val="Heading1"/>
        <w:rPr>
          <w:rFonts w:ascii="Arial" w:hAnsi="Arial" w:cs="Arial"/>
          <w:sz w:val="24"/>
          <w:szCs w:val="24"/>
        </w:rPr>
      </w:pPr>
      <w:r w:rsidRPr="008174D2">
        <w:rPr>
          <w:rFonts w:ascii="Arial" w:hAnsi="Arial" w:cs="Arial"/>
        </w:rPr>
        <w:fldChar w:fldCharType="end"/>
      </w:r>
      <w:r w:rsidR="00C615D5" w:rsidRPr="008174D2">
        <w:rPr>
          <w:rFonts w:ascii="Arial" w:hAnsi="Arial" w:cs="Arial"/>
        </w:rPr>
        <w:br w:type="page"/>
      </w:r>
      <w:bookmarkStart w:id="3" w:name="_Toc505013332"/>
      <w:r w:rsidR="00B16A74" w:rsidRPr="008174D2">
        <w:rPr>
          <w:rFonts w:ascii="Arial" w:hAnsi="Arial" w:cs="Arial"/>
          <w:sz w:val="24"/>
          <w:szCs w:val="24"/>
        </w:rPr>
        <w:lastRenderedPageBreak/>
        <w:t>2. Executive Summary</w:t>
      </w:r>
      <w:bookmarkEnd w:id="3"/>
    </w:p>
    <w:p w:rsidR="00415416" w:rsidRPr="008174D2" w:rsidRDefault="00415416" w:rsidP="008174D2">
      <w:pPr>
        <w:pStyle w:val="Heading1"/>
        <w:spacing w:line="600" w:lineRule="auto"/>
        <w:rPr>
          <w:rFonts w:ascii="Arial" w:hAnsi="Arial" w:cs="Arial"/>
          <w:sz w:val="24"/>
          <w:szCs w:val="24"/>
        </w:rPr>
      </w:pPr>
    </w:p>
    <w:p w:rsidR="00D857F0" w:rsidRPr="008174D2" w:rsidRDefault="00415416" w:rsidP="008174D2">
      <w:pPr>
        <w:spacing w:line="600" w:lineRule="auto"/>
        <w:rPr>
          <w:rFonts w:ascii="Arial" w:hAnsi="Arial" w:cs="Arial"/>
        </w:rPr>
      </w:pPr>
      <w:r w:rsidRPr="008174D2">
        <w:rPr>
          <w:rFonts w:ascii="Arial" w:hAnsi="Arial" w:cs="Arial"/>
        </w:rPr>
        <w:t>The report</w:t>
      </w:r>
      <w:r w:rsidR="00D857F0" w:rsidRPr="008174D2">
        <w:rPr>
          <w:rFonts w:ascii="Arial" w:hAnsi="Arial" w:cs="Arial"/>
        </w:rPr>
        <w:t xml:space="preserve"> addresses the concept of Corporate Social Responsibility (CSR) and sustainability at Monsanto. It analyses the relationship between sustainable development and CSR and why sustainability falls under the CSR umbrella. Appropriate theories, such as the’ Triple Bottom Line</w:t>
      </w:r>
      <w:r w:rsidR="005778E5" w:rsidRPr="008174D2">
        <w:rPr>
          <w:rFonts w:ascii="Arial" w:hAnsi="Arial" w:cs="Arial"/>
        </w:rPr>
        <w:t>’ by</w:t>
      </w:r>
      <w:r w:rsidR="00D857F0" w:rsidRPr="008174D2">
        <w:rPr>
          <w:rFonts w:ascii="Arial" w:hAnsi="Arial" w:cs="Arial"/>
        </w:rPr>
        <w:t xml:space="preserve"> Elkington are used to su</w:t>
      </w:r>
      <w:r w:rsidR="005778E5" w:rsidRPr="008174D2">
        <w:rPr>
          <w:rFonts w:ascii="Arial" w:hAnsi="Arial" w:cs="Arial"/>
        </w:rPr>
        <w:t xml:space="preserve">pport CSR, and the report will focus specifically on one of the ‘three p’s’, which is the planet. The sustainable challenges facing herbicide use in Monsanto’s GM crop production will be addressed and an appropriate recommendation will be suggested.  </w:t>
      </w:r>
    </w:p>
    <w:p w:rsidR="00B16A74" w:rsidRPr="008174D2" w:rsidRDefault="00B16A74" w:rsidP="008174D2">
      <w:pPr>
        <w:spacing w:line="600" w:lineRule="auto"/>
        <w:rPr>
          <w:rFonts w:ascii="Arial" w:hAnsi="Arial" w:cs="Arial"/>
        </w:rPr>
      </w:pPr>
      <w:r w:rsidRPr="008174D2">
        <w:rPr>
          <w:rFonts w:ascii="Arial" w:hAnsi="Arial" w:cs="Arial"/>
        </w:rPr>
        <w:br w:type="page"/>
      </w:r>
    </w:p>
    <w:p w:rsidR="00C615D5" w:rsidRPr="008174D2" w:rsidRDefault="00C615D5" w:rsidP="000A1294">
      <w:pPr>
        <w:spacing w:line="600" w:lineRule="auto"/>
        <w:jc w:val="both"/>
        <w:rPr>
          <w:rFonts w:ascii="Arial" w:eastAsiaTheme="majorEastAsia" w:hAnsi="Arial" w:cs="Arial"/>
          <w:color w:val="2F5496" w:themeColor="accent1" w:themeShade="BF"/>
        </w:rPr>
      </w:pPr>
    </w:p>
    <w:p w:rsidR="00C3488B" w:rsidRPr="008174D2" w:rsidRDefault="00CB00D0" w:rsidP="00B16A74">
      <w:pPr>
        <w:pStyle w:val="Heading1"/>
        <w:numPr>
          <w:ilvl w:val="0"/>
          <w:numId w:val="9"/>
        </w:numPr>
        <w:spacing w:line="600" w:lineRule="auto"/>
        <w:jc w:val="both"/>
        <w:rPr>
          <w:rFonts w:ascii="Arial" w:hAnsi="Arial" w:cs="Arial"/>
          <w:sz w:val="24"/>
          <w:szCs w:val="24"/>
        </w:rPr>
      </w:pPr>
      <w:bookmarkStart w:id="4" w:name="_Toc504953197"/>
      <w:bookmarkStart w:id="5" w:name="_Toc504954544"/>
      <w:bookmarkStart w:id="6" w:name="_Toc505013333"/>
      <w:r w:rsidRPr="008174D2">
        <w:rPr>
          <w:rFonts w:ascii="Arial" w:hAnsi="Arial" w:cs="Arial"/>
          <w:sz w:val="24"/>
          <w:szCs w:val="24"/>
        </w:rPr>
        <w:t>Introduction</w:t>
      </w:r>
      <w:bookmarkEnd w:id="4"/>
      <w:bookmarkEnd w:id="5"/>
      <w:bookmarkEnd w:id="6"/>
    </w:p>
    <w:p w:rsidR="00497125" w:rsidRPr="008174D2" w:rsidRDefault="007A2B99" w:rsidP="000A1294">
      <w:pPr>
        <w:spacing w:line="600" w:lineRule="auto"/>
        <w:jc w:val="both"/>
        <w:rPr>
          <w:rFonts w:ascii="Arial" w:hAnsi="Arial" w:cs="Arial"/>
        </w:rPr>
      </w:pPr>
      <w:r w:rsidRPr="008174D2">
        <w:rPr>
          <w:rFonts w:ascii="Arial" w:hAnsi="Arial" w:cs="Arial"/>
        </w:rPr>
        <w:t>The objective of this report is to explain the importance sustainability within a business context, and analyse the idea of sustainability within the Monsanto Corporation.</w:t>
      </w:r>
      <w:r w:rsidR="00497125" w:rsidRPr="008174D2">
        <w:rPr>
          <w:rFonts w:ascii="Arial" w:hAnsi="Arial" w:cs="Arial"/>
        </w:rPr>
        <w:t xml:space="preserve"> The efforts of Monsanto to satisfy and comply with the demands of the triple bottom line will be addressed, including some basics of corporate responsibility, success, and where problem</w:t>
      </w:r>
      <w:r w:rsidR="008110FA" w:rsidRPr="008174D2">
        <w:rPr>
          <w:rFonts w:ascii="Arial" w:hAnsi="Arial" w:cs="Arial"/>
        </w:rPr>
        <w:t xml:space="preserve"> areas</w:t>
      </w:r>
      <w:r w:rsidR="00497125" w:rsidRPr="008174D2">
        <w:rPr>
          <w:rFonts w:ascii="Arial" w:hAnsi="Arial" w:cs="Arial"/>
        </w:rPr>
        <w:t xml:space="preserve"> still exist for Monsanto. </w:t>
      </w:r>
    </w:p>
    <w:p w:rsidR="00C615D5" w:rsidRPr="008174D2" w:rsidRDefault="00C615D5" w:rsidP="000A1294">
      <w:pPr>
        <w:spacing w:line="600" w:lineRule="auto"/>
        <w:jc w:val="both"/>
        <w:rPr>
          <w:rFonts w:ascii="Arial" w:eastAsiaTheme="majorEastAsia" w:hAnsi="Arial" w:cs="Arial"/>
          <w:color w:val="2F5496" w:themeColor="accent1" w:themeShade="BF"/>
        </w:rPr>
      </w:pPr>
      <w:r w:rsidRPr="008174D2">
        <w:rPr>
          <w:rFonts w:ascii="Arial" w:hAnsi="Arial" w:cs="Arial"/>
        </w:rPr>
        <w:br w:type="page"/>
      </w:r>
    </w:p>
    <w:p w:rsidR="00CB00D0" w:rsidRPr="008174D2" w:rsidRDefault="00CB00D0" w:rsidP="00B16A74">
      <w:pPr>
        <w:pStyle w:val="Heading1"/>
        <w:numPr>
          <w:ilvl w:val="0"/>
          <w:numId w:val="9"/>
        </w:numPr>
        <w:spacing w:line="600" w:lineRule="auto"/>
        <w:jc w:val="both"/>
        <w:rPr>
          <w:rFonts w:ascii="Arial" w:hAnsi="Arial" w:cs="Arial"/>
          <w:sz w:val="24"/>
          <w:szCs w:val="24"/>
        </w:rPr>
      </w:pPr>
      <w:bookmarkStart w:id="7" w:name="_Toc504953198"/>
      <w:bookmarkStart w:id="8" w:name="_Toc504954545"/>
      <w:bookmarkStart w:id="9" w:name="_Toc505013334"/>
      <w:r w:rsidRPr="008174D2">
        <w:rPr>
          <w:rFonts w:ascii="Arial" w:hAnsi="Arial" w:cs="Arial"/>
          <w:sz w:val="24"/>
          <w:szCs w:val="24"/>
        </w:rPr>
        <w:lastRenderedPageBreak/>
        <w:t>Corporate Social Responsibility in Business</w:t>
      </w:r>
      <w:bookmarkEnd w:id="7"/>
      <w:bookmarkEnd w:id="8"/>
      <w:bookmarkEnd w:id="9"/>
    </w:p>
    <w:p w:rsidR="00A23790" w:rsidRPr="008174D2" w:rsidRDefault="005245D4" w:rsidP="000A1294">
      <w:pPr>
        <w:spacing w:line="600" w:lineRule="auto"/>
        <w:jc w:val="both"/>
        <w:rPr>
          <w:rFonts w:ascii="Arial" w:hAnsi="Arial" w:cs="Arial"/>
        </w:rPr>
      </w:pPr>
      <w:sdt>
        <w:sdtPr>
          <w:rPr>
            <w:rFonts w:ascii="Arial" w:hAnsi="Arial" w:cs="Arial"/>
            <w:color w:val="333333"/>
            <w:shd w:val="clear" w:color="auto" w:fill="FFFFFF"/>
          </w:rPr>
          <w:id w:val="1630280287"/>
          <w:citation/>
        </w:sdtPr>
        <w:sdtContent>
          <w:r w:rsidR="002C64FB" w:rsidRPr="008174D2">
            <w:rPr>
              <w:rFonts w:ascii="Arial" w:hAnsi="Arial" w:cs="Arial"/>
              <w:color w:val="333333"/>
              <w:shd w:val="clear" w:color="auto" w:fill="FFFFFF"/>
            </w:rPr>
            <w:fldChar w:fldCharType="begin"/>
          </w:r>
          <w:r w:rsidR="002C64FB" w:rsidRPr="008174D2">
            <w:rPr>
              <w:rFonts w:ascii="Arial" w:hAnsi="Arial" w:cs="Arial"/>
              <w:color w:val="333333"/>
              <w:shd w:val="clear" w:color="auto" w:fill="FFFFFF"/>
            </w:rPr>
            <w:instrText xml:space="preserve">CITATION BBC14 \p 1 \l 2057 </w:instrText>
          </w:r>
          <w:r w:rsidR="002C64FB" w:rsidRPr="008174D2">
            <w:rPr>
              <w:rFonts w:ascii="Arial" w:hAnsi="Arial" w:cs="Arial"/>
              <w:color w:val="333333"/>
              <w:shd w:val="clear" w:color="auto" w:fill="FFFFFF"/>
            </w:rPr>
            <w:fldChar w:fldCharType="separate"/>
          </w:r>
          <w:r w:rsidR="002C64FB" w:rsidRPr="008174D2">
            <w:rPr>
              <w:rFonts w:ascii="Arial" w:hAnsi="Arial" w:cs="Arial"/>
              <w:noProof/>
              <w:color w:val="333333"/>
              <w:shd w:val="clear" w:color="auto" w:fill="FFFFFF"/>
            </w:rPr>
            <w:t>(BBC, 2014, p. 1)</w:t>
          </w:r>
          <w:r w:rsidR="002C64FB" w:rsidRPr="008174D2">
            <w:rPr>
              <w:rFonts w:ascii="Arial" w:hAnsi="Arial" w:cs="Arial"/>
              <w:color w:val="333333"/>
              <w:shd w:val="clear" w:color="auto" w:fill="FFFFFF"/>
            </w:rPr>
            <w:fldChar w:fldCharType="end"/>
          </w:r>
        </w:sdtContent>
      </w:sdt>
      <w:r w:rsidR="002C64FB" w:rsidRPr="008174D2">
        <w:rPr>
          <w:rFonts w:ascii="Arial" w:hAnsi="Arial" w:cs="Arial"/>
          <w:color w:val="333333"/>
          <w:shd w:val="clear" w:color="auto" w:fill="FFFFFF"/>
        </w:rPr>
        <w:t xml:space="preserve"> </w:t>
      </w:r>
      <w:r w:rsidR="00BB3B8A" w:rsidRPr="008174D2">
        <w:rPr>
          <w:rFonts w:ascii="Arial" w:hAnsi="Arial" w:cs="Arial"/>
          <w:color w:val="333333"/>
          <w:shd w:val="clear" w:color="auto" w:fill="FFFFFF"/>
        </w:rPr>
        <w:t>Believes business</w:t>
      </w:r>
      <w:r w:rsidR="002C64FB" w:rsidRPr="008174D2">
        <w:rPr>
          <w:rFonts w:ascii="Arial" w:hAnsi="Arial" w:cs="Arial"/>
          <w:color w:val="333333"/>
          <w:shd w:val="clear" w:color="auto" w:fill="FFFFFF"/>
        </w:rPr>
        <w:t xml:space="preserve"> ethics and</w:t>
      </w:r>
      <w:r w:rsidR="00BB3B8A" w:rsidRPr="008174D2">
        <w:rPr>
          <w:rFonts w:ascii="Arial" w:hAnsi="Arial" w:cs="Arial"/>
          <w:color w:val="333333"/>
          <w:shd w:val="clear" w:color="auto" w:fill="FFFFFF"/>
        </w:rPr>
        <w:t xml:space="preserve"> ethical behaviour</w:t>
      </w:r>
      <w:r w:rsidR="002C64FB" w:rsidRPr="008174D2">
        <w:rPr>
          <w:rFonts w:ascii="Arial" w:hAnsi="Arial" w:cs="Arial"/>
          <w:color w:val="333333"/>
          <w:shd w:val="clear" w:color="auto" w:fill="FFFFFF"/>
        </w:rPr>
        <w:t xml:space="preserve"> “require firms to act in ways that stakeholders consider to be both fair and honest”. </w:t>
      </w:r>
      <w:r w:rsidR="00A922EA" w:rsidRPr="008174D2">
        <w:rPr>
          <w:rFonts w:ascii="Arial" w:hAnsi="Arial" w:cs="Arial"/>
          <w:color w:val="333333"/>
          <w:shd w:val="clear" w:color="auto" w:fill="FFFFFF"/>
        </w:rPr>
        <w:t>Corporate Social Responsibility</w:t>
      </w:r>
      <w:r w:rsidR="00A23790" w:rsidRPr="008174D2">
        <w:rPr>
          <w:rFonts w:ascii="Arial" w:hAnsi="Arial" w:cs="Arial"/>
          <w:color w:val="333333"/>
          <w:shd w:val="clear" w:color="auto" w:fill="FFFFFF"/>
        </w:rPr>
        <w:t xml:space="preserve"> implies that </w:t>
      </w:r>
      <w:r w:rsidR="00A922EA" w:rsidRPr="008174D2">
        <w:rPr>
          <w:rFonts w:ascii="Arial" w:hAnsi="Arial" w:cs="Arial"/>
          <w:color w:val="333333"/>
          <w:shd w:val="clear" w:color="auto" w:fill="FFFFFF"/>
        </w:rPr>
        <w:t>multinational corporations are part of the moral community.</w:t>
      </w:r>
      <w:r w:rsidR="00A23790" w:rsidRPr="008174D2">
        <w:rPr>
          <w:rFonts w:ascii="Arial" w:hAnsi="Arial" w:cs="Arial"/>
          <w:color w:val="333333"/>
          <w:shd w:val="clear" w:color="auto" w:fill="FFFFFF"/>
        </w:rPr>
        <w:t xml:space="preserve"> </w:t>
      </w:r>
      <w:r w:rsidR="00A23790" w:rsidRPr="008174D2">
        <w:rPr>
          <w:rFonts w:ascii="Arial" w:hAnsi="Arial" w:cs="Arial"/>
        </w:rPr>
        <w:t xml:space="preserve">Although, this is true many agree with Friedman viewpoint, that the primary responsibility of a business is to make a profit for its owners, albeit while complying with the law </w:t>
      </w:r>
      <w:sdt>
        <w:sdtPr>
          <w:rPr>
            <w:rFonts w:ascii="Arial" w:hAnsi="Arial" w:cs="Arial"/>
          </w:rPr>
          <w:id w:val="1459844163"/>
          <w:citation/>
        </w:sdtPr>
        <w:sdtContent>
          <w:r w:rsidR="00A23790" w:rsidRPr="008174D2">
            <w:rPr>
              <w:rFonts w:ascii="Arial" w:hAnsi="Arial" w:cs="Arial"/>
            </w:rPr>
            <w:fldChar w:fldCharType="begin"/>
          </w:r>
          <w:r w:rsidR="00A23790" w:rsidRPr="008174D2">
            <w:rPr>
              <w:rFonts w:ascii="Arial" w:hAnsi="Arial" w:cs="Arial"/>
            </w:rPr>
            <w:instrText xml:space="preserve"> CITATION Mil70 \l 2057 </w:instrText>
          </w:r>
          <w:r w:rsidR="00A23790" w:rsidRPr="008174D2">
            <w:rPr>
              <w:rFonts w:ascii="Arial" w:hAnsi="Arial" w:cs="Arial"/>
            </w:rPr>
            <w:fldChar w:fldCharType="separate"/>
          </w:r>
          <w:r w:rsidR="00A23790" w:rsidRPr="008174D2">
            <w:rPr>
              <w:rFonts w:ascii="Arial" w:hAnsi="Arial" w:cs="Arial"/>
              <w:noProof/>
            </w:rPr>
            <w:t>(Friedman, 1970)</w:t>
          </w:r>
          <w:r w:rsidR="00A23790" w:rsidRPr="008174D2">
            <w:rPr>
              <w:rFonts w:ascii="Arial" w:hAnsi="Arial" w:cs="Arial"/>
            </w:rPr>
            <w:fldChar w:fldCharType="end"/>
          </w:r>
        </w:sdtContent>
      </w:sdt>
      <w:r w:rsidR="00C15AC9" w:rsidRPr="008174D2">
        <w:rPr>
          <w:rFonts w:ascii="Arial" w:hAnsi="Arial" w:cs="Arial"/>
        </w:rPr>
        <w:t>.</w:t>
      </w:r>
      <w:r w:rsidR="003A059C">
        <w:rPr>
          <w:rFonts w:ascii="Arial" w:hAnsi="Arial" w:cs="Arial"/>
        </w:rPr>
        <w:t xml:space="preserve"> This is a narrower perspective of CSR.</w:t>
      </w:r>
      <w:r w:rsidR="00C15AC9" w:rsidRPr="008174D2">
        <w:rPr>
          <w:rFonts w:ascii="Arial" w:hAnsi="Arial" w:cs="Arial"/>
        </w:rPr>
        <w:t xml:space="preserve"> However, the </w:t>
      </w:r>
      <w:r w:rsidR="00A23790" w:rsidRPr="008174D2">
        <w:rPr>
          <w:rFonts w:ascii="Arial" w:hAnsi="Arial" w:cs="Arial"/>
        </w:rPr>
        <w:t>theory of CSR</w:t>
      </w:r>
      <w:r w:rsidR="00C05A95" w:rsidRPr="008174D2">
        <w:rPr>
          <w:rFonts w:ascii="Arial" w:hAnsi="Arial" w:cs="Arial"/>
        </w:rPr>
        <w:t xml:space="preserve"> adopts Freeman’s stakeholder theory</w:t>
      </w:r>
      <w:r w:rsidR="00A23790" w:rsidRPr="008174D2">
        <w:rPr>
          <w:rFonts w:ascii="Arial" w:hAnsi="Arial" w:cs="Arial"/>
        </w:rPr>
        <w:t>,</w:t>
      </w:r>
      <w:r w:rsidR="00C05A95" w:rsidRPr="008174D2">
        <w:rPr>
          <w:rFonts w:ascii="Arial" w:hAnsi="Arial" w:cs="Arial"/>
        </w:rPr>
        <w:t xml:space="preserve"> and</w:t>
      </w:r>
      <w:r w:rsidR="00A23790" w:rsidRPr="008174D2">
        <w:rPr>
          <w:rFonts w:ascii="Arial" w:hAnsi="Arial" w:cs="Arial"/>
        </w:rPr>
        <w:t xml:space="preserve"> goes against</w:t>
      </w:r>
      <w:r w:rsidR="00C05A95" w:rsidRPr="008174D2">
        <w:rPr>
          <w:rFonts w:ascii="Arial" w:hAnsi="Arial" w:cs="Arial"/>
        </w:rPr>
        <w:t xml:space="preserve"> Friedman’s theory </w:t>
      </w:r>
      <w:r w:rsidR="00A23790" w:rsidRPr="008174D2">
        <w:rPr>
          <w:rFonts w:ascii="Arial" w:hAnsi="Arial" w:cs="Arial"/>
        </w:rPr>
        <w:t xml:space="preserve">by suggesting business have responsibilities to the other members of the moral community, and </w:t>
      </w:r>
      <w:r w:rsidR="00194615" w:rsidRPr="008174D2">
        <w:rPr>
          <w:rFonts w:ascii="Arial" w:hAnsi="Arial" w:cs="Arial"/>
        </w:rPr>
        <w:t>these responsibilities</w:t>
      </w:r>
      <w:r w:rsidR="00A94CBC" w:rsidRPr="008174D2">
        <w:rPr>
          <w:rFonts w:ascii="Arial" w:hAnsi="Arial" w:cs="Arial"/>
        </w:rPr>
        <w:t xml:space="preserve"> fall into four groups.</w:t>
      </w:r>
      <w:r w:rsidR="00C15AC9" w:rsidRPr="008174D2">
        <w:rPr>
          <w:rFonts w:ascii="Arial" w:hAnsi="Arial" w:cs="Arial"/>
        </w:rPr>
        <w:t xml:space="preserve"> This is a wider perspective to CSR and the </w:t>
      </w:r>
      <w:r w:rsidR="00A94CBC" w:rsidRPr="008174D2">
        <w:rPr>
          <w:rFonts w:ascii="Arial" w:hAnsi="Arial" w:cs="Arial"/>
        </w:rPr>
        <w:t xml:space="preserve">four </w:t>
      </w:r>
      <w:r w:rsidR="00194615" w:rsidRPr="008174D2">
        <w:rPr>
          <w:rFonts w:ascii="Arial" w:hAnsi="Arial" w:cs="Arial"/>
        </w:rPr>
        <w:t>responsibilities are ‘economic, legal, ethical and philanthropic’</w:t>
      </w:r>
      <w:r w:rsidR="00C15AC9" w:rsidRPr="008174D2">
        <w:rPr>
          <w:rFonts w:ascii="Arial" w:hAnsi="Arial" w:cs="Arial"/>
        </w:rPr>
        <w:t xml:space="preserve">, which are </w:t>
      </w:r>
      <w:r w:rsidR="00194615" w:rsidRPr="008174D2">
        <w:rPr>
          <w:rFonts w:ascii="Arial" w:hAnsi="Arial" w:cs="Arial"/>
        </w:rPr>
        <w:t>represented in Carroll’s Model of Corporate Social Responsibility.</w:t>
      </w:r>
    </w:p>
    <w:p w:rsidR="002C64FB" w:rsidRPr="008174D2" w:rsidRDefault="009D41D1" w:rsidP="009D41D1">
      <w:pPr>
        <w:pStyle w:val="Caption"/>
        <w:rPr>
          <w:rFonts w:ascii="Arial" w:hAnsi="Arial" w:cs="Arial"/>
          <w:strike/>
          <w:color w:val="333333"/>
          <w:sz w:val="22"/>
          <w:szCs w:val="22"/>
          <w:shd w:val="clear" w:color="auto" w:fill="FFFFFF"/>
        </w:rPr>
      </w:pPr>
      <w:bookmarkStart w:id="10" w:name="_Toc504953248"/>
      <w:r w:rsidRPr="008174D2">
        <w:rPr>
          <w:rFonts w:ascii="Arial" w:hAnsi="Arial" w:cs="Arial"/>
          <w:sz w:val="22"/>
          <w:szCs w:val="22"/>
        </w:rPr>
        <w:t xml:space="preserve">Figure </w:t>
      </w:r>
      <w:r w:rsidRPr="008174D2">
        <w:rPr>
          <w:rFonts w:ascii="Arial" w:hAnsi="Arial" w:cs="Arial"/>
          <w:sz w:val="22"/>
          <w:szCs w:val="22"/>
        </w:rPr>
        <w:fldChar w:fldCharType="begin"/>
      </w:r>
      <w:r w:rsidRPr="008174D2">
        <w:rPr>
          <w:rFonts w:ascii="Arial" w:hAnsi="Arial" w:cs="Arial"/>
          <w:sz w:val="22"/>
          <w:szCs w:val="22"/>
        </w:rPr>
        <w:instrText xml:space="preserve"> SEQ Figure \* ARABIC </w:instrText>
      </w:r>
      <w:r w:rsidRPr="008174D2">
        <w:rPr>
          <w:rFonts w:ascii="Arial" w:hAnsi="Arial" w:cs="Arial"/>
          <w:sz w:val="22"/>
          <w:szCs w:val="22"/>
        </w:rPr>
        <w:fldChar w:fldCharType="separate"/>
      </w:r>
      <w:r w:rsidR="008039FC" w:rsidRPr="008174D2">
        <w:rPr>
          <w:rFonts w:ascii="Arial" w:hAnsi="Arial" w:cs="Arial"/>
          <w:noProof/>
          <w:sz w:val="22"/>
          <w:szCs w:val="22"/>
        </w:rPr>
        <w:t>1</w:t>
      </w:r>
      <w:r w:rsidRPr="008174D2">
        <w:rPr>
          <w:rFonts w:ascii="Arial" w:hAnsi="Arial" w:cs="Arial"/>
          <w:sz w:val="22"/>
          <w:szCs w:val="22"/>
        </w:rPr>
        <w:fldChar w:fldCharType="end"/>
      </w:r>
      <w:r w:rsidRPr="008174D2">
        <w:rPr>
          <w:rFonts w:ascii="Arial" w:hAnsi="Arial" w:cs="Arial"/>
          <w:sz w:val="22"/>
          <w:szCs w:val="22"/>
        </w:rPr>
        <w:t>: Carroll’s Model of Corporate Social Responsibility</w:t>
      </w:r>
      <w:bookmarkEnd w:id="10"/>
    </w:p>
    <w:p w:rsidR="002C64FB" w:rsidRPr="008174D2" w:rsidRDefault="00194615" w:rsidP="000A1294">
      <w:pPr>
        <w:spacing w:line="600" w:lineRule="auto"/>
        <w:jc w:val="both"/>
        <w:rPr>
          <w:rFonts w:ascii="Arial" w:hAnsi="Arial" w:cs="Arial"/>
          <w:strike/>
          <w:color w:val="333333"/>
          <w:shd w:val="clear" w:color="auto" w:fill="FFFFFF"/>
        </w:rPr>
      </w:pPr>
      <w:r w:rsidRPr="008174D2">
        <w:rPr>
          <w:rFonts w:ascii="Arial" w:hAnsi="Arial" w:cs="Arial"/>
          <w:strike/>
          <w:noProof/>
          <w:lang w:eastAsia="en-GB"/>
        </w:rPr>
        <w:drawing>
          <wp:anchor distT="0" distB="0" distL="114300" distR="114300" simplePos="0" relativeHeight="251660288" behindDoc="1" locked="0" layoutInCell="1" allowOverlap="1" wp14:anchorId="46BA532A" wp14:editId="75153B4F">
            <wp:simplePos x="0" y="0"/>
            <wp:positionH relativeFrom="margin">
              <wp:align>left</wp:align>
            </wp:positionH>
            <wp:positionV relativeFrom="paragraph">
              <wp:posOffset>47625</wp:posOffset>
            </wp:positionV>
            <wp:extent cx="2857500" cy="2195830"/>
            <wp:effectExtent l="0" t="0" r="0" b="0"/>
            <wp:wrapTight wrapText="bothSides">
              <wp:wrapPolygon edited="0">
                <wp:start x="0" y="0"/>
                <wp:lineTo x="0" y="21363"/>
                <wp:lineTo x="21456" y="21363"/>
                <wp:lineTo x="21456" y="0"/>
                <wp:lineTo x="0" y="0"/>
              </wp:wrapPolygon>
            </wp:wrapTight>
            <wp:docPr id="21" name="Picture 21" descr="http://media.springernature.com/full/springer-static/image/art%3A10.1186%2Fs40991-016-0004-6/MediaObjects/40991_2016_4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springernature.com/full/springer-static/image/art%3A10.1186%2Fs40991-016-0004-6/MediaObjects/40991_2016_4_Fig1_HTM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533" cy="21971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3B8A" w:rsidRPr="008174D2" w:rsidRDefault="00BB3B8A" w:rsidP="000A1294">
      <w:pPr>
        <w:spacing w:line="600" w:lineRule="auto"/>
        <w:jc w:val="both"/>
        <w:rPr>
          <w:rFonts w:ascii="Arial" w:hAnsi="Arial" w:cs="Arial"/>
          <w:strike/>
        </w:rPr>
      </w:pPr>
    </w:p>
    <w:p w:rsidR="00BB3B8A" w:rsidRPr="008174D2" w:rsidRDefault="00BB3B8A" w:rsidP="000A1294">
      <w:pPr>
        <w:spacing w:line="600" w:lineRule="auto"/>
        <w:jc w:val="both"/>
        <w:rPr>
          <w:rFonts w:ascii="Arial" w:hAnsi="Arial" w:cs="Arial"/>
          <w:strike/>
        </w:rPr>
      </w:pPr>
    </w:p>
    <w:p w:rsidR="00BB3B8A" w:rsidRPr="008174D2" w:rsidRDefault="00BB3B8A" w:rsidP="000A1294">
      <w:pPr>
        <w:spacing w:line="600" w:lineRule="auto"/>
        <w:jc w:val="both"/>
        <w:rPr>
          <w:rFonts w:ascii="Arial" w:hAnsi="Arial" w:cs="Arial"/>
          <w:strike/>
        </w:rPr>
      </w:pPr>
    </w:p>
    <w:p w:rsidR="00194615" w:rsidRPr="008174D2" w:rsidRDefault="00194615" w:rsidP="000A1294">
      <w:pPr>
        <w:spacing w:line="600" w:lineRule="auto"/>
        <w:jc w:val="both"/>
        <w:rPr>
          <w:rFonts w:ascii="Arial" w:hAnsi="Arial" w:cs="Arial"/>
          <w:strike/>
        </w:rPr>
      </w:pPr>
    </w:p>
    <w:p w:rsidR="00C05A95" w:rsidRPr="008174D2" w:rsidRDefault="00C05A95" w:rsidP="000A1294">
      <w:pPr>
        <w:spacing w:line="600" w:lineRule="auto"/>
        <w:jc w:val="both"/>
        <w:rPr>
          <w:rFonts w:ascii="Arial" w:hAnsi="Arial" w:cs="Arial"/>
        </w:rPr>
      </w:pPr>
      <w:r w:rsidRPr="008174D2">
        <w:rPr>
          <w:rFonts w:ascii="Arial" w:hAnsi="Arial" w:cs="Arial"/>
        </w:rPr>
        <w:t xml:space="preserve">Source: </w:t>
      </w:r>
      <w:sdt>
        <w:sdtPr>
          <w:rPr>
            <w:rFonts w:ascii="Arial" w:hAnsi="Arial" w:cs="Arial"/>
          </w:rPr>
          <w:id w:val="-2144957164"/>
          <w:citation/>
        </w:sdtPr>
        <w:sdtContent>
          <w:r w:rsidRPr="008174D2">
            <w:rPr>
              <w:rFonts w:ascii="Arial" w:hAnsi="Arial" w:cs="Arial"/>
            </w:rPr>
            <w:fldChar w:fldCharType="begin"/>
          </w:r>
          <w:r w:rsidRPr="008174D2">
            <w:rPr>
              <w:rFonts w:ascii="Arial" w:hAnsi="Arial" w:cs="Arial"/>
            </w:rPr>
            <w:instrText xml:space="preserve"> CITATION Car16 \l 2057 </w:instrText>
          </w:r>
          <w:r w:rsidRPr="008174D2">
            <w:rPr>
              <w:rFonts w:ascii="Arial" w:hAnsi="Arial" w:cs="Arial"/>
            </w:rPr>
            <w:fldChar w:fldCharType="separate"/>
          </w:r>
          <w:r w:rsidRPr="008174D2">
            <w:rPr>
              <w:rFonts w:ascii="Arial" w:hAnsi="Arial" w:cs="Arial"/>
              <w:noProof/>
            </w:rPr>
            <w:t>(Carroll, Carroll’s pyramid of CSR, 2016)</w:t>
          </w:r>
          <w:r w:rsidRPr="008174D2">
            <w:rPr>
              <w:rFonts w:ascii="Arial" w:hAnsi="Arial" w:cs="Arial"/>
            </w:rPr>
            <w:fldChar w:fldCharType="end"/>
          </w:r>
        </w:sdtContent>
      </w:sdt>
    </w:p>
    <w:p w:rsidR="002F2572" w:rsidRPr="008174D2" w:rsidRDefault="002F2572" w:rsidP="000A1294">
      <w:pPr>
        <w:spacing w:line="600" w:lineRule="auto"/>
        <w:jc w:val="both"/>
        <w:rPr>
          <w:rFonts w:ascii="Arial" w:hAnsi="Arial" w:cs="Arial"/>
        </w:rPr>
      </w:pPr>
      <w:r w:rsidRPr="008174D2">
        <w:rPr>
          <w:rFonts w:ascii="Arial" w:hAnsi="Arial" w:cs="Arial"/>
        </w:rPr>
        <w:t xml:space="preserve">Due to the nature of the agrochemical and agricultural biotechnology industry, Monsanto is often criticised for unethical and unsustainable practices during the production or usage of </w:t>
      </w:r>
      <w:r w:rsidR="009E05C2" w:rsidRPr="008174D2">
        <w:rPr>
          <w:rFonts w:ascii="Arial" w:hAnsi="Arial" w:cs="Arial"/>
        </w:rPr>
        <w:t>its</w:t>
      </w:r>
      <w:r w:rsidRPr="008174D2">
        <w:rPr>
          <w:rFonts w:ascii="Arial" w:hAnsi="Arial" w:cs="Arial"/>
        </w:rPr>
        <w:t xml:space="preserve"> </w:t>
      </w:r>
      <w:r w:rsidR="009E05C2">
        <w:rPr>
          <w:rFonts w:ascii="Arial" w:hAnsi="Arial" w:cs="Arial"/>
        </w:rPr>
        <w:t xml:space="preserve">GM </w:t>
      </w:r>
      <w:r w:rsidRPr="008174D2">
        <w:rPr>
          <w:rFonts w:ascii="Arial" w:hAnsi="Arial" w:cs="Arial"/>
        </w:rPr>
        <w:t xml:space="preserve">products. </w:t>
      </w:r>
      <w:r w:rsidR="00394170" w:rsidRPr="008174D2">
        <w:rPr>
          <w:rFonts w:ascii="Arial" w:hAnsi="Arial" w:cs="Arial"/>
        </w:rPr>
        <w:t xml:space="preserve">Issues, such as increasing herbicide use and spreading gene contamination are </w:t>
      </w:r>
      <w:r w:rsidR="00394170" w:rsidRPr="008174D2">
        <w:rPr>
          <w:rFonts w:ascii="Arial" w:hAnsi="Arial" w:cs="Arial"/>
        </w:rPr>
        <w:lastRenderedPageBreak/>
        <w:t>often bought to the forefront in the argument against Monsanto. Monsanto, has outlined key sustainability objectives in its sustainability report 2017, that include having better management approach and driving climate-smart agriculture</w:t>
      </w:r>
      <w:sdt>
        <w:sdtPr>
          <w:rPr>
            <w:rFonts w:ascii="Arial" w:hAnsi="Arial" w:cs="Arial"/>
          </w:rPr>
          <w:id w:val="640922793"/>
          <w:citation/>
        </w:sdtPr>
        <w:sdtContent>
          <w:r w:rsidR="009E05C2">
            <w:rPr>
              <w:rFonts w:ascii="Arial" w:hAnsi="Arial" w:cs="Arial"/>
            </w:rPr>
            <w:fldChar w:fldCharType="begin"/>
          </w:r>
          <w:r w:rsidR="009E05C2">
            <w:rPr>
              <w:rFonts w:ascii="Arial" w:hAnsi="Arial" w:cs="Arial"/>
            </w:rPr>
            <w:instrText xml:space="preserve">CITATION Mon17 \p 3 \l 2057 </w:instrText>
          </w:r>
          <w:r w:rsidR="009E05C2">
            <w:rPr>
              <w:rFonts w:ascii="Arial" w:hAnsi="Arial" w:cs="Arial"/>
            </w:rPr>
            <w:fldChar w:fldCharType="separate"/>
          </w:r>
          <w:r w:rsidR="009E05C2">
            <w:rPr>
              <w:rFonts w:ascii="Arial" w:hAnsi="Arial" w:cs="Arial"/>
              <w:noProof/>
            </w:rPr>
            <w:t xml:space="preserve"> </w:t>
          </w:r>
          <w:r w:rsidR="009E05C2" w:rsidRPr="009E05C2">
            <w:rPr>
              <w:rFonts w:ascii="Arial" w:hAnsi="Arial" w:cs="Arial"/>
              <w:noProof/>
            </w:rPr>
            <w:t>(Monsanto, Growing Better Together- 2017 Sustainability Report, 2017, p. 3)</w:t>
          </w:r>
          <w:r w:rsidR="009E05C2">
            <w:rPr>
              <w:rFonts w:ascii="Arial" w:hAnsi="Arial" w:cs="Arial"/>
            </w:rPr>
            <w:fldChar w:fldCharType="end"/>
          </w:r>
        </w:sdtContent>
      </w:sdt>
      <w:r w:rsidR="00394170" w:rsidRPr="008174D2">
        <w:rPr>
          <w:rFonts w:ascii="Arial" w:hAnsi="Arial" w:cs="Arial"/>
        </w:rPr>
        <w:t xml:space="preserve">. </w:t>
      </w:r>
    </w:p>
    <w:p w:rsidR="00194615" w:rsidRPr="008174D2" w:rsidRDefault="00194615" w:rsidP="000A1294">
      <w:pPr>
        <w:spacing w:line="600" w:lineRule="auto"/>
        <w:jc w:val="both"/>
        <w:rPr>
          <w:rFonts w:ascii="Arial" w:hAnsi="Arial" w:cs="Arial"/>
          <w:strike/>
        </w:rPr>
      </w:pPr>
    </w:p>
    <w:p w:rsidR="00194615" w:rsidRPr="008174D2" w:rsidRDefault="00194615" w:rsidP="000A1294">
      <w:pPr>
        <w:spacing w:line="600" w:lineRule="auto"/>
        <w:jc w:val="both"/>
        <w:rPr>
          <w:rFonts w:ascii="Arial" w:hAnsi="Arial" w:cs="Arial"/>
          <w:strike/>
        </w:rPr>
      </w:pPr>
    </w:p>
    <w:p w:rsidR="00194615" w:rsidRPr="008174D2" w:rsidRDefault="00194615" w:rsidP="000A1294">
      <w:pPr>
        <w:spacing w:line="600" w:lineRule="auto"/>
        <w:jc w:val="both"/>
        <w:rPr>
          <w:rFonts w:ascii="Arial" w:hAnsi="Arial" w:cs="Arial"/>
          <w:strike/>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194615" w:rsidRPr="008174D2" w:rsidRDefault="00194615" w:rsidP="000A1294">
      <w:pPr>
        <w:spacing w:line="600" w:lineRule="auto"/>
        <w:jc w:val="both"/>
        <w:rPr>
          <w:rFonts w:ascii="Arial" w:hAnsi="Arial" w:cs="Arial"/>
        </w:rPr>
      </w:pPr>
    </w:p>
    <w:p w:rsidR="00A60DFD" w:rsidRPr="008174D2" w:rsidRDefault="00A60DFD">
      <w:pPr>
        <w:rPr>
          <w:rFonts w:ascii="Arial" w:eastAsiaTheme="majorEastAsia" w:hAnsi="Arial" w:cs="Arial"/>
          <w:color w:val="2F5496" w:themeColor="accent1" w:themeShade="BF"/>
        </w:rPr>
      </w:pPr>
      <w:r w:rsidRPr="008174D2">
        <w:rPr>
          <w:rFonts w:ascii="Arial" w:hAnsi="Arial" w:cs="Arial"/>
        </w:rPr>
        <w:br w:type="page"/>
      </w:r>
    </w:p>
    <w:p w:rsidR="00CB00D0" w:rsidRPr="008174D2" w:rsidRDefault="00CB00D0" w:rsidP="00B16A74">
      <w:pPr>
        <w:pStyle w:val="Heading1"/>
        <w:numPr>
          <w:ilvl w:val="0"/>
          <w:numId w:val="9"/>
        </w:numPr>
        <w:spacing w:line="600" w:lineRule="auto"/>
        <w:jc w:val="both"/>
        <w:rPr>
          <w:rFonts w:ascii="Arial" w:hAnsi="Arial" w:cs="Arial"/>
          <w:sz w:val="24"/>
          <w:szCs w:val="24"/>
        </w:rPr>
      </w:pPr>
      <w:bookmarkStart w:id="11" w:name="_Toc504953199"/>
      <w:bookmarkStart w:id="12" w:name="_Toc504954546"/>
      <w:bookmarkStart w:id="13" w:name="_Toc505013335"/>
      <w:r w:rsidRPr="008174D2">
        <w:rPr>
          <w:rFonts w:ascii="Arial" w:hAnsi="Arial" w:cs="Arial"/>
          <w:sz w:val="24"/>
          <w:szCs w:val="24"/>
        </w:rPr>
        <w:lastRenderedPageBreak/>
        <w:t>Sustainability in Business</w:t>
      </w:r>
      <w:bookmarkEnd w:id="11"/>
      <w:bookmarkEnd w:id="12"/>
      <w:bookmarkEnd w:id="13"/>
      <w:r w:rsidRPr="008174D2">
        <w:rPr>
          <w:rFonts w:ascii="Arial" w:hAnsi="Arial" w:cs="Arial"/>
          <w:sz w:val="24"/>
          <w:szCs w:val="24"/>
        </w:rPr>
        <w:t xml:space="preserve"> </w:t>
      </w:r>
    </w:p>
    <w:p w:rsidR="009E05C2" w:rsidRDefault="00D42DA2" w:rsidP="000A1294">
      <w:pPr>
        <w:spacing w:line="600" w:lineRule="auto"/>
        <w:jc w:val="both"/>
        <w:rPr>
          <w:rFonts w:ascii="Arial" w:hAnsi="Arial" w:cs="Arial"/>
        </w:rPr>
      </w:pPr>
      <w:r w:rsidRPr="008174D2">
        <w:rPr>
          <w:rFonts w:ascii="Arial" w:hAnsi="Arial" w:cs="Arial"/>
        </w:rPr>
        <w:t>The term ‘sustainability’</w:t>
      </w:r>
      <w:r w:rsidR="00C15AC9" w:rsidRPr="008174D2">
        <w:rPr>
          <w:rFonts w:ascii="Arial" w:hAnsi="Arial" w:cs="Arial"/>
        </w:rPr>
        <w:t>, often comes under the CSR umbrella and</w:t>
      </w:r>
      <w:r w:rsidR="00B21752" w:rsidRPr="008174D2">
        <w:rPr>
          <w:rFonts w:ascii="Arial" w:hAnsi="Arial" w:cs="Arial"/>
        </w:rPr>
        <w:t xml:space="preserve"> </w:t>
      </w:r>
      <w:r w:rsidRPr="008174D2">
        <w:rPr>
          <w:rFonts w:ascii="Arial" w:hAnsi="Arial" w:cs="Arial"/>
        </w:rPr>
        <w:t xml:space="preserve">can be defined through several viewpoints and applied to businesses in different contexts. </w:t>
      </w:r>
      <w:r w:rsidR="0034025E" w:rsidRPr="008174D2">
        <w:rPr>
          <w:rFonts w:ascii="Arial" w:hAnsi="Arial" w:cs="Arial"/>
        </w:rPr>
        <w:t xml:space="preserve"> The definition of sustainability starts from the premise that if resources are utilised in the present then they are no longer available for use in the future. This has therefore led to the standard definition of sustainable development which states that this is “Development which meets the needs of the present without compromising the ability of future generations to meet their own needs”</w:t>
      </w:r>
      <w:r w:rsidR="00BB7F08" w:rsidRPr="008174D2">
        <w:rPr>
          <w:rFonts w:ascii="Arial" w:hAnsi="Arial" w:cs="Arial"/>
        </w:rPr>
        <w:t xml:space="preserve"> </w:t>
      </w:r>
      <w:sdt>
        <w:sdtPr>
          <w:rPr>
            <w:rFonts w:ascii="Arial" w:hAnsi="Arial" w:cs="Arial"/>
          </w:rPr>
          <w:id w:val="1564219830"/>
          <w:citation/>
        </w:sdtPr>
        <w:sdtContent>
          <w:r w:rsidR="00BB7F08" w:rsidRPr="008174D2">
            <w:rPr>
              <w:rFonts w:ascii="Arial" w:hAnsi="Arial" w:cs="Arial"/>
            </w:rPr>
            <w:fldChar w:fldCharType="begin"/>
          </w:r>
          <w:r w:rsidR="002C46B7" w:rsidRPr="008174D2">
            <w:rPr>
              <w:rFonts w:ascii="Arial" w:hAnsi="Arial" w:cs="Arial"/>
            </w:rPr>
            <w:instrText xml:space="preserve">CITATION Har872 \p 16 \l 2057 </w:instrText>
          </w:r>
          <w:r w:rsidR="00BB7F08" w:rsidRPr="008174D2">
            <w:rPr>
              <w:rFonts w:ascii="Arial" w:hAnsi="Arial" w:cs="Arial"/>
            </w:rPr>
            <w:fldChar w:fldCharType="separate"/>
          </w:r>
          <w:r w:rsidR="002C46B7" w:rsidRPr="008174D2">
            <w:rPr>
              <w:rFonts w:ascii="Arial" w:hAnsi="Arial" w:cs="Arial"/>
              <w:noProof/>
            </w:rPr>
            <w:t>(Brundtland, 1987, p. 16)</w:t>
          </w:r>
          <w:r w:rsidR="00BB7F08" w:rsidRPr="008174D2">
            <w:rPr>
              <w:rFonts w:ascii="Arial" w:hAnsi="Arial" w:cs="Arial"/>
            </w:rPr>
            <w:fldChar w:fldCharType="end"/>
          </w:r>
        </w:sdtContent>
      </w:sdt>
      <w:r w:rsidR="0034025E" w:rsidRPr="008174D2">
        <w:rPr>
          <w:rFonts w:ascii="Arial" w:hAnsi="Arial" w:cs="Arial"/>
        </w:rPr>
        <w:t>.</w:t>
      </w:r>
    </w:p>
    <w:p w:rsidR="004E78E5" w:rsidRPr="008174D2" w:rsidRDefault="00CF175E" w:rsidP="000A1294">
      <w:pPr>
        <w:spacing w:line="600" w:lineRule="auto"/>
        <w:jc w:val="both"/>
        <w:rPr>
          <w:rFonts w:ascii="Arial" w:hAnsi="Arial" w:cs="Arial"/>
        </w:rPr>
      </w:pPr>
      <w:r w:rsidRPr="008174D2">
        <w:rPr>
          <w:rFonts w:ascii="Arial" w:hAnsi="Arial" w:cs="Arial"/>
        </w:rPr>
        <w:t xml:space="preserve"> Monsanto’s Chairman and CEO, Hugh Grant believes Monsanto have successfully </w:t>
      </w:r>
      <w:r w:rsidR="004E78E5" w:rsidRPr="008174D2">
        <w:rPr>
          <w:rFonts w:ascii="Arial" w:hAnsi="Arial" w:cs="Arial"/>
        </w:rPr>
        <w:t>embedded sustainability as a core business strategy, whil</w:t>
      </w:r>
      <w:r w:rsidR="002E585B" w:rsidRPr="008174D2">
        <w:rPr>
          <w:rFonts w:ascii="Arial" w:hAnsi="Arial" w:cs="Arial"/>
        </w:rPr>
        <w:t xml:space="preserve">st aligning their goals with the United Nations Sustainable Development Goals </w:t>
      </w:r>
      <w:r w:rsidR="00BB7F08" w:rsidRPr="008174D2">
        <w:rPr>
          <w:rFonts w:ascii="Arial" w:hAnsi="Arial" w:cs="Arial"/>
        </w:rPr>
        <w:t xml:space="preserve">whilst addressing the challenges the global community faces. Including a growing population, climate change and an increase in food </w:t>
      </w:r>
      <w:r w:rsidR="009E05C2">
        <w:rPr>
          <w:rFonts w:ascii="Arial" w:hAnsi="Arial" w:cs="Arial"/>
        </w:rPr>
        <w:t xml:space="preserve">scarcity </w:t>
      </w:r>
      <w:r w:rsidR="00BB7F08" w:rsidRPr="008174D2">
        <w:rPr>
          <w:rFonts w:ascii="Arial" w:hAnsi="Arial" w:cs="Arial"/>
        </w:rPr>
        <w:t xml:space="preserve">in many countries globally. He goes on to say “At Monsanto, we’re committed to helping create solutions to these challenges while helping take care of our planet our people and the communities where we live and work” </w:t>
      </w:r>
      <w:sdt>
        <w:sdtPr>
          <w:rPr>
            <w:rFonts w:ascii="Arial" w:hAnsi="Arial" w:cs="Arial"/>
          </w:rPr>
          <w:id w:val="-1272549416"/>
          <w:citation/>
        </w:sdtPr>
        <w:sdtContent>
          <w:r w:rsidR="00BB7F08" w:rsidRPr="008174D2">
            <w:rPr>
              <w:rFonts w:ascii="Arial" w:hAnsi="Arial" w:cs="Arial"/>
            </w:rPr>
            <w:fldChar w:fldCharType="begin"/>
          </w:r>
          <w:r w:rsidR="00BB7F08" w:rsidRPr="008174D2">
            <w:rPr>
              <w:rFonts w:ascii="Arial" w:hAnsi="Arial" w:cs="Arial"/>
            </w:rPr>
            <w:instrText xml:space="preserve">CITATION Hug17 \p 2 \l 2057 </w:instrText>
          </w:r>
          <w:r w:rsidR="00BB7F08" w:rsidRPr="008174D2">
            <w:rPr>
              <w:rFonts w:ascii="Arial" w:hAnsi="Arial" w:cs="Arial"/>
            </w:rPr>
            <w:fldChar w:fldCharType="separate"/>
          </w:r>
          <w:r w:rsidR="00BB7F08" w:rsidRPr="008174D2">
            <w:rPr>
              <w:rFonts w:ascii="Arial" w:hAnsi="Arial" w:cs="Arial"/>
              <w:noProof/>
            </w:rPr>
            <w:t>(Grant, 2017, p. 2)</w:t>
          </w:r>
          <w:r w:rsidR="00BB7F08" w:rsidRPr="008174D2">
            <w:rPr>
              <w:rFonts w:ascii="Arial" w:hAnsi="Arial" w:cs="Arial"/>
            </w:rPr>
            <w:fldChar w:fldCharType="end"/>
          </w:r>
        </w:sdtContent>
      </w:sdt>
      <w:r w:rsidR="00BB7F08" w:rsidRPr="008174D2">
        <w:rPr>
          <w:rFonts w:ascii="Arial" w:hAnsi="Arial" w:cs="Arial"/>
        </w:rPr>
        <w:t>.</w:t>
      </w:r>
      <w:r w:rsidR="002E585B" w:rsidRPr="008174D2">
        <w:rPr>
          <w:rFonts w:ascii="Arial" w:hAnsi="Arial" w:cs="Arial"/>
        </w:rPr>
        <w:t xml:space="preserve"> Monsanto believes, they can continue to develop greater, more innovative products and therefore demonstrate a greater commitment to sustainability through products, processes and partnerships that advance sustainable agriculture </w:t>
      </w:r>
      <w:sdt>
        <w:sdtPr>
          <w:rPr>
            <w:rFonts w:ascii="Arial" w:hAnsi="Arial" w:cs="Arial"/>
          </w:rPr>
          <w:id w:val="-1353647849"/>
          <w:citation/>
        </w:sdtPr>
        <w:sdtContent>
          <w:r w:rsidR="002E585B" w:rsidRPr="008174D2">
            <w:rPr>
              <w:rFonts w:ascii="Arial" w:hAnsi="Arial" w:cs="Arial"/>
            </w:rPr>
            <w:fldChar w:fldCharType="begin"/>
          </w:r>
          <w:r w:rsidR="002E585B" w:rsidRPr="008174D2">
            <w:rPr>
              <w:rFonts w:ascii="Arial" w:hAnsi="Arial" w:cs="Arial"/>
            </w:rPr>
            <w:instrText xml:space="preserve">CITATION Mon161 \p 5 \l 2057 </w:instrText>
          </w:r>
          <w:r w:rsidR="002E585B" w:rsidRPr="008174D2">
            <w:rPr>
              <w:rFonts w:ascii="Arial" w:hAnsi="Arial" w:cs="Arial"/>
            </w:rPr>
            <w:fldChar w:fldCharType="separate"/>
          </w:r>
          <w:r w:rsidR="002E585B" w:rsidRPr="008174D2">
            <w:rPr>
              <w:rFonts w:ascii="Arial" w:hAnsi="Arial" w:cs="Arial"/>
              <w:noProof/>
            </w:rPr>
            <w:t>(Monsanto, Growing Better Together- Monsanto Sustainability Report, 2016, p. 5)</w:t>
          </w:r>
          <w:r w:rsidR="002E585B" w:rsidRPr="008174D2">
            <w:rPr>
              <w:rFonts w:ascii="Arial" w:hAnsi="Arial" w:cs="Arial"/>
            </w:rPr>
            <w:fldChar w:fldCharType="end"/>
          </w:r>
        </w:sdtContent>
      </w:sdt>
      <w:r w:rsidR="002E585B" w:rsidRPr="008174D2">
        <w:rPr>
          <w:rFonts w:ascii="Arial" w:hAnsi="Arial" w:cs="Arial"/>
        </w:rPr>
        <w:t>.</w:t>
      </w:r>
    </w:p>
    <w:p w:rsidR="002C68F9" w:rsidRPr="008174D2" w:rsidRDefault="004E78E5" w:rsidP="000A1294">
      <w:pPr>
        <w:spacing w:line="600" w:lineRule="auto"/>
        <w:jc w:val="both"/>
        <w:rPr>
          <w:rFonts w:ascii="Arial" w:hAnsi="Arial" w:cs="Arial"/>
        </w:rPr>
      </w:pPr>
      <w:r w:rsidRPr="008174D2">
        <w:rPr>
          <w:rFonts w:ascii="Arial" w:hAnsi="Arial" w:cs="Arial"/>
        </w:rPr>
        <w:t>Although Monsanto have been recognised for their</w:t>
      </w:r>
      <w:r w:rsidR="00972C52" w:rsidRPr="008174D2">
        <w:rPr>
          <w:rFonts w:ascii="Arial" w:hAnsi="Arial" w:cs="Arial"/>
        </w:rPr>
        <w:t xml:space="preserve"> sustainability efforts, their commitment and dedication towards ethical and</w:t>
      </w:r>
      <w:r w:rsidR="009E05C2">
        <w:rPr>
          <w:rFonts w:ascii="Arial" w:hAnsi="Arial" w:cs="Arial"/>
        </w:rPr>
        <w:t xml:space="preserve"> </w:t>
      </w:r>
      <w:r w:rsidR="00972C52" w:rsidRPr="008174D2">
        <w:rPr>
          <w:rFonts w:ascii="Arial" w:hAnsi="Arial" w:cs="Arial"/>
        </w:rPr>
        <w:t xml:space="preserve">sustainable practices have often been questioned by companies, such as the Organic Consumers Association. The Organic Consumers </w:t>
      </w:r>
      <w:r w:rsidR="00972C52" w:rsidRPr="008174D2">
        <w:rPr>
          <w:rFonts w:ascii="Arial" w:hAnsi="Arial" w:cs="Arial"/>
        </w:rPr>
        <w:lastRenderedPageBreak/>
        <w:t>Association often criticises Monsanto for using dangerous chemicals, such as glyphosate</w:t>
      </w:r>
      <w:r w:rsidR="00193ADE" w:rsidRPr="008174D2">
        <w:rPr>
          <w:rFonts w:ascii="Arial" w:hAnsi="Arial" w:cs="Arial"/>
        </w:rPr>
        <w:t xml:space="preserve"> in Monsanto’s ‘Roundup’ and other weed killers </w:t>
      </w:r>
      <w:sdt>
        <w:sdtPr>
          <w:rPr>
            <w:rFonts w:ascii="Arial" w:hAnsi="Arial" w:cs="Arial"/>
          </w:rPr>
          <w:id w:val="670367172"/>
          <w:citation/>
        </w:sdtPr>
        <w:sdtContent>
          <w:r w:rsidR="00193ADE" w:rsidRPr="008174D2">
            <w:rPr>
              <w:rFonts w:ascii="Arial" w:hAnsi="Arial" w:cs="Arial"/>
            </w:rPr>
            <w:fldChar w:fldCharType="begin"/>
          </w:r>
          <w:r w:rsidR="00193ADE" w:rsidRPr="008174D2">
            <w:rPr>
              <w:rFonts w:ascii="Arial" w:hAnsi="Arial" w:cs="Arial"/>
            </w:rPr>
            <w:instrText xml:space="preserve">CITATION Org18 \p 1 \l 2057 </w:instrText>
          </w:r>
          <w:r w:rsidR="00193ADE" w:rsidRPr="008174D2">
            <w:rPr>
              <w:rFonts w:ascii="Arial" w:hAnsi="Arial" w:cs="Arial"/>
            </w:rPr>
            <w:fldChar w:fldCharType="separate"/>
          </w:r>
          <w:r w:rsidR="00193ADE" w:rsidRPr="008174D2">
            <w:rPr>
              <w:rFonts w:ascii="Arial" w:hAnsi="Arial" w:cs="Arial"/>
              <w:noProof/>
            </w:rPr>
            <w:t>(Association, 2018, p. 1)</w:t>
          </w:r>
          <w:r w:rsidR="00193ADE" w:rsidRPr="008174D2">
            <w:rPr>
              <w:rFonts w:ascii="Arial" w:hAnsi="Arial" w:cs="Arial"/>
            </w:rPr>
            <w:fldChar w:fldCharType="end"/>
          </w:r>
        </w:sdtContent>
      </w:sdt>
      <w:r w:rsidR="00193ADE" w:rsidRPr="008174D2">
        <w:rPr>
          <w:rFonts w:ascii="Arial" w:hAnsi="Arial" w:cs="Arial"/>
        </w:rPr>
        <w:t>. According to</w:t>
      </w:r>
      <w:r w:rsidR="002C68F9" w:rsidRPr="008174D2">
        <w:rPr>
          <w:rFonts w:ascii="Arial" w:hAnsi="Arial" w:cs="Arial"/>
        </w:rPr>
        <w:t xml:space="preserve"> a study conducted by the World Health Organisation into herbicides and insecticides</w:t>
      </w:r>
      <w:r w:rsidR="00193ADE" w:rsidRPr="008174D2">
        <w:rPr>
          <w:rFonts w:ascii="Arial" w:hAnsi="Arial" w:cs="Arial"/>
        </w:rPr>
        <w:t xml:space="preserve">, </w:t>
      </w:r>
      <w:r w:rsidR="002C68F9" w:rsidRPr="008174D2">
        <w:rPr>
          <w:rFonts w:ascii="Arial" w:hAnsi="Arial" w:cs="Arial"/>
        </w:rPr>
        <w:t>glyphosate used in herbicides is “possibly carcinogenic to humans</w:t>
      </w:r>
      <w:r w:rsidR="009E05C2">
        <w:rPr>
          <w:rFonts w:ascii="Arial" w:hAnsi="Arial" w:cs="Arial"/>
        </w:rPr>
        <w:t>”</w:t>
      </w:r>
      <w:r w:rsidR="002C68F9" w:rsidRPr="008174D2">
        <w:rPr>
          <w:rFonts w:ascii="Arial" w:hAnsi="Arial" w:cs="Arial"/>
        </w:rPr>
        <w:t xml:space="preserve"> </w:t>
      </w:r>
      <w:sdt>
        <w:sdtPr>
          <w:rPr>
            <w:rFonts w:ascii="Arial" w:hAnsi="Arial" w:cs="Arial"/>
          </w:rPr>
          <w:id w:val="-534580047"/>
          <w:citation/>
        </w:sdtPr>
        <w:sdtContent>
          <w:r w:rsidR="002C68F9" w:rsidRPr="008174D2">
            <w:rPr>
              <w:rFonts w:ascii="Arial" w:hAnsi="Arial" w:cs="Arial"/>
            </w:rPr>
            <w:fldChar w:fldCharType="begin"/>
          </w:r>
          <w:r w:rsidR="002C68F9" w:rsidRPr="008174D2">
            <w:rPr>
              <w:rFonts w:ascii="Arial" w:hAnsi="Arial" w:cs="Arial"/>
            </w:rPr>
            <w:instrText xml:space="preserve">CITATION Wor15 \p 1 \l 2057 </w:instrText>
          </w:r>
          <w:r w:rsidR="002C68F9" w:rsidRPr="008174D2">
            <w:rPr>
              <w:rFonts w:ascii="Arial" w:hAnsi="Arial" w:cs="Arial"/>
            </w:rPr>
            <w:fldChar w:fldCharType="separate"/>
          </w:r>
          <w:r w:rsidR="002C68F9" w:rsidRPr="008174D2">
            <w:rPr>
              <w:rFonts w:ascii="Arial" w:hAnsi="Arial" w:cs="Arial"/>
              <w:noProof/>
            </w:rPr>
            <w:t>(Organization, 2015, p. 1)</w:t>
          </w:r>
          <w:r w:rsidR="002C68F9" w:rsidRPr="008174D2">
            <w:rPr>
              <w:rFonts w:ascii="Arial" w:hAnsi="Arial" w:cs="Arial"/>
            </w:rPr>
            <w:fldChar w:fldCharType="end"/>
          </w:r>
        </w:sdtContent>
      </w:sdt>
      <w:r w:rsidR="002C68F9" w:rsidRPr="008174D2">
        <w:rPr>
          <w:rFonts w:ascii="Arial" w:hAnsi="Arial" w:cs="Arial"/>
        </w:rPr>
        <w:t>.</w:t>
      </w:r>
    </w:p>
    <w:p w:rsidR="00C615D5" w:rsidRPr="008174D2" w:rsidRDefault="00C615D5" w:rsidP="000A1294">
      <w:pPr>
        <w:spacing w:line="600" w:lineRule="auto"/>
        <w:jc w:val="both"/>
        <w:rPr>
          <w:rFonts w:ascii="Arial" w:eastAsiaTheme="majorEastAsia" w:hAnsi="Arial" w:cs="Arial"/>
          <w:color w:val="2F5496" w:themeColor="accent1" w:themeShade="BF"/>
          <w:sz w:val="24"/>
          <w:szCs w:val="24"/>
        </w:rPr>
      </w:pPr>
      <w:r w:rsidRPr="008174D2">
        <w:rPr>
          <w:rFonts w:ascii="Arial" w:hAnsi="Arial" w:cs="Arial"/>
          <w:sz w:val="24"/>
          <w:szCs w:val="24"/>
        </w:rPr>
        <w:br w:type="page"/>
      </w:r>
    </w:p>
    <w:p w:rsidR="00CB00D0" w:rsidRPr="008174D2" w:rsidRDefault="00CB00D0" w:rsidP="00B16A74">
      <w:pPr>
        <w:pStyle w:val="Heading1"/>
        <w:numPr>
          <w:ilvl w:val="0"/>
          <w:numId w:val="9"/>
        </w:numPr>
        <w:spacing w:line="600" w:lineRule="auto"/>
        <w:jc w:val="both"/>
        <w:rPr>
          <w:rFonts w:ascii="Arial" w:hAnsi="Arial" w:cs="Arial"/>
          <w:sz w:val="24"/>
          <w:szCs w:val="24"/>
        </w:rPr>
      </w:pPr>
      <w:bookmarkStart w:id="14" w:name="_Toc504953200"/>
      <w:bookmarkStart w:id="15" w:name="_Toc504954547"/>
      <w:bookmarkStart w:id="16" w:name="_Toc505013336"/>
      <w:r w:rsidRPr="008174D2">
        <w:rPr>
          <w:rFonts w:ascii="Arial" w:hAnsi="Arial" w:cs="Arial"/>
          <w:sz w:val="24"/>
          <w:szCs w:val="24"/>
        </w:rPr>
        <w:lastRenderedPageBreak/>
        <w:t>Triple Bottom Line</w:t>
      </w:r>
      <w:bookmarkEnd w:id="14"/>
      <w:bookmarkEnd w:id="15"/>
      <w:bookmarkEnd w:id="16"/>
    </w:p>
    <w:p w:rsidR="002D528D" w:rsidRPr="008174D2" w:rsidRDefault="002D528D" w:rsidP="000A1294">
      <w:pPr>
        <w:spacing w:line="600" w:lineRule="auto"/>
        <w:jc w:val="both"/>
        <w:rPr>
          <w:rFonts w:ascii="Arial" w:hAnsi="Arial" w:cs="Arial"/>
        </w:rPr>
      </w:pPr>
      <w:r w:rsidRPr="008174D2">
        <w:rPr>
          <w:rFonts w:ascii="Arial" w:hAnsi="Arial" w:cs="Arial"/>
        </w:rPr>
        <w:t>Another theory</w:t>
      </w:r>
      <w:r w:rsidR="0067660E" w:rsidRPr="008174D2">
        <w:rPr>
          <w:rFonts w:ascii="Arial" w:hAnsi="Arial" w:cs="Arial"/>
        </w:rPr>
        <w:t xml:space="preserve"> that falls under the</w:t>
      </w:r>
      <w:r w:rsidRPr="008174D2">
        <w:rPr>
          <w:rFonts w:ascii="Arial" w:hAnsi="Arial" w:cs="Arial"/>
        </w:rPr>
        <w:t xml:space="preserve"> corporate social responsibility</w:t>
      </w:r>
      <w:r w:rsidR="0067660E" w:rsidRPr="008174D2">
        <w:rPr>
          <w:rFonts w:ascii="Arial" w:hAnsi="Arial" w:cs="Arial"/>
        </w:rPr>
        <w:t xml:space="preserve"> umbrella</w:t>
      </w:r>
      <w:r w:rsidRPr="008174D2">
        <w:rPr>
          <w:rFonts w:ascii="Arial" w:hAnsi="Arial" w:cs="Arial"/>
        </w:rPr>
        <w:t>, is the Triple Bottom Line.</w:t>
      </w:r>
      <w:r w:rsidR="00AE225C" w:rsidRPr="008174D2">
        <w:rPr>
          <w:rFonts w:ascii="Arial" w:hAnsi="Arial" w:cs="Arial"/>
        </w:rPr>
        <w:t xml:space="preserve"> The Triple Bottom Line works on the assumption that the corporation is a member of the moral community, and this gives it social responsibilities. This theory focuses on sustainability, and requires that any company weigh its actions on three independent scales: economic sustainability, social sustainability and environmental sustainability. </w:t>
      </w:r>
    </w:p>
    <w:p w:rsidR="002D528D" w:rsidRPr="008174D2" w:rsidRDefault="009D41D1" w:rsidP="009D41D1">
      <w:pPr>
        <w:pStyle w:val="Caption"/>
        <w:rPr>
          <w:rFonts w:ascii="Arial" w:hAnsi="Arial" w:cs="Arial"/>
          <w:sz w:val="22"/>
          <w:szCs w:val="22"/>
        </w:rPr>
      </w:pPr>
      <w:bookmarkStart w:id="17" w:name="_Toc504953249"/>
      <w:r w:rsidRPr="008174D2">
        <w:rPr>
          <w:rFonts w:ascii="Arial" w:hAnsi="Arial" w:cs="Arial"/>
          <w:sz w:val="22"/>
          <w:szCs w:val="22"/>
        </w:rPr>
        <w:t xml:space="preserve">Figure </w:t>
      </w:r>
      <w:r w:rsidRPr="008174D2">
        <w:rPr>
          <w:rFonts w:ascii="Arial" w:hAnsi="Arial" w:cs="Arial"/>
          <w:sz w:val="22"/>
          <w:szCs w:val="22"/>
        </w:rPr>
        <w:fldChar w:fldCharType="begin"/>
      </w:r>
      <w:r w:rsidRPr="008174D2">
        <w:rPr>
          <w:rFonts w:ascii="Arial" w:hAnsi="Arial" w:cs="Arial"/>
          <w:sz w:val="22"/>
          <w:szCs w:val="22"/>
        </w:rPr>
        <w:instrText xml:space="preserve"> SEQ Figure \* ARABIC </w:instrText>
      </w:r>
      <w:r w:rsidRPr="008174D2">
        <w:rPr>
          <w:rFonts w:ascii="Arial" w:hAnsi="Arial" w:cs="Arial"/>
          <w:sz w:val="22"/>
          <w:szCs w:val="22"/>
        </w:rPr>
        <w:fldChar w:fldCharType="separate"/>
      </w:r>
      <w:r w:rsidR="008039FC" w:rsidRPr="008174D2">
        <w:rPr>
          <w:rFonts w:ascii="Arial" w:hAnsi="Arial" w:cs="Arial"/>
          <w:noProof/>
          <w:sz w:val="22"/>
          <w:szCs w:val="22"/>
        </w:rPr>
        <w:t>2</w:t>
      </w:r>
      <w:r w:rsidRPr="008174D2">
        <w:rPr>
          <w:rFonts w:ascii="Arial" w:hAnsi="Arial" w:cs="Arial"/>
          <w:sz w:val="22"/>
          <w:szCs w:val="22"/>
        </w:rPr>
        <w:fldChar w:fldCharType="end"/>
      </w:r>
      <w:r w:rsidRPr="008174D2">
        <w:rPr>
          <w:rFonts w:ascii="Arial" w:hAnsi="Arial" w:cs="Arial"/>
          <w:sz w:val="22"/>
          <w:szCs w:val="22"/>
        </w:rPr>
        <w:t>: Sustainability Stool</w:t>
      </w:r>
      <w:bookmarkEnd w:id="17"/>
    </w:p>
    <w:p w:rsidR="00BF1508" w:rsidRPr="008174D2" w:rsidRDefault="002C64FB" w:rsidP="000A1294">
      <w:pPr>
        <w:spacing w:line="600" w:lineRule="auto"/>
        <w:jc w:val="both"/>
        <w:rPr>
          <w:rFonts w:ascii="Arial" w:hAnsi="Arial" w:cs="Arial"/>
        </w:rPr>
      </w:pPr>
      <w:r w:rsidRPr="008174D2">
        <w:rPr>
          <w:rFonts w:ascii="Arial" w:hAnsi="Arial" w:cs="Arial"/>
          <w:noProof/>
          <w:lang w:eastAsia="en-GB"/>
        </w:rPr>
        <w:drawing>
          <wp:anchor distT="0" distB="0" distL="114300" distR="114300" simplePos="0" relativeHeight="251658240" behindDoc="1" locked="0" layoutInCell="1" allowOverlap="1" wp14:anchorId="6C7E3744">
            <wp:simplePos x="0" y="0"/>
            <wp:positionH relativeFrom="column">
              <wp:posOffset>-209550</wp:posOffset>
            </wp:positionH>
            <wp:positionV relativeFrom="paragraph">
              <wp:posOffset>0</wp:posOffset>
            </wp:positionV>
            <wp:extent cx="2832100" cy="2124075"/>
            <wp:effectExtent l="0" t="0" r="6350" b="9525"/>
            <wp:wrapTight wrapText="bothSides">
              <wp:wrapPolygon edited="0">
                <wp:start x="0" y="0"/>
                <wp:lineTo x="0" y="21503"/>
                <wp:lineTo x="21503" y="21503"/>
                <wp:lineTo x="21503" y="0"/>
                <wp:lineTo x="0" y="0"/>
              </wp:wrapPolygon>
            </wp:wrapTight>
            <wp:docPr id="1" name="Picture 1" descr="https://sites.google.com/a/wyckoffschools.org/sustainable-mobile-phone-challenge/_/rsrc/1435768546096/introduction/three-legged-stool-of-sustainability/three-legged%20stool.jpg?height=300&amp;width=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a/wyckoffschools.org/sustainable-mobile-phone-challenge/_/rsrc/1435768546096/introduction/three-legged-stool-of-sustainability/three-legged%20stool.jpg?height=300&amp;width=4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210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508" w:rsidRPr="008174D2" w:rsidRDefault="00BF1508" w:rsidP="000A1294">
      <w:pPr>
        <w:spacing w:line="600" w:lineRule="auto"/>
        <w:jc w:val="both"/>
        <w:rPr>
          <w:rFonts w:ascii="Arial" w:hAnsi="Arial" w:cs="Arial"/>
        </w:rPr>
      </w:pPr>
    </w:p>
    <w:p w:rsidR="00BF1508" w:rsidRPr="008174D2" w:rsidRDefault="00BF1508" w:rsidP="000A1294">
      <w:pPr>
        <w:spacing w:line="600" w:lineRule="auto"/>
        <w:jc w:val="both"/>
        <w:rPr>
          <w:rFonts w:ascii="Arial" w:hAnsi="Arial" w:cs="Arial"/>
        </w:rPr>
      </w:pPr>
    </w:p>
    <w:p w:rsidR="00BF1508" w:rsidRPr="008174D2" w:rsidRDefault="00BF1508" w:rsidP="000A1294">
      <w:pPr>
        <w:spacing w:line="600" w:lineRule="auto"/>
        <w:jc w:val="both"/>
        <w:rPr>
          <w:rFonts w:ascii="Arial" w:hAnsi="Arial" w:cs="Arial"/>
        </w:rPr>
      </w:pPr>
    </w:p>
    <w:p w:rsidR="00BF1508" w:rsidRPr="008174D2" w:rsidRDefault="00BF1508" w:rsidP="000A1294">
      <w:pPr>
        <w:spacing w:line="600" w:lineRule="auto"/>
        <w:jc w:val="both"/>
        <w:rPr>
          <w:rFonts w:ascii="Arial" w:hAnsi="Arial" w:cs="Arial"/>
        </w:rPr>
      </w:pPr>
    </w:p>
    <w:p w:rsidR="005A025D" w:rsidRPr="008174D2" w:rsidRDefault="005A025D" w:rsidP="000A1294">
      <w:pPr>
        <w:spacing w:line="600" w:lineRule="auto"/>
        <w:jc w:val="both"/>
        <w:rPr>
          <w:rFonts w:ascii="Arial" w:hAnsi="Arial" w:cs="Arial"/>
        </w:rPr>
      </w:pPr>
      <w:r w:rsidRPr="008174D2">
        <w:rPr>
          <w:rFonts w:ascii="Arial" w:hAnsi="Arial" w:cs="Arial"/>
        </w:rPr>
        <w:t xml:space="preserve">Source: </w:t>
      </w:r>
      <w:sdt>
        <w:sdtPr>
          <w:rPr>
            <w:rFonts w:ascii="Arial" w:hAnsi="Arial" w:cs="Arial"/>
          </w:rPr>
          <w:id w:val="-697924764"/>
          <w:citation/>
        </w:sdtPr>
        <w:sdtContent>
          <w:r w:rsidRPr="008174D2">
            <w:rPr>
              <w:rFonts w:ascii="Arial" w:hAnsi="Arial" w:cs="Arial"/>
            </w:rPr>
            <w:fldChar w:fldCharType="begin"/>
          </w:r>
          <w:r w:rsidR="005778E5" w:rsidRPr="008174D2">
            <w:rPr>
              <w:rFonts w:ascii="Arial" w:hAnsi="Arial" w:cs="Arial"/>
            </w:rPr>
            <w:instrText xml:space="preserve">CITATION Rob07 \l 2057 </w:instrText>
          </w:r>
          <w:r w:rsidRPr="008174D2">
            <w:rPr>
              <w:rFonts w:ascii="Arial" w:hAnsi="Arial" w:cs="Arial"/>
            </w:rPr>
            <w:fldChar w:fldCharType="separate"/>
          </w:r>
          <w:r w:rsidR="005778E5" w:rsidRPr="008174D2">
            <w:rPr>
              <w:rFonts w:ascii="Arial" w:hAnsi="Arial" w:cs="Arial"/>
              <w:noProof/>
            </w:rPr>
            <w:t>(Gibbs, 2007)</w:t>
          </w:r>
          <w:r w:rsidRPr="008174D2">
            <w:rPr>
              <w:rFonts w:ascii="Arial" w:hAnsi="Arial" w:cs="Arial"/>
            </w:rPr>
            <w:fldChar w:fldCharType="end"/>
          </w:r>
        </w:sdtContent>
      </w:sdt>
    </w:p>
    <w:p w:rsidR="00BF1508" w:rsidRPr="008174D2" w:rsidRDefault="00BF1508" w:rsidP="000A1294">
      <w:pPr>
        <w:spacing w:line="600" w:lineRule="auto"/>
        <w:jc w:val="both"/>
        <w:rPr>
          <w:rFonts w:ascii="Arial" w:hAnsi="Arial" w:cs="Arial"/>
          <w:color w:val="141412"/>
          <w:shd w:val="clear" w:color="auto" w:fill="FFFFFF"/>
        </w:rPr>
      </w:pPr>
      <w:r w:rsidRPr="008174D2">
        <w:rPr>
          <w:rFonts w:ascii="Arial" w:hAnsi="Arial" w:cs="Arial"/>
          <w:color w:val="141412"/>
          <w:shd w:val="clear" w:color="auto" w:fill="FFFFFF"/>
        </w:rPr>
        <w:t>This theory</w:t>
      </w:r>
      <w:r w:rsidR="00066024" w:rsidRPr="008174D2">
        <w:rPr>
          <w:rFonts w:ascii="Arial" w:hAnsi="Arial" w:cs="Arial"/>
          <w:color w:val="141412"/>
          <w:shd w:val="clear" w:color="auto" w:fill="FFFFFF"/>
        </w:rPr>
        <w:t xml:space="preserve"> was developed by John Elkington and can be used by businesses, such as Monsanto to successfully access their gains and losses, whilst being more aware as to which actions will be beneficial for both the business and the community. Vast figures produced by Monsanto, often mean it is easy to overlook the social and environmental dimensions of a business decision.  </w:t>
      </w:r>
    </w:p>
    <w:p w:rsidR="00BF1508" w:rsidRPr="008174D2" w:rsidRDefault="002B0CDF" w:rsidP="000A1294">
      <w:pPr>
        <w:spacing w:line="600" w:lineRule="auto"/>
        <w:jc w:val="both"/>
        <w:rPr>
          <w:rFonts w:ascii="Arial" w:hAnsi="Arial" w:cs="Arial"/>
          <w:color w:val="141412"/>
          <w:shd w:val="clear" w:color="auto" w:fill="FFFFFF"/>
        </w:rPr>
      </w:pPr>
      <w:r w:rsidRPr="008174D2">
        <w:rPr>
          <w:rFonts w:ascii="Arial" w:hAnsi="Arial" w:cs="Arial"/>
          <w:color w:val="141412"/>
          <w:shd w:val="clear" w:color="auto" w:fill="FFFFFF"/>
        </w:rPr>
        <w:t xml:space="preserve">Often business decisions are made by accessing the expected costs and benefits derived from economic activity, and only then regarding the other dimensions of that decision. In order </w:t>
      </w:r>
      <w:r w:rsidRPr="008174D2">
        <w:rPr>
          <w:rFonts w:ascii="Arial" w:hAnsi="Arial" w:cs="Arial"/>
          <w:color w:val="141412"/>
          <w:shd w:val="clear" w:color="auto" w:fill="FFFFFF"/>
        </w:rPr>
        <w:lastRenderedPageBreak/>
        <w:t xml:space="preserve">to ensure this isn’t always the case, the Triple Bottom Line insures that a business decision is composed of all three elements from the beginning. </w:t>
      </w:r>
      <w:sdt>
        <w:sdtPr>
          <w:rPr>
            <w:rFonts w:ascii="Arial" w:hAnsi="Arial" w:cs="Arial"/>
            <w:color w:val="141412"/>
            <w:shd w:val="clear" w:color="auto" w:fill="FFFFFF"/>
          </w:rPr>
          <w:id w:val="-1907913919"/>
          <w:citation/>
        </w:sdtPr>
        <w:sdtContent>
          <w:r w:rsidRPr="008174D2">
            <w:rPr>
              <w:rFonts w:ascii="Arial" w:hAnsi="Arial" w:cs="Arial"/>
              <w:color w:val="141412"/>
              <w:shd w:val="clear" w:color="auto" w:fill="FFFFFF"/>
            </w:rPr>
            <w:fldChar w:fldCharType="begin"/>
          </w:r>
          <w:r w:rsidR="00BB3B8A" w:rsidRPr="008174D2">
            <w:rPr>
              <w:rFonts w:ascii="Arial" w:hAnsi="Arial" w:cs="Arial"/>
              <w:color w:val="141412"/>
              <w:shd w:val="clear" w:color="auto" w:fill="FFFFFF"/>
            </w:rPr>
            <w:instrText xml:space="preserve">CITATION Mic18 \p 1 \l 2057 </w:instrText>
          </w:r>
          <w:r w:rsidRPr="008174D2">
            <w:rPr>
              <w:rFonts w:ascii="Arial" w:hAnsi="Arial" w:cs="Arial"/>
              <w:color w:val="141412"/>
              <w:shd w:val="clear" w:color="auto" w:fill="FFFFFF"/>
            </w:rPr>
            <w:fldChar w:fldCharType="separate"/>
          </w:r>
          <w:r w:rsidR="00BB3B8A" w:rsidRPr="008174D2">
            <w:rPr>
              <w:rFonts w:ascii="Arial" w:hAnsi="Arial" w:cs="Arial"/>
              <w:noProof/>
              <w:color w:val="141412"/>
              <w:shd w:val="clear" w:color="auto" w:fill="FFFFFF"/>
            </w:rPr>
            <w:t>(Metivier, 2018, p. 1)</w:t>
          </w:r>
          <w:r w:rsidRPr="008174D2">
            <w:rPr>
              <w:rFonts w:ascii="Arial" w:hAnsi="Arial" w:cs="Arial"/>
              <w:color w:val="141412"/>
              <w:shd w:val="clear" w:color="auto" w:fill="FFFFFF"/>
            </w:rPr>
            <w:fldChar w:fldCharType="end"/>
          </w:r>
        </w:sdtContent>
      </w:sdt>
      <w:r w:rsidRPr="008174D2">
        <w:rPr>
          <w:rFonts w:ascii="Arial" w:hAnsi="Arial" w:cs="Arial"/>
          <w:color w:val="141412"/>
          <w:shd w:val="clear" w:color="auto" w:fill="FFFFFF"/>
        </w:rPr>
        <w:t xml:space="preserve"> states “Each of these dimensions along the </w:t>
      </w:r>
      <w:r w:rsidR="00084A51" w:rsidRPr="008174D2">
        <w:rPr>
          <w:rFonts w:ascii="Arial" w:hAnsi="Arial" w:cs="Arial"/>
          <w:color w:val="141412"/>
          <w:shd w:val="clear" w:color="auto" w:fill="FFFFFF"/>
        </w:rPr>
        <w:t>same line, and measured with the same metric, it will be much easier to see the impact of a decision and to judge the fittingness of that decision”.</w:t>
      </w:r>
    </w:p>
    <w:p w:rsidR="0067660E" w:rsidRPr="008174D2" w:rsidRDefault="0067660E" w:rsidP="000A1294">
      <w:pPr>
        <w:spacing w:line="600" w:lineRule="auto"/>
        <w:jc w:val="both"/>
        <w:rPr>
          <w:rFonts w:ascii="Arial" w:hAnsi="Arial" w:cs="Arial"/>
          <w:color w:val="141412"/>
          <w:shd w:val="clear" w:color="auto" w:fill="FFFFFF"/>
        </w:rPr>
      </w:pPr>
      <w:r w:rsidRPr="008174D2">
        <w:rPr>
          <w:rFonts w:ascii="Arial" w:hAnsi="Arial" w:cs="Arial"/>
          <w:color w:val="141412"/>
          <w:shd w:val="clear" w:color="auto" w:fill="FFFFFF"/>
        </w:rPr>
        <w:t>The Triple Bottom Line also focuses on the concept that the assessment of overall business performance is based on, three areas: profit, people and planet.</w:t>
      </w:r>
    </w:p>
    <w:p w:rsidR="008039FC" w:rsidRPr="008174D2" w:rsidRDefault="008039FC" w:rsidP="008039FC">
      <w:pPr>
        <w:pStyle w:val="Caption"/>
        <w:rPr>
          <w:rFonts w:ascii="Arial" w:hAnsi="Arial" w:cs="Arial"/>
          <w:color w:val="141412"/>
          <w:sz w:val="22"/>
          <w:szCs w:val="22"/>
          <w:shd w:val="clear" w:color="auto" w:fill="FFFFFF"/>
        </w:rPr>
      </w:pPr>
      <w:bookmarkStart w:id="18" w:name="_Toc504953250"/>
      <w:r w:rsidRPr="008174D2">
        <w:rPr>
          <w:rFonts w:ascii="Arial" w:hAnsi="Arial" w:cs="Arial"/>
          <w:sz w:val="22"/>
          <w:szCs w:val="22"/>
        </w:rPr>
        <w:t xml:space="preserve">Figure </w:t>
      </w:r>
      <w:r w:rsidRPr="008174D2">
        <w:rPr>
          <w:rFonts w:ascii="Arial" w:hAnsi="Arial" w:cs="Arial"/>
          <w:sz w:val="22"/>
          <w:szCs w:val="22"/>
        </w:rPr>
        <w:fldChar w:fldCharType="begin"/>
      </w:r>
      <w:r w:rsidRPr="008174D2">
        <w:rPr>
          <w:rFonts w:ascii="Arial" w:hAnsi="Arial" w:cs="Arial"/>
          <w:sz w:val="22"/>
          <w:szCs w:val="22"/>
        </w:rPr>
        <w:instrText xml:space="preserve"> SEQ Figure \* ARABIC </w:instrText>
      </w:r>
      <w:r w:rsidRPr="008174D2">
        <w:rPr>
          <w:rFonts w:ascii="Arial" w:hAnsi="Arial" w:cs="Arial"/>
          <w:sz w:val="22"/>
          <w:szCs w:val="22"/>
        </w:rPr>
        <w:fldChar w:fldCharType="separate"/>
      </w:r>
      <w:r w:rsidRPr="008174D2">
        <w:rPr>
          <w:rFonts w:ascii="Arial" w:hAnsi="Arial" w:cs="Arial"/>
          <w:noProof/>
          <w:sz w:val="22"/>
          <w:szCs w:val="22"/>
        </w:rPr>
        <w:t>3</w:t>
      </w:r>
      <w:r w:rsidRPr="008174D2">
        <w:rPr>
          <w:rFonts w:ascii="Arial" w:hAnsi="Arial" w:cs="Arial"/>
          <w:sz w:val="22"/>
          <w:szCs w:val="22"/>
        </w:rPr>
        <w:fldChar w:fldCharType="end"/>
      </w:r>
      <w:r w:rsidRPr="008174D2">
        <w:rPr>
          <w:rFonts w:ascii="Arial" w:hAnsi="Arial" w:cs="Arial"/>
          <w:sz w:val="22"/>
          <w:szCs w:val="22"/>
        </w:rPr>
        <w:t>: Triple Bottom Line</w:t>
      </w:r>
      <w:bookmarkEnd w:id="18"/>
    </w:p>
    <w:p w:rsidR="008039FC" w:rsidRPr="008174D2" w:rsidRDefault="008039FC" w:rsidP="000A1294">
      <w:pPr>
        <w:spacing w:line="600" w:lineRule="auto"/>
        <w:jc w:val="both"/>
        <w:rPr>
          <w:rFonts w:ascii="Arial" w:hAnsi="Arial" w:cs="Arial"/>
          <w:color w:val="141412"/>
          <w:shd w:val="clear" w:color="auto" w:fill="FFFFFF"/>
        </w:rPr>
      </w:pPr>
      <w:r w:rsidRPr="008174D2">
        <w:rPr>
          <w:rFonts w:ascii="Arial" w:hAnsi="Arial" w:cs="Arial"/>
          <w:noProof/>
        </w:rPr>
        <w:drawing>
          <wp:anchor distT="0" distB="0" distL="114300" distR="114300" simplePos="0" relativeHeight="251668480" behindDoc="1" locked="0" layoutInCell="1" allowOverlap="1" wp14:anchorId="6744B6EA">
            <wp:simplePos x="0" y="0"/>
            <wp:positionH relativeFrom="column">
              <wp:posOffset>-342900</wp:posOffset>
            </wp:positionH>
            <wp:positionV relativeFrom="paragraph">
              <wp:posOffset>141605</wp:posOffset>
            </wp:positionV>
            <wp:extent cx="3067050" cy="3067050"/>
            <wp:effectExtent l="0" t="0" r="0" b="0"/>
            <wp:wrapTight wrapText="bothSides">
              <wp:wrapPolygon edited="0">
                <wp:start x="0" y="0"/>
                <wp:lineTo x="0" y="21466"/>
                <wp:lineTo x="21466" y="21466"/>
                <wp:lineTo x="21466" y="0"/>
                <wp:lineTo x="0" y="0"/>
              </wp:wrapPolygon>
            </wp:wrapTight>
            <wp:docPr id="2" name="Picture 2" descr="http://fixourfood.info/wp-content/uploads/2016/02/triple-bottom-line-sustainability-graphic-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xourfood.info/wp-content/uploads/2016/02/triple-bottom-line-sustainability-graphic-300x3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660E" w:rsidRPr="008174D2" w:rsidRDefault="0067660E" w:rsidP="000A1294">
      <w:pPr>
        <w:spacing w:line="600" w:lineRule="auto"/>
        <w:jc w:val="both"/>
        <w:rPr>
          <w:rFonts w:ascii="Arial" w:hAnsi="Arial" w:cs="Arial"/>
          <w:color w:val="141412"/>
          <w:shd w:val="clear" w:color="auto" w:fill="FFFFFF"/>
        </w:rPr>
      </w:pPr>
    </w:p>
    <w:p w:rsidR="0067660E" w:rsidRPr="008174D2" w:rsidRDefault="0067660E" w:rsidP="000A1294">
      <w:pPr>
        <w:spacing w:line="600" w:lineRule="auto"/>
        <w:jc w:val="both"/>
        <w:rPr>
          <w:rFonts w:ascii="Arial" w:hAnsi="Arial" w:cs="Arial"/>
          <w:color w:val="141412"/>
          <w:shd w:val="clear" w:color="auto" w:fill="FFFFFF"/>
        </w:rPr>
      </w:pPr>
    </w:p>
    <w:p w:rsidR="00BF1508" w:rsidRPr="008174D2" w:rsidRDefault="00BF1508" w:rsidP="000A1294">
      <w:pPr>
        <w:spacing w:line="600" w:lineRule="auto"/>
        <w:jc w:val="both"/>
        <w:rPr>
          <w:rFonts w:ascii="Arial" w:hAnsi="Arial" w:cs="Arial"/>
        </w:rPr>
      </w:pPr>
    </w:p>
    <w:p w:rsidR="0067660E" w:rsidRPr="008174D2" w:rsidRDefault="0067660E" w:rsidP="000A1294">
      <w:pPr>
        <w:spacing w:line="600" w:lineRule="auto"/>
        <w:jc w:val="both"/>
        <w:rPr>
          <w:rFonts w:ascii="Arial" w:hAnsi="Arial" w:cs="Arial"/>
        </w:rPr>
      </w:pPr>
    </w:p>
    <w:p w:rsidR="0067660E" w:rsidRPr="008174D2" w:rsidRDefault="0067660E" w:rsidP="000A1294">
      <w:pPr>
        <w:spacing w:line="600" w:lineRule="auto"/>
        <w:jc w:val="both"/>
        <w:rPr>
          <w:rFonts w:ascii="Arial" w:hAnsi="Arial" w:cs="Arial"/>
        </w:rPr>
      </w:pPr>
    </w:p>
    <w:p w:rsidR="0067660E" w:rsidRPr="008174D2" w:rsidRDefault="0067660E" w:rsidP="000A1294">
      <w:pPr>
        <w:spacing w:line="600" w:lineRule="auto"/>
        <w:jc w:val="both"/>
        <w:rPr>
          <w:rFonts w:ascii="Arial" w:hAnsi="Arial" w:cs="Arial"/>
        </w:rPr>
      </w:pPr>
    </w:p>
    <w:p w:rsidR="0067660E" w:rsidRPr="008174D2" w:rsidRDefault="005A025D" w:rsidP="000A1294">
      <w:pPr>
        <w:spacing w:line="600" w:lineRule="auto"/>
        <w:jc w:val="both"/>
        <w:rPr>
          <w:rFonts w:ascii="Arial" w:hAnsi="Arial" w:cs="Arial"/>
        </w:rPr>
      </w:pPr>
      <w:r w:rsidRPr="008174D2">
        <w:rPr>
          <w:rFonts w:ascii="Arial" w:hAnsi="Arial" w:cs="Arial"/>
        </w:rPr>
        <w:t>Source:</w:t>
      </w:r>
      <w:sdt>
        <w:sdtPr>
          <w:rPr>
            <w:rFonts w:ascii="Arial" w:hAnsi="Arial" w:cs="Arial"/>
          </w:rPr>
          <w:id w:val="-1530640440"/>
          <w:citation/>
        </w:sdtPr>
        <w:sdtContent>
          <w:r w:rsidRPr="008174D2">
            <w:rPr>
              <w:rFonts w:ascii="Arial" w:hAnsi="Arial" w:cs="Arial"/>
            </w:rPr>
            <w:fldChar w:fldCharType="begin"/>
          </w:r>
          <w:r w:rsidRPr="008174D2">
            <w:rPr>
              <w:rFonts w:ascii="Arial" w:hAnsi="Arial" w:cs="Arial"/>
            </w:rPr>
            <w:instrText xml:space="preserve"> CITATION Joh98 \l 2057 </w:instrText>
          </w:r>
          <w:r w:rsidRPr="008174D2">
            <w:rPr>
              <w:rFonts w:ascii="Arial" w:hAnsi="Arial" w:cs="Arial"/>
            </w:rPr>
            <w:fldChar w:fldCharType="separate"/>
          </w:r>
          <w:r w:rsidRPr="008174D2">
            <w:rPr>
              <w:rFonts w:ascii="Arial" w:hAnsi="Arial" w:cs="Arial"/>
              <w:noProof/>
            </w:rPr>
            <w:t xml:space="preserve"> (Elkington, 1998)</w:t>
          </w:r>
          <w:r w:rsidRPr="008174D2">
            <w:rPr>
              <w:rFonts w:ascii="Arial" w:hAnsi="Arial" w:cs="Arial"/>
            </w:rPr>
            <w:fldChar w:fldCharType="end"/>
          </w:r>
        </w:sdtContent>
      </w:sdt>
    </w:p>
    <w:p w:rsidR="000A1294" w:rsidRPr="008174D2" w:rsidRDefault="000A1294" w:rsidP="000A1294">
      <w:pPr>
        <w:spacing w:line="600" w:lineRule="auto"/>
        <w:jc w:val="both"/>
        <w:rPr>
          <w:rFonts w:ascii="Arial" w:hAnsi="Arial" w:cs="Arial"/>
        </w:rPr>
      </w:pPr>
      <w:r w:rsidRPr="008174D2">
        <w:rPr>
          <w:rFonts w:ascii="Arial" w:hAnsi="Arial" w:cs="Arial"/>
        </w:rPr>
        <w:t xml:space="preserve">The report will be focused on the impact Monsanto’s activities are having on the environment and therefore falls into the ‘planet’ category. It will address areas, such as herbicide use which needs to be improved to further enhance sustainable development in Monsanto. </w:t>
      </w:r>
    </w:p>
    <w:p w:rsidR="0067660E" w:rsidRPr="008174D2" w:rsidRDefault="000A1294" w:rsidP="000A1294">
      <w:pPr>
        <w:shd w:val="clear" w:color="auto" w:fill="FFFFFF"/>
        <w:spacing w:before="100" w:beforeAutospacing="1" w:after="100" w:afterAutospacing="1" w:line="600" w:lineRule="auto"/>
        <w:jc w:val="both"/>
        <w:rPr>
          <w:rFonts w:ascii="Arial" w:eastAsiaTheme="majorEastAsia" w:hAnsi="Arial" w:cs="Arial"/>
          <w:color w:val="2F5496" w:themeColor="accent1" w:themeShade="BF"/>
        </w:rPr>
      </w:pPr>
      <w:r w:rsidRPr="008174D2">
        <w:rPr>
          <w:rFonts w:ascii="Arial" w:eastAsiaTheme="majorEastAsia" w:hAnsi="Arial" w:cs="Arial"/>
          <w:color w:val="2F5496" w:themeColor="accent1" w:themeShade="BF"/>
        </w:rPr>
        <w:t xml:space="preserve"> </w:t>
      </w:r>
    </w:p>
    <w:p w:rsidR="00CB00D0" w:rsidRPr="008174D2" w:rsidRDefault="000A1294" w:rsidP="00B16A74">
      <w:pPr>
        <w:pStyle w:val="Heading1"/>
        <w:numPr>
          <w:ilvl w:val="0"/>
          <w:numId w:val="9"/>
        </w:numPr>
        <w:rPr>
          <w:rFonts w:ascii="Arial" w:hAnsi="Arial" w:cs="Arial"/>
          <w:sz w:val="24"/>
          <w:szCs w:val="24"/>
        </w:rPr>
      </w:pPr>
      <w:r w:rsidRPr="008174D2">
        <w:rPr>
          <w:rFonts w:ascii="Arial" w:hAnsi="Arial" w:cs="Arial"/>
          <w:sz w:val="22"/>
          <w:szCs w:val="22"/>
        </w:rPr>
        <w:br w:type="page"/>
      </w:r>
      <w:bookmarkStart w:id="19" w:name="_Toc504953201"/>
      <w:bookmarkStart w:id="20" w:name="_Toc504954548"/>
      <w:bookmarkStart w:id="21" w:name="_Toc505013337"/>
      <w:r w:rsidR="00CB00D0" w:rsidRPr="008174D2">
        <w:rPr>
          <w:rFonts w:ascii="Arial" w:hAnsi="Arial" w:cs="Arial"/>
          <w:sz w:val="24"/>
          <w:szCs w:val="24"/>
        </w:rPr>
        <w:lastRenderedPageBreak/>
        <w:t>Sustainability in Monsanto</w:t>
      </w:r>
      <w:bookmarkEnd w:id="19"/>
      <w:bookmarkEnd w:id="20"/>
      <w:bookmarkEnd w:id="21"/>
    </w:p>
    <w:p w:rsidR="008039FC" w:rsidRPr="008174D2" w:rsidRDefault="008039FC" w:rsidP="000A1294">
      <w:pPr>
        <w:pStyle w:val="Heading2"/>
        <w:spacing w:line="600" w:lineRule="auto"/>
        <w:jc w:val="both"/>
        <w:rPr>
          <w:rFonts w:ascii="Arial" w:hAnsi="Arial" w:cs="Arial"/>
          <w:sz w:val="22"/>
          <w:szCs w:val="22"/>
        </w:rPr>
      </w:pPr>
      <w:bookmarkStart w:id="22" w:name="_Toc504953202"/>
    </w:p>
    <w:p w:rsidR="00CB00D0" w:rsidRPr="008174D2" w:rsidRDefault="00B16A74" w:rsidP="000A1294">
      <w:pPr>
        <w:pStyle w:val="Heading2"/>
        <w:spacing w:line="600" w:lineRule="auto"/>
        <w:jc w:val="both"/>
        <w:rPr>
          <w:rFonts w:ascii="Arial" w:hAnsi="Arial" w:cs="Arial"/>
          <w:sz w:val="22"/>
          <w:szCs w:val="22"/>
        </w:rPr>
      </w:pPr>
      <w:bookmarkStart w:id="23" w:name="_Toc504954549"/>
      <w:bookmarkStart w:id="24" w:name="_Toc505013338"/>
      <w:r w:rsidRPr="008174D2">
        <w:rPr>
          <w:rFonts w:ascii="Arial" w:hAnsi="Arial" w:cs="Arial"/>
          <w:sz w:val="22"/>
          <w:szCs w:val="22"/>
        </w:rPr>
        <w:t>7</w:t>
      </w:r>
      <w:r w:rsidR="00F454D8" w:rsidRPr="008174D2">
        <w:rPr>
          <w:rFonts w:ascii="Arial" w:hAnsi="Arial" w:cs="Arial"/>
          <w:sz w:val="22"/>
          <w:szCs w:val="22"/>
        </w:rPr>
        <w:t xml:space="preserve">.1 </w:t>
      </w:r>
      <w:r w:rsidR="00CB00D0" w:rsidRPr="008174D2">
        <w:rPr>
          <w:rFonts w:ascii="Arial" w:hAnsi="Arial" w:cs="Arial"/>
          <w:sz w:val="22"/>
          <w:szCs w:val="22"/>
        </w:rPr>
        <w:t>Environmental Sustainability</w:t>
      </w:r>
      <w:bookmarkEnd w:id="22"/>
      <w:bookmarkEnd w:id="23"/>
      <w:bookmarkEnd w:id="24"/>
    </w:p>
    <w:p w:rsidR="00B12EBD" w:rsidRPr="008174D2" w:rsidRDefault="00E70646" w:rsidP="000A1294">
      <w:pPr>
        <w:spacing w:line="600" w:lineRule="auto"/>
        <w:jc w:val="both"/>
        <w:rPr>
          <w:rFonts w:ascii="Arial" w:hAnsi="Arial" w:cs="Arial"/>
        </w:rPr>
      </w:pPr>
      <w:r w:rsidRPr="008174D2">
        <w:rPr>
          <w:rFonts w:ascii="Arial" w:hAnsi="Arial" w:cs="Arial"/>
        </w:rPr>
        <w:t>Described in Monsanto’s Sustainability Report 2017,</w:t>
      </w:r>
      <w:r w:rsidR="00C65502" w:rsidRPr="008174D2">
        <w:rPr>
          <w:rFonts w:ascii="Arial" w:hAnsi="Arial" w:cs="Arial"/>
        </w:rPr>
        <w:t xml:space="preserve"> modern agricult</w:t>
      </w:r>
      <w:r w:rsidR="002E0A08" w:rsidRPr="008174D2">
        <w:rPr>
          <w:rFonts w:ascii="Arial" w:hAnsi="Arial" w:cs="Arial"/>
        </w:rPr>
        <w:t xml:space="preserve">ural </w:t>
      </w:r>
      <w:r w:rsidR="00C65502" w:rsidRPr="008174D2">
        <w:rPr>
          <w:rFonts w:ascii="Arial" w:hAnsi="Arial" w:cs="Arial"/>
        </w:rPr>
        <w:t xml:space="preserve">and climate-smart practices </w:t>
      </w:r>
      <w:r w:rsidR="00A94557" w:rsidRPr="008174D2">
        <w:rPr>
          <w:rFonts w:ascii="Arial" w:hAnsi="Arial" w:cs="Arial"/>
        </w:rPr>
        <w:t xml:space="preserve">are cited as solutions in aiding farmers to help alleviate the impact of climate change, whilst allowing them to successfully adapt to its effects on agricultural productivity, while continuing to be a positive force in the fight against it </w:t>
      </w:r>
      <w:sdt>
        <w:sdtPr>
          <w:rPr>
            <w:rFonts w:ascii="Arial" w:hAnsi="Arial" w:cs="Arial"/>
          </w:rPr>
          <w:id w:val="1540633742"/>
          <w:citation/>
        </w:sdtPr>
        <w:sdtContent>
          <w:r w:rsidR="00A94557" w:rsidRPr="008174D2">
            <w:rPr>
              <w:rFonts w:ascii="Arial" w:hAnsi="Arial" w:cs="Arial"/>
            </w:rPr>
            <w:fldChar w:fldCharType="begin"/>
          </w:r>
          <w:r w:rsidR="000A3E6E" w:rsidRPr="008174D2">
            <w:rPr>
              <w:rFonts w:ascii="Arial" w:hAnsi="Arial" w:cs="Arial"/>
            </w:rPr>
            <w:instrText xml:space="preserve">CITATION Mon17 \p 19 \l 2057 </w:instrText>
          </w:r>
          <w:r w:rsidR="00A94557" w:rsidRPr="008174D2">
            <w:rPr>
              <w:rFonts w:ascii="Arial" w:hAnsi="Arial" w:cs="Arial"/>
            </w:rPr>
            <w:fldChar w:fldCharType="separate"/>
          </w:r>
          <w:r w:rsidR="000A3E6E" w:rsidRPr="008174D2">
            <w:rPr>
              <w:rFonts w:ascii="Arial" w:hAnsi="Arial" w:cs="Arial"/>
              <w:noProof/>
            </w:rPr>
            <w:t>(Monsanto, 2017, p. 19)</w:t>
          </w:r>
          <w:r w:rsidR="00A94557" w:rsidRPr="008174D2">
            <w:rPr>
              <w:rFonts w:ascii="Arial" w:hAnsi="Arial" w:cs="Arial"/>
            </w:rPr>
            <w:fldChar w:fldCharType="end"/>
          </w:r>
        </w:sdtContent>
      </w:sdt>
      <w:r w:rsidR="00A94557" w:rsidRPr="008174D2">
        <w:rPr>
          <w:rFonts w:ascii="Arial" w:hAnsi="Arial" w:cs="Arial"/>
        </w:rPr>
        <w:t xml:space="preserve">. </w:t>
      </w:r>
      <w:r w:rsidR="000A3E6E" w:rsidRPr="008174D2">
        <w:rPr>
          <w:rFonts w:ascii="Arial" w:hAnsi="Arial" w:cs="Arial"/>
        </w:rPr>
        <w:t xml:space="preserve"> The climate-smart practices have been great in improving carbon neutrality in Monsanto and through engaging and collaborating with business partners, NGO’s, farmers and others, Monsanto have been able to advance environmental sustainability and reduce the</w:t>
      </w:r>
      <w:r w:rsidR="00DF3EDA" w:rsidRPr="008174D2">
        <w:rPr>
          <w:rFonts w:ascii="Arial" w:hAnsi="Arial" w:cs="Arial"/>
        </w:rPr>
        <w:t>ir</w:t>
      </w:r>
      <w:r w:rsidR="000A3E6E" w:rsidRPr="008174D2">
        <w:rPr>
          <w:rFonts w:ascii="Arial" w:hAnsi="Arial" w:cs="Arial"/>
        </w:rPr>
        <w:t xml:space="preserve"> global carbon footprint of agriculture. </w:t>
      </w:r>
    </w:p>
    <w:p w:rsidR="000A3E6E" w:rsidRPr="008174D2" w:rsidRDefault="00CF39B7" w:rsidP="000A1294">
      <w:pPr>
        <w:spacing w:line="600" w:lineRule="auto"/>
        <w:jc w:val="both"/>
        <w:rPr>
          <w:rFonts w:ascii="Arial" w:hAnsi="Arial" w:cs="Arial"/>
        </w:rPr>
      </w:pPr>
      <w:r w:rsidRPr="008174D2">
        <w:rPr>
          <w:rFonts w:ascii="Arial" w:hAnsi="Arial" w:cs="Arial"/>
        </w:rPr>
        <w:t xml:space="preserve">Monsanto’s seed production and crop protection sites in Brazil have been successful </w:t>
      </w:r>
      <w:r w:rsidR="009778E1" w:rsidRPr="008174D2">
        <w:rPr>
          <w:rFonts w:ascii="Arial" w:hAnsi="Arial" w:cs="Arial"/>
        </w:rPr>
        <w:t>in converting</w:t>
      </w:r>
      <w:r w:rsidRPr="008174D2">
        <w:rPr>
          <w:rFonts w:ascii="Arial" w:hAnsi="Arial" w:cs="Arial"/>
        </w:rPr>
        <w:t xml:space="preserve"> thousands of conventional lightbulbs to LED technology. </w:t>
      </w:r>
      <w:r w:rsidR="009778E1" w:rsidRPr="008174D2">
        <w:rPr>
          <w:rFonts w:ascii="Arial" w:hAnsi="Arial" w:cs="Arial"/>
        </w:rPr>
        <w:t xml:space="preserve">The LED technology utilities, less power, last longer and creates less environmental waste. </w:t>
      </w:r>
      <w:sdt>
        <w:sdtPr>
          <w:rPr>
            <w:rFonts w:ascii="Arial" w:hAnsi="Arial" w:cs="Arial"/>
          </w:rPr>
          <w:id w:val="-590238829"/>
          <w:citation/>
        </w:sdtPr>
        <w:sdtContent>
          <w:r w:rsidR="002348ED" w:rsidRPr="008174D2">
            <w:rPr>
              <w:rFonts w:ascii="Arial" w:hAnsi="Arial" w:cs="Arial"/>
            </w:rPr>
            <w:fldChar w:fldCharType="begin"/>
          </w:r>
          <w:r w:rsidR="002348ED" w:rsidRPr="008174D2">
            <w:rPr>
              <w:rFonts w:ascii="Arial" w:hAnsi="Arial" w:cs="Arial"/>
            </w:rPr>
            <w:instrText xml:space="preserve">CITATION Mon17 \p 21 \l 2057 </w:instrText>
          </w:r>
          <w:r w:rsidR="002348ED" w:rsidRPr="008174D2">
            <w:rPr>
              <w:rFonts w:ascii="Arial" w:hAnsi="Arial" w:cs="Arial"/>
            </w:rPr>
            <w:fldChar w:fldCharType="separate"/>
          </w:r>
          <w:r w:rsidR="002348ED" w:rsidRPr="008174D2">
            <w:rPr>
              <w:rFonts w:ascii="Arial" w:hAnsi="Arial" w:cs="Arial"/>
              <w:noProof/>
            </w:rPr>
            <w:t>(Monsanto, 2017, p. 21)</w:t>
          </w:r>
          <w:r w:rsidR="002348ED" w:rsidRPr="008174D2">
            <w:rPr>
              <w:rFonts w:ascii="Arial" w:hAnsi="Arial" w:cs="Arial"/>
            </w:rPr>
            <w:fldChar w:fldCharType="end"/>
          </w:r>
        </w:sdtContent>
      </w:sdt>
      <w:r w:rsidR="002348ED" w:rsidRPr="008174D2">
        <w:rPr>
          <w:rFonts w:ascii="Arial" w:hAnsi="Arial" w:cs="Arial"/>
        </w:rPr>
        <w:t xml:space="preserve"> states this has been beneficial, as it has allowed “approximately one million dollars in annual savings and 501 metric tons of greenhouse gas emissions have been avoided. </w:t>
      </w:r>
      <w:r w:rsidR="00F57926" w:rsidRPr="008174D2">
        <w:rPr>
          <w:rFonts w:ascii="Arial" w:hAnsi="Arial" w:cs="Arial"/>
        </w:rPr>
        <w:t xml:space="preserve">Although Monsanto is </w:t>
      </w:r>
      <w:r w:rsidR="00AD7419" w:rsidRPr="008174D2">
        <w:rPr>
          <w:rFonts w:ascii="Arial" w:hAnsi="Arial" w:cs="Arial"/>
        </w:rPr>
        <w:t>making progress in these</w:t>
      </w:r>
      <w:r w:rsidR="00325C44" w:rsidRPr="008174D2">
        <w:rPr>
          <w:rFonts w:ascii="Arial" w:hAnsi="Arial" w:cs="Arial"/>
        </w:rPr>
        <w:t xml:space="preserve"> environmental</w:t>
      </w:r>
      <w:r w:rsidR="00AD7419" w:rsidRPr="008174D2">
        <w:rPr>
          <w:rFonts w:ascii="Arial" w:hAnsi="Arial" w:cs="Arial"/>
        </w:rPr>
        <w:t xml:space="preserve"> area</w:t>
      </w:r>
      <w:r w:rsidR="00F57926" w:rsidRPr="008174D2">
        <w:rPr>
          <w:rFonts w:ascii="Arial" w:hAnsi="Arial" w:cs="Arial"/>
        </w:rPr>
        <w:t>s, there are still some challenges that Monsanto struggles to cope with, which includes</w:t>
      </w:r>
      <w:r w:rsidR="00DB0147" w:rsidRPr="008174D2">
        <w:rPr>
          <w:rFonts w:ascii="Arial" w:hAnsi="Arial" w:cs="Arial"/>
        </w:rPr>
        <w:t xml:space="preserve"> its unethical and unsustainable </w:t>
      </w:r>
      <w:r w:rsidR="00F57926" w:rsidRPr="008174D2">
        <w:rPr>
          <w:rFonts w:ascii="Arial" w:hAnsi="Arial" w:cs="Arial"/>
        </w:rPr>
        <w:t xml:space="preserve">herbicide usage.  </w:t>
      </w:r>
      <w:r w:rsidR="00DB0147" w:rsidRPr="008174D2">
        <w:rPr>
          <w:rFonts w:ascii="Arial" w:hAnsi="Arial" w:cs="Arial"/>
        </w:rPr>
        <w:t xml:space="preserve">In 2011 Monsanto was fined by the U.S. Environmental Protection Agency for contaminating water supplies near one of </w:t>
      </w:r>
      <w:r w:rsidR="00BA7D7F" w:rsidRPr="008174D2">
        <w:rPr>
          <w:rFonts w:ascii="Arial" w:hAnsi="Arial" w:cs="Arial"/>
        </w:rPr>
        <w:t>its</w:t>
      </w:r>
      <w:r w:rsidR="00DB0147" w:rsidRPr="008174D2">
        <w:rPr>
          <w:rFonts w:ascii="Arial" w:hAnsi="Arial" w:cs="Arial"/>
        </w:rPr>
        <w:t xml:space="preserve"> rural U.S. facilities</w:t>
      </w:r>
      <w:r w:rsidR="0016399E" w:rsidRPr="008174D2">
        <w:rPr>
          <w:rFonts w:ascii="Arial" w:hAnsi="Arial" w:cs="Arial"/>
        </w:rPr>
        <w:t xml:space="preserve">. It was also, </w:t>
      </w:r>
      <w:r w:rsidR="00DB0147" w:rsidRPr="008174D2">
        <w:rPr>
          <w:rFonts w:ascii="Arial" w:hAnsi="Arial" w:cs="Arial"/>
        </w:rPr>
        <w:t xml:space="preserve">targeted for investigation by the U.S. Security and Exchange Commission for making cash incentive payments to farmers who use its herbicides </w:t>
      </w:r>
      <w:sdt>
        <w:sdtPr>
          <w:rPr>
            <w:rFonts w:ascii="Arial" w:hAnsi="Arial" w:cs="Arial"/>
          </w:rPr>
          <w:id w:val="-532497410"/>
          <w:citation/>
        </w:sdtPr>
        <w:sdtContent>
          <w:r w:rsidR="00DB0147" w:rsidRPr="008174D2">
            <w:rPr>
              <w:rFonts w:ascii="Arial" w:hAnsi="Arial" w:cs="Arial"/>
            </w:rPr>
            <w:fldChar w:fldCharType="begin"/>
          </w:r>
          <w:r w:rsidR="00DB0147" w:rsidRPr="008174D2">
            <w:rPr>
              <w:rFonts w:ascii="Arial" w:hAnsi="Arial" w:cs="Arial"/>
            </w:rPr>
            <w:instrText xml:space="preserve">CITATION Nat11 \p 1 \l 2057 </w:instrText>
          </w:r>
          <w:r w:rsidR="00DB0147" w:rsidRPr="008174D2">
            <w:rPr>
              <w:rFonts w:ascii="Arial" w:hAnsi="Arial" w:cs="Arial"/>
            </w:rPr>
            <w:fldChar w:fldCharType="separate"/>
          </w:r>
          <w:r w:rsidR="00DB0147" w:rsidRPr="008174D2">
            <w:rPr>
              <w:rFonts w:ascii="Arial" w:hAnsi="Arial" w:cs="Arial"/>
              <w:noProof/>
            </w:rPr>
            <w:t>(Flannery, 2011 , p. 1)</w:t>
          </w:r>
          <w:r w:rsidR="00DB0147" w:rsidRPr="008174D2">
            <w:rPr>
              <w:rFonts w:ascii="Arial" w:hAnsi="Arial" w:cs="Arial"/>
            </w:rPr>
            <w:fldChar w:fldCharType="end"/>
          </w:r>
        </w:sdtContent>
      </w:sdt>
      <w:r w:rsidR="00DB0147" w:rsidRPr="008174D2">
        <w:rPr>
          <w:rFonts w:ascii="Arial" w:hAnsi="Arial" w:cs="Arial"/>
        </w:rPr>
        <w:t>.</w:t>
      </w:r>
      <w:r w:rsidR="005F25E8" w:rsidRPr="008174D2">
        <w:rPr>
          <w:rFonts w:ascii="Arial" w:hAnsi="Arial" w:cs="Arial"/>
        </w:rPr>
        <w:t xml:space="preserve"> This clearly </w:t>
      </w:r>
      <w:r w:rsidR="005F25E8" w:rsidRPr="008174D2">
        <w:rPr>
          <w:rFonts w:ascii="Arial" w:hAnsi="Arial" w:cs="Arial"/>
        </w:rPr>
        <w:lastRenderedPageBreak/>
        <w:t xml:space="preserve">indicates that, Monsanto is becoming a fertile ground for discussion of corporate environmental policies and responsibilities. </w:t>
      </w:r>
    </w:p>
    <w:p w:rsidR="00CB00D0" w:rsidRPr="008174D2" w:rsidRDefault="00B16A74" w:rsidP="000A1294">
      <w:pPr>
        <w:pStyle w:val="Heading2"/>
        <w:spacing w:line="600" w:lineRule="auto"/>
        <w:jc w:val="both"/>
        <w:rPr>
          <w:rFonts w:ascii="Arial" w:hAnsi="Arial" w:cs="Arial"/>
          <w:sz w:val="22"/>
          <w:szCs w:val="22"/>
        </w:rPr>
      </w:pPr>
      <w:bookmarkStart w:id="25" w:name="_Toc504953203"/>
      <w:bookmarkStart w:id="26" w:name="_Toc504954550"/>
      <w:bookmarkStart w:id="27" w:name="_Toc505013339"/>
      <w:r w:rsidRPr="008174D2">
        <w:rPr>
          <w:rFonts w:ascii="Arial" w:hAnsi="Arial" w:cs="Arial"/>
          <w:sz w:val="22"/>
          <w:szCs w:val="22"/>
        </w:rPr>
        <w:t>7</w:t>
      </w:r>
      <w:r w:rsidR="00F454D8" w:rsidRPr="008174D2">
        <w:rPr>
          <w:rFonts w:ascii="Arial" w:hAnsi="Arial" w:cs="Arial"/>
          <w:sz w:val="22"/>
          <w:szCs w:val="22"/>
        </w:rPr>
        <w:t xml:space="preserve">.2 </w:t>
      </w:r>
      <w:r w:rsidR="00CB00D0" w:rsidRPr="008174D2">
        <w:rPr>
          <w:rFonts w:ascii="Arial" w:hAnsi="Arial" w:cs="Arial"/>
          <w:sz w:val="22"/>
          <w:szCs w:val="22"/>
        </w:rPr>
        <w:t>Social Sustainability</w:t>
      </w:r>
      <w:bookmarkEnd w:id="25"/>
      <w:bookmarkEnd w:id="26"/>
      <w:bookmarkEnd w:id="27"/>
      <w:r w:rsidR="00CB00D0" w:rsidRPr="008174D2">
        <w:rPr>
          <w:rFonts w:ascii="Arial" w:hAnsi="Arial" w:cs="Arial"/>
          <w:sz w:val="22"/>
          <w:szCs w:val="22"/>
        </w:rPr>
        <w:t xml:space="preserve"> </w:t>
      </w:r>
    </w:p>
    <w:p w:rsidR="00F43D35" w:rsidRPr="008174D2" w:rsidRDefault="005245D4" w:rsidP="000A1294">
      <w:pPr>
        <w:spacing w:line="600" w:lineRule="auto"/>
        <w:jc w:val="both"/>
        <w:rPr>
          <w:rFonts w:ascii="Arial" w:hAnsi="Arial" w:cs="Arial"/>
        </w:rPr>
      </w:pPr>
      <w:sdt>
        <w:sdtPr>
          <w:rPr>
            <w:rFonts w:ascii="Arial" w:hAnsi="Arial" w:cs="Arial"/>
          </w:rPr>
          <w:id w:val="-2017369766"/>
          <w:citation/>
        </w:sdtPr>
        <w:sdtContent>
          <w:r w:rsidR="00F5134C" w:rsidRPr="008174D2">
            <w:rPr>
              <w:rFonts w:ascii="Arial" w:hAnsi="Arial" w:cs="Arial"/>
            </w:rPr>
            <w:fldChar w:fldCharType="begin"/>
          </w:r>
          <w:r w:rsidR="00F5134C" w:rsidRPr="008174D2">
            <w:rPr>
              <w:rFonts w:ascii="Arial" w:hAnsi="Arial" w:cs="Arial"/>
            </w:rPr>
            <w:instrText xml:space="preserve">CITATION Dia14 \p 3 \l 2057 </w:instrText>
          </w:r>
          <w:r w:rsidR="00F5134C" w:rsidRPr="008174D2">
            <w:rPr>
              <w:rFonts w:ascii="Arial" w:hAnsi="Arial" w:cs="Arial"/>
            </w:rPr>
            <w:fldChar w:fldCharType="separate"/>
          </w:r>
          <w:r w:rsidR="00F5134C" w:rsidRPr="008174D2">
            <w:rPr>
              <w:rFonts w:ascii="Arial" w:hAnsi="Arial" w:cs="Arial"/>
              <w:noProof/>
            </w:rPr>
            <w:t>(Dianne Smith, 2014, p. 3)</w:t>
          </w:r>
          <w:r w:rsidR="00F5134C" w:rsidRPr="008174D2">
            <w:rPr>
              <w:rFonts w:ascii="Arial" w:hAnsi="Arial" w:cs="Arial"/>
            </w:rPr>
            <w:fldChar w:fldCharType="end"/>
          </w:r>
        </w:sdtContent>
      </w:sdt>
      <w:r w:rsidR="00F5134C" w:rsidRPr="008174D2">
        <w:rPr>
          <w:rFonts w:ascii="Arial" w:hAnsi="Arial" w:cs="Arial"/>
        </w:rPr>
        <w:t xml:space="preserve"> asserts, Constanza Parra states “social sustainability must go beyond ‘equity and justice’ to include the integration of knowledge about how people live, build societies and address challenges together”. </w:t>
      </w:r>
      <w:r w:rsidR="002226F8" w:rsidRPr="008174D2">
        <w:rPr>
          <w:rFonts w:ascii="Arial" w:hAnsi="Arial" w:cs="Arial"/>
        </w:rPr>
        <w:t xml:space="preserve"> Monsanto’s</w:t>
      </w:r>
      <w:r w:rsidR="00806077" w:rsidRPr="008174D2">
        <w:rPr>
          <w:rFonts w:ascii="Arial" w:hAnsi="Arial" w:cs="Arial"/>
        </w:rPr>
        <w:t xml:space="preserve"> ‘Workplace well-being policy’ outlines the importance of fostering employee safety, health and well-being. Monsanto insists that they priories the health and safety of it’s employees, by investing in a number of world-class health, safety and wellness initiatives.  </w:t>
      </w:r>
    </w:p>
    <w:p w:rsidR="00F15367" w:rsidRPr="008174D2" w:rsidRDefault="000470E4" w:rsidP="000A1294">
      <w:pPr>
        <w:spacing w:line="600" w:lineRule="auto"/>
        <w:jc w:val="both"/>
        <w:rPr>
          <w:rFonts w:ascii="Arial" w:hAnsi="Arial" w:cs="Arial"/>
        </w:rPr>
      </w:pPr>
      <w:r w:rsidRPr="008174D2">
        <w:rPr>
          <w:rFonts w:ascii="Arial" w:hAnsi="Arial" w:cs="Arial"/>
        </w:rPr>
        <w:t>One such example, of a strategy that was successfully implemented to seventy percent of sites in Monsanto, was the elimination of using of organophosphates or carbamate insecticides or otherwise changing work procedures to limit exposers.</w:t>
      </w:r>
      <w:r w:rsidR="00142732" w:rsidRPr="008174D2">
        <w:rPr>
          <w:rFonts w:ascii="Arial" w:hAnsi="Arial" w:cs="Arial"/>
        </w:rPr>
        <w:t xml:space="preserve"> This was beneficial, as employees and seasonal workers from 58 sites no longer require associated medical screenings</w:t>
      </w:r>
      <w:r w:rsidR="00A12625" w:rsidRPr="008174D2">
        <w:rPr>
          <w:rFonts w:ascii="Arial" w:hAnsi="Arial" w:cs="Arial"/>
        </w:rPr>
        <w:t xml:space="preserve"> </w:t>
      </w:r>
      <w:sdt>
        <w:sdtPr>
          <w:rPr>
            <w:rFonts w:ascii="Arial" w:hAnsi="Arial" w:cs="Arial"/>
          </w:rPr>
          <w:id w:val="679080119"/>
          <w:citation/>
        </w:sdtPr>
        <w:sdtContent>
          <w:r w:rsidR="00A12625" w:rsidRPr="008174D2">
            <w:rPr>
              <w:rFonts w:ascii="Arial" w:hAnsi="Arial" w:cs="Arial"/>
            </w:rPr>
            <w:fldChar w:fldCharType="begin"/>
          </w:r>
          <w:r w:rsidR="00A12625" w:rsidRPr="008174D2">
            <w:rPr>
              <w:rFonts w:ascii="Arial" w:hAnsi="Arial" w:cs="Arial"/>
            </w:rPr>
            <w:instrText xml:space="preserve">CITATION Mon17 \p 46 \l 2057 </w:instrText>
          </w:r>
          <w:r w:rsidR="00A12625" w:rsidRPr="008174D2">
            <w:rPr>
              <w:rFonts w:ascii="Arial" w:hAnsi="Arial" w:cs="Arial"/>
            </w:rPr>
            <w:fldChar w:fldCharType="separate"/>
          </w:r>
          <w:r w:rsidR="00A12625" w:rsidRPr="008174D2">
            <w:rPr>
              <w:rFonts w:ascii="Arial" w:hAnsi="Arial" w:cs="Arial"/>
              <w:noProof/>
            </w:rPr>
            <w:t>(Monsanto, 2017, p. 46)</w:t>
          </w:r>
          <w:r w:rsidR="00A12625" w:rsidRPr="008174D2">
            <w:rPr>
              <w:rFonts w:ascii="Arial" w:hAnsi="Arial" w:cs="Arial"/>
            </w:rPr>
            <w:fldChar w:fldCharType="end"/>
          </w:r>
        </w:sdtContent>
      </w:sdt>
      <w:r w:rsidR="00142732" w:rsidRPr="008174D2">
        <w:rPr>
          <w:rFonts w:ascii="Arial" w:hAnsi="Arial" w:cs="Arial"/>
        </w:rPr>
        <w:t xml:space="preserve">. </w:t>
      </w:r>
      <w:r w:rsidR="00471D1A" w:rsidRPr="008174D2">
        <w:rPr>
          <w:rFonts w:ascii="Arial" w:hAnsi="Arial" w:cs="Arial"/>
        </w:rPr>
        <w:t xml:space="preserve"> Although, Monsanto</w:t>
      </w:r>
      <w:r w:rsidR="00F15367" w:rsidRPr="008174D2">
        <w:rPr>
          <w:rFonts w:ascii="Arial" w:hAnsi="Arial" w:cs="Arial"/>
        </w:rPr>
        <w:t xml:space="preserve"> strives to eliminate the use of organophosphates and carbamate insecticides, it will not completely stop using it especially where their use in seed treatment is driven by market demand. </w:t>
      </w:r>
      <w:r w:rsidR="003F69A9" w:rsidRPr="008174D2">
        <w:rPr>
          <w:rFonts w:ascii="Arial" w:hAnsi="Arial" w:cs="Arial"/>
        </w:rPr>
        <w:t xml:space="preserve">This suggests, that Monsanto is not willing to compromise </w:t>
      </w:r>
      <w:r w:rsidR="00004ADB" w:rsidRPr="008174D2">
        <w:rPr>
          <w:rFonts w:ascii="Arial" w:hAnsi="Arial" w:cs="Arial"/>
        </w:rPr>
        <w:t>Its</w:t>
      </w:r>
      <w:r w:rsidR="003F69A9" w:rsidRPr="008174D2">
        <w:rPr>
          <w:rFonts w:ascii="Arial" w:hAnsi="Arial" w:cs="Arial"/>
        </w:rPr>
        <w:t xml:space="preserve"> profits in order to further develop it’s ‘Workplace well-being policy’ and improve on social sustainability.</w:t>
      </w:r>
    </w:p>
    <w:p w:rsidR="006D197D" w:rsidRPr="008174D2" w:rsidRDefault="00B16A74" w:rsidP="000A1294">
      <w:pPr>
        <w:pStyle w:val="Heading2"/>
        <w:spacing w:line="600" w:lineRule="auto"/>
        <w:jc w:val="both"/>
        <w:rPr>
          <w:rFonts w:ascii="Arial" w:hAnsi="Arial" w:cs="Arial"/>
          <w:sz w:val="22"/>
          <w:szCs w:val="22"/>
        </w:rPr>
      </w:pPr>
      <w:bookmarkStart w:id="28" w:name="_Toc504953204"/>
      <w:bookmarkStart w:id="29" w:name="_Toc504954551"/>
      <w:bookmarkStart w:id="30" w:name="_Toc505013340"/>
      <w:r w:rsidRPr="008174D2">
        <w:rPr>
          <w:rFonts w:ascii="Arial" w:hAnsi="Arial" w:cs="Arial"/>
          <w:sz w:val="22"/>
          <w:szCs w:val="22"/>
        </w:rPr>
        <w:lastRenderedPageBreak/>
        <w:t>7</w:t>
      </w:r>
      <w:r w:rsidR="00F454D8" w:rsidRPr="008174D2">
        <w:rPr>
          <w:rFonts w:ascii="Arial" w:hAnsi="Arial" w:cs="Arial"/>
          <w:sz w:val="22"/>
          <w:szCs w:val="22"/>
        </w:rPr>
        <w:t xml:space="preserve">.3 </w:t>
      </w:r>
      <w:r w:rsidR="00CB00D0" w:rsidRPr="008174D2">
        <w:rPr>
          <w:rFonts w:ascii="Arial" w:hAnsi="Arial" w:cs="Arial"/>
          <w:sz w:val="22"/>
          <w:szCs w:val="22"/>
        </w:rPr>
        <w:t>Economic Sustainability</w:t>
      </w:r>
      <w:bookmarkEnd w:id="28"/>
      <w:bookmarkEnd w:id="29"/>
      <w:bookmarkEnd w:id="30"/>
      <w:r w:rsidR="00CB00D0" w:rsidRPr="008174D2">
        <w:rPr>
          <w:rFonts w:ascii="Arial" w:hAnsi="Arial" w:cs="Arial"/>
          <w:sz w:val="22"/>
          <w:szCs w:val="22"/>
        </w:rPr>
        <w:t xml:space="preserve"> </w:t>
      </w:r>
    </w:p>
    <w:p w:rsidR="006D197D" w:rsidRPr="008174D2" w:rsidRDefault="006D197D" w:rsidP="000A1294">
      <w:pPr>
        <w:spacing w:line="600" w:lineRule="auto"/>
        <w:jc w:val="both"/>
        <w:rPr>
          <w:rFonts w:ascii="Arial" w:hAnsi="Arial" w:cs="Arial"/>
        </w:rPr>
      </w:pPr>
      <w:r w:rsidRPr="008174D2">
        <w:rPr>
          <w:rFonts w:ascii="Arial" w:hAnsi="Arial" w:cs="Arial"/>
        </w:rPr>
        <w:t>Monsanto’s GMO’s</w:t>
      </w:r>
      <w:r w:rsidR="00A669B6" w:rsidRPr="008174D2">
        <w:rPr>
          <w:rFonts w:ascii="Arial" w:hAnsi="Arial" w:cs="Arial"/>
        </w:rPr>
        <w:t xml:space="preserve"> (Genetically Modified Organisms)</w:t>
      </w:r>
      <w:r w:rsidRPr="008174D2">
        <w:rPr>
          <w:rFonts w:ascii="Arial" w:hAnsi="Arial" w:cs="Arial"/>
        </w:rPr>
        <w:t xml:space="preserve"> have proven not be 100% economically sustainable for farmers globally</w:t>
      </w:r>
      <w:r w:rsidR="00A669B6" w:rsidRPr="008174D2">
        <w:rPr>
          <w:rFonts w:ascii="Arial" w:hAnsi="Arial" w:cs="Arial"/>
        </w:rPr>
        <w:t xml:space="preserve">. GMO’s were legalised in India in 2002, but impacted Indian farmers adversely and unfavourably.  </w:t>
      </w:r>
    </w:p>
    <w:p w:rsidR="00A669B6" w:rsidRPr="008174D2" w:rsidRDefault="00A669B6" w:rsidP="000A1294">
      <w:pPr>
        <w:spacing w:line="600" w:lineRule="auto"/>
        <w:jc w:val="both"/>
        <w:rPr>
          <w:rFonts w:ascii="Arial" w:hAnsi="Arial" w:cs="Arial"/>
        </w:rPr>
      </w:pPr>
      <w:r w:rsidRPr="008174D2">
        <w:rPr>
          <w:rFonts w:ascii="Arial" w:hAnsi="Arial" w:cs="Arial"/>
        </w:rPr>
        <w:t xml:space="preserve">Banks and other agencies would only give loans to farmers, if they believed the seeds would produce the greatest yield. </w:t>
      </w:r>
      <w:r w:rsidR="001118E4" w:rsidRPr="008174D2">
        <w:rPr>
          <w:rFonts w:ascii="Arial" w:hAnsi="Arial" w:cs="Arial"/>
        </w:rPr>
        <w:t xml:space="preserve">Many farmers felt pressurised to take the GMO seeds, in order to get a loan and maintain their livelihood. However, the GMO crops, did not do as well in all states in India, which inevitably lead to several thousand farmers struggling to make a </w:t>
      </w:r>
      <w:r w:rsidR="00133129" w:rsidRPr="008174D2">
        <w:rPr>
          <w:rFonts w:ascii="Arial" w:hAnsi="Arial" w:cs="Arial"/>
        </w:rPr>
        <w:t xml:space="preserve">living </w:t>
      </w:r>
      <w:sdt>
        <w:sdtPr>
          <w:rPr>
            <w:rFonts w:ascii="Arial" w:hAnsi="Arial" w:cs="Arial"/>
          </w:rPr>
          <w:id w:val="-435978786"/>
          <w:citation/>
        </w:sdtPr>
        <w:sdtContent>
          <w:r w:rsidR="00133129" w:rsidRPr="008174D2">
            <w:rPr>
              <w:rFonts w:ascii="Arial" w:hAnsi="Arial" w:cs="Arial"/>
            </w:rPr>
            <w:fldChar w:fldCharType="begin"/>
          </w:r>
          <w:r w:rsidR="00133129" w:rsidRPr="008174D2">
            <w:rPr>
              <w:rFonts w:ascii="Arial" w:hAnsi="Arial" w:cs="Arial"/>
            </w:rPr>
            <w:instrText xml:space="preserve">CITATION She14 \p 1 \l 2057 </w:instrText>
          </w:r>
          <w:r w:rsidR="00133129" w:rsidRPr="008174D2">
            <w:rPr>
              <w:rFonts w:ascii="Arial" w:hAnsi="Arial" w:cs="Arial"/>
            </w:rPr>
            <w:fldChar w:fldCharType="separate"/>
          </w:r>
          <w:r w:rsidR="00133129" w:rsidRPr="008174D2">
            <w:rPr>
              <w:rFonts w:ascii="Arial" w:hAnsi="Arial" w:cs="Arial"/>
              <w:noProof/>
            </w:rPr>
            <w:t>(Krimsky, 2014, p. 1)</w:t>
          </w:r>
          <w:r w:rsidR="00133129" w:rsidRPr="008174D2">
            <w:rPr>
              <w:rFonts w:ascii="Arial" w:hAnsi="Arial" w:cs="Arial"/>
            </w:rPr>
            <w:fldChar w:fldCharType="end"/>
          </w:r>
        </w:sdtContent>
      </w:sdt>
      <w:r w:rsidR="00133129" w:rsidRPr="008174D2">
        <w:rPr>
          <w:rFonts w:ascii="Arial" w:hAnsi="Arial" w:cs="Arial"/>
        </w:rPr>
        <w:t xml:space="preserve">. According to Indian environmental activist  </w:t>
      </w:r>
      <w:sdt>
        <w:sdtPr>
          <w:rPr>
            <w:rFonts w:ascii="Arial" w:hAnsi="Arial" w:cs="Arial"/>
          </w:rPr>
          <w:id w:val="387468824"/>
          <w:citation/>
        </w:sdtPr>
        <w:sdtContent>
          <w:r w:rsidR="00133129" w:rsidRPr="008174D2">
            <w:rPr>
              <w:rFonts w:ascii="Arial" w:hAnsi="Arial" w:cs="Arial"/>
            </w:rPr>
            <w:fldChar w:fldCharType="begin"/>
          </w:r>
          <w:r w:rsidR="00133129" w:rsidRPr="008174D2">
            <w:rPr>
              <w:rFonts w:ascii="Arial" w:hAnsi="Arial" w:cs="Arial"/>
            </w:rPr>
            <w:instrText xml:space="preserve">CITATION Ris14 \p 1 \l 2057 </w:instrText>
          </w:r>
          <w:r w:rsidR="00133129" w:rsidRPr="008174D2">
            <w:rPr>
              <w:rFonts w:ascii="Arial" w:hAnsi="Arial" w:cs="Arial"/>
            </w:rPr>
            <w:fldChar w:fldCharType="separate"/>
          </w:r>
          <w:r w:rsidR="00133129" w:rsidRPr="008174D2">
            <w:rPr>
              <w:rFonts w:ascii="Arial" w:hAnsi="Arial" w:cs="Arial"/>
              <w:noProof/>
            </w:rPr>
            <w:t>(Shiva, 2014, p. 1)</w:t>
          </w:r>
          <w:r w:rsidR="00133129" w:rsidRPr="008174D2">
            <w:rPr>
              <w:rFonts w:ascii="Arial" w:hAnsi="Arial" w:cs="Arial"/>
            </w:rPr>
            <w:fldChar w:fldCharType="end"/>
          </w:r>
        </w:sdtContent>
      </w:sdt>
      <w:r w:rsidR="00133129" w:rsidRPr="008174D2">
        <w:rPr>
          <w:rFonts w:ascii="Arial" w:hAnsi="Arial" w:cs="Arial"/>
        </w:rPr>
        <w:t xml:space="preserve">, GMO seeds are not “bred for that area, for rain-fed agriculture, so they fail more frequently”. According to the Centre of Human Rights and Global Justice the inevitable stress from rising debt, lead to 17,638 farmers committing suicide in 2009, or one </w:t>
      </w:r>
      <w:r w:rsidR="004C3390" w:rsidRPr="008174D2">
        <w:rPr>
          <w:rFonts w:ascii="Arial" w:hAnsi="Arial" w:cs="Arial"/>
        </w:rPr>
        <w:t>suicide</w:t>
      </w:r>
      <w:r w:rsidR="00133129" w:rsidRPr="008174D2">
        <w:rPr>
          <w:rFonts w:ascii="Arial" w:hAnsi="Arial" w:cs="Arial"/>
        </w:rPr>
        <w:t xml:space="preserve"> </w:t>
      </w:r>
      <w:r w:rsidR="004C3390" w:rsidRPr="008174D2">
        <w:rPr>
          <w:rFonts w:ascii="Arial" w:hAnsi="Arial" w:cs="Arial"/>
        </w:rPr>
        <w:t xml:space="preserve">every 30 minutes </w:t>
      </w:r>
      <w:sdt>
        <w:sdtPr>
          <w:rPr>
            <w:rFonts w:ascii="Arial" w:hAnsi="Arial" w:cs="Arial"/>
          </w:rPr>
          <w:id w:val="-798140410"/>
          <w:citation/>
        </w:sdtPr>
        <w:sdtContent>
          <w:r w:rsidR="004C3390" w:rsidRPr="008174D2">
            <w:rPr>
              <w:rFonts w:ascii="Arial" w:hAnsi="Arial" w:cs="Arial"/>
            </w:rPr>
            <w:fldChar w:fldCharType="begin"/>
          </w:r>
          <w:r w:rsidR="004C3390" w:rsidRPr="008174D2">
            <w:rPr>
              <w:rFonts w:ascii="Arial" w:hAnsi="Arial" w:cs="Arial"/>
            </w:rPr>
            <w:instrText xml:space="preserve">CITATION RTQ14 \p 1 \l 2057 </w:instrText>
          </w:r>
          <w:r w:rsidR="004C3390" w:rsidRPr="008174D2">
            <w:rPr>
              <w:rFonts w:ascii="Arial" w:hAnsi="Arial" w:cs="Arial"/>
            </w:rPr>
            <w:fldChar w:fldCharType="separate"/>
          </w:r>
          <w:r w:rsidR="004C3390" w:rsidRPr="008174D2">
            <w:rPr>
              <w:rFonts w:ascii="Arial" w:hAnsi="Arial" w:cs="Arial"/>
              <w:noProof/>
            </w:rPr>
            <w:t>(More, 2014, p. 1)</w:t>
          </w:r>
          <w:r w:rsidR="004C3390" w:rsidRPr="008174D2">
            <w:rPr>
              <w:rFonts w:ascii="Arial" w:hAnsi="Arial" w:cs="Arial"/>
            </w:rPr>
            <w:fldChar w:fldCharType="end"/>
          </w:r>
        </w:sdtContent>
      </w:sdt>
      <w:r w:rsidR="004C3390" w:rsidRPr="008174D2">
        <w:rPr>
          <w:rFonts w:ascii="Arial" w:hAnsi="Arial" w:cs="Arial"/>
        </w:rPr>
        <w:t xml:space="preserve"> </w:t>
      </w:r>
    </w:p>
    <w:p w:rsidR="004C3390" w:rsidRPr="008174D2" w:rsidRDefault="004C3390" w:rsidP="000A1294">
      <w:pPr>
        <w:spacing w:line="600" w:lineRule="auto"/>
        <w:jc w:val="both"/>
        <w:rPr>
          <w:rFonts w:ascii="Arial" w:hAnsi="Arial" w:cs="Arial"/>
        </w:rPr>
      </w:pPr>
      <w:r w:rsidRPr="008174D2">
        <w:rPr>
          <w:rFonts w:ascii="Arial" w:hAnsi="Arial" w:cs="Arial"/>
        </w:rPr>
        <w:t>Although, this is true Monsanto have earmarked on improving the lives of Indian farmers, through several projects and schemes that have been implemented to positively contribute to the farmers and their communities.</w:t>
      </w:r>
      <w:r w:rsidR="00C75B99" w:rsidRPr="008174D2">
        <w:rPr>
          <w:rFonts w:ascii="Arial" w:hAnsi="Arial" w:cs="Arial"/>
        </w:rPr>
        <w:t xml:space="preserve"> For example, Monsanto India and the Indian Society of Agribusiness Professional (ISAP) have formed a partnership to create Project SHARE (Sustainable Harvest: Agriculture, Resources and Environment) </w:t>
      </w:r>
      <w:sdt>
        <w:sdtPr>
          <w:rPr>
            <w:rFonts w:ascii="Arial" w:hAnsi="Arial" w:cs="Arial"/>
          </w:rPr>
          <w:id w:val="1757168467"/>
          <w:citation/>
        </w:sdtPr>
        <w:sdtContent>
          <w:r w:rsidR="00C75B99" w:rsidRPr="008174D2">
            <w:rPr>
              <w:rFonts w:ascii="Arial" w:hAnsi="Arial" w:cs="Arial"/>
            </w:rPr>
            <w:fldChar w:fldCharType="begin"/>
          </w:r>
          <w:r w:rsidR="00C75B99" w:rsidRPr="008174D2">
            <w:rPr>
              <w:rFonts w:ascii="Arial" w:hAnsi="Arial" w:cs="Arial"/>
            </w:rPr>
            <w:instrText xml:space="preserve">CITATION Mon171 \p 1 \l 2057 </w:instrText>
          </w:r>
          <w:r w:rsidR="00C75B99" w:rsidRPr="008174D2">
            <w:rPr>
              <w:rFonts w:ascii="Arial" w:hAnsi="Arial" w:cs="Arial"/>
            </w:rPr>
            <w:fldChar w:fldCharType="separate"/>
          </w:r>
          <w:r w:rsidR="00C75B99" w:rsidRPr="008174D2">
            <w:rPr>
              <w:rFonts w:ascii="Arial" w:hAnsi="Arial" w:cs="Arial"/>
              <w:noProof/>
            </w:rPr>
            <w:t>(Monsanto, Is Bt or GMO Cotton the Reason for Indian Farmer Suicides?, 2017, p. 1)</w:t>
          </w:r>
          <w:r w:rsidR="00C75B99" w:rsidRPr="008174D2">
            <w:rPr>
              <w:rFonts w:ascii="Arial" w:hAnsi="Arial" w:cs="Arial"/>
            </w:rPr>
            <w:fldChar w:fldCharType="end"/>
          </w:r>
        </w:sdtContent>
      </w:sdt>
      <w:r w:rsidR="002E7870" w:rsidRPr="008174D2">
        <w:rPr>
          <w:rFonts w:ascii="Arial" w:hAnsi="Arial" w:cs="Arial"/>
        </w:rPr>
        <w:t>.</w:t>
      </w:r>
      <w:r w:rsidR="00C75B99" w:rsidRPr="008174D2">
        <w:rPr>
          <w:rFonts w:ascii="Arial" w:hAnsi="Arial" w:cs="Arial"/>
        </w:rPr>
        <w:t xml:space="preserve"> Project SHARE, has been successful </w:t>
      </w:r>
      <w:r w:rsidR="00786FE3" w:rsidRPr="008174D2">
        <w:rPr>
          <w:rFonts w:ascii="Arial" w:hAnsi="Arial" w:cs="Arial"/>
        </w:rPr>
        <w:t xml:space="preserve">in working with farming communities in India, to communicate the importance of modern cultivation and agricultural practices to farmers. </w:t>
      </w:r>
      <w:sdt>
        <w:sdtPr>
          <w:rPr>
            <w:rFonts w:ascii="Arial" w:hAnsi="Arial" w:cs="Arial"/>
          </w:rPr>
          <w:id w:val="-130013667"/>
          <w:citation/>
        </w:sdtPr>
        <w:sdtContent>
          <w:r w:rsidR="00786FE3" w:rsidRPr="008174D2">
            <w:rPr>
              <w:rFonts w:ascii="Arial" w:hAnsi="Arial" w:cs="Arial"/>
            </w:rPr>
            <w:fldChar w:fldCharType="begin"/>
          </w:r>
          <w:r w:rsidR="00786FE3" w:rsidRPr="008174D2">
            <w:rPr>
              <w:rFonts w:ascii="Arial" w:hAnsi="Arial" w:cs="Arial"/>
            </w:rPr>
            <w:instrText xml:space="preserve">CITATION Mon161 \p 36 \l 2057 </w:instrText>
          </w:r>
          <w:r w:rsidR="00786FE3" w:rsidRPr="008174D2">
            <w:rPr>
              <w:rFonts w:ascii="Arial" w:hAnsi="Arial" w:cs="Arial"/>
            </w:rPr>
            <w:fldChar w:fldCharType="separate"/>
          </w:r>
          <w:r w:rsidR="00786FE3" w:rsidRPr="008174D2">
            <w:rPr>
              <w:rFonts w:ascii="Arial" w:hAnsi="Arial" w:cs="Arial"/>
              <w:noProof/>
            </w:rPr>
            <w:t>(Monsanto, Growing Better Together- Monsanto Sustainability Report, 2016, p. 36)</w:t>
          </w:r>
          <w:r w:rsidR="00786FE3" w:rsidRPr="008174D2">
            <w:rPr>
              <w:rFonts w:ascii="Arial" w:hAnsi="Arial" w:cs="Arial"/>
            </w:rPr>
            <w:fldChar w:fldCharType="end"/>
          </w:r>
        </w:sdtContent>
      </w:sdt>
      <w:r w:rsidR="00786FE3" w:rsidRPr="008174D2">
        <w:rPr>
          <w:rFonts w:ascii="Arial" w:hAnsi="Arial" w:cs="Arial"/>
        </w:rPr>
        <w:t xml:space="preserve"> States, “Farmers learned how to increase </w:t>
      </w:r>
      <w:r w:rsidR="00786FE3" w:rsidRPr="008174D2">
        <w:rPr>
          <w:rFonts w:ascii="Arial" w:hAnsi="Arial" w:cs="Arial"/>
        </w:rPr>
        <w:lastRenderedPageBreak/>
        <w:t>productivity in a sustainable way through demonstration plots, irrigation infrastructure and partnership.</w:t>
      </w:r>
      <w:r w:rsidR="002E7870" w:rsidRPr="008174D2">
        <w:rPr>
          <w:rFonts w:ascii="Arial" w:hAnsi="Arial" w:cs="Arial"/>
        </w:rPr>
        <w:t xml:space="preserve"> Although, Monsanto is educating farmers about </w:t>
      </w:r>
      <w:r w:rsidR="00514FFA" w:rsidRPr="008174D2">
        <w:rPr>
          <w:rFonts w:ascii="Arial" w:hAnsi="Arial" w:cs="Arial"/>
        </w:rPr>
        <w:t xml:space="preserve">yielding GMO’s successfully, more can and should be done to support the farmers that are struggling </w:t>
      </w:r>
      <w:r w:rsidR="00D42DA2" w:rsidRPr="008174D2">
        <w:rPr>
          <w:rFonts w:ascii="Arial" w:hAnsi="Arial" w:cs="Arial"/>
        </w:rPr>
        <w:t>financially</w:t>
      </w:r>
      <w:r w:rsidR="004C265E">
        <w:rPr>
          <w:rFonts w:ascii="Arial" w:hAnsi="Arial" w:cs="Arial"/>
        </w:rPr>
        <w:t>, through possible government funding</w:t>
      </w:r>
      <w:r w:rsidR="00514FFA" w:rsidRPr="008174D2">
        <w:rPr>
          <w:rFonts w:ascii="Arial" w:hAnsi="Arial" w:cs="Arial"/>
        </w:rPr>
        <w:t>.</w:t>
      </w:r>
    </w:p>
    <w:p w:rsidR="00413F7E" w:rsidRPr="008174D2" w:rsidRDefault="00413F7E">
      <w:pPr>
        <w:rPr>
          <w:rFonts w:ascii="Arial" w:eastAsiaTheme="majorEastAsia" w:hAnsi="Arial" w:cs="Arial"/>
          <w:color w:val="2F5496" w:themeColor="accent1" w:themeShade="BF"/>
          <w:sz w:val="24"/>
          <w:szCs w:val="24"/>
        </w:rPr>
      </w:pPr>
      <w:bookmarkStart w:id="31" w:name="_Toc504953205"/>
      <w:bookmarkStart w:id="32" w:name="_Toc504954552"/>
      <w:r w:rsidRPr="008174D2">
        <w:rPr>
          <w:rFonts w:ascii="Arial" w:hAnsi="Arial" w:cs="Arial"/>
          <w:sz w:val="24"/>
          <w:szCs w:val="24"/>
        </w:rPr>
        <w:br w:type="page"/>
      </w:r>
    </w:p>
    <w:p w:rsidR="00CB00D0" w:rsidRPr="008174D2" w:rsidRDefault="00B16A74" w:rsidP="008039FC">
      <w:pPr>
        <w:pStyle w:val="Heading1"/>
        <w:spacing w:line="600" w:lineRule="auto"/>
        <w:ind w:left="360"/>
        <w:jc w:val="both"/>
        <w:rPr>
          <w:rFonts w:ascii="Arial" w:hAnsi="Arial" w:cs="Arial"/>
          <w:sz w:val="24"/>
          <w:szCs w:val="24"/>
        </w:rPr>
      </w:pPr>
      <w:bookmarkStart w:id="33" w:name="_Toc505013341"/>
      <w:r w:rsidRPr="008174D2">
        <w:rPr>
          <w:rFonts w:ascii="Arial" w:hAnsi="Arial" w:cs="Arial"/>
          <w:sz w:val="24"/>
          <w:szCs w:val="24"/>
        </w:rPr>
        <w:lastRenderedPageBreak/>
        <w:t>8</w:t>
      </w:r>
      <w:r w:rsidR="008039FC" w:rsidRPr="008174D2">
        <w:rPr>
          <w:rFonts w:ascii="Arial" w:hAnsi="Arial" w:cs="Arial"/>
          <w:sz w:val="24"/>
          <w:szCs w:val="24"/>
        </w:rPr>
        <w:t>.</w:t>
      </w:r>
      <w:r w:rsidR="00CB00D0" w:rsidRPr="008174D2">
        <w:rPr>
          <w:rFonts w:ascii="Arial" w:hAnsi="Arial" w:cs="Arial"/>
          <w:sz w:val="24"/>
          <w:szCs w:val="24"/>
        </w:rPr>
        <w:t>Sustainable Challenge</w:t>
      </w:r>
      <w:bookmarkEnd w:id="31"/>
      <w:bookmarkEnd w:id="32"/>
      <w:bookmarkEnd w:id="33"/>
    </w:p>
    <w:p w:rsidR="00893DFB" w:rsidRPr="008174D2" w:rsidRDefault="00B16A74" w:rsidP="000A1294">
      <w:pPr>
        <w:pStyle w:val="Heading2"/>
        <w:spacing w:line="600" w:lineRule="auto"/>
        <w:jc w:val="both"/>
        <w:rPr>
          <w:rFonts w:ascii="Arial" w:hAnsi="Arial" w:cs="Arial"/>
          <w:sz w:val="22"/>
          <w:szCs w:val="22"/>
        </w:rPr>
      </w:pPr>
      <w:bookmarkStart w:id="34" w:name="_Toc504953206"/>
      <w:bookmarkStart w:id="35" w:name="_Toc504954553"/>
      <w:bookmarkStart w:id="36" w:name="_Toc505013342"/>
      <w:r w:rsidRPr="008174D2">
        <w:rPr>
          <w:rFonts w:ascii="Arial" w:hAnsi="Arial" w:cs="Arial"/>
          <w:sz w:val="22"/>
          <w:szCs w:val="22"/>
        </w:rPr>
        <w:t>8</w:t>
      </w:r>
      <w:r w:rsidR="00F454D8" w:rsidRPr="008174D2">
        <w:rPr>
          <w:rFonts w:ascii="Arial" w:hAnsi="Arial" w:cs="Arial"/>
          <w:sz w:val="22"/>
          <w:szCs w:val="22"/>
        </w:rPr>
        <w:t>.</w:t>
      </w:r>
      <w:r w:rsidR="008039FC" w:rsidRPr="008174D2">
        <w:rPr>
          <w:rFonts w:ascii="Arial" w:hAnsi="Arial" w:cs="Arial"/>
          <w:sz w:val="22"/>
          <w:szCs w:val="22"/>
        </w:rPr>
        <w:t>1</w:t>
      </w:r>
      <w:r w:rsidR="00F454D8" w:rsidRPr="008174D2">
        <w:rPr>
          <w:rFonts w:ascii="Arial" w:hAnsi="Arial" w:cs="Arial"/>
          <w:sz w:val="22"/>
          <w:szCs w:val="22"/>
        </w:rPr>
        <w:t xml:space="preserve"> </w:t>
      </w:r>
      <w:r w:rsidR="00DB7DD1" w:rsidRPr="008174D2">
        <w:rPr>
          <w:rFonts w:ascii="Arial" w:hAnsi="Arial" w:cs="Arial"/>
          <w:sz w:val="22"/>
          <w:szCs w:val="22"/>
        </w:rPr>
        <w:t>Herbicide Use</w:t>
      </w:r>
      <w:r w:rsidR="00F454D8" w:rsidRPr="008174D2">
        <w:rPr>
          <w:rFonts w:ascii="Arial" w:hAnsi="Arial" w:cs="Arial"/>
          <w:sz w:val="22"/>
          <w:szCs w:val="22"/>
        </w:rPr>
        <w:t xml:space="preserve"> in the production of GM (Genetically Modified) products</w:t>
      </w:r>
      <w:bookmarkEnd w:id="34"/>
      <w:bookmarkEnd w:id="35"/>
      <w:bookmarkEnd w:id="36"/>
    </w:p>
    <w:p w:rsidR="00893DFB" w:rsidRPr="008174D2" w:rsidRDefault="007D39E8" w:rsidP="000A1294">
      <w:pPr>
        <w:spacing w:line="600" w:lineRule="auto"/>
        <w:jc w:val="both"/>
        <w:rPr>
          <w:rFonts w:ascii="Arial" w:hAnsi="Arial" w:cs="Arial"/>
        </w:rPr>
      </w:pPr>
      <w:r w:rsidRPr="008174D2">
        <w:rPr>
          <w:rFonts w:ascii="Arial" w:hAnsi="Arial" w:cs="Arial"/>
        </w:rPr>
        <w:t>The increasing use of herbicides in Monsanto’s GMO’s is causing adverse effects to the environment, which include pesticide resist</w:t>
      </w:r>
      <w:r w:rsidR="001A6FCF" w:rsidRPr="008174D2">
        <w:rPr>
          <w:rFonts w:ascii="Arial" w:hAnsi="Arial" w:cs="Arial"/>
        </w:rPr>
        <w:t xml:space="preserve">ance and reducing biodiversity. </w:t>
      </w:r>
      <w:r w:rsidR="00D54E8F" w:rsidRPr="008174D2">
        <w:rPr>
          <w:rFonts w:ascii="Arial" w:hAnsi="Arial" w:cs="Arial"/>
        </w:rPr>
        <w:t xml:space="preserve">Monsanto claims its Roundup Ready weed control technology processes many sustainable and profitable benefits for farmers and the environment. Monsanto refers to Roundup Ready as, “A perfect fit with the vision of sustainable agriculture and environmental protection” </w:t>
      </w:r>
      <w:sdt>
        <w:sdtPr>
          <w:rPr>
            <w:rFonts w:ascii="Arial" w:hAnsi="Arial" w:cs="Arial"/>
          </w:rPr>
          <w:id w:val="-1205789608"/>
          <w:citation/>
        </w:sdtPr>
        <w:sdtContent>
          <w:r w:rsidR="00D54E8F" w:rsidRPr="008174D2">
            <w:rPr>
              <w:rFonts w:ascii="Arial" w:hAnsi="Arial" w:cs="Arial"/>
            </w:rPr>
            <w:fldChar w:fldCharType="begin"/>
          </w:r>
          <w:r w:rsidR="00EF4547" w:rsidRPr="008174D2">
            <w:rPr>
              <w:rFonts w:ascii="Arial" w:hAnsi="Arial" w:cs="Arial"/>
            </w:rPr>
            <w:instrText xml:space="preserve">CITATION Mon18 \p 1 \l 2057 </w:instrText>
          </w:r>
          <w:r w:rsidR="00D54E8F" w:rsidRPr="008174D2">
            <w:rPr>
              <w:rFonts w:ascii="Arial" w:hAnsi="Arial" w:cs="Arial"/>
            </w:rPr>
            <w:fldChar w:fldCharType="separate"/>
          </w:r>
          <w:r w:rsidR="00EF4547" w:rsidRPr="008174D2">
            <w:rPr>
              <w:rFonts w:ascii="Arial" w:hAnsi="Arial" w:cs="Arial"/>
              <w:noProof/>
            </w:rPr>
            <w:t>(Monsanto, Conserving Water, 2018, p. 1)</w:t>
          </w:r>
          <w:r w:rsidR="00D54E8F" w:rsidRPr="008174D2">
            <w:rPr>
              <w:rFonts w:ascii="Arial" w:hAnsi="Arial" w:cs="Arial"/>
            </w:rPr>
            <w:fldChar w:fldCharType="end"/>
          </w:r>
        </w:sdtContent>
      </w:sdt>
      <w:r w:rsidR="00D54E8F" w:rsidRPr="008174D2">
        <w:rPr>
          <w:rFonts w:ascii="Arial" w:hAnsi="Arial" w:cs="Arial"/>
        </w:rPr>
        <w:t>.</w:t>
      </w:r>
    </w:p>
    <w:p w:rsidR="00501B34" w:rsidRPr="008174D2" w:rsidRDefault="00E42846" w:rsidP="000A1294">
      <w:pPr>
        <w:spacing w:line="600" w:lineRule="auto"/>
        <w:jc w:val="both"/>
        <w:rPr>
          <w:rFonts w:ascii="Arial" w:hAnsi="Arial" w:cs="Arial"/>
        </w:rPr>
      </w:pPr>
      <w:r w:rsidRPr="008174D2">
        <w:rPr>
          <w:rFonts w:ascii="Arial" w:hAnsi="Arial" w:cs="Arial"/>
        </w:rPr>
        <w:t>However, in early 2000, weeds from Roundup Ready crops had developed resistance to Roundup (glyphosate), which is the herbicide the crops were genetically modified to tolerate</w:t>
      </w:r>
      <w:sdt>
        <w:sdtPr>
          <w:rPr>
            <w:rFonts w:ascii="Arial" w:hAnsi="Arial" w:cs="Arial"/>
          </w:rPr>
          <w:id w:val="1211073060"/>
          <w:citation/>
        </w:sdtPr>
        <w:sdtContent>
          <w:r w:rsidRPr="008174D2">
            <w:rPr>
              <w:rFonts w:ascii="Arial" w:hAnsi="Arial" w:cs="Arial"/>
            </w:rPr>
            <w:fldChar w:fldCharType="begin"/>
          </w:r>
          <w:r w:rsidRPr="008174D2">
            <w:rPr>
              <w:rFonts w:ascii="Arial" w:hAnsi="Arial" w:cs="Arial"/>
            </w:rPr>
            <w:instrText xml:space="preserve">CITATION Uni18 \p 1 \l 2057 </w:instrText>
          </w:r>
          <w:r w:rsidRPr="008174D2">
            <w:rPr>
              <w:rFonts w:ascii="Arial" w:hAnsi="Arial" w:cs="Arial"/>
            </w:rPr>
            <w:fldChar w:fldCharType="separate"/>
          </w:r>
          <w:r w:rsidRPr="008174D2">
            <w:rPr>
              <w:rFonts w:ascii="Arial" w:hAnsi="Arial" w:cs="Arial"/>
              <w:noProof/>
            </w:rPr>
            <w:t xml:space="preserve"> (Scientists, 2018, p. 1)</w:t>
          </w:r>
          <w:r w:rsidRPr="008174D2">
            <w:rPr>
              <w:rFonts w:ascii="Arial" w:hAnsi="Arial" w:cs="Arial"/>
            </w:rPr>
            <w:fldChar w:fldCharType="end"/>
          </w:r>
        </w:sdtContent>
      </w:sdt>
      <w:r w:rsidRPr="008174D2">
        <w:rPr>
          <w:rFonts w:ascii="Arial" w:hAnsi="Arial" w:cs="Arial"/>
        </w:rPr>
        <w:t xml:space="preserve"> .</w:t>
      </w:r>
      <w:r w:rsidR="00DC0F80" w:rsidRPr="008174D2">
        <w:rPr>
          <w:rFonts w:ascii="Arial" w:hAnsi="Arial" w:cs="Arial"/>
        </w:rPr>
        <w:t xml:space="preserve"> Over the last decade, millions of acres</w:t>
      </w:r>
      <w:r w:rsidR="004B7374" w:rsidRPr="008174D2">
        <w:rPr>
          <w:rFonts w:ascii="Arial" w:hAnsi="Arial" w:cs="Arial"/>
        </w:rPr>
        <w:t xml:space="preserve"> of cropland in the U.S</w:t>
      </w:r>
      <w:r w:rsidR="00DC0F80" w:rsidRPr="008174D2">
        <w:rPr>
          <w:rFonts w:ascii="Arial" w:hAnsi="Arial" w:cs="Arial"/>
        </w:rPr>
        <w:t xml:space="preserve"> </w:t>
      </w:r>
      <w:r w:rsidR="004B7374" w:rsidRPr="008174D2">
        <w:rPr>
          <w:rFonts w:ascii="Arial" w:hAnsi="Arial" w:cs="Arial"/>
        </w:rPr>
        <w:t xml:space="preserve">is </w:t>
      </w:r>
      <w:r w:rsidR="00DC0F80" w:rsidRPr="008174D2">
        <w:rPr>
          <w:rFonts w:ascii="Arial" w:hAnsi="Arial" w:cs="Arial"/>
        </w:rPr>
        <w:t>now infested with glyphosate-resistance weeds</w:t>
      </w:r>
      <w:r w:rsidR="004B7374" w:rsidRPr="008174D2">
        <w:rPr>
          <w:rFonts w:ascii="Arial" w:hAnsi="Arial" w:cs="Arial"/>
        </w:rPr>
        <w:t xml:space="preserve">. Other countries globally, including India and Canada that are using the Roundup Ready are also experiencing similar growth in weed resistance. The resistant weeds have been devastating for U.S. farmers, especially in the Southeast, where some weeds </w:t>
      </w:r>
      <w:r w:rsidR="002738F9" w:rsidRPr="008174D2">
        <w:rPr>
          <w:rFonts w:ascii="Arial" w:hAnsi="Arial" w:cs="Arial"/>
        </w:rPr>
        <w:t xml:space="preserve">cannot be effectively or economically controlled </w:t>
      </w:r>
      <w:sdt>
        <w:sdtPr>
          <w:rPr>
            <w:rFonts w:ascii="Arial" w:hAnsi="Arial" w:cs="Arial"/>
          </w:rPr>
          <w:id w:val="-623853350"/>
          <w:citation/>
        </w:sdtPr>
        <w:sdtContent>
          <w:r w:rsidR="002738F9" w:rsidRPr="008174D2">
            <w:rPr>
              <w:rFonts w:ascii="Arial" w:hAnsi="Arial" w:cs="Arial"/>
            </w:rPr>
            <w:fldChar w:fldCharType="begin"/>
          </w:r>
          <w:r w:rsidR="002738F9" w:rsidRPr="008174D2">
            <w:rPr>
              <w:rFonts w:ascii="Arial" w:hAnsi="Arial" w:cs="Arial"/>
            </w:rPr>
            <w:instrText xml:space="preserve">CITATION Tom17 \p 1 \l 2057 </w:instrText>
          </w:r>
          <w:r w:rsidR="002738F9" w:rsidRPr="008174D2">
            <w:rPr>
              <w:rFonts w:ascii="Arial" w:hAnsi="Arial" w:cs="Arial"/>
            </w:rPr>
            <w:fldChar w:fldCharType="separate"/>
          </w:r>
          <w:r w:rsidR="002738F9" w:rsidRPr="008174D2">
            <w:rPr>
              <w:rFonts w:ascii="Arial" w:hAnsi="Arial" w:cs="Arial"/>
              <w:noProof/>
            </w:rPr>
            <w:t>(Polansek, 2017, p. 1)</w:t>
          </w:r>
          <w:r w:rsidR="002738F9" w:rsidRPr="008174D2">
            <w:rPr>
              <w:rFonts w:ascii="Arial" w:hAnsi="Arial" w:cs="Arial"/>
            </w:rPr>
            <w:fldChar w:fldCharType="end"/>
          </w:r>
        </w:sdtContent>
      </w:sdt>
      <w:r w:rsidR="002738F9" w:rsidRPr="008174D2">
        <w:rPr>
          <w:rFonts w:ascii="Arial" w:hAnsi="Arial" w:cs="Arial"/>
        </w:rPr>
        <w:t xml:space="preserve">. To solve this issue, farmers often increase their herbicide use and some return to heavy ploughing, which will inevitably increase soil erosion, and </w:t>
      </w:r>
      <w:r w:rsidR="00017F00" w:rsidRPr="008174D2">
        <w:rPr>
          <w:rFonts w:ascii="Arial" w:hAnsi="Arial" w:cs="Arial"/>
        </w:rPr>
        <w:t>therefore reduce the sustainability</w:t>
      </w:r>
      <w:r w:rsidR="002738F9" w:rsidRPr="008174D2">
        <w:rPr>
          <w:rFonts w:ascii="Arial" w:hAnsi="Arial" w:cs="Arial"/>
        </w:rPr>
        <w:t xml:space="preserve"> benefits claimed by Monsanto.</w:t>
      </w:r>
      <w:r w:rsidR="00A04506" w:rsidRPr="008174D2">
        <w:rPr>
          <w:rFonts w:ascii="Arial" w:hAnsi="Arial" w:cs="Arial"/>
        </w:rPr>
        <w:t xml:space="preserve"> It will also put greater stress on water usage, as more irrigation will be required. </w:t>
      </w:r>
      <w:r w:rsidR="0060207F" w:rsidRPr="008174D2">
        <w:rPr>
          <w:rFonts w:ascii="Arial" w:hAnsi="Arial" w:cs="Arial"/>
        </w:rPr>
        <w:t xml:space="preserve"> </w:t>
      </w:r>
    </w:p>
    <w:p w:rsidR="00C35B4E" w:rsidRPr="008174D2" w:rsidRDefault="00C615D5" w:rsidP="00F43D35">
      <w:pPr>
        <w:pStyle w:val="Heading1"/>
        <w:rPr>
          <w:rFonts w:ascii="Arial" w:hAnsi="Arial" w:cs="Arial"/>
          <w:sz w:val="24"/>
          <w:szCs w:val="24"/>
        </w:rPr>
      </w:pPr>
      <w:r w:rsidRPr="008174D2">
        <w:rPr>
          <w:rFonts w:ascii="Arial" w:hAnsi="Arial" w:cs="Arial"/>
        </w:rPr>
        <w:br w:type="page"/>
      </w:r>
      <w:bookmarkStart w:id="37" w:name="_Toc504953207"/>
      <w:bookmarkStart w:id="38" w:name="_Toc504954554"/>
      <w:bookmarkStart w:id="39" w:name="_Toc505013343"/>
      <w:r w:rsidR="00B16A74" w:rsidRPr="008174D2">
        <w:rPr>
          <w:rFonts w:ascii="Arial" w:hAnsi="Arial" w:cs="Arial"/>
          <w:sz w:val="24"/>
          <w:szCs w:val="24"/>
        </w:rPr>
        <w:lastRenderedPageBreak/>
        <w:t>9</w:t>
      </w:r>
      <w:r w:rsidR="00F43D35" w:rsidRPr="008174D2">
        <w:rPr>
          <w:rFonts w:ascii="Arial" w:hAnsi="Arial" w:cs="Arial"/>
          <w:sz w:val="24"/>
          <w:szCs w:val="24"/>
        </w:rPr>
        <w:t xml:space="preserve">. </w:t>
      </w:r>
      <w:bookmarkEnd w:id="37"/>
      <w:bookmarkEnd w:id="38"/>
      <w:r w:rsidR="00413F7E" w:rsidRPr="008174D2">
        <w:rPr>
          <w:rFonts w:ascii="Arial" w:hAnsi="Arial" w:cs="Arial"/>
          <w:sz w:val="24"/>
          <w:szCs w:val="24"/>
        </w:rPr>
        <w:t>Recommendations</w:t>
      </w:r>
      <w:bookmarkEnd w:id="39"/>
    </w:p>
    <w:p w:rsidR="00413F7E" w:rsidRPr="008174D2" w:rsidRDefault="00413F7E" w:rsidP="00413F7E">
      <w:pPr>
        <w:spacing w:line="600" w:lineRule="auto"/>
        <w:jc w:val="both"/>
        <w:rPr>
          <w:rFonts w:ascii="Arial" w:hAnsi="Arial" w:cs="Arial"/>
        </w:rPr>
      </w:pPr>
    </w:p>
    <w:p w:rsidR="00413F7E" w:rsidRPr="008174D2" w:rsidRDefault="00413F7E" w:rsidP="00413F7E">
      <w:pPr>
        <w:spacing w:line="600" w:lineRule="auto"/>
        <w:jc w:val="both"/>
        <w:rPr>
          <w:rFonts w:ascii="Arial" w:hAnsi="Arial" w:cs="Arial"/>
          <w:color w:val="686062"/>
          <w:spacing w:val="-3"/>
        </w:rPr>
      </w:pPr>
      <w:r w:rsidRPr="008174D2">
        <w:rPr>
          <w:rFonts w:ascii="Arial" w:hAnsi="Arial" w:cs="Arial"/>
        </w:rPr>
        <w:t>Although, Monsanto can never be fully sustainable as a business</w:t>
      </w:r>
      <w:r w:rsidR="004C265E">
        <w:rPr>
          <w:rFonts w:ascii="Arial" w:hAnsi="Arial" w:cs="Arial"/>
        </w:rPr>
        <w:t xml:space="preserve">, as it continually uses various </w:t>
      </w:r>
      <w:r w:rsidR="005B6F9D">
        <w:rPr>
          <w:rFonts w:ascii="Arial" w:hAnsi="Arial" w:cs="Arial"/>
        </w:rPr>
        <w:t>chemicals</w:t>
      </w:r>
      <w:r w:rsidR="004C265E">
        <w:rPr>
          <w:rFonts w:ascii="Arial" w:hAnsi="Arial" w:cs="Arial"/>
        </w:rPr>
        <w:t xml:space="preserve"> and </w:t>
      </w:r>
      <w:r w:rsidR="005B6F9D">
        <w:rPr>
          <w:rFonts w:ascii="Arial" w:hAnsi="Arial" w:cs="Arial"/>
        </w:rPr>
        <w:t xml:space="preserve">phosphates. </w:t>
      </w:r>
      <w:r w:rsidRPr="008174D2">
        <w:rPr>
          <w:rFonts w:ascii="Arial" w:hAnsi="Arial" w:cs="Arial"/>
        </w:rPr>
        <w:t xml:space="preserve">There are elements, that could be improved and made more sustainable and environmentally friendly at Monsanto. Water conservation is one such example. As Monsanto is a member of the UN Global Compact CEO Water Mandate, it’s goals are very dependent on water reduction and recycling activities. Research operations carried out by Monsanto are being moved away from fields and into greenhouses, which inevitably reduces the use of water and water which has been captured can be reused to irrigate the crops </w:t>
      </w:r>
      <w:sdt>
        <w:sdtPr>
          <w:rPr>
            <w:rFonts w:ascii="Arial" w:hAnsi="Arial" w:cs="Arial"/>
          </w:rPr>
          <w:id w:val="1690484493"/>
          <w:citation/>
        </w:sdtPr>
        <w:sdtContent>
          <w:r w:rsidRPr="008174D2">
            <w:rPr>
              <w:rFonts w:ascii="Arial" w:hAnsi="Arial" w:cs="Arial"/>
            </w:rPr>
            <w:fldChar w:fldCharType="begin"/>
          </w:r>
          <w:r w:rsidRPr="008174D2">
            <w:rPr>
              <w:rFonts w:ascii="Arial" w:hAnsi="Arial" w:cs="Arial"/>
            </w:rPr>
            <w:instrText xml:space="preserve">CITATION Mon18 \p 1 \l 2057 </w:instrText>
          </w:r>
          <w:r w:rsidRPr="008174D2">
            <w:rPr>
              <w:rFonts w:ascii="Arial" w:hAnsi="Arial" w:cs="Arial"/>
            </w:rPr>
            <w:fldChar w:fldCharType="separate"/>
          </w:r>
          <w:r w:rsidRPr="008174D2">
            <w:rPr>
              <w:rFonts w:ascii="Arial" w:hAnsi="Arial" w:cs="Arial"/>
              <w:noProof/>
            </w:rPr>
            <w:t>(Monsanto, Conserving Water, 2018, p. 1)</w:t>
          </w:r>
          <w:r w:rsidRPr="008174D2">
            <w:rPr>
              <w:rFonts w:ascii="Arial" w:hAnsi="Arial" w:cs="Arial"/>
            </w:rPr>
            <w:fldChar w:fldCharType="end"/>
          </w:r>
        </w:sdtContent>
      </w:sdt>
      <w:r w:rsidRPr="008174D2">
        <w:rPr>
          <w:rFonts w:ascii="Arial" w:hAnsi="Arial" w:cs="Arial"/>
        </w:rPr>
        <w:t xml:space="preserve">. By patterning with other organisations in water projects globally Monsanto, could potentially protect farmers harvest in water-limited conditions. Monsanto, has set aims and objectives for more sustainable development which is published in their Sustainability Report annually, which includes having a sustainable frame work and improving sustainability in agriculture </w:t>
      </w:r>
      <w:sdt>
        <w:sdtPr>
          <w:rPr>
            <w:rFonts w:ascii="Arial" w:hAnsi="Arial" w:cs="Arial"/>
          </w:rPr>
          <w:id w:val="-837844186"/>
          <w:citation/>
        </w:sdtPr>
        <w:sdtContent>
          <w:r w:rsidRPr="008174D2">
            <w:rPr>
              <w:rFonts w:ascii="Arial" w:hAnsi="Arial" w:cs="Arial"/>
            </w:rPr>
            <w:fldChar w:fldCharType="begin"/>
          </w:r>
          <w:r w:rsidRPr="008174D2">
            <w:rPr>
              <w:rFonts w:ascii="Arial" w:hAnsi="Arial" w:cs="Arial"/>
            </w:rPr>
            <w:instrText xml:space="preserve">CITATION Mon17 \p 3 \l 2057 </w:instrText>
          </w:r>
          <w:r w:rsidRPr="008174D2">
            <w:rPr>
              <w:rFonts w:ascii="Arial" w:hAnsi="Arial" w:cs="Arial"/>
            </w:rPr>
            <w:fldChar w:fldCharType="separate"/>
          </w:r>
          <w:r w:rsidRPr="008174D2">
            <w:rPr>
              <w:rFonts w:ascii="Arial" w:hAnsi="Arial" w:cs="Arial"/>
              <w:noProof/>
            </w:rPr>
            <w:t>(Monsanto, Growing Better Together- 2017 Sustainability Report, 2017, p. 3)</w:t>
          </w:r>
          <w:r w:rsidRPr="008174D2">
            <w:rPr>
              <w:rFonts w:ascii="Arial" w:hAnsi="Arial" w:cs="Arial"/>
            </w:rPr>
            <w:fldChar w:fldCharType="end"/>
          </w:r>
        </w:sdtContent>
      </w:sdt>
      <w:r w:rsidRPr="008174D2">
        <w:rPr>
          <w:rFonts w:ascii="Arial" w:hAnsi="Arial" w:cs="Arial"/>
        </w:rPr>
        <w:t xml:space="preserve"> . </w:t>
      </w:r>
    </w:p>
    <w:p w:rsidR="00AD5619" w:rsidRPr="008174D2" w:rsidRDefault="00AD5619" w:rsidP="000A1294">
      <w:pPr>
        <w:spacing w:line="600" w:lineRule="auto"/>
        <w:jc w:val="both"/>
        <w:rPr>
          <w:rFonts w:ascii="Arial" w:hAnsi="Arial" w:cs="Arial"/>
        </w:rPr>
      </w:pPr>
    </w:p>
    <w:p w:rsidR="00413F7E" w:rsidRPr="008174D2" w:rsidRDefault="00413F7E" w:rsidP="000A1294">
      <w:pPr>
        <w:spacing w:line="600" w:lineRule="auto"/>
        <w:jc w:val="both"/>
        <w:rPr>
          <w:rFonts w:ascii="Arial" w:hAnsi="Arial" w:cs="Arial"/>
        </w:rPr>
      </w:pPr>
    </w:p>
    <w:p w:rsidR="00C615D5" w:rsidRPr="008174D2" w:rsidRDefault="00C615D5" w:rsidP="000A1294">
      <w:pPr>
        <w:spacing w:line="600" w:lineRule="auto"/>
        <w:jc w:val="both"/>
        <w:rPr>
          <w:rFonts w:ascii="Arial" w:eastAsiaTheme="majorEastAsia" w:hAnsi="Arial" w:cs="Arial"/>
          <w:color w:val="2F5496" w:themeColor="accent1" w:themeShade="BF"/>
        </w:rPr>
      </w:pPr>
      <w:r w:rsidRPr="008174D2">
        <w:rPr>
          <w:rFonts w:ascii="Arial" w:hAnsi="Arial" w:cs="Arial"/>
        </w:rPr>
        <w:br w:type="page"/>
      </w:r>
    </w:p>
    <w:p w:rsidR="00A34DAE" w:rsidRPr="008174D2" w:rsidRDefault="00413F7E" w:rsidP="00B16A74">
      <w:pPr>
        <w:pStyle w:val="Heading1"/>
        <w:numPr>
          <w:ilvl w:val="0"/>
          <w:numId w:val="10"/>
        </w:numPr>
        <w:spacing w:line="600" w:lineRule="auto"/>
        <w:jc w:val="both"/>
        <w:rPr>
          <w:rFonts w:ascii="Arial" w:hAnsi="Arial" w:cs="Arial"/>
          <w:sz w:val="24"/>
          <w:szCs w:val="24"/>
        </w:rPr>
      </w:pPr>
      <w:bookmarkStart w:id="40" w:name="_Toc505013344"/>
      <w:r w:rsidRPr="008174D2">
        <w:rPr>
          <w:rFonts w:ascii="Arial" w:hAnsi="Arial" w:cs="Arial"/>
          <w:sz w:val="24"/>
          <w:szCs w:val="24"/>
        </w:rPr>
        <w:lastRenderedPageBreak/>
        <w:t>Conclusion</w:t>
      </w:r>
      <w:bookmarkEnd w:id="40"/>
    </w:p>
    <w:p w:rsidR="00413F7E" w:rsidRPr="008174D2" w:rsidRDefault="00413F7E" w:rsidP="00413F7E">
      <w:pPr>
        <w:spacing w:line="600" w:lineRule="auto"/>
        <w:ind w:left="360"/>
        <w:jc w:val="both"/>
        <w:rPr>
          <w:rFonts w:ascii="Arial" w:hAnsi="Arial" w:cs="Arial"/>
        </w:rPr>
      </w:pPr>
      <w:r w:rsidRPr="008174D2">
        <w:rPr>
          <w:rFonts w:ascii="Arial" w:hAnsi="Arial" w:cs="Arial"/>
        </w:rPr>
        <w:t xml:space="preserve">The idea of Monsanto operating in an environmentally friendly or sustainable manner is becoming more relevant and appropriate in today’s society, as it will help minimise the environmental impact from the production of GM crops and preserve natural resources more effectively </w:t>
      </w:r>
      <w:sdt>
        <w:sdtPr>
          <w:rPr>
            <w:rFonts w:ascii="Arial" w:hAnsi="Arial" w:cs="Arial"/>
          </w:rPr>
          <w:id w:val="1178844116"/>
          <w:citation/>
        </w:sdtPr>
        <w:sdtContent>
          <w:r w:rsidRPr="008174D2">
            <w:rPr>
              <w:rFonts w:ascii="Arial" w:hAnsi="Arial" w:cs="Arial"/>
            </w:rPr>
            <w:fldChar w:fldCharType="begin"/>
          </w:r>
          <w:r w:rsidRPr="008174D2">
            <w:rPr>
              <w:rFonts w:ascii="Arial" w:hAnsi="Arial" w:cs="Arial"/>
            </w:rPr>
            <w:instrText xml:space="preserve">CITATION Que14 \p 1 \l 2057 </w:instrText>
          </w:r>
          <w:r w:rsidRPr="008174D2">
            <w:rPr>
              <w:rFonts w:ascii="Arial" w:hAnsi="Arial" w:cs="Arial"/>
            </w:rPr>
            <w:fldChar w:fldCharType="separate"/>
          </w:r>
          <w:r w:rsidRPr="008174D2">
            <w:rPr>
              <w:rFonts w:ascii="Arial" w:hAnsi="Arial" w:cs="Arial"/>
              <w:noProof/>
            </w:rPr>
            <w:t>(Government, 2014, p. 1)</w:t>
          </w:r>
          <w:r w:rsidRPr="008174D2">
            <w:rPr>
              <w:rFonts w:ascii="Arial" w:hAnsi="Arial" w:cs="Arial"/>
            </w:rPr>
            <w:fldChar w:fldCharType="end"/>
          </w:r>
        </w:sdtContent>
      </w:sdt>
      <w:r w:rsidRPr="008174D2">
        <w:rPr>
          <w:rFonts w:ascii="Arial" w:hAnsi="Arial" w:cs="Arial"/>
        </w:rPr>
        <w:t xml:space="preserve">. Although, this is true Monsanto are not willing to compromise their profits, for more sustainable and ethical practices. As, previously stated Monsanto will continue to use phosphates and chemicals in their seed treatment as along as the market demand is high. This view is supported by Friedman who suggested a business’s responsibility is to only increase its profits, as long as they stay within the rules of the game </w:t>
      </w:r>
      <w:sdt>
        <w:sdtPr>
          <w:rPr>
            <w:rFonts w:ascii="Arial" w:hAnsi="Arial" w:cs="Arial"/>
          </w:rPr>
          <w:id w:val="-190229180"/>
          <w:citation/>
        </w:sdtPr>
        <w:sdtContent>
          <w:r w:rsidRPr="008174D2">
            <w:rPr>
              <w:rFonts w:ascii="Arial" w:hAnsi="Arial" w:cs="Arial"/>
            </w:rPr>
            <w:fldChar w:fldCharType="begin"/>
          </w:r>
          <w:r w:rsidRPr="008174D2">
            <w:rPr>
              <w:rFonts w:ascii="Arial" w:hAnsi="Arial" w:cs="Arial"/>
            </w:rPr>
            <w:instrText xml:space="preserve">CITATION Bry101 \p 92 \l 2057 </w:instrText>
          </w:r>
          <w:r w:rsidRPr="008174D2">
            <w:rPr>
              <w:rFonts w:ascii="Arial" w:hAnsi="Arial" w:cs="Arial"/>
            </w:rPr>
            <w:fldChar w:fldCharType="separate"/>
          </w:r>
          <w:r w:rsidRPr="008174D2">
            <w:rPr>
              <w:rFonts w:ascii="Arial" w:hAnsi="Arial" w:cs="Arial"/>
              <w:noProof/>
            </w:rPr>
            <w:t>(Horrigan, 2010, p. 92)</w:t>
          </w:r>
          <w:r w:rsidRPr="008174D2">
            <w:rPr>
              <w:rFonts w:ascii="Arial" w:hAnsi="Arial" w:cs="Arial"/>
            </w:rPr>
            <w:fldChar w:fldCharType="end"/>
          </w:r>
        </w:sdtContent>
      </w:sdt>
      <w:r w:rsidRPr="008174D2">
        <w:rPr>
          <w:rFonts w:ascii="Arial" w:hAnsi="Arial" w:cs="Arial"/>
        </w:rPr>
        <w:t xml:space="preserve">. </w:t>
      </w:r>
    </w:p>
    <w:p w:rsidR="00C615D5" w:rsidRPr="008174D2" w:rsidRDefault="00C615D5" w:rsidP="000A1294">
      <w:pPr>
        <w:spacing w:line="600" w:lineRule="auto"/>
        <w:jc w:val="both"/>
        <w:rPr>
          <w:rFonts w:ascii="Arial" w:hAnsi="Arial" w:cs="Arial"/>
          <w:color w:val="686062"/>
          <w:spacing w:val="-3"/>
        </w:rPr>
      </w:pPr>
    </w:p>
    <w:p w:rsidR="00C615D5" w:rsidRPr="008174D2" w:rsidRDefault="00C615D5" w:rsidP="000A1294">
      <w:pPr>
        <w:spacing w:line="600" w:lineRule="auto"/>
        <w:jc w:val="both"/>
        <w:rPr>
          <w:rFonts w:ascii="Arial" w:hAnsi="Arial" w:cs="Arial"/>
        </w:rPr>
      </w:pPr>
    </w:p>
    <w:p w:rsidR="00C615D5" w:rsidRPr="008174D2" w:rsidRDefault="00C615D5" w:rsidP="000A1294">
      <w:pPr>
        <w:spacing w:line="600" w:lineRule="auto"/>
        <w:jc w:val="both"/>
        <w:rPr>
          <w:rFonts w:ascii="Arial" w:hAnsi="Arial" w:cs="Arial"/>
        </w:rPr>
      </w:pPr>
    </w:p>
    <w:p w:rsidR="00C615D5" w:rsidRPr="008174D2" w:rsidRDefault="00C615D5" w:rsidP="000A1294">
      <w:pPr>
        <w:spacing w:line="600" w:lineRule="auto"/>
        <w:jc w:val="both"/>
        <w:rPr>
          <w:rFonts w:ascii="Arial" w:hAnsi="Arial" w:cs="Arial"/>
        </w:rPr>
      </w:pPr>
    </w:p>
    <w:p w:rsidR="00C615D5" w:rsidRPr="008174D2" w:rsidRDefault="00C615D5" w:rsidP="000A1294">
      <w:pPr>
        <w:spacing w:line="600" w:lineRule="auto"/>
        <w:jc w:val="both"/>
        <w:rPr>
          <w:rFonts w:ascii="Arial" w:hAnsi="Arial" w:cs="Arial"/>
        </w:rPr>
      </w:pPr>
    </w:p>
    <w:p w:rsidR="00C615D5" w:rsidRPr="008174D2" w:rsidRDefault="00C615D5" w:rsidP="000A1294">
      <w:pPr>
        <w:spacing w:line="600" w:lineRule="auto"/>
        <w:jc w:val="both"/>
        <w:rPr>
          <w:rFonts w:ascii="Arial" w:hAnsi="Arial" w:cs="Arial"/>
        </w:rPr>
      </w:pPr>
    </w:p>
    <w:p w:rsidR="00F43D35" w:rsidRPr="008174D2" w:rsidRDefault="00F43D35" w:rsidP="00F43D35">
      <w:pPr>
        <w:pStyle w:val="Heading1"/>
        <w:spacing w:line="600" w:lineRule="auto"/>
        <w:jc w:val="both"/>
        <w:rPr>
          <w:rFonts w:ascii="Arial" w:hAnsi="Arial" w:cs="Arial"/>
          <w:sz w:val="22"/>
          <w:szCs w:val="22"/>
        </w:rPr>
      </w:pPr>
      <w:bookmarkStart w:id="41" w:name="_Toc504953209"/>
      <w:bookmarkStart w:id="42" w:name="_Toc504954556"/>
    </w:p>
    <w:p w:rsidR="005245D4" w:rsidRPr="00484786" w:rsidRDefault="00413F7E" w:rsidP="00484786">
      <w:pPr>
        <w:rPr>
          <w:rFonts w:ascii="Arial" w:eastAsiaTheme="majorEastAsia" w:hAnsi="Arial" w:cs="Arial"/>
          <w:color w:val="2F5496" w:themeColor="accent1" w:themeShade="BF"/>
          <w:sz w:val="24"/>
          <w:szCs w:val="24"/>
        </w:rPr>
      </w:pPr>
      <w:r w:rsidRPr="008174D2">
        <w:rPr>
          <w:rFonts w:ascii="Arial" w:hAnsi="Arial" w:cs="Arial"/>
          <w:sz w:val="24"/>
          <w:szCs w:val="24"/>
        </w:rPr>
        <w:br w:type="page"/>
      </w:r>
      <w:bookmarkEnd w:id="41"/>
      <w:bookmarkEnd w:id="42"/>
    </w:p>
    <w:sdt>
      <w:sdtPr>
        <w:id w:val="1468777582"/>
        <w:docPartObj>
          <w:docPartGallery w:val="Bibliographies"/>
          <w:docPartUnique/>
        </w:docPartObj>
      </w:sdtPr>
      <w:sdtEndPr>
        <w:rPr>
          <w:rFonts w:asciiTheme="minorHAnsi" w:eastAsiaTheme="minorHAnsi" w:hAnsiTheme="minorHAnsi" w:cstheme="minorBidi"/>
          <w:color w:val="auto"/>
          <w:sz w:val="22"/>
          <w:szCs w:val="22"/>
        </w:rPr>
      </w:sdtEndPr>
      <w:sdtContent>
        <w:p w:rsidR="005245D4" w:rsidRPr="000B07CC" w:rsidRDefault="005245D4" w:rsidP="00484786">
          <w:pPr>
            <w:pStyle w:val="Heading1"/>
            <w:numPr>
              <w:ilvl w:val="0"/>
              <w:numId w:val="10"/>
            </w:numPr>
            <w:rPr>
              <w:rFonts w:ascii="Arial" w:hAnsi="Arial" w:cs="Arial"/>
              <w:sz w:val="24"/>
              <w:szCs w:val="24"/>
            </w:rPr>
          </w:pPr>
          <w:r w:rsidRPr="000B07CC">
            <w:rPr>
              <w:rFonts w:ascii="Arial" w:hAnsi="Arial" w:cs="Arial"/>
              <w:sz w:val="24"/>
              <w:szCs w:val="24"/>
            </w:rPr>
            <w:t>Bibliography</w:t>
          </w:r>
        </w:p>
        <w:sdt>
          <w:sdtPr>
            <w:id w:val="111145805"/>
            <w:bibliography/>
          </w:sdtPr>
          <w:sdtContent>
            <w:p w:rsidR="00484786" w:rsidRDefault="00484786" w:rsidP="005245D4">
              <w:pPr>
                <w:pStyle w:val="Bibliography"/>
                <w:ind w:left="720" w:hanging="720"/>
              </w:pPr>
            </w:p>
            <w:p w:rsidR="005245D4" w:rsidRDefault="005245D4" w:rsidP="005245D4">
              <w:pPr>
                <w:pStyle w:val="Bibliography"/>
                <w:ind w:left="720" w:hanging="720"/>
                <w:rPr>
                  <w:noProof/>
                  <w:sz w:val="24"/>
                  <w:szCs w:val="24"/>
                </w:rPr>
              </w:pPr>
              <w:r>
                <w:fldChar w:fldCharType="begin"/>
              </w:r>
              <w:r>
                <w:instrText xml:space="preserve"> BIBLIOGRAPHY </w:instrText>
              </w:r>
              <w:r>
                <w:fldChar w:fldCharType="separate"/>
              </w:r>
              <w:r>
                <w:rPr>
                  <w:noProof/>
                </w:rPr>
                <w:t xml:space="preserve">Association, O. C. (2018, January 22). </w:t>
              </w:r>
              <w:r>
                <w:rPr>
                  <w:i/>
                  <w:iCs/>
                  <w:noProof/>
                </w:rPr>
                <w:t>Millions Against Monsanto</w:t>
              </w:r>
              <w:r>
                <w:rPr>
                  <w:noProof/>
                </w:rPr>
                <w:t xml:space="preserve">. Retrieved from Organic Consumers Association- Campaigning for health, justice, sustainability, peace and democracy: </w:t>
              </w:r>
              <w:r w:rsidRPr="006E7FA0">
                <w:rPr>
                  <w:b/>
                  <w:noProof/>
                  <w:u w:val="single"/>
                </w:rPr>
                <w:t>https://www.organicconsumers.org/campaigns/millions-against-monsanto</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BBC. (2014). </w:t>
              </w:r>
              <w:r>
                <w:rPr>
                  <w:i/>
                  <w:iCs/>
                  <w:noProof/>
                </w:rPr>
                <w:t>BBC Bite Size</w:t>
              </w:r>
              <w:r>
                <w:rPr>
                  <w:noProof/>
                </w:rPr>
                <w:t xml:space="preserve">. Retrieved from BBC: </w:t>
              </w:r>
              <w:r w:rsidRPr="006E7FA0">
                <w:rPr>
                  <w:b/>
                  <w:noProof/>
                  <w:u w:val="single"/>
                </w:rPr>
                <w:t>http://www.bbc.co.uk/schools/gcsebitesize/business/environment/acompetitivemarketrev1.shtml</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Brundtland, H. (1987). </w:t>
              </w:r>
              <w:r w:rsidRPr="006E7FA0">
                <w:rPr>
                  <w:b/>
                  <w:i/>
                  <w:iCs/>
                  <w:noProof/>
                  <w:u w:val="single"/>
                </w:rPr>
                <w:t>Our Common Future- the World Commission on Environment and Development</w:t>
              </w:r>
              <w:r>
                <w:rPr>
                  <w:i/>
                  <w:iCs/>
                  <w:noProof/>
                </w:rPr>
                <w:t>.</w:t>
              </w:r>
              <w:r w:rsidR="006E7FA0">
                <w:rPr>
                  <w:noProof/>
                </w:rPr>
                <w:t xml:space="preserve"> </w:t>
              </w:r>
              <w:r>
                <w:rPr>
                  <w:noProof/>
                </w:rPr>
                <w:t>Oxford</w:t>
              </w:r>
              <w:r w:rsidR="006E7FA0">
                <w:rPr>
                  <w:noProof/>
                </w:rPr>
                <w:t xml:space="preserve">: </w:t>
              </w:r>
              <w:r w:rsidR="006E7FA0">
                <w:rPr>
                  <w:noProof/>
                </w:rPr>
                <w:t>Oxford University Press</w:t>
              </w:r>
            </w:p>
            <w:p w:rsidR="005245D4" w:rsidRDefault="005245D4" w:rsidP="005245D4">
              <w:pPr>
                <w:pStyle w:val="Bibliography"/>
                <w:ind w:left="720" w:hanging="720"/>
                <w:rPr>
                  <w:noProof/>
                </w:rPr>
              </w:pPr>
              <w:r>
                <w:rPr>
                  <w:noProof/>
                </w:rPr>
                <w:t xml:space="preserve">Carroll, A. B. (2016). Carroll’s pyramid of CSR: taking another. </w:t>
              </w:r>
              <w:r w:rsidRPr="006A0073">
                <w:rPr>
                  <w:b/>
                  <w:i/>
                  <w:iCs/>
                  <w:noProof/>
                  <w:u w:val="single"/>
                </w:rPr>
                <w:t>International Journal of Corporate Social Responsibility</w:t>
              </w:r>
              <w:r>
                <w:rPr>
                  <w:noProof/>
                </w:rPr>
                <w:t>, 8.</w:t>
              </w:r>
            </w:p>
            <w:p w:rsidR="005245D4" w:rsidRDefault="005245D4" w:rsidP="005245D4">
              <w:pPr>
                <w:pStyle w:val="Bibliography"/>
                <w:ind w:left="720" w:hanging="720"/>
                <w:rPr>
                  <w:noProof/>
                </w:rPr>
              </w:pPr>
              <w:r>
                <w:rPr>
                  <w:noProof/>
                </w:rPr>
                <w:t xml:space="preserve">Dianne Smith, M. L. (2014). </w:t>
              </w:r>
              <w:r w:rsidRPr="006A0073">
                <w:rPr>
                  <w:b/>
                  <w:i/>
                  <w:iCs/>
                  <w:noProof/>
                  <w:u w:val="single"/>
                </w:rPr>
                <w:t>Perspectives on Social Sustainability and Interior Architecture: Life from the Inside</w:t>
              </w:r>
              <w:r>
                <w:rPr>
                  <w:i/>
                  <w:iCs/>
                  <w:noProof/>
                </w:rPr>
                <w:t>.</w:t>
              </w:r>
              <w:r>
                <w:rPr>
                  <w:noProof/>
                </w:rPr>
                <w:t xml:space="preserve"> Berlin/Heidelberg: Springer Science &amp; Business.</w:t>
              </w:r>
            </w:p>
            <w:p w:rsidR="005245D4" w:rsidRDefault="005245D4" w:rsidP="005245D4">
              <w:pPr>
                <w:pStyle w:val="Bibliography"/>
                <w:ind w:left="720" w:hanging="720"/>
                <w:rPr>
                  <w:noProof/>
                </w:rPr>
              </w:pPr>
              <w:r>
                <w:rPr>
                  <w:noProof/>
                </w:rPr>
                <w:t xml:space="preserve">Elkington, J. (1998). </w:t>
              </w:r>
              <w:r w:rsidRPr="006A0073">
                <w:rPr>
                  <w:b/>
                  <w:i/>
                  <w:iCs/>
                  <w:noProof/>
                  <w:u w:val="single"/>
                </w:rPr>
                <w:t>Accounting For The Triple Bottom Line</w:t>
              </w:r>
              <w:r>
                <w:rPr>
                  <w:i/>
                  <w:iCs/>
                  <w:noProof/>
                </w:rPr>
                <w:t>.</w:t>
              </w:r>
              <w:r>
                <w:rPr>
                  <w:noProof/>
                </w:rPr>
                <w:t xml:space="preserve"> West Yorkshire: MCB UP Ltd.</w:t>
              </w:r>
            </w:p>
            <w:p w:rsidR="005245D4" w:rsidRDefault="005245D4" w:rsidP="005245D4">
              <w:pPr>
                <w:pStyle w:val="Bibliography"/>
                <w:ind w:left="720" w:hanging="720"/>
                <w:rPr>
                  <w:noProof/>
                </w:rPr>
              </w:pPr>
              <w:r>
                <w:rPr>
                  <w:noProof/>
                </w:rPr>
                <w:t xml:space="preserve">Flannery, N. P. (2011 , September 3). </w:t>
              </w:r>
              <w:r>
                <w:rPr>
                  <w:i/>
                  <w:iCs/>
                  <w:noProof/>
                </w:rPr>
                <w:t>Monsanto's Pesticide Problems Raise Awareness about Corporate Environmental Responsibility</w:t>
              </w:r>
              <w:r>
                <w:rPr>
                  <w:noProof/>
                </w:rPr>
                <w:t xml:space="preserve">. Retrieved from Forbes.com: </w:t>
              </w:r>
              <w:r w:rsidRPr="006E7FA0">
                <w:rPr>
                  <w:b/>
                  <w:noProof/>
                  <w:u w:val="single"/>
                </w:rPr>
                <w:t>https://www.forbes.com/sites/nathanielparishflannery/2011/09/03/monsantos-pesticide-problems-raise-awareness-for-corporate-environmental-responsibility/#3ac9dce3d0be</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Friedman, M. (1970). </w:t>
              </w:r>
              <w:r w:rsidRPr="006A0073">
                <w:rPr>
                  <w:b/>
                  <w:i/>
                  <w:iCs/>
                  <w:noProof/>
                  <w:u w:val="single"/>
                </w:rPr>
                <w:t>The Social Responsibility of Business is to Increase its Profits</w:t>
              </w:r>
              <w:r>
                <w:rPr>
                  <w:i/>
                  <w:iCs/>
                  <w:noProof/>
                </w:rPr>
                <w:t>.</w:t>
              </w:r>
              <w:r>
                <w:rPr>
                  <w:noProof/>
                </w:rPr>
                <w:t xml:space="preserve"> New York: The New York Times Magazine.</w:t>
              </w:r>
            </w:p>
            <w:p w:rsidR="005245D4" w:rsidRDefault="005245D4" w:rsidP="005245D4">
              <w:pPr>
                <w:pStyle w:val="Bibliography"/>
                <w:ind w:left="720" w:hanging="720"/>
                <w:rPr>
                  <w:noProof/>
                </w:rPr>
              </w:pPr>
              <w:r>
                <w:rPr>
                  <w:noProof/>
                </w:rPr>
                <w:t xml:space="preserve">Gibbs, K. a. (2007). </w:t>
              </w:r>
              <w:r w:rsidRPr="006A0073">
                <w:rPr>
                  <w:b/>
                  <w:i/>
                  <w:iCs/>
                  <w:noProof/>
                  <w:u w:val="single"/>
                </w:rPr>
                <w:t>The Sustainable Development Paradox: Urban Political Economy in the United States and Europe</w:t>
              </w:r>
              <w:r>
                <w:rPr>
                  <w:i/>
                  <w:iCs/>
                  <w:noProof/>
                </w:rPr>
                <w:t>.</w:t>
              </w:r>
              <w:r>
                <w:rPr>
                  <w:noProof/>
                </w:rPr>
                <w:t xml:space="preserve"> New York City: Guilford Press.</w:t>
              </w:r>
            </w:p>
            <w:p w:rsidR="005245D4" w:rsidRDefault="005245D4" w:rsidP="005245D4">
              <w:pPr>
                <w:pStyle w:val="Bibliography"/>
                <w:ind w:left="720" w:hanging="720"/>
                <w:rPr>
                  <w:noProof/>
                </w:rPr>
              </w:pPr>
              <w:r>
                <w:rPr>
                  <w:noProof/>
                </w:rPr>
                <w:t xml:space="preserve">Government, Q. (2014, September 1). </w:t>
              </w:r>
              <w:r>
                <w:rPr>
                  <w:i/>
                  <w:iCs/>
                  <w:noProof/>
                </w:rPr>
                <w:t>Queensland Government</w:t>
              </w:r>
              <w:r>
                <w:rPr>
                  <w:noProof/>
                </w:rPr>
                <w:t>. Retrieved from Business Queensland:</w:t>
              </w:r>
              <w:r w:rsidRPr="006E7FA0">
                <w:rPr>
                  <w:b/>
                  <w:noProof/>
                  <w:u w:val="single"/>
                </w:rPr>
                <w:t xml:space="preserve"> https://www.business.qld.gov.au/running-business/environment/environment-business/benefits</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Grant, H. (2017). </w:t>
              </w:r>
              <w:r w:rsidRPr="006A0073">
                <w:rPr>
                  <w:b/>
                  <w:i/>
                  <w:iCs/>
                  <w:noProof/>
                  <w:u w:val="single"/>
                </w:rPr>
                <w:t>Monsanto Sustainability Report</w:t>
              </w:r>
              <w:r>
                <w:rPr>
                  <w:i/>
                  <w:iCs/>
                  <w:noProof/>
                </w:rPr>
                <w:t>.</w:t>
              </w:r>
              <w:r>
                <w:rPr>
                  <w:noProof/>
                </w:rPr>
                <w:t xml:space="preserve"> St.Louis</w:t>
              </w:r>
              <w:r w:rsidR="006A0073">
                <w:rPr>
                  <w:noProof/>
                </w:rPr>
                <w:t>, USA</w:t>
              </w:r>
              <w:r>
                <w:rPr>
                  <w:noProof/>
                </w:rPr>
                <w:t>: Monsanto.</w:t>
              </w:r>
            </w:p>
            <w:p w:rsidR="005245D4" w:rsidRDefault="005245D4" w:rsidP="005245D4">
              <w:pPr>
                <w:pStyle w:val="Bibliography"/>
                <w:ind w:left="720" w:hanging="720"/>
                <w:rPr>
                  <w:noProof/>
                </w:rPr>
              </w:pPr>
              <w:r>
                <w:rPr>
                  <w:noProof/>
                </w:rPr>
                <w:t xml:space="preserve">Horrigan, B. ( 2010). </w:t>
              </w:r>
              <w:r w:rsidRPr="006A0073">
                <w:rPr>
                  <w:b/>
                  <w:i/>
                  <w:iCs/>
                  <w:noProof/>
                  <w:u w:val="single"/>
                </w:rPr>
                <w:t>Corporate Social Responsibility in the 21st Century: Debates, Models and Practices Across Government, Law and Business</w:t>
              </w:r>
              <w:r>
                <w:rPr>
                  <w:i/>
                  <w:iCs/>
                  <w:noProof/>
                </w:rPr>
                <w:t>.</w:t>
              </w:r>
              <w:r>
                <w:rPr>
                  <w:noProof/>
                </w:rPr>
                <w:t xml:space="preserve"> Cheltenham: Edward Elgar Publishing.</w:t>
              </w:r>
            </w:p>
            <w:p w:rsidR="005245D4" w:rsidRPr="006E7FA0" w:rsidRDefault="005245D4" w:rsidP="005245D4">
              <w:pPr>
                <w:pStyle w:val="Bibliography"/>
                <w:ind w:left="720" w:hanging="720"/>
                <w:rPr>
                  <w:b/>
                  <w:noProof/>
                  <w:u w:val="single"/>
                </w:rPr>
              </w:pPr>
              <w:r>
                <w:rPr>
                  <w:noProof/>
                </w:rPr>
                <w:t xml:space="preserve">Krimsky, S. (2014, November 22). </w:t>
              </w:r>
              <w:r>
                <w:rPr>
                  <w:i/>
                  <w:iCs/>
                  <w:noProof/>
                </w:rPr>
                <w:t>Rising suicide rate for Indian farmers blamed on GMO seeds</w:t>
              </w:r>
              <w:r>
                <w:rPr>
                  <w:noProof/>
                </w:rPr>
                <w:t>. Retrieved from RT Question More:</w:t>
              </w:r>
              <w:r w:rsidRPr="006E7FA0">
                <w:rPr>
                  <w:b/>
                  <w:noProof/>
                  <w:u w:val="single"/>
                </w:rPr>
                <w:t xml:space="preserve"> https://www.rt.com/news/206787-monsanto-india-farmers-suicides/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Metivier, M. M. (2018, January 22). </w:t>
              </w:r>
              <w:r>
                <w:rPr>
                  <w:i/>
                  <w:iCs/>
                  <w:noProof/>
                </w:rPr>
                <w:t>Corporate Social Responsibility and the Triple Bottom Line</w:t>
              </w:r>
              <w:r>
                <w:rPr>
                  <w:noProof/>
                </w:rPr>
                <w:t xml:space="preserve">. Retrieved from Business Ethics: </w:t>
              </w:r>
              <w:r w:rsidRPr="006E7FA0">
                <w:rPr>
                  <w:b/>
                  <w:noProof/>
                  <w:u w:val="single"/>
                </w:rPr>
                <w:t>https://philosophia.uncg.edu/phi361-matteson/module-3-social-responsibility-professionalism-and-loyalty/corporate-social-responsibility-and-the-triple-bottom-line/</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Monsanto. (2016). </w:t>
              </w:r>
              <w:r w:rsidRPr="006A0073">
                <w:rPr>
                  <w:b/>
                  <w:i/>
                  <w:iCs/>
                  <w:noProof/>
                  <w:u w:val="single"/>
                </w:rPr>
                <w:t>Growing Better Together- Monsanto Sustainability Report</w:t>
              </w:r>
              <w:r>
                <w:rPr>
                  <w:i/>
                  <w:iCs/>
                  <w:noProof/>
                </w:rPr>
                <w:t>.</w:t>
              </w:r>
              <w:r>
                <w:rPr>
                  <w:noProof/>
                </w:rPr>
                <w:t xml:space="preserve"> St. Louis: Monsanto.</w:t>
              </w:r>
            </w:p>
            <w:p w:rsidR="005245D4" w:rsidRDefault="005245D4" w:rsidP="005245D4">
              <w:pPr>
                <w:pStyle w:val="Bibliography"/>
                <w:ind w:left="720" w:hanging="720"/>
                <w:rPr>
                  <w:noProof/>
                </w:rPr>
              </w:pPr>
              <w:r>
                <w:rPr>
                  <w:noProof/>
                </w:rPr>
                <w:lastRenderedPageBreak/>
                <w:t xml:space="preserve">Monsanto. (2017). </w:t>
              </w:r>
              <w:r w:rsidRPr="006A0073">
                <w:rPr>
                  <w:b/>
                  <w:i/>
                  <w:iCs/>
                  <w:noProof/>
                  <w:u w:val="single"/>
                </w:rPr>
                <w:t>Growing Better Together- 2017 Sustainability Report</w:t>
              </w:r>
              <w:r>
                <w:rPr>
                  <w:i/>
                  <w:iCs/>
                  <w:noProof/>
                </w:rPr>
                <w:t>.</w:t>
              </w:r>
              <w:r>
                <w:rPr>
                  <w:noProof/>
                </w:rPr>
                <w:t xml:space="preserve"> St. Louis, Missouri : Monsanto Company.</w:t>
              </w:r>
            </w:p>
            <w:p w:rsidR="005245D4" w:rsidRPr="006E7FA0" w:rsidRDefault="005245D4" w:rsidP="005245D4">
              <w:pPr>
                <w:pStyle w:val="Bibliography"/>
                <w:ind w:left="720" w:hanging="720"/>
                <w:rPr>
                  <w:b/>
                  <w:noProof/>
                  <w:u w:val="single"/>
                </w:rPr>
              </w:pPr>
              <w:r>
                <w:rPr>
                  <w:noProof/>
                </w:rPr>
                <w:t xml:space="preserve">Monsanto. (2017, April 6). </w:t>
              </w:r>
              <w:r>
                <w:rPr>
                  <w:i/>
                  <w:iCs/>
                  <w:noProof/>
                </w:rPr>
                <w:t>Is Bt or GMO Cotton the Reason for Indian Farmer Suicides?</w:t>
              </w:r>
              <w:r>
                <w:rPr>
                  <w:noProof/>
                </w:rPr>
                <w:t xml:space="preserve"> Retrieved from Monsanto: </w:t>
              </w:r>
              <w:r w:rsidRPr="006E7FA0">
                <w:rPr>
                  <w:b/>
                  <w:noProof/>
                  <w:u w:val="single"/>
                </w:rPr>
                <w:t>https://monsanto.com/company/commitments/human-rights/statements/indian-suicides-bt-gmo-not-responsible/</w:t>
              </w:r>
              <w:r w:rsidR="006E7FA0">
                <w:rPr>
                  <w:b/>
                  <w:noProof/>
                  <w:u w:val="single"/>
                </w:rPr>
                <w:t xml:space="preserve"> </w:t>
              </w:r>
              <w:r w:rsidR="006E7FA0" w:rsidRPr="006E7FA0">
                <w:rPr>
                  <w:noProof/>
                </w:rPr>
                <w:t>A</w:t>
              </w:r>
              <w:r w:rsidR="006E7FA0">
                <w:rPr>
                  <w:noProof/>
                </w:rPr>
                <w:t>ccessed 22nd January 2018</w:t>
              </w:r>
            </w:p>
            <w:p w:rsidR="005245D4" w:rsidRDefault="005245D4" w:rsidP="005245D4">
              <w:pPr>
                <w:pStyle w:val="Bibliography"/>
                <w:ind w:left="720" w:hanging="720"/>
                <w:rPr>
                  <w:noProof/>
                </w:rPr>
              </w:pPr>
              <w:r>
                <w:rPr>
                  <w:noProof/>
                </w:rPr>
                <w:t xml:space="preserve">Monsanto. (2018, January 22). </w:t>
              </w:r>
              <w:r>
                <w:rPr>
                  <w:i/>
                  <w:iCs/>
                  <w:noProof/>
                </w:rPr>
                <w:t>Conserving Water</w:t>
              </w:r>
              <w:r>
                <w:rPr>
                  <w:noProof/>
                </w:rPr>
                <w:t xml:space="preserve">. Retrieved from Monsanto: </w:t>
              </w:r>
              <w:r w:rsidRPr="006E7FA0">
                <w:rPr>
                  <w:b/>
                  <w:noProof/>
                  <w:u w:val="single"/>
                </w:rPr>
                <w:t>https://monsanto.com/company/sustainability/water-conservation/</w:t>
              </w:r>
              <w:r w:rsidR="006E7FA0">
                <w:rPr>
                  <w:b/>
                  <w:noProof/>
                  <w:u w:val="single"/>
                </w:rPr>
                <w:t xml:space="preserve">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More, R. Q. (2014, November 22). </w:t>
              </w:r>
              <w:r>
                <w:rPr>
                  <w:i/>
                  <w:iCs/>
                  <w:noProof/>
                </w:rPr>
                <w:t>Rising suicide rate for Indian farmers blamed on GMO seeds</w:t>
              </w:r>
              <w:r>
                <w:rPr>
                  <w:noProof/>
                </w:rPr>
                <w:t>. Retrieved from RT Question More:</w:t>
              </w:r>
              <w:r w:rsidRPr="006E7FA0">
                <w:rPr>
                  <w:b/>
                  <w:noProof/>
                  <w:u w:val="single"/>
                </w:rPr>
                <w:t xml:space="preserve"> https://www.rt.com/news/206787-monsanto-india-farmers-suicides/</w:t>
              </w:r>
              <w:r w:rsidR="006E7FA0">
                <w:rPr>
                  <w:b/>
                  <w:noProof/>
                  <w:u w:val="single"/>
                </w:rPr>
                <w:t xml:space="preserve">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Organization, W. H. (2015, March 20). </w:t>
              </w:r>
              <w:r>
                <w:rPr>
                  <w:i/>
                  <w:iCs/>
                  <w:noProof/>
                </w:rPr>
                <w:t xml:space="preserve">IARC Monographs Volume 112: evaluation of five organophoshpate insecticides and herbicides </w:t>
              </w:r>
              <w:r>
                <w:rPr>
                  <w:noProof/>
                </w:rPr>
                <w:t xml:space="preserve">. Retrieved from International Agency for Research on Cancer: </w:t>
              </w:r>
              <w:r w:rsidRPr="006E7FA0">
                <w:rPr>
                  <w:b/>
                  <w:noProof/>
                  <w:u w:val="single"/>
                </w:rPr>
                <w:t>https://www.iarc.fr/en/media-centre/iarcnews/pdf/MonographVolume112.pdf</w:t>
              </w:r>
              <w:r w:rsidR="006E7FA0">
                <w:rPr>
                  <w:b/>
                  <w:noProof/>
                  <w:u w:val="single"/>
                </w:rPr>
                <w:t xml:space="preserve">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Polansek, T. (2017, November 15). </w:t>
              </w:r>
              <w:r>
                <w:rPr>
                  <w:i/>
                  <w:iCs/>
                  <w:noProof/>
                </w:rPr>
                <w:t>Monsanto, U.S. farm groups sue California over glyphosate warnings</w:t>
              </w:r>
              <w:r>
                <w:rPr>
                  <w:noProof/>
                </w:rPr>
                <w:t xml:space="preserve">. Retrieved from Reuters: </w:t>
              </w:r>
              <w:r w:rsidRPr="006E7FA0">
                <w:rPr>
                  <w:b/>
                  <w:noProof/>
                  <w:u w:val="single"/>
                </w:rPr>
                <w:t>https://www.reuters.com/article/us-usa-pesticides-monsanto/monsanto-u-s-farm-groups-sue-california-over-glyphosate-warnings-idUSKBN1DF1LR</w:t>
              </w:r>
              <w:r w:rsidR="006E7FA0">
                <w:rPr>
                  <w:b/>
                  <w:noProof/>
                  <w:u w:val="single"/>
                </w:rPr>
                <w:t xml:space="preserve">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Scientists, U. o. (2018, January 22). </w:t>
              </w:r>
              <w:r>
                <w:rPr>
                  <w:i/>
                  <w:iCs/>
                  <w:noProof/>
                </w:rPr>
                <w:t>8 Ways Monsanto Fails at Sustainable Agriculture</w:t>
              </w:r>
              <w:r>
                <w:rPr>
                  <w:noProof/>
                </w:rPr>
                <w:t xml:space="preserve">. Retrieved from Union of Concerned Scientists- Science for a healthy planet and safer world: </w:t>
              </w:r>
              <w:r w:rsidRPr="006E7FA0">
                <w:rPr>
                  <w:b/>
                  <w:noProof/>
                  <w:u w:val="single"/>
                </w:rPr>
                <w:t>https://www.ucsusa.org/food_and_agriculture/our-failing-food-system/genetic-engineering/eight-ways-monsanto-fails.html#.WmcwEKhl-Uk</w:t>
              </w:r>
              <w:r w:rsidR="006E7FA0">
                <w:rPr>
                  <w:b/>
                  <w:noProof/>
                  <w:u w:val="single"/>
                </w:rPr>
                <w:t xml:space="preserve"> </w:t>
              </w:r>
              <w:r w:rsidR="006E7FA0" w:rsidRPr="006E7FA0">
                <w:rPr>
                  <w:noProof/>
                </w:rPr>
                <w:t>A</w:t>
              </w:r>
              <w:r w:rsidR="006E7FA0">
                <w:rPr>
                  <w:noProof/>
                </w:rPr>
                <w:t>ccessed 22nd January 2018</w:t>
              </w:r>
            </w:p>
            <w:p w:rsidR="005245D4" w:rsidRPr="006E7FA0" w:rsidRDefault="005245D4" w:rsidP="005245D4">
              <w:pPr>
                <w:pStyle w:val="Bibliography"/>
                <w:ind w:left="720" w:hanging="720"/>
                <w:rPr>
                  <w:b/>
                  <w:noProof/>
                  <w:u w:val="single"/>
                </w:rPr>
              </w:pPr>
              <w:r>
                <w:rPr>
                  <w:noProof/>
                </w:rPr>
                <w:t xml:space="preserve">Shiva, D. V. (2014, November 22). </w:t>
              </w:r>
              <w:r>
                <w:rPr>
                  <w:i/>
                  <w:iCs/>
                  <w:noProof/>
                </w:rPr>
                <w:t>Rising suicide rate for Indian farmers blamed on GMO seeds</w:t>
              </w:r>
              <w:r>
                <w:rPr>
                  <w:noProof/>
                </w:rPr>
                <w:t xml:space="preserve">. Retrieved from RT Question Mode: </w:t>
              </w:r>
              <w:r w:rsidRPr="006E7FA0">
                <w:rPr>
                  <w:b/>
                  <w:noProof/>
                  <w:u w:val="single"/>
                </w:rPr>
                <w:t>https://www.rt.com/news/206787-monsanto-india-farmers-suicides/</w:t>
              </w:r>
              <w:r w:rsidR="006E7FA0">
                <w:rPr>
                  <w:b/>
                  <w:noProof/>
                  <w:u w:val="single"/>
                </w:rPr>
                <w:t xml:space="preserve"> </w:t>
              </w:r>
              <w:r w:rsidR="006E7FA0" w:rsidRPr="006E7FA0">
                <w:rPr>
                  <w:noProof/>
                </w:rPr>
                <w:t>A</w:t>
              </w:r>
              <w:r w:rsidR="006E7FA0">
                <w:rPr>
                  <w:noProof/>
                </w:rPr>
                <w:t>ccessed 22nd January 2018</w:t>
              </w:r>
            </w:p>
            <w:p w:rsidR="005245D4" w:rsidRDefault="005245D4" w:rsidP="005245D4">
              <w:r>
                <w:rPr>
                  <w:b/>
                  <w:bCs/>
                  <w:noProof/>
                </w:rPr>
                <w:fldChar w:fldCharType="end"/>
              </w:r>
            </w:p>
          </w:sdtContent>
        </w:sdt>
      </w:sdtContent>
    </w:sdt>
    <w:p w:rsidR="005245D4" w:rsidRPr="005245D4" w:rsidRDefault="005245D4" w:rsidP="005245D4"/>
    <w:sectPr w:rsidR="005245D4" w:rsidRPr="005245D4" w:rsidSect="00CF2EC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6893" w:rsidRDefault="00496893" w:rsidP="00CF2EC2">
      <w:pPr>
        <w:spacing w:after="0" w:line="240" w:lineRule="auto"/>
      </w:pPr>
      <w:r>
        <w:separator/>
      </w:r>
    </w:p>
  </w:endnote>
  <w:endnote w:type="continuationSeparator" w:id="0">
    <w:p w:rsidR="00496893" w:rsidRDefault="00496893" w:rsidP="00CF2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476995"/>
      <w:docPartObj>
        <w:docPartGallery w:val="Page Numbers (Bottom of Page)"/>
        <w:docPartUnique/>
      </w:docPartObj>
    </w:sdtPr>
    <w:sdtEndPr>
      <w:rPr>
        <w:noProof/>
      </w:rPr>
    </w:sdtEndPr>
    <w:sdtContent>
      <w:p w:rsidR="005245D4" w:rsidRDefault="005245D4">
        <w:pPr>
          <w:pStyle w:val="Footer"/>
          <w:jc w:val="right"/>
        </w:pPr>
        <w:r>
          <w:fldChar w:fldCharType="begin"/>
        </w:r>
        <w:r>
          <w:instrText xml:space="preserve"> PAGE   \* MERGEFORMAT </w:instrText>
        </w:r>
        <w:r>
          <w:fldChar w:fldCharType="separate"/>
        </w:r>
        <w:r w:rsidR="000C15BD">
          <w:rPr>
            <w:noProof/>
          </w:rPr>
          <w:t>3</w:t>
        </w:r>
        <w:r>
          <w:rPr>
            <w:noProof/>
          </w:rPr>
          <w:fldChar w:fldCharType="end"/>
        </w:r>
      </w:p>
    </w:sdtContent>
  </w:sdt>
  <w:p w:rsidR="005245D4" w:rsidRDefault="00524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6893" w:rsidRDefault="00496893" w:rsidP="00CF2EC2">
      <w:pPr>
        <w:spacing w:after="0" w:line="240" w:lineRule="auto"/>
      </w:pPr>
      <w:r>
        <w:separator/>
      </w:r>
    </w:p>
  </w:footnote>
  <w:footnote w:type="continuationSeparator" w:id="0">
    <w:p w:rsidR="00496893" w:rsidRDefault="00496893" w:rsidP="00CF2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10AC5"/>
    <w:multiLevelType w:val="hybridMultilevel"/>
    <w:tmpl w:val="3ADEA4B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038E7"/>
    <w:multiLevelType w:val="hybridMultilevel"/>
    <w:tmpl w:val="197E71C6"/>
    <w:lvl w:ilvl="0" w:tplc="33549A82">
      <w:start w:val="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FCC7352"/>
    <w:multiLevelType w:val="hybridMultilevel"/>
    <w:tmpl w:val="8F02BD4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6642FA"/>
    <w:multiLevelType w:val="multilevel"/>
    <w:tmpl w:val="63E01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B94790"/>
    <w:multiLevelType w:val="hybridMultilevel"/>
    <w:tmpl w:val="4E6AA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4E21D8"/>
    <w:multiLevelType w:val="multilevel"/>
    <w:tmpl w:val="392C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732798"/>
    <w:multiLevelType w:val="hybridMultilevel"/>
    <w:tmpl w:val="0D4A451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AD3738"/>
    <w:multiLevelType w:val="hybridMultilevel"/>
    <w:tmpl w:val="E0827EDE"/>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731299"/>
    <w:multiLevelType w:val="hybridMultilevel"/>
    <w:tmpl w:val="58F08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BD269A"/>
    <w:multiLevelType w:val="hybridMultilevel"/>
    <w:tmpl w:val="865852E4"/>
    <w:lvl w:ilvl="0" w:tplc="49F0D8E6">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4"/>
  </w:num>
  <w:num w:numId="5">
    <w:abstractNumId w:val="9"/>
  </w:num>
  <w:num w:numId="6">
    <w:abstractNumId w:val="6"/>
  </w:num>
  <w:num w:numId="7">
    <w:abstractNumId w:val="1"/>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0D0"/>
    <w:rsid w:val="00004ADB"/>
    <w:rsid w:val="00017F00"/>
    <w:rsid w:val="000470E4"/>
    <w:rsid w:val="00066024"/>
    <w:rsid w:val="00084A51"/>
    <w:rsid w:val="000A1294"/>
    <w:rsid w:val="000A3E6E"/>
    <w:rsid w:val="000B07CC"/>
    <w:rsid w:val="000B54F8"/>
    <w:rsid w:val="000C15BD"/>
    <w:rsid w:val="000E08DA"/>
    <w:rsid w:val="001118E4"/>
    <w:rsid w:val="00133129"/>
    <w:rsid w:val="00142732"/>
    <w:rsid w:val="0016399E"/>
    <w:rsid w:val="00193ADE"/>
    <w:rsid w:val="00194615"/>
    <w:rsid w:val="001A6FCF"/>
    <w:rsid w:val="002226F8"/>
    <w:rsid w:val="002279EE"/>
    <w:rsid w:val="002348ED"/>
    <w:rsid w:val="002738F9"/>
    <w:rsid w:val="002B0CDF"/>
    <w:rsid w:val="002C46B7"/>
    <w:rsid w:val="002C64FB"/>
    <w:rsid w:val="002C68F9"/>
    <w:rsid w:val="002D528D"/>
    <w:rsid w:val="002E0A08"/>
    <w:rsid w:val="002E20DC"/>
    <w:rsid w:val="002E28EE"/>
    <w:rsid w:val="002E585B"/>
    <w:rsid w:val="002E61B2"/>
    <w:rsid w:val="002E7870"/>
    <w:rsid w:val="002F2572"/>
    <w:rsid w:val="002F673E"/>
    <w:rsid w:val="00312CC1"/>
    <w:rsid w:val="00325C44"/>
    <w:rsid w:val="0034025E"/>
    <w:rsid w:val="0037774F"/>
    <w:rsid w:val="00394170"/>
    <w:rsid w:val="003A059C"/>
    <w:rsid w:val="003E4894"/>
    <w:rsid w:val="003F69A9"/>
    <w:rsid w:val="00413F7E"/>
    <w:rsid w:val="00415416"/>
    <w:rsid w:val="00416E6D"/>
    <w:rsid w:val="00471D1A"/>
    <w:rsid w:val="00484786"/>
    <w:rsid w:val="00487299"/>
    <w:rsid w:val="00496893"/>
    <w:rsid w:val="00497125"/>
    <w:rsid w:val="004B3579"/>
    <w:rsid w:val="004B7374"/>
    <w:rsid w:val="004C265E"/>
    <w:rsid w:val="004C3390"/>
    <w:rsid w:val="004D10F0"/>
    <w:rsid w:val="004E78E5"/>
    <w:rsid w:val="00501B34"/>
    <w:rsid w:val="00514FFA"/>
    <w:rsid w:val="0052412C"/>
    <w:rsid w:val="005245D4"/>
    <w:rsid w:val="005778E5"/>
    <w:rsid w:val="005A025D"/>
    <w:rsid w:val="005B6F9D"/>
    <w:rsid w:val="005F25E8"/>
    <w:rsid w:val="0060207F"/>
    <w:rsid w:val="00653F57"/>
    <w:rsid w:val="0065647A"/>
    <w:rsid w:val="0067660E"/>
    <w:rsid w:val="006A0073"/>
    <w:rsid w:val="006D197D"/>
    <w:rsid w:val="006E7FA0"/>
    <w:rsid w:val="007751B2"/>
    <w:rsid w:val="00786FE3"/>
    <w:rsid w:val="007A2B99"/>
    <w:rsid w:val="007C4127"/>
    <w:rsid w:val="007D1AE4"/>
    <w:rsid w:val="007D39E8"/>
    <w:rsid w:val="007D65DF"/>
    <w:rsid w:val="008039FC"/>
    <w:rsid w:val="00806077"/>
    <w:rsid w:val="008110FA"/>
    <w:rsid w:val="008174D2"/>
    <w:rsid w:val="00855910"/>
    <w:rsid w:val="00893DFB"/>
    <w:rsid w:val="00953A84"/>
    <w:rsid w:val="00972C52"/>
    <w:rsid w:val="009778E1"/>
    <w:rsid w:val="009D41D1"/>
    <w:rsid w:val="009E05C2"/>
    <w:rsid w:val="00A04506"/>
    <w:rsid w:val="00A12625"/>
    <w:rsid w:val="00A23790"/>
    <w:rsid w:val="00A34DAE"/>
    <w:rsid w:val="00A60DFD"/>
    <w:rsid w:val="00A624C8"/>
    <w:rsid w:val="00A669B6"/>
    <w:rsid w:val="00A922EA"/>
    <w:rsid w:val="00A94557"/>
    <w:rsid w:val="00A94CBC"/>
    <w:rsid w:val="00AD5619"/>
    <w:rsid w:val="00AD6ED1"/>
    <w:rsid w:val="00AD7419"/>
    <w:rsid w:val="00AE1F18"/>
    <w:rsid w:val="00AE225C"/>
    <w:rsid w:val="00B12EBD"/>
    <w:rsid w:val="00B16A74"/>
    <w:rsid w:val="00B21752"/>
    <w:rsid w:val="00BA7D7F"/>
    <w:rsid w:val="00BB3B8A"/>
    <w:rsid w:val="00BB7F08"/>
    <w:rsid w:val="00BF1508"/>
    <w:rsid w:val="00C05A95"/>
    <w:rsid w:val="00C151EC"/>
    <w:rsid w:val="00C15AC9"/>
    <w:rsid w:val="00C3488B"/>
    <w:rsid w:val="00C35B4E"/>
    <w:rsid w:val="00C46362"/>
    <w:rsid w:val="00C5146E"/>
    <w:rsid w:val="00C615D5"/>
    <w:rsid w:val="00C654CD"/>
    <w:rsid w:val="00C65502"/>
    <w:rsid w:val="00C75B99"/>
    <w:rsid w:val="00CB00D0"/>
    <w:rsid w:val="00CF175E"/>
    <w:rsid w:val="00CF2C95"/>
    <w:rsid w:val="00CF2EC2"/>
    <w:rsid w:val="00CF39B7"/>
    <w:rsid w:val="00D0590E"/>
    <w:rsid w:val="00D42DA2"/>
    <w:rsid w:val="00D52B24"/>
    <w:rsid w:val="00D54E8F"/>
    <w:rsid w:val="00D857F0"/>
    <w:rsid w:val="00DB0147"/>
    <w:rsid w:val="00DB7DD1"/>
    <w:rsid w:val="00DC0F80"/>
    <w:rsid w:val="00DF3EDA"/>
    <w:rsid w:val="00E42846"/>
    <w:rsid w:val="00E70646"/>
    <w:rsid w:val="00EF4547"/>
    <w:rsid w:val="00F15367"/>
    <w:rsid w:val="00F43D35"/>
    <w:rsid w:val="00F454D8"/>
    <w:rsid w:val="00F5134C"/>
    <w:rsid w:val="00F57926"/>
    <w:rsid w:val="00FA5677"/>
    <w:rsid w:val="00FD2D78"/>
    <w:rsid w:val="00FE2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C10CD"/>
  <w15:chartTrackingRefBased/>
  <w15:docId w15:val="{BB92EC12-5B48-4AA5-8E75-88860669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4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4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C33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C339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D52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528D"/>
    <w:rPr>
      <w:b/>
      <w:bCs/>
    </w:rPr>
  </w:style>
  <w:style w:type="paragraph" w:styleId="NoSpacing">
    <w:name w:val="No Spacing"/>
    <w:link w:val="NoSpacingChar"/>
    <w:uiPriority w:val="1"/>
    <w:qFormat/>
    <w:rsid w:val="00194615"/>
    <w:pPr>
      <w:spacing w:after="0" w:line="240" w:lineRule="auto"/>
    </w:pPr>
  </w:style>
  <w:style w:type="character" w:customStyle="1" w:styleId="NoSpacingChar">
    <w:name w:val="No Spacing Char"/>
    <w:basedOn w:val="DefaultParagraphFont"/>
    <w:link w:val="NoSpacing"/>
    <w:uiPriority w:val="1"/>
    <w:rsid w:val="00194615"/>
  </w:style>
  <w:style w:type="character" w:styleId="Hyperlink">
    <w:name w:val="Hyperlink"/>
    <w:basedOn w:val="DefaultParagraphFont"/>
    <w:uiPriority w:val="99"/>
    <w:unhideWhenUsed/>
    <w:rsid w:val="007C4127"/>
    <w:rPr>
      <w:color w:val="0000FF"/>
      <w:u w:val="single"/>
    </w:rPr>
  </w:style>
  <w:style w:type="character" w:customStyle="1" w:styleId="Heading1Char">
    <w:name w:val="Heading 1 Char"/>
    <w:basedOn w:val="DefaultParagraphFont"/>
    <w:link w:val="Heading1"/>
    <w:uiPriority w:val="9"/>
    <w:rsid w:val="00F454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54D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F2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EC2"/>
  </w:style>
  <w:style w:type="paragraph" w:styleId="Footer">
    <w:name w:val="footer"/>
    <w:basedOn w:val="Normal"/>
    <w:link w:val="FooterChar"/>
    <w:uiPriority w:val="99"/>
    <w:unhideWhenUsed/>
    <w:rsid w:val="00CF2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EC2"/>
  </w:style>
  <w:style w:type="paragraph" w:styleId="Caption">
    <w:name w:val="caption"/>
    <w:basedOn w:val="Normal"/>
    <w:next w:val="Normal"/>
    <w:uiPriority w:val="35"/>
    <w:unhideWhenUsed/>
    <w:qFormat/>
    <w:rsid w:val="009D41D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039FC"/>
    <w:pPr>
      <w:outlineLvl w:val="9"/>
    </w:pPr>
    <w:rPr>
      <w:lang w:val="en-US"/>
    </w:rPr>
  </w:style>
  <w:style w:type="paragraph" w:styleId="TOC1">
    <w:name w:val="toc 1"/>
    <w:basedOn w:val="Normal"/>
    <w:next w:val="Normal"/>
    <w:autoRedefine/>
    <w:uiPriority w:val="39"/>
    <w:unhideWhenUsed/>
    <w:rsid w:val="008039FC"/>
    <w:pPr>
      <w:spacing w:after="100"/>
    </w:pPr>
  </w:style>
  <w:style w:type="paragraph" w:styleId="TOC2">
    <w:name w:val="toc 2"/>
    <w:basedOn w:val="Normal"/>
    <w:next w:val="Normal"/>
    <w:autoRedefine/>
    <w:uiPriority w:val="39"/>
    <w:unhideWhenUsed/>
    <w:rsid w:val="008039FC"/>
    <w:pPr>
      <w:spacing w:after="100"/>
      <w:ind w:left="220"/>
    </w:pPr>
  </w:style>
  <w:style w:type="paragraph" w:styleId="TableofFigures">
    <w:name w:val="table of figures"/>
    <w:basedOn w:val="Normal"/>
    <w:next w:val="Normal"/>
    <w:uiPriority w:val="99"/>
    <w:unhideWhenUsed/>
    <w:rsid w:val="008039FC"/>
    <w:pPr>
      <w:spacing w:after="0"/>
    </w:pPr>
  </w:style>
  <w:style w:type="paragraph" w:styleId="ListParagraph">
    <w:name w:val="List Paragraph"/>
    <w:basedOn w:val="Normal"/>
    <w:uiPriority w:val="34"/>
    <w:qFormat/>
    <w:rsid w:val="00413F7E"/>
    <w:pPr>
      <w:ind w:left="720"/>
      <w:contextualSpacing/>
    </w:pPr>
  </w:style>
  <w:style w:type="paragraph" w:styleId="Bibliography">
    <w:name w:val="Bibliography"/>
    <w:basedOn w:val="Normal"/>
    <w:next w:val="Normal"/>
    <w:uiPriority w:val="37"/>
    <w:unhideWhenUsed/>
    <w:rsid w:val="00524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1066">
      <w:bodyDiv w:val="1"/>
      <w:marLeft w:val="0"/>
      <w:marRight w:val="0"/>
      <w:marTop w:val="0"/>
      <w:marBottom w:val="0"/>
      <w:divBdr>
        <w:top w:val="none" w:sz="0" w:space="0" w:color="auto"/>
        <w:left w:val="none" w:sz="0" w:space="0" w:color="auto"/>
        <w:bottom w:val="none" w:sz="0" w:space="0" w:color="auto"/>
        <w:right w:val="none" w:sz="0" w:space="0" w:color="auto"/>
      </w:divBdr>
    </w:div>
    <w:div w:id="61224946">
      <w:bodyDiv w:val="1"/>
      <w:marLeft w:val="0"/>
      <w:marRight w:val="0"/>
      <w:marTop w:val="0"/>
      <w:marBottom w:val="0"/>
      <w:divBdr>
        <w:top w:val="none" w:sz="0" w:space="0" w:color="auto"/>
        <w:left w:val="none" w:sz="0" w:space="0" w:color="auto"/>
        <w:bottom w:val="none" w:sz="0" w:space="0" w:color="auto"/>
        <w:right w:val="none" w:sz="0" w:space="0" w:color="auto"/>
      </w:divBdr>
    </w:div>
    <w:div w:id="66344023">
      <w:bodyDiv w:val="1"/>
      <w:marLeft w:val="0"/>
      <w:marRight w:val="0"/>
      <w:marTop w:val="0"/>
      <w:marBottom w:val="0"/>
      <w:divBdr>
        <w:top w:val="none" w:sz="0" w:space="0" w:color="auto"/>
        <w:left w:val="none" w:sz="0" w:space="0" w:color="auto"/>
        <w:bottom w:val="none" w:sz="0" w:space="0" w:color="auto"/>
        <w:right w:val="none" w:sz="0" w:space="0" w:color="auto"/>
      </w:divBdr>
    </w:div>
    <w:div w:id="71440111">
      <w:bodyDiv w:val="1"/>
      <w:marLeft w:val="0"/>
      <w:marRight w:val="0"/>
      <w:marTop w:val="0"/>
      <w:marBottom w:val="0"/>
      <w:divBdr>
        <w:top w:val="none" w:sz="0" w:space="0" w:color="auto"/>
        <w:left w:val="none" w:sz="0" w:space="0" w:color="auto"/>
        <w:bottom w:val="none" w:sz="0" w:space="0" w:color="auto"/>
        <w:right w:val="none" w:sz="0" w:space="0" w:color="auto"/>
      </w:divBdr>
    </w:div>
    <w:div w:id="101268506">
      <w:bodyDiv w:val="1"/>
      <w:marLeft w:val="0"/>
      <w:marRight w:val="0"/>
      <w:marTop w:val="0"/>
      <w:marBottom w:val="0"/>
      <w:divBdr>
        <w:top w:val="none" w:sz="0" w:space="0" w:color="auto"/>
        <w:left w:val="none" w:sz="0" w:space="0" w:color="auto"/>
        <w:bottom w:val="none" w:sz="0" w:space="0" w:color="auto"/>
        <w:right w:val="none" w:sz="0" w:space="0" w:color="auto"/>
      </w:divBdr>
    </w:div>
    <w:div w:id="103573803">
      <w:bodyDiv w:val="1"/>
      <w:marLeft w:val="0"/>
      <w:marRight w:val="0"/>
      <w:marTop w:val="0"/>
      <w:marBottom w:val="0"/>
      <w:divBdr>
        <w:top w:val="none" w:sz="0" w:space="0" w:color="auto"/>
        <w:left w:val="none" w:sz="0" w:space="0" w:color="auto"/>
        <w:bottom w:val="none" w:sz="0" w:space="0" w:color="auto"/>
        <w:right w:val="none" w:sz="0" w:space="0" w:color="auto"/>
      </w:divBdr>
    </w:div>
    <w:div w:id="112333787">
      <w:bodyDiv w:val="1"/>
      <w:marLeft w:val="0"/>
      <w:marRight w:val="0"/>
      <w:marTop w:val="0"/>
      <w:marBottom w:val="0"/>
      <w:divBdr>
        <w:top w:val="none" w:sz="0" w:space="0" w:color="auto"/>
        <w:left w:val="none" w:sz="0" w:space="0" w:color="auto"/>
        <w:bottom w:val="none" w:sz="0" w:space="0" w:color="auto"/>
        <w:right w:val="none" w:sz="0" w:space="0" w:color="auto"/>
      </w:divBdr>
    </w:div>
    <w:div w:id="133252748">
      <w:bodyDiv w:val="1"/>
      <w:marLeft w:val="0"/>
      <w:marRight w:val="0"/>
      <w:marTop w:val="0"/>
      <w:marBottom w:val="0"/>
      <w:divBdr>
        <w:top w:val="none" w:sz="0" w:space="0" w:color="auto"/>
        <w:left w:val="none" w:sz="0" w:space="0" w:color="auto"/>
        <w:bottom w:val="none" w:sz="0" w:space="0" w:color="auto"/>
        <w:right w:val="none" w:sz="0" w:space="0" w:color="auto"/>
      </w:divBdr>
    </w:div>
    <w:div w:id="134497033">
      <w:bodyDiv w:val="1"/>
      <w:marLeft w:val="0"/>
      <w:marRight w:val="0"/>
      <w:marTop w:val="0"/>
      <w:marBottom w:val="0"/>
      <w:divBdr>
        <w:top w:val="none" w:sz="0" w:space="0" w:color="auto"/>
        <w:left w:val="none" w:sz="0" w:space="0" w:color="auto"/>
        <w:bottom w:val="none" w:sz="0" w:space="0" w:color="auto"/>
        <w:right w:val="none" w:sz="0" w:space="0" w:color="auto"/>
      </w:divBdr>
    </w:div>
    <w:div w:id="174811692">
      <w:bodyDiv w:val="1"/>
      <w:marLeft w:val="0"/>
      <w:marRight w:val="0"/>
      <w:marTop w:val="0"/>
      <w:marBottom w:val="0"/>
      <w:divBdr>
        <w:top w:val="none" w:sz="0" w:space="0" w:color="auto"/>
        <w:left w:val="none" w:sz="0" w:space="0" w:color="auto"/>
        <w:bottom w:val="none" w:sz="0" w:space="0" w:color="auto"/>
        <w:right w:val="none" w:sz="0" w:space="0" w:color="auto"/>
      </w:divBdr>
    </w:div>
    <w:div w:id="285356210">
      <w:bodyDiv w:val="1"/>
      <w:marLeft w:val="0"/>
      <w:marRight w:val="0"/>
      <w:marTop w:val="0"/>
      <w:marBottom w:val="0"/>
      <w:divBdr>
        <w:top w:val="none" w:sz="0" w:space="0" w:color="auto"/>
        <w:left w:val="none" w:sz="0" w:space="0" w:color="auto"/>
        <w:bottom w:val="none" w:sz="0" w:space="0" w:color="auto"/>
        <w:right w:val="none" w:sz="0" w:space="0" w:color="auto"/>
      </w:divBdr>
    </w:div>
    <w:div w:id="366373820">
      <w:bodyDiv w:val="1"/>
      <w:marLeft w:val="0"/>
      <w:marRight w:val="0"/>
      <w:marTop w:val="0"/>
      <w:marBottom w:val="0"/>
      <w:divBdr>
        <w:top w:val="none" w:sz="0" w:space="0" w:color="auto"/>
        <w:left w:val="none" w:sz="0" w:space="0" w:color="auto"/>
        <w:bottom w:val="none" w:sz="0" w:space="0" w:color="auto"/>
        <w:right w:val="none" w:sz="0" w:space="0" w:color="auto"/>
      </w:divBdr>
    </w:div>
    <w:div w:id="389963101">
      <w:bodyDiv w:val="1"/>
      <w:marLeft w:val="0"/>
      <w:marRight w:val="0"/>
      <w:marTop w:val="0"/>
      <w:marBottom w:val="0"/>
      <w:divBdr>
        <w:top w:val="none" w:sz="0" w:space="0" w:color="auto"/>
        <w:left w:val="none" w:sz="0" w:space="0" w:color="auto"/>
        <w:bottom w:val="none" w:sz="0" w:space="0" w:color="auto"/>
        <w:right w:val="none" w:sz="0" w:space="0" w:color="auto"/>
      </w:divBdr>
    </w:div>
    <w:div w:id="390155032">
      <w:bodyDiv w:val="1"/>
      <w:marLeft w:val="0"/>
      <w:marRight w:val="0"/>
      <w:marTop w:val="0"/>
      <w:marBottom w:val="0"/>
      <w:divBdr>
        <w:top w:val="none" w:sz="0" w:space="0" w:color="auto"/>
        <w:left w:val="none" w:sz="0" w:space="0" w:color="auto"/>
        <w:bottom w:val="none" w:sz="0" w:space="0" w:color="auto"/>
        <w:right w:val="none" w:sz="0" w:space="0" w:color="auto"/>
      </w:divBdr>
    </w:div>
    <w:div w:id="412359321">
      <w:bodyDiv w:val="1"/>
      <w:marLeft w:val="0"/>
      <w:marRight w:val="0"/>
      <w:marTop w:val="0"/>
      <w:marBottom w:val="0"/>
      <w:divBdr>
        <w:top w:val="none" w:sz="0" w:space="0" w:color="auto"/>
        <w:left w:val="none" w:sz="0" w:space="0" w:color="auto"/>
        <w:bottom w:val="none" w:sz="0" w:space="0" w:color="auto"/>
        <w:right w:val="none" w:sz="0" w:space="0" w:color="auto"/>
      </w:divBdr>
    </w:div>
    <w:div w:id="454981590">
      <w:bodyDiv w:val="1"/>
      <w:marLeft w:val="0"/>
      <w:marRight w:val="0"/>
      <w:marTop w:val="0"/>
      <w:marBottom w:val="0"/>
      <w:divBdr>
        <w:top w:val="none" w:sz="0" w:space="0" w:color="auto"/>
        <w:left w:val="none" w:sz="0" w:space="0" w:color="auto"/>
        <w:bottom w:val="none" w:sz="0" w:space="0" w:color="auto"/>
        <w:right w:val="none" w:sz="0" w:space="0" w:color="auto"/>
      </w:divBdr>
    </w:div>
    <w:div w:id="478156293">
      <w:bodyDiv w:val="1"/>
      <w:marLeft w:val="0"/>
      <w:marRight w:val="0"/>
      <w:marTop w:val="0"/>
      <w:marBottom w:val="0"/>
      <w:divBdr>
        <w:top w:val="none" w:sz="0" w:space="0" w:color="auto"/>
        <w:left w:val="none" w:sz="0" w:space="0" w:color="auto"/>
        <w:bottom w:val="none" w:sz="0" w:space="0" w:color="auto"/>
        <w:right w:val="none" w:sz="0" w:space="0" w:color="auto"/>
      </w:divBdr>
    </w:div>
    <w:div w:id="491335913">
      <w:bodyDiv w:val="1"/>
      <w:marLeft w:val="0"/>
      <w:marRight w:val="0"/>
      <w:marTop w:val="0"/>
      <w:marBottom w:val="0"/>
      <w:divBdr>
        <w:top w:val="none" w:sz="0" w:space="0" w:color="auto"/>
        <w:left w:val="none" w:sz="0" w:space="0" w:color="auto"/>
        <w:bottom w:val="none" w:sz="0" w:space="0" w:color="auto"/>
        <w:right w:val="none" w:sz="0" w:space="0" w:color="auto"/>
      </w:divBdr>
    </w:div>
    <w:div w:id="494343064">
      <w:bodyDiv w:val="1"/>
      <w:marLeft w:val="0"/>
      <w:marRight w:val="0"/>
      <w:marTop w:val="0"/>
      <w:marBottom w:val="0"/>
      <w:divBdr>
        <w:top w:val="none" w:sz="0" w:space="0" w:color="auto"/>
        <w:left w:val="none" w:sz="0" w:space="0" w:color="auto"/>
        <w:bottom w:val="none" w:sz="0" w:space="0" w:color="auto"/>
        <w:right w:val="none" w:sz="0" w:space="0" w:color="auto"/>
      </w:divBdr>
      <w:divsChild>
        <w:div w:id="1533955486">
          <w:marLeft w:val="0"/>
          <w:marRight w:val="0"/>
          <w:marTop w:val="360"/>
          <w:marBottom w:val="0"/>
          <w:divBdr>
            <w:top w:val="none" w:sz="0" w:space="0" w:color="auto"/>
            <w:left w:val="none" w:sz="0" w:space="0" w:color="auto"/>
            <w:bottom w:val="none" w:sz="0" w:space="0" w:color="auto"/>
            <w:right w:val="none" w:sz="0" w:space="0" w:color="auto"/>
          </w:divBdr>
          <w:divsChild>
            <w:div w:id="820272951">
              <w:marLeft w:val="0"/>
              <w:marRight w:val="0"/>
              <w:marTop w:val="0"/>
              <w:marBottom w:val="0"/>
              <w:divBdr>
                <w:top w:val="none" w:sz="0" w:space="0" w:color="auto"/>
                <w:left w:val="none" w:sz="0" w:space="0" w:color="auto"/>
                <w:bottom w:val="none" w:sz="0" w:space="0" w:color="auto"/>
                <w:right w:val="none" w:sz="0" w:space="0" w:color="auto"/>
              </w:divBdr>
              <w:divsChild>
                <w:div w:id="696854165">
                  <w:marLeft w:val="0"/>
                  <w:marRight w:val="0"/>
                  <w:marTop w:val="0"/>
                  <w:marBottom w:val="0"/>
                  <w:divBdr>
                    <w:top w:val="none" w:sz="0" w:space="0" w:color="auto"/>
                    <w:left w:val="none" w:sz="0" w:space="0" w:color="auto"/>
                    <w:bottom w:val="none" w:sz="0" w:space="0" w:color="auto"/>
                    <w:right w:val="none" w:sz="0" w:space="0" w:color="auto"/>
                  </w:divBdr>
                  <w:divsChild>
                    <w:div w:id="1889493063">
                      <w:marLeft w:val="-330"/>
                      <w:marRight w:val="-330"/>
                      <w:marTop w:val="360"/>
                      <w:marBottom w:val="360"/>
                      <w:divBdr>
                        <w:top w:val="none" w:sz="0" w:space="0" w:color="auto"/>
                        <w:left w:val="none" w:sz="0" w:space="0" w:color="auto"/>
                        <w:bottom w:val="none" w:sz="0" w:space="0" w:color="auto"/>
                        <w:right w:val="none" w:sz="0" w:space="0" w:color="auto"/>
                      </w:divBdr>
                      <w:divsChild>
                        <w:div w:id="2057005396">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019148">
          <w:marLeft w:val="0"/>
          <w:marRight w:val="0"/>
          <w:marTop w:val="360"/>
          <w:marBottom w:val="0"/>
          <w:divBdr>
            <w:top w:val="none" w:sz="0" w:space="0" w:color="auto"/>
            <w:left w:val="none" w:sz="0" w:space="0" w:color="auto"/>
            <w:bottom w:val="none" w:sz="0" w:space="0" w:color="auto"/>
            <w:right w:val="none" w:sz="0" w:space="0" w:color="auto"/>
          </w:divBdr>
          <w:divsChild>
            <w:div w:id="1474178407">
              <w:marLeft w:val="0"/>
              <w:marRight w:val="0"/>
              <w:marTop w:val="0"/>
              <w:marBottom w:val="0"/>
              <w:divBdr>
                <w:top w:val="none" w:sz="0" w:space="0" w:color="auto"/>
                <w:left w:val="none" w:sz="0" w:space="0" w:color="auto"/>
                <w:bottom w:val="none" w:sz="0" w:space="0" w:color="auto"/>
                <w:right w:val="none" w:sz="0" w:space="0" w:color="auto"/>
              </w:divBdr>
              <w:divsChild>
                <w:div w:id="1623683756">
                  <w:marLeft w:val="0"/>
                  <w:marRight w:val="0"/>
                  <w:marTop w:val="0"/>
                  <w:marBottom w:val="0"/>
                  <w:divBdr>
                    <w:top w:val="none" w:sz="0" w:space="0" w:color="auto"/>
                    <w:left w:val="none" w:sz="0" w:space="0" w:color="auto"/>
                    <w:bottom w:val="none" w:sz="0" w:space="0" w:color="auto"/>
                    <w:right w:val="none" w:sz="0" w:space="0" w:color="auto"/>
                  </w:divBdr>
                  <w:divsChild>
                    <w:div w:id="552470147">
                      <w:marLeft w:val="-330"/>
                      <w:marRight w:val="-330"/>
                      <w:marTop w:val="360"/>
                      <w:marBottom w:val="360"/>
                      <w:divBdr>
                        <w:top w:val="none" w:sz="0" w:space="0" w:color="auto"/>
                        <w:left w:val="none" w:sz="0" w:space="0" w:color="auto"/>
                        <w:bottom w:val="none" w:sz="0" w:space="0" w:color="auto"/>
                        <w:right w:val="none" w:sz="0" w:space="0" w:color="auto"/>
                      </w:divBdr>
                      <w:divsChild>
                        <w:div w:id="862671201">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3469">
          <w:marLeft w:val="0"/>
          <w:marRight w:val="0"/>
          <w:marTop w:val="360"/>
          <w:marBottom w:val="0"/>
          <w:divBdr>
            <w:top w:val="none" w:sz="0" w:space="0" w:color="auto"/>
            <w:left w:val="none" w:sz="0" w:space="0" w:color="auto"/>
            <w:bottom w:val="none" w:sz="0" w:space="0" w:color="auto"/>
            <w:right w:val="none" w:sz="0" w:space="0" w:color="auto"/>
          </w:divBdr>
          <w:divsChild>
            <w:div w:id="748040861">
              <w:marLeft w:val="0"/>
              <w:marRight w:val="0"/>
              <w:marTop w:val="0"/>
              <w:marBottom w:val="0"/>
              <w:divBdr>
                <w:top w:val="none" w:sz="0" w:space="0" w:color="auto"/>
                <w:left w:val="none" w:sz="0" w:space="0" w:color="auto"/>
                <w:bottom w:val="none" w:sz="0" w:space="0" w:color="auto"/>
                <w:right w:val="none" w:sz="0" w:space="0" w:color="auto"/>
              </w:divBdr>
              <w:divsChild>
                <w:div w:id="113641117">
                  <w:marLeft w:val="0"/>
                  <w:marRight w:val="0"/>
                  <w:marTop w:val="0"/>
                  <w:marBottom w:val="0"/>
                  <w:divBdr>
                    <w:top w:val="none" w:sz="0" w:space="0" w:color="auto"/>
                    <w:left w:val="none" w:sz="0" w:space="0" w:color="auto"/>
                    <w:bottom w:val="none" w:sz="0" w:space="0" w:color="auto"/>
                    <w:right w:val="none" w:sz="0" w:space="0" w:color="auto"/>
                  </w:divBdr>
                  <w:divsChild>
                    <w:div w:id="396755314">
                      <w:marLeft w:val="-330"/>
                      <w:marRight w:val="-330"/>
                      <w:marTop w:val="360"/>
                      <w:marBottom w:val="360"/>
                      <w:divBdr>
                        <w:top w:val="none" w:sz="0" w:space="0" w:color="auto"/>
                        <w:left w:val="none" w:sz="0" w:space="0" w:color="auto"/>
                        <w:bottom w:val="none" w:sz="0" w:space="0" w:color="auto"/>
                        <w:right w:val="none" w:sz="0" w:space="0" w:color="auto"/>
                      </w:divBdr>
                      <w:divsChild>
                        <w:div w:id="2068214062">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96292">
          <w:marLeft w:val="0"/>
          <w:marRight w:val="0"/>
          <w:marTop w:val="360"/>
          <w:marBottom w:val="0"/>
          <w:divBdr>
            <w:top w:val="none" w:sz="0" w:space="0" w:color="auto"/>
            <w:left w:val="none" w:sz="0" w:space="0" w:color="auto"/>
            <w:bottom w:val="none" w:sz="0" w:space="0" w:color="auto"/>
            <w:right w:val="none" w:sz="0" w:space="0" w:color="auto"/>
          </w:divBdr>
          <w:divsChild>
            <w:div w:id="790709164">
              <w:marLeft w:val="0"/>
              <w:marRight w:val="0"/>
              <w:marTop w:val="0"/>
              <w:marBottom w:val="0"/>
              <w:divBdr>
                <w:top w:val="none" w:sz="0" w:space="0" w:color="auto"/>
                <w:left w:val="none" w:sz="0" w:space="0" w:color="auto"/>
                <w:bottom w:val="none" w:sz="0" w:space="0" w:color="auto"/>
                <w:right w:val="none" w:sz="0" w:space="0" w:color="auto"/>
              </w:divBdr>
              <w:divsChild>
                <w:div w:id="560140087">
                  <w:marLeft w:val="0"/>
                  <w:marRight w:val="0"/>
                  <w:marTop w:val="0"/>
                  <w:marBottom w:val="0"/>
                  <w:divBdr>
                    <w:top w:val="none" w:sz="0" w:space="0" w:color="auto"/>
                    <w:left w:val="none" w:sz="0" w:space="0" w:color="auto"/>
                    <w:bottom w:val="none" w:sz="0" w:space="0" w:color="auto"/>
                    <w:right w:val="none" w:sz="0" w:space="0" w:color="auto"/>
                  </w:divBdr>
                  <w:divsChild>
                    <w:div w:id="199435477">
                      <w:marLeft w:val="-330"/>
                      <w:marRight w:val="-330"/>
                      <w:marTop w:val="360"/>
                      <w:marBottom w:val="360"/>
                      <w:divBdr>
                        <w:top w:val="none" w:sz="0" w:space="0" w:color="auto"/>
                        <w:left w:val="none" w:sz="0" w:space="0" w:color="auto"/>
                        <w:bottom w:val="none" w:sz="0" w:space="0" w:color="auto"/>
                        <w:right w:val="none" w:sz="0" w:space="0" w:color="auto"/>
                      </w:divBdr>
                      <w:divsChild>
                        <w:div w:id="1135879014">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769628">
      <w:bodyDiv w:val="1"/>
      <w:marLeft w:val="0"/>
      <w:marRight w:val="0"/>
      <w:marTop w:val="0"/>
      <w:marBottom w:val="0"/>
      <w:divBdr>
        <w:top w:val="none" w:sz="0" w:space="0" w:color="auto"/>
        <w:left w:val="none" w:sz="0" w:space="0" w:color="auto"/>
        <w:bottom w:val="none" w:sz="0" w:space="0" w:color="auto"/>
        <w:right w:val="none" w:sz="0" w:space="0" w:color="auto"/>
      </w:divBdr>
    </w:div>
    <w:div w:id="536700844">
      <w:bodyDiv w:val="1"/>
      <w:marLeft w:val="0"/>
      <w:marRight w:val="0"/>
      <w:marTop w:val="0"/>
      <w:marBottom w:val="0"/>
      <w:divBdr>
        <w:top w:val="none" w:sz="0" w:space="0" w:color="auto"/>
        <w:left w:val="none" w:sz="0" w:space="0" w:color="auto"/>
        <w:bottom w:val="none" w:sz="0" w:space="0" w:color="auto"/>
        <w:right w:val="none" w:sz="0" w:space="0" w:color="auto"/>
      </w:divBdr>
    </w:div>
    <w:div w:id="565334653">
      <w:bodyDiv w:val="1"/>
      <w:marLeft w:val="0"/>
      <w:marRight w:val="0"/>
      <w:marTop w:val="0"/>
      <w:marBottom w:val="0"/>
      <w:divBdr>
        <w:top w:val="none" w:sz="0" w:space="0" w:color="auto"/>
        <w:left w:val="none" w:sz="0" w:space="0" w:color="auto"/>
        <w:bottom w:val="none" w:sz="0" w:space="0" w:color="auto"/>
        <w:right w:val="none" w:sz="0" w:space="0" w:color="auto"/>
      </w:divBdr>
    </w:div>
    <w:div w:id="575821959">
      <w:bodyDiv w:val="1"/>
      <w:marLeft w:val="0"/>
      <w:marRight w:val="0"/>
      <w:marTop w:val="0"/>
      <w:marBottom w:val="0"/>
      <w:divBdr>
        <w:top w:val="none" w:sz="0" w:space="0" w:color="auto"/>
        <w:left w:val="none" w:sz="0" w:space="0" w:color="auto"/>
        <w:bottom w:val="none" w:sz="0" w:space="0" w:color="auto"/>
        <w:right w:val="none" w:sz="0" w:space="0" w:color="auto"/>
      </w:divBdr>
    </w:div>
    <w:div w:id="645860568">
      <w:bodyDiv w:val="1"/>
      <w:marLeft w:val="0"/>
      <w:marRight w:val="0"/>
      <w:marTop w:val="0"/>
      <w:marBottom w:val="0"/>
      <w:divBdr>
        <w:top w:val="none" w:sz="0" w:space="0" w:color="auto"/>
        <w:left w:val="none" w:sz="0" w:space="0" w:color="auto"/>
        <w:bottom w:val="none" w:sz="0" w:space="0" w:color="auto"/>
        <w:right w:val="none" w:sz="0" w:space="0" w:color="auto"/>
      </w:divBdr>
    </w:div>
    <w:div w:id="666711873">
      <w:bodyDiv w:val="1"/>
      <w:marLeft w:val="0"/>
      <w:marRight w:val="0"/>
      <w:marTop w:val="0"/>
      <w:marBottom w:val="0"/>
      <w:divBdr>
        <w:top w:val="none" w:sz="0" w:space="0" w:color="auto"/>
        <w:left w:val="none" w:sz="0" w:space="0" w:color="auto"/>
        <w:bottom w:val="none" w:sz="0" w:space="0" w:color="auto"/>
        <w:right w:val="none" w:sz="0" w:space="0" w:color="auto"/>
      </w:divBdr>
    </w:div>
    <w:div w:id="684022528">
      <w:bodyDiv w:val="1"/>
      <w:marLeft w:val="0"/>
      <w:marRight w:val="0"/>
      <w:marTop w:val="0"/>
      <w:marBottom w:val="0"/>
      <w:divBdr>
        <w:top w:val="none" w:sz="0" w:space="0" w:color="auto"/>
        <w:left w:val="none" w:sz="0" w:space="0" w:color="auto"/>
        <w:bottom w:val="none" w:sz="0" w:space="0" w:color="auto"/>
        <w:right w:val="none" w:sz="0" w:space="0" w:color="auto"/>
      </w:divBdr>
    </w:div>
    <w:div w:id="687558805">
      <w:bodyDiv w:val="1"/>
      <w:marLeft w:val="0"/>
      <w:marRight w:val="0"/>
      <w:marTop w:val="0"/>
      <w:marBottom w:val="0"/>
      <w:divBdr>
        <w:top w:val="none" w:sz="0" w:space="0" w:color="auto"/>
        <w:left w:val="none" w:sz="0" w:space="0" w:color="auto"/>
        <w:bottom w:val="none" w:sz="0" w:space="0" w:color="auto"/>
        <w:right w:val="none" w:sz="0" w:space="0" w:color="auto"/>
      </w:divBdr>
    </w:div>
    <w:div w:id="724524221">
      <w:bodyDiv w:val="1"/>
      <w:marLeft w:val="0"/>
      <w:marRight w:val="0"/>
      <w:marTop w:val="0"/>
      <w:marBottom w:val="0"/>
      <w:divBdr>
        <w:top w:val="none" w:sz="0" w:space="0" w:color="auto"/>
        <w:left w:val="none" w:sz="0" w:space="0" w:color="auto"/>
        <w:bottom w:val="none" w:sz="0" w:space="0" w:color="auto"/>
        <w:right w:val="none" w:sz="0" w:space="0" w:color="auto"/>
      </w:divBdr>
    </w:div>
    <w:div w:id="745031370">
      <w:bodyDiv w:val="1"/>
      <w:marLeft w:val="0"/>
      <w:marRight w:val="0"/>
      <w:marTop w:val="0"/>
      <w:marBottom w:val="0"/>
      <w:divBdr>
        <w:top w:val="none" w:sz="0" w:space="0" w:color="auto"/>
        <w:left w:val="none" w:sz="0" w:space="0" w:color="auto"/>
        <w:bottom w:val="none" w:sz="0" w:space="0" w:color="auto"/>
        <w:right w:val="none" w:sz="0" w:space="0" w:color="auto"/>
      </w:divBdr>
    </w:div>
    <w:div w:id="808286754">
      <w:bodyDiv w:val="1"/>
      <w:marLeft w:val="0"/>
      <w:marRight w:val="0"/>
      <w:marTop w:val="0"/>
      <w:marBottom w:val="0"/>
      <w:divBdr>
        <w:top w:val="none" w:sz="0" w:space="0" w:color="auto"/>
        <w:left w:val="none" w:sz="0" w:space="0" w:color="auto"/>
        <w:bottom w:val="none" w:sz="0" w:space="0" w:color="auto"/>
        <w:right w:val="none" w:sz="0" w:space="0" w:color="auto"/>
      </w:divBdr>
    </w:div>
    <w:div w:id="810100406">
      <w:bodyDiv w:val="1"/>
      <w:marLeft w:val="0"/>
      <w:marRight w:val="0"/>
      <w:marTop w:val="0"/>
      <w:marBottom w:val="0"/>
      <w:divBdr>
        <w:top w:val="none" w:sz="0" w:space="0" w:color="auto"/>
        <w:left w:val="none" w:sz="0" w:space="0" w:color="auto"/>
        <w:bottom w:val="none" w:sz="0" w:space="0" w:color="auto"/>
        <w:right w:val="none" w:sz="0" w:space="0" w:color="auto"/>
      </w:divBdr>
    </w:div>
    <w:div w:id="817385157">
      <w:bodyDiv w:val="1"/>
      <w:marLeft w:val="0"/>
      <w:marRight w:val="0"/>
      <w:marTop w:val="0"/>
      <w:marBottom w:val="0"/>
      <w:divBdr>
        <w:top w:val="none" w:sz="0" w:space="0" w:color="auto"/>
        <w:left w:val="none" w:sz="0" w:space="0" w:color="auto"/>
        <w:bottom w:val="none" w:sz="0" w:space="0" w:color="auto"/>
        <w:right w:val="none" w:sz="0" w:space="0" w:color="auto"/>
      </w:divBdr>
    </w:div>
    <w:div w:id="859776581">
      <w:bodyDiv w:val="1"/>
      <w:marLeft w:val="0"/>
      <w:marRight w:val="0"/>
      <w:marTop w:val="0"/>
      <w:marBottom w:val="0"/>
      <w:divBdr>
        <w:top w:val="none" w:sz="0" w:space="0" w:color="auto"/>
        <w:left w:val="none" w:sz="0" w:space="0" w:color="auto"/>
        <w:bottom w:val="none" w:sz="0" w:space="0" w:color="auto"/>
        <w:right w:val="none" w:sz="0" w:space="0" w:color="auto"/>
      </w:divBdr>
    </w:div>
    <w:div w:id="864903625">
      <w:bodyDiv w:val="1"/>
      <w:marLeft w:val="0"/>
      <w:marRight w:val="0"/>
      <w:marTop w:val="0"/>
      <w:marBottom w:val="0"/>
      <w:divBdr>
        <w:top w:val="none" w:sz="0" w:space="0" w:color="auto"/>
        <w:left w:val="none" w:sz="0" w:space="0" w:color="auto"/>
        <w:bottom w:val="none" w:sz="0" w:space="0" w:color="auto"/>
        <w:right w:val="none" w:sz="0" w:space="0" w:color="auto"/>
      </w:divBdr>
    </w:div>
    <w:div w:id="894047964">
      <w:bodyDiv w:val="1"/>
      <w:marLeft w:val="0"/>
      <w:marRight w:val="0"/>
      <w:marTop w:val="0"/>
      <w:marBottom w:val="0"/>
      <w:divBdr>
        <w:top w:val="none" w:sz="0" w:space="0" w:color="auto"/>
        <w:left w:val="none" w:sz="0" w:space="0" w:color="auto"/>
        <w:bottom w:val="none" w:sz="0" w:space="0" w:color="auto"/>
        <w:right w:val="none" w:sz="0" w:space="0" w:color="auto"/>
      </w:divBdr>
    </w:div>
    <w:div w:id="997732141">
      <w:bodyDiv w:val="1"/>
      <w:marLeft w:val="0"/>
      <w:marRight w:val="0"/>
      <w:marTop w:val="0"/>
      <w:marBottom w:val="0"/>
      <w:divBdr>
        <w:top w:val="none" w:sz="0" w:space="0" w:color="auto"/>
        <w:left w:val="none" w:sz="0" w:space="0" w:color="auto"/>
        <w:bottom w:val="none" w:sz="0" w:space="0" w:color="auto"/>
        <w:right w:val="none" w:sz="0" w:space="0" w:color="auto"/>
      </w:divBdr>
    </w:div>
    <w:div w:id="1013267765">
      <w:bodyDiv w:val="1"/>
      <w:marLeft w:val="0"/>
      <w:marRight w:val="0"/>
      <w:marTop w:val="0"/>
      <w:marBottom w:val="0"/>
      <w:divBdr>
        <w:top w:val="none" w:sz="0" w:space="0" w:color="auto"/>
        <w:left w:val="none" w:sz="0" w:space="0" w:color="auto"/>
        <w:bottom w:val="none" w:sz="0" w:space="0" w:color="auto"/>
        <w:right w:val="none" w:sz="0" w:space="0" w:color="auto"/>
      </w:divBdr>
    </w:div>
    <w:div w:id="1048183686">
      <w:bodyDiv w:val="1"/>
      <w:marLeft w:val="0"/>
      <w:marRight w:val="0"/>
      <w:marTop w:val="0"/>
      <w:marBottom w:val="0"/>
      <w:divBdr>
        <w:top w:val="none" w:sz="0" w:space="0" w:color="auto"/>
        <w:left w:val="none" w:sz="0" w:space="0" w:color="auto"/>
        <w:bottom w:val="none" w:sz="0" w:space="0" w:color="auto"/>
        <w:right w:val="none" w:sz="0" w:space="0" w:color="auto"/>
      </w:divBdr>
    </w:div>
    <w:div w:id="1050107300">
      <w:bodyDiv w:val="1"/>
      <w:marLeft w:val="0"/>
      <w:marRight w:val="0"/>
      <w:marTop w:val="0"/>
      <w:marBottom w:val="0"/>
      <w:divBdr>
        <w:top w:val="none" w:sz="0" w:space="0" w:color="auto"/>
        <w:left w:val="none" w:sz="0" w:space="0" w:color="auto"/>
        <w:bottom w:val="none" w:sz="0" w:space="0" w:color="auto"/>
        <w:right w:val="none" w:sz="0" w:space="0" w:color="auto"/>
      </w:divBdr>
    </w:div>
    <w:div w:id="1054500819">
      <w:bodyDiv w:val="1"/>
      <w:marLeft w:val="0"/>
      <w:marRight w:val="0"/>
      <w:marTop w:val="0"/>
      <w:marBottom w:val="0"/>
      <w:divBdr>
        <w:top w:val="none" w:sz="0" w:space="0" w:color="auto"/>
        <w:left w:val="none" w:sz="0" w:space="0" w:color="auto"/>
        <w:bottom w:val="none" w:sz="0" w:space="0" w:color="auto"/>
        <w:right w:val="none" w:sz="0" w:space="0" w:color="auto"/>
      </w:divBdr>
    </w:div>
    <w:div w:id="1071661105">
      <w:bodyDiv w:val="1"/>
      <w:marLeft w:val="0"/>
      <w:marRight w:val="0"/>
      <w:marTop w:val="0"/>
      <w:marBottom w:val="0"/>
      <w:divBdr>
        <w:top w:val="none" w:sz="0" w:space="0" w:color="auto"/>
        <w:left w:val="none" w:sz="0" w:space="0" w:color="auto"/>
        <w:bottom w:val="none" w:sz="0" w:space="0" w:color="auto"/>
        <w:right w:val="none" w:sz="0" w:space="0" w:color="auto"/>
      </w:divBdr>
    </w:div>
    <w:div w:id="1084957490">
      <w:bodyDiv w:val="1"/>
      <w:marLeft w:val="0"/>
      <w:marRight w:val="0"/>
      <w:marTop w:val="0"/>
      <w:marBottom w:val="0"/>
      <w:divBdr>
        <w:top w:val="none" w:sz="0" w:space="0" w:color="auto"/>
        <w:left w:val="none" w:sz="0" w:space="0" w:color="auto"/>
        <w:bottom w:val="none" w:sz="0" w:space="0" w:color="auto"/>
        <w:right w:val="none" w:sz="0" w:space="0" w:color="auto"/>
      </w:divBdr>
    </w:div>
    <w:div w:id="1090009874">
      <w:bodyDiv w:val="1"/>
      <w:marLeft w:val="0"/>
      <w:marRight w:val="0"/>
      <w:marTop w:val="0"/>
      <w:marBottom w:val="0"/>
      <w:divBdr>
        <w:top w:val="none" w:sz="0" w:space="0" w:color="auto"/>
        <w:left w:val="none" w:sz="0" w:space="0" w:color="auto"/>
        <w:bottom w:val="none" w:sz="0" w:space="0" w:color="auto"/>
        <w:right w:val="none" w:sz="0" w:space="0" w:color="auto"/>
      </w:divBdr>
    </w:div>
    <w:div w:id="1112632494">
      <w:bodyDiv w:val="1"/>
      <w:marLeft w:val="0"/>
      <w:marRight w:val="0"/>
      <w:marTop w:val="0"/>
      <w:marBottom w:val="0"/>
      <w:divBdr>
        <w:top w:val="none" w:sz="0" w:space="0" w:color="auto"/>
        <w:left w:val="none" w:sz="0" w:space="0" w:color="auto"/>
        <w:bottom w:val="none" w:sz="0" w:space="0" w:color="auto"/>
        <w:right w:val="none" w:sz="0" w:space="0" w:color="auto"/>
      </w:divBdr>
    </w:div>
    <w:div w:id="1118331511">
      <w:bodyDiv w:val="1"/>
      <w:marLeft w:val="0"/>
      <w:marRight w:val="0"/>
      <w:marTop w:val="0"/>
      <w:marBottom w:val="0"/>
      <w:divBdr>
        <w:top w:val="none" w:sz="0" w:space="0" w:color="auto"/>
        <w:left w:val="none" w:sz="0" w:space="0" w:color="auto"/>
        <w:bottom w:val="none" w:sz="0" w:space="0" w:color="auto"/>
        <w:right w:val="none" w:sz="0" w:space="0" w:color="auto"/>
      </w:divBdr>
    </w:div>
    <w:div w:id="1171331474">
      <w:bodyDiv w:val="1"/>
      <w:marLeft w:val="0"/>
      <w:marRight w:val="0"/>
      <w:marTop w:val="0"/>
      <w:marBottom w:val="0"/>
      <w:divBdr>
        <w:top w:val="none" w:sz="0" w:space="0" w:color="auto"/>
        <w:left w:val="none" w:sz="0" w:space="0" w:color="auto"/>
        <w:bottom w:val="none" w:sz="0" w:space="0" w:color="auto"/>
        <w:right w:val="none" w:sz="0" w:space="0" w:color="auto"/>
      </w:divBdr>
    </w:div>
    <w:div w:id="1196113190">
      <w:bodyDiv w:val="1"/>
      <w:marLeft w:val="0"/>
      <w:marRight w:val="0"/>
      <w:marTop w:val="0"/>
      <w:marBottom w:val="0"/>
      <w:divBdr>
        <w:top w:val="none" w:sz="0" w:space="0" w:color="auto"/>
        <w:left w:val="none" w:sz="0" w:space="0" w:color="auto"/>
        <w:bottom w:val="none" w:sz="0" w:space="0" w:color="auto"/>
        <w:right w:val="none" w:sz="0" w:space="0" w:color="auto"/>
      </w:divBdr>
    </w:div>
    <w:div w:id="1231111909">
      <w:bodyDiv w:val="1"/>
      <w:marLeft w:val="0"/>
      <w:marRight w:val="0"/>
      <w:marTop w:val="0"/>
      <w:marBottom w:val="0"/>
      <w:divBdr>
        <w:top w:val="none" w:sz="0" w:space="0" w:color="auto"/>
        <w:left w:val="none" w:sz="0" w:space="0" w:color="auto"/>
        <w:bottom w:val="none" w:sz="0" w:space="0" w:color="auto"/>
        <w:right w:val="none" w:sz="0" w:space="0" w:color="auto"/>
      </w:divBdr>
    </w:div>
    <w:div w:id="1232546313">
      <w:bodyDiv w:val="1"/>
      <w:marLeft w:val="0"/>
      <w:marRight w:val="0"/>
      <w:marTop w:val="0"/>
      <w:marBottom w:val="0"/>
      <w:divBdr>
        <w:top w:val="none" w:sz="0" w:space="0" w:color="auto"/>
        <w:left w:val="none" w:sz="0" w:space="0" w:color="auto"/>
        <w:bottom w:val="none" w:sz="0" w:space="0" w:color="auto"/>
        <w:right w:val="none" w:sz="0" w:space="0" w:color="auto"/>
      </w:divBdr>
    </w:div>
    <w:div w:id="1280719374">
      <w:bodyDiv w:val="1"/>
      <w:marLeft w:val="0"/>
      <w:marRight w:val="0"/>
      <w:marTop w:val="0"/>
      <w:marBottom w:val="0"/>
      <w:divBdr>
        <w:top w:val="none" w:sz="0" w:space="0" w:color="auto"/>
        <w:left w:val="none" w:sz="0" w:space="0" w:color="auto"/>
        <w:bottom w:val="none" w:sz="0" w:space="0" w:color="auto"/>
        <w:right w:val="none" w:sz="0" w:space="0" w:color="auto"/>
      </w:divBdr>
    </w:div>
    <w:div w:id="1303999402">
      <w:bodyDiv w:val="1"/>
      <w:marLeft w:val="0"/>
      <w:marRight w:val="0"/>
      <w:marTop w:val="0"/>
      <w:marBottom w:val="0"/>
      <w:divBdr>
        <w:top w:val="none" w:sz="0" w:space="0" w:color="auto"/>
        <w:left w:val="none" w:sz="0" w:space="0" w:color="auto"/>
        <w:bottom w:val="none" w:sz="0" w:space="0" w:color="auto"/>
        <w:right w:val="none" w:sz="0" w:space="0" w:color="auto"/>
      </w:divBdr>
    </w:div>
    <w:div w:id="1334991838">
      <w:bodyDiv w:val="1"/>
      <w:marLeft w:val="0"/>
      <w:marRight w:val="0"/>
      <w:marTop w:val="0"/>
      <w:marBottom w:val="0"/>
      <w:divBdr>
        <w:top w:val="none" w:sz="0" w:space="0" w:color="auto"/>
        <w:left w:val="none" w:sz="0" w:space="0" w:color="auto"/>
        <w:bottom w:val="none" w:sz="0" w:space="0" w:color="auto"/>
        <w:right w:val="none" w:sz="0" w:space="0" w:color="auto"/>
      </w:divBdr>
    </w:div>
    <w:div w:id="1344669266">
      <w:bodyDiv w:val="1"/>
      <w:marLeft w:val="0"/>
      <w:marRight w:val="0"/>
      <w:marTop w:val="0"/>
      <w:marBottom w:val="0"/>
      <w:divBdr>
        <w:top w:val="none" w:sz="0" w:space="0" w:color="auto"/>
        <w:left w:val="none" w:sz="0" w:space="0" w:color="auto"/>
        <w:bottom w:val="none" w:sz="0" w:space="0" w:color="auto"/>
        <w:right w:val="none" w:sz="0" w:space="0" w:color="auto"/>
      </w:divBdr>
    </w:div>
    <w:div w:id="1391533724">
      <w:bodyDiv w:val="1"/>
      <w:marLeft w:val="0"/>
      <w:marRight w:val="0"/>
      <w:marTop w:val="0"/>
      <w:marBottom w:val="0"/>
      <w:divBdr>
        <w:top w:val="none" w:sz="0" w:space="0" w:color="auto"/>
        <w:left w:val="none" w:sz="0" w:space="0" w:color="auto"/>
        <w:bottom w:val="none" w:sz="0" w:space="0" w:color="auto"/>
        <w:right w:val="none" w:sz="0" w:space="0" w:color="auto"/>
      </w:divBdr>
    </w:div>
    <w:div w:id="1411463258">
      <w:bodyDiv w:val="1"/>
      <w:marLeft w:val="0"/>
      <w:marRight w:val="0"/>
      <w:marTop w:val="0"/>
      <w:marBottom w:val="0"/>
      <w:divBdr>
        <w:top w:val="none" w:sz="0" w:space="0" w:color="auto"/>
        <w:left w:val="none" w:sz="0" w:space="0" w:color="auto"/>
        <w:bottom w:val="none" w:sz="0" w:space="0" w:color="auto"/>
        <w:right w:val="none" w:sz="0" w:space="0" w:color="auto"/>
      </w:divBdr>
    </w:div>
    <w:div w:id="1415853372">
      <w:bodyDiv w:val="1"/>
      <w:marLeft w:val="0"/>
      <w:marRight w:val="0"/>
      <w:marTop w:val="0"/>
      <w:marBottom w:val="0"/>
      <w:divBdr>
        <w:top w:val="none" w:sz="0" w:space="0" w:color="auto"/>
        <w:left w:val="none" w:sz="0" w:space="0" w:color="auto"/>
        <w:bottom w:val="none" w:sz="0" w:space="0" w:color="auto"/>
        <w:right w:val="none" w:sz="0" w:space="0" w:color="auto"/>
      </w:divBdr>
    </w:div>
    <w:div w:id="1431386407">
      <w:bodyDiv w:val="1"/>
      <w:marLeft w:val="0"/>
      <w:marRight w:val="0"/>
      <w:marTop w:val="0"/>
      <w:marBottom w:val="0"/>
      <w:divBdr>
        <w:top w:val="none" w:sz="0" w:space="0" w:color="auto"/>
        <w:left w:val="none" w:sz="0" w:space="0" w:color="auto"/>
        <w:bottom w:val="none" w:sz="0" w:space="0" w:color="auto"/>
        <w:right w:val="none" w:sz="0" w:space="0" w:color="auto"/>
      </w:divBdr>
    </w:div>
    <w:div w:id="1451050149">
      <w:bodyDiv w:val="1"/>
      <w:marLeft w:val="0"/>
      <w:marRight w:val="0"/>
      <w:marTop w:val="0"/>
      <w:marBottom w:val="0"/>
      <w:divBdr>
        <w:top w:val="none" w:sz="0" w:space="0" w:color="auto"/>
        <w:left w:val="none" w:sz="0" w:space="0" w:color="auto"/>
        <w:bottom w:val="none" w:sz="0" w:space="0" w:color="auto"/>
        <w:right w:val="none" w:sz="0" w:space="0" w:color="auto"/>
      </w:divBdr>
    </w:div>
    <w:div w:id="1456875828">
      <w:bodyDiv w:val="1"/>
      <w:marLeft w:val="0"/>
      <w:marRight w:val="0"/>
      <w:marTop w:val="0"/>
      <w:marBottom w:val="0"/>
      <w:divBdr>
        <w:top w:val="none" w:sz="0" w:space="0" w:color="auto"/>
        <w:left w:val="none" w:sz="0" w:space="0" w:color="auto"/>
        <w:bottom w:val="none" w:sz="0" w:space="0" w:color="auto"/>
        <w:right w:val="none" w:sz="0" w:space="0" w:color="auto"/>
      </w:divBdr>
    </w:div>
    <w:div w:id="1471826711">
      <w:bodyDiv w:val="1"/>
      <w:marLeft w:val="0"/>
      <w:marRight w:val="0"/>
      <w:marTop w:val="0"/>
      <w:marBottom w:val="0"/>
      <w:divBdr>
        <w:top w:val="none" w:sz="0" w:space="0" w:color="auto"/>
        <w:left w:val="none" w:sz="0" w:space="0" w:color="auto"/>
        <w:bottom w:val="none" w:sz="0" w:space="0" w:color="auto"/>
        <w:right w:val="none" w:sz="0" w:space="0" w:color="auto"/>
      </w:divBdr>
    </w:div>
    <w:div w:id="1499232233">
      <w:bodyDiv w:val="1"/>
      <w:marLeft w:val="0"/>
      <w:marRight w:val="0"/>
      <w:marTop w:val="0"/>
      <w:marBottom w:val="0"/>
      <w:divBdr>
        <w:top w:val="none" w:sz="0" w:space="0" w:color="auto"/>
        <w:left w:val="none" w:sz="0" w:space="0" w:color="auto"/>
        <w:bottom w:val="none" w:sz="0" w:space="0" w:color="auto"/>
        <w:right w:val="none" w:sz="0" w:space="0" w:color="auto"/>
      </w:divBdr>
    </w:div>
    <w:div w:id="1527985214">
      <w:bodyDiv w:val="1"/>
      <w:marLeft w:val="0"/>
      <w:marRight w:val="0"/>
      <w:marTop w:val="0"/>
      <w:marBottom w:val="0"/>
      <w:divBdr>
        <w:top w:val="none" w:sz="0" w:space="0" w:color="auto"/>
        <w:left w:val="none" w:sz="0" w:space="0" w:color="auto"/>
        <w:bottom w:val="none" w:sz="0" w:space="0" w:color="auto"/>
        <w:right w:val="none" w:sz="0" w:space="0" w:color="auto"/>
      </w:divBdr>
    </w:div>
    <w:div w:id="1596554074">
      <w:bodyDiv w:val="1"/>
      <w:marLeft w:val="0"/>
      <w:marRight w:val="0"/>
      <w:marTop w:val="0"/>
      <w:marBottom w:val="0"/>
      <w:divBdr>
        <w:top w:val="none" w:sz="0" w:space="0" w:color="auto"/>
        <w:left w:val="none" w:sz="0" w:space="0" w:color="auto"/>
        <w:bottom w:val="none" w:sz="0" w:space="0" w:color="auto"/>
        <w:right w:val="none" w:sz="0" w:space="0" w:color="auto"/>
      </w:divBdr>
    </w:div>
    <w:div w:id="1598057509">
      <w:bodyDiv w:val="1"/>
      <w:marLeft w:val="0"/>
      <w:marRight w:val="0"/>
      <w:marTop w:val="0"/>
      <w:marBottom w:val="0"/>
      <w:divBdr>
        <w:top w:val="none" w:sz="0" w:space="0" w:color="auto"/>
        <w:left w:val="none" w:sz="0" w:space="0" w:color="auto"/>
        <w:bottom w:val="none" w:sz="0" w:space="0" w:color="auto"/>
        <w:right w:val="none" w:sz="0" w:space="0" w:color="auto"/>
      </w:divBdr>
    </w:div>
    <w:div w:id="1631207152">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
    <w:div w:id="1639728404">
      <w:bodyDiv w:val="1"/>
      <w:marLeft w:val="0"/>
      <w:marRight w:val="0"/>
      <w:marTop w:val="0"/>
      <w:marBottom w:val="0"/>
      <w:divBdr>
        <w:top w:val="none" w:sz="0" w:space="0" w:color="auto"/>
        <w:left w:val="none" w:sz="0" w:space="0" w:color="auto"/>
        <w:bottom w:val="none" w:sz="0" w:space="0" w:color="auto"/>
        <w:right w:val="none" w:sz="0" w:space="0" w:color="auto"/>
      </w:divBdr>
    </w:div>
    <w:div w:id="1646544217">
      <w:bodyDiv w:val="1"/>
      <w:marLeft w:val="0"/>
      <w:marRight w:val="0"/>
      <w:marTop w:val="0"/>
      <w:marBottom w:val="0"/>
      <w:divBdr>
        <w:top w:val="none" w:sz="0" w:space="0" w:color="auto"/>
        <w:left w:val="none" w:sz="0" w:space="0" w:color="auto"/>
        <w:bottom w:val="none" w:sz="0" w:space="0" w:color="auto"/>
        <w:right w:val="none" w:sz="0" w:space="0" w:color="auto"/>
      </w:divBdr>
    </w:div>
    <w:div w:id="1650401326">
      <w:bodyDiv w:val="1"/>
      <w:marLeft w:val="0"/>
      <w:marRight w:val="0"/>
      <w:marTop w:val="0"/>
      <w:marBottom w:val="0"/>
      <w:divBdr>
        <w:top w:val="none" w:sz="0" w:space="0" w:color="auto"/>
        <w:left w:val="none" w:sz="0" w:space="0" w:color="auto"/>
        <w:bottom w:val="none" w:sz="0" w:space="0" w:color="auto"/>
        <w:right w:val="none" w:sz="0" w:space="0" w:color="auto"/>
      </w:divBdr>
    </w:div>
    <w:div w:id="1653675640">
      <w:bodyDiv w:val="1"/>
      <w:marLeft w:val="0"/>
      <w:marRight w:val="0"/>
      <w:marTop w:val="0"/>
      <w:marBottom w:val="0"/>
      <w:divBdr>
        <w:top w:val="none" w:sz="0" w:space="0" w:color="auto"/>
        <w:left w:val="none" w:sz="0" w:space="0" w:color="auto"/>
        <w:bottom w:val="none" w:sz="0" w:space="0" w:color="auto"/>
        <w:right w:val="none" w:sz="0" w:space="0" w:color="auto"/>
      </w:divBdr>
    </w:div>
    <w:div w:id="1682124535">
      <w:bodyDiv w:val="1"/>
      <w:marLeft w:val="0"/>
      <w:marRight w:val="0"/>
      <w:marTop w:val="0"/>
      <w:marBottom w:val="0"/>
      <w:divBdr>
        <w:top w:val="none" w:sz="0" w:space="0" w:color="auto"/>
        <w:left w:val="none" w:sz="0" w:space="0" w:color="auto"/>
        <w:bottom w:val="none" w:sz="0" w:space="0" w:color="auto"/>
        <w:right w:val="none" w:sz="0" w:space="0" w:color="auto"/>
      </w:divBdr>
    </w:div>
    <w:div w:id="1722825765">
      <w:bodyDiv w:val="1"/>
      <w:marLeft w:val="0"/>
      <w:marRight w:val="0"/>
      <w:marTop w:val="0"/>
      <w:marBottom w:val="0"/>
      <w:divBdr>
        <w:top w:val="none" w:sz="0" w:space="0" w:color="auto"/>
        <w:left w:val="none" w:sz="0" w:space="0" w:color="auto"/>
        <w:bottom w:val="none" w:sz="0" w:space="0" w:color="auto"/>
        <w:right w:val="none" w:sz="0" w:space="0" w:color="auto"/>
      </w:divBdr>
    </w:div>
    <w:div w:id="1775981015">
      <w:bodyDiv w:val="1"/>
      <w:marLeft w:val="0"/>
      <w:marRight w:val="0"/>
      <w:marTop w:val="0"/>
      <w:marBottom w:val="0"/>
      <w:divBdr>
        <w:top w:val="none" w:sz="0" w:space="0" w:color="auto"/>
        <w:left w:val="none" w:sz="0" w:space="0" w:color="auto"/>
        <w:bottom w:val="none" w:sz="0" w:space="0" w:color="auto"/>
        <w:right w:val="none" w:sz="0" w:space="0" w:color="auto"/>
      </w:divBdr>
    </w:div>
    <w:div w:id="1787771092">
      <w:bodyDiv w:val="1"/>
      <w:marLeft w:val="0"/>
      <w:marRight w:val="0"/>
      <w:marTop w:val="0"/>
      <w:marBottom w:val="0"/>
      <w:divBdr>
        <w:top w:val="none" w:sz="0" w:space="0" w:color="auto"/>
        <w:left w:val="none" w:sz="0" w:space="0" w:color="auto"/>
        <w:bottom w:val="none" w:sz="0" w:space="0" w:color="auto"/>
        <w:right w:val="none" w:sz="0" w:space="0" w:color="auto"/>
      </w:divBdr>
    </w:div>
    <w:div w:id="1807817087">
      <w:bodyDiv w:val="1"/>
      <w:marLeft w:val="0"/>
      <w:marRight w:val="0"/>
      <w:marTop w:val="0"/>
      <w:marBottom w:val="0"/>
      <w:divBdr>
        <w:top w:val="none" w:sz="0" w:space="0" w:color="auto"/>
        <w:left w:val="none" w:sz="0" w:space="0" w:color="auto"/>
        <w:bottom w:val="none" w:sz="0" w:space="0" w:color="auto"/>
        <w:right w:val="none" w:sz="0" w:space="0" w:color="auto"/>
      </w:divBdr>
    </w:div>
    <w:div w:id="1861577649">
      <w:bodyDiv w:val="1"/>
      <w:marLeft w:val="0"/>
      <w:marRight w:val="0"/>
      <w:marTop w:val="0"/>
      <w:marBottom w:val="0"/>
      <w:divBdr>
        <w:top w:val="none" w:sz="0" w:space="0" w:color="auto"/>
        <w:left w:val="none" w:sz="0" w:space="0" w:color="auto"/>
        <w:bottom w:val="none" w:sz="0" w:space="0" w:color="auto"/>
        <w:right w:val="none" w:sz="0" w:space="0" w:color="auto"/>
      </w:divBdr>
    </w:div>
    <w:div w:id="1911695392">
      <w:bodyDiv w:val="1"/>
      <w:marLeft w:val="0"/>
      <w:marRight w:val="0"/>
      <w:marTop w:val="0"/>
      <w:marBottom w:val="0"/>
      <w:divBdr>
        <w:top w:val="none" w:sz="0" w:space="0" w:color="auto"/>
        <w:left w:val="none" w:sz="0" w:space="0" w:color="auto"/>
        <w:bottom w:val="none" w:sz="0" w:space="0" w:color="auto"/>
        <w:right w:val="none" w:sz="0" w:space="0" w:color="auto"/>
      </w:divBdr>
    </w:div>
    <w:div w:id="1952130867">
      <w:bodyDiv w:val="1"/>
      <w:marLeft w:val="0"/>
      <w:marRight w:val="0"/>
      <w:marTop w:val="0"/>
      <w:marBottom w:val="0"/>
      <w:divBdr>
        <w:top w:val="none" w:sz="0" w:space="0" w:color="auto"/>
        <w:left w:val="none" w:sz="0" w:space="0" w:color="auto"/>
        <w:bottom w:val="none" w:sz="0" w:space="0" w:color="auto"/>
        <w:right w:val="none" w:sz="0" w:space="0" w:color="auto"/>
      </w:divBdr>
    </w:div>
    <w:div w:id="1991012592">
      <w:bodyDiv w:val="1"/>
      <w:marLeft w:val="0"/>
      <w:marRight w:val="0"/>
      <w:marTop w:val="0"/>
      <w:marBottom w:val="0"/>
      <w:divBdr>
        <w:top w:val="none" w:sz="0" w:space="0" w:color="auto"/>
        <w:left w:val="none" w:sz="0" w:space="0" w:color="auto"/>
        <w:bottom w:val="none" w:sz="0" w:space="0" w:color="auto"/>
        <w:right w:val="none" w:sz="0" w:space="0" w:color="auto"/>
      </w:divBdr>
    </w:div>
    <w:div w:id="2011103608">
      <w:bodyDiv w:val="1"/>
      <w:marLeft w:val="0"/>
      <w:marRight w:val="0"/>
      <w:marTop w:val="0"/>
      <w:marBottom w:val="0"/>
      <w:divBdr>
        <w:top w:val="none" w:sz="0" w:space="0" w:color="auto"/>
        <w:left w:val="none" w:sz="0" w:space="0" w:color="auto"/>
        <w:bottom w:val="none" w:sz="0" w:space="0" w:color="auto"/>
        <w:right w:val="none" w:sz="0" w:space="0" w:color="auto"/>
      </w:divBdr>
    </w:div>
    <w:div w:id="2111658543">
      <w:bodyDiv w:val="1"/>
      <w:marLeft w:val="0"/>
      <w:marRight w:val="0"/>
      <w:marTop w:val="0"/>
      <w:marBottom w:val="0"/>
      <w:divBdr>
        <w:top w:val="none" w:sz="0" w:space="0" w:color="auto"/>
        <w:left w:val="none" w:sz="0" w:space="0" w:color="auto"/>
        <w:bottom w:val="none" w:sz="0" w:space="0" w:color="auto"/>
        <w:right w:val="none" w:sz="0" w:space="0" w:color="auto"/>
      </w:divBdr>
    </w:div>
    <w:div w:id="213393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2DF"/>
    <w:rsid w:val="00A332DF"/>
    <w:rsid w:val="00CA3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20CEDAD26B4F9286A14C72BC8D500C">
    <w:name w:val="2420CEDAD26B4F9286A14C72BC8D500C"/>
    <w:rsid w:val="00A332DF"/>
  </w:style>
  <w:style w:type="paragraph" w:customStyle="1" w:styleId="F6590DE762E3416B9143D3418A56CD98">
    <w:name w:val="F6590DE762E3416B9143D3418A56CD98"/>
    <w:rsid w:val="00A332DF"/>
  </w:style>
  <w:style w:type="paragraph" w:customStyle="1" w:styleId="F5E09FA1613B4CB98C62A92DDDD8979B">
    <w:name w:val="F5E09FA1613B4CB98C62A92DDDD8979B"/>
    <w:rsid w:val="00A332DF"/>
  </w:style>
  <w:style w:type="paragraph" w:customStyle="1" w:styleId="0A822EEEDEED491CB40BC6B3948EAE3F">
    <w:name w:val="0A822EEEDEED491CB40BC6B3948EAE3F"/>
    <w:rsid w:val="00A332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2018-01-29T00:00:00</PublishDate>
  <Abstract/>
  <CompanyAddress>Vivian Presgrave-P151998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Mon17</b:Tag>
    <b:SourceType>Report</b:SourceType>
    <b:Guid>{854F5C93-6627-4AB5-BFC5-06107107287F}</b:Guid>
    <b:Title>Growing Better Together- 2017 Sustainability Report</b:Title>
    <b:Year>2017</b:Year>
    <b:City>St. Louis, Missouri </b:City>
    <b:Publisher>Monsanto Company</b:Publisher>
    <b:Author>
      <b:Author>
        <b:NameList>
          <b:Person>
            <b:Last>Monsanto</b:Last>
          </b:Person>
        </b:NameList>
      </b:Author>
    </b:Author>
    <b:RefOrder>4</b:RefOrder>
  </b:Source>
  <b:Source>
    <b:Tag>Nat11</b:Tag>
    <b:SourceType>InternetSite</b:SourceType>
    <b:Guid>{AD9D75C3-1DFA-42B7-8E88-C133FADC25A7}</b:Guid>
    <b:Title>Monsanto's Pesticide Problems Raise Awareness about Corporate Environmental Responsibility</b:Title>
    <b:Year>2011 </b:Year>
    <b:Author>
      <b:Author>
        <b:NameList>
          <b:Person>
            <b:Last>Flannery</b:Last>
            <b:First>Nathaniel</b:First>
            <b:Middle>Parish</b:Middle>
          </b:Person>
        </b:NameList>
      </b:Author>
    </b:Author>
    <b:InternetSiteTitle>Forbes.com</b:InternetSiteTitle>
    <b:Month>September</b:Month>
    <b:Day>3</b:Day>
    <b:URL>https://www.forbes.com/sites/nathanielparishflannery/2011/09/03/monsantos-pesticide-problems-raise-awareness-for-corporate-environmental-responsibility/#3ac9dce3d0be</b:URL>
    <b:RefOrder>13</b:RefOrder>
  </b:Source>
  <b:Source>
    <b:Tag>Dia14</b:Tag>
    <b:SourceType>Book</b:SourceType>
    <b:Guid>{EA7AEF05-70FD-4B08-BD47-4392D7AE6081}</b:Guid>
    <b:Title>Perspectives on Social Sustainability and Interior Architecture: Life from the Inside</b:Title>
    <b:Year>2014</b:Year>
    <b:Author>
      <b:Author>
        <b:NameList>
          <b:Person>
            <b:Last>Dianne Smith</b:Last>
            <b:First>Marina</b:First>
            <b:Middle>Lommerse, Priya Metcalfe</b:Middle>
          </b:Person>
        </b:NameList>
      </b:Author>
    </b:Author>
    <b:City>Berlin/Heidelberg</b:City>
    <b:Publisher>Springer Science &amp; Business</b:Publisher>
    <b:RefOrder>14</b:RefOrder>
  </b:Source>
  <b:Source>
    <b:Tag>RTQ14</b:Tag>
    <b:SourceType>InternetSite</b:SourceType>
    <b:Guid>{7A5E197C-76DE-4010-AC0C-792AA3165DE9}</b:Guid>
    <b:Author>
      <b:Author>
        <b:NameList>
          <b:Person>
            <b:Last>More</b:Last>
            <b:First>RT</b:First>
            <b:Middle>Question</b:Middle>
          </b:Person>
        </b:NameList>
      </b:Author>
    </b:Author>
    <b:Title>Rising suicide rate for Indian farmers blamed on GMO seeds</b:Title>
    <b:InternetSiteTitle>RT Question More</b:InternetSiteTitle>
    <b:Year>2014</b:Year>
    <b:Month>November</b:Month>
    <b:Day>22</b:Day>
    <b:URL>https://www.rt.com/news/206787-monsanto-india-farmers-suicides/</b:URL>
    <b:RefOrder>17</b:RefOrder>
  </b:Source>
  <b:Source>
    <b:Tag>She14</b:Tag>
    <b:SourceType>InternetSite</b:SourceType>
    <b:Guid>{43AC8F47-F209-4A25-9415-CDA036E03F59}</b:Guid>
    <b:Author>
      <b:Author>
        <b:NameList>
          <b:Person>
            <b:Last>Krimsky</b:Last>
            <b:First>Sheldon</b:First>
          </b:Person>
        </b:NameList>
      </b:Author>
    </b:Author>
    <b:Title>Rising suicide rate for Indian farmers blamed on GMO seeds</b:Title>
    <b:InternetSiteTitle>RT Question More</b:InternetSiteTitle>
    <b:Year>2014</b:Year>
    <b:Month>November</b:Month>
    <b:Day>22</b:Day>
    <b:URL>https://www.rt.com/news/206787-monsanto-india-farmers-suicides/ </b:URL>
    <b:RefOrder>15</b:RefOrder>
  </b:Source>
  <b:Source xmlns:b="http://schemas.openxmlformats.org/officeDocument/2006/bibliography">
    <b:Tag>Ris14</b:Tag>
    <b:SourceType>InternetSite</b:SourceType>
    <b:Guid>{707012C0-B16E-4BAC-885F-F164B1368FB5}</b:Guid>
    <b:Title>Rising suicide rate for Indian farmers blamed on GMO seeds</b:Title>
    <b:Year>2014</b:Year>
    <b:InternetSiteTitle>RT Question Mode</b:InternetSiteTitle>
    <b:Month>November</b:Month>
    <b:Day>22</b:Day>
    <b:URL>https://www.rt.com/news/206787-monsanto-india-farmers-suicides/</b:URL>
    <b:Author>
      <b:Author>
        <b:NameList>
          <b:Person>
            <b:Last>Shiva</b:Last>
            <b:First>Dr.</b:First>
            <b:Middle>Vandana</b:Middle>
          </b:Person>
        </b:NameList>
      </b:Author>
    </b:Author>
    <b:RefOrder>16</b:RefOrder>
  </b:Source>
  <b:Source>
    <b:Tag>Mil70</b:Tag>
    <b:SourceType>Book</b:SourceType>
    <b:Guid>{49760D6E-0F88-40AE-80F6-49EFA5EFFC38}</b:Guid>
    <b:Title>The Social Responsibility of Business is to Increase its Profits</b:Title>
    <b:Year>1970</b:Year>
    <b:Author>
      <b:Author>
        <b:NameList>
          <b:Person>
            <b:Last>Friedman</b:Last>
            <b:First>Milton</b:First>
          </b:Person>
        </b:NameList>
      </b:Author>
    </b:Author>
    <b:City>New York</b:City>
    <b:Publisher>The New York Times Magazine</b:Publisher>
    <b:RefOrder>2</b:RefOrder>
  </b:Source>
  <b:Source>
    <b:Tag>Mon171</b:Tag>
    <b:SourceType>InternetSite</b:SourceType>
    <b:Guid>{F3765788-7603-40E7-B06B-E6AB02A79D39}</b:Guid>
    <b:Title>Is Bt or GMO Cotton the Reason for Indian Farmer Suicides?</b:Title>
    <b:Year>2017</b:Year>
    <b:Author>
      <b:Author>
        <b:NameList>
          <b:Person>
            <b:Last>Monsanto</b:Last>
          </b:Person>
        </b:NameList>
      </b:Author>
    </b:Author>
    <b:InternetSiteTitle>Monsanto</b:InternetSiteTitle>
    <b:Month>April </b:Month>
    <b:Day>6</b:Day>
    <b:URL>https://monsanto.com/company/commitments/human-rights/statements/indian-suicides-bt-gmo-not-responsible/</b:URL>
    <b:RefOrder>18</b:RefOrder>
  </b:Source>
  <b:Source>
    <b:Tag>Mon161</b:Tag>
    <b:SourceType>Report</b:SourceType>
    <b:Guid>{B5ABFB10-8E1A-4965-989B-0FCCE7F91DFC}</b:Guid>
    <b:Title>Growing Better Together- Monsanto Sustainability Report</b:Title>
    <b:Year>2016</b:Year>
    <b:Author>
      <b:Author>
        <b:NameList>
          <b:Person>
            <b:Last>Monsanto</b:Last>
          </b:Person>
        </b:NameList>
      </b:Author>
    </b:Author>
    <b:Publisher>Monsanto</b:Publisher>
    <b:City>St. Louis</b:City>
    <b:RefOrder>7</b:RefOrder>
  </b:Source>
  <b:Source>
    <b:Tag>Hug17</b:Tag>
    <b:SourceType>Report</b:SourceType>
    <b:Guid>{D4F88132-D0D0-4978-8AD7-E706D34F29E1}</b:Guid>
    <b:Author>
      <b:Author>
        <b:NameList>
          <b:Person>
            <b:Last>Grant</b:Last>
            <b:First>Hugh</b:First>
          </b:Person>
        </b:NameList>
      </b:Author>
    </b:Author>
    <b:Title>Monsanto Sustainability Report</b:Title>
    <b:Year>2017</b:Year>
    <b:Publisher>Monsanto</b:Publisher>
    <b:City>St.Louis</b:City>
    <b:RefOrder>6</b:RefOrder>
  </b:Source>
  <b:Source>
    <b:Tag>Har872</b:Tag>
    <b:SourceType>Book</b:SourceType>
    <b:Guid>{36168E23-40F4-4EAC-9571-E72841396E07}</b:Guid>
    <b:Author>
      <b:Author>
        <b:NameList>
          <b:Person>
            <b:Last>Brundtland</b:Last>
            <b:First>Harlem</b:First>
          </b:Person>
        </b:NameList>
      </b:Author>
    </b:Author>
    <b:Title>Our Common Future- the World Commission on Environment and Development</b:Title>
    <b:Year>1987</b:Year>
    <b:City>Oxford University Press</b:City>
    <b:Publisher>Oxford </b:Publisher>
    <b:RefOrder>5</b:RefOrder>
  </b:Source>
  <b:Source>
    <b:Tag>Org18</b:Tag>
    <b:SourceType>InternetSite</b:SourceType>
    <b:Guid>{6C8773DF-FEC8-4DBD-AFA5-083ECC47F7BF}</b:Guid>
    <b:Title>Millions Against Monsanto</b:Title>
    <b:Year>2018</b:Year>
    <b:Author>
      <b:Author>
        <b:NameList>
          <b:Person>
            <b:Last>Association</b:Last>
            <b:First>Organic</b:First>
            <b:Middle>Cosumers</b:Middle>
          </b:Person>
        </b:NameList>
      </b:Author>
    </b:Author>
    <b:InternetSiteTitle>Organic Consumers Association- Campaigning for health, justice, sustainability, peace and democracy</b:InternetSiteTitle>
    <b:Month>January</b:Month>
    <b:Day>22</b:Day>
    <b:URL>https://www.organicconsumers.org/campaigns/millions-against-monsanto</b:URL>
    <b:RefOrder>8</b:RefOrder>
  </b:Source>
  <b:Source>
    <b:Tag>Wor15</b:Tag>
    <b:SourceType>InternetSite</b:SourceType>
    <b:Guid>{1972C1EA-9EE5-4F67-9DAD-A6C00CD5F6E7}</b:Guid>
    <b:Title>IARC Monographs Volume 112: evaluation of five organophoshpate insecticides and herbicides </b:Title>
    <b:InternetSiteTitle>International Agency for Research on Cancer</b:InternetSiteTitle>
    <b:Year>2015</b:Year>
    <b:Month>March</b:Month>
    <b:Day>20</b:Day>
    <b:URL>https://www.iarc.fr/en/media-centre/iarcnews/pdf/MonographVolume112.pdf</b:URL>
    <b:Author>
      <b:Author>
        <b:NameList>
          <b:Person>
            <b:Last>Organization</b:Last>
            <b:First>World</b:First>
            <b:Middle>Health</b:Middle>
          </b:Person>
        </b:NameList>
      </b:Author>
    </b:Author>
    <b:RefOrder>9</b:RefOrder>
  </b:Source>
  <b:Source>
    <b:Tag>Mic18</b:Tag>
    <b:SourceType>InternetSite</b:SourceType>
    <b:Guid>{1AEC0E4F-5198-4169-BAEA-40510BD1F040}</b:Guid>
    <b:Author>
      <b:Author>
        <b:NameList>
          <b:Person>
            <b:Last>Metivier</b:Last>
            <b:First>Michael</b:First>
            <b:Middle>Matteson and Chris</b:Middle>
          </b:Person>
        </b:NameList>
      </b:Author>
    </b:Author>
    <b:Title>Corporate Social Responsibility and the Triple Bottom Line</b:Title>
    <b:InternetSiteTitle>Business Ethics</b:InternetSiteTitle>
    <b:Year>2018</b:Year>
    <b:Month>January</b:Month>
    <b:Day>22</b:Day>
    <b:URL>https://philosophia.uncg.edu/phi361-matteson/module-3-social-responsibility-professionalism-and-loyalty/corporate-social-responsibility-and-the-triple-bottom-line/</b:URL>
    <b:RefOrder>11</b:RefOrder>
  </b:Source>
  <b:Source>
    <b:Tag>BBC14</b:Tag>
    <b:SourceType>InternetSite</b:SourceType>
    <b:Guid>{37182C85-C143-43BE-948A-71B4286662CB}</b:Guid>
    <b:Author>
      <b:Author>
        <b:NameList>
          <b:Person>
            <b:Last>BBC</b:Last>
          </b:Person>
        </b:NameList>
      </b:Author>
    </b:Author>
    <b:Title>BBC Bite Size</b:Title>
    <b:InternetSiteTitle>BBC</b:InternetSiteTitle>
    <b:Year>2014</b:Year>
    <b:URL>http://www.bbc.co.uk/schools/gcsebitesize/business/environment/acompetitivemarketrev1.shtml</b:URL>
    <b:RefOrder>1</b:RefOrder>
  </b:Source>
  <b:Source>
    <b:Tag>Arc16</b:Tag>
    <b:SourceType>JournalArticle</b:SourceType>
    <b:Guid>{5ACC9E7F-C790-48DC-8676-28CE25AA0A7A}</b:Guid>
    <b:Title>Carroll’s pyramid of CSR: taking another</b:Title>
    <b:Year>2016</b:Year>
    <b:Author>
      <b:Author>
        <b:NameList>
          <b:Person>
            <b:Last>Carroll</b:Last>
            <b:First>Archie</b:First>
            <b:Middle>B.</b:Middle>
          </b:Person>
        </b:NameList>
      </b:Author>
    </b:Author>
    <b:JournalName>International Journal of Corporate Social Responsibility</b:JournalName>
    <b:Pages>8</b:Pages>
    <b:RefOrder>24</b:RefOrder>
  </b:Source>
  <b:Source>
    <b:Tag>Uni18</b:Tag>
    <b:SourceType>InternetSite</b:SourceType>
    <b:Guid>{34DE85FF-D9CE-4F29-B0A4-DF1E1DFAD400}</b:Guid>
    <b:Author>
      <b:Author>
        <b:NameList>
          <b:Person>
            <b:Last>Scientists</b:Last>
            <b:First>Union</b:First>
            <b:Middle>of Concerned</b:Middle>
          </b:Person>
        </b:NameList>
      </b:Author>
    </b:Author>
    <b:Title>8 Ways Monsanto Fails at Sustainable Agriculture</b:Title>
    <b:InternetSiteTitle>Union of Concerned Scientists- Science for a healthy planet and safer world</b:InternetSiteTitle>
    <b:Year>2018</b:Year>
    <b:Month>January</b:Month>
    <b:Day>22</b:Day>
    <b:URL>https://www.ucsusa.org/food_and_agriculture/our-failing-food-system/genetic-engineering/eight-ways-monsanto-fails.html#.WmcwEKhl-Uk</b:URL>
    <b:RefOrder>20</b:RefOrder>
  </b:Source>
  <b:Source>
    <b:Tag>Tom17</b:Tag>
    <b:SourceType>InternetSite</b:SourceType>
    <b:Guid>{1AAC0FFB-7A1D-4B36-838D-9F11434FA695}</b:Guid>
    <b:Author>
      <b:Author>
        <b:NameList>
          <b:Person>
            <b:Last>Polansek</b:Last>
            <b:First>Tom</b:First>
          </b:Person>
        </b:NameList>
      </b:Author>
    </b:Author>
    <b:Title>Monsanto, U.S. farm groups sue California over glyphosate warnings</b:Title>
    <b:InternetSiteTitle>Reuters</b:InternetSiteTitle>
    <b:Year>2017</b:Year>
    <b:Month>November</b:Month>
    <b:Day>15</b:Day>
    <b:URL>https://www.reuters.com/article/us-usa-pesticides-monsanto/monsanto-u-s-farm-groups-sue-california-over-glyphosate-warnings-idUSKBN1DF1LR</b:URL>
    <b:RefOrder>21</b:RefOrder>
  </b:Source>
  <b:Source>
    <b:Tag>Que14</b:Tag>
    <b:SourceType>InternetSite</b:SourceType>
    <b:Guid>{27DB1185-7F24-4D4F-991D-BC07F2BD93D5}</b:Guid>
    <b:Author>
      <b:Author>
        <b:NameList>
          <b:Person>
            <b:Last>Government</b:Last>
            <b:First>Queensland</b:First>
          </b:Person>
        </b:NameList>
      </b:Author>
    </b:Author>
    <b:Title>Queensland Government</b:Title>
    <b:InternetSiteTitle>Business Queensland</b:InternetSiteTitle>
    <b:Year>2014</b:Year>
    <b:Month>September</b:Month>
    <b:Day>1</b:Day>
    <b:URL>https://www.business.qld.gov.au/running-business/environment/environment-business/benefits</b:URL>
    <b:RefOrder>22</b:RefOrder>
  </b:Source>
  <b:Source>
    <b:Tag>Bry101</b:Tag>
    <b:SourceType>Book</b:SourceType>
    <b:Guid>{91FF2FBA-028A-4B91-8B54-862E975A13BA}</b:Guid>
    <b:Title>Corporate Social Responsibility in the 21st Century: Debates, Models and Practices Across Government, Law and Business</b:Title>
    <b:Year> 2010</b:Year>
    <b:Author>
      <b:Author>
        <b:NameList>
          <b:Person>
            <b:Last>Horrigan</b:Last>
            <b:First>Bryan</b:First>
          </b:Person>
        </b:NameList>
      </b:Author>
    </b:Author>
    <b:City>Cheltenham</b:City>
    <b:Publisher>Edward Elgar Publishing</b:Publisher>
    <b:RefOrder>23</b:RefOrder>
  </b:Source>
  <b:Source>
    <b:Tag>Mon18</b:Tag>
    <b:SourceType>InternetSite</b:SourceType>
    <b:Guid>{DD3D2E71-4E5D-4BC3-AA0C-7E156A4651A0}</b:Guid>
    <b:Title>Conserving Water</b:Title>
    <b:Year>2018</b:Year>
    <b:Author>
      <b:Author>
        <b:NameList>
          <b:Person>
            <b:Last>Monsanto</b:Last>
          </b:Person>
        </b:NameList>
      </b:Author>
    </b:Author>
    <b:InternetSiteTitle>Monsanto</b:InternetSiteTitle>
    <b:Month>January</b:Month>
    <b:Day>22</b:Day>
    <b:URL>https://monsanto.com/company/sustainability/water-conservation/</b:URL>
    <b:RefOrder>19</b:RefOrder>
  </b:Source>
  <b:Source>
    <b:Tag>Car16</b:Tag>
    <b:SourceType>JournalArticle</b:SourceType>
    <b:Guid>{E45F03F0-9F2C-4AE2-894A-757FC335A1F1}</b:Guid>
    <b:Title>Carroll’s pyramid of CSR</b:Title>
    <b:Year>2016</b:Year>
    <b:Author>
      <b:Author>
        <b:NameList>
          <b:Person>
            <b:Last>Carroll</b:Last>
            <b:First>Archie</b:First>
            <b:Middle>B.</b:Middle>
          </b:Person>
        </b:NameList>
      </b:Author>
    </b:Author>
    <b:JournalName>International Journal of Corporate Social Responsibility</b:JournalName>
    <b:Pages>8</b:Pages>
    <b:RefOrder>3</b:RefOrder>
  </b:Source>
  <b:Source>
    <b:Tag>Joh98</b:Tag>
    <b:SourceType>Book</b:SourceType>
    <b:Guid>{A78A30BA-E516-49FF-9FF1-7A3402B82526}</b:Guid>
    <b:Author>
      <b:Author>
        <b:NameList>
          <b:Person>
            <b:Last>Elkington</b:Last>
            <b:First>John</b:First>
          </b:Person>
        </b:NameList>
      </b:Author>
    </b:Author>
    <b:Title>Accounting For The Triple Bottom Line</b:Title>
    <b:Year>1998</b:Year>
    <b:City>West Yorkshire</b:City>
    <b:Publisher>MCB UP Ltd</b:Publisher>
    <b:RefOrder>12</b:RefOrder>
  </b:Source>
  <b:Source>
    <b:Tag>Rob07</b:Tag>
    <b:SourceType>Book</b:SourceType>
    <b:Guid>{B6C1881F-A2B8-49EA-AF1E-68EB1D23CB16}</b:Guid>
    <b:Title>The Sustainable Development Paradox: Urban Political Economy in the United States and Europe</b:Title>
    <b:Year>2007</b:Year>
    <b:Author>
      <b:Author>
        <b:NameList>
          <b:Person>
            <b:Last>Gibbs</b:Last>
            <b:First>Krueger</b:First>
            <b:Middle>and</b:Middle>
          </b:Person>
        </b:NameList>
      </b:Author>
    </b:Author>
    <b:City>New York City</b:City>
    <b:Publisher>Guilford Press</b:Publishe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21390E-6AB4-4AC5-B171-414768B2F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20</Pages>
  <Words>3408</Words>
  <Characters>19432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into CSR and sustainable development at Monsanto</dc:title>
  <dc:subject>Management Ethics</dc:subject>
  <dc:creator>Vivian Presgrave (P151998)</dc:creator>
  <cp:keywords/>
  <dc:description/>
  <cp:lastModifiedBy>B Presgrave</cp:lastModifiedBy>
  <cp:revision>21</cp:revision>
  <dcterms:created xsi:type="dcterms:W3CDTF">2018-01-29T02:01:00Z</dcterms:created>
  <dcterms:modified xsi:type="dcterms:W3CDTF">2018-01-29T19:09:00Z</dcterms:modified>
</cp:coreProperties>
</file>