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7007D" w14:textId="73ED4AA7" w:rsidR="00563220" w:rsidRPr="004A7F49" w:rsidRDefault="009C717B" w:rsidP="00563220">
      <w:pPr>
        <w:spacing w:line="480" w:lineRule="auto"/>
        <w:contextualSpacing/>
        <w:rPr>
          <w:rFonts w:ascii="Arial" w:eastAsia="Times New Roman" w:hAnsi="Arial" w:cs="Arial"/>
          <w:b/>
          <w:bCs/>
          <w:color w:val="16192B"/>
          <w:sz w:val="44"/>
          <w:szCs w:val="44"/>
          <w:u w:val="single"/>
          <w:lang w:val="en-GB"/>
        </w:rPr>
      </w:pPr>
      <w:r w:rsidRPr="004A7F49">
        <w:rPr>
          <w:rFonts w:ascii="Arial" w:eastAsia="Times New Roman" w:hAnsi="Arial" w:cs="Arial"/>
          <w:b/>
          <w:bCs/>
          <w:color w:val="16192B"/>
          <w:sz w:val="44"/>
          <w:szCs w:val="44"/>
          <w:u w:val="single"/>
          <w:lang w:val="en-GB"/>
        </w:rPr>
        <w:t>Mod</w:t>
      </w:r>
      <w:r w:rsidR="00563220" w:rsidRPr="004A7F49">
        <w:rPr>
          <w:rFonts w:ascii="Arial" w:eastAsia="Times New Roman" w:hAnsi="Arial" w:cs="Arial"/>
          <w:b/>
          <w:bCs/>
          <w:color w:val="16192B"/>
          <w:sz w:val="44"/>
          <w:szCs w:val="44"/>
          <w:u w:val="single"/>
          <w:lang w:val="en-GB"/>
        </w:rPr>
        <w:t>ule name: Introduction to Physiology</w:t>
      </w:r>
    </w:p>
    <w:p w14:paraId="6CFA994B" w14:textId="62493964" w:rsidR="00563220" w:rsidRPr="004A7F49" w:rsidRDefault="00563220" w:rsidP="00563220">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Student name: Marilena Anghel</w:t>
      </w:r>
    </w:p>
    <w:p w14:paraId="64D7C2F0" w14:textId="555562DC" w:rsidR="00563220" w:rsidRDefault="00563220" w:rsidP="00563220">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Student Number: 2020324</w:t>
      </w:r>
    </w:p>
    <w:p w14:paraId="47BE6EFC" w14:textId="6FB483F3" w:rsidR="004A7F49" w:rsidRDefault="004A7F49" w:rsidP="00563220">
      <w:pPr>
        <w:spacing w:line="480" w:lineRule="auto"/>
        <w:contextualSpacing/>
        <w:rPr>
          <w:rFonts w:ascii="Arial" w:eastAsia="Times New Roman" w:hAnsi="Arial" w:cs="Arial"/>
          <w:b/>
          <w:bCs/>
          <w:color w:val="16192B"/>
          <w:sz w:val="44"/>
          <w:szCs w:val="44"/>
          <w:u w:val="single"/>
          <w:lang w:val="en-GB"/>
        </w:rPr>
      </w:pPr>
    </w:p>
    <w:p w14:paraId="7B36E946" w14:textId="77777777" w:rsidR="004A7F49" w:rsidRPr="004A7F49" w:rsidRDefault="004A7F49" w:rsidP="00563220">
      <w:pPr>
        <w:spacing w:line="480" w:lineRule="auto"/>
        <w:contextualSpacing/>
        <w:rPr>
          <w:rFonts w:ascii="Arial" w:eastAsia="Times New Roman" w:hAnsi="Arial" w:cs="Arial"/>
          <w:b/>
          <w:bCs/>
          <w:color w:val="16192B"/>
          <w:sz w:val="44"/>
          <w:szCs w:val="44"/>
          <w:u w:val="single"/>
          <w:lang w:val="en-GB"/>
        </w:rPr>
      </w:pPr>
    </w:p>
    <w:p w14:paraId="445E5238" w14:textId="6D74F9A9" w:rsidR="00563220" w:rsidRPr="004A7F49" w:rsidRDefault="00563220" w:rsidP="00563220">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Pr>
          <w:rFonts w:ascii="Arial" w:eastAsia="Times New Roman" w:hAnsi="Arial" w:cs="Arial"/>
          <w:b/>
          <w:bCs/>
          <w:color w:val="16192B"/>
          <w:sz w:val="44"/>
          <w:szCs w:val="44"/>
          <w:lang w:val="en-GB"/>
        </w:rPr>
        <w:t xml:space="preserve">   </w:t>
      </w: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Health assessment report</w:t>
      </w:r>
    </w:p>
    <w:p w14:paraId="19EF55C9" w14:textId="0DBACFD2" w:rsidR="00563220" w:rsidRDefault="00563220" w:rsidP="00563220">
      <w:pPr>
        <w:spacing w:line="480" w:lineRule="auto"/>
        <w:contextualSpacing/>
        <w:rPr>
          <w:rFonts w:ascii="Arial" w:eastAsia="Times New Roman" w:hAnsi="Arial" w:cs="Arial"/>
          <w:b/>
          <w:bCs/>
          <w:color w:val="16192B"/>
          <w:sz w:val="44"/>
          <w:szCs w:val="44"/>
          <w:lang w:val="en-GB"/>
        </w:rPr>
      </w:pPr>
    </w:p>
    <w:p w14:paraId="52C36FEC" w14:textId="2EA99943" w:rsidR="00563220" w:rsidRDefault="00563220" w:rsidP="00563220">
      <w:pPr>
        <w:spacing w:line="480" w:lineRule="auto"/>
        <w:contextualSpacing/>
        <w:rPr>
          <w:rFonts w:ascii="Arial" w:eastAsia="Times New Roman" w:hAnsi="Arial" w:cs="Arial"/>
          <w:b/>
          <w:bCs/>
          <w:color w:val="16192B"/>
          <w:sz w:val="44"/>
          <w:szCs w:val="44"/>
          <w:lang w:val="en-GB"/>
        </w:rPr>
      </w:pPr>
    </w:p>
    <w:p w14:paraId="62D7A424" w14:textId="05C0DD90" w:rsidR="004A7F49" w:rsidRDefault="004A7F49" w:rsidP="00563220">
      <w:pPr>
        <w:spacing w:line="480" w:lineRule="auto"/>
        <w:contextualSpacing/>
        <w:rPr>
          <w:rFonts w:ascii="Arial" w:eastAsia="Times New Roman" w:hAnsi="Arial" w:cs="Arial"/>
          <w:b/>
          <w:bCs/>
          <w:color w:val="16192B"/>
          <w:sz w:val="44"/>
          <w:szCs w:val="44"/>
          <w:lang w:val="en-GB"/>
        </w:rPr>
      </w:pPr>
    </w:p>
    <w:p w14:paraId="530080AE" w14:textId="77777777" w:rsidR="004A7F49" w:rsidRPr="009C717B" w:rsidRDefault="004A7F49" w:rsidP="00563220">
      <w:pPr>
        <w:spacing w:line="480" w:lineRule="auto"/>
        <w:contextualSpacing/>
        <w:rPr>
          <w:rFonts w:ascii="Arial" w:eastAsia="Times New Roman" w:hAnsi="Arial" w:cs="Arial"/>
          <w:b/>
          <w:bCs/>
          <w:color w:val="16192B"/>
          <w:sz w:val="44"/>
          <w:szCs w:val="44"/>
          <w:lang w:val="en-GB"/>
        </w:rPr>
      </w:pPr>
    </w:p>
    <w:p w14:paraId="718510CC" w14:textId="77777777" w:rsidR="00563220" w:rsidRPr="004A7F49" w:rsidRDefault="00563220" w:rsidP="00563220">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Module code: BMHP5003_BIRM</w:t>
      </w:r>
    </w:p>
    <w:p w14:paraId="18E255E0" w14:textId="68B45CD3" w:rsidR="00563220" w:rsidRPr="004A7F49" w:rsidRDefault="00563220" w:rsidP="00563220">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Lecturer’s name: Rachael Rivers</w:t>
      </w:r>
    </w:p>
    <w:p w14:paraId="2FB56AF6" w14:textId="04A02722" w:rsidR="00563220" w:rsidRPr="004A7F49" w:rsidRDefault="00563220" w:rsidP="004A7F49">
      <w:pPr>
        <w:spacing w:line="480" w:lineRule="auto"/>
        <w:contextualSpacing/>
        <w:rPr>
          <w:rFonts w:ascii="Arial" w:eastAsia="Times New Roman" w:hAnsi="Arial" w:cs="Arial"/>
          <w:b/>
          <w:bCs/>
          <w:color w:val="16192B"/>
          <w:sz w:val="44"/>
          <w:szCs w:val="44"/>
          <w:u w:val="single"/>
          <w:lang w:val="en-GB"/>
        </w:rPr>
      </w:pPr>
      <w:r w:rsidRPr="00563220">
        <w:rPr>
          <w:rFonts w:ascii="Arial" w:eastAsia="Times New Roman" w:hAnsi="Arial" w:cs="Arial"/>
          <w:b/>
          <w:bCs/>
          <w:color w:val="16192B"/>
          <w:sz w:val="44"/>
          <w:szCs w:val="44"/>
          <w:lang w:val="en-GB"/>
        </w:rPr>
        <w:t xml:space="preserve">                       </w:t>
      </w:r>
      <w:r w:rsidRPr="004A7F49">
        <w:rPr>
          <w:rFonts w:ascii="Arial" w:eastAsia="Times New Roman" w:hAnsi="Arial" w:cs="Arial"/>
          <w:b/>
          <w:bCs/>
          <w:color w:val="16192B"/>
          <w:sz w:val="44"/>
          <w:szCs w:val="44"/>
          <w:u w:val="single"/>
          <w:lang w:val="en-GB"/>
        </w:rPr>
        <w:t>Date: 18/11/2022</w:t>
      </w:r>
    </w:p>
    <w:p w14:paraId="4DF4FEA4" w14:textId="77777777" w:rsidR="00D1021D" w:rsidRPr="00563220" w:rsidRDefault="00D1021D" w:rsidP="00746939">
      <w:pPr>
        <w:spacing w:line="480" w:lineRule="auto"/>
        <w:contextualSpacing/>
        <w:jc w:val="center"/>
        <w:rPr>
          <w:rFonts w:ascii="Arial" w:hAnsi="Arial" w:cs="Arial"/>
          <w:b/>
          <w:bCs/>
          <w:sz w:val="24"/>
          <w:szCs w:val="24"/>
          <w:u w:val="single"/>
        </w:rPr>
      </w:pPr>
      <w:r w:rsidRPr="00563220">
        <w:rPr>
          <w:rFonts w:ascii="Arial" w:hAnsi="Arial" w:cs="Arial"/>
          <w:b/>
          <w:bCs/>
          <w:sz w:val="24"/>
          <w:szCs w:val="24"/>
          <w:u w:val="single"/>
        </w:rPr>
        <w:lastRenderedPageBreak/>
        <w:t>Introduction</w:t>
      </w:r>
    </w:p>
    <w:p w14:paraId="4AD9C04E" w14:textId="77777777"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A health evaluation aims to gain a holistic picture of a person's general health. Taking charge of one's health and screening for potentially dangerous conditions are both made possible by health assessments (Ono, 2018). Therefore, this report aims to present Bob's healthy lifestyle through a case study and a health assessment report. Bob is a truck driver and resides in Birmingham's central business district. The purpose of this case study is to investigate Bob and discuss his choices regarding his diet, activity level, and lifestyle. It is necessary to have a comprehensive discussion about Bob and make recommendations regarding Bob's practices to bring them into compliance with the health standards.</w:t>
      </w:r>
    </w:p>
    <w:p w14:paraId="1EB34B4D" w14:textId="77777777" w:rsidR="00D1021D" w:rsidRPr="00563220" w:rsidRDefault="00D1021D" w:rsidP="00746939">
      <w:pPr>
        <w:spacing w:line="480" w:lineRule="auto"/>
        <w:contextualSpacing/>
        <w:jc w:val="center"/>
        <w:rPr>
          <w:rFonts w:ascii="Arial" w:hAnsi="Arial" w:cs="Arial"/>
          <w:b/>
          <w:bCs/>
          <w:sz w:val="24"/>
          <w:szCs w:val="24"/>
          <w:u w:val="single"/>
        </w:rPr>
      </w:pPr>
      <w:r w:rsidRPr="00563220">
        <w:rPr>
          <w:rFonts w:ascii="Arial" w:hAnsi="Arial" w:cs="Arial"/>
          <w:b/>
          <w:bCs/>
          <w:sz w:val="24"/>
          <w:szCs w:val="24"/>
          <w:u w:val="single"/>
        </w:rPr>
        <w:t>Case study</w:t>
      </w:r>
    </w:p>
    <w:p w14:paraId="5F5C9014" w14:textId="38008F9C"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Bob is a truck driver who lives all by himself in the central business district of Birmingham. His age is 52, he has a height of 5 feet 9 inches, his weight is 96 kilograms, and his BMI is 31.346. In addition, his mother, father, and one and only brother all passed away ten years ago, leaving him without any living siblings. His daughter Dana, now 27 years old, lives in Huddersfield with her husband, Josh, and the two grandchildren. It had been five years since he had divorced Dana's mother, who was also his wife. In addition, since he was about 20 years old, he has been smoking cigarettes both </w:t>
      </w:r>
      <w:r w:rsidR="009C717B" w:rsidRPr="009C717B">
        <w:rPr>
          <w:rFonts w:ascii="Arial" w:hAnsi="Arial" w:cs="Arial"/>
          <w:sz w:val="24"/>
          <w:szCs w:val="24"/>
        </w:rPr>
        <w:t>to</w:t>
      </w:r>
      <w:r w:rsidRPr="009C717B">
        <w:rPr>
          <w:rFonts w:ascii="Arial" w:hAnsi="Arial" w:cs="Arial"/>
          <w:sz w:val="24"/>
          <w:szCs w:val="24"/>
        </w:rPr>
        <w:t xml:space="preserve"> pass the time and because he loves doing it. He does not drink much, but when he is in the comfort of his own house, he will finish a whole bottle of whiskey. Also, he orders food to be delivered instead of preparing his meals. In addition, because he likes Coca-Cola so much and drinks it so often, he always keeps a good supply of it on hand to keep him going.</w:t>
      </w:r>
    </w:p>
    <w:p w14:paraId="7D103790" w14:textId="77777777" w:rsidR="00D1021D" w:rsidRPr="00563220" w:rsidRDefault="00D1021D" w:rsidP="00746939">
      <w:pPr>
        <w:spacing w:line="480" w:lineRule="auto"/>
        <w:contextualSpacing/>
        <w:jc w:val="center"/>
        <w:rPr>
          <w:rFonts w:ascii="Arial" w:hAnsi="Arial" w:cs="Arial"/>
          <w:b/>
          <w:bCs/>
          <w:sz w:val="24"/>
          <w:szCs w:val="24"/>
          <w:u w:val="single"/>
        </w:rPr>
      </w:pPr>
      <w:r w:rsidRPr="00563220">
        <w:rPr>
          <w:rFonts w:ascii="Arial" w:hAnsi="Arial" w:cs="Arial"/>
          <w:b/>
          <w:bCs/>
          <w:sz w:val="24"/>
          <w:szCs w:val="24"/>
          <w:u w:val="single"/>
        </w:rPr>
        <w:lastRenderedPageBreak/>
        <w:t>Assessment report</w:t>
      </w:r>
    </w:p>
    <w:p w14:paraId="39330713" w14:textId="77777777" w:rsidR="00746939"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The nursing process begins with an assessment, which is the first step and serves as the care plan's foundation. The ability to view patients holistically and, as a result, determine their actual requirements is necessary for accurate assessment. This report on the patient's assessment will include reports on the patient's diet, activities, and lifestyle to ensure a proper assessment of the patient.</w:t>
      </w:r>
    </w:p>
    <w:p w14:paraId="4B18970C" w14:textId="0484A68C" w:rsidR="00D1021D" w:rsidRPr="00563220" w:rsidRDefault="009C717B" w:rsidP="00746939">
      <w:pPr>
        <w:spacing w:line="480" w:lineRule="auto"/>
        <w:contextualSpacing/>
        <w:rPr>
          <w:rFonts w:ascii="Arial" w:hAnsi="Arial" w:cs="Arial"/>
          <w:sz w:val="24"/>
          <w:szCs w:val="24"/>
          <w:u w:val="single"/>
        </w:rPr>
      </w:pPr>
      <w:r>
        <w:rPr>
          <w:rFonts w:ascii="Arial" w:hAnsi="Arial" w:cs="Arial"/>
          <w:b/>
          <w:bCs/>
          <w:sz w:val="24"/>
          <w:szCs w:val="24"/>
        </w:rPr>
        <w:t xml:space="preserve">                                                                 </w:t>
      </w:r>
      <w:r w:rsidR="00D1021D" w:rsidRPr="00563220">
        <w:rPr>
          <w:rFonts w:ascii="Arial" w:hAnsi="Arial" w:cs="Arial"/>
          <w:b/>
          <w:bCs/>
          <w:sz w:val="24"/>
          <w:szCs w:val="24"/>
          <w:u w:val="single"/>
        </w:rPr>
        <w:t>Diet</w:t>
      </w:r>
    </w:p>
    <w:p w14:paraId="09677836" w14:textId="69E05828" w:rsidR="00D1021D" w:rsidRPr="009C717B" w:rsidRDefault="00D5700B"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According to Hindiyeh et al., (2020), </w:t>
      </w:r>
      <w:r w:rsidR="00E906B5" w:rsidRPr="009C717B">
        <w:rPr>
          <w:rFonts w:ascii="Arial" w:hAnsi="Arial" w:cs="Arial"/>
          <w:sz w:val="24"/>
          <w:szCs w:val="24"/>
        </w:rPr>
        <w:t>d</w:t>
      </w:r>
      <w:r w:rsidR="00D1021D" w:rsidRPr="009C717B">
        <w:rPr>
          <w:rFonts w:ascii="Arial" w:hAnsi="Arial" w:cs="Arial"/>
          <w:sz w:val="24"/>
          <w:szCs w:val="24"/>
        </w:rPr>
        <w:t xml:space="preserve">iet, in the field of nutrition, refers to an individual's or a population's total food intake. When used about eating habits, "diet" often suggests a calculated approach to dietary manipulation for health or weight control. Although people </w:t>
      </w:r>
      <w:r w:rsidR="009C717B" w:rsidRPr="009C717B">
        <w:rPr>
          <w:rFonts w:ascii="Arial" w:hAnsi="Arial" w:cs="Arial"/>
          <w:sz w:val="24"/>
          <w:szCs w:val="24"/>
        </w:rPr>
        <w:t>can eat</w:t>
      </w:r>
      <w:r w:rsidR="00D1021D" w:rsidRPr="009C717B">
        <w:rPr>
          <w:rFonts w:ascii="Arial" w:hAnsi="Arial" w:cs="Arial"/>
          <w:sz w:val="24"/>
          <w:szCs w:val="24"/>
        </w:rPr>
        <w:t xml:space="preserve"> a wide variety of foods, there are still cultural and personal differences that often lead to restrictions. Eating right is one of the most crucial components of a healthy way of life (Hindiyeh et al., 2020). Bob claims that he was once the family cook and enjoyed the routine of cooking and doing a family quiz afterward, but that he now prefers to order fast food. However, Bob's unhealthy dependence on fast food should be stopped immediately.</w:t>
      </w:r>
    </w:p>
    <w:p w14:paraId="617B62B7" w14:textId="102F827B" w:rsidR="00D1021D" w:rsidRPr="009C717B" w:rsidRDefault="00E906B5" w:rsidP="00746939">
      <w:pPr>
        <w:spacing w:line="480" w:lineRule="auto"/>
        <w:ind w:firstLine="720"/>
        <w:contextualSpacing/>
        <w:rPr>
          <w:rFonts w:ascii="Arial" w:hAnsi="Arial" w:cs="Arial"/>
          <w:sz w:val="24"/>
          <w:szCs w:val="24"/>
        </w:rPr>
      </w:pPr>
      <w:r w:rsidRPr="009C717B">
        <w:rPr>
          <w:rFonts w:ascii="Arial" w:hAnsi="Arial" w:cs="Arial"/>
          <w:sz w:val="24"/>
          <w:szCs w:val="24"/>
        </w:rPr>
        <w:t>C</w:t>
      </w:r>
      <w:r w:rsidR="00D1021D" w:rsidRPr="009C717B">
        <w:rPr>
          <w:rFonts w:ascii="Arial" w:hAnsi="Arial" w:cs="Arial"/>
          <w:sz w:val="24"/>
          <w:szCs w:val="24"/>
        </w:rPr>
        <w:t xml:space="preserve">ooking at home rather than ordering takeout may lead to a healthier diet. Research has also shown that the average restaurant meal has more sodium, saturated fat, total fat, and calories than a similar home-cooked meal. If people make their meals from scratch or have fresh ingredients delivered by a service like Plated, they know exactly what goes into their bodies. In terms of their health, that can be highly significant. In the range of 1,100 and 1,200 calories, the typical fast food order accounts for nearly two-thirds of a man's daily calorie intake (Hindiyeh et al., 2020). By preparing </w:t>
      </w:r>
      <w:r w:rsidR="00D1021D" w:rsidRPr="009C717B">
        <w:rPr>
          <w:rFonts w:ascii="Arial" w:hAnsi="Arial" w:cs="Arial"/>
          <w:sz w:val="24"/>
          <w:szCs w:val="24"/>
        </w:rPr>
        <w:lastRenderedPageBreak/>
        <w:t>food at home, one can control the calorie and portion sizes to their liking. This is made even simpler because many recipes now include nutritional analysis and advice on adjusting the recipe's serving size. Eating fast food regularly harms health because it raises one's risk of developing diseases like diabetes, obesity, and cancer.</w:t>
      </w:r>
    </w:p>
    <w:p w14:paraId="33D07217" w14:textId="00596B74" w:rsidR="00F02961" w:rsidRPr="009C717B" w:rsidRDefault="00D1021D" w:rsidP="00F02961">
      <w:pPr>
        <w:spacing w:line="480" w:lineRule="auto"/>
        <w:ind w:firstLine="720"/>
        <w:contextualSpacing/>
        <w:rPr>
          <w:rFonts w:ascii="Arial" w:hAnsi="Arial" w:cs="Arial"/>
          <w:sz w:val="24"/>
          <w:szCs w:val="24"/>
        </w:rPr>
      </w:pPr>
      <w:r w:rsidRPr="009C717B">
        <w:rPr>
          <w:rFonts w:ascii="Arial" w:hAnsi="Arial" w:cs="Arial"/>
          <w:sz w:val="24"/>
          <w:szCs w:val="24"/>
        </w:rPr>
        <w:t xml:space="preserve">On top of that, Bob claims they consume a great deal of Coca-Cola. Because of the high amount of sugar, soda is detrimental to a person's health and can cause them to gain weight. There is a correlation between drinking soda and health issues such as obesity, diabetes, and heart disease. The accumulation of minerals in the kidneys can lead to the formation of kidney stones, which are then passed out of the body through the urinary tract (Fage &amp; Vasilev, 2021). Unfortunately, those who consume a significant amount of soda regularly have a higher risk of developing this unfavorable condition. </w:t>
      </w:r>
      <w:r w:rsidR="00F02961" w:rsidRPr="009C717B">
        <w:rPr>
          <w:rFonts w:ascii="Arial" w:hAnsi="Arial" w:cs="Arial"/>
          <w:sz w:val="24"/>
          <w:szCs w:val="24"/>
        </w:rPr>
        <w:t>Soda and other sugary drinks consumed on a regular basis have been associated with an increased risk of obesity, diabetes, and hypertension. In addition to the risks posed by diabetes, obesity, and hypertension, heart failure is a common health problem that affects many people.</w:t>
      </w:r>
    </w:p>
    <w:p w14:paraId="37660144" w14:textId="49E0B71F" w:rsidR="00D1021D" w:rsidRPr="00563220" w:rsidRDefault="009C717B" w:rsidP="00746939">
      <w:pPr>
        <w:spacing w:line="480" w:lineRule="auto"/>
        <w:contextualSpacing/>
        <w:rPr>
          <w:rFonts w:ascii="Arial" w:hAnsi="Arial" w:cs="Arial"/>
          <w:b/>
          <w:bCs/>
          <w:sz w:val="24"/>
          <w:szCs w:val="24"/>
          <w:u w:val="single"/>
        </w:rPr>
      </w:pPr>
      <w:r w:rsidRPr="00563220">
        <w:rPr>
          <w:rFonts w:ascii="Arial" w:hAnsi="Arial" w:cs="Arial"/>
          <w:b/>
          <w:bCs/>
          <w:sz w:val="24"/>
          <w:szCs w:val="24"/>
        </w:rPr>
        <w:t xml:space="preserve">                                       </w:t>
      </w:r>
      <w:r w:rsidR="00563220">
        <w:rPr>
          <w:rFonts w:ascii="Arial" w:hAnsi="Arial" w:cs="Arial"/>
          <w:b/>
          <w:bCs/>
          <w:sz w:val="24"/>
          <w:szCs w:val="24"/>
        </w:rPr>
        <w:t xml:space="preserve">    </w:t>
      </w:r>
      <w:r w:rsidRPr="00563220">
        <w:rPr>
          <w:rFonts w:ascii="Arial" w:hAnsi="Arial" w:cs="Arial"/>
          <w:b/>
          <w:bCs/>
          <w:sz w:val="24"/>
          <w:szCs w:val="24"/>
        </w:rPr>
        <w:t xml:space="preserve">            </w:t>
      </w:r>
      <w:r w:rsidR="00D1021D" w:rsidRPr="00563220">
        <w:rPr>
          <w:rFonts w:ascii="Arial" w:hAnsi="Arial" w:cs="Arial"/>
          <w:b/>
          <w:bCs/>
          <w:sz w:val="24"/>
          <w:szCs w:val="24"/>
          <w:u w:val="single"/>
        </w:rPr>
        <w:t>Recommendation</w:t>
      </w:r>
      <w:r w:rsidR="00674499">
        <w:rPr>
          <w:rFonts w:ascii="Arial" w:hAnsi="Arial" w:cs="Arial"/>
          <w:b/>
          <w:bCs/>
          <w:sz w:val="24"/>
          <w:szCs w:val="24"/>
          <w:u w:val="single"/>
        </w:rPr>
        <w:t>s</w:t>
      </w:r>
    </w:p>
    <w:p w14:paraId="5F4B5A0E" w14:textId="77777777"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Bob needs to learn to limit his intake of fast food. Instead of including it in his weekly shopping, he should buy snack-sized packets of junk food only when he craves it. A straightforward strategy for reducing his intake of unhealthy fast food is to bring his lunch to work from home and only eat takeout on special occasions. Bob should also try to keep his diet interesting by eating a wide range of healthy foods. People transitioning from fast food to healthier options often express disappointment that their new diet lacks flavor (Fage &amp; Vasilev, 2021). Bob should avoid monotony in his healthy eating by trying </w:t>
      </w:r>
      <w:r w:rsidRPr="009C717B">
        <w:rPr>
          <w:rFonts w:ascii="Arial" w:hAnsi="Arial" w:cs="Arial"/>
          <w:sz w:val="24"/>
          <w:szCs w:val="24"/>
        </w:rPr>
        <w:lastRenderedPageBreak/>
        <w:t>out new ingredients and exciting recipes. In addition, Bob needs to make up his mind to stop drinking so much soda before he can cut back on his intake. Alternatively, he could start drinking diet sodas.</w:t>
      </w:r>
    </w:p>
    <w:p w14:paraId="68CAA872" w14:textId="3B9AB7AA" w:rsidR="00D1021D" w:rsidRPr="00563220" w:rsidRDefault="009C717B" w:rsidP="00746939">
      <w:pPr>
        <w:spacing w:line="480" w:lineRule="auto"/>
        <w:contextualSpacing/>
        <w:rPr>
          <w:rFonts w:ascii="Arial" w:hAnsi="Arial" w:cs="Arial"/>
          <w:b/>
          <w:bCs/>
          <w:sz w:val="24"/>
          <w:szCs w:val="24"/>
          <w:u w:val="single"/>
        </w:rPr>
      </w:pPr>
      <w:r>
        <w:rPr>
          <w:rFonts w:ascii="Arial" w:hAnsi="Arial" w:cs="Arial"/>
          <w:b/>
          <w:bCs/>
          <w:sz w:val="24"/>
          <w:szCs w:val="24"/>
        </w:rPr>
        <w:t xml:space="preserve">                                                         </w:t>
      </w:r>
      <w:r w:rsidR="00D1021D" w:rsidRPr="00563220">
        <w:rPr>
          <w:rFonts w:ascii="Arial" w:hAnsi="Arial" w:cs="Arial"/>
          <w:b/>
          <w:bCs/>
          <w:sz w:val="24"/>
          <w:szCs w:val="24"/>
          <w:u w:val="single"/>
        </w:rPr>
        <w:t>Activity</w:t>
      </w:r>
    </w:p>
    <w:p w14:paraId="41AD03B1" w14:textId="6BB4BBB7" w:rsidR="00D1021D" w:rsidRPr="009C717B" w:rsidRDefault="00F02961"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Physical activity on a regular basis is one of the best things a person can do for their health. Physical exercise is good for more than just your body; it can also improve your brain's ability to think and reason. </w:t>
      </w:r>
      <w:r w:rsidR="00D1021D" w:rsidRPr="009C717B">
        <w:rPr>
          <w:rFonts w:ascii="Arial" w:hAnsi="Arial" w:cs="Arial"/>
          <w:sz w:val="24"/>
          <w:szCs w:val="24"/>
        </w:rPr>
        <w:t xml:space="preserve">Bob's job as a truck driver requires him to spend most of his time behind the wheel. That Bob does not engage in health-promoting behaviors like exercise is obvious. Bob's sleep problems are further evidence that he does not engage in regular physical activity, as it is well-known that exercise promotes restful sleep. Even without other risk factors, heart disease can develop in those who do not get enough exercise (Elagizi et al., 2018). </w:t>
      </w:r>
      <w:r w:rsidRPr="009C717B">
        <w:rPr>
          <w:rFonts w:ascii="Arial" w:hAnsi="Arial" w:cs="Arial"/>
          <w:sz w:val="24"/>
          <w:szCs w:val="24"/>
        </w:rPr>
        <w:t>H</w:t>
      </w:r>
      <w:r w:rsidR="00D1021D" w:rsidRPr="009C717B">
        <w:rPr>
          <w:rFonts w:ascii="Arial" w:hAnsi="Arial" w:cs="Arial"/>
          <w:sz w:val="24"/>
          <w:szCs w:val="24"/>
        </w:rPr>
        <w:t xml:space="preserve">igh cholesterol levels, </w:t>
      </w:r>
      <w:r w:rsidRPr="009C717B">
        <w:rPr>
          <w:rFonts w:ascii="Arial" w:hAnsi="Arial" w:cs="Arial"/>
          <w:sz w:val="24"/>
          <w:szCs w:val="24"/>
        </w:rPr>
        <w:t xml:space="preserve">obesity, </w:t>
      </w:r>
      <w:r w:rsidR="00D1021D" w:rsidRPr="009C717B">
        <w:rPr>
          <w:rFonts w:ascii="Arial" w:hAnsi="Arial" w:cs="Arial"/>
          <w:sz w:val="24"/>
          <w:szCs w:val="24"/>
        </w:rPr>
        <w:t>and type 2 diabetes can all be exacerbated by stress.</w:t>
      </w:r>
    </w:p>
    <w:p w14:paraId="257374D2" w14:textId="77777777"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Strong evidence shows how important it is to stay physically active throughout life to avoid premature death risk factors like inactivity. Studies have shown that inactivity and sedentary lifestyles contribute to more deaths worldwide than tobacco use or diabetes. Tossing and turning at night or failing to get a whole night's rest might not appear to be a severe problem (Csatari, 2020). However, recurrence can lead to a wide range of adverse health outcomes, including but not limited to weight gain and diabetes, cardiovascular disease, poor immunity, mood disorders, and accidents. Twenty-nine studies were included in a meta-analysis published in Advances in Preventive Medicine that examined the relationship between sleep and exercise; they all found that exercise enhanced sleep in some way (Csatari, 2020). Researchers have found that physical </w:t>
      </w:r>
      <w:r w:rsidRPr="009C717B">
        <w:rPr>
          <w:rFonts w:ascii="Arial" w:hAnsi="Arial" w:cs="Arial"/>
          <w:sz w:val="24"/>
          <w:szCs w:val="24"/>
        </w:rPr>
        <w:lastRenderedPageBreak/>
        <w:t>activity enhances neuroplasticity, the brain's capacity to make new connections between neurons and change over time. The hippocampus, which controls memory and executive functions, is one region of such development.</w:t>
      </w:r>
    </w:p>
    <w:p w14:paraId="595555C2" w14:textId="15F988AA" w:rsidR="00D1021D" w:rsidRPr="00563220" w:rsidRDefault="009C717B" w:rsidP="00746939">
      <w:pPr>
        <w:spacing w:line="480" w:lineRule="auto"/>
        <w:contextualSpacing/>
        <w:rPr>
          <w:rFonts w:ascii="Arial" w:hAnsi="Arial" w:cs="Arial"/>
          <w:b/>
          <w:bCs/>
          <w:sz w:val="24"/>
          <w:szCs w:val="24"/>
          <w:u w:val="single"/>
        </w:rPr>
      </w:pPr>
      <w:r>
        <w:rPr>
          <w:rFonts w:ascii="Arial" w:hAnsi="Arial" w:cs="Arial"/>
          <w:b/>
          <w:bCs/>
          <w:sz w:val="24"/>
          <w:szCs w:val="24"/>
        </w:rPr>
        <w:t xml:space="preserve">                                                        </w:t>
      </w:r>
      <w:r w:rsidR="00D1021D" w:rsidRPr="00563220">
        <w:rPr>
          <w:rFonts w:ascii="Arial" w:hAnsi="Arial" w:cs="Arial"/>
          <w:b/>
          <w:bCs/>
          <w:sz w:val="24"/>
          <w:szCs w:val="24"/>
          <w:u w:val="single"/>
        </w:rPr>
        <w:t>Recommendations</w:t>
      </w:r>
    </w:p>
    <w:p w14:paraId="39C7D988" w14:textId="17A9CFF5"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According to Powers et al., 2019, </w:t>
      </w:r>
      <w:r w:rsidR="00563220" w:rsidRPr="009C717B">
        <w:rPr>
          <w:rFonts w:ascii="Arial" w:hAnsi="Arial" w:cs="Arial"/>
          <w:sz w:val="24"/>
          <w:szCs w:val="24"/>
        </w:rPr>
        <w:t>for</w:t>
      </w:r>
      <w:r w:rsidRPr="009C717B">
        <w:rPr>
          <w:rFonts w:ascii="Arial" w:hAnsi="Arial" w:cs="Arial"/>
          <w:sz w:val="24"/>
          <w:szCs w:val="24"/>
        </w:rPr>
        <w:t xml:space="preserve"> Bob to experience significant improvements in his health, </w:t>
      </w:r>
      <w:r w:rsidR="00563220" w:rsidRPr="009C717B">
        <w:rPr>
          <w:rFonts w:ascii="Arial" w:hAnsi="Arial" w:cs="Arial"/>
          <w:sz w:val="24"/>
          <w:szCs w:val="24"/>
        </w:rPr>
        <w:t>to</w:t>
      </w:r>
      <w:r w:rsidR="00DA63B1" w:rsidRPr="009C717B">
        <w:rPr>
          <w:rFonts w:ascii="Arial" w:hAnsi="Arial" w:cs="Arial"/>
          <w:sz w:val="24"/>
          <w:szCs w:val="24"/>
        </w:rPr>
        <w:t xml:space="preserve"> meet this need, he should engage in aerobic physical activity for a total of 155–300 minutes per week at a moderate intensity, 80–150 minutes per week at a vigorous level, or an equal mix of moderate and vigorous intensity</w:t>
      </w:r>
      <w:r w:rsidRPr="009C717B">
        <w:rPr>
          <w:rFonts w:ascii="Arial" w:hAnsi="Arial" w:cs="Arial"/>
          <w:sz w:val="24"/>
          <w:szCs w:val="24"/>
        </w:rPr>
        <w:t xml:space="preserve">. Aerobic exercise is most beneficial when performed on multiple weekly occasions. Because of the additional positive effects on Bob's health that muscle-strengthening exercises have, he needs to perform them at least twice weekly. These exercises should be of moderate or higher intensity, and they should work </w:t>
      </w:r>
      <w:r w:rsidR="009C717B" w:rsidRPr="009C717B">
        <w:rPr>
          <w:rFonts w:ascii="Arial" w:hAnsi="Arial" w:cs="Arial"/>
          <w:sz w:val="24"/>
          <w:szCs w:val="24"/>
        </w:rPr>
        <w:t>all</w:t>
      </w:r>
      <w:r w:rsidRPr="009C717B">
        <w:rPr>
          <w:rFonts w:ascii="Arial" w:hAnsi="Arial" w:cs="Arial"/>
          <w:sz w:val="24"/>
          <w:szCs w:val="24"/>
        </w:rPr>
        <w:t xml:space="preserve"> the major muscle groups. Bob ought to gradually increase the amount of physical activity he does with time </w:t>
      </w:r>
      <w:r w:rsidR="009C717B" w:rsidRPr="009C717B">
        <w:rPr>
          <w:rFonts w:ascii="Arial" w:hAnsi="Arial" w:cs="Arial"/>
          <w:sz w:val="24"/>
          <w:szCs w:val="24"/>
        </w:rPr>
        <w:t>to</w:t>
      </w:r>
      <w:r w:rsidRPr="009C717B">
        <w:rPr>
          <w:rFonts w:ascii="Arial" w:hAnsi="Arial" w:cs="Arial"/>
          <w:sz w:val="24"/>
          <w:szCs w:val="24"/>
        </w:rPr>
        <w:t xml:space="preserve"> accomplish important goals related to his health. People who are sedentary should "start low and go slow," which means they should begin with activities that require less physical effort and gradually increase the frequency and duration of their workouts.</w:t>
      </w:r>
    </w:p>
    <w:p w14:paraId="42F0F905" w14:textId="15282804" w:rsidR="00D1021D" w:rsidRPr="00563220" w:rsidRDefault="009C717B" w:rsidP="00746939">
      <w:pPr>
        <w:spacing w:line="480" w:lineRule="auto"/>
        <w:contextualSpacing/>
        <w:rPr>
          <w:rFonts w:ascii="Arial" w:hAnsi="Arial" w:cs="Arial"/>
          <w:b/>
          <w:bCs/>
          <w:sz w:val="24"/>
          <w:szCs w:val="24"/>
          <w:u w:val="single"/>
        </w:rPr>
      </w:pPr>
      <w:r>
        <w:rPr>
          <w:rFonts w:ascii="Arial" w:hAnsi="Arial" w:cs="Arial"/>
          <w:b/>
          <w:bCs/>
          <w:sz w:val="24"/>
          <w:szCs w:val="24"/>
        </w:rPr>
        <w:t xml:space="preserve">                                                      </w:t>
      </w:r>
      <w:r w:rsidR="00D1021D" w:rsidRPr="00563220">
        <w:rPr>
          <w:rFonts w:ascii="Arial" w:hAnsi="Arial" w:cs="Arial"/>
          <w:b/>
          <w:bCs/>
          <w:sz w:val="24"/>
          <w:szCs w:val="24"/>
          <w:u w:val="single"/>
        </w:rPr>
        <w:t>Lifestyle Choices</w:t>
      </w:r>
    </w:p>
    <w:p w14:paraId="318DFAA7" w14:textId="77777777"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An example of a lifestyle choice is participating in an activity that may increase or decrease one's risk of damage. Making healthy choices daily has excellent benefits for health and well-being. Bettering one's lifestyle will lead to a longer and more satisfying life. Bob began smoking at the age of 20 and continues to do so because he finds it calming and delightful. A bottle of whiskey before night helps him relax and fall asleep at home, according to him. This demonstrates that Bob's lifestyle is unhealthy since he </w:t>
      </w:r>
      <w:r w:rsidRPr="009C717B">
        <w:rPr>
          <w:rFonts w:ascii="Arial" w:hAnsi="Arial" w:cs="Arial"/>
          <w:sz w:val="24"/>
          <w:szCs w:val="24"/>
        </w:rPr>
        <w:lastRenderedPageBreak/>
        <w:t>smokes regularly and drinks excessive amounts of alcohol; a bottle of whiskey every time he is at home is excessive and should be minimized.</w:t>
      </w:r>
    </w:p>
    <w:p w14:paraId="2ED5973C" w14:textId="73B033B4"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According to World Health Organization (2022), more than sixteen million Americans have a smoking-related illness. </w:t>
      </w:r>
      <w:r w:rsidR="00DA63B1" w:rsidRPr="009C717B">
        <w:rPr>
          <w:rFonts w:ascii="Arial" w:hAnsi="Arial" w:cs="Arial"/>
          <w:sz w:val="24"/>
          <w:szCs w:val="24"/>
        </w:rPr>
        <w:t>For every person who dies from smoking-related causes, at least 30 more suffer from serious health consequences. Heart disease, lung disease and diabetes are just some of the diseases that can be brought on by smoking</w:t>
      </w:r>
      <w:r w:rsidRPr="009C717B">
        <w:rPr>
          <w:rFonts w:ascii="Arial" w:hAnsi="Arial" w:cs="Arial"/>
          <w:sz w:val="24"/>
          <w:szCs w:val="24"/>
        </w:rPr>
        <w:t xml:space="preserve"> (World Health Organization, 2022). The likelihood of acquiring rheumatoid arthritis, tuberculosis, and some eye diseases is also enhanced by smoking. In smokers, the risk of stroke is increased by two to four times. A stroke may potentially cause brain damage and even death. A brain aneurysm is a stroke-related brain injury that occurs when a blood vessel develops a bulge in its wall. The rupture of this bulge, known as a subarachnoid hemorrhage, may cause a stroke.</w:t>
      </w:r>
    </w:p>
    <w:p w14:paraId="5317A5F9" w14:textId="77777777" w:rsidR="00D1021D"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Moreover, smoking lowers bone density, weakening and more fragile bones (Smith, 2021). Smoking might impede the healing process after a bone fracture. Researchers are uncertain as to whether this is a direct outcome of smoking or the result of other risk factors that are widespread among smokers. These include eating less and exercising less frequently. However, the liver metabolizes alcohol into acetaldehyde and acetate. Although acetaldehyde has a brief half-life in the body before it is metabolized, its toxicity compensates for this brief exposure (Fairbairns, 2017). Month-long abstinence from alcohol has been shown to significantly affect insulin resistance, which is crucial for preventing fatty liver disease in individuals who regularly consume alcohol over the recommended levels (Fairbairns, 2017). Bob's body will be better able to focus on maintaining his health and vitality if he abstains from alcohol.</w:t>
      </w:r>
    </w:p>
    <w:p w14:paraId="4D471EBE" w14:textId="689BB6CE" w:rsidR="00D1021D" w:rsidRPr="00563220" w:rsidRDefault="009C717B" w:rsidP="00746939">
      <w:pPr>
        <w:spacing w:line="480" w:lineRule="auto"/>
        <w:contextualSpacing/>
        <w:rPr>
          <w:rFonts w:ascii="Arial" w:hAnsi="Arial" w:cs="Arial"/>
          <w:b/>
          <w:bCs/>
          <w:sz w:val="24"/>
          <w:szCs w:val="24"/>
          <w:u w:val="single"/>
        </w:rPr>
      </w:pPr>
      <w:r>
        <w:rPr>
          <w:rFonts w:ascii="Arial" w:hAnsi="Arial" w:cs="Arial"/>
          <w:b/>
          <w:bCs/>
          <w:sz w:val="24"/>
          <w:szCs w:val="24"/>
        </w:rPr>
        <w:lastRenderedPageBreak/>
        <w:t xml:space="preserve">                                                        </w:t>
      </w:r>
      <w:r w:rsidR="00D1021D" w:rsidRPr="00563220">
        <w:rPr>
          <w:rFonts w:ascii="Arial" w:hAnsi="Arial" w:cs="Arial"/>
          <w:b/>
          <w:bCs/>
          <w:sz w:val="24"/>
          <w:szCs w:val="24"/>
          <w:u w:val="single"/>
        </w:rPr>
        <w:t>Recommendation</w:t>
      </w:r>
      <w:r w:rsidR="00563220">
        <w:rPr>
          <w:rFonts w:ascii="Arial" w:hAnsi="Arial" w:cs="Arial"/>
          <w:b/>
          <w:bCs/>
          <w:sz w:val="24"/>
          <w:szCs w:val="24"/>
          <w:u w:val="single"/>
        </w:rPr>
        <w:t>s</w:t>
      </w:r>
    </w:p>
    <w:p w14:paraId="60CBEB4F" w14:textId="7231FE4E" w:rsidR="00DA63B1" w:rsidRPr="009C717B" w:rsidRDefault="00D1021D"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Bob should seek assistance from a medical professional to participate in a behavioral Interventions program. Anyone ready to quit smoking should have access to behavioral support services. This can range from a simple "quit smoking" recommendation to more involved behavioral therapies. Bob needs to see a doctor immediately. As a vital sign, a patient's tobacco use status should be recorded after every clinical evaluation (Canadian Task Force on Preventive Health Care, 2017). Everyone in the medical community is responsible for advising smokers who consult with them. Bob could also consider using nicotine replacement therapy (NRT), </w:t>
      </w:r>
      <w:r w:rsidR="00DA63B1" w:rsidRPr="009C717B">
        <w:rPr>
          <w:rFonts w:ascii="Arial" w:hAnsi="Arial" w:cs="Arial"/>
          <w:sz w:val="24"/>
          <w:szCs w:val="24"/>
        </w:rPr>
        <w:t>a drug that provides a safer alternative to tobacco by delivering nicotine without the tar, carbon monoxide, and other noxious byproducts of traditional cigarettes.</w:t>
      </w:r>
    </w:p>
    <w:p w14:paraId="0D3E8D6A" w14:textId="6F2E45C0" w:rsidR="00553719" w:rsidRPr="00563220" w:rsidRDefault="00D1021D" w:rsidP="00746939">
      <w:pPr>
        <w:spacing w:line="480" w:lineRule="auto"/>
        <w:contextualSpacing/>
        <w:jc w:val="center"/>
        <w:rPr>
          <w:rFonts w:ascii="Arial" w:hAnsi="Arial" w:cs="Arial"/>
          <w:b/>
          <w:bCs/>
          <w:sz w:val="24"/>
          <w:szCs w:val="24"/>
          <w:u w:val="single"/>
        </w:rPr>
      </w:pPr>
      <w:r w:rsidRPr="00563220">
        <w:rPr>
          <w:rFonts w:ascii="Arial" w:hAnsi="Arial" w:cs="Arial"/>
          <w:b/>
          <w:bCs/>
          <w:sz w:val="24"/>
          <w:szCs w:val="24"/>
          <w:u w:val="single"/>
        </w:rPr>
        <w:t>Conclusion</w:t>
      </w:r>
    </w:p>
    <w:p w14:paraId="5D36D6A7" w14:textId="36F85405" w:rsidR="00746939" w:rsidRPr="009C717B" w:rsidRDefault="008D20FF" w:rsidP="00746939">
      <w:pPr>
        <w:spacing w:line="480" w:lineRule="auto"/>
        <w:ind w:firstLine="720"/>
        <w:contextualSpacing/>
        <w:rPr>
          <w:rFonts w:ascii="Arial" w:hAnsi="Arial" w:cs="Arial"/>
          <w:sz w:val="24"/>
          <w:szCs w:val="24"/>
        </w:rPr>
      </w:pPr>
      <w:r w:rsidRPr="009C717B">
        <w:rPr>
          <w:rFonts w:ascii="Arial" w:hAnsi="Arial" w:cs="Arial"/>
          <w:sz w:val="24"/>
          <w:szCs w:val="24"/>
        </w:rPr>
        <w:t xml:space="preserve">The investigation has revealed an evaluation of Bob's nutrition, lifestyle, and physical activity levels. Here, the research study has explored each part separately and exhaustively using literature sources to clarify what this entails. This article suggests that preparing meals at home rather than buying takeout may result in a better diet. The typical restaurant meal also has more salt, saturated fat, total fat, and calories than a home-cooked meal. In addition, persons who routinely drink large quantities of soda have an increased chance of getting this undesirable disease. Regular soft drinks and other sugary beverages are associated with an increased risk of diabetes, obesity, and uncontrolled blood pressure. After a bone fracture, smoking might inhibit the healing process. Researchers are unsure whether this is a direct effect of tobacco or the result of other prevalent risk factors among smokers. These include consuming less food and </w:t>
      </w:r>
      <w:r w:rsidRPr="009C717B">
        <w:rPr>
          <w:rFonts w:ascii="Arial" w:hAnsi="Arial" w:cs="Arial"/>
          <w:sz w:val="24"/>
          <w:szCs w:val="24"/>
        </w:rPr>
        <w:lastRenderedPageBreak/>
        <w:t>exercising less often. Therefore, behavioral support programs should be available to all prepared individuals to stop smoking. However, more</w:t>
      </w:r>
      <w:r w:rsidR="00E44C7F" w:rsidRPr="009C717B">
        <w:rPr>
          <w:rFonts w:ascii="Arial" w:hAnsi="Arial" w:cs="Arial"/>
          <w:sz w:val="24"/>
          <w:szCs w:val="24"/>
        </w:rPr>
        <w:t xml:space="preserve"> </w:t>
      </w:r>
      <w:r w:rsidRPr="009C717B">
        <w:rPr>
          <w:rFonts w:ascii="Arial" w:hAnsi="Arial" w:cs="Arial"/>
          <w:sz w:val="24"/>
          <w:szCs w:val="24"/>
        </w:rPr>
        <w:t>studies must be conducted on how people maintain their health and that accurate information be published. This will enable the public to see the trend in mortality rates or illnesses connected with not taking care of one's health; this will encourage people to practice self-care.</w:t>
      </w:r>
    </w:p>
    <w:p w14:paraId="64069FFA" w14:textId="77777777" w:rsidR="00746939" w:rsidRPr="009C717B" w:rsidRDefault="00746939">
      <w:pPr>
        <w:rPr>
          <w:rFonts w:ascii="Arial" w:hAnsi="Arial" w:cs="Arial"/>
          <w:sz w:val="24"/>
          <w:szCs w:val="24"/>
        </w:rPr>
      </w:pPr>
      <w:r w:rsidRPr="009C717B">
        <w:rPr>
          <w:rFonts w:ascii="Arial" w:hAnsi="Arial" w:cs="Arial"/>
          <w:sz w:val="24"/>
          <w:szCs w:val="24"/>
        </w:rPr>
        <w:br w:type="page"/>
      </w:r>
    </w:p>
    <w:p w14:paraId="0EF81C91" w14:textId="72F3F1DD" w:rsidR="00553719" w:rsidRPr="00563220" w:rsidRDefault="004D7E10" w:rsidP="004D7E10">
      <w:pPr>
        <w:spacing w:line="480" w:lineRule="auto"/>
        <w:contextualSpacing/>
        <w:jc w:val="center"/>
        <w:rPr>
          <w:rFonts w:ascii="Arial" w:hAnsi="Arial" w:cs="Arial"/>
          <w:b/>
          <w:bCs/>
          <w:sz w:val="24"/>
          <w:szCs w:val="24"/>
          <w:u w:val="single"/>
        </w:rPr>
      </w:pPr>
      <w:r w:rsidRPr="00563220">
        <w:rPr>
          <w:rFonts w:ascii="Arial" w:hAnsi="Arial" w:cs="Arial"/>
          <w:b/>
          <w:bCs/>
          <w:sz w:val="24"/>
          <w:szCs w:val="24"/>
          <w:u w:val="single"/>
        </w:rPr>
        <w:lastRenderedPageBreak/>
        <w:t>References</w:t>
      </w:r>
    </w:p>
    <w:p w14:paraId="407AC2E7"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r w:rsidRPr="009C717B">
        <w:rPr>
          <w:rFonts w:ascii="Arial" w:hAnsi="Arial" w:cs="Arial"/>
        </w:rPr>
        <w:t xml:space="preserve">Csatari, J. (2020, September 7). </w:t>
      </w:r>
      <w:r w:rsidRPr="009C717B">
        <w:rPr>
          <w:rFonts w:ascii="Arial" w:hAnsi="Arial" w:cs="Arial"/>
          <w:i/>
          <w:iCs/>
        </w:rPr>
        <w:t>What Can Happen To Your Body If You Don’t Exercise</w:t>
      </w:r>
      <w:r w:rsidRPr="009C717B">
        <w:rPr>
          <w:rFonts w:ascii="Arial" w:hAnsi="Arial" w:cs="Arial"/>
        </w:rPr>
        <w:t xml:space="preserve">. Eat This Not That. </w:t>
      </w:r>
      <w:hyperlink r:id="rId6" w:history="1">
        <w:r w:rsidRPr="009C717B">
          <w:rPr>
            <w:rStyle w:val="Hyperlink"/>
            <w:rFonts w:ascii="Arial" w:hAnsi="Arial" w:cs="Arial"/>
          </w:rPr>
          <w:t>https://www.eatthis.com/side-effects-not-exercising/</w:t>
        </w:r>
      </w:hyperlink>
    </w:p>
    <w:p w14:paraId="4093DDC0"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Canadian Task Force on Preventive Health Care. (2017). Recommendations on behavioural interventions for the prevention and treatment of cigarette smoking among school-aged children and youth. </w:t>
      </w:r>
      <w:r w:rsidRPr="009C717B">
        <w:rPr>
          <w:rFonts w:ascii="Arial" w:hAnsi="Arial" w:cs="Arial"/>
          <w:i/>
          <w:iCs/>
          <w:color w:val="222222"/>
          <w:shd w:val="clear" w:color="auto" w:fill="FFFFFF"/>
        </w:rPr>
        <w:t>CMAJ</w:t>
      </w:r>
      <w:r w:rsidRPr="009C717B">
        <w:rPr>
          <w:rFonts w:ascii="Arial" w:hAnsi="Arial" w:cs="Arial"/>
          <w:color w:val="222222"/>
          <w:shd w:val="clear" w:color="auto" w:fill="FFFFFF"/>
        </w:rPr>
        <w:t>, </w:t>
      </w:r>
      <w:r w:rsidRPr="009C717B">
        <w:rPr>
          <w:rFonts w:ascii="Arial" w:hAnsi="Arial" w:cs="Arial"/>
          <w:i/>
          <w:iCs/>
          <w:color w:val="222222"/>
          <w:shd w:val="clear" w:color="auto" w:fill="FFFFFF"/>
        </w:rPr>
        <w:t>189</w:t>
      </w:r>
      <w:r w:rsidRPr="009C717B">
        <w:rPr>
          <w:rFonts w:ascii="Arial" w:hAnsi="Arial" w:cs="Arial"/>
          <w:color w:val="222222"/>
          <w:shd w:val="clear" w:color="auto" w:fill="FFFFFF"/>
        </w:rPr>
        <w:t>(8), E310-E316.</w:t>
      </w:r>
      <w:r w:rsidRPr="009C717B">
        <w:rPr>
          <w:rFonts w:ascii="Arial" w:hAnsi="Arial" w:cs="Arial"/>
        </w:rPr>
        <w:t xml:space="preserve"> </w:t>
      </w:r>
      <w:hyperlink r:id="rId7" w:history="1">
        <w:r w:rsidRPr="009C717B">
          <w:rPr>
            <w:rStyle w:val="Hyperlink"/>
            <w:rFonts w:ascii="Arial" w:hAnsi="Arial" w:cs="Arial"/>
            <w:shd w:val="clear" w:color="auto" w:fill="FFFFFF"/>
          </w:rPr>
          <w:t>https://www.cmaj.ca/content/189/8/E310.short</w:t>
        </w:r>
      </w:hyperlink>
    </w:p>
    <w:p w14:paraId="03AEF3AF"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Elagizi, A., Kachur, S., Lavie, C. J., Carbone, S., Pandey, A., Ortega, F. B., &amp; Milani, R. V. (2018). An overview and update on obesity and the obesity paradox in cardiovascular diseases. </w:t>
      </w:r>
      <w:r w:rsidRPr="009C717B">
        <w:rPr>
          <w:rFonts w:ascii="Arial" w:hAnsi="Arial" w:cs="Arial"/>
          <w:i/>
          <w:iCs/>
          <w:color w:val="222222"/>
          <w:shd w:val="clear" w:color="auto" w:fill="FFFFFF"/>
        </w:rPr>
        <w:t>Progress in cardiovascular diseases</w:t>
      </w:r>
      <w:r w:rsidRPr="009C717B">
        <w:rPr>
          <w:rFonts w:ascii="Arial" w:hAnsi="Arial" w:cs="Arial"/>
          <w:color w:val="222222"/>
          <w:shd w:val="clear" w:color="auto" w:fill="FFFFFF"/>
        </w:rPr>
        <w:t>, </w:t>
      </w:r>
      <w:r w:rsidRPr="009C717B">
        <w:rPr>
          <w:rFonts w:ascii="Arial" w:hAnsi="Arial" w:cs="Arial"/>
          <w:i/>
          <w:iCs/>
          <w:color w:val="222222"/>
          <w:shd w:val="clear" w:color="auto" w:fill="FFFFFF"/>
        </w:rPr>
        <w:t>61</w:t>
      </w:r>
      <w:r w:rsidRPr="009C717B">
        <w:rPr>
          <w:rFonts w:ascii="Arial" w:hAnsi="Arial" w:cs="Arial"/>
          <w:color w:val="222222"/>
          <w:shd w:val="clear" w:color="auto" w:fill="FFFFFF"/>
        </w:rPr>
        <w:t>(2), 142-150.</w:t>
      </w:r>
    </w:p>
    <w:p w14:paraId="69C72763"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r w:rsidRPr="009C717B">
        <w:rPr>
          <w:rFonts w:ascii="Arial" w:hAnsi="Arial" w:cs="Arial"/>
        </w:rPr>
        <w:t xml:space="preserve">Fairbairns, R. (2017, August 14). </w:t>
      </w:r>
      <w:r w:rsidRPr="009C717B">
        <w:rPr>
          <w:rFonts w:ascii="Arial" w:hAnsi="Arial" w:cs="Arial"/>
          <w:i/>
          <w:iCs/>
        </w:rPr>
        <w:t>17 Reasons to Quit Drinking ? Change your life stop drinking now!</w:t>
      </w:r>
      <w:r w:rsidRPr="009C717B">
        <w:rPr>
          <w:rFonts w:ascii="Arial" w:hAnsi="Arial" w:cs="Arial"/>
        </w:rPr>
        <w:t xml:space="preserve"> One Year No Beer. https://www.oneyearnobeer.com/reasons-to-stop-drinking/</w:t>
      </w:r>
    </w:p>
    <w:p w14:paraId="183EDE41"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Fage, B., &amp; Vasilev, A. (2021). Understanding the Effect of a Soft Drinks Industry Levy on Consumer Well-Being in the UK: First Estimates. </w:t>
      </w:r>
      <w:r w:rsidRPr="009C717B">
        <w:rPr>
          <w:rFonts w:ascii="Arial" w:hAnsi="Arial" w:cs="Arial"/>
          <w:i/>
          <w:iCs/>
          <w:color w:val="222222"/>
          <w:shd w:val="clear" w:color="auto" w:fill="FFFFFF"/>
        </w:rPr>
        <w:t>Economics</w:t>
      </w:r>
      <w:r w:rsidRPr="009C717B">
        <w:rPr>
          <w:rFonts w:ascii="Arial" w:hAnsi="Arial" w:cs="Arial"/>
          <w:color w:val="222222"/>
          <w:shd w:val="clear" w:color="auto" w:fill="FFFFFF"/>
        </w:rPr>
        <w:t xml:space="preserve">, (forthcoming). </w:t>
      </w:r>
    </w:p>
    <w:p w14:paraId="3EE11C8F"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Hindiyeh, N. A., Zhang, N., Farrar, M., Banerjee, P., Lombard, L., &amp; Aurora, S. K. (2020). The role of diet and nutrition in migraine triggers and treatment: a systematic literature review. </w:t>
      </w:r>
      <w:r w:rsidRPr="009C717B">
        <w:rPr>
          <w:rFonts w:ascii="Arial" w:hAnsi="Arial" w:cs="Arial"/>
          <w:i/>
          <w:iCs/>
          <w:color w:val="222222"/>
          <w:shd w:val="clear" w:color="auto" w:fill="FFFFFF"/>
        </w:rPr>
        <w:t>Headache: The Journal of Head and Face Pain</w:t>
      </w:r>
      <w:r w:rsidRPr="009C717B">
        <w:rPr>
          <w:rFonts w:ascii="Arial" w:hAnsi="Arial" w:cs="Arial"/>
          <w:color w:val="222222"/>
          <w:shd w:val="clear" w:color="auto" w:fill="FFFFFF"/>
        </w:rPr>
        <w:t>, </w:t>
      </w:r>
      <w:r w:rsidRPr="009C717B">
        <w:rPr>
          <w:rFonts w:ascii="Arial" w:hAnsi="Arial" w:cs="Arial"/>
          <w:i/>
          <w:iCs/>
          <w:color w:val="222222"/>
          <w:shd w:val="clear" w:color="auto" w:fill="FFFFFF"/>
        </w:rPr>
        <w:t>60</w:t>
      </w:r>
      <w:r w:rsidRPr="009C717B">
        <w:rPr>
          <w:rFonts w:ascii="Arial" w:hAnsi="Arial" w:cs="Arial"/>
          <w:color w:val="222222"/>
          <w:shd w:val="clear" w:color="auto" w:fill="FFFFFF"/>
        </w:rPr>
        <w:t>(7), 1300-1316.</w:t>
      </w:r>
    </w:p>
    <w:p w14:paraId="5D117596"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Ono, K. (2018). Review on structural health evaluation with acoustic emission. </w:t>
      </w:r>
      <w:r w:rsidRPr="009C717B">
        <w:rPr>
          <w:rFonts w:ascii="Arial" w:hAnsi="Arial" w:cs="Arial"/>
          <w:i/>
          <w:iCs/>
          <w:color w:val="222222"/>
          <w:shd w:val="clear" w:color="auto" w:fill="FFFFFF"/>
        </w:rPr>
        <w:t>Applied Sciences</w:t>
      </w:r>
      <w:r w:rsidRPr="009C717B">
        <w:rPr>
          <w:rFonts w:ascii="Arial" w:hAnsi="Arial" w:cs="Arial"/>
          <w:color w:val="222222"/>
          <w:shd w:val="clear" w:color="auto" w:fill="FFFFFF"/>
        </w:rPr>
        <w:t>, </w:t>
      </w:r>
      <w:r w:rsidRPr="009C717B">
        <w:rPr>
          <w:rFonts w:ascii="Arial" w:hAnsi="Arial" w:cs="Arial"/>
          <w:i/>
          <w:iCs/>
          <w:color w:val="222222"/>
          <w:shd w:val="clear" w:color="auto" w:fill="FFFFFF"/>
        </w:rPr>
        <w:t>8</w:t>
      </w:r>
      <w:r w:rsidRPr="009C717B">
        <w:rPr>
          <w:rFonts w:ascii="Arial" w:hAnsi="Arial" w:cs="Arial"/>
          <w:color w:val="222222"/>
          <w:shd w:val="clear" w:color="auto" w:fill="FFFFFF"/>
        </w:rPr>
        <w:t xml:space="preserve">(6), 958. </w:t>
      </w:r>
    </w:p>
    <w:p w14:paraId="01D8DAF4"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 xml:space="preserve">Powers, W. J., Rabinstein, A. A., Ackerson, T., Adeoye, O. M., Bambakidis, N. C., Becker, K., ... &amp; American Heart Association Stroke Council. (2019). Guidelines </w:t>
      </w:r>
      <w:r w:rsidRPr="009C717B">
        <w:rPr>
          <w:rFonts w:ascii="Arial" w:hAnsi="Arial" w:cs="Arial"/>
          <w:color w:val="222222"/>
          <w:shd w:val="clear" w:color="auto" w:fill="FFFFFF"/>
        </w:rPr>
        <w:lastRenderedPageBreak/>
        <w:t>for the early management of patients with acute ischemic stroke: 2019 update to the 2018 guidelines for the early management of acute ischemic stroke: a guideline for healthcare professionals from the American Heart Association/American Stroke Association. </w:t>
      </w:r>
      <w:r w:rsidRPr="009C717B">
        <w:rPr>
          <w:rFonts w:ascii="Arial" w:hAnsi="Arial" w:cs="Arial"/>
          <w:i/>
          <w:iCs/>
          <w:color w:val="222222"/>
          <w:shd w:val="clear" w:color="auto" w:fill="FFFFFF"/>
        </w:rPr>
        <w:t>Stroke</w:t>
      </w:r>
      <w:r w:rsidRPr="009C717B">
        <w:rPr>
          <w:rFonts w:ascii="Arial" w:hAnsi="Arial" w:cs="Arial"/>
          <w:color w:val="222222"/>
          <w:shd w:val="clear" w:color="auto" w:fill="FFFFFF"/>
        </w:rPr>
        <w:t>, </w:t>
      </w:r>
      <w:r w:rsidRPr="009C717B">
        <w:rPr>
          <w:rFonts w:ascii="Arial" w:hAnsi="Arial" w:cs="Arial"/>
          <w:i/>
          <w:iCs/>
          <w:color w:val="222222"/>
          <w:shd w:val="clear" w:color="auto" w:fill="FFFFFF"/>
        </w:rPr>
        <w:t>50</w:t>
      </w:r>
      <w:r w:rsidRPr="009C717B">
        <w:rPr>
          <w:rFonts w:ascii="Arial" w:hAnsi="Arial" w:cs="Arial"/>
          <w:color w:val="222222"/>
          <w:shd w:val="clear" w:color="auto" w:fill="FFFFFF"/>
        </w:rPr>
        <w:t xml:space="preserve">(12), e344-e418. </w:t>
      </w:r>
    </w:p>
    <w:p w14:paraId="775485D9"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r w:rsidRPr="009C717B">
        <w:rPr>
          <w:rFonts w:ascii="Arial" w:hAnsi="Arial" w:cs="Arial"/>
          <w:color w:val="222222"/>
          <w:shd w:val="clear" w:color="auto" w:fill="FFFFFF"/>
        </w:rPr>
        <w:t>Piercy, K. L., Troiano, R. P., Ballard, R. M., Carlson, S. A., Fulton, J. E., Galuska, D. A., ... &amp; Olson, R. D. (2018). The physical activity guidelines for Americans. </w:t>
      </w:r>
      <w:r w:rsidRPr="009C717B">
        <w:rPr>
          <w:rFonts w:ascii="Arial" w:hAnsi="Arial" w:cs="Arial"/>
          <w:i/>
          <w:iCs/>
          <w:color w:val="222222"/>
          <w:shd w:val="clear" w:color="auto" w:fill="FFFFFF"/>
        </w:rPr>
        <w:t>Jama</w:t>
      </w:r>
      <w:r w:rsidRPr="009C717B">
        <w:rPr>
          <w:rFonts w:ascii="Arial" w:hAnsi="Arial" w:cs="Arial"/>
          <w:color w:val="222222"/>
          <w:shd w:val="clear" w:color="auto" w:fill="FFFFFF"/>
        </w:rPr>
        <w:t>, </w:t>
      </w:r>
      <w:r w:rsidRPr="009C717B">
        <w:rPr>
          <w:rFonts w:ascii="Arial" w:hAnsi="Arial" w:cs="Arial"/>
          <w:i/>
          <w:iCs/>
          <w:color w:val="222222"/>
          <w:shd w:val="clear" w:color="auto" w:fill="FFFFFF"/>
        </w:rPr>
        <w:t>320</w:t>
      </w:r>
      <w:r w:rsidRPr="009C717B">
        <w:rPr>
          <w:rFonts w:ascii="Arial" w:hAnsi="Arial" w:cs="Arial"/>
          <w:color w:val="222222"/>
          <w:shd w:val="clear" w:color="auto" w:fill="FFFFFF"/>
        </w:rPr>
        <w:t>(19), 2020-2028.</w:t>
      </w:r>
      <w:r w:rsidRPr="009C717B">
        <w:rPr>
          <w:rFonts w:ascii="Arial" w:hAnsi="Arial" w:cs="Arial"/>
        </w:rPr>
        <w:t xml:space="preserve"> </w:t>
      </w:r>
      <w:hyperlink r:id="rId8" w:history="1">
        <w:r w:rsidRPr="009C717B">
          <w:rPr>
            <w:rStyle w:val="Hyperlink"/>
            <w:rFonts w:ascii="Arial" w:hAnsi="Arial" w:cs="Arial"/>
            <w:shd w:val="clear" w:color="auto" w:fill="FFFFFF"/>
          </w:rPr>
          <w:t>https://health.gov/sites/default/files/2019-09/Physical_Activity_Guidelines_2nd_edition.pdf</w:t>
        </w:r>
      </w:hyperlink>
    </w:p>
    <w:p w14:paraId="009FD36B"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r w:rsidRPr="009C717B">
        <w:rPr>
          <w:rFonts w:ascii="Arial" w:hAnsi="Arial" w:cs="Arial"/>
        </w:rPr>
        <w:t xml:space="preserve">Smith, A. (2021, January 13). </w:t>
      </w:r>
      <w:r w:rsidRPr="009C717B">
        <w:rPr>
          <w:rFonts w:ascii="Arial" w:hAnsi="Arial" w:cs="Arial"/>
          <w:i/>
          <w:iCs/>
        </w:rPr>
        <w:t>Why is smoking bad for you?</w:t>
      </w:r>
      <w:r w:rsidRPr="009C717B">
        <w:rPr>
          <w:rFonts w:ascii="Arial" w:hAnsi="Arial" w:cs="Arial"/>
        </w:rPr>
        <w:t xml:space="preserve"> Www.medicalnewstoday.com. https://www.medicalnewstoday.com/articles/10566</w:t>
      </w:r>
    </w:p>
    <w:p w14:paraId="0E7E648D"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r w:rsidRPr="009C717B">
        <w:rPr>
          <w:rFonts w:ascii="Arial" w:hAnsi="Arial" w:cs="Arial"/>
        </w:rPr>
        <w:t xml:space="preserve">World Health Organization. (2022, May 24). </w:t>
      </w:r>
      <w:r w:rsidRPr="009C717B">
        <w:rPr>
          <w:rFonts w:ascii="Arial" w:hAnsi="Arial" w:cs="Arial"/>
          <w:i/>
          <w:iCs/>
        </w:rPr>
        <w:t>Tobacco</w:t>
      </w:r>
      <w:r w:rsidRPr="009C717B">
        <w:rPr>
          <w:rFonts w:ascii="Arial" w:hAnsi="Arial" w:cs="Arial"/>
        </w:rPr>
        <w:t xml:space="preserve">. Who.int; World Health Organization: WHO. </w:t>
      </w:r>
      <w:hyperlink r:id="rId9" w:history="1">
        <w:r w:rsidRPr="009C717B">
          <w:rPr>
            <w:rStyle w:val="Hyperlink"/>
            <w:rFonts w:ascii="Arial" w:hAnsi="Arial" w:cs="Arial"/>
          </w:rPr>
          <w:t>https://www.who.int/news-room/fact-sheets/detail/tobacco</w:t>
        </w:r>
      </w:hyperlink>
    </w:p>
    <w:p w14:paraId="21E41CF0"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p>
    <w:p w14:paraId="4736EC81" w14:textId="77777777" w:rsidR="004D7E10" w:rsidRPr="009C717B" w:rsidRDefault="004D7E10" w:rsidP="004D7E10">
      <w:pPr>
        <w:pStyle w:val="NormalWeb"/>
        <w:spacing w:before="0" w:beforeAutospacing="0" w:after="0" w:afterAutospacing="0" w:line="480" w:lineRule="auto"/>
        <w:ind w:left="720" w:hanging="720"/>
        <w:rPr>
          <w:rFonts w:ascii="Arial" w:hAnsi="Arial" w:cs="Arial"/>
          <w:color w:val="222222"/>
          <w:shd w:val="clear" w:color="auto" w:fill="FFFFFF"/>
        </w:rPr>
      </w:pPr>
    </w:p>
    <w:p w14:paraId="211BF3BC" w14:textId="77777777" w:rsidR="004D7E10" w:rsidRPr="009C717B" w:rsidRDefault="004D7E10" w:rsidP="004D7E10">
      <w:pPr>
        <w:pStyle w:val="NormalWeb"/>
        <w:spacing w:before="0" w:beforeAutospacing="0" w:after="0" w:afterAutospacing="0" w:line="480" w:lineRule="auto"/>
        <w:ind w:left="720" w:hanging="720"/>
        <w:rPr>
          <w:rFonts w:ascii="Arial" w:hAnsi="Arial" w:cs="Arial"/>
        </w:rPr>
      </w:pPr>
    </w:p>
    <w:p w14:paraId="48622D71" w14:textId="77777777" w:rsidR="004D7E10" w:rsidRPr="009C717B" w:rsidRDefault="004D7E10" w:rsidP="004D7E10">
      <w:pPr>
        <w:rPr>
          <w:rFonts w:ascii="Arial" w:hAnsi="Arial" w:cs="Arial"/>
          <w:sz w:val="24"/>
          <w:szCs w:val="24"/>
        </w:rPr>
      </w:pPr>
    </w:p>
    <w:p w14:paraId="1392AE0A" w14:textId="77777777" w:rsidR="00553719" w:rsidRPr="009C717B" w:rsidRDefault="00553719" w:rsidP="004D7E10">
      <w:pPr>
        <w:spacing w:line="480" w:lineRule="auto"/>
        <w:contextualSpacing/>
        <w:rPr>
          <w:rFonts w:ascii="Arial" w:hAnsi="Arial" w:cs="Arial"/>
          <w:sz w:val="24"/>
          <w:szCs w:val="24"/>
        </w:rPr>
      </w:pPr>
    </w:p>
    <w:sectPr w:rsidR="00553719" w:rsidRPr="009C717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FDCE7" w14:textId="77777777" w:rsidR="00BE7306" w:rsidRDefault="00BE7306" w:rsidP="004D7E10">
      <w:pPr>
        <w:spacing w:after="0" w:line="240" w:lineRule="auto"/>
      </w:pPr>
      <w:r>
        <w:separator/>
      </w:r>
    </w:p>
  </w:endnote>
  <w:endnote w:type="continuationSeparator" w:id="0">
    <w:p w14:paraId="00EA9BDF" w14:textId="77777777" w:rsidR="00BE7306" w:rsidRDefault="00BE7306" w:rsidP="004D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44A3B" w14:textId="77777777" w:rsidR="00BE7306" w:rsidRDefault="00BE7306" w:rsidP="004D7E10">
      <w:pPr>
        <w:spacing w:after="0" w:line="240" w:lineRule="auto"/>
      </w:pPr>
      <w:r>
        <w:separator/>
      </w:r>
    </w:p>
  </w:footnote>
  <w:footnote w:type="continuationSeparator" w:id="0">
    <w:p w14:paraId="0D39200D" w14:textId="77777777" w:rsidR="00BE7306" w:rsidRDefault="00BE7306" w:rsidP="004D7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522371"/>
      <w:docPartObj>
        <w:docPartGallery w:val="Page Numbers (Top of Page)"/>
        <w:docPartUnique/>
      </w:docPartObj>
    </w:sdtPr>
    <w:sdtEndPr>
      <w:rPr>
        <w:noProof/>
      </w:rPr>
    </w:sdtEndPr>
    <w:sdtContent>
      <w:p w14:paraId="60B9CC0E" w14:textId="7ADED68F" w:rsidR="004D7E10" w:rsidRDefault="004D7E1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718D49" w14:textId="77777777" w:rsidR="004D7E10" w:rsidRDefault="004D7E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A8"/>
    <w:rsid w:val="00093105"/>
    <w:rsid w:val="000E3AE8"/>
    <w:rsid w:val="00143579"/>
    <w:rsid w:val="001B025D"/>
    <w:rsid w:val="001C78DA"/>
    <w:rsid w:val="001D52A2"/>
    <w:rsid w:val="00262D63"/>
    <w:rsid w:val="002B1CC8"/>
    <w:rsid w:val="00306AF5"/>
    <w:rsid w:val="003C31FD"/>
    <w:rsid w:val="004A7F49"/>
    <w:rsid w:val="004B70E4"/>
    <w:rsid w:val="004D7E10"/>
    <w:rsid w:val="00553719"/>
    <w:rsid w:val="00563220"/>
    <w:rsid w:val="00590CEA"/>
    <w:rsid w:val="005D7475"/>
    <w:rsid w:val="00674499"/>
    <w:rsid w:val="00681F2E"/>
    <w:rsid w:val="006A10A5"/>
    <w:rsid w:val="00746939"/>
    <w:rsid w:val="008D20FF"/>
    <w:rsid w:val="009058A8"/>
    <w:rsid w:val="00927708"/>
    <w:rsid w:val="00954D7C"/>
    <w:rsid w:val="00967906"/>
    <w:rsid w:val="0099093A"/>
    <w:rsid w:val="009C717B"/>
    <w:rsid w:val="00A131B6"/>
    <w:rsid w:val="00AC73FC"/>
    <w:rsid w:val="00AF3494"/>
    <w:rsid w:val="00B02945"/>
    <w:rsid w:val="00B216A4"/>
    <w:rsid w:val="00B83214"/>
    <w:rsid w:val="00BE4F1B"/>
    <w:rsid w:val="00BE7306"/>
    <w:rsid w:val="00C03F2C"/>
    <w:rsid w:val="00CA695C"/>
    <w:rsid w:val="00CC6386"/>
    <w:rsid w:val="00D1021D"/>
    <w:rsid w:val="00D11D34"/>
    <w:rsid w:val="00D5700B"/>
    <w:rsid w:val="00DA63B1"/>
    <w:rsid w:val="00DD6AB0"/>
    <w:rsid w:val="00E44C7F"/>
    <w:rsid w:val="00E9044E"/>
    <w:rsid w:val="00E906B5"/>
    <w:rsid w:val="00EB4365"/>
    <w:rsid w:val="00F02961"/>
    <w:rsid w:val="00F10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6144"/>
  <w15:chartTrackingRefBased/>
  <w15:docId w15:val="{696EA98A-73DA-4902-947B-8B6B4A60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10A5"/>
    <w:rPr>
      <w:color w:val="0000FF"/>
      <w:u w:val="single"/>
    </w:rPr>
  </w:style>
  <w:style w:type="paragraph" w:styleId="NormalWeb">
    <w:name w:val="Normal (Web)"/>
    <w:basedOn w:val="Normal"/>
    <w:uiPriority w:val="99"/>
    <w:unhideWhenUsed/>
    <w:rsid w:val="006A10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131B6"/>
    <w:rPr>
      <w:i/>
      <w:iCs/>
    </w:rPr>
  </w:style>
  <w:style w:type="character" w:customStyle="1" w:styleId="s2">
    <w:name w:val="s2"/>
    <w:basedOn w:val="DefaultParagraphFont"/>
    <w:rsid w:val="0099093A"/>
  </w:style>
  <w:style w:type="paragraph" w:customStyle="1" w:styleId="elsevierstylepara">
    <w:name w:val="elsevierstylepara"/>
    <w:basedOn w:val="Normal"/>
    <w:rsid w:val="00B832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sevierstyleitalic">
    <w:name w:val="elsevierstyleitalic"/>
    <w:basedOn w:val="DefaultParagraphFont"/>
    <w:rsid w:val="00B83214"/>
  </w:style>
  <w:style w:type="paragraph" w:styleId="Header">
    <w:name w:val="header"/>
    <w:basedOn w:val="Normal"/>
    <w:link w:val="HeaderChar"/>
    <w:uiPriority w:val="99"/>
    <w:unhideWhenUsed/>
    <w:rsid w:val="004D7E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E10"/>
  </w:style>
  <w:style w:type="paragraph" w:styleId="Footer">
    <w:name w:val="footer"/>
    <w:basedOn w:val="Normal"/>
    <w:link w:val="FooterChar"/>
    <w:uiPriority w:val="99"/>
    <w:unhideWhenUsed/>
    <w:rsid w:val="004D7E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944">
      <w:bodyDiv w:val="1"/>
      <w:marLeft w:val="0"/>
      <w:marRight w:val="0"/>
      <w:marTop w:val="0"/>
      <w:marBottom w:val="0"/>
      <w:divBdr>
        <w:top w:val="none" w:sz="0" w:space="0" w:color="auto"/>
        <w:left w:val="none" w:sz="0" w:space="0" w:color="auto"/>
        <w:bottom w:val="none" w:sz="0" w:space="0" w:color="auto"/>
        <w:right w:val="none" w:sz="0" w:space="0" w:color="auto"/>
      </w:divBdr>
    </w:div>
    <w:div w:id="454449827">
      <w:bodyDiv w:val="1"/>
      <w:marLeft w:val="0"/>
      <w:marRight w:val="0"/>
      <w:marTop w:val="0"/>
      <w:marBottom w:val="0"/>
      <w:divBdr>
        <w:top w:val="none" w:sz="0" w:space="0" w:color="auto"/>
        <w:left w:val="none" w:sz="0" w:space="0" w:color="auto"/>
        <w:bottom w:val="none" w:sz="0" w:space="0" w:color="auto"/>
        <w:right w:val="none" w:sz="0" w:space="0" w:color="auto"/>
      </w:divBdr>
    </w:div>
    <w:div w:id="555624540">
      <w:bodyDiv w:val="1"/>
      <w:marLeft w:val="0"/>
      <w:marRight w:val="0"/>
      <w:marTop w:val="0"/>
      <w:marBottom w:val="0"/>
      <w:divBdr>
        <w:top w:val="none" w:sz="0" w:space="0" w:color="auto"/>
        <w:left w:val="none" w:sz="0" w:space="0" w:color="auto"/>
        <w:bottom w:val="none" w:sz="0" w:space="0" w:color="auto"/>
        <w:right w:val="none" w:sz="0" w:space="0" w:color="auto"/>
      </w:divBdr>
    </w:div>
    <w:div w:id="1047683409">
      <w:bodyDiv w:val="1"/>
      <w:marLeft w:val="0"/>
      <w:marRight w:val="0"/>
      <w:marTop w:val="0"/>
      <w:marBottom w:val="0"/>
      <w:divBdr>
        <w:top w:val="none" w:sz="0" w:space="0" w:color="auto"/>
        <w:left w:val="none" w:sz="0" w:space="0" w:color="auto"/>
        <w:bottom w:val="none" w:sz="0" w:space="0" w:color="auto"/>
        <w:right w:val="none" w:sz="0" w:space="0" w:color="auto"/>
      </w:divBdr>
    </w:div>
    <w:div w:id="1097482333">
      <w:bodyDiv w:val="1"/>
      <w:marLeft w:val="0"/>
      <w:marRight w:val="0"/>
      <w:marTop w:val="0"/>
      <w:marBottom w:val="0"/>
      <w:divBdr>
        <w:top w:val="none" w:sz="0" w:space="0" w:color="auto"/>
        <w:left w:val="none" w:sz="0" w:space="0" w:color="auto"/>
        <w:bottom w:val="none" w:sz="0" w:space="0" w:color="auto"/>
        <w:right w:val="none" w:sz="0" w:space="0" w:color="auto"/>
      </w:divBdr>
    </w:div>
    <w:div w:id="1948464722">
      <w:bodyDiv w:val="1"/>
      <w:marLeft w:val="0"/>
      <w:marRight w:val="0"/>
      <w:marTop w:val="0"/>
      <w:marBottom w:val="0"/>
      <w:divBdr>
        <w:top w:val="none" w:sz="0" w:space="0" w:color="auto"/>
        <w:left w:val="none" w:sz="0" w:space="0" w:color="auto"/>
        <w:bottom w:val="none" w:sz="0" w:space="0" w:color="auto"/>
        <w:right w:val="none" w:sz="0" w:space="0" w:color="auto"/>
      </w:divBdr>
    </w:div>
    <w:div w:id="2052873077">
      <w:bodyDiv w:val="1"/>
      <w:marLeft w:val="0"/>
      <w:marRight w:val="0"/>
      <w:marTop w:val="0"/>
      <w:marBottom w:val="0"/>
      <w:divBdr>
        <w:top w:val="none" w:sz="0" w:space="0" w:color="auto"/>
        <w:left w:val="none" w:sz="0" w:space="0" w:color="auto"/>
        <w:bottom w:val="none" w:sz="0" w:space="0" w:color="auto"/>
        <w:right w:val="none" w:sz="0" w:space="0" w:color="auto"/>
      </w:divBdr>
    </w:div>
    <w:div w:id="212311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gov/sites/default/files/2019-09/Physical_Activity_Guidelines_2nd_edition.pdf" TargetMode="External"/><Relationship Id="rId3" Type="http://schemas.openxmlformats.org/officeDocument/2006/relationships/webSettings" Target="webSettings.xml"/><Relationship Id="rId7" Type="http://schemas.openxmlformats.org/officeDocument/2006/relationships/hyperlink" Target="https://www.cmaj.ca/content/189/8/E310.shor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tthis.com/side-effects-not-exercisin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who.int/news-room/fact-sheets/detail/tobac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Marilena Anghel</cp:lastModifiedBy>
  <cp:revision>76</cp:revision>
  <dcterms:created xsi:type="dcterms:W3CDTF">2022-11-11T07:43:00Z</dcterms:created>
  <dcterms:modified xsi:type="dcterms:W3CDTF">2022-11-18T10:51:00Z</dcterms:modified>
</cp:coreProperties>
</file>