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72712622"/>
        <w:docPartObj>
          <w:docPartGallery w:val="Cover Pages"/>
          <w:docPartUnique/>
        </w:docPartObj>
      </w:sdtPr>
      <w:sdtContent>
        <w:p w14:paraId="102B9438" w14:textId="3E12F221" w:rsidR="00C84F9D" w:rsidRDefault="00C84F9D">
          <w:r>
            <w:rPr>
              <w:noProof/>
            </w:rPr>
            <mc:AlternateContent>
              <mc:Choice Requires="wpg">
                <w:drawing>
                  <wp:anchor distT="0" distB="0" distL="114300" distR="114300" simplePos="0" relativeHeight="251661312" behindDoc="0" locked="0" layoutInCell="1" allowOverlap="1" wp14:anchorId="72E1F225" wp14:editId="6113726C">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5B67444" w14:textId="6187FA11" w:rsidR="00C84F9D" w:rsidRDefault="00C84F9D">
                                      <w:pPr>
                                        <w:pStyle w:val="NoSpacing"/>
                                        <w:spacing w:after="240"/>
                                        <w:jc w:val="right"/>
                                        <w:rPr>
                                          <w:color w:val="0E2841" w:themeColor="text2"/>
                                          <w:spacing w:val="10"/>
                                          <w:sz w:val="36"/>
                                          <w:szCs w:val="36"/>
                                        </w:rPr>
                                      </w:pPr>
                                      <w:r>
                                        <w:rPr>
                                          <w:color w:val="0E2841" w:themeColor="text2"/>
                                          <w:spacing w:val="10"/>
                                          <w:sz w:val="36"/>
                                          <w:szCs w:val="36"/>
                                        </w:rPr>
                                        <w:t xml:space="preserve">Mukul </w:t>
                                      </w:r>
                                      <w:proofErr w:type="spellStart"/>
                                      <w:r>
                                        <w:rPr>
                                          <w:color w:val="0E2841" w:themeColor="text2"/>
                                          <w:spacing w:val="10"/>
                                          <w:sz w:val="36"/>
                                          <w:szCs w:val="36"/>
                                        </w:rPr>
                                        <w:t>Bakkolla</w:t>
                                      </w:r>
                                      <w:proofErr w:type="spellEnd"/>
                                      <w:r>
                                        <w:rPr>
                                          <w:color w:val="0E2841" w:themeColor="text2"/>
                                          <w:spacing w:val="10"/>
                                          <w:sz w:val="36"/>
                                          <w:szCs w:val="36"/>
                                        </w:rPr>
                                        <w:t xml:space="preserve"> (2220398)</w:t>
                                      </w:r>
                                    </w:p>
                                  </w:sdtContent>
                                </w:sdt>
                                <w:p w14:paraId="739758B9" w14:textId="4841CBFA" w:rsidR="00C84F9D" w:rsidRDefault="00C84F9D">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E1F225"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5B67444" w14:textId="6187FA11" w:rsidR="00C84F9D" w:rsidRDefault="00C84F9D">
                                <w:pPr>
                                  <w:pStyle w:val="NoSpacing"/>
                                  <w:spacing w:after="240"/>
                                  <w:jc w:val="right"/>
                                  <w:rPr>
                                    <w:color w:val="0E2841" w:themeColor="text2"/>
                                    <w:spacing w:val="10"/>
                                    <w:sz w:val="36"/>
                                    <w:szCs w:val="36"/>
                                  </w:rPr>
                                </w:pPr>
                                <w:r>
                                  <w:rPr>
                                    <w:color w:val="0E2841" w:themeColor="text2"/>
                                    <w:spacing w:val="10"/>
                                    <w:sz w:val="36"/>
                                    <w:szCs w:val="36"/>
                                  </w:rPr>
                                  <w:t xml:space="preserve">Mukul </w:t>
                                </w:r>
                                <w:proofErr w:type="spellStart"/>
                                <w:r>
                                  <w:rPr>
                                    <w:color w:val="0E2841" w:themeColor="text2"/>
                                    <w:spacing w:val="10"/>
                                    <w:sz w:val="36"/>
                                    <w:szCs w:val="36"/>
                                  </w:rPr>
                                  <w:t>Bakkolla</w:t>
                                </w:r>
                                <w:proofErr w:type="spellEnd"/>
                                <w:r>
                                  <w:rPr>
                                    <w:color w:val="0E2841" w:themeColor="text2"/>
                                    <w:spacing w:val="10"/>
                                    <w:sz w:val="36"/>
                                    <w:szCs w:val="36"/>
                                  </w:rPr>
                                  <w:t xml:space="preserve"> (2220398)</w:t>
                                </w:r>
                              </w:p>
                            </w:sdtContent>
                          </w:sdt>
                          <w:p w14:paraId="739758B9" w14:textId="4841CBFA" w:rsidR="00C84F9D" w:rsidRDefault="00C84F9D">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0E2841" w:themeColor="text2"/>
                                    <w:spacing w:val="10"/>
                                    <w:sz w:val="28"/>
                                    <w:szCs w:val="28"/>
                                  </w:rPr>
                                  <w:t>University Of Wales Trinity Saint David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219722D" wp14:editId="653DF320">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A749788" w14:textId="16C0476B" w:rsidR="00C84F9D" w:rsidRDefault="00C84F9D">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Leading and Developing People</w:t>
                                      </w:r>
                                    </w:p>
                                  </w:sdtContent>
                                </w:sdt>
                                <w:sdt>
                                  <w:sdtPr>
                                    <w:rPr>
                                      <w:rFonts w:asciiTheme="majorHAnsi" w:hAnsiTheme="majorHAnsi"/>
                                      <w:caps/>
                                      <w:color w:val="0E2841"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5E5FE58" w14:textId="443DF941" w:rsidR="00C84F9D" w:rsidRDefault="00E9770E">
                                      <w:pPr>
                                        <w:pStyle w:val="NoSpacing"/>
                                        <w:spacing w:line="216" w:lineRule="auto"/>
                                        <w:rPr>
                                          <w:rFonts w:asciiTheme="majorHAnsi" w:hAnsiTheme="majorHAnsi"/>
                                          <w:caps/>
                                          <w:color w:val="0E2841" w:themeColor="text2"/>
                                          <w:sz w:val="96"/>
                                          <w:szCs w:val="96"/>
                                        </w:rPr>
                                      </w:pPr>
                                      <w:r w:rsidRPr="00E9770E">
                                        <w:rPr>
                                          <w:rFonts w:asciiTheme="majorHAnsi" w:hAnsiTheme="majorHAnsi"/>
                                          <w:caps/>
                                          <w:color w:val="0E2841" w:themeColor="text2"/>
                                          <w:sz w:val="52"/>
                                          <w:szCs w:val="52"/>
                                        </w:rPr>
                                        <w:t>a critical analysis of employee</w:t>
                                      </w:r>
                                      <w:r>
                                        <w:rPr>
                                          <w:rFonts w:asciiTheme="majorHAnsi" w:hAnsiTheme="majorHAnsi"/>
                                          <w:caps/>
                                          <w:color w:val="0E2841" w:themeColor="text2"/>
                                          <w:sz w:val="52"/>
                                          <w:szCs w:val="52"/>
                                        </w:rPr>
                                        <w:t xml:space="preserve"> and leadership development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19722D"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2A749788" w14:textId="16C0476B" w:rsidR="00C84F9D" w:rsidRDefault="00C84F9D">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Leading and Developing People</w:t>
                                </w:r>
                              </w:p>
                            </w:sdtContent>
                          </w:sdt>
                          <w:sdt>
                            <w:sdtPr>
                              <w:rPr>
                                <w:rFonts w:asciiTheme="majorHAnsi" w:hAnsiTheme="majorHAnsi"/>
                                <w:caps/>
                                <w:color w:val="0E2841"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5E5FE58" w14:textId="443DF941" w:rsidR="00C84F9D" w:rsidRDefault="00E9770E">
                                <w:pPr>
                                  <w:pStyle w:val="NoSpacing"/>
                                  <w:spacing w:line="216" w:lineRule="auto"/>
                                  <w:rPr>
                                    <w:rFonts w:asciiTheme="majorHAnsi" w:hAnsiTheme="majorHAnsi"/>
                                    <w:caps/>
                                    <w:color w:val="0E2841" w:themeColor="text2"/>
                                    <w:sz w:val="96"/>
                                    <w:szCs w:val="96"/>
                                  </w:rPr>
                                </w:pPr>
                                <w:r w:rsidRPr="00E9770E">
                                  <w:rPr>
                                    <w:rFonts w:asciiTheme="majorHAnsi" w:hAnsiTheme="majorHAnsi"/>
                                    <w:caps/>
                                    <w:color w:val="0E2841" w:themeColor="text2"/>
                                    <w:sz w:val="52"/>
                                    <w:szCs w:val="52"/>
                                  </w:rPr>
                                  <w:t>a critical analysis of employee</w:t>
                                </w:r>
                                <w:r>
                                  <w:rPr>
                                    <w:rFonts w:asciiTheme="majorHAnsi" w:hAnsiTheme="majorHAnsi"/>
                                    <w:caps/>
                                    <w:color w:val="0E2841" w:themeColor="text2"/>
                                    <w:sz w:val="52"/>
                                    <w:szCs w:val="52"/>
                                  </w:rPr>
                                  <w:t xml:space="preserve"> and leadership development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4A4F71B" wp14:editId="17A8908A">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00787D3"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255785C7" w14:textId="70A8337B" w:rsidR="00B8728E" w:rsidRDefault="00C84F9D" w:rsidP="00B8728E">
          <w:pPr>
            <w:pStyle w:val="Heading1"/>
          </w:pPr>
          <w:r>
            <w:br w:type="page"/>
          </w:r>
        </w:p>
        <w:p w14:paraId="7E64862F" w14:textId="24275658" w:rsidR="00B8728E" w:rsidRPr="00E9770E" w:rsidRDefault="00E9770E" w:rsidP="00E9770E">
          <w:pPr>
            <w:pStyle w:val="Heading1"/>
            <w:jc w:val="center"/>
            <w:rPr>
              <w:rFonts w:ascii="Times New Roman" w:hAnsi="Times New Roman" w:cs="Times New Roman"/>
              <w:b/>
              <w:bCs/>
              <w:sz w:val="32"/>
              <w:szCs w:val="32"/>
            </w:rPr>
          </w:pPr>
          <w:r w:rsidRPr="00E9770E">
            <w:rPr>
              <w:rFonts w:ascii="Times New Roman" w:hAnsi="Times New Roman" w:cs="Times New Roman"/>
              <w:b/>
              <w:bCs/>
              <w:sz w:val="32"/>
              <w:szCs w:val="32"/>
            </w:rPr>
            <w:lastRenderedPageBreak/>
            <w:t>Adapt Or Fall Behind: A Modern Approach To Employee Development</w:t>
          </w:r>
        </w:p>
        <w:p w14:paraId="69D4D8A3" w14:textId="77777777" w:rsidR="00E9770E" w:rsidRDefault="00E9770E" w:rsidP="00B8728E">
          <w:pPr>
            <w:rPr>
              <w:shd w:val="clear" w:color="auto" w:fill="FFFFFF"/>
            </w:rPr>
          </w:pPr>
          <w:r w:rsidRPr="00E9770E">
            <w:rPr>
              <w:shd w:val="clear" w:color="auto" w:fill="FFFFFF"/>
            </w:rPr>
            <w:t xml:space="preserve">An organization’s future </w:t>
          </w:r>
          <w:r>
            <w:rPr>
              <w:shd w:val="clear" w:color="auto" w:fill="FFFFFF"/>
            </w:rPr>
            <w:t xml:space="preserve">is </w:t>
          </w:r>
          <w:r w:rsidRPr="00E9770E">
            <w:rPr>
              <w:shd w:val="clear" w:color="auto" w:fill="FFFFFF"/>
            </w:rPr>
            <w:t>no longer depend</w:t>
          </w:r>
          <w:r>
            <w:rPr>
              <w:shd w:val="clear" w:color="auto" w:fill="FFFFFF"/>
            </w:rPr>
            <w:t>ent</w:t>
          </w:r>
          <w:r w:rsidRPr="00E9770E">
            <w:rPr>
              <w:shd w:val="clear" w:color="auto" w:fill="FFFFFF"/>
            </w:rPr>
            <w:t xml:space="preserve"> </w:t>
          </w:r>
          <w:r>
            <w:rPr>
              <w:shd w:val="clear" w:color="auto" w:fill="FFFFFF"/>
            </w:rPr>
            <w:t xml:space="preserve">solely </w:t>
          </w:r>
          <w:r w:rsidRPr="00E9770E">
            <w:rPr>
              <w:shd w:val="clear" w:color="auto" w:fill="FFFFFF"/>
            </w:rPr>
            <w:t xml:space="preserve">on its products or services. Instead, it is determined by how </w:t>
          </w:r>
          <w:r w:rsidRPr="00E9770E">
            <w:rPr>
              <w:shd w:val="clear" w:color="auto" w:fill="FFFFFF"/>
            </w:rPr>
            <w:t>fast</w:t>
          </w:r>
          <w:r>
            <w:rPr>
              <w:shd w:val="clear" w:color="auto" w:fill="FFFFFF"/>
            </w:rPr>
            <w:t xml:space="preserve"> and effectively</w:t>
          </w:r>
          <w:r w:rsidRPr="00E9770E">
            <w:rPr>
              <w:shd w:val="clear" w:color="auto" w:fill="FFFFFF"/>
            </w:rPr>
            <w:t xml:space="preserve"> an organization is able to learn, unlearn, and relearn in comparison with its </w:t>
          </w:r>
          <w:r>
            <w:rPr>
              <w:shd w:val="clear" w:color="auto" w:fill="FFFFFF"/>
            </w:rPr>
            <w:t>competition</w:t>
          </w:r>
          <w:r w:rsidRPr="00E9770E">
            <w:rPr>
              <w:shd w:val="clear" w:color="auto" w:fill="FFFFFF"/>
            </w:rPr>
            <w:t>. In</w:t>
          </w:r>
          <w:r>
            <w:rPr>
              <w:shd w:val="clear" w:color="auto" w:fill="FFFFFF"/>
            </w:rPr>
            <w:t xml:space="preserve"> the</w:t>
          </w:r>
          <w:r w:rsidRPr="00E9770E">
            <w:rPr>
              <w:shd w:val="clear" w:color="auto" w:fill="FFFFFF"/>
            </w:rPr>
            <w:t xml:space="preserve"> </w:t>
          </w:r>
          <w:r>
            <w:rPr>
              <w:shd w:val="clear" w:color="auto" w:fill="FFFFFF"/>
            </w:rPr>
            <w:t>business environment driven</w:t>
          </w:r>
          <w:r w:rsidRPr="00E9770E">
            <w:rPr>
              <w:shd w:val="clear" w:color="auto" w:fill="FFFFFF"/>
            </w:rPr>
            <w:t xml:space="preserve"> by volatility, uncertainty, complexity, and ambiguity (VUCA), organizations face an emerging dilemma: how to future-proof their employees while re</w:t>
          </w:r>
          <w:r>
            <w:rPr>
              <w:shd w:val="clear" w:color="auto" w:fill="FFFFFF"/>
            </w:rPr>
            <w:t>taining their</w:t>
          </w:r>
          <w:r w:rsidRPr="00E9770E">
            <w:rPr>
              <w:shd w:val="clear" w:color="auto" w:fill="FFFFFF"/>
            </w:rPr>
            <w:t xml:space="preserve"> competitive</w:t>
          </w:r>
          <w:r>
            <w:rPr>
              <w:shd w:val="clear" w:color="auto" w:fill="FFFFFF"/>
            </w:rPr>
            <w:t xml:space="preserve"> advantage</w:t>
          </w:r>
          <w:r w:rsidRPr="00E9770E">
            <w:rPr>
              <w:shd w:val="clear" w:color="auto" w:fill="FFFFFF"/>
            </w:rPr>
            <w:t xml:space="preserve"> in the industry?</w:t>
          </w:r>
          <w:r>
            <w:rPr>
              <w:shd w:val="clear" w:color="auto" w:fill="FFFFFF"/>
            </w:rPr>
            <w:t xml:space="preserve"> The conventional approaches to strategic employee development are no longer adequate. </w:t>
          </w:r>
          <w:r w:rsidRPr="00E9770E">
            <w:t xml:space="preserve">According to, </w:t>
          </w:r>
          <w:r w:rsidRPr="00E9770E">
            <w:t>Treviño-Elizondo and García-Reyes (2023)</w:t>
          </w:r>
          <w:r w:rsidRPr="00E9770E">
            <w:t xml:space="preserve"> organizations need to adopt strategic employee develop</w:t>
          </w:r>
          <w:r>
            <w:t>m</w:t>
          </w:r>
          <w:r w:rsidRPr="00E9770E">
            <w:t>ent model</w:t>
          </w:r>
          <w:r>
            <w:t>.</w:t>
          </w:r>
          <w:r w:rsidRPr="00E9770E">
            <w:t xml:space="preserve"> </w:t>
          </w:r>
          <w:r>
            <w:t>W</w:t>
          </w:r>
          <w:r w:rsidRPr="00E9770E">
            <w:t xml:space="preserve">hich </w:t>
          </w:r>
          <w:r>
            <w:t>is</w:t>
          </w:r>
          <w:r w:rsidRPr="00E9770E">
            <w:t xml:space="preserve"> integrated in</w:t>
          </w:r>
          <w:r>
            <w:t>to</w:t>
          </w:r>
          <w:r w:rsidRPr="00E9770E">
            <w:t xml:space="preserve"> organizations core</w:t>
          </w:r>
          <w:r>
            <w:t xml:space="preserve"> functions</w:t>
          </w:r>
          <w:r w:rsidRPr="00E9770E">
            <w:t>. Strategic employee development</w:t>
          </w:r>
          <w:r>
            <w:t xml:space="preserve"> is</w:t>
          </w:r>
          <w:r w:rsidRPr="00E9770E">
            <w:t xml:space="preserve"> a critical tool for organizational agility</w:t>
          </w:r>
          <w:r>
            <w:t>,</w:t>
          </w:r>
          <w:r w:rsidRPr="00E9770E">
            <w:t xml:space="preserve"> resilience </w:t>
          </w:r>
          <w:r>
            <w:t>,</w:t>
          </w:r>
          <w:r w:rsidRPr="00E9770E">
            <w:t>and</w:t>
          </w:r>
          <w:r>
            <w:t xml:space="preserve"> </w:t>
          </w:r>
          <w:r w:rsidRPr="00E9770E">
            <w:t>creativity</w:t>
          </w:r>
          <w:r>
            <w:t xml:space="preserve">, </w:t>
          </w:r>
          <w:r w:rsidRPr="00E9770E">
            <w:t>it goes beyond improving</w:t>
          </w:r>
          <w:r w:rsidRPr="00E9770E">
            <w:rPr>
              <w:shd w:val="clear" w:color="auto" w:fill="FFFFFF"/>
            </w:rPr>
            <w:t xml:space="preserve"> individual abilities</w:t>
          </w:r>
          <w:r>
            <w:rPr>
              <w:shd w:val="clear" w:color="auto" w:fill="FFFFFF"/>
            </w:rPr>
            <w:t xml:space="preserve">. Although achieving this transformational change is always straight forward nor always have a positive outcome. The transformation demands for cultivating a pervasive learning culture, fostering leadership capabilities for navigating in complex and ambiguous environments. </w:t>
          </w:r>
          <w:r w:rsidRPr="00E9770E">
            <w:rPr>
              <w:shd w:val="clear" w:color="auto" w:fill="FFFFFF"/>
            </w:rPr>
            <w:t>(De Meuse, Dai &amp; Hallenbeck, 2010) (Meher, Mishra, 2022)</w:t>
          </w:r>
          <w:r>
            <w:rPr>
              <w:shd w:val="clear" w:color="auto" w:fill="FFFFFF"/>
            </w:rPr>
            <w:t>. This essay analysis the need and importance of strategic employee development in enhancing both employee and leadership performance, with a focus on aligning to organisational goals, adaptability to change and ability to achieve long-term competitive advantage. It looks into the various aspects of creating a learning culture and the need for 21</w:t>
          </w:r>
          <w:r w:rsidRPr="00E9770E">
            <w:rPr>
              <w:shd w:val="clear" w:color="auto" w:fill="FFFFFF"/>
              <w:vertAlign w:val="superscript"/>
            </w:rPr>
            <w:t>st</w:t>
          </w:r>
          <w:r>
            <w:rPr>
              <w:shd w:val="clear" w:color="auto" w:fill="FFFFFF"/>
            </w:rPr>
            <w:t xml:space="preserve"> century leadership skill, which include emotional and social intelligence, learning agility, and boundary spanning. Strategic employee development acts as a foundational driver towards organisational resilience and long term success. </w:t>
          </w:r>
        </w:p>
        <w:p w14:paraId="6670EE75" w14:textId="77777777" w:rsidR="00E9770E" w:rsidRDefault="00E9770E" w:rsidP="00B8728E">
          <w:pPr>
            <w:rPr>
              <w:shd w:val="clear" w:color="auto" w:fill="FFFFFF"/>
            </w:rPr>
          </w:pPr>
        </w:p>
        <w:p w14:paraId="5ED1826C" w14:textId="1447668C" w:rsidR="00E9770E" w:rsidRDefault="009A474C" w:rsidP="00E9770E">
          <w:pPr>
            <w:rPr>
              <w:shd w:val="clear" w:color="auto" w:fill="FFFFFF"/>
            </w:rPr>
          </w:pPr>
          <w:r w:rsidRPr="009A474C">
            <w:t>Organizations</w:t>
          </w:r>
          <w:r>
            <w:t xml:space="preserve"> trying</w:t>
          </w:r>
          <w:r w:rsidRPr="009A474C">
            <w:t xml:space="preserve"> to maintain </w:t>
          </w:r>
          <w:r w:rsidR="00973F62" w:rsidRPr="009A474C">
            <w:t>competitiveness</w:t>
          </w:r>
          <w:r w:rsidR="00973F62">
            <w:t>,</w:t>
          </w:r>
          <w:r w:rsidR="00973F62" w:rsidRPr="009A474C">
            <w:t xml:space="preserve"> agility</w:t>
          </w:r>
          <w:r>
            <w:t xml:space="preserve">, </w:t>
          </w:r>
          <w:r w:rsidR="00973F62" w:rsidRPr="009A474C">
            <w:t xml:space="preserve">and </w:t>
          </w:r>
          <w:r w:rsidRPr="009A474C">
            <w:t>resilience in th</w:t>
          </w:r>
          <w:r w:rsidR="00973F62">
            <w:t>e</w:t>
          </w:r>
          <w:r w:rsidRPr="009A474C">
            <w:t xml:space="preserve"> complex and unpredictable business environment</w:t>
          </w:r>
          <w:r>
            <w:t>, mu</w:t>
          </w:r>
          <w:r w:rsidRPr="009A474C">
            <w:t xml:space="preserve">st focus on strategic employee development. Organizations should implement human resource practices </w:t>
          </w:r>
          <w:r>
            <w:t>that</w:t>
          </w:r>
          <w:r w:rsidRPr="009A474C">
            <w:t xml:space="preserve"> help foster employee resilience. These practices may include job designing social support </w:t>
          </w:r>
          <w:r>
            <w:t xml:space="preserve">and </w:t>
          </w:r>
          <w:r w:rsidR="00E9770E" w:rsidRPr="009A474C">
            <w:t>training</w:t>
          </w:r>
          <w:r w:rsidR="00E9770E">
            <w:t xml:space="preserve"> programs</w:t>
          </w:r>
          <w:r w:rsidRPr="009A474C">
            <w:t>, these practices collectively can enhance employees capacity to cope with challenges and contribute positively towards companies growth (Douglas, 2020)</w:t>
          </w:r>
          <w:r w:rsidR="009A5AEF">
            <w:t xml:space="preserve">. </w:t>
          </w:r>
          <w:r w:rsidR="009A5AEF" w:rsidRPr="009A5AEF">
            <w:t>As organizations are becoming aware of the importance of strategic human resource development</w:t>
          </w:r>
          <w:r w:rsidR="009A5AEF">
            <w:t>.</w:t>
          </w:r>
          <w:r w:rsidR="009A5AEF" w:rsidRPr="009A5AEF">
            <w:t xml:space="preserve"> </w:t>
          </w:r>
          <w:r w:rsidR="009A5AEF">
            <w:t xml:space="preserve">There </w:t>
          </w:r>
          <w:r w:rsidR="009A5AEF" w:rsidRPr="009A5AEF">
            <w:t>is a growing expectations for internal human resource teams to implement effective employee development programmes that align with organizations strategies and add value</w:t>
          </w:r>
          <w:r w:rsidR="00340E5E">
            <w:t xml:space="preserve"> (Wash, 2023). </w:t>
          </w:r>
          <w:r w:rsidR="007360D3">
            <w:t>21</w:t>
          </w:r>
          <w:r w:rsidR="007360D3" w:rsidRPr="007360D3">
            <w:rPr>
              <w:vertAlign w:val="superscript"/>
            </w:rPr>
            <w:t>st</w:t>
          </w:r>
          <w:r w:rsidR="007360D3">
            <w:t xml:space="preserve"> century </w:t>
          </w:r>
          <w:r w:rsidR="002416CE">
            <w:t>organizations</w:t>
          </w:r>
          <w:r w:rsidR="007360D3">
            <w:t xml:space="preserve"> </w:t>
          </w:r>
          <w:r w:rsidR="002416CE">
            <w:t xml:space="preserve">needs to </w:t>
          </w:r>
          <w:r w:rsidR="007360D3">
            <w:t xml:space="preserve">recognise the importance of growing its employees and leaders to improve overall performance and engagement. Effective leadership is crucial for guiding organisations through changes and promoting employee engagement, </w:t>
          </w:r>
          <w:r w:rsidR="00E9770E">
            <w:t xml:space="preserve">to </w:t>
          </w:r>
          <w:r w:rsidR="007360D3">
            <w:t>positively impact organisational performance.</w:t>
          </w:r>
          <w:r w:rsidR="00BF72D8" w:rsidRPr="00BF72D8">
            <w:rPr>
              <w:rFonts w:ascii="Aptos" w:eastAsia="Times New Roman" w:hAnsi="Aptos"/>
              <w:color w:val="000000"/>
              <w:szCs w:val="36"/>
            </w:rPr>
            <w:t xml:space="preserve"> </w:t>
          </w:r>
          <w:r w:rsidR="00BF72D8">
            <w:rPr>
              <w:rFonts w:ascii="Aptos" w:eastAsia="Times New Roman" w:hAnsi="Aptos"/>
              <w:color w:val="000000"/>
              <w:szCs w:val="36"/>
            </w:rPr>
            <w:t xml:space="preserve">Vejchalermjit (2012) </w:t>
          </w:r>
        </w:p>
        <w:p w14:paraId="41C6B6F2" w14:textId="5DC4B7F1" w:rsidR="00E9770E" w:rsidRPr="00E9770E" w:rsidRDefault="00B55359" w:rsidP="00E9770E">
          <w:pPr>
            <w:rPr>
              <w:shd w:val="clear" w:color="auto" w:fill="FFFFFF"/>
            </w:rPr>
          </w:pPr>
          <w:r>
            <w:t xml:space="preserve">Job satisfaction and commitment are important factors of employee turnover intentions, and </w:t>
          </w:r>
          <w:r w:rsidR="00E9770E">
            <w:t xml:space="preserve">employee </w:t>
          </w:r>
          <w:r>
            <w:t>development</w:t>
          </w:r>
          <w:r w:rsidR="00E9770E">
            <w:t xml:space="preserve"> programs</w:t>
          </w:r>
          <w:r>
            <w:t xml:space="preserve"> can help improve these factors and</w:t>
          </w:r>
          <w:r w:rsidR="00E9770E">
            <w:t xml:space="preserve"> in turn</w:t>
          </w:r>
          <w:r>
            <w:t xml:space="preserve"> reduce employee </w:t>
          </w:r>
          <w:r w:rsidR="00E9770E">
            <w:t>turnover. Employee</w:t>
          </w:r>
          <w:r>
            <w:t xml:space="preserve"> </w:t>
          </w:r>
          <w:r w:rsidR="00E9770E">
            <w:t>t</w:t>
          </w:r>
          <w:r>
            <w:t xml:space="preserve">raining and development programs </w:t>
          </w:r>
          <w:r w:rsidR="00E9770E">
            <w:t>are considered</w:t>
          </w:r>
          <w:r>
            <w:t xml:space="preserve"> as key tools for increasing job satisfaction, loyalty, and retention. </w:t>
          </w:r>
          <w:r w:rsidR="00E9770E">
            <w:t>Professional</w:t>
          </w:r>
          <w:r>
            <w:t xml:space="preserve"> training programs </w:t>
          </w:r>
          <w:r w:rsidR="00E9770E">
            <w:t>can have benefits like</w:t>
          </w:r>
          <w:r>
            <w:t xml:space="preserve"> enhanced job satisfaction and loyalty, which promotes long-term engagement and retention of</w:t>
          </w:r>
          <w:r w:rsidR="00E9770E">
            <w:t xml:space="preserve"> valuable employees</w:t>
          </w:r>
          <w:r>
            <w:t>.</w:t>
          </w:r>
          <w:r w:rsidR="00E9770E" w:rsidRPr="00E9770E">
            <w:rPr>
              <w:rFonts w:ascii="Roboto" w:hAnsi="Roboto"/>
              <w:color w:val="000000"/>
              <w:sz w:val="21"/>
              <w:szCs w:val="21"/>
              <w:shd w:val="clear" w:color="auto" w:fill="FFFFFF"/>
            </w:rPr>
            <w:t xml:space="preserve"> </w:t>
          </w:r>
          <w:r w:rsidR="00E9770E" w:rsidRPr="00E9770E">
            <w:t xml:space="preserve">(Rathaba, Naong, 2024) </w:t>
          </w:r>
          <w:r w:rsidR="00E9770E">
            <w:t>Executing a well-designed learning needs analysis will help ensure that employee development plans are tailored to meet the present and future skill goals of the organization, addressing the current setbacks and developing long term strategic employee development plan</w:t>
          </w:r>
          <w:r w:rsidR="00E9770E" w:rsidRPr="00E9770E">
            <w:t xml:space="preserve">. </w:t>
          </w:r>
          <w:r w:rsidR="00E9770E" w:rsidRPr="00E9770E">
            <w:t>(Padmadewi et al., 2022)</w:t>
          </w:r>
          <w:r w:rsidR="00E9770E">
            <w:t xml:space="preserve">. The leadership perspective shows that, strategic employee development provides leaders with the tools they will need to guide the employees in dynamic business environment. </w:t>
          </w:r>
          <w:r w:rsidR="00E9770E">
            <w:t>(Wash, 2023)</w:t>
          </w:r>
          <w:r w:rsidR="00E9770E">
            <w:t xml:space="preserve"> The Goleman’s emotional intelligence model helps understand this shift. His 5 components of self-awareness, self-regulation, motivation, empathy, and social skills, are vital in developing leaders who can manage relations, make thoughtful decision under pressure and inspire the team. Essentially emotional and social intelligence have become more important as the shift in hybrid and remote working environments making the traditional command and control methods ineffective. </w:t>
          </w:r>
          <w:r w:rsidR="00E9770E" w:rsidRPr="00E9770E">
            <w:t>(Greenockle, 2010)</w:t>
          </w:r>
        </w:p>
        <w:p w14:paraId="71A4413C" w14:textId="77777777" w:rsidR="00E9770E" w:rsidRDefault="00E9770E" w:rsidP="00E9770E"/>
        <w:p w14:paraId="32B7E07D" w14:textId="77777777" w:rsidR="00E9770E" w:rsidRDefault="00E9770E" w:rsidP="00E9770E"/>
        <w:p w14:paraId="398B82DB" w14:textId="79B21B0F" w:rsidR="00E9770E" w:rsidRDefault="00E9770E" w:rsidP="00E9770E">
          <w:r>
            <w:t xml:space="preserve">Strategic employee development effectively enhances the competitiveness of an organisation. Human resource particularly when it is rare, inimitable and rooted into organisational structure, can act as an asset of sustained competitive advantage, according to Resource Based View of the organisation(Collins,2021). </w:t>
          </w:r>
        </w:p>
        <w:p w14:paraId="748633E3" w14:textId="6F1E4A18" w:rsidR="00E9770E" w:rsidRDefault="00E9770E" w:rsidP="00E9770E">
          <w:r>
            <w:t xml:space="preserve">An effective strategic employee development plan should consist of an active learning culture. Which promotes an environment where continuous improvement, experimentation, and reflective practises are valued at all levels of the organisation. In the current complex business environment organisation should shift from conventional training methods to a mindset where learning is embedded into everyday work process. This change is not only cultural but also strategic, giving organisations a chance to remain adaptive and innovative. </w:t>
          </w:r>
          <w:r w:rsidRPr="00E9770E">
            <w:t>(Meher, Mishra, 2022)</w:t>
          </w:r>
        </w:p>
        <w:p w14:paraId="44C15907" w14:textId="271444C9" w:rsidR="00E9770E" w:rsidRDefault="00E9770E" w:rsidP="00E9770E">
          <w:r w:rsidRPr="00E9770E">
            <w:t>Peter Senge's Five Disciplines model, which introduced the concept of th</w:t>
          </w:r>
          <w:r>
            <w:t xml:space="preserve">e </w:t>
          </w:r>
          <w:r w:rsidRPr="00E9770E">
            <w:t xml:space="preserve">Learning Organisation, provides a valuable framework for </w:t>
          </w:r>
          <w:r>
            <w:t>understanding</w:t>
          </w:r>
          <w:r w:rsidRPr="00E9770E">
            <w:t xml:space="preserve"> how organisations can </w:t>
          </w:r>
          <w:r>
            <w:t>embed</w:t>
          </w:r>
          <w:r w:rsidRPr="00E9770E">
            <w:t xml:space="preserve"> such cultures.</w:t>
          </w:r>
          <w:r>
            <w:t xml:space="preserve"> The 5 disciplines being personal mastery, mental models, shared vision, team learning, and system thinking. System thinking, the cornerstone of the framework, helps employees and leaders understand their interdependencies within the organisation. Additionally the building of learning culture gives rise to the promotion of physiological safety, which allows employees to feel empowered to ask question, give feedback and confess to their wrong doings without the fear of consequences. Organisations like google have established this through their project Aristotle which indicated that physiological safety was the primary factor of high performing teams. (Global Business Review, 2023)</w:t>
          </w:r>
        </w:p>
        <w:p w14:paraId="72DE1907" w14:textId="77777777" w:rsidR="00E9770E" w:rsidRDefault="00E9770E" w:rsidP="00E9770E"/>
        <w:p w14:paraId="7680D1AC" w14:textId="4CD84EC6" w:rsidR="00E9770E" w:rsidRDefault="00E9770E" w:rsidP="00E9770E">
          <w:r>
            <w:t>The increasing number of Learning Management Systems and Learning Experience Platforms is a transformative advancement in the industry. The systems provide its users with bite sized content, track their progress, and utilise data analytics to optimise their learning strategies.</w:t>
          </w:r>
          <w:r w:rsidRPr="00E9770E">
            <w:t xml:space="preserve"> </w:t>
          </w:r>
          <w:r w:rsidRPr="00E9770E">
            <w:t>(Tassetto, 2020)</w:t>
          </w:r>
          <w:r>
            <w:t xml:space="preserve"> A</w:t>
          </w:r>
          <w:r w:rsidRPr="00E9770E">
            <w:t xml:space="preserve">rtificial intelligence further </w:t>
          </w:r>
          <w:r>
            <w:t>enhances</w:t>
          </w:r>
          <w:r w:rsidRPr="00E9770E">
            <w:t xml:space="preserve"> learning by providing personalized content recommendations a</w:t>
          </w:r>
          <w:r>
            <w:t>nd</w:t>
          </w:r>
          <w:r w:rsidRPr="00E9770E">
            <w:t xml:space="preserve"> facilitating chat based support a</w:t>
          </w:r>
          <w:r>
            <w:t>n</w:t>
          </w:r>
          <w:r w:rsidRPr="00E9770E">
            <w:t>d simulating scenarios for decision making. For example, IBM</w:t>
          </w:r>
          <w:r>
            <w:t>’s</w:t>
          </w:r>
          <w:r w:rsidRPr="00E9770E">
            <w:t xml:space="preserve"> AI powered learning assistant</w:t>
          </w:r>
          <w:r>
            <w:t xml:space="preserve"> aids</w:t>
          </w:r>
          <w:r w:rsidRPr="00E9770E">
            <w:t xml:space="preserve"> employees in identifying skill gaps and recommend training programs</w:t>
          </w:r>
          <w:r>
            <w:t xml:space="preserve"> </w:t>
          </w:r>
          <w:r w:rsidRPr="00E9770E">
            <w:t>(Vorecol, 2024)</w:t>
          </w:r>
          <w:r>
            <w:t xml:space="preserve">. Technology has made learning collaboration easier than ever. In a well-designed online platform, group activities facilitate for a dynamic and social exchange of knowledge. </w:t>
          </w:r>
          <w:r w:rsidRPr="00E9770E">
            <w:t>(Florentin Remus, 2024)</w:t>
          </w:r>
          <w:r>
            <w:t xml:space="preserve">. However, the shift towards technology is not without challenges. Digital fatigue, limited access to technology, and gaps in digital literacy can limit how effective digital learning can be </w:t>
          </w:r>
          <w:r w:rsidRPr="00E9770E">
            <w:t>(</w:t>
          </w:r>
          <w:proofErr w:type="spellStart"/>
          <w:r w:rsidRPr="00E9770E">
            <w:t>Mizrak</w:t>
          </w:r>
          <w:proofErr w:type="spellEnd"/>
          <w:r w:rsidRPr="00E9770E">
            <w:t xml:space="preserve"> et al., 2025)</w:t>
          </w:r>
          <w:r>
            <w:t xml:space="preserve">. </w:t>
          </w:r>
        </w:p>
        <w:p w14:paraId="74360731" w14:textId="77777777" w:rsidR="00E9770E" w:rsidRDefault="00E9770E" w:rsidP="00E9770E"/>
        <w:p w14:paraId="41347A73" w14:textId="54D29D90" w:rsidR="00E9770E" w:rsidRDefault="00E9770E" w:rsidP="00E9770E">
          <w:r>
            <w:t>In the present 21</w:t>
          </w:r>
          <w:r w:rsidRPr="00E9770E">
            <w:rPr>
              <w:vertAlign w:val="superscript"/>
            </w:rPr>
            <w:t>st</w:t>
          </w:r>
          <w:r>
            <w:t xml:space="preserve"> century where organisation operate in volatile, uncertain, complex and ambiguous (VUCA) environment. As a result organisations need to change the way they lead in order to deal with the fast changing and complexities faced by an organization. </w:t>
          </w:r>
          <w:r w:rsidRPr="00E9770E">
            <w:t xml:space="preserve">(Sarkar, 2016)  </w:t>
          </w:r>
          <w:r>
            <w:t>Three critical leadership skills for 21</w:t>
          </w:r>
          <w:r w:rsidRPr="00E9770E">
            <w:rPr>
              <w:vertAlign w:val="superscript"/>
            </w:rPr>
            <w:t>st</w:t>
          </w:r>
          <w:r>
            <w:t xml:space="preserve"> century leaders are emotional and social intelligence, learning agility, and boundary spanning. The five aspects of emotional intelligence by Daniel Goldman are an important part of making leadership in organisation more effective. Which consist of self – awareness, self-regulation, motivation, empathy and social skills. His study shows that emotional intelligence is a very important factor towards being an effective leader. There is a significant connection between emotional intelligence and leader effectiveness, suggesting that leaders with higher emotional intelligence are more likely to perform efficiently in their roles. </w:t>
          </w:r>
          <w:r w:rsidRPr="00E9770E">
            <w:t>Filice, Weese (2024</w:t>
          </w:r>
          <w:r>
            <w:t xml:space="preserve">). Emotional intelligence fosters effective communication, problem solving and decision making, which are key skills needed by a leader managing a diverse, remote and cross cultural teams. Learning agility, the ability to learn, unlearn and relearn, is an important leadership trait. Leaders today must be open to feedback, and quick to adapt. </w:t>
          </w:r>
          <w:r w:rsidRPr="00E9770E">
            <w:t>(De Meuse, Dai &amp; Hallenbeck, 2010)</w:t>
          </w:r>
          <w:r>
            <w:t xml:space="preserve">. Boundary Spanning refers to the leaders ability to connect with people from across various teams, functions, or even different countries of the organisations. In an era of global teamwork and cross functional projects, there is a need for leaders to work together with different group settings. This capability fosters innovation, system thinking, and holistic problem solving. Effective leadership is achieved when leaders collaborate across various </w:t>
          </w:r>
          <w:r>
            <w:lastRenderedPageBreak/>
            <w:t xml:space="preserve">groups to achieve outcomes that are above and beyond what those groups could have achieved on their own. </w:t>
          </w:r>
          <w:r w:rsidRPr="00E9770E">
            <w:t>(Jeffrey, Chris &amp; Michael, 2020</w:t>
          </w:r>
          <w:r>
            <w:t>)</w:t>
          </w:r>
        </w:p>
        <w:p w14:paraId="63E019C6" w14:textId="77777777" w:rsidR="00E9770E" w:rsidRDefault="00E9770E" w:rsidP="00E9770E"/>
        <w:p w14:paraId="754AAEE9" w14:textId="4D7C8159" w:rsidR="00E9770E" w:rsidRDefault="00E9770E" w:rsidP="00E9770E">
          <w:pPr>
            <w:rPr>
              <w:rFonts w:asciiTheme="minorHAnsi" w:hAnsiTheme="minorHAnsi" w:cs="Segoe UI"/>
              <w:color w:val="222222"/>
              <w:sz w:val="23"/>
              <w:szCs w:val="23"/>
              <w:shd w:val="clear" w:color="auto" w:fill="FFFFFF"/>
            </w:rPr>
          </w:pPr>
          <w:r>
            <w:t>Measuring the effectiveness of strategic employee development is crucial to ensure return on investment and continuous improvement. However evaluating employee development strategies especially in behaviour or cultural is inherently complex. Kirkpatrick’s  four levels of evaluation is a model that is widely used: 1</w:t>
          </w:r>
          <w:r w:rsidRPr="00E9770E">
            <w:rPr>
              <w:vertAlign w:val="superscript"/>
            </w:rPr>
            <w:t>st</w:t>
          </w:r>
          <w:r>
            <w:t xml:space="preserve"> Reaction- How did the participants who took part in the learning feel about it ?. 2</w:t>
          </w:r>
          <w:r w:rsidRPr="00E9770E">
            <w:rPr>
              <w:vertAlign w:val="superscript"/>
            </w:rPr>
            <w:t>nd</w:t>
          </w:r>
          <w:r>
            <w:t xml:space="preserve"> Learning- what knowledge or skills were learnt?  3</w:t>
          </w:r>
          <w:r w:rsidRPr="00E9770E">
            <w:rPr>
              <w:vertAlign w:val="superscript"/>
            </w:rPr>
            <w:t>rd</w:t>
          </w:r>
          <w:r>
            <w:t xml:space="preserve"> Behaviour- have the learning practises learnt been applied into actual workplace behaviour? 4</w:t>
          </w:r>
          <w:r w:rsidRPr="00E9770E">
            <w:rPr>
              <w:vertAlign w:val="superscript"/>
            </w:rPr>
            <w:t>th</w:t>
          </w:r>
          <w:r>
            <w:t xml:space="preserve"> Results- what impact did the development had on the business outcomes ? </w:t>
          </w:r>
          <w:r w:rsidRPr="00E9770E">
            <w:t xml:space="preserve">(Kirkpatrick </w:t>
          </w:r>
          <w:r w:rsidRPr="00E9770E">
            <w:t>Partners</w:t>
          </w:r>
          <w:r w:rsidRPr="00E9770E">
            <w:t>)</w:t>
          </w:r>
          <w:r>
            <w:t xml:space="preserve">. </w:t>
          </w:r>
          <w:r w:rsidRPr="00E9770E">
            <w:t>Systems thinking as explained by Peter S</w:t>
          </w:r>
          <w:r>
            <w:t>enge</w:t>
          </w:r>
          <w:r w:rsidRPr="00E9770E">
            <w:t xml:space="preserve"> in </w:t>
          </w:r>
          <w:r>
            <w:t>T</w:t>
          </w:r>
          <w:r w:rsidRPr="00E9770E">
            <w:t xml:space="preserve">he </w:t>
          </w:r>
          <w:r>
            <w:t xml:space="preserve">fifth </w:t>
          </w:r>
          <w:r w:rsidRPr="00E9770E">
            <w:t xml:space="preserve">discipline, serves as a foundational discipline for understanding </w:t>
          </w:r>
          <w:r>
            <w:t>h</w:t>
          </w:r>
          <w:r w:rsidRPr="00E9770E">
            <w:t xml:space="preserve">ow different roles and services </w:t>
          </w:r>
          <w:r>
            <w:t>i</w:t>
          </w:r>
          <w:r w:rsidRPr="00E9770E">
            <w:t>n</w:t>
          </w:r>
          <w:r>
            <w:t xml:space="preserve"> </w:t>
          </w:r>
          <w:r w:rsidRPr="00E9770E">
            <w:t xml:space="preserve">an organization are linked. It emphasises the importance of recognising how individual actions affect the organization as a whole. This can help people in the organization move from blaming each other </w:t>
          </w:r>
          <w:r>
            <w:t>to</w:t>
          </w:r>
          <w:r w:rsidRPr="00E9770E">
            <w:t xml:space="preserve"> recognising how everyone in the organization is contributing to the problem</w:t>
          </w:r>
          <w:r>
            <w:t xml:space="preserve">s. </w:t>
          </w:r>
          <w:r w:rsidRPr="00E9770E">
            <w:t>This method promote</w:t>
          </w:r>
          <w:r>
            <w:t>s</w:t>
          </w:r>
          <w:r w:rsidRPr="00E9770E">
            <w:t xml:space="preserve"> a holistic view, allowing for the identification of systematic problems rather than finding problems and blaming specific people or group for the problem. S</w:t>
          </w:r>
          <w:r>
            <w:t>enge’s</w:t>
          </w:r>
          <w:r w:rsidRPr="00E9770E">
            <w:t xml:space="preserve"> system</w:t>
          </w:r>
          <w:r>
            <w:t xml:space="preserve">s </w:t>
          </w:r>
          <w:r w:rsidRPr="00E9770E">
            <w:t>thinking discipline is important for understanding and improving organizational effectiveness by promoting a holistic perspective that enhances learning and working together as a team</w:t>
          </w:r>
          <w:r>
            <w:t xml:space="preserve"> and individually. </w:t>
          </w:r>
          <w:r w:rsidRPr="00C06E80">
            <w:rPr>
              <w:rFonts w:asciiTheme="minorHAnsi" w:hAnsiTheme="minorHAnsi" w:cs="Segoe UI"/>
              <w:color w:val="222222"/>
              <w:sz w:val="23"/>
              <w:szCs w:val="23"/>
              <w:shd w:val="clear" w:color="auto" w:fill="FFFFFF"/>
            </w:rPr>
            <w:t>(Zipperer, Tompson, 2006)</w:t>
          </w:r>
          <w:r>
            <w:rPr>
              <w:rFonts w:asciiTheme="minorHAnsi" w:hAnsiTheme="minorHAnsi" w:cs="Segoe UI"/>
              <w:color w:val="222222"/>
              <w:sz w:val="23"/>
              <w:szCs w:val="23"/>
              <w:shd w:val="clear" w:color="auto" w:fill="FFFFFF"/>
            </w:rPr>
            <w:t xml:space="preserve">. </w:t>
          </w:r>
        </w:p>
        <w:p w14:paraId="2219D139" w14:textId="77777777" w:rsidR="00E9770E" w:rsidRDefault="00E9770E" w:rsidP="00E9770E">
          <w:pPr>
            <w:rPr>
              <w:rFonts w:asciiTheme="minorHAnsi" w:hAnsiTheme="minorHAnsi" w:cs="Segoe UI"/>
              <w:color w:val="222222"/>
              <w:sz w:val="23"/>
              <w:szCs w:val="23"/>
              <w:shd w:val="clear" w:color="auto" w:fill="FFFFFF"/>
            </w:rPr>
          </w:pPr>
        </w:p>
        <w:p w14:paraId="3C447D4F" w14:textId="28DB4778" w:rsidR="00E9770E" w:rsidRPr="00E9770E" w:rsidRDefault="00E9770E" w:rsidP="00E9770E">
          <w:r w:rsidRPr="00E9770E">
            <w:rPr>
              <w:shd w:val="clear" w:color="auto" w:fill="FFFFFF"/>
            </w:rPr>
            <w:t>The growth of strategic employee development is not without limitations. Budget constraints have a big effect on employee training programmes in many organizations. A significant concern is that when budgets are cut training costs often become targets for cutbacks, which can ha</w:t>
          </w:r>
          <w:r>
            <w:rPr>
              <w:shd w:val="clear" w:color="auto" w:fill="FFFFFF"/>
            </w:rPr>
            <w:t>ve an</w:t>
          </w:r>
          <w:r w:rsidRPr="00E9770E">
            <w:rPr>
              <w:shd w:val="clear" w:color="auto" w:fill="FFFFFF"/>
            </w:rPr>
            <w:t xml:space="preserve"> negative effect of assessment and efficiency of training programs. Human resource professionals recognise the importance of feedback from training programs. However if the evaluation system isn't set up correctly </w:t>
          </w:r>
          <w:r>
            <w:rPr>
              <w:shd w:val="clear" w:color="auto" w:fill="FFFFFF"/>
            </w:rPr>
            <w:t xml:space="preserve">it </w:t>
          </w:r>
          <w:r w:rsidRPr="00E9770E">
            <w:rPr>
              <w:shd w:val="clear" w:color="auto" w:fill="FFFFFF"/>
            </w:rPr>
            <w:t>ma</w:t>
          </w:r>
          <w:r>
            <w:rPr>
              <w:shd w:val="clear" w:color="auto" w:fill="FFFFFF"/>
            </w:rPr>
            <w:t xml:space="preserve">y </w:t>
          </w:r>
          <w:r w:rsidRPr="00E9770E">
            <w:rPr>
              <w:shd w:val="clear" w:color="auto" w:fill="FFFFFF"/>
            </w:rPr>
            <w:t>result in a less favourable view of</w:t>
          </w:r>
          <w:r>
            <w:rPr>
              <w:shd w:val="clear" w:color="auto" w:fill="FFFFFF"/>
            </w:rPr>
            <w:t xml:space="preserve"> the</w:t>
          </w:r>
          <w:r w:rsidRPr="00E9770E">
            <w:rPr>
              <w:shd w:val="clear" w:color="auto" w:fill="FFFFFF"/>
            </w:rPr>
            <w:t xml:space="preserve"> trainings value </w:t>
          </w:r>
          <w:r>
            <w:rPr>
              <w:shd w:val="clear" w:color="auto" w:fill="FFFFFF"/>
            </w:rPr>
            <w:t>aiding</w:t>
          </w:r>
          <w:r w:rsidRPr="00E9770E">
            <w:rPr>
              <w:shd w:val="clear" w:color="auto" w:fill="FFFFFF"/>
            </w:rPr>
            <w:t xml:space="preserve"> management</w:t>
          </w:r>
          <w:r>
            <w:rPr>
              <w:shd w:val="clear" w:color="auto" w:fill="FFFFFF"/>
            </w:rPr>
            <w:t>’s</w:t>
          </w:r>
          <w:r w:rsidRPr="00E9770E">
            <w:rPr>
              <w:shd w:val="clear" w:color="auto" w:fill="FFFFFF"/>
            </w:rPr>
            <w:t xml:space="preserve"> justification for reduction in </w:t>
          </w:r>
          <w:r>
            <w:rPr>
              <w:shd w:val="clear" w:color="auto" w:fill="FFFFFF"/>
            </w:rPr>
            <w:t xml:space="preserve">training </w:t>
          </w:r>
          <w:r w:rsidRPr="00E9770E">
            <w:rPr>
              <w:shd w:val="clear" w:color="auto" w:fill="FFFFFF"/>
            </w:rPr>
            <w:t>funds</w:t>
          </w:r>
          <w:r>
            <w:rPr>
              <w:shd w:val="clear" w:color="auto" w:fill="FFFFFF"/>
            </w:rPr>
            <w:t xml:space="preserve"> </w:t>
          </w:r>
          <w:r w:rsidRPr="00E9770E">
            <w:t>(Short, 2009)</w:t>
          </w:r>
          <w:r>
            <w:t xml:space="preserve">. </w:t>
          </w:r>
          <w:r w:rsidRPr="00E9770E">
            <w:t>Organizational misalignment remains a major challenge for strategic employee development. When training programs are not pro</w:t>
          </w:r>
          <w:r>
            <w:t>perl</w:t>
          </w:r>
          <w:r w:rsidRPr="00E9770E">
            <w:t>y aligned with wider company goals</w:t>
          </w:r>
          <w:r>
            <w:t xml:space="preserve">, their impact </w:t>
          </w:r>
          <w:r w:rsidRPr="00E9770E">
            <w:t xml:space="preserve"> on performance and growth is significantly reduced. A clear example can be seen in local municipalities in KwaZulu Natal, w</w:t>
          </w:r>
          <w:r>
            <w:t>h</w:t>
          </w:r>
          <w:r w:rsidRPr="00E9770E">
            <w:t xml:space="preserve">ere training initiatives are valued but often do not match the municipalities objective. This gap negatively affects staff performance and the quality of service delivery </w:t>
          </w:r>
          <w:r w:rsidRPr="00E9770E">
            <w:t>(Vezi et al., 2024)</w:t>
          </w:r>
          <w:r>
            <w:t xml:space="preserve">.   </w:t>
          </w:r>
        </w:p>
        <w:p w14:paraId="59902070" w14:textId="7F51927E" w:rsidR="00E9770E" w:rsidRDefault="00E9770E" w:rsidP="00E9770E">
          <w:r w:rsidRPr="00E9770E">
            <w:t>Managerial resistance is another critical barrier when manager's fail to appreciate and participate in learning activities, it becomes much harder to embed</w:t>
          </w:r>
          <w:r>
            <w:t xml:space="preserve"> the</w:t>
          </w:r>
          <w:r w:rsidRPr="00E9770E">
            <w:t xml:space="preserve"> development into everyday work. The CIPD highlights that managers play a vital role in</w:t>
          </w:r>
          <w:r>
            <w:t xml:space="preserve"> fostering a </w:t>
          </w:r>
          <w:r w:rsidRPr="00E9770E">
            <w:t>learning culture and their active engagement is essential to the success of strategic employee development programs</w:t>
          </w:r>
          <w:r>
            <w:t xml:space="preserve">. </w:t>
          </w:r>
          <w:r>
            <w:t>(CIPD, 2025).</w:t>
          </w:r>
          <w:r w:rsidRPr="00E9770E">
            <w:t>Rapid technological change f</w:t>
          </w:r>
          <w:r>
            <w:t>urth</w:t>
          </w:r>
          <w:r w:rsidRPr="00E9770E">
            <w:t>er complicates development efforts. Skills now</w:t>
          </w:r>
          <w:r>
            <w:t xml:space="preserve">adays </w:t>
          </w:r>
          <w:r w:rsidRPr="00E9770E">
            <w:t xml:space="preserve">quickly become outdated, making </w:t>
          </w:r>
          <w:r>
            <w:t xml:space="preserve">it </w:t>
          </w:r>
          <w:r w:rsidRPr="00E9770E">
            <w:t xml:space="preserve">difficult for training programs </w:t>
          </w:r>
          <w:r>
            <w:t>to</w:t>
          </w:r>
          <w:r w:rsidRPr="00E9770E">
            <w:t xml:space="preserve"> stay. </w:t>
          </w:r>
          <w:r>
            <w:t>u</w:t>
          </w:r>
          <w:r w:rsidRPr="00E9770E">
            <w:t>p</w:t>
          </w:r>
          <w:r>
            <w:t xml:space="preserve"> to </w:t>
          </w:r>
          <w:r w:rsidRPr="00E9770E">
            <w:t>date</w:t>
          </w:r>
          <w:r>
            <w:t xml:space="preserve">. </w:t>
          </w:r>
          <w:r w:rsidRPr="00E9770E">
            <w:t>Digital inclusion, ensuring all employees are able to access and benefit from online training, is another concern, along with the risk of digital fatigue in tech environments</w:t>
          </w:r>
          <w:r>
            <w:t xml:space="preserve">. </w:t>
          </w:r>
          <w:r w:rsidRPr="00E9770E">
            <w:t>Overcoming these barriers require strong leadership commitment from top level management clear integration of learning strategies into the business plan and open communication between human resource, managers</w:t>
          </w:r>
          <w:r>
            <w:t xml:space="preserve">, and </w:t>
          </w:r>
          <w:r w:rsidRPr="00E9770E">
            <w:t>employees at all level</w:t>
          </w:r>
          <w:r>
            <w:t xml:space="preserve"> will be required. </w:t>
          </w:r>
        </w:p>
        <w:p w14:paraId="5B81C23F" w14:textId="268CF696" w:rsidR="00E9770E" w:rsidRPr="00E9770E" w:rsidRDefault="00E9770E" w:rsidP="00E9770E">
          <w:r w:rsidRPr="00E9770E">
            <w:t xml:space="preserve">While strategic employee development remains as an integral part of organisational competitiveness </w:t>
          </w:r>
          <w:r>
            <w:t>in</w:t>
          </w:r>
          <w:r w:rsidRPr="00E9770E">
            <w:t xml:space="preserve"> today's fast changing business environment. Drawing from the resource based view it becomes clear that investing in human capital especially when the capital is rare</w:t>
          </w:r>
          <w:r>
            <w:t xml:space="preserve">, </w:t>
          </w:r>
          <w:r w:rsidRPr="00E9770E">
            <w:t xml:space="preserve">deeply embedded and difficult to imitate </w:t>
          </w:r>
          <w:r>
            <w:t xml:space="preserve">it </w:t>
          </w:r>
          <w:r w:rsidRPr="00E9770E">
            <w:t xml:space="preserve">can give the organization a sustained competitive edge. </w:t>
          </w:r>
          <w:r>
            <w:t>(Collins, 2021)</w:t>
          </w:r>
          <w:r w:rsidRPr="00E9770E">
            <w:t xml:space="preserve"> </w:t>
          </w:r>
          <w:r>
            <w:t>.S</w:t>
          </w:r>
          <w:r w:rsidRPr="00E9770E">
            <w:t xml:space="preserve">trategic employee development is far more than </w:t>
          </w:r>
          <w:r>
            <w:t xml:space="preserve">just </w:t>
          </w:r>
          <w:r w:rsidRPr="00E9770E">
            <w:t xml:space="preserve">a traditional human resource function it is vital strategic lever </w:t>
          </w:r>
          <w:r>
            <w:t>t</w:t>
          </w:r>
          <w:r w:rsidRPr="00E9770E">
            <w:t>hat support</w:t>
          </w:r>
          <w:r>
            <w:t>s</w:t>
          </w:r>
          <w:r w:rsidRPr="00E9770E">
            <w:t xml:space="preserve"> workforce agility</w:t>
          </w:r>
          <w:r>
            <w:t xml:space="preserve">, </w:t>
          </w:r>
          <w:r w:rsidRPr="00E9770E">
            <w:t>leadership continuity an</w:t>
          </w:r>
          <w:r>
            <w:t>d</w:t>
          </w:r>
          <w:r w:rsidRPr="00E9770E">
            <w:t xml:space="preserve"> adaptability in a complex business environment. Building a strong learning culture and integrating technology advancements </w:t>
          </w:r>
          <w:r>
            <w:t>a</w:t>
          </w:r>
          <w:r w:rsidRPr="00E9770E">
            <w:t>r</w:t>
          </w:r>
          <w:r>
            <w:t>e</w:t>
          </w:r>
          <w:r w:rsidRPr="00E9770E">
            <w:t xml:space="preserve"> widely considered as crucial elements for successful </w:t>
          </w:r>
          <w:r>
            <w:t>development</w:t>
          </w:r>
          <w:r w:rsidRPr="00E9770E">
            <w:t xml:space="preserve"> strategies </w:t>
          </w:r>
          <w:r w:rsidRPr="00E9770E">
            <w:t>(Meher, Mishra, 2022) (Tassetto, 2020)</w:t>
          </w:r>
          <w:r>
            <w:t xml:space="preserve">. </w:t>
          </w:r>
          <w:r w:rsidRPr="00E9770E">
            <w:t>However, the use of technology must be thoughtful. Studi</w:t>
          </w:r>
          <w:r>
            <w:t>es</w:t>
          </w:r>
          <w:r w:rsidRPr="00E9770E">
            <w:t xml:space="preserve"> shows that heavy reliance on </w:t>
          </w:r>
          <w:r w:rsidRPr="00E9770E">
            <w:lastRenderedPageBreak/>
            <w:t>digital platforms can cause disengagement</w:t>
          </w:r>
          <w:r>
            <w:t xml:space="preserve">, </w:t>
          </w:r>
          <w:r w:rsidRPr="00E9770E">
            <w:t>digital fatigue a</w:t>
          </w:r>
          <w:r>
            <w:t>nd</w:t>
          </w:r>
          <w:r w:rsidRPr="00E9770E">
            <w:t xml:space="preserve"> loss of </w:t>
          </w:r>
          <w:r>
            <w:t xml:space="preserve">effective </w:t>
          </w:r>
          <w:r w:rsidRPr="00E9770E">
            <w:t>interpersonal learning if not carefully managed</w:t>
          </w:r>
          <w:r w:rsidRPr="00E9770E">
            <w:rPr>
              <w:shd w:val="clear" w:color="auto" w:fill="FFFFFF"/>
            </w:rPr>
            <w:t xml:space="preserve"> </w:t>
          </w:r>
          <w:r>
            <w:rPr>
              <w:shd w:val="clear" w:color="auto" w:fill="FFFFFF"/>
            </w:rPr>
            <w:t>(Mizrak et al., 2025)</w:t>
          </w:r>
          <w:r>
            <w:rPr>
              <w:shd w:val="clear" w:color="auto" w:fill="FFFFFF"/>
            </w:rPr>
            <w:t>. Integrating</w:t>
          </w:r>
          <w:r w:rsidRPr="00E9770E">
            <w:rPr>
              <w:shd w:val="clear" w:color="auto" w:fill="FFFFFF"/>
            </w:rPr>
            <w:t xml:space="preserve"> continuous development also rel</w:t>
          </w:r>
          <w:r>
            <w:rPr>
              <w:shd w:val="clear" w:color="auto" w:fill="FFFFFF"/>
            </w:rPr>
            <w:t>ies</w:t>
          </w:r>
          <w:r w:rsidRPr="00E9770E">
            <w:rPr>
              <w:shd w:val="clear" w:color="auto" w:fill="FFFFFF"/>
            </w:rPr>
            <w:t xml:space="preserve"> on cultivating continuous learning </w:t>
          </w:r>
          <w:r>
            <w:rPr>
              <w:shd w:val="clear" w:color="auto" w:fill="FFFFFF"/>
            </w:rPr>
            <w:t xml:space="preserve">structures in </w:t>
          </w:r>
          <w:r w:rsidRPr="00E9770E">
            <w:rPr>
              <w:shd w:val="clear" w:color="auto" w:fill="FFFFFF"/>
            </w:rPr>
            <w:t xml:space="preserve">organizations as outline in </w:t>
          </w:r>
          <w:r>
            <w:rPr>
              <w:shd w:val="clear" w:color="auto" w:fill="FFFFFF"/>
            </w:rPr>
            <w:t>Senge</w:t>
          </w:r>
          <w:r w:rsidRPr="00E9770E">
            <w:rPr>
              <w:shd w:val="clear" w:color="auto" w:fill="FFFFFF"/>
            </w:rPr>
            <w:t xml:space="preserve">'s 5 disciplines, </w:t>
          </w:r>
          <w:r>
            <w:t>(Morgan, 2024)</w:t>
          </w:r>
          <w:r>
            <w:t xml:space="preserve">, </w:t>
          </w:r>
          <w:r w:rsidRPr="00E9770E">
            <w:rPr>
              <w:shd w:val="clear" w:color="auto" w:fill="FFFFFF"/>
            </w:rPr>
            <w:t xml:space="preserve">and </w:t>
          </w:r>
          <w:r>
            <w:rPr>
              <w:shd w:val="clear" w:color="auto" w:fill="FFFFFF"/>
            </w:rPr>
            <w:t>building</w:t>
          </w:r>
          <w:r w:rsidRPr="00E9770E">
            <w:rPr>
              <w:shd w:val="clear" w:color="auto" w:fill="FFFFFF"/>
            </w:rPr>
            <w:t xml:space="preserve"> environments where psychological safety is prioritised</w:t>
          </w:r>
          <w:r>
            <w:t>(Global Business Review, 2023)</w:t>
          </w:r>
          <w:r w:rsidRPr="00E9770E">
            <w:rPr>
              <w:shd w:val="clear" w:color="auto" w:fill="FFFFFF"/>
            </w:rPr>
            <w:t>. Leadership competencies such as emotional intelligence</w:t>
          </w:r>
          <w:r>
            <w:rPr>
              <w:shd w:val="clear" w:color="auto" w:fill="FFFFFF"/>
            </w:rPr>
            <w:t xml:space="preserve"> </w:t>
          </w:r>
          <w:r w:rsidRPr="00C06E80">
            <w:rPr>
              <w:rFonts w:asciiTheme="minorHAnsi" w:hAnsiTheme="minorHAnsi"/>
              <w:lang w:eastAsia="en-GB"/>
            </w:rPr>
            <w:t>(Filice and Weese, 2024)</w:t>
          </w:r>
          <w:r>
            <w:rPr>
              <w:lang w:eastAsia="en-GB"/>
            </w:rPr>
            <w:t>,</w:t>
          </w:r>
          <w:r>
            <w:rPr>
              <w:shd w:val="clear" w:color="auto" w:fill="FFFFFF"/>
            </w:rPr>
            <w:t xml:space="preserve"> </w:t>
          </w:r>
          <w:r w:rsidRPr="00E9770E">
            <w:rPr>
              <w:shd w:val="clear" w:color="auto" w:fill="FFFFFF"/>
            </w:rPr>
            <w:t>learning agility</w:t>
          </w:r>
          <w:r w:rsidRPr="00C06E80">
            <w:rPr>
              <w:rFonts w:asciiTheme="minorHAnsi" w:hAnsiTheme="minorHAnsi"/>
              <w:lang w:eastAsia="en-GB"/>
            </w:rPr>
            <w:t>(De Meuse, Dai and Hallenbeck, 2010)</w:t>
          </w:r>
          <w:r>
            <w:rPr>
              <w:shd w:val="clear" w:color="auto" w:fill="FFFFFF"/>
            </w:rPr>
            <w:t>, b</w:t>
          </w:r>
          <w:r w:rsidRPr="00E9770E">
            <w:rPr>
              <w:shd w:val="clear" w:color="auto" w:fill="FFFFFF"/>
            </w:rPr>
            <w:t>oundar</w:t>
          </w:r>
          <w:r>
            <w:rPr>
              <w:shd w:val="clear" w:color="auto" w:fill="FFFFFF"/>
            </w:rPr>
            <w:t>y spanning</w:t>
          </w:r>
          <w:r w:rsidRPr="00E9770E">
            <w:rPr>
              <w:shd w:val="clear" w:color="auto" w:fill="FFFFFF"/>
            </w:rPr>
            <w:t xml:space="preserve"> </w:t>
          </w:r>
          <w:r w:rsidRPr="00C06E80">
            <w:rPr>
              <w:rFonts w:asciiTheme="minorHAnsi" w:hAnsiTheme="minorHAnsi"/>
              <w:lang w:eastAsia="en-GB"/>
            </w:rPr>
            <w:t>(Jeffrey, Chris and Michael, 2020</w:t>
          </w:r>
          <w:r>
            <w:rPr>
              <w:lang w:eastAsia="en-GB"/>
            </w:rPr>
            <w:t xml:space="preserve"> ) </w:t>
          </w:r>
          <w:r w:rsidRPr="00E9770E">
            <w:rPr>
              <w:shd w:val="clear" w:color="auto" w:fill="FFFFFF"/>
            </w:rPr>
            <w:t>are increasingly seen as essential components for integrating a strategic employee development plan</w:t>
          </w:r>
          <w:r>
            <w:rPr>
              <w:shd w:val="clear" w:color="auto" w:fill="FFFFFF"/>
            </w:rPr>
            <w:t xml:space="preserve">, </w:t>
          </w:r>
          <w:r w:rsidRPr="00E9770E">
            <w:rPr>
              <w:shd w:val="clear" w:color="auto" w:fill="FFFFFF"/>
            </w:rPr>
            <w:t xml:space="preserve">effectively into organizational </w:t>
          </w:r>
          <w:r>
            <w:rPr>
              <w:shd w:val="clear" w:color="auto" w:fill="FFFFFF"/>
            </w:rPr>
            <w:t>work culture. with</w:t>
          </w:r>
          <w:r w:rsidRPr="00E9770E">
            <w:rPr>
              <w:shd w:val="clear" w:color="auto" w:fill="FFFFFF"/>
            </w:rPr>
            <w:t xml:space="preserve"> technology as </w:t>
          </w:r>
          <w:r>
            <w:rPr>
              <w:shd w:val="clear" w:color="auto" w:fill="FFFFFF"/>
            </w:rPr>
            <w:t xml:space="preserve">a </w:t>
          </w:r>
          <w:r w:rsidRPr="00E9770E">
            <w:rPr>
              <w:shd w:val="clear" w:color="auto" w:fill="FFFFFF"/>
            </w:rPr>
            <w:t xml:space="preserve">valuable </w:t>
          </w:r>
          <w:r>
            <w:rPr>
              <w:shd w:val="clear" w:color="auto" w:fill="FFFFFF"/>
            </w:rPr>
            <w:t>asset,</w:t>
          </w:r>
          <w:r w:rsidRPr="00E9770E">
            <w:rPr>
              <w:shd w:val="clear" w:color="auto" w:fill="FFFFFF"/>
            </w:rPr>
            <w:t xml:space="preserve"> the long term success of strategic employee development rests on a foundation of continuous learning </w:t>
          </w:r>
          <w:r>
            <w:rPr>
              <w:shd w:val="clear" w:color="auto" w:fill="FFFFFF"/>
            </w:rPr>
            <w:t xml:space="preserve">structures, </w:t>
          </w:r>
          <w:r w:rsidRPr="00E9770E">
            <w:rPr>
              <w:shd w:val="clear" w:color="auto" w:fill="FFFFFF"/>
            </w:rPr>
            <w:t xml:space="preserve">strong psychological safety and leadership that is ready to navigate </w:t>
          </w:r>
          <w:r>
            <w:rPr>
              <w:shd w:val="clear" w:color="auto" w:fill="FFFFFF"/>
            </w:rPr>
            <w:t xml:space="preserve">in uncertainties </w:t>
          </w:r>
          <w:r w:rsidRPr="00E9770E">
            <w:rPr>
              <w:shd w:val="clear" w:color="auto" w:fill="FFFFFF"/>
            </w:rPr>
            <w:t>and drive innovation.</w:t>
          </w:r>
        </w:p>
        <w:p w14:paraId="5157B9B2" w14:textId="77777777" w:rsidR="00E9770E" w:rsidRDefault="00E9770E" w:rsidP="00E9770E">
          <w:pPr>
            <w:rPr>
              <w:shd w:val="clear" w:color="auto" w:fill="FFFFFF"/>
            </w:rPr>
          </w:pPr>
        </w:p>
        <w:p w14:paraId="01C633A8" w14:textId="77777777" w:rsidR="00E9770E" w:rsidRDefault="00E9770E" w:rsidP="00E9770E"/>
        <w:p w14:paraId="7AD1991E" w14:textId="77777777" w:rsidR="00E9770E" w:rsidRPr="00E9770E" w:rsidRDefault="00E9770E" w:rsidP="00E9770E">
          <w:pPr>
            <w:rPr>
              <w:shd w:val="clear" w:color="auto" w:fill="FFFFFF"/>
            </w:rPr>
          </w:pPr>
        </w:p>
        <w:p w14:paraId="354D2FC9" w14:textId="77777777" w:rsidR="00E9770E" w:rsidRDefault="00E9770E" w:rsidP="00E9770E"/>
        <w:p w14:paraId="29891B6D" w14:textId="77777777" w:rsidR="00E9770E" w:rsidRPr="00E9770E" w:rsidRDefault="00E9770E" w:rsidP="00E9770E"/>
        <w:p w14:paraId="11CF4FFC" w14:textId="77777777" w:rsidR="00E9770E" w:rsidRDefault="00E9770E" w:rsidP="00E9770E"/>
        <w:p w14:paraId="73CBDDDC" w14:textId="77777777" w:rsidR="00E9770E" w:rsidRPr="00E9770E" w:rsidRDefault="00E9770E" w:rsidP="00E9770E"/>
        <w:p w14:paraId="3BD52FE1" w14:textId="7B795011" w:rsidR="00B8728E" w:rsidRDefault="00C84F9D" w:rsidP="00B8728E"/>
      </w:sdtContent>
    </w:sdt>
    <w:p w14:paraId="6FDBBC77" w14:textId="77777777" w:rsidR="00340E5E" w:rsidRDefault="00340E5E" w:rsidP="00B8728E"/>
    <w:p w14:paraId="655DADB7" w14:textId="77777777" w:rsidR="009A474C" w:rsidRDefault="009A474C" w:rsidP="00B8728E"/>
    <w:p w14:paraId="46A64FFA" w14:textId="77777777" w:rsidR="009A474C" w:rsidRDefault="009A474C" w:rsidP="00B8728E">
      <w:pPr>
        <w:rPr>
          <w:lang w:val="en-US"/>
        </w:rPr>
      </w:pPr>
    </w:p>
    <w:p w14:paraId="45F4D985" w14:textId="77777777" w:rsidR="00E9770E" w:rsidRDefault="00E9770E" w:rsidP="00B8728E">
      <w:pPr>
        <w:rPr>
          <w:lang w:val="en-US"/>
        </w:rPr>
      </w:pPr>
    </w:p>
    <w:p w14:paraId="6E2721CB" w14:textId="77777777" w:rsidR="00E9770E" w:rsidRDefault="00E9770E" w:rsidP="00B8728E">
      <w:pPr>
        <w:rPr>
          <w:lang w:val="en-US"/>
        </w:rPr>
      </w:pPr>
    </w:p>
    <w:p w14:paraId="68514214" w14:textId="77777777" w:rsidR="00E9770E" w:rsidRDefault="00E9770E" w:rsidP="00B8728E">
      <w:pPr>
        <w:rPr>
          <w:lang w:val="en-US"/>
        </w:rPr>
      </w:pPr>
    </w:p>
    <w:p w14:paraId="736C00F8" w14:textId="77777777" w:rsidR="00E9770E" w:rsidRDefault="00E9770E" w:rsidP="00B8728E">
      <w:pPr>
        <w:rPr>
          <w:lang w:val="en-US"/>
        </w:rPr>
      </w:pPr>
    </w:p>
    <w:p w14:paraId="49DAFD0C" w14:textId="77777777" w:rsidR="00E9770E" w:rsidRDefault="00E9770E" w:rsidP="00B8728E">
      <w:pPr>
        <w:rPr>
          <w:lang w:val="en-US"/>
        </w:rPr>
      </w:pPr>
    </w:p>
    <w:p w14:paraId="082C100F" w14:textId="77777777" w:rsidR="00E9770E" w:rsidRDefault="00E9770E" w:rsidP="00B8728E">
      <w:pPr>
        <w:rPr>
          <w:lang w:val="en-US"/>
        </w:rPr>
      </w:pPr>
    </w:p>
    <w:p w14:paraId="082124B9" w14:textId="77777777" w:rsidR="00E9770E" w:rsidRDefault="00E9770E" w:rsidP="00B8728E">
      <w:pPr>
        <w:rPr>
          <w:lang w:val="en-US"/>
        </w:rPr>
      </w:pPr>
    </w:p>
    <w:p w14:paraId="30B67162" w14:textId="77777777" w:rsidR="00E9770E" w:rsidRDefault="00E9770E" w:rsidP="00B8728E">
      <w:pPr>
        <w:rPr>
          <w:lang w:val="en-US"/>
        </w:rPr>
      </w:pPr>
    </w:p>
    <w:p w14:paraId="47461F92" w14:textId="77777777" w:rsidR="00E9770E" w:rsidRDefault="00E9770E" w:rsidP="00B8728E">
      <w:pPr>
        <w:rPr>
          <w:lang w:val="en-US"/>
        </w:rPr>
      </w:pPr>
    </w:p>
    <w:p w14:paraId="7BEBE04D" w14:textId="77777777" w:rsidR="00E9770E" w:rsidRDefault="00E9770E" w:rsidP="00B8728E">
      <w:pPr>
        <w:rPr>
          <w:lang w:val="en-US"/>
        </w:rPr>
      </w:pPr>
    </w:p>
    <w:p w14:paraId="27C1D575" w14:textId="77777777" w:rsidR="00E9770E" w:rsidRDefault="00E9770E" w:rsidP="00B8728E">
      <w:pPr>
        <w:rPr>
          <w:lang w:val="en-US"/>
        </w:rPr>
      </w:pPr>
    </w:p>
    <w:p w14:paraId="33EA3B19" w14:textId="77777777" w:rsidR="00E9770E" w:rsidRDefault="00E9770E" w:rsidP="00B8728E">
      <w:pPr>
        <w:rPr>
          <w:lang w:val="en-US"/>
        </w:rPr>
      </w:pPr>
    </w:p>
    <w:p w14:paraId="1C69D878" w14:textId="77777777" w:rsidR="00E9770E" w:rsidRDefault="00E9770E" w:rsidP="00B8728E">
      <w:pPr>
        <w:rPr>
          <w:lang w:val="en-US"/>
        </w:rPr>
      </w:pPr>
    </w:p>
    <w:p w14:paraId="20EC7641" w14:textId="77777777" w:rsidR="00E9770E" w:rsidRDefault="00E9770E" w:rsidP="00B8728E">
      <w:pPr>
        <w:rPr>
          <w:lang w:val="en-US"/>
        </w:rPr>
      </w:pPr>
    </w:p>
    <w:p w14:paraId="3F3C8616" w14:textId="77777777" w:rsidR="00E9770E" w:rsidRDefault="00E9770E" w:rsidP="00B8728E">
      <w:pPr>
        <w:rPr>
          <w:lang w:val="en-US"/>
        </w:rPr>
      </w:pPr>
    </w:p>
    <w:p w14:paraId="247FC99D" w14:textId="77777777" w:rsidR="00E9770E" w:rsidRDefault="00E9770E" w:rsidP="00B8728E">
      <w:pPr>
        <w:rPr>
          <w:lang w:val="en-US"/>
        </w:rPr>
      </w:pPr>
    </w:p>
    <w:p w14:paraId="521D4E0A" w14:textId="77777777" w:rsidR="00E9770E" w:rsidRDefault="00E9770E" w:rsidP="00B8728E">
      <w:pPr>
        <w:rPr>
          <w:lang w:val="en-US"/>
        </w:rPr>
      </w:pPr>
    </w:p>
    <w:p w14:paraId="61794038" w14:textId="77777777" w:rsidR="00E9770E" w:rsidRDefault="00E9770E" w:rsidP="00B8728E">
      <w:pPr>
        <w:rPr>
          <w:lang w:val="en-US"/>
        </w:rPr>
      </w:pPr>
    </w:p>
    <w:p w14:paraId="65EE3D2F" w14:textId="77777777" w:rsidR="00E9770E" w:rsidRDefault="00E9770E" w:rsidP="00B8728E">
      <w:pPr>
        <w:rPr>
          <w:lang w:val="en-US"/>
        </w:rPr>
      </w:pPr>
    </w:p>
    <w:p w14:paraId="5577E33C" w14:textId="77777777" w:rsidR="00E9770E" w:rsidRDefault="00E9770E" w:rsidP="00B8728E">
      <w:pPr>
        <w:rPr>
          <w:lang w:val="en-US"/>
        </w:rPr>
      </w:pPr>
    </w:p>
    <w:p w14:paraId="4541B2B6" w14:textId="610AB9FC" w:rsidR="00E9770E" w:rsidRPr="00E9770E" w:rsidRDefault="00E9770E" w:rsidP="00E9770E">
      <w:pPr>
        <w:pStyle w:val="Heading1"/>
        <w:rPr>
          <w:rFonts w:ascii="Times New Roman" w:hAnsi="Times New Roman" w:cs="Times New Roman"/>
          <w:sz w:val="18"/>
          <w:szCs w:val="18"/>
          <w:lang w:val="en-US"/>
        </w:rPr>
      </w:pPr>
      <w:r w:rsidRPr="00E9770E">
        <w:rPr>
          <w:rFonts w:ascii="Times New Roman" w:hAnsi="Times New Roman" w:cs="Times New Roman"/>
          <w:sz w:val="18"/>
          <w:szCs w:val="18"/>
          <w:lang w:val="en-US"/>
        </w:rPr>
        <w:t>References</w:t>
      </w:r>
    </w:p>
    <w:p w14:paraId="3D48D1C5" w14:textId="4F71E8F9"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CIPD 2020, </w:t>
      </w:r>
      <w:r w:rsidRPr="00E9770E">
        <w:rPr>
          <w:rFonts w:cs="Times New Roman"/>
          <w:i/>
          <w:iCs/>
          <w:color w:val="000000"/>
          <w:sz w:val="18"/>
          <w:szCs w:val="18"/>
        </w:rPr>
        <w:t>Workplace technology The employee experience</w:t>
      </w:r>
      <w:r w:rsidRPr="00E9770E">
        <w:rPr>
          <w:rFonts w:cs="Times New Roman"/>
          <w:color w:val="000000"/>
          <w:sz w:val="18"/>
          <w:szCs w:val="18"/>
        </w:rPr>
        <w:t>.</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color w:val="000000"/>
          <w:sz w:val="18"/>
          <w:szCs w:val="18"/>
          <w:shd w:val="clear" w:color="auto" w:fill="FFFFFF"/>
        </w:rPr>
        <w:t xml:space="preserve">: </w:t>
      </w:r>
      <w:hyperlink r:id="rId4" w:history="1">
        <w:r w:rsidRPr="00E9770E">
          <w:rPr>
            <w:rStyle w:val="Hyperlink"/>
            <w:rFonts w:cs="Times New Roman"/>
            <w:sz w:val="18"/>
            <w:szCs w:val="18"/>
            <w:lang w:val="en-GB"/>
          </w:rPr>
          <w:t>https://www.cipd.org/globalassets/media/knowledge/knowledge-hub/reports/workplace-technology-2_tcm18-80853.pdf</w:t>
        </w:r>
      </w:hyperlink>
      <w:r w:rsidRPr="00E9770E">
        <w:rPr>
          <w:rFonts w:cs="Times New Roman"/>
          <w:sz w:val="18"/>
          <w:szCs w:val="18"/>
          <w:lang w:val="en-GB"/>
        </w:rPr>
        <w:t xml:space="preserve"> </w:t>
      </w:r>
      <w:r w:rsidRPr="00E9770E">
        <w:rPr>
          <w:rFonts w:cs="Times New Roman"/>
          <w:color w:val="000000"/>
          <w:sz w:val="18"/>
          <w:szCs w:val="18"/>
          <w:shd w:val="clear" w:color="auto" w:fill="FFFFFF"/>
        </w:rPr>
        <w:t>[Accessed 2</w:t>
      </w:r>
      <w:r w:rsidRPr="00E9770E">
        <w:rPr>
          <w:rFonts w:cs="Times New Roman"/>
          <w:color w:val="000000"/>
          <w:sz w:val="18"/>
          <w:szCs w:val="18"/>
          <w:shd w:val="clear" w:color="auto" w:fill="FFFFFF"/>
        </w:rPr>
        <w:t>4</w:t>
      </w:r>
      <w:r w:rsidRPr="00E9770E">
        <w:rPr>
          <w:rFonts w:cs="Times New Roman"/>
          <w:color w:val="000000"/>
          <w:sz w:val="18"/>
          <w:szCs w:val="18"/>
          <w:shd w:val="clear" w:color="auto" w:fill="FFFFFF"/>
        </w:rPr>
        <w:t xml:space="preserve"> Apr. 2025].</w:t>
      </w:r>
    </w:p>
    <w:p w14:paraId="67316C2A" w14:textId="77777777"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Collins, C.J. 2021, "Expanding the resource based view model of strategic human resource management", </w:t>
      </w:r>
      <w:r w:rsidRPr="00E9770E">
        <w:rPr>
          <w:rFonts w:cs="Times New Roman"/>
          <w:i/>
          <w:iCs/>
          <w:color w:val="000000"/>
          <w:sz w:val="18"/>
          <w:szCs w:val="18"/>
        </w:rPr>
        <w:t>International journal of human resource management, </w:t>
      </w:r>
      <w:r w:rsidRPr="00E9770E">
        <w:rPr>
          <w:rFonts w:cs="Times New Roman"/>
          <w:color w:val="000000"/>
          <w:sz w:val="18"/>
          <w:szCs w:val="18"/>
        </w:rPr>
        <w:t>vol. 32, no. 2, pp. 331–358.</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 xml:space="preserve">Available at: </w:t>
      </w:r>
      <w:r w:rsidRPr="00E9770E">
        <w:rPr>
          <w:rFonts w:cs="Times New Roman"/>
          <w:sz w:val="18"/>
          <w:szCs w:val="18"/>
        </w:rPr>
        <w:t xml:space="preserve"> </w:t>
      </w:r>
      <w:r w:rsidRPr="00E9770E">
        <w:rPr>
          <w:rFonts w:cs="Times New Roman"/>
          <w:color w:val="000000"/>
          <w:sz w:val="18"/>
          <w:szCs w:val="18"/>
        </w:rPr>
        <w:fldChar w:fldCharType="begin"/>
      </w:r>
      <w:r w:rsidRPr="00E9770E">
        <w:rPr>
          <w:rFonts w:cs="Times New Roman"/>
          <w:color w:val="000000"/>
          <w:sz w:val="18"/>
          <w:szCs w:val="18"/>
        </w:rPr>
        <w:instrText>HYPERLINK "</w:instrText>
      </w:r>
      <w:r w:rsidRPr="00E9770E">
        <w:rPr>
          <w:rFonts w:cs="Times New Roman"/>
          <w:color w:val="000000"/>
          <w:sz w:val="18"/>
          <w:szCs w:val="18"/>
        </w:rPr>
        <w:instrText>https://research-ebsco-com.ezproxy.uwtsd.ac.uk/c/onvpsy/viewer/pdf/spdaqtq2xn?route=details</w:instrText>
      </w:r>
      <w:r w:rsidRPr="00E9770E">
        <w:rPr>
          <w:rFonts w:cs="Times New Roman"/>
          <w:color w:val="000000"/>
          <w:sz w:val="18"/>
          <w:szCs w:val="18"/>
        </w:rPr>
        <w:instrText>"</w:instrText>
      </w:r>
      <w:r w:rsidRPr="00E9770E">
        <w:rPr>
          <w:rFonts w:cs="Times New Roman"/>
          <w:color w:val="000000"/>
          <w:sz w:val="18"/>
          <w:szCs w:val="18"/>
        </w:rPr>
        <w:fldChar w:fldCharType="separate"/>
      </w:r>
      <w:r w:rsidRPr="00E9770E">
        <w:rPr>
          <w:rStyle w:val="Hyperlink"/>
          <w:rFonts w:cs="Times New Roman"/>
          <w:sz w:val="18"/>
          <w:szCs w:val="18"/>
        </w:rPr>
        <w:t>https://research-ebsco-com.ezproxy.uwtsd.ac.uk/c/onvpsy/viewer/pdf/spdaqtq2xn?route=details</w:t>
      </w:r>
      <w:r w:rsidRPr="00E9770E">
        <w:rPr>
          <w:rFonts w:cs="Times New Roman"/>
          <w:color w:val="000000"/>
          <w:sz w:val="18"/>
          <w:szCs w:val="18"/>
        </w:rPr>
        <w:fldChar w:fldCharType="end"/>
      </w:r>
      <w:r w:rsidRPr="00E9770E">
        <w:rPr>
          <w:rFonts w:cs="Times New Roman"/>
          <w:color w:val="000000"/>
          <w:sz w:val="18"/>
          <w:szCs w:val="18"/>
        </w:rPr>
        <w:t xml:space="preserve"> </w:t>
      </w:r>
      <w:r w:rsidRPr="00E9770E">
        <w:rPr>
          <w:rFonts w:cs="Times New Roman"/>
          <w:color w:val="000000"/>
          <w:sz w:val="18"/>
          <w:szCs w:val="18"/>
          <w:shd w:val="clear" w:color="auto" w:fill="FFFFFF"/>
        </w:rPr>
        <w:t>[Accessed 24 Apr. 2025].</w:t>
      </w:r>
    </w:p>
    <w:p w14:paraId="6DCEA858" w14:textId="607F0103"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De Meuse, K.,P., Dai, G. &amp; Hallenbeck, G.S. 2010, "LEARNING AGILITY: A CONSTRUCT WHOSE TIME HAS COME", </w:t>
      </w:r>
      <w:r w:rsidRPr="00E9770E">
        <w:rPr>
          <w:rFonts w:cs="Times New Roman"/>
          <w:i/>
          <w:iCs/>
          <w:color w:val="000000"/>
          <w:sz w:val="18"/>
          <w:szCs w:val="18"/>
        </w:rPr>
        <w:t>Consulting psychology journal, </w:t>
      </w:r>
      <w:r w:rsidRPr="00E9770E">
        <w:rPr>
          <w:rFonts w:cs="Times New Roman"/>
          <w:color w:val="000000"/>
          <w:sz w:val="18"/>
          <w:szCs w:val="18"/>
        </w:rPr>
        <w:t>vol. 62, no. 2, pp. 119–130.</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5" w:history="1">
        <w:r w:rsidRPr="00E9770E">
          <w:rPr>
            <w:rStyle w:val="Hyperlink"/>
            <w:rFonts w:cs="Times New Roman"/>
            <w:sz w:val="18"/>
            <w:szCs w:val="18"/>
            <w:shd w:val="clear" w:color="auto" w:fill="FFFFFF"/>
          </w:rPr>
          <w:t>https://research-ebsco-</w:t>
        </w:r>
        <w:r w:rsidRPr="00E9770E">
          <w:rPr>
            <w:rStyle w:val="Hyperlink"/>
            <w:rFonts w:cs="Times New Roman"/>
            <w:sz w:val="18"/>
            <w:szCs w:val="18"/>
            <w:shd w:val="clear" w:color="auto" w:fill="FFFFFF"/>
          </w:rPr>
          <w:t>c</w:t>
        </w:r>
        <w:r w:rsidRPr="00E9770E">
          <w:rPr>
            <w:rStyle w:val="Hyperlink"/>
            <w:rFonts w:cs="Times New Roman"/>
            <w:sz w:val="18"/>
            <w:szCs w:val="18"/>
            <w:shd w:val="clear" w:color="auto" w:fill="FFFFFF"/>
          </w:rPr>
          <w:t>om.ezproxy.uwtsd.ac.uk/c/onvpsy/viewer/pdf/thkihweioz?route=details</w:t>
        </w:r>
      </w:hyperlink>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 xml:space="preserve">[Accessed 24 Apr. 2025]. </w:t>
      </w:r>
      <w:r w:rsidRPr="00E9770E">
        <w:rPr>
          <w:rFonts w:cs="Times New Roman"/>
          <w:sz w:val="18"/>
          <w:szCs w:val="18"/>
        </w:rPr>
        <w:t xml:space="preserve"> </w:t>
      </w:r>
    </w:p>
    <w:p w14:paraId="2C1D38FF" w14:textId="52C44AAE"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Douglas, S. 2020, "Mitigating workplace adversity through employee resilience", </w:t>
      </w:r>
      <w:r w:rsidRPr="00E9770E">
        <w:rPr>
          <w:rFonts w:cs="Times New Roman"/>
          <w:i/>
          <w:iCs/>
          <w:color w:val="000000"/>
          <w:sz w:val="18"/>
          <w:szCs w:val="18"/>
        </w:rPr>
        <w:t>Strategic HR review, </w:t>
      </w:r>
      <w:r w:rsidRPr="00E9770E">
        <w:rPr>
          <w:rFonts w:cs="Times New Roman"/>
          <w:color w:val="000000"/>
          <w:sz w:val="18"/>
          <w:szCs w:val="18"/>
        </w:rPr>
        <w:t>vol. 19, no. 6, pp. 279–283.</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 xml:space="preserve">Available at: </w:t>
      </w:r>
      <w:r w:rsidRPr="00E9770E">
        <w:rPr>
          <w:rFonts w:cs="Times New Roman"/>
          <w:sz w:val="18"/>
          <w:szCs w:val="18"/>
        </w:rPr>
        <w:t xml:space="preserve"> </w:t>
      </w:r>
      <w:hyperlink r:id="rId6" w:history="1">
        <w:r w:rsidRPr="00E9770E">
          <w:rPr>
            <w:rStyle w:val="Hyperlink"/>
            <w:rFonts w:cs="Times New Roman"/>
            <w:sz w:val="18"/>
            <w:szCs w:val="18"/>
            <w:shd w:val="clear" w:color="auto" w:fill="FFFFFF"/>
          </w:rPr>
          <w:t>https://www.proquest.com/docview/2469960874?accountid=130472&amp;parentSessionId=X8HRKh6V3Qb5QC1deivxGWidTyCDZ0kf2FIgY1MecQE%3D&amp;pq-origsite=primo&amp;sourcetype=Scholarly%20Journals</w:t>
        </w:r>
      </w:hyperlink>
      <w:r w:rsidRPr="00E9770E">
        <w:rPr>
          <w:rFonts w:cs="Times New Roman"/>
          <w:color w:val="000000"/>
          <w:sz w:val="18"/>
          <w:szCs w:val="18"/>
          <w:shd w:val="clear" w:color="auto" w:fill="FFFFFF"/>
        </w:rPr>
        <w:t xml:space="preserve">[Accessed 24 Apr. 2025]. </w:t>
      </w:r>
      <w:r w:rsidRPr="00E9770E">
        <w:rPr>
          <w:rFonts w:cs="Times New Roman"/>
          <w:sz w:val="18"/>
          <w:szCs w:val="18"/>
        </w:rPr>
        <w:t xml:space="preserve"> </w:t>
      </w:r>
    </w:p>
    <w:p w14:paraId="2BE421FF" w14:textId="77777777"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Filice, L. &amp; Weese, W.J. 2024, "Developing Emotional Intelligence", </w:t>
      </w:r>
      <w:proofErr w:type="spellStart"/>
      <w:r w:rsidRPr="00E9770E">
        <w:rPr>
          <w:rFonts w:cs="Times New Roman"/>
          <w:i/>
          <w:iCs/>
          <w:color w:val="000000"/>
          <w:sz w:val="18"/>
          <w:szCs w:val="18"/>
        </w:rPr>
        <w:t>Encyclopedia</w:t>
      </w:r>
      <w:proofErr w:type="spellEnd"/>
      <w:r w:rsidRPr="00E9770E">
        <w:rPr>
          <w:rFonts w:cs="Times New Roman"/>
          <w:i/>
          <w:iCs/>
          <w:color w:val="000000"/>
          <w:sz w:val="18"/>
          <w:szCs w:val="18"/>
        </w:rPr>
        <w:t xml:space="preserve"> (Basel, Switzerland), </w:t>
      </w:r>
      <w:r w:rsidRPr="00E9770E">
        <w:rPr>
          <w:rFonts w:cs="Times New Roman"/>
          <w:color w:val="000000"/>
          <w:sz w:val="18"/>
          <w:szCs w:val="18"/>
        </w:rPr>
        <w:t>vol. 4, no. 1, pp. 583–599.</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7" w:history="1">
        <w:r w:rsidRPr="00E9770E">
          <w:rPr>
            <w:rStyle w:val="Hyperlink"/>
            <w:rFonts w:cs="Times New Roman"/>
            <w:sz w:val="18"/>
            <w:szCs w:val="18"/>
            <w:shd w:val="clear" w:color="auto" w:fill="FFFFFF"/>
          </w:rPr>
          <w:t>https://www.proquest.com/docview/2998629111?accountid=130472&amp;parentSessionId=dWRZo01LY48KctdMhxqqJ6PFR9vLEgItvSSlWTJntek%3D&amp;pq-origsite=primo&amp;sourcetype=Scholarly%20Journals</w:t>
        </w:r>
      </w:hyperlink>
      <w:r w:rsidRPr="00E9770E">
        <w:rPr>
          <w:rFonts w:cs="Times New Roman"/>
          <w:color w:val="000000"/>
          <w:sz w:val="18"/>
          <w:szCs w:val="18"/>
          <w:shd w:val="clear" w:color="auto" w:fill="FFFFFF"/>
        </w:rPr>
        <w:t>[Accessed 24 Apr. 2025].</w:t>
      </w:r>
    </w:p>
    <w:p w14:paraId="12AC3150" w14:textId="77777777"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Florentin Remus, M. 2024, "THE IMPACT OF VIRTUAL REALITY, BASED ON COLLABORATION AND COOPERATION, ON THE LEARNING AND EDUCATION OF YOUTH", </w:t>
      </w:r>
      <w:proofErr w:type="spellStart"/>
      <w:r w:rsidRPr="00E9770E">
        <w:rPr>
          <w:rFonts w:cs="Times New Roman"/>
          <w:i/>
          <w:iCs/>
          <w:color w:val="000000"/>
          <w:sz w:val="18"/>
          <w:szCs w:val="18"/>
        </w:rPr>
        <w:t>Analele</w:t>
      </w:r>
      <w:proofErr w:type="spellEnd"/>
      <w:r w:rsidRPr="00E9770E">
        <w:rPr>
          <w:rFonts w:cs="Times New Roman"/>
          <w:i/>
          <w:iCs/>
          <w:color w:val="000000"/>
          <w:sz w:val="18"/>
          <w:szCs w:val="18"/>
        </w:rPr>
        <w:t xml:space="preserve"> </w:t>
      </w:r>
      <w:proofErr w:type="spellStart"/>
      <w:r w:rsidRPr="00E9770E">
        <w:rPr>
          <w:rFonts w:cs="Times New Roman"/>
          <w:i/>
          <w:iCs/>
          <w:color w:val="000000"/>
          <w:sz w:val="18"/>
          <w:szCs w:val="18"/>
        </w:rPr>
        <w:t>Universității</w:t>
      </w:r>
      <w:proofErr w:type="spellEnd"/>
      <w:r w:rsidRPr="00E9770E">
        <w:rPr>
          <w:rFonts w:cs="Times New Roman"/>
          <w:i/>
          <w:iCs/>
          <w:color w:val="000000"/>
          <w:sz w:val="18"/>
          <w:szCs w:val="18"/>
        </w:rPr>
        <w:t xml:space="preserve"> din </w:t>
      </w:r>
      <w:proofErr w:type="spellStart"/>
      <w:r w:rsidRPr="00E9770E">
        <w:rPr>
          <w:rFonts w:cs="Times New Roman"/>
          <w:i/>
          <w:iCs/>
          <w:color w:val="000000"/>
          <w:sz w:val="18"/>
          <w:szCs w:val="18"/>
        </w:rPr>
        <w:t>Craiova.Annales</w:t>
      </w:r>
      <w:proofErr w:type="spellEnd"/>
      <w:r w:rsidRPr="00E9770E">
        <w:rPr>
          <w:rFonts w:cs="Times New Roman"/>
          <w:i/>
          <w:iCs/>
          <w:color w:val="000000"/>
          <w:sz w:val="18"/>
          <w:szCs w:val="18"/>
        </w:rPr>
        <w:t xml:space="preserve"> de </w:t>
      </w:r>
      <w:proofErr w:type="spellStart"/>
      <w:r w:rsidRPr="00E9770E">
        <w:rPr>
          <w:rFonts w:cs="Times New Roman"/>
          <w:i/>
          <w:iCs/>
          <w:color w:val="000000"/>
          <w:sz w:val="18"/>
          <w:szCs w:val="18"/>
        </w:rPr>
        <w:t>l'Université</w:t>
      </w:r>
      <w:proofErr w:type="spellEnd"/>
      <w:r w:rsidRPr="00E9770E">
        <w:rPr>
          <w:rFonts w:cs="Times New Roman"/>
          <w:i/>
          <w:iCs/>
          <w:color w:val="000000"/>
          <w:sz w:val="18"/>
          <w:szCs w:val="18"/>
        </w:rPr>
        <w:t xml:space="preserve"> de Craiova = Annals of the University of </w:t>
      </w:r>
      <w:proofErr w:type="spellStart"/>
      <w:r w:rsidRPr="00E9770E">
        <w:rPr>
          <w:rFonts w:cs="Times New Roman"/>
          <w:i/>
          <w:iCs/>
          <w:color w:val="000000"/>
          <w:sz w:val="18"/>
          <w:szCs w:val="18"/>
        </w:rPr>
        <w:t>Craiova.Seria</w:t>
      </w:r>
      <w:proofErr w:type="spellEnd"/>
      <w:r w:rsidRPr="00E9770E">
        <w:rPr>
          <w:rFonts w:cs="Times New Roman"/>
          <w:i/>
          <w:iCs/>
          <w:color w:val="000000"/>
          <w:sz w:val="18"/>
          <w:szCs w:val="18"/>
        </w:rPr>
        <w:t xml:space="preserve"> </w:t>
      </w:r>
      <w:proofErr w:type="spellStart"/>
      <w:r w:rsidRPr="00E9770E">
        <w:rPr>
          <w:rFonts w:cs="Times New Roman"/>
          <w:i/>
          <w:iCs/>
          <w:color w:val="000000"/>
          <w:sz w:val="18"/>
          <w:szCs w:val="18"/>
        </w:rPr>
        <w:t>Psihologie</w:t>
      </w:r>
      <w:proofErr w:type="spellEnd"/>
      <w:r w:rsidRPr="00E9770E">
        <w:rPr>
          <w:rFonts w:cs="Times New Roman"/>
          <w:i/>
          <w:iCs/>
          <w:color w:val="000000"/>
          <w:sz w:val="18"/>
          <w:szCs w:val="18"/>
        </w:rPr>
        <w:t xml:space="preserve">, </w:t>
      </w:r>
      <w:proofErr w:type="spellStart"/>
      <w:r w:rsidRPr="00E9770E">
        <w:rPr>
          <w:rFonts w:cs="Times New Roman"/>
          <w:i/>
          <w:iCs/>
          <w:color w:val="000000"/>
          <w:sz w:val="18"/>
          <w:szCs w:val="18"/>
        </w:rPr>
        <w:t>pedagogie</w:t>
      </w:r>
      <w:proofErr w:type="spellEnd"/>
      <w:r w:rsidRPr="00E9770E">
        <w:rPr>
          <w:rFonts w:cs="Times New Roman"/>
          <w:i/>
          <w:iCs/>
          <w:color w:val="000000"/>
          <w:sz w:val="18"/>
          <w:szCs w:val="18"/>
        </w:rPr>
        <w:t>, </w:t>
      </w:r>
      <w:r w:rsidRPr="00E9770E">
        <w:rPr>
          <w:rFonts w:cs="Times New Roman"/>
          <w:color w:val="000000"/>
          <w:sz w:val="18"/>
          <w:szCs w:val="18"/>
        </w:rPr>
        <w:t>vol. 46, no. 2, pp. 271–284.</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r w:rsidRPr="00E9770E">
        <w:rPr>
          <w:rFonts w:cs="Times New Roman"/>
          <w:color w:val="000000"/>
          <w:sz w:val="18"/>
          <w:szCs w:val="18"/>
        </w:rPr>
        <w:t xml:space="preserve"> </w:t>
      </w:r>
      <w:hyperlink r:id="rId8" w:history="1">
        <w:r w:rsidRPr="00E9770E">
          <w:rPr>
            <w:rStyle w:val="Hyperlink"/>
            <w:rFonts w:cs="Times New Roman"/>
            <w:sz w:val="18"/>
            <w:szCs w:val="18"/>
          </w:rPr>
          <w:t>https://aucpp.ro/wp-content/uploads/2024/12/20.-MOGONEA_FR_AUC_PP_2024_no_46_issue_2_pp_271-284.pdf</w:t>
        </w:r>
      </w:hyperlink>
      <w:r w:rsidRPr="00E9770E">
        <w:rPr>
          <w:rFonts w:cs="Times New Roman"/>
          <w:color w:val="000000"/>
          <w:sz w:val="18"/>
          <w:szCs w:val="18"/>
          <w:shd w:val="clear" w:color="auto" w:fill="FFFFFF"/>
        </w:rPr>
        <w:t>[Accessed 24 Apr. 2025].</w:t>
      </w:r>
    </w:p>
    <w:p w14:paraId="78FFE19E" w14:textId="77777777"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Global Business Review 2023, "How to manage teams in a world designed for individuals: Bartleby", </w:t>
      </w:r>
      <w:r w:rsidRPr="00E9770E">
        <w:rPr>
          <w:rFonts w:cs="Times New Roman"/>
          <w:i/>
          <w:iCs/>
          <w:color w:val="000000"/>
          <w:sz w:val="18"/>
          <w:szCs w:val="18"/>
        </w:rPr>
        <w:t>Global Business Review, </w:t>
      </w:r>
      <w:r w:rsidRPr="00E9770E">
        <w:rPr>
          <w:rFonts w:cs="Times New Roman"/>
          <w:color w:val="000000"/>
          <w:sz w:val="18"/>
          <w:szCs w:val="18"/>
        </w:rPr>
        <w:t>.</w:t>
      </w:r>
      <w:r w:rsidRPr="00E9770E">
        <w:rPr>
          <w:rFonts w:cs="Times New Roman"/>
          <w:sz w:val="18"/>
          <w:szCs w:val="18"/>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r w:rsidRPr="00E9770E">
        <w:rPr>
          <w:rFonts w:cs="Times New Roman"/>
          <w:color w:val="000000"/>
          <w:sz w:val="18"/>
          <w:szCs w:val="18"/>
        </w:rPr>
        <w:t xml:space="preserve"> </w:t>
      </w:r>
      <w:hyperlink r:id="rId9" w:history="1">
        <w:r w:rsidRPr="00E9770E">
          <w:rPr>
            <w:rStyle w:val="Hyperlink"/>
            <w:rFonts w:cs="Times New Roman"/>
            <w:sz w:val="18"/>
            <w:szCs w:val="18"/>
          </w:rPr>
          <w:t>https://www.proquest.com/docview/2917457994?accountid=130472&amp;parentSessionId=j47SnbSZ0O3xTdImG9fBqdYx2XVTeQIonkV4NXuHGe0%3D&amp;pq-origsite=primo&amp;sourcetype=Trade%20Journals</w:t>
        </w:r>
      </w:hyperlink>
      <w:r w:rsidRPr="00E9770E">
        <w:rPr>
          <w:rFonts w:cs="Times New Roman"/>
          <w:color w:val="000000"/>
          <w:sz w:val="18"/>
          <w:szCs w:val="18"/>
          <w:shd w:val="clear" w:color="auto" w:fill="FFFFFF"/>
        </w:rPr>
        <w:t>[Accessed 24 Apr. 2025].</w:t>
      </w:r>
    </w:p>
    <w:p w14:paraId="2EF34CAE" w14:textId="77777777" w:rsidR="00E9770E" w:rsidRPr="00E9770E" w:rsidRDefault="00E9770E" w:rsidP="00E9770E">
      <w:pPr>
        <w:rPr>
          <w:rFonts w:cs="Times New Roman"/>
          <w:color w:val="000000"/>
          <w:sz w:val="18"/>
          <w:szCs w:val="18"/>
          <w:shd w:val="clear" w:color="auto" w:fill="FFFFFF"/>
        </w:rPr>
      </w:pPr>
      <w:proofErr w:type="spellStart"/>
      <w:r w:rsidRPr="00E9770E">
        <w:rPr>
          <w:rFonts w:cs="Times New Roman"/>
          <w:color w:val="000000"/>
          <w:sz w:val="18"/>
          <w:szCs w:val="18"/>
        </w:rPr>
        <w:t>Greenockle</w:t>
      </w:r>
      <w:proofErr w:type="spellEnd"/>
      <w:r w:rsidRPr="00E9770E">
        <w:rPr>
          <w:rFonts w:cs="Times New Roman"/>
          <w:color w:val="000000"/>
          <w:sz w:val="18"/>
          <w:szCs w:val="18"/>
        </w:rPr>
        <w:t>, K.M. 2010, "The New Face in Leadership: Emotional Intelligence", </w:t>
      </w:r>
      <w:r w:rsidRPr="00E9770E">
        <w:rPr>
          <w:rFonts w:cs="Times New Roman"/>
          <w:i/>
          <w:iCs/>
          <w:color w:val="000000"/>
          <w:sz w:val="18"/>
          <w:szCs w:val="18"/>
        </w:rPr>
        <w:t>Quest (National Association for Kinesiology in Higher Education), </w:t>
      </w:r>
      <w:r w:rsidRPr="00E9770E">
        <w:rPr>
          <w:rFonts w:cs="Times New Roman"/>
          <w:color w:val="000000"/>
          <w:sz w:val="18"/>
          <w:szCs w:val="18"/>
        </w:rPr>
        <w:t>vol. 62, no. 3, pp. 260–267.</w:t>
      </w:r>
      <w:r w:rsidRPr="00E9770E">
        <w:rPr>
          <w:rFonts w:cs="Times New Roman"/>
          <w:sz w:val="18"/>
          <w:szCs w:val="18"/>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r w:rsidRPr="00E9770E">
        <w:rPr>
          <w:rFonts w:cs="Times New Roman"/>
          <w:color w:val="000000"/>
          <w:sz w:val="18"/>
          <w:szCs w:val="18"/>
        </w:rPr>
        <w:t xml:space="preserve"> </w:t>
      </w:r>
      <w:hyperlink r:id="rId10" w:history="1">
        <w:r w:rsidRPr="00E9770E">
          <w:rPr>
            <w:rStyle w:val="Hyperlink"/>
            <w:rFonts w:cs="Times New Roman"/>
            <w:sz w:val="18"/>
            <w:szCs w:val="18"/>
          </w:rPr>
          <w:t>https://research-ebsco-com.ezproxy.uwtsd.ac.uk/c/onvpsy/viewer/pdf/d2loilgx6j?route=details</w:t>
        </w:r>
      </w:hyperlink>
      <w:r w:rsidRPr="00E9770E">
        <w:rPr>
          <w:rFonts w:cs="Times New Roman"/>
          <w:color w:val="000000"/>
          <w:sz w:val="18"/>
          <w:szCs w:val="18"/>
          <w:shd w:val="clear" w:color="auto" w:fill="FFFFFF"/>
        </w:rPr>
        <w:t>[Accessed 24 Apr. 2025].</w:t>
      </w:r>
    </w:p>
    <w:p w14:paraId="444A9DD4" w14:textId="2B55112F"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Jeffrey, Y., Chris, E. &amp; Michael, C. 2020, "Boundary Spanning Leadership</w:t>
      </w:r>
      <w:r w:rsidRPr="00E9770E">
        <w:rPr>
          <w:rFonts w:cs="Times New Roman"/>
          <w:color w:val="000000"/>
          <w:sz w:val="18"/>
          <w:szCs w:val="18"/>
        </w:rPr>
        <w:br/>
        <w:t>Mission Critical Perspectives from the Executive Suite", .</w:t>
      </w:r>
      <w:r w:rsidRPr="00E9770E">
        <w:rPr>
          <w:rFonts w:cs="Times New Roman"/>
          <w:color w:val="000000"/>
          <w:sz w:val="18"/>
          <w:szCs w:val="18"/>
          <w:shd w:val="clear" w:color="auto" w:fill="FFFFFF"/>
        </w:rPr>
        <w:t xml:space="preserve"> Available at:</w:t>
      </w:r>
      <w:r w:rsidRPr="00E9770E">
        <w:rPr>
          <w:rFonts w:cs="Times New Roman"/>
          <w:sz w:val="18"/>
          <w:szCs w:val="18"/>
        </w:rPr>
        <w:t xml:space="preserve"> </w:t>
      </w:r>
      <w:r w:rsidRPr="00E9770E">
        <w:rPr>
          <w:rFonts w:cs="Times New Roman"/>
          <w:color w:val="000000"/>
          <w:sz w:val="18"/>
          <w:szCs w:val="18"/>
          <w:shd w:val="clear" w:color="auto" w:fill="FFFFFF"/>
        </w:rPr>
        <w:t xml:space="preserve"> </w:t>
      </w:r>
      <w:r w:rsidRPr="00E9770E">
        <w:rPr>
          <w:rFonts w:cs="Times New Roman"/>
          <w:sz w:val="18"/>
          <w:szCs w:val="18"/>
        </w:rPr>
        <w:t xml:space="preserve"> </w:t>
      </w:r>
      <w:hyperlink r:id="rId11" w:history="1">
        <w:r w:rsidRPr="00E9770E">
          <w:rPr>
            <w:rStyle w:val="Hyperlink"/>
            <w:rFonts w:cs="Times New Roman"/>
            <w:sz w:val="18"/>
            <w:szCs w:val="18"/>
          </w:rPr>
          <w:t>https://cclinnovation.org/wp-content/uploads/2020/02/boundaryspanningleadership.pdf</w:t>
        </w:r>
      </w:hyperlink>
      <w:r w:rsidRPr="00E9770E">
        <w:rPr>
          <w:rFonts w:cs="Times New Roman"/>
          <w:color w:val="000000"/>
          <w:sz w:val="18"/>
          <w:szCs w:val="18"/>
          <w:shd w:val="clear" w:color="auto" w:fill="FFFFFF"/>
        </w:rPr>
        <w:t>[Accessed 24 Apr. 2025].</w:t>
      </w:r>
    </w:p>
    <w:p w14:paraId="4111863E" w14:textId="02EAD541" w:rsidR="00E9770E" w:rsidRPr="00E9770E" w:rsidRDefault="00E9770E" w:rsidP="00E9770E">
      <w:pPr>
        <w:rPr>
          <w:rFonts w:cs="Times New Roman"/>
          <w:color w:val="000000"/>
          <w:sz w:val="18"/>
          <w:szCs w:val="18"/>
        </w:rPr>
      </w:pPr>
      <w:r w:rsidRPr="00E9770E">
        <w:rPr>
          <w:rFonts w:cs="Times New Roman"/>
          <w:color w:val="000000"/>
          <w:sz w:val="18"/>
          <w:szCs w:val="18"/>
        </w:rPr>
        <w:t>Kirkpatrick Partners </w:t>
      </w:r>
      <w:r w:rsidRPr="00E9770E">
        <w:rPr>
          <w:rFonts w:cs="Times New Roman"/>
          <w:i/>
          <w:iCs/>
          <w:color w:val="000000"/>
          <w:sz w:val="18"/>
          <w:szCs w:val="18"/>
        </w:rPr>
        <w:t>The Kirkpatrick Model</w:t>
      </w:r>
      <w:r w:rsidRPr="00E9770E">
        <w:rPr>
          <w:rFonts w:cs="Times New Roman"/>
          <w:color w:val="000000"/>
          <w:sz w:val="18"/>
          <w:szCs w:val="18"/>
        </w:rPr>
        <w:t>.</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r w:rsidRPr="00E9770E">
        <w:rPr>
          <w:rFonts w:cs="Times New Roman"/>
          <w:color w:val="000000"/>
          <w:sz w:val="18"/>
          <w:szCs w:val="18"/>
          <w:shd w:val="clear" w:color="auto" w:fill="FFFFFF"/>
        </w:rPr>
        <w:t xml:space="preserve"> </w:t>
      </w:r>
      <w:r w:rsidRPr="00E9770E">
        <w:rPr>
          <w:rFonts w:cs="Times New Roman"/>
          <w:sz w:val="18"/>
          <w:szCs w:val="18"/>
        </w:rPr>
        <w:t xml:space="preserve"> </w:t>
      </w:r>
    </w:p>
    <w:p w14:paraId="62E4F773" w14:textId="3FE4F0D7" w:rsidR="00E9770E" w:rsidRPr="00E9770E" w:rsidRDefault="00E9770E" w:rsidP="00E9770E">
      <w:pPr>
        <w:rPr>
          <w:rFonts w:cs="Times New Roman"/>
          <w:color w:val="000000"/>
          <w:sz w:val="18"/>
          <w:szCs w:val="18"/>
          <w:shd w:val="clear" w:color="auto" w:fill="FFFFFF"/>
        </w:rPr>
      </w:pPr>
      <w:hyperlink r:id="rId12" w:history="1">
        <w:r w:rsidRPr="00E9770E">
          <w:rPr>
            <w:rStyle w:val="Hyperlink"/>
            <w:rFonts w:cs="Times New Roman"/>
            <w:sz w:val="18"/>
            <w:szCs w:val="18"/>
          </w:rPr>
          <w:t>https://www.kirkpatrickpartners.com/the-kirkpatrick-model/</w:t>
        </w:r>
      </w:hyperlink>
      <w:r w:rsidRPr="00E9770E">
        <w:rPr>
          <w:rFonts w:cs="Times New Roman"/>
          <w:color w:val="000000"/>
          <w:sz w:val="18"/>
          <w:szCs w:val="18"/>
          <w:shd w:val="clear" w:color="auto" w:fill="FFFFFF"/>
        </w:rPr>
        <w:t>[Accessed 24 Apr. 2025].</w:t>
      </w:r>
    </w:p>
    <w:p w14:paraId="5857CB2B" w14:textId="3C2B99F2"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Meher, J.R. &amp; Mishra, R.K. 2022, "Examining the role of knowledge sharing on employee performance with a mediating effect of organizational learning", </w:t>
      </w:r>
      <w:r w:rsidRPr="00E9770E">
        <w:rPr>
          <w:rFonts w:cs="Times New Roman"/>
          <w:i/>
          <w:iCs/>
          <w:color w:val="000000"/>
          <w:sz w:val="18"/>
          <w:szCs w:val="18"/>
        </w:rPr>
        <w:t>VINE journal of information and knowledge management systems, </w:t>
      </w:r>
      <w:r w:rsidRPr="00E9770E">
        <w:rPr>
          <w:rFonts w:cs="Times New Roman"/>
          <w:color w:val="000000"/>
          <w:sz w:val="18"/>
          <w:szCs w:val="18"/>
        </w:rPr>
        <w:t>vol. 52, no. 2, pp. 205–223.</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13" w:history="1">
        <w:r w:rsidRPr="00E9770E">
          <w:rPr>
            <w:rStyle w:val="Hyperlink"/>
            <w:rFonts w:cs="Times New Roman"/>
            <w:sz w:val="18"/>
            <w:szCs w:val="18"/>
            <w:shd w:val="clear" w:color="auto" w:fill="FFFFFF"/>
          </w:rPr>
          <w:t>https://www.proquest.com/docview/2772933335?accountid=130472&amp;parentSessionId=Ufz8Qhj3txrrBh088tgZsD4QVohMZjr8m5xAjbGHgvc%3D&amp;pq-origsite=primo&amp;sourcetype=Scholarly%20Journals</w:t>
        </w:r>
      </w:hyperlink>
      <w:r w:rsidRPr="00E9770E">
        <w:rPr>
          <w:rFonts w:cs="Times New Roman"/>
          <w:color w:val="000000"/>
          <w:sz w:val="18"/>
          <w:szCs w:val="18"/>
          <w:shd w:val="clear" w:color="auto" w:fill="FFFFFF"/>
        </w:rPr>
        <w:t>[Accessed 24 Apr. 2025].</w:t>
      </w:r>
    </w:p>
    <w:p w14:paraId="5FD2B4AA" w14:textId="77777777" w:rsidR="00E9770E" w:rsidRPr="00E9770E" w:rsidRDefault="00E9770E" w:rsidP="00E9770E">
      <w:pPr>
        <w:rPr>
          <w:rFonts w:cs="Times New Roman"/>
          <w:color w:val="000000"/>
          <w:sz w:val="18"/>
          <w:szCs w:val="18"/>
          <w:shd w:val="clear" w:color="auto" w:fill="FFFFFF"/>
        </w:rPr>
      </w:pPr>
      <w:proofErr w:type="spellStart"/>
      <w:r w:rsidRPr="00E9770E">
        <w:rPr>
          <w:rFonts w:cs="Times New Roman"/>
          <w:color w:val="000000"/>
          <w:sz w:val="18"/>
          <w:szCs w:val="18"/>
        </w:rPr>
        <w:t>Mizrak</w:t>
      </w:r>
      <w:proofErr w:type="spellEnd"/>
      <w:r w:rsidRPr="00E9770E">
        <w:rPr>
          <w:rFonts w:cs="Times New Roman"/>
          <w:color w:val="000000"/>
          <w:sz w:val="18"/>
          <w:szCs w:val="18"/>
        </w:rPr>
        <w:t>, F., Demirel, H.G., Yaşar, O. &amp; Karakaya, T. 2025, "Digital detox: exploring the impact of cybersecurity fatigue on employee productivity and mental health", </w:t>
      </w:r>
      <w:r w:rsidRPr="00E9770E">
        <w:rPr>
          <w:rFonts w:cs="Times New Roman"/>
          <w:i/>
          <w:iCs/>
          <w:color w:val="000000"/>
          <w:sz w:val="18"/>
          <w:szCs w:val="18"/>
        </w:rPr>
        <w:t>Discover Mental Health, </w:t>
      </w:r>
      <w:r w:rsidRPr="00E9770E">
        <w:rPr>
          <w:rFonts w:cs="Times New Roman"/>
          <w:color w:val="000000"/>
          <w:sz w:val="18"/>
          <w:szCs w:val="18"/>
        </w:rPr>
        <w:t>vol. 5, no. 1, pp. 25–21.</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14" w:history="1">
        <w:r w:rsidRPr="00E9770E">
          <w:rPr>
            <w:rStyle w:val="Hyperlink"/>
            <w:rFonts w:cs="Times New Roman"/>
            <w:sz w:val="18"/>
            <w:szCs w:val="18"/>
            <w:shd w:val="clear" w:color="auto" w:fill="FFFFFF"/>
          </w:rPr>
          <w:t>https://www.proquest.com/docview/3171176119?pq-origsite=primo_ra&amp;accountid=130472&amp;sourcetype=Scholarly%20Journals</w:t>
        </w:r>
      </w:hyperlink>
      <w:r w:rsidRPr="00E9770E">
        <w:rPr>
          <w:rFonts w:cs="Times New Roman"/>
          <w:color w:val="000000"/>
          <w:sz w:val="18"/>
          <w:szCs w:val="18"/>
          <w:shd w:val="clear" w:color="auto" w:fill="FFFFFF"/>
        </w:rPr>
        <w:t>[Accessed 24 Apr. 2025].</w:t>
      </w:r>
    </w:p>
    <w:p w14:paraId="5F06BF08" w14:textId="77777777" w:rsidR="00E9770E" w:rsidRPr="00E9770E" w:rsidRDefault="00E9770E" w:rsidP="00E9770E">
      <w:pPr>
        <w:rPr>
          <w:rFonts w:cs="Times New Roman"/>
          <w:color w:val="000000"/>
          <w:sz w:val="18"/>
          <w:szCs w:val="18"/>
          <w:shd w:val="clear" w:color="auto" w:fill="FFFFFF"/>
        </w:rPr>
      </w:pPr>
      <w:proofErr w:type="spellStart"/>
      <w:r w:rsidRPr="00E9770E">
        <w:rPr>
          <w:rFonts w:cs="Times New Roman"/>
          <w:color w:val="000000"/>
          <w:sz w:val="18"/>
          <w:szCs w:val="18"/>
        </w:rPr>
        <w:t>Padmadewi</w:t>
      </w:r>
      <w:proofErr w:type="spellEnd"/>
      <w:r w:rsidRPr="00E9770E">
        <w:rPr>
          <w:rFonts w:cs="Times New Roman"/>
          <w:color w:val="000000"/>
          <w:sz w:val="18"/>
          <w:szCs w:val="18"/>
        </w:rPr>
        <w:t xml:space="preserve">, N.N., </w:t>
      </w:r>
      <w:proofErr w:type="spellStart"/>
      <w:r w:rsidRPr="00E9770E">
        <w:rPr>
          <w:rFonts w:cs="Times New Roman"/>
          <w:color w:val="000000"/>
          <w:sz w:val="18"/>
          <w:szCs w:val="18"/>
        </w:rPr>
        <w:t>Artini</w:t>
      </w:r>
      <w:proofErr w:type="spellEnd"/>
      <w:r w:rsidRPr="00E9770E">
        <w:rPr>
          <w:rFonts w:cs="Times New Roman"/>
          <w:color w:val="000000"/>
          <w:sz w:val="18"/>
          <w:szCs w:val="18"/>
        </w:rPr>
        <w:t xml:space="preserve">, L.P., </w:t>
      </w:r>
      <w:proofErr w:type="spellStart"/>
      <w:r w:rsidRPr="00E9770E">
        <w:rPr>
          <w:rFonts w:cs="Times New Roman"/>
          <w:color w:val="000000"/>
          <w:sz w:val="18"/>
          <w:szCs w:val="18"/>
        </w:rPr>
        <w:t>Ratminingsih</w:t>
      </w:r>
      <w:proofErr w:type="spellEnd"/>
      <w:r w:rsidRPr="00E9770E">
        <w:rPr>
          <w:rFonts w:cs="Times New Roman"/>
          <w:color w:val="000000"/>
          <w:sz w:val="18"/>
          <w:szCs w:val="18"/>
        </w:rPr>
        <w:t xml:space="preserve">, N.M., Utami, I.L. &amp; </w:t>
      </w:r>
      <w:proofErr w:type="spellStart"/>
      <w:r w:rsidRPr="00E9770E">
        <w:rPr>
          <w:rFonts w:cs="Times New Roman"/>
          <w:color w:val="000000"/>
          <w:sz w:val="18"/>
          <w:szCs w:val="18"/>
        </w:rPr>
        <w:t>Marsakawati</w:t>
      </w:r>
      <w:proofErr w:type="spellEnd"/>
      <w:r w:rsidRPr="00E9770E">
        <w:rPr>
          <w:rFonts w:cs="Times New Roman"/>
          <w:color w:val="000000"/>
          <w:sz w:val="18"/>
          <w:szCs w:val="18"/>
        </w:rPr>
        <w:t>, N.P.E. 2022, "Needs Analysis of Literacy Assessment Using Blended Learning for Beginner EFL Learners", </w:t>
      </w:r>
      <w:r w:rsidRPr="00E9770E">
        <w:rPr>
          <w:rFonts w:cs="Times New Roman"/>
          <w:i/>
          <w:iCs/>
          <w:color w:val="000000"/>
          <w:sz w:val="18"/>
          <w:szCs w:val="18"/>
        </w:rPr>
        <w:t>Journal of language teaching and research, </w:t>
      </w:r>
      <w:r w:rsidRPr="00E9770E">
        <w:rPr>
          <w:rFonts w:cs="Times New Roman"/>
          <w:color w:val="000000"/>
          <w:sz w:val="18"/>
          <w:szCs w:val="18"/>
        </w:rPr>
        <w:t>vol. 13, no. 2, pp. 441–452.</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15" w:history="1">
        <w:r w:rsidRPr="00E9770E">
          <w:rPr>
            <w:rStyle w:val="Hyperlink"/>
            <w:rFonts w:cs="Times New Roman"/>
            <w:sz w:val="18"/>
            <w:szCs w:val="18"/>
            <w:shd w:val="clear" w:color="auto" w:fill="FFFFFF"/>
          </w:rPr>
          <w:t>https://research-ebsco-com.ezproxy.uwtsd.ac.uk/c/onvpsy/viewer/pdf/z6lyf7ju5v?route=details</w:t>
        </w:r>
      </w:hyperlink>
      <w:r w:rsidRPr="00E9770E">
        <w:rPr>
          <w:rFonts w:cs="Times New Roman"/>
          <w:color w:val="000000"/>
          <w:sz w:val="18"/>
          <w:szCs w:val="18"/>
          <w:shd w:val="clear" w:color="auto" w:fill="FFFFFF"/>
        </w:rPr>
        <w:t>[Accessed 24 Apr. 2025].</w:t>
      </w:r>
    </w:p>
    <w:p w14:paraId="2E45EBF4" w14:textId="4366EFB5"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 xml:space="preserve">Rasheed, Z., </w:t>
      </w:r>
      <w:proofErr w:type="spellStart"/>
      <w:r w:rsidRPr="00E9770E">
        <w:rPr>
          <w:rFonts w:cs="Times New Roman"/>
          <w:color w:val="000000"/>
          <w:sz w:val="18"/>
          <w:szCs w:val="18"/>
        </w:rPr>
        <w:t>Ghwanmeh</w:t>
      </w:r>
      <w:proofErr w:type="spellEnd"/>
      <w:r w:rsidRPr="00E9770E">
        <w:rPr>
          <w:rFonts w:cs="Times New Roman"/>
          <w:color w:val="000000"/>
          <w:sz w:val="18"/>
          <w:szCs w:val="18"/>
        </w:rPr>
        <w:t xml:space="preserve">, S. &amp; </w:t>
      </w:r>
      <w:proofErr w:type="spellStart"/>
      <w:r w:rsidRPr="00E9770E">
        <w:rPr>
          <w:rFonts w:cs="Times New Roman"/>
          <w:color w:val="000000"/>
          <w:sz w:val="18"/>
          <w:szCs w:val="18"/>
        </w:rPr>
        <w:t>Abualkishik</w:t>
      </w:r>
      <w:proofErr w:type="spellEnd"/>
      <w:r w:rsidRPr="00E9770E">
        <w:rPr>
          <w:rFonts w:cs="Times New Roman"/>
          <w:color w:val="000000"/>
          <w:sz w:val="18"/>
          <w:szCs w:val="18"/>
        </w:rPr>
        <w:t>, A.Z. 2023, "Harnessing Artificial Intelligence for Personalized Learning: A Systematic Review", </w:t>
      </w:r>
      <w:r w:rsidRPr="00E9770E">
        <w:rPr>
          <w:rFonts w:cs="Times New Roman"/>
          <w:i/>
          <w:iCs/>
          <w:color w:val="000000"/>
          <w:sz w:val="18"/>
          <w:szCs w:val="18"/>
        </w:rPr>
        <w:t>Data &amp; metadata, </w:t>
      </w:r>
      <w:r w:rsidRPr="00E9770E">
        <w:rPr>
          <w:rFonts w:cs="Times New Roman"/>
          <w:color w:val="000000"/>
          <w:sz w:val="18"/>
          <w:szCs w:val="18"/>
        </w:rPr>
        <w:t>vol. 2, pp. 146.</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16" w:history="1">
        <w:r w:rsidRPr="00E9770E">
          <w:rPr>
            <w:rStyle w:val="Hyperlink"/>
            <w:rFonts w:cs="Times New Roman"/>
            <w:sz w:val="18"/>
            <w:szCs w:val="18"/>
            <w:shd w:val="clear" w:color="auto" w:fill="FFFFFF"/>
          </w:rPr>
          <w:t>https://research-ebsco-com.ezproxy.uwtsd.ac.uk/c/onvpsy/viewer/pdf/fc2kav27l5?route=details</w:t>
        </w:r>
      </w:hyperlink>
      <w:r w:rsidRPr="00E9770E">
        <w:rPr>
          <w:rFonts w:cs="Times New Roman"/>
          <w:color w:val="000000"/>
          <w:sz w:val="18"/>
          <w:szCs w:val="18"/>
          <w:shd w:val="clear" w:color="auto" w:fill="FFFFFF"/>
        </w:rPr>
        <w:t>[Accessed 2</w:t>
      </w:r>
      <w:r w:rsidRPr="00E9770E">
        <w:rPr>
          <w:rFonts w:cs="Times New Roman"/>
          <w:color w:val="000000"/>
          <w:sz w:val="18"/>
          <w:szCs w:val="18"/>
          <w:shd w:val="clear" w:color="auto" w:fill="FFFFFF"/>
        </w:rPr>
        <w:t>5</w:t>
      </w:r>
      <w:r w:rsidRPr="00E9770E">
        <w:rPr>
          <w:rFonts w:cs="Times New Roman"/>
          <w:color w:val="000000"/>
          <w:sz w:val="18"/>
          <w:szCs w:val="18"/>
          <w:shd w:val="clear" w:color="auto" w:fill="FFFFFF"/>
        </w:rPr>
        <w:t xml:space="preserve"> Apr. 2025].</w:t>
      </w:r>
    </w:p>
    <w:p w14:paraId="34BB26CC" w14:textId="2DDCB298"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Rathaba, X.M. &amp; Naong, M.N. 2024, "Interplay of human capital development and related behavioural factors as panacea for turnover intentions", </w:t>
      </w:r>
      <w:r w:rsidRPr="00E9770E">
        <w:rPr>
          <w:rFonts w:cs="Times New Roman"/>
          <w:i/>
          <w:iCs/>
          <w:color w:val="000000"/>
          <w:sz w:val="18"/>
          <w:szCs w:val="18"/>
        </w:rPr>
        <w:t>SA Journal of Human Resource Management, </w:t>
      </w:r>
      <w:r w:rsidRPr="00E9770E">
        <w:rPr>
          <w:rFonts w:cs="Times New Roman"/>
          <w:color w:val="000000"/>
          <w:sz w:val="18"/>
          <w:szCs w:val="18"/>
        </w:rPr>
        <w:t>vol. 22, no. 4, pp. 1–13.</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17" w:history="1">
        <w:r w:rsidRPr="00E9770E">
          <w:rPr>
            <w:rStyle w:val="Hyperlink"/>
            <w:rFonts w:cs="Times New Roman"/>
            <w:sz w:val="18"/>
            <w:szCs w:val="18"/>
            <w:shd w:val="clear" w:color="auto" w:fill="FFFFFF"/>
          </w:rPr>
          <w:t>https://www.proquest.com/docview/3082950620?pq-origsite=primo&amp;accountid=130472&amp;sourcetype=Scholarly%20Journals</w:t>
        </w:r>
      </w:hyperlink>
      <w:r w:rsidRPr="00E9770E">
        <w:rPr>
          <w:rFonts w:cs="Times New Roman"/>
          <w:color w:val="000000"/>
          <w:sz w:val="18"/>
          <w:szCs w:val="18"/>
          <w:shd w:val="clear" w:color="auto" w:fill="FFFFFF"/>
        </w:rPr>
        <w:t>[Accessed 25 Apr. 2025].</w:t>
      </w:r>
    </w:p>
    <w:p w14:paraId="65DB147F" w14:textId="5DA95B0D" w:rsidR="00E9770E" w:rsidRPr="00E9770E" w:rsidRDefault="00E9770E" w:rsidP="00E9770E">
      <w:pPr>
        <w:rPr>
          <w:rFonts w:cs="Times New Roman"/>
          <w:color w:val="000000"/>
          <w:sz w:val="18"/>
          <w:szCs w:val="18"/>
        </w:rPr>
      </w:pPr>
      <w:proofErr w:type="spellStart"/>
      <w:r w:rsidRPr="00E9770E">
        <w:rPr>
          <w:rFonts w:cs="Times New Roman"/>
          <w:color w:val="000000"/>
          <w:sz w:val="18"/>
          <w:szCs w:val="18"/>
        </w:rPr>
        <w:t>Rimita</w:t>
      </w:r>
      <w:proofErr w:type="spellEnd"/>
      <w:r w:rsidRPr="00E9770E">
        <w:rPr>
          <w:rFonts w:cs="Times New Roman"/>
          <w:color w:val="000000"/>
          <w:sz w:val="18"/>
          <w:szCs w:val="18"/>
        </w:rPr>
        <w:t>, K., Hoon, S.N. &amp; Levasseur, R. 2019, "Leader Readiness in a Volatile, Uncertain, Complex, and Ambiguous Business Environment", </w:t>
      </w:r>
      <w:r w:rsidRPr="00E9770E">
        <w:rPr>
          <w:rFonts w:cs="Times New Roman"/>
          <w:i/>
          <w:iCs/>
          <w:color w:val="000000"/>
          <w:sz w:val="18"/>
          <w:szCs w:val="18"/>
        </w:rPr>
        <w:t>Journal of social change, </w:t>
      </w:r>
      <w:r w:rsidRPr="00E9770E">
        <w:rPr>
          <w:rFonts w:cs="Times New Roman"/>
          <w:color w:val="000000"/>
          <w:sz w:val="18"/>
          <w:szCs w:val="18"/>
        </w:rPr>
        <w:t>vol. 12, no. 1.</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sz w:val="18"/>
          <w:szCs w:val="18"/>
        </w:rPr>
        <w:t xml:space="preserve"> </w:t>
      </w:r>
      <w:hyperlink r:id="rId18" w:history="1">
        <w:r w:rsidRPr="00E9770E">
          <w:rPr>
            <w:rStyle w:val="Hyperlink"/>
            <w:rFonts w:cs="Times New Roman"/>
            <w:sz w:val="18"/>
            <w:szCs w:val="18"/>
            <w:shd w:val="clear" w:color="auto" w:fill="FFFFFF"/>
          </w:rPr>
          <w:t>https://www.proquest.com/docview/2453793996?accountid=130472&amp;parentSessionId=FUerefuvQy9ueS%2BOJdtswFxv%2BH2jXrZ%2B2q1aouQx8Oo%3D&amp;pq-origsite=primo&amp;sourcetype=Scholarly%20Journals</w:t>
        </w:r>
      </w:hyperlink>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[Accessed 24 Apr. 2025].</w:t>
      </w:r>
    </w:p>
    <w:p w14:paraId="20AE496B" w14:textId="3C037593"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Sarkar, A. 2016, "We live in a VUCA World: the importance of responsible leadership", </w:t>
      </w:r>
      <w:r w:rsidRPr="00E9770E">
        <w:rPr>
          <w:rFonts w:cs="Times New Roman"/>
          <w:i/>
          <w:iCs/>
          <w:color w:val="000000"/>
          <w:sz w:val="18"/>
          <w:szCs w:val="18"/>
        </w:rPr>
        <w:t>Development and learning in organizations, </w:t>
      </w:r>
      <w:r w:rsidRPr="00E9770E">
        <w:rPr>
          <w:rFonts w:cs="Times New Roman"/>
          <w:color w:val="000000"/>
          <w:sz w:val="18"/>
          <w:szCs w:val="18"/>
        </w:rPr>
        <w:t>vol. 30, no. 3, pp. 9–12.</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19" w:history="1">
        <w:r w:rsidRPr="00E9770E">
          <w:rPr>
            <w:rStyle w:val="Hyperlink"/>
            <w:rFonts w:cs="Times New Roman"/>
            <w:sz w:val="18"/>
            <w:szCs w:val="18"/>
            <w:shd w:val="clear" w:color="auto" w:fill="FFFFFF"/>
          </w:rPr>
          <w:t>https://www.proquest.com/docview/1823088576?accountid=130472&amp;parentSessionId=iQlrg6opb7rkAabyoO4nIuakvMZ4FXWdoUfWDLlIkps%3D&amp;pq-origsite=primo&amp;sourcetype=Scholarly%20Journals</w:t>
        </w:r>
      </w:hyperlink>
      <w:r w:rsidRPr="00E9770E">
        <w:rPr>
          <w:rFonts w:cs="Times New Roman"/>
          <w:color w:val="000000"/>
          <w:sz w:val="18"/>
          <w:szCs w:val="18"/>
          <w:shd w:val="clear" w:color="auto" w:fill="FFFFFF"/>
        </w:rPr>
        <w:t>[Accessed 24 Apr. 2025].</w:t>
      </w:r>
    </w:p>
    <w:p w14:paraId="59435C52" w14:textId="515FD9B3"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Short, T. 2009, "Exploring the vacuum in training evaluation: is this a case of mission impossible?", </w:t>
      </w:r>
      <w:r w:rsidRPr="00E9770E">
        <w:rPr>
          <w:rFonts w:cs="Times New Roman"/>
          <w:i/>
          <w:iCs/>
          <w:color w:val="000000"/>
          <w:sz w:val="18"/>
          <w:szCs w:val="18"/>
        </w:rPr>
        <w:t>Development and learning in organizations, </w:t>
      </w:r>
      <w:r w:rsidRPr="00E9770E">
        <w:rPr>
          <w:rFonts w:cs="Times New Roman"/>
          <w:color w:val="000000"/>
          <w:sz w:val="18"/>
          <w:szCs w:val="18"/>
        </w:rPr>
        <w:t>vol. 23, no. 5, pp. 15–18.</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20" w:history="1">
        <w:r w:rsidRPr="00E9770E">
          <w:rPr>
            <w:rStyle w:val="Hyperlink"/>
            <w:rFonts w:cs="Times New Roman"/>
            <w:sz w:val="18"/>
            <w:szCs w:val="18"/>
            <w:shd w:val="clear" w:color="auto" w:fill="FFFFFF"/>
          </w:rPr>
          <w:t>https://www.proquest.com/docview/3171176119?pq-origsite=primo_ra&amp;accountid=130472&amp;sourcetype=Scholarly%20Journals</w:t>
        </w:r>
      </w:hyperlink>
      <w:r w:rsidRPr="00E9770E">
        <w:rPr>
          <w:rFonts w:cs="Times New Roman"/>
          <w:color w:val="000000"/>
          <w:sz w:val="18"/>
          <w:szCs w:val="18"/>
          <w:shd w:val="clear" w:color="auto" w:fill="FFFFFF"/>
        </w:rPr>
        <w:t>[Accessed 2</w:t>
      </w:r>
      <w:r w:rsidRPr="00E9770E">
        <w:rPr>
          <w:rFonts w:cs="Times New Roman"/>
          <w:color w:val="000000"/>
          <w:sz w:val="18"/>
          <w:szCs w:val="18"/>
          <w:shd w:val="clear" w:color="auto" w:fill="FFFFFF"/>
        </w:rPr>
        <w:t>5</w:t>
      </w:r>
      <w:r w:rsidRPr="00E9770E">
        <w:rPr>
          <w:rFonts w:cs="Times New Roman"/>
          <w:color w:val="000000"/>
          <w:sz w:val="18"/>
          <w:szCs w:val="18"/>
          <w:shd w:val="clear" w:color="auto" w:fill="FFFFFF"/>
        </w:rPr>
        <w:t xml:space="preserve"> Apr. 2025].</w:t>
      </w:r>
    </w:p>
    <w:p w14:paraId="08399673" w14:textId="652F7B32"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Tassetto, J. 2020, "The Rise of The Learning Experience Platform (LXP/LEP)", </w:t>
      </w:r>
      <w:r w:rsidRPr="00E9770E">
        <w:rPr>
          <w:rFonts w:cs="Times New Roman"/>
          <w:i/>
          <w:iCs/>
          <w:color w:val="000000"/>
          <w:sz w:val="18"/>
          <w:szCs w:val="18"/>
        </w:rPr>
        <w:t>Credit Control, </w:t>
      </w:r>
      <w:r w:rsidRPr="00E9770E">
        <w:rPr>
          <w:rFonts w:cs="Times New Roman"/>
          <w:color w:val="000000"/>
          <w:sz w:val="18"/>
          <w:szCs w:val="18"/>
        </w:rPr>
        <w:t>vol. 41, no. 1, pp. 47–49.</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21" w:history="1">
        <w:r w:rsidRPr="00E9770E">
          <w:rPr>
            <w:rStyle w:val="Hyperlink"/>
            <w:rFonts w:cs="Times New Roman"/>
            <w:sz w:val="18"/>
            <w:szCs w:val="18"/>
            <w:shd w:val="clear" w:color="auto" w:fill="FFFFFF"/>
          </w:rPr>
          <w:t>https://www.proquest.com/docview/2582232109?pq-origsite=primo&amp;accountid=130472&amp;sourcetype=Trade%20Journals</w:t>
        </w:r>
      </w:hyperlink>
      <w:r w:rsidRPr="00E9770E">
        <w:rPr>
          <w:rFonts w:cs="Times New Roman"/>
          <w:color w:val="000000"/>
          <w:sz w:val="18"/>
          <w:szCs w:val="18"/>
          <w:shd w:val="clear" w:color="auto" w:fill="FFFFFF"/>
        </w:rPr>
        <w:t>[Accessed 24 Apr. 2025].</w:t>
      </w:r>
    </w:p>
    <w:p w14:paraId="244D7965" w14:textId="69961ED4"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Taylor Morgan 2024, "Peter Senge and Learning Organizations: A Path to Growth and Success", .</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22" w:history="1">
        <w:r w:rsidRPr="00E9770E">
          <w:rPr>
            <w:rStyle w:val="Hyperlink"/>
            <w:rFonts w:cs="Times New Roman"/>
            <w:sz w:val="18"/>
            <w:szCs w:val="18"/>
            <w:shd w:val="clear" w:color="auto" w:fill="FFFFFF"/>
          </w:rPr>
          <w:t>https://thesystemsthinking.com/peter-senge-and-learning-organizations/</w:t>
        </w:r>
      </w:hyperlink>
      <w:r w:rsidRPr="00E9770E">
        <w:rPr>
          <w:rFonts w:cs="Times New Roman"/>
          <w:color w:val="000000"/>
          <w:sz w:val="18"/>
          <w:szCs w:val="18"/>
          <w:shd w:val="clear" w:color="auto" w:fill="FFFFFF"/>
        </w:rPr>
        <w:t>[Accessed 24 Apr. 2025].</w:t>
      </w:r>
    </w:p>
    <w:p w14:paraId="4B36D355" w14:textId="0632C71A"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Treviño-Elizondo, B.L. &amp; García-Reyes, H. 2023, "An Employee Competency Development Maturity Model for Industry 4.0 Adoption", </w:t>
      </w:r>
      <w:r w:rsidRPr="00E9770E">
        <w:rPr>
          <w:rFonts w:cs="Times New Roman"/>
          <w:i/>
          <w:iCs/>
          <w:color w:val="000000"/>
          <w:sz w:val="18"/>
          <w:szCs w:val="18"/>
        </w:rPr>
        <w:t>Sustainability, </w:t>
      </w:r>
      <w:r w:rsidRPr="00E9770E">
        <w:rPr>
          <w:rFonts w:cs="Times New Roman"/>
          <w:color w:val="000000"/>
          <w:sz w:val="18"/>
          <w:szCs w:val="18"/>
        </w:rPr>
        <w:t>vol. 15, no. 14, pp. 11371.</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23" w:history="1">
        <w:r w:rsidRPr="00E9770E">
          <w:rPr>
            <w:rStyle w:val="Hyperlink"/>
            <w:rFonts w:cs="Times New Roman"/>
            <w:sz w:val="18"/>
            <w:szCs w:val="18"/>
            <w:shd w:val="clear" w:color="auto" w:fill="FFFFFF"/>
          </w:rPr>
          <w:t>https://www.proquest.com/docview/2843130485?accountid=130472&amp;parentSessionId=9E2IZOPIpld90CEpdSGliL%2B3%2BHjYYhsfwU4oI%2FXKqQs%3D&amp;pq-origsite=primo&amp;sourcetype=Scholarly%20Journals</w:t>
        </w:r>
      </w:hyperlink>
      <w:r w:rsidRPr="00E9770E">
        <w:rPr>
          <w:rFonts w:cs="Times New Roman"/>
          <w:color w:val="000000"/>
          <w:sz w:val="18"/>
          <w:szCs w:val="18"/>
          <w:shd w:val="clear" w:color="auto" w:fill="FFFFFF"/>
        </w:rPr>
        <w:t>[Accessed 2</w:t>
      </w:r>
      <w:r w:rsidRPr="00E9770E">
        <w:rPr>
          <w:rFonts w:cs="Times New Roman"/>
          <w:color w:val="000000"/>
          <w:sz w:val="18"/>
          <w:szCs w:val="18"/>
          <w:shd w:val="clear" w:color="auto" w:fill="FFFFFF"/>
        </w:rPr>
        <w:t>5</w:t>
      </w:r>
      <w:r w:rsidRPr="00E9770E">
        <w:rPr>
          <w:rFonts w:cs="Times New Roman"/>
          <w:color w:val="000000"/>
          <w:sz w:val="18"/>
          <w:szCs w:val="18"/>
          <w:shd w:val="clear" w:color="auto" w:fill="FFFFFF"/>
        </w:rPr>
        <w:t xml:space="preserve"> Apr. 2025].</w:t>
      </w:r>
    </w:p>
    <w:p w14:paraId="11565433" w14:textId="2A7A0B48" w:rsidR="00E9770E" w:rsidRPr="00E9770E" w:rsidRDefault="00E9770E" w:rsidP="00E9770E">
      <w:pPr>
        <w:rPr>
          <w:rFonts w:cs="Times New Roman"/>
          <w:color w:val="000000"/>
          <w:sz w:val="18"/>
          <w:szCs w:val="18"/>
        </w:rPr>
      </w:pPr>
      <w:proofErr w:type="spellStart"/>
      <w:r w:rsidRPr="00E9770E">
        <w:rPr>
          <w:rFonts w:cs="Times New Roman"/>
          <w:color w:val="000000"/>
          <w:sz w:val="18"/>
          <w:szCs w:val="18"/>
        </w:rPr>
        <w:t>Vejchalermjit</w:t>
      </w:r>
      <w:proofErr w:type="spellEnd"/>
      <w:r w:rsidRPr="00E9770E">
        <w:rPr>
          <w:rFonts w:cs="Times New Roman"/>
          <w:color w:val="000000"/>
          <w:sz w:val="18"/>
          <w:szCs w:val="18"/>
        </w:rPr>
        <w:t>, S. 2012, "Towards Enhancing Leadership Styles and Skills through Organization Development Intervention to Increase Employee Engagement", </w:t>
      </w:r>
      <w:r w:rsidRPr="00E9770E">
        <w:rPr>
          <w:rFonts w:cs="Times New Roman"/>
          <w:i/>
          <w:iCs/>
          <w:color w:val="000000"/>
          <w:sz w:val="18"/>
          <w:szCs w:val="18"/>
        </w:rPr>
        <w:t>AU-GSB E-Journal, </w:t>
      </w:r>
      <w:r w:rsidRPr="00E9770E">
        <w:rPr>
          <w:rFonts w:cs="Times New Roman"/>
          <w:color w:val="000000"/>
          <w:sz w:val="18"/>
          <w:szCs w:val="18"/>
        </w:rPr>
        <w:t>vol. 5, no. 2.</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sz w:val="18"/>
          <w:szCs w:val="18"/>
        </w:rPr>
        <w:t xml:space="preserve"> </w:t>
      </w:r>
      <w:hyperlink r:id="rId24" w:history="1">
        <w:r w:rsidRPr="00E9770E">
          <w:rPr>
            <w:rStyle w:val="Hyperlink"/>
            <w:rFonts w:cs="Times New Roman"/>
            <w:sz w:val="18"/>
            <w:szCs w:val="18"/>
            <w:shd w:val="clear" w:color="auto" w:fill="FFFFFF"/>
          </w:rPr>
          <w:t>https://www.proquest.com/docview/2384093993?accountid=130472&amp;pq-origsite=primo&amp;sourcetype=Scholarly%20Journals</w:t>
        </w:r>
      </w:hyperlink>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[Accessed 25 Apr. 2025].</w:t>
      </w:r>
    </w:p>
    <w:p w14:paraId="37E8E6B8" w14:textId="650CF4DA" w:rsidR="00E9770E" w:rsidRPr="00E9770E" w:rsidRDefault="00E9770E" w:rsidP="00E9770E">
      <w:pPr>
        <w:rPr>
          <w:rFonts w:cs="Times New Roman"/>
          <w:color w:val="000000"/>
          <w:sz w:val="18"/>
          <w:szCs w:val="18"/>
          <w:shd w:val="clear" w:color="auto" w:fill="FFFFFF"/>
        </w:rPr>
      </w:pPr>
      <w:proofErr w:type="spellStart"/>
      <w:r w:rsidRPr="00E9770E">
        <w:rPr>
          <w:rFonts w:cs="Times New Roman"/>
          <w:color w:val="000000"/>
          <w:sz w:val="18"/>
          <w:szCs w:val="18"/>
        </w:rPr>
        <w:t>Vezi</w:t>
      </w:r>
      <w:proofErr w:type="spellEnd"/>
      <w:r w:rsidRPr="00E9770E">
        <w:rPr>
          <w:rFonts w:cs="Times New Roman"/>
          <w:color w:val="000000"/>
          <w:sz w:val="18"/>
          <w:szCs w:val="18"/>
        </w:rPr>
        <w:t xml:space="preserve">, P.T., </w:t>
      </w:r>
      <w:proofErr w:type="spellStart"/>
      <w:r w:rsidRPr="00E9770E">
        <w:rPr>
          <w:rFonts w:cs="Times New Roman"/>
          <w:color w:val="000000"/>
          <w:sz w:val="18"/>
          <w:szCs w:val="18"/>
        </w:rPr>
        <w:t>Rajlal</w:t>
      </w:r>
      <w:proofErr w:type="spellEnd"/>
      <w:r w:rsidRPr="00E9770E">
        <w:rPr>
          <w:rFonts w:cs="Times New Roman"/>
          <w:color w:val="000000"/>
          <w:sz w:val="18"/>
          <w:szCs w:val="18"/>
        </w:rPr>
        <w:t xml:space="preserve">, A., </w:t>
      </w:r>
      <w:proofErr w:type="spellStart"/>
      <w:r w:rsidRPr="00E9770E">
        <w:rPr>
          <w:rFonts w:cs="Times New Roman"/>
          <w:color w:val="000000"/>
          <w:sz w:val="18"/>
          <w:szCs w:val="18"/>
        </w:rPr>
        <w:t>Chitamba</w:t>
      </w:r>
      <w:proofErr w:type="spellEnd"/>
      <w:r w:rsidRPr="00E9770E">
        <w:rPr>
          <w:rFonts w:cs="Times New Roman"/>
          <w:color w:val="000000"/>
          <w:sz w:val="18"/>
          <w:szCs w:val="18"/>
        </w:rPr>
        <w:t xml:space="preserve">, A. &amp; </w:t>
      </w:r>
      <w:proofErr w:type="spellStart"/>
      <w:r w:rsidRPr="00E9770E">
        <w:rPr>
          <w:rFonts w:cs="Times New Roman"/>
          <w:color w:val="000000"/>
          <w:sz w:val="18"/>
          <w:szCs w:val="18"/>
        </w:rPr>
        <w:t>Muchowe</w:t>
      </w:r>
      <w:proofErr w:type="spellEnd"/>
      <w:r w:rsidRPr="00E9770E">
        <w:rPr>
          <w:rFonts w:cs="Times New Roman"/>
          <w:color w:val="000000"/>
          <w:sz w:val="18"/>
          <w:szCs w:val="18"/>
        </w:rPr>
        <w:t>, R. 2024, "Examining the nexus between staff development practices and employee performance at a selected Municipality in KZN", </w:t>
      </w:r>
      <w:r w:rsidRPr="00E9770E">
        <w:rPr>
          <w:rFonts w:cs="Times New Roman"/>
          <w:i/>
          <w:iCs/>
          <w:color w:val="000000"/>
          <w:sz w:val="18"/>
          <w:szCs w:val="18"/>
        </w:rPr>
        <w:t>International journal of business ecosystem &amp; strategy, </w:t>
      </w:r>
      <w:r w:rsidRPr="00E9770E">
        <w:rPr>
          <w:rFonts w:cs="Times New Roman"/>
          <w:color w:val="000000"/>
          <w:sz w:val="18"/>
          <w:szCs w:val="18"/>
        </w:rPr>
        <w:t>vol. 6, no. 6, pp. 91–101.</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25" w:history="1">
        <w:r w:rsidRPr="00E9770E">
          <w:rPr>
            <w:rStyle w:val="Hyperlink"/>
            <w:rFonts w:cs="Times New Roman"/>
            <w:sz w:val="18"/>
            <w:szCs w:val="18"/>
            <w:shd w:val="clear" w:color="auto" w:fill="FFFFFF"/>
          </w:rPr>
          <w:t>https://www.proquest.com/docview/3154987431?accountid=130472&amp;parentSessionId=zHXOzmIz%2BRHAnTvpmXjZQTorLGX3sP3c28SRZuhokew%3D&amp;pq-origsite=primo&amp;sourcetype=Scholarly%20Journals</w:t>
        </w:r>
      </w:hyperlink>
      <w:r w:rsidRPr="00E9770E">
        <w:rPr>
          <w:rFonts w:cs="Times New Roman"/>
          <w:color w:val="000000"/>
          <w:sz w:val="18"/>
          <w:szCs w:val="18"/>
          <w:shd w:val="clear" w:color="auto" w:fill="FFFFFF"/>
        </w:rPr>
        <w:t>[Accessed 24 Apr. 2025].</w:t>
      </w:r>
    </w:p>
    <w:p w14:paraId="6D7945DE" w14:textId="77777777" w:rsidR="00E9770E" w:rsidRPr="00E9770E" w:rsidRDefault="00E9770E" w:rsidP="00E9770E">
      <w:pPr>
        <w:rPr>
          <w:rFonts w:cs="Times New Roman"/>
          <w:color w:val="000000"/>
          <w:sz w:val="18"/>
          <w:szCs w:val="18"/>
          <w:shd w:val="clear" w:color="auto" w:fill="FFFFFF"/>
        </w:rPr>
      </w:pPr>
      <w:proofErr w:type="spellStart"/>
      <w:r w:rsidRPr="00E9770E">
        <w:rPr>
          <w:rFonts w:cs="Times New Roman"/>
          <w:color w:val="000000"/>
          <w:sz w:val="18"/>
          <w:szCs w:val="18"/>
        </w:rPr>
        <w:t>Vorecol</w:t>
      </w:r>
      <w:proofErr w:type="spellEnd"/>
      <w:r w:rsidRPr="00E9770E">
        <w:rPr>
          <w:rFonts w:cs="Times New Roman"/>
          <w:color w:val="000000"/>
          <w:sz w:val="18"/>
          <w:szCs w:val="18"/>
        </w:rPr>
        <w:t xml:space="preserve"> 2024, </w:t>
      </w:r>
      <w:r w:rsidRPr="00E9770E">
        <w:rPr>
          <w:rFonts w:cs="Times New Roman"/>
          <w:i/>
          <w:iCs/>
          <w:color w:val="000000"/>
          <w:sz w:val="18"/>
          <w:szCs w:val="18"/>
        </w:rPr>
        <w:t>What role does AI play in identifying skill gaps and facilitating employee training and development?</w:t>
      </w:r>
      <w:r w:rsidRPr="00E9770E">
        <w:rPr>
          <w:rFonts w:cs="Times New Roman"/>
          <w:color w:val="000000"/>
          <w:sz w:val="18"/>
          <w:szCs w:val="18"/>
        </w:rPr>
        <w:t>.</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26" w:history="1">
        <w:r w:rsidRPr="00E9770E">
          <w:rPr>
            <w:rStyle w:val="Hyperlink"/>
            <w:rFonts w:cs="Times New Roman"/>
            <w:sz w:val="18"/>
            <w:szCs w:val="18"/>
            <w:shd w:val="clear" w:color="auto" w:fill="FFFFFF"/>
          </w:rPr>
          <w:t>https://vorecol.com/blogs/blog-what-role-does-ai-play-in-identifying-skill-gaps-and-facilitating-employee-training-and-development-132724#:~:text=Similarly%2C%20IBM%20has%20implemented%20AI,14%25%20increase%20in%20employee%20satisfaction</w:t>
        </w:r>
      </w:hyperlink>
      <w:r w:rsidRPr="00E9770E">
        <w:rPr>
          <w:rFonts w:cs="Times New Roman"/>
          <w:color w:val="000000"/>
          <w:sz w:val="18"/>
          <w:szCs w:val="18"/>
          <w:shd w:val="clear" w:color="auto" w:fill="FFFFFF"/>
        </w:rPr>
        <w:t>[Accessed 24 Apr. 2025].</w:t>
      </w:r>
    </w:p>
    <w:p w14:paraId="692A2D06" w14:textId="1CD68A03"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Wash, G.L. 2023, "IMPROVING EMPLOYEE PERFORMANCE THROUGH CORPORATE EDUCATION", </w:t>
      </w:r>
      <w:r w:rsidRPr="00E9770E">
        <w:rPr>
          <w:rFonts w:cs="Times New Roman"/>
          <w:i/>
          <w:iCs/>
          <w:color w:val="000000"/>
          <w:sz w:val="18"/>
          <w:szCs w:val="18"/>
        </w:rPr>
        <w:t>Journal of business and educational leadership, </w:t>
      </w:r>
      <w:r w:rsidRPr="00E9770E">
        <w:rPr>
          <w:rFonts w:cs="Times New Roman"/>
          <w:color w:val="000000"/>
          <w:sz w:val="18"/>
          <w:szCs w:val="18"/>
        </w:rPr>
        <w:t>vol. 13, no. 1, pp. 95–108.</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27" w:history="1">
        <w:r w:rsidRPr="00E9770E">
          <w:rPr>
            <w:rStyle w:val="Hyperlink"/>
            <w:rFonts w:cs="Times New Roman"/>
            <w:sz w:val="18"/>
            <w:szCs w:val="18"/>
            <w:shd w:val="clear" w:color="auto" w:fill="FFFFFF"/>
          </w:rPr>
          <w:t>https://www.proquest.com/docview/2813049668?pq-origsite=primo_ra&amp;accountid=130472&amp;sourcetype=Scholarly%20Journals</w:t>
        </w:r>
      </w:hyperlink>
      <w:r w:rsidRPr="00E9770E">
        <w:rPr>
          <w:rFonts w:cs="Times New Roman"/>
          <w:color w:val="000000"/>
          <w:sz w:val="18"/>
          <w:szCs w:val="18"/>
          <w:shd w:val="clear" w:color="auto" w:fill="FFFFFF"/>
        </w:rPr>
        <w:t>[Accessed 2</w:t>
      </w:r>
      <w:r w:rsidRPr="00E9770E">
        <w:rPr>
          <w:rFonts w:cs="Times New Roman"/>
          <w:color w:val="000000"/>
          <w:sz w:val="18"/>
          <w:szCs w:val="18"/>
          <w:shd w:val="clear" w:color="auto" w:fill="FFFFFF"/>
        </w:rPr>
        <w:t>5</w:t>
      </w:r>
      <w:r w:rsidRPr="00E9770E">
        <w:rPr>
          <w:rFonts w:cs="Times New Roman"/>
          <w:color w:val="000000"/>
          <w:sz w:val="18"/>
          <w:szCs w:val="18"/>
          <w:shd w:val="clear" w:color="auto" w:fill="FFFFFF"/>
        </w:rPr>
        <w:t xml:space="preserve"> Apr. 2025].</w:t>
      </w:r>
    </w:p>
    <w:p w14:paraId="120E1C9E" w14:textId="225B5759" w:rsidR="00E9770E" w:rsidRPr="00E9770E" w:rsidRDefault="00E9770E" w:rsidP="00E9770E">
      <w:pPr>
        <w:rPr>
          <w:rFonts w:cs="Times New Roman"/>
          <w:color w:val="000000"/>
          <w:sz w:val="18"/>
          <w:szCs w:val="18"/>
          <w:shd w:val="clear" w:color="auto" w:fill="FFFFFF"/>
        </w:rPr>
      </w:pPr>
      <w:r w:rsidRPr="00E9770E">
        <w:rPr>
          <w:rFonts w:cs="Times New Roman"/>
          <w:color w:val="000000"/>
          <w:sz w:val="18"/>
          <w:szCs w:val="18"/>
        </w:rPr>
        <w:t>Zipperer, L. &amp; Tompson, S. 2006, "Systems thinking", </w:t>
      </w:r>
      <w:r w:rsidRPr="00E9770E">
        <w:rPr>
          <w:rFonts w:cs="Times New Roman"/>
          <w:i/>
          <w:iCs/>
          <w:color w:val="000000"/>
          <w:sz w:val="18"/>
          <w:szCs w:val="18"/>
        </w:rPr>
        <w:t>Information outlook, </w:t>
      </w:r>
      <w:r w:rsidRPr="00E9770E">
        <w:rPr>
          <w:rFonts w:cs="Times New Roman"/>
          <w:color w:val="000000"/>
          <w:sz w:val="18"/>
          <w:szCs w:val="18"/>
        </w:rPr>
        <w:t>vol. 10, no. 12, pp. 16–20.</w:t>
      </w:r>
      <w:r w:rsidRPr="00E9770E">
        <w:rPr>
          <w:rFonts w:cs="Times New Roman"/>
          <w:color w:val="000000"/>
          <w:sz w:val="18"/>
          <w:szCs w:val="18"/>
          <w:shd w:val="clear" w:color="auto" w:fill="FFFFFF"/>
        </w:rPr>
        <w:t xml:space="preserve"> </w:t>
      </w:r>
      <w:r w:rsidRPr="00E9770E">
        <w:rPr>
          <w:rFonts w:cs="Times New Roman"/>
          <w:color w:val="000000"/>
          <w:sz w:val="18"/>
          <w:szCs w:val="18"/>
          <w:shd w:val="clear" w:color="auto" w:fill="FFFFFF"/>
        </w:rPr>
        <w:t>Available at:</w:t>
      </w:r>
      <w:r w:rsidRPr="00E9770E">
        <w:rPr>
          <w:rFonts w:cs="Times New Roman"/>
          <w:sz w:val="18"/>
          <w:szCs w:val="18"/>
        </w:rPr>
        <w:t xml:space="preserve"> </w:t>
      </w:r>
      <w:hyperlink r:id="rId28" w:history="1">
        <w:r w:rsidRPr="00E9770E">
          <w:rPr>
            <w:rStyle w:val="Hyperlink"/>
            <w:rFonts w:cs="Times New Roman"/>
            <w:sz w:val="18"/>
            <w:szCs w:val="18"/>
            <w:shd w:val="clear" w:color="auto" w:fill="FFFFFF"/>
          </w:rPr>
          <w:t>https://www.proquest.com/docview/197400912?accountid=130472&amp;parentSessionId=%2B7gOQOiOTdEEWbdTLYVF7wRx1MdIyLBKmcvALxg1uhc%3D&amp;pq-origsite=primo&amp;sourcetype=Trade%20Journals</w:t>
        </w:r>
      </w:hyperlink>
      <w:r w:rsidRPr="00E9770E">
        <w:rPr>
          <w:rFonts w:cs="Times New Roman"/>
          <w:color w:val="000000"/>
          <w:sz w:val="18"/>
          <w:szCs w:val="18"/>
          <w:shd w:val="clear" w:color="auto" w:fill="FFFFFF"/>
        </w:rPr>
        <w:t>[Accessed 24 Apr. 2025].</w:t>
      </w:r>
    </w:p>
    <w:p w14:paraId="02729B90" w14:textId="77777777" w:rsidR="00E9770E" w:rsidRPr="00E9770E" w:rsidRDefault="00E9770E" w:rsidP="00E9770E">
      <w:pPr>
        <w:rPr>
          <w:rFonts w:cs="Times New Roman"/>
          <w:color w:val="000000"/>
          <w:sz w:val="18"/>
          <w:szCs w:val="18"/>
        </w:rPr>
      </w:pPr>
    </w:p>
    <w:p w14:paraId="23C70663" w14:textId="77777777" w:rsidR="00E9770E" w:rsidRPr="00E9770E" w:rsidRDefault="00E9770E" w:rsidP="00E9770E">
      <w:pPr>
        <w:rPr>
          <w:rFonts w:cs="Times New Roman"/>
          <w:sz w:val="18"/>
          <w:szCs w:val="18"/>
          <w:lang w:val="en-US"/>
        </w:rPr>
      </w:pPr>
    </w:p>
    <w:sectPr w:rsidR="00E9770E" w:rsidRPr="00E9770E" w:rsidSect="00C84F9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F9D"/>
    <w:rsid w:val="000051AA"/>
    <w:rsid w:val="00124389"/>
    <w:rsid w:val="002416CE"/>
    <w:rsid w:val="00340E5E"/>
    <w:rsid w:val="007360D3"/>
    <w:rsid w:val="00837261"/>
    <w:rsid w:val="00973F62"/>
    <w:rsid w:val="009A474C"/>
    <w:rsid w:val="009A5AEF"/>
    <w:rsid w:val="009D1C50"/>
    <w:rsid w:val="00AD78D3"/>
    <w:rsid w:val="00B55359"/>
    <w:rsid w:val="00B8728E"/>
    <w:rsid w:val="00BF72D8"/>
    <w:rsid w:val="00C65FE6"/>
    <w:rsid w:val="00C84F9D"/>
    <w:rsid w:val="00E9770E"/>
    <w:rsid w:val="00EA59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8B9E"/>
  <w15:chartTrackingRefBased/>
  <w15:docId w15:val="{49B08A69-8D0A-DF46-ABED-C491558BF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70E"/>
    <w:pPr>
      <w:spacing w:before="120" w:after="120"/>
    </w:pPr>
    <w:rPr>
      <w:rFonts w:ascii="Times New Roman" w:hAnsi="Times New Roman"/>
      <w:sz w:val="22"/>
    </w:rPr>
  </w:style>
  <w:style w:type="paragraph" w:styleId="Heading1">
    <w:name w:val="heading 1"/>
    <w:basedOn w:val="Normal"/>
    <w:next w:val="Normal"/>
    <w:link w:val="Heading1Char"/>
    <w:uiPriority w:val="9"/>
    <w:qFormat/>
    <w:rsid w:val="00C84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4F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F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F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F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F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F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F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F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F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F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F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F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F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F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F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F9D"/>
    <w:rPr>
      <w:rFonts w:eastAsiaTheme="majorEastAsia" w:cstheme="majorBidi"/>
      <w:color w:val="272727" w:themeColor="text1" w:themeTint="D8"/>
    </w:rPr>
  </w:style>
  <w:style w:type="paragraph" w:styleId="Title">
    <w:name w:val="Title"/>
    <w:basedOn w:val="Normal"/>
    <w:next w:val="Normal"/>
    <w:link w:val="TitleChar"/>
    <w:uiPriority w:val="10"/>
    <w:qFormat/>
    <w:rsid w:val="00C84F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F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F9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F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F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4F9D"/>
    <w:rPr>
      <w:i/>
      <w:iCs/>
      <w:color w:val="404040" w:themeColor="text1" w:themeTint="BF"/>
    </w:rPr>
  </w:style>
  <w:style w:type="paragraph" w:styleId="ListParagraph">
    <w:name w:val="List Paragraph"/>
    <w:basedOn w:val="Normal"/>
    <w:uiPriority w:val="34"/>
    <w:qFormat/>
    <w:rsid w:val="00C84F9D"/>
    <w:pPr>
      <w:ind w:left="720"/>
      <w:contextualSpacing/>
    </w:pPr>
  </w:style>
  <w:style w:type="character" w:styleId="IntenseEmphasis">
    <w:name w:val="Intense Emphasis"/>
    <w:basedOn w:val="DefaultParagraphFont"/>
    <w:uiPriority w:val="21"/>
    <w:qFormat/>
    <w:rsid w:val="00C84F9D"/>
    <w:rPr>
      <w:i/>
      <w:iCs/>
      <w:color w:val="0F4761" w:themeColor="accent1" w:themeShade="BF"/>
    </w:rPr>
  </w:style>
  <w:style w:type="paragraph" w:styleId="IntenseQuote">
    <w:name w:val="Intense Quote"/>
    <w:basedOn w:val="Normal"/>
    <w:next w:val="Normal"/>
    <w:link w:val="IntenseQuoteChar"/>
    <w:uiPriority w:val="30"/>
    <w:qFormat/>
    <w:rsid w:val="00C84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F9D"/>
    <w:rPr>
      <w:i/>
      <w:iCs/>
      <w:color w:val="0F4761" w:themeColor="accent1" w:themeShade="BF"/>
    </w:rPr>
  </w:style>
  <w:style w:type="character" w:styleId="IntenseReference">
    <w:name w:val="Intense Reference"/>
    <w:basedOn w:val="DefaultParagraphFont"/>
    <w:uiPriority w:val="32"/>
    <w:qFormat/>
    <w:rsid w:val="00C84F9D"/>
    <w:rPr>
      <w:b/>
      <w:bCs/>
      <w:smallCaps/>
      <w:color w:val="0F4761" w:themeColor="accent1" w:themeShade="BF"/>
      <w:spacing w:val="5"/>
    </w:rPr>
  </w:style>
  <w:style w:type="paragraph" w:styleId="NoSpacing">
    <w:name w:val="No Spacing"/>
    <w:link w:val="NoSpacingChar"/>
    <w:uiPriority w:val="1"/>
    <w:qFormat/>
    <w:rsid w:val="00C84F9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84F9D"/>
    <w:rPr>
      <w:rFonts w:eastAsiaTheme="minorEastAsia"/>
      <w:kern w:val="0"/>
      <w:sz w:val="22"/>
      <w:szCs w:val="22"/>
      <w:lang w:val="en-US" w:eastAsia="zh-CN"/>
      <w14:ligatures w14:val="none"/>
    </w:rPr>
  </w:style>
  <w:style w:type="character" w:styleId="PlaceholderText">
    <w:name w:val="Placeholder Text"/>
    <w:basedOn w:val="DefaultParagraphFont"/>
    <w:uiPriority w:val="99"/>
    <w:semiHidden/>
    <w:rsid w:val="009A5AEF"/>
    <w:rPr>
      <w:color w:val="666666"/>
    </w:rPr>
  </w:style>
  <w:style w:type="paragraph" w:styleId="NormalWeb">
    <w:name w:val="Normal (Web)"/>
    <w:basedOn w:val="Normal"/>
    <w:uiPriority w:val="99"/>
    <w:semiHidden/>
    <w:unhideWhenUsed/>
    <w:rsid w:val="00E9770E"/>
    <w:pPr>
      <w:spacing w:before="100" w:beforeAutospacing="1" w:after="100" w:afterAutospacing="1"/>
    </w:pPr>
    <w:rPr>
      <w:rFonts w:eastAsia="Times New Roman" w:cs="Times New Roman"/>
      <w:kern w:val="0"/>
      <w:sz w:val="24"/>
      <w:lang w:eastAsia="en-GB"/>
      <w14:ligatures w14:val="none"/>
    </w:rPr>
  </w:style>
  <w:style w:type="character" w:styleId="Hyperlink">
    <w:name w:val="Hyperlink"/>
    <w:basedOn w:val="DefaultParagraphFont"/>
    <w:uiPriority w:val="99"/>
    <w:unhideWhenUsed/>
    <w:rsid w:val="00E9770E"/>
    <w:rPr>
      <w:color w:val="467886" w:themeColor="hyperlink"/>
      <w:u w:val="single"/>
    </w:rPr>
  </w:style>
  <w:style w:type="character" w:styleId="UnresolvedMention">
    <w:name w:val="Unresolved Mention"/>
    <w:basedOn w:val="DefaultParagraphFont"/>
    <w:uiPriority w:val="99"/>
    <w:semiHidden/>
    <w:unhideWhenUsed/>
    <w:rsid w:val="00E9770E"/>
    <w:rPr>
      <w:color w:val="605E5C"/>
      <w:shd w:val="clear" w:color="auto" w:fill="E1DFDD"/>
    </w:rPr>
  </w:style>
  <w:style w:type="character" w:styleId="FollowedHyperlink">
    <w:name w:val="FollowedHyperlink"/>
    <w:basedOn w:val="DefaultParagraphFont"/>
    <w:uiPriority w:val="99"/>
    <w:semiHidden/>
    <w:unhideWhenUsed/>
    <w:rsid w:val="00E9770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5821631">
      <w:bodyDiv w:val="1"/>
      <w:marLeft w:val="0"/>
      <w:marRight w:val="0"/>
      <w:marTop w:val="0"/>
      <w:marBottom w:val="0"/>
      <w:divBdr>
        <w:top w:val="none" w:sz="0" w:space="0" w:color="auto"/>
        <w:left w:val="none" w:sz="0" w:space="0" w:color="auto"/>
        <w:bottom w:val="none" w:sz="0" w:space="0" w:color="auto"/>
        <w:right w:val="none" w:sz="0" w:space="0" w:color="auto"/>
      </w:divBdr>
    </w:div>
    <w:div w:id="1475022112">
      <w:bodyDiv w:val="1"/>
      <w:marLeft w:val="0"/>
      <w:marRight w:val="0"/>
      <w:marTop w:val="0"/>
      <w:marBottom w:val="0"/>
      <w:divBdr>
        <w:top w:val="none" w:sz="0" w:space="0" w:color="auto"/>
        <w:left w:val="none" w:sz="0" w:space="0" w:color="auto"/>
        <w:bottom w:val="none" w:sz="0" w:space="0" w:color="auto"/>
        <w:right w:val="none" w:sz="0" w:space="0" w:color="auto"/>
      </w:divBdr>
    </w:div>
    <w:div w:id="1917586535">
      <w:bodyDiv w:val="1"/>
      <w:marLeft w:val="0"/>
      <w:marRight w:val="0"/>
      <w:marTop w:val="0"/>
      <w:marBottom w:val="0"/>
      <w:divBdr>
        <w:top w:val="none" w:sz="0" w:space="0" w:color="auto"/>
        <w:left w:val="none" w:sz="0" w:space="0" w:color="auto"/>
        <w:bottom w:val="none" w:sz="0" w:space="0" w:color="auto"/>
        <w:right w:val="none" w:sz="0" w:space="0" w:color="auto"/>
      </w:divBdr>
    </w:div>
    <w:div w:id="2073116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cpp.ro/wp-content/uploads/2024/12/20.-MOGONEA_FR_AUC_PP_2024_no_46_issue_2_pp_271-284.pdf" TargetMode="External"/><Relationship Id="rId13" Type="http://schemas.openxmlformats.org/officeDocument/2006/relationships/hyperlink" Target="https://www.proquest.com/docview/2772933335?accountid=130472&amp;parentSessionId=Ufz8Qhj3txrrBh088tgZsD4QVohMZjr8m5xAjbGHgvc%3D&amp;pq-origsite=primo&amp;sourcetype=Scholarly%20Journals" TargetMode="External"/><Relationship Id="rId18" Type="http://schemas.openxmlformats.org/officeDocument/2006/relationships/hyperlink" Target="https://www.proquest.com/docview/2453793996?accountid=130472&amp;parentSessionId=FUerefuvQy9ueS%2BOJdtswFxv%2BH2jXrZ%2B2q1aouQx8Oo%3D&amp;pq-origsite=primo&amp;sourcetype=Scholarly%20Journals" TargetMode="External"/><Relationship Id="rId26" Type="http://schemas.openxmlformats.org/officeDocument/2006/relationships/hyperlink" Target="https://vorecol.com/blogs/blog-what-role-does-ai-play-in-identifying-skill-gaps-and-facilitating-employee-training-and-development-132724#:~:text=Similarly%2C%20IBM%20has%20implemented%20AI,14%25%20increase%20in%20employee%20satisfaction" TargetMode="External"/><Relationship Id="rId3" Type="http://schemas.openxmlformats.org/officeDocument/2006/relationships/webSettings" Target="webSettings.xml"/><Relationship Id="rId21" Type="http://schemas.openxmlformats.org/officeDocument/2006/relationships/hyperlink" Target="https://www.proquest.com/docview/2582232109?pq-origsite=primo&amp;accountid=130472&amp;sourcetype=Trade%20Journals" TargetMode="External"/><Relationship Id="rId7" Type="http://schemas.openxmlformats.org/officeDocument/2006/relationships/hyperlink" Target="https://www.proquest.com/docview/2998629111?accountid=130472&amp;parentSessionId=dWRZo01LY48KctdMhxqqJ6PFR9vLEgItvSSlWTJntek%3D&amp;pq-origsite=primo&amp;sourcetype=Scholarly%20Journals" TargetMode="External"/><Relationship Id="rId12" Type="http://schemas.openxmlformats.org/officeDocument/2006/relationships/hyperlink" Target="https://www.kirkpatrickpartners.com/the-kirkpatrick-model/" TargetMode="External"/><Relationship Id="rId17" Type="http://schemas.openxmlformats.org/officeDocument/2006/relationships/hyperlink" Target="https://www.proquest.com/docview/3082950620?pq-origsite=primo&amp;accountid=130472&amp;sourcetype=Scholarly%20Journals" TargetMode="External"/><Relationship Id="rId25" Type="http://schemas.openxmlformats.org/officeDocument/2006/relationships/hyperlink" Target="https://www.proquest.com/docview/3154987431?accountid=130472&amp;parentSessionId=zHXOzmIz%2BRHAnTvpmXjZQTorLGX3sP3c28SRZuhokew%3D&amp;pq-origsite=primo&amp;sourcetype=Scholarly%20Journals" TargetMode="External"/><Relationship Id="rId2" Type="http://schemas.openxmlformats.org/officeDocument/2006/relationships/settings" Target="settings.xml"/><Relationship Id="rId16" Type="http://schemas.openxmlformats.org/officeDocument/2006/relationships/hyperlink" Target="https://research-ebsco-com.ezproxy.uwtsd.ac.uk/c/onvpsy/viewer/pdf/fc2kav27l5?route=details" TargetMode="External"/><Relationship Id="rId20" Type="http://schemas.openxmlformats.org/officeDocument/2006/relationships/hyperlink" Target="https://www.proquest.com/docview/3171176119?pq-origsite=primo_ra&amp;accountid=130472&amp;sourcetype=Scholarly%20Journal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proquest.com/docview/2469960874?accountid=130472&amp;parentSessionId=X8HRKh6V3Qb5QC1deivxGWidTyCDZ0kf2FIgY1MecQE%3D&amp;pq-origsite=primo&amp;sourcetype=Scholarly%20Journals" TargetMode="External"/><Relationship Id="rId11" Type="http://schemas.openxmlformats.org/officeDocument/2006/relationships/hyperlink" Target="https://cclinnovation.org/wp-content/uploads/2020/02/boundaryspanningleadership.pdf" TargetMode="External"/><Relationship Id="rId24" Type="http://schemas.openxmlformats.org/officeDocument/2006/relationships/hyperlink" Target="https://www.proquest.com/docview/2384093993?accountid=130472&amp;pq-origsite=primo&amp;sourcetype=Scholarly%20Journals" TargetMode="External"/><Relationship Id="rId5" Type="http://schemas.openxmlformats.org/officeDocument/2006/relationships/hyperlink" Target="https://research-ebsco-com.ezproxy.uwtsd.ac.uk/c/onvpsy/viewer/pdf/thkihweioz?route=details" TargetMode="External"/><Relationship Id="rId15" Type="http://schemas.openxmlformats.org/officeDocument/2006/relationships/hyperlink" Target="https://research-ebsco-com.ezproxy.uwtsd.ac.uk/c/onvpsy/viewer/pdf/z6lyf7ju5v?route=details" TargetMode="External"/><Relationship Id="rId23" Type="http://schemas.openxmlformats.org/officeDocument/2006/relationships/hyperlink" Target="https://www.proquest.com/docview/2843130485?accountid=130472&amp;parentSessionId=9E2IZOPIpld90CEpdSGliL%2B3%2BHjYYhsfwU4oI%2FXKqQs%3D&amp;pq-origsite=primo&amp;sourcetype=Scholarly%20Journals" TargetMode="External"/><Relationship Id="rId28" Type="http://schemas.openxmlformats.org/officeDocument/2006/relationships/hyperlink" Target="https://www.proquest.com/docview/197400912?accountid=130472&amp;parentSessionId=%2B7gOQOiOTdEEWbdTLYVF7wRx1MdIyLBKmcvALxg1uhc%3D&amp;pq-origsite=primo&amp;sourcetype=Trade%20Journals" TargetMode="External"/><Relationship Id="rId10" Type="http://schemas.openxmlformats.org/officeDocument/2006/relationships/hyperlink" Target="https://research-ebsco-com.ezproxy.uwtsd.ac.uk/c/onvpsy/viewer/pdf/d2loilgx6j?route=details" TargetMode="External"/><Relationship Id="rId19" Type="http://schemas.openxmlformats.org/officeDocument/2006/relationships/hyperlink" Target="https://www.proquest.com/docview/1823088576?accountid=130472&amp;parentSessionId=iQlrg6opb7rkAabyoO4nIuakvMZ4FXWdoUfWDLlIkps%3D&amp;pq-origsite=primo&amp;sourcetype=Scholarly%20Journals" TargetMode="External"/><Relationship Id="rId4" Type="http://schemas.openxmlformats.org/officeDocument/2006/relationships/hyperlink" Target="https://www.cipd.org/globalassets/media/knowledge/knowledge-hub/reports/workplace-technology-2_tcm18-80853.pdf" TargetMode="External"/><Relationship Id="rId9" Type="http://schemas.openxmlformats.org/officeDocument/2006/relationships/hyperlink" Target="https://www.proquest.com/docview/2917457994?accountid=130472&amp;parentSessionId=j47SnbSZ0O3xTdImG9fBqdYx2XVTeQIonkV4NXuHGe0%3D&amp;pq-origsite=primo&amp;sourcetype=Trade%20Journals" TargetMode="External"/><Relationship Id="rId14" Type="http://schemas.openxmlformats.org/officeDocument/2006/relationships/hyperlink" Target="https://www.proquest.com/docview/3171176119?pq-origsite=primo_ra&amp;accountid=130472&amp;sourcetype=Scholarly%20Journals" TargetMode="External"/><Relationship Id="rId22" Type="http://schemas.openxmlformats.org/officeDocument/2006/relationships/hyperlink" Target="https://thesystemsthinking.com/peter-senge-and-learning-organizations/" TargetMode="External"/><Relationship Id="rId27" Type="http://schemas.openxmlformats.org/officeDocument/2006/relationships/hyperlink" Target="https://www.proquest.com/docview/2813049668?pq-origsite=primo_ra&amp;accountid=130472&amp;sourcetype=Scholarly%20Journal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B75369E-0258-5A45-A708-C65D707B5301}">
  <we:reference id="8c1c3d44-57e9-40d7-86e4-4adf61fea1dd" version="2.1.0.2" store="EXCatalog" storeType="EXCatalog"/>
  <we:alternateReferences>
    <we:reference id="WA104380122" version="2.1.0.2" store="en-GB" storeType="OMEX"/>
  </we:alternateReferences>
  <we:properties>
    <we:property name="citations" value="{&quot;-287515006&quot;:{&quot;referencesIds&quot;:[&quot;doc:6807c8aa03f92531cc69aa39&quot;],&quot;referencesOptions&quot;:{&quot;doc:6807c8aa03f92531cc69aa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515006,&quot;citationText&quot;:&quot;&lt;span style=\&quot;font-family:Roboto;font-size:14px;color:#000000\&quot;&gt;(Wash, 2023)&lt;/span&gt;&quot;}}"/>
    <we:property name="currentFolder" value="{&quot;depth&quot;:0,&quot;id&quot;:&quot;all&quot;,&quot;name&quot;:&quot;All references&quot;,&quot;parentId&quot;:null,&quot;position&quot;:-2,&quot;isShared&quot;:false}"/>
    <we:property name="currentStyle" value="{&quot;id&quot;:&quot;164&quot;,&quot;styleType&quot;:&quot;refworks&quot;,&quot;name&quot;:&quot;Harvard&quot;,&quot;isInstitutional&quot;:false,&quot;citeStyle&quot;:&quot;INTEXT_ONLY&quot;,&quot;isSorted&quot;:false,&quot;usesNumbers&quot;:false,&quot;authorDisambiguation&quot;:&quot;surname_firstname&quot;}"/>
    <we:property name="rcm.version" value="2"/>
  </we:properties>
  <we:bindings/>
  <we:snapshot xmlns:r="http://schemas.openxmlformats.org/officeDocument/2006/relationships"/>
</we:webextension>
</file>

<file path=word/webextensions/webextension2.xml><?xml version="1.0" encoding="utf-8"?>
<we:webextension xmlns:we="http://schemas.microsoft.com/office/webextensions/webextension/2010/11" id="{17B86C95-0042-B242-9DFE-49A8C99A4762}">
  <we:reference id="wa200007520" version="3.0.0.0" store="en-US" storeType="OMEX"/>
  <we:alternateReferences>
    <we:reference id="wa200007520" version="3.0.0.0" store="en-US" storeType="OMEX"/>
  </we:alternateReferences>
  <we:properties>
    <we:property name="citations" value="{&quot;-524399211&quot;:{&quot;referencesIds&quot;:[&quot;doc:680962cb0a5cc842d512955f&quot;],&quot;referencesOptions&quot;:{&quot;doc:680962cb0a5cc842d512955f&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524399211,&quot;citationText&quot;:&quot;&lt;span style=\&quot;font-family:Aptos;font-size:24px;color:#000000\&quot;&gt;Vejchalermjit (2012)&lt;/span&gt;&quot;}}"/>
    <we:property name="currentFolder" value="{&quot;id&quot;:&quot;project:68001cb98fdbd37b4616a91a&quot;,&quot;userId&quot;:&quot;user:67d94f0de496ff3490142bf4&quot;,&quot;projectId&quot;:&quot;ap:67d94f0de496ff3490142bf5&quot;,&quot;name&quot;:&quot;strategic human resource management.&quot;,&quot;created&quot;:1744837817764,&quot;lastModified&quot;:1744837817764,&quot;position&quot;:2,&quot;isShared&quot;:false,&quot;isExampleCollection&quot;:false,&quot;isMyPublicationsCollection&quot;:false,&quot;notInFolder&quot;:false,&quot;totalReferences&quot;:27,&quot;depth&quot;:0}"/>
    <we:property name="currentStyle" value="{&quot;id&quot;:&quot;164&quot;,&quot;styleType&quot;:&quot;refworks&quot;,&quot;name&quot;:&quot;Harv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786</TotalTime>
  <Pages>7</Pages>
  <Words>3291</Words>
  <Characters>23827</Characters>
  <Application>Microsoft Office Word</Application>
  <DocSecurity>0</DocSecurity>
  <Lines>345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employee and leadership development</dc:title>
  <dc:subject>Leading and Developing People</dc:subject>
  <dc:creator>Mukul Bakkolla (2220398)</dc:creator>
  <cp:keywords/>
  <dc:description/>
  <cp:lastModifiedBy>Mukul Bakkolla (2220398)</cp:lastModifiedBy>
  <cp:revision>1</cp:revision>
  <dcterms:created xsi:type="dcterms:W3CDTF">2025-04-20T17:28:00Z</dcterms:created>
  <dcterms:modified xsi:type="dcterms:W3CDTF">2025-04-25T22:01:00Z</dcterms:modified>
</cp:coreProperties>
</file>