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Arial" w:hAnsi="Arial" w:cs="Arial" w:eastAsiaTheme="minorHAnsi"/>
          <w:color w:val="4472C4" w:themeColor="accent1"/>
          <w:sz w:val="24"/>
          <w:szCs w:val="24"/>
          <w14:textFill>
            <w14:solidFill>
              <w14:schemeClr w14:val="accent1"/>
            </w14:solidFill>
          </w14:textFill>
        </w:rPr>
        <w:id w:val="-263392526"/>
        <w:docPartObj>
          <w:docPartGallery w:val="autotext"/>
        </w:docPartObj>
      </w:sdtPr>
      <w:sdtEndPr>
        <w:rPr>
          <w:rFonts w:ascii="Arial" w:hAnsi="Arial" w:cs="Arial" w:eastAsiaTheme="minorHAnsi"/>
          <w:color w:val="auto"/>
          <w:sz w:val="24"/>
          <w:szCs w:val="24"/>
          <w:lang w:val="en-SG"/>
        </w:rPr>
      </w:sdtEndPr>
      <w:sdtContent>
        <w:p>
          <w:pPr>
            <w:pStyle w:val="7"/>
            <w:spacing w:before="1540" w:after="240" w:line="360" w:lineRule="auto"/>
            <w:jc w:val="center"/>
            <w:rPr>
              <w:rFonts w:ascii="Arial" w:hAnsi="Arial" w:cs="Arial"/>
              <w:color w:val="4472C4" w:themeColor="accent1"/>
              <w:sz w:val="24"/>
              <w:szCs w:val="24"/>
              <w14:textFill>
                <w14:solidFill>
                  <w14:schemeClr w14:val="accent1"/>
                </w14:solidFill>
              </w14:textFill>
            </w:rPr>
          </w:pPr>
          <w:r>
            <w:rPr>
              <w:rFonts w:ascii="Arial" w:hAnsi="Arial" w:cs="Arial"/>
              <w:color w:val="4472C4" w:themeColor="accent1"/>
              <w:sz w:val="24"/>
              <w:szCs w:val="24"/>
              <w:lang w:val="en-SG" w:eastAsia="en-SG"/>
              <w14:textFill>
                <w14:solidFill>
                  <w14:schemeClr w14:val="accent1"/>
                </w14:solidFill>
              </w14:textFill>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eastAsiaTheme="majorEastAsia"/>
              <w:caps/>
              <w:color w:val="4472C4" w:themeColor="accent1"/>
              <w:sz w:val="40"/>
              <w:szCs w:val="40"/>
              <w14:textFill>
                <w14:solidFill>
                  <w14:schemeClr w14:val="accent1"/>
                </w14:solidFill>
              </w14:textFill>
            </w:rPr>
            <w:alias w:val="Title"/>
            <w:id w:val="1735040861"/>
            <w:placeholder>
              <w:docPart w:val="FB39B565B81545D29013DF604EC1101D"/>
            </w:placeholder>
            <w15:dataBinding w:prefixMappings="xmlns:ns0='http://purl.org/dc/elements/1.1/' xmlns:ns1='http://schemas.openxmlformats.org/package/2006/metadata/core-properties' " w:xpath="/ns1:coreProperties[1]/ns0:title[1]" w:storeItemID="{6C3C8BC8-F283-45AE-878A-BAB7291924A1}"/>
            <w:text/>
          </w:sdtPr>
          <w:sdtEndPr>
            <w:rPr>
              <w:rFonts w:ascii="Arial" w:hAnsi="Arial" w:cs="Arial" w:eastAsiaTheme="majorEastAsia"/>
              <w:caps/>
              <w:color w:val="4472C4" w:themeColor="accent1"/>
              <w:sz w:val="40"/>
              <w:szCs w:val="40"/>
              <w14:textFill>
                <w14:solidFill>
                  <w14:schemeClr w14:val="accent1"/>
                </w14:solidFill>
              </w14:textFill>
            </w:rPr>
          </w:sdtEndPr>
          <w:sdtContent>
            <w:p>
              <w:pPr>
                <w:pStyle w:val="7"/>
                <w:pBdr>
                  <w:top w:val="single" w:color="4472C4" w:themeColor="accent1" w:sz="6" w:space="6"/>
                  <w:bottom w:val="single" w:color="4472C4" w:themeColor="accent1" w:sz="6" w:space="6"/>
                </w:pBdr>
                <w:spacing w:after="240" w:line="360" w:lineRule="auto"/>
                <w:jc w:val="center"/>
                <w:rPr>
                  <w:rFonts w:ascii="Arial" w:hAnsi="Arial" w:cs="Arial" w:eastAsiaTheme="majorEastAsia"/>
                  <w:caps/>
                  <w:color w:val="4472C4" w:themeColor="accent1"/>
                  <w:sz w:val="40"/>
                  <w:szCs w:val="40"/>
                  <w14:textFill>
                    <w14:solidFill>
                      <w14:schemeClr w14:val="accent1"/>
                    </w14:solidFill>
                  </w14:textFill>
                </w:rPr>
              </w:pPr>
              <w:r>
                <w:rPr>
                  <w:rFonts w:ascii="Arial" w:hAnsi="Arial" w:cs="Arial"/>
                  <w:sz w:val="40"/>
                  <w:szCs w:val="40"/>
                </w:rPr>
                <w:t>Effective Team Work and Communication</w:t>
              </w:r>
            </w:p>
          </w:sdtContent>
        </w:sdt>
        <w:sdt>
          <w:sdtPr>
            <w:rPr>
              <w:rFonts w:ascii="Arial" w:hAnsi="Arial" w:cs="Arial"/>
              <w:color w:val="4472C4" w:themeColor="accent1"/>
              <w:sz w:val="24"/>
              <w:szCs w:val="24"/>
              <w14:textFill>
                <w14:solidFill>
                  <w14:schemeClr w14:val="accent1"/>
                </w14:solidFill>
              </w14:textFill>
            </w:rPr>
            <w:alias w:val="Subtitle"/>
            <w:id w:val="328029620"/>
            <w:placeholder>
              <w:docPart w:val="3EF57051A45E4F0D9EAAEB119AA740B0"/>
            </w:placeholder>
            <w15:dataBinding w:prefixMappings="xmlns:ns0='http://purl.org/dc/elements/1.1/' xmlns:ns1='http://schemas.openxmlformats.org/package/2006/metadata/core-properties' " w:xpath="/ns1:coreProperties[1]/ns0:subject[1]" w:storeItemID="{6C3C8BC8-F283-45AE-878A-BAB7291924A1}"/>
            <w:text/>
          </w:sdtPr>
          <w:sdtEndPr>
            <w:rPr>
              <w:rFonts w:ascii="Arial" w:hAnsi="Arial" w:cs="Arial"/>
              <w:color w:val="4472C4" w:themeColor="accent1"/>
              <w:sz w:val="24"/>
              <w:szCs w:val="24"/>
              <w14:textFill>
                <w14:solidFill>
                  <w14:schemeClr w14:val="accent1"/>
                </w14:solidFill>
              </w14:textFill>
            </w:rPr>
          </w:sdtEndPr>
          <w:sdtContent>
            <w:p>
              <w:pPr>
                <w:pStyle w:val="7"/>
                <w:spacing w:line="360" w:lineRule="auto"/>
                <w:jc w:val="center"/>
                <w:rPr>
                  <w:rFonts w:ascii="Arial" w:hAnsi="Arial" w:cs="Arial"/>
                  <w:color w:val="4472C4" w:themeColor="accent1"/>
                  <w:sz w:val="24"/>
                  <w:szCs w:val="24"/>
                  <w14:textFill>
                    <w14:solidFill>
                      <w14:schemeClr w14:val="accent1"/>
                    </w14:solidFill>
                  </w14:textFill>
                </w:rPr>
              </w:pPr>
              <w:r>
                <w:rPr>
                  <w:rFonts w:ascii="Arial" w:hAnsi="Arial" w:cs="Arial"/>
                  <w:color w:val="4472C4" w:themeColor="accent1"/>
                  <w:sz w:val="24"/>
                  <w:szCs w:val="24"/>
                  <w14:textFill>
                    <w14:solidFill>
                      <w14:schemeClr w14:val="accent1"/>
                    </w14:solidFill>
                  </w14:textFill>
                </w:rPr>
                <w:t>BMSK 4002</w:t>
              </w:r>
            </w:p>
          </w:sdtContent>
        </w:sdt>
        <w:p>
          <w:pPr>
            <w:pStyle w:val="7"/>
            <w:spacing w:before="480" w:line="360" w:lineRule="auto"/>
            <w:jc w:val="center"/>
            <w:rPr>
              <w:rFonts w:ascii="Arial" w:hAnsi="Arial" w:cs="Arial"/>
              <w:color w:val="4472C4" w:themeColor="accent1"/>
              <w:sz w:val="24"/>
              <w:szCs w:val="24"/>
              <w:lang w:val="en-SG" w:eastAsia="en-SG"/>
              <w14:textFill>
                <w14:solidFill>
                  <w14:schemeClr w14:val="accent1"/>
                </w14:solidFill>
              </w14:textFill>
            </w:rPr>
          </w:pPr>
          <w:r>
            <w:rPr>
              <w:rFonts w:ascii="Arial" w:hAnsi="Arial" w:cs="Arial"/>
              <w:color w:val="4472C4" w:themeColor="accent1"/>
              <w:sz w:val="24"/>
              <w:szCs w:val="24"/>
              <w:lang w:val="en-SG" w:eastAsia="en-SG"/>
              <w14:textFill>
                <w14:solidFill>
                  <w14:schemeClr w14:val="accent1"/>
                </w14:solidFill>
              </w14:textFill>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pStyle w:val="7"/>
            <w:shd w:val="clear" w:fill="FFFFFF" w:themeFill="background1"/>
            <w:spacing w:before="480" w:line="240" w:lineRule="auto"/>
            <w:jc w:val="left"/>
            <w:rPr>
              <w:rFonts w:ascii="Arial" w:hAnsi="Arial" w:cs="Arial"/>
              <w:color w:val="4472C4" w:themeColor="accent1"/>
              <w:sz w:val="24"/>
              <w:szCs w:val="24"/>
              <w:lang w:val="en-GB" w:eastAsia="en-SG"/>
              <w14:textFill>
                <w14:solidFill>
                  <w14:schemeClr w14:val="accent1"/>
                </w14:solidFill>
              </w14:textFill>
            </w:rPr>
          </w:pPr>
          <w:r>
            <w:rPr>
              <w:rFonts w:ascii="Arial" w:hAnsi="Arial" w:cs="Arial"/>
              <w:color w:val="4472C4" w:themeColor="accent1"/>
              <w:sz w:val="24"/>
              <w:szCs w:val="24"/>
              <w:lang w:val="en-GB" w:eastAsia="en-SG"/>
              <w14:textFill>
                <w14:solidFill>
                  <w14:schemeClr w14:val="accent1"/>
                </w14:solidFill>
              </w14:textFill>
            </w:rPr>
            <w:t>Student Name:Maria Dolea</w:t>
          </w:r>
        </w:p>
        <w:p>
          <w:pPr>
            <w:pStyle w:val="7"/>
            <w:shd w:val="clear" w:fill="FFFFFF" w:themeFill="background1"/>
            <w:spacing w:before="480" w:line="240" w:lineRule="auto"/>
            <w:jc w:val="left"/>
            <w:rPr>
              <w:rFonts w:ascii="Arial" w:hAnsi="Arial" w:cs="Arial"/>
              <w:color w:val="4472C4" w:themeColor="accent1"/>
              <w:sz w:val="24"/>
              <w:szCs w:val="24"/>
              <w:lang w:val="en-GB" w:eastAsia="en-SG"/>
              <w14:textFill>
                <w14:solidFill>
                  <w14:schemeClr w14:val="accent1"/>
                </w14:solidFill>
              </w14:textFill>
            </w:rPr>
          </w:pPr>
          <w:r>
            <w:rPr>
              <w:rFonts w:ascii="Arial" w:hAnsi="Arial" w:cs="Arial"/>
              <w:color w:val="4472C4" w:themeColor="accent1"/>
              <w:sz w:val="24"/>
              <w:szCs w:val="24"/>
              <w:lang w:val="en-GB" w:eastAsia="en-SG"/>
              <w14:textFill>
                <w14:solidFill>
                  <w14:schemeClr w14:val="accent1"/>
                </w14:solidFill>
              </w14:textFill>
            </w:rPr>
            <w:t>Student Number:1813663</w:t>
          </w:r>
        </w:p>
        <w:p>
          <w:pPr>
            <w:pStyle w:val="7"/>
            <w:shd w:val="clear" w:fill="FFFFFF" w:themeFill="background1"/>
            <w:spacing w:before="480" w:line="240" w:lineRule="auto"/>
            <w:jc w:val="left"/>
            <w:rPr>
              <w:rFonts w:ascii="Arial" w:hAnsi="Arial" w:cs="Arial"/>
              <w:color w:val="4472C4" w:themeColor="accent1"/>
              <w:sz w:val="24"/>
              <w:szCs w:val="24"/>
              <w:lang w:val="en-GB" w:eastAsia="en-SG"/>
              <w14:textFill>
                <w14:solidFill>
                  <w14:schemeClr w14:val="accent1"/>
                </w14:solidFill>
              </w14:textFill>
            </w:rPr>
          </w:pPr>
          <w:r>
            <w:rPr>
              <w:rFonts w:ascii="Arial" w:hAnsi="Arial" w:cs="Arial"/>
              <w:color w:val="4472C4" w:themeColor="accent1"/>
              <w:sz w:val="24"/>
              <w:szCs w:val="24"/>
              <w:lang w:val="en-GB" w:eastAsia="en-SG"/>
              <w14:textFill>
                <w14:solidFill>
                  <w14:schemeClr w14:val="accent1"/>
                </w14:solidFill>
              </w14:textFill>
            </w:rPr>
            <w:t>Module Leader:Christopher Maduva</w:t>
          </w:r>
        </w:p>
        <w:p>
          <w:pPr>
            <w:pStyle w:val="7"/>
            <w:shd w:val="clear" w:fill="FFFFFF" w:themeFill="background1"/>
            <w:spacing w:before="480" w:line="240" w:lineRule="auto"/>
            <w:jc w:val="left"/>
            <w:rPr>
              <w:rFonts w:ascii="Arial" w:hAnsi="Arial" w:cs="Arial"/>
              <w:color w:val="4472C4" w:themeColor="accent1"/>
              <w:sz w:val="24"/>
              <w:szCs w:val="24"/>
              <w:lang w:val="en-GB" w:eastAsia="en-SG"/>
              <w14:textFill>
                <w14:solidFill>
                  <w14:schemeClr w14:val="accent1"/>
                </w14:solidFill>
              </w14:textFill>
            </w:rPr>
          </w:pPr>
          <w:r>
            <w:rPr>
              <w:rFonts w:ascii="Arial" w:hAnsi="Arial" w:cs="Arial"/>
              <w:color w:val="4472C4" w:themeColor="accent1"/>
              <w:sz w:val="24"/>
              <w:szCs w:val="24"/>
              <w:lang w:val="en-GB" w:eastAsia="en-SG"/>
              <w14:textFill>
                <w14:solidFill>
                  <w14:schemeClr w14:val="accent1"/>
                </w14:solidFill>
              </w14:textFill>
            </w:rPr>
            <w:t>Module No:BMSK4002</w:t>
          </w:r>
        </w:p>
        <w:p>
          <w:pPr>
            <w:pStyle w:val="7"/>
            <w:shd w:val="clear" w:fill="FFFFFF" w:themeFill="background1"/>
            <w:spacing w:before="480" w:line="240" w:lineRule="auto"/>
            <w:jc w:val="left"/>
            <w:rPr>
              <w:rFonts w:ascii="Arial" w:hAnsi="Arial" w:cs="Arial"/>
              <w:color w:val="4472C4" w:themeColor="accent1"/>
              <w:sz w:val="24"/>
              <w:szCs w:val="24"/>
              <w:lang w:val="en-GB" w:eastAsia="en-SG"/>
              <w14:textFill>
                <w14:solidFill>
                  <w14:schemeClr w14:val="accent1"/>
                </w14:solidFill>
              </w14:textFill>
            </w:rPr>
          </w:pPr>
          <w:r>
            <w:rPr>
              <w:rFonts w:ascii="Arial" w:hAnsi="Arial" w:cs="Arial"/>
              <w:color w:val="4472C4" w:themeColor="accent1"/>
              <w:sz w:val="24"/>
              <w:szCs w:val="24"/>
              <w:lang w:val="en-GB" w:eastAsia="en-SG"/>
              <w14:textFill>
                <w14:solidFill>
                  <w14:schemeClr w14:val="accent1"/>
                </w14:solidFill>
              </w14:textFill>
            </w:rPr>
            <w:t>Assessment No:1</w:t>
          </w:r>
        </w:p>
        <w:p>
          <w:pPr>
            <w:spacing w:line="240" w:lineRule="auto"/>
            <w:rPr>
              <w:rFonts w:ascii="Arial" w:hAnsi="Arial" w:cs="Arial"/>
              <w:sz w:val="24"/>
              <w:szCs w:val="24"/>
              <w:lang w:val="en-SG"/>
            </w:rPr>
          </w:pPr>
          <w:r>
            <w:rPr>
              <w:rFonts w:ascii="Arial" w:hAnsi="Arial" w:cs="Arial"/>
              <w:color w:val="4472C4" w:themeColor="accent1"/>
              <w:sz w:val="24"/>
              <w:szCs w:val="24"/>
              <w:lang w:val="en-SG" w:eastAsia="en-SG"/>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posOffset>76200</wp:posOffset>
                    </wp:positionH>
                    <wp:positionV relativeFrom="page">
                      <wp:posOffset>6250305</wp:posOffset>
                    </wp:positionV>
                    <wp:extent cx="6553200" cy="119888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1198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7"/>
                                  <w:spacing w:after="40"/>
                                  <w:jc w:val="both"/>
                                  <w:rPr>
                                    <w:color w:val="4472C4" w:themeColor="accent1"/>
                                    <w14:textFill>
                                      <w14:solidFill>
                                        <w14:schemeClr w14:val="accent1"/>
                                      </w14:solidFill>
                                    </w14:textFill>
                                  </w:rPr>
                                </w:pPr>
                              </w:p>
                            </w:txbxContent>
                          </wps:txbx>
                          <wps:bodyPr rot="0" spcFirstLastPara="0" vertOverflow="overflow" horzOverflow="overflow" vert="horz" wrap="square" lIns="0" tIns="0" rIns="0" bIns="0" numCol="1" spcCol="0" rtlCol="0" fromWordArt="0" anchor="b" anchorCtr="0" forceAA="0" compatLnSpc="1">
                            <a:noAutofit/>
                          </wps:bodyPr>
                        </wps:wsp>
                      </a:graphicData>
                    </a:graphic>
                    <wp14:sizeRelH relativeFrom="margin">
                      <wp14:pctWidth>100000</wp14:pctWidth>
                    </wp14:sizeRelH>
                    <wp14:sizeRelV relativeFrom="page">
                      <wp14:pctHeight>0</wp14:pctHeight>
                    </wp14:sizeRelV>
                  </wp:anchor>
                </w:drawing>
              </mc:Choice>
              <mc:Fallback>
                <w:pict>
                  <v:shape id="_x0000_s1026" o:spid="_x0000_s1026" o:spt="202" type="#_x0000_t202" style="position:absolute;left:0pt;margin-left:6pt;margin-top:492.15pt;height:94.4pt;width:516pt;mso-position-horizontal-relative:margin;mso-position-vertical-relative:page;z-index:251659264;v-text-anchor:bottom;mso-width-relative:margin;mso-height-relative:page;mso-width-percent:1000;" filled="f" stroked="f" coordsize="21600,21600" o:gfxdata="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CiqhZNcAAAAMAQAADwAAAAAAAAABACAA&#10;AAAiAAAAZHJzL2Rvd25yZXYueG1sUEsBAhQAFAAAAAgAh07iQJKbG/kOAgAAGgQAAA4AAAAAAAAA&#10;AQAgAAAAJgEAAGRycy9lMm9Eb2MueG1sUEsFBgAAAAAGAAYAWQEAAKYFAAAAAA==&#10;">
                    <v:fill on="f" focussize="0,0"/>
                    <v:stroke on="f" weight="0.5pt"/>
                    <v:imagedata o:title=""/>
                    <o:lock v:ext="edit" aspectratio="f"/>
                    <v:textbox inset="0mm,0mm,0mm,0mm">
                      <w:txbxContent>
                        <w:p>
                          <w:pPr>
                            <w:pStyle w:val="7"/>
                            <w:spacing w:after="40"/>
                            <w:jc w:val="both"/>
                            <w:rPr>
                              <w:color w:val="4472C4" w:themeColor="accent1"/>
                              <w14:textFill>
                                <w14:solidFill>
                                  <w14:schemeClr w14:val="accent1"/>
                                </w14:solidFill>
                              </w14:textFill>
                            </w:rPr>
                          </w:pPr>
                        </w:p>
                      </w:txbxContent>
                    </v:textbox>
                  </v:shape>
                </w:pict>
              </mc:Fallback>
            </mc:AlternateContent>
          </w:r>
          <w:r>
            <w:rPr>
              <w:rFonts w:ascii="Arial" w:hAnsi="Arial" w:cs="Arial"/>
              <w:sz w:val="24"/>
              <w:szCs w:val="24"/>
              <w:lang w:val="en-SG"/>
            </w:rPr>
            <w:br w:type="page"/>
          </w:r>
        </w:p>
      </w:sdtContent>
    </w:sdt>
    <w:p>
      <w:pPr>
        <w:spacing w:line="360" w:lineRule="auto"/>
        <w:rPr>
          <w:rFonts w:ascii="Arial" w:hAnsi="Arial" w:cs="Arial"/>
          <w:sz w:val="24"/>
          <w:szCs w:val="24"/>
          <w:lang w:val="en-SG"/>
        </w:rPr>
      </w:pPr>
    </w:p>
    <w:p>
      <w:pPr>
        <w:spacing w:line="360" w:lineRule="auto"/>
        <w:rPr>
          <w:rFonts w:ascii="Arial" w:hAnsi="Arial" w:cs="Arial"/>
          <w:sz w:val="24"/>
          <w:szCs w:val="24"/>
          <w:lang w:val="en-SG"/>
        </w:rPr>
      </w:pPr>
    </w:p>
    <w:p>
      <w:pPr>
        <w:spacing w:line="360" w:lineRule="auto"/>
        <w:rPr>
          <w:rFonts w:ascii="Arial" w:hAnsi="Arial" w:cs="Arial"/>
          <w:sz w:val="24"/>
          <w:szCs w:val="24"/>
          <w:lang w:val="en-SG"/>
        </w:rPr>
      </w:pPr>
      <w:r>
        <w:rPr>
          <w:rFonts w:ascii="Arial" w:hAnsi="Arial" w:cs="Arial"/>
          <w:sz w:val="24"/>
          <w:szCs w:val="24"/>
          <w:lang w:val="en-SG"/>
        </w:rPr>
        <w:t>Table of contents</w:t>
      </w:r>
    </w:p>
    <w:p>
      <w:pPr>
        <w:spacing w:line="360" w:lineRule="auto"/>
        <w:rPr>
          <w:rFonts w:ascii="Arial" w:hAnsi="Arial" w:cs="Arial"/>
          <w:sz w:val="24"/>
          <w:szCs w:val="24"/>
          <w:lang w:val="en-SG"/>
        </w:rPr>
      </w:pPr>
      <w:r>
        <w:rPr>
          <w:rFonts w:ascii="Arial" w:hAnsi="Arial" w:cs="Arial"/>
          <w:sz w:val="24"/>
          <w:szCs w:val="24"/>
          <w:lang w:val="en-SG"/>
        </w:rPr>
        <w:t>Introduction ……………………………………………………………. 2</w:t>
      </w:r>
    </w:p>
    <w:p>
      <w:pPr>
        <w:spacing w:line="360" w:lineRule="auto"/>
        <w:rPr>
          <w:rFonts w:ascii="Arial" w:hAnsi="Arial" w:cs="Arial"/>
          <w:sz w:val="24"/>
          <w:szCs w:val="24"/>
          <w:lang w:val="en-SG"/>
        </w:rPr>
      </w:pPr>
      <w:r>
        <w:rPr>
          <w:rFonts w:ascii="Arial" w:hAnsi="Arial" w:cs="Arial"/>
          <w:sz w:val="24"/>
          <w:szCs w:val="24"/>
          <w:lang w:val="en-SG"/>
        </w:rPr>
        <w:t>Task ……………………………………………………………………. 2</w:t>
      </w:r>
    </w:p>
    <w:p>
      <w:pPr>
        <w:spacing w:line="360" w:lineRule="auto"/>
        <w:rPr>
          <w:rFonts w:ascii="Arial" w:hAnsi="Arial" w:cs="Arial"/>
          <w:sz w:val="24"/>
          <w:szCs w:val="24"/>
          <w:lang w:val="en-SG"/>
        </w:rPr>
      </w:pPr>
      <w:r>
        <w:rPr>
          <w:rFonts w:ascii="Arial" w:hAnsi="Arial" w:cs="Arial"/>
          <w:sz w:val="24"/>
          <w:szCs w:val="24"/>
          <w:lang w:val="en-SG"/>
        </w:rPr>
        <w:t>Conclusions …………………………………………………………… 6</w:t>
      </w:r>
    </w:p>
    <w:p>
      <w:pPr>
        <w:spacing w:line="360" w:lineRule="auto"/>
        <w:rPr>
          <w:rFonts w:ascii="Arial" w:hAnsi="Arial" w:cs="Arial"/>
          <w:sz w:val="24"/>
          <w:szCs w:val="24"/>
          <w:lang w:val="en-SG"/>
        </w:rPr>
      </w:pPr>
      <w:r>
        <w:rPr>
          <w:rFonts w:ascii="Arial" w:hAnsi="Arial" w:cs="Arial"/>
          <w:sz w:val="24"/>
          <w:szCs w:val="24"/>
          <w:lang w:val="en-SG"/>
        </w:rPr>
        <w:t>References ………………………………………………………........ 6</w:t>
      </w:r>
    </w:p>
    <w:p>
      <w:pPr>
        <w:spacing w:line="360" w:lineRule="auto"/>
        <w:rPr>
          <w:rFonts w:ascii="Arial" w:hAnsi="Arial" w:cs="Arial"/>
          <w:sz w:val="24"/>
          <w:szCs w:val="24"/>
          <w:lang w:val="en-SG"/>
        </w:rPr>
      </w:pPr>
    </w:p>
    <w:p>
      <w:pPr>
        <w:spacing w:line="360" w:lineRule="auto"/>
        <w:rPr>
          <w:rFonts w:ascii="Arial" w:hAnsi="Arial" w:cs="Arial"/>
          <w:sz w:val="24"/>
          <w:szCs w:val="24"/>
          <w:lang w:val="en-SG"/>
        </w:rPr>
      </w:pPr>
    </w:p>
    <w:p>
      <w:pPr>
        <w:spacing w:line="360" w:lineRule="auto"/>
        <w:rPr>
          <w:rFonts w:ascii="Arial" w:hAnsi="Arial" w:cs="Arial"/>
          <w:sz w:val="24"/>
          <w:szCs w:val="24"/>
          <w:lang w:val="en-SG"/>
        </w:rPr>
      </w:pPr>
    </w:p>
    <w:p>
      <w:pPr>
        <w:spacing w:line="360" w:lineRule="auto"/>
        <w:rPr>
          <w:rFonts w:ascii="Arial" w:hAnsi="Arial" w:cs="Arial"/>
          <w:sz w:val="24"/>
          <w:szCs w:val="24"/>
          <w:lang w:val="en-SG"/>
        </w:rPr>
      </w:pPr>
    </w:p>
    <w:p>
      <w:pPr>
        <w:spacing w:line="360" w:lineRule="auto"/>
        <w:rPr>
          <w:rFonts w:ascii="Arial" w:hAnsi="Arial" w:cs="Arial"/>
          <w:sz w:val="24"/>
          <w:szCs w:val="24"/>
          <w:lang w:val="en-SG"/>
        </w:rPr>
      </w:pPr>
    </w:p>
    <w:p>
      <w:pPr>
        <w:spacing w:line="360" w:lineRule="auto"/>
        <w:rPr>
          <w:rFonts w:ascii="Arial" w:hAnsi="Arial" w:cs="Arial"/>
          <w:sz w:val="24"/>
          <w:szCs w:val="24"/>
          <w:lang w:val="en-SG"/>
        </w:rPr>
      </w:pPr>
    </w:p>
    <w:p>
      <w:pPr>
        <w:spacing w:line="360" w:lineRule="auto"/>
        <w:rPr>
          <w:rFonts w:ascii="Arial" w:hAnsi="Arial" w:cs="Arial"/>
          <w:sz w:val="24"/>
          <w:szCs w:val="24"/>
          <w:lang w:val="en-SG"/>
        </w:rPr>
      </w:pPr>
    </w:p>
    <w:p>
      <w:pPr>
        <w:spacing w:line="360" w:lineRule="auto"/>
        <w:rPr>
          <w:rFonts w:ascii="Arial" w:hAnsi="Arial" w:cs="Arial"/>
          <w:sz w:val="24"/>
          <w:szCs w:val="24"/>
          <w:lang w:val="en-SG"/>
        </w:rPr>
      </w:pPr>
    </w:p>
    <w:p>
      <w:pPr>
        <w:spacing w:line="360" w:lineRule="auto"/>
        <w:rPr>
          <w:rFonts w:ascii="Arial" w:hAnsi="Arial" w:cs="Arial"/>
          <w:sz w:val="24"/>
          <w:szCs w:val="24"/>
          <w:lang w:val="en-SG"/>
        </w:rPr>
      </w:pPr>
    </w:p>
    <w:p>
      <w:pPr>
        <w:spacing w:line="360" w:lineRule="auto"/>
        <w:rPr>
          <w:rFonts w:ascii="Arial" w:hAnsi="Arial" w:cs="Arial"/>
          <w:sz w:val="24"/>
          <w:szCs w:val="24"/>
          <w:lang w:val="en-SG"/>
        </w:rPr>
      </w:pPr>
    </w:p>
    <w:p>
      <w:pPr>
        <w:spacing w:line="360" w:lineRule="auto"/>
        <w:rPr>
          <w:rFonts w:ascii="Arial" w:hAnsi="Arial" w:cs="Arial"/>
          <w:sz w:val="24"/>
          <w:szCs w:val="24"/>
          <w:lang w:val="en-SG"/>
        </w:rPr>
      </w:pPr>
    </w:p>
    <w:p>
      <w:pPr>
        <w:spacing w:line="360" w:lineRule="auto"/>
        <w:rPr>
          <w:rFonts w:ascii="Arial" w:hAnsi="Arial" w:cs="Arial"/>
          <w:sz w:val="24"/>
          <w:szCs w:val="24"/>
          <w:lang w:val="en-SG"/>
        </w:rPr>
      </w:pPr>
    </w:p>
    <w:p>
      <w:pPr>
        <w:spacing w:line="360" w:lineRule="auto"/>
        <w:rPr>
          <w:rFonts w:ascii="Arial" w:hAnsi="Arial" w:cs="Arial"/>
          <w:sz w:val="24"/>
          <w:szCs w:val="24"/>
          <w:lang w:val="en-SG"/>
        </w:rPr>
      </w:pPr>
    </w:p>
    <w:p>
      <w:pPr>
        <w:spacing w:line="360" w:lineRule="auto"/>
        <w:rPr>
          <w:rFonts w:ascii="Arial" w:hAnsi="Arial" w:cs="Arial"/>
          <w:sz w:val="24"/>
          <w:szCs w:val="24"/>
          <w:lang w:val="en-SG"/>
        </w:rPr>
      </w:pPr>
    </w:p>
    <w:p>
      <w:pPr>
        <w:spacing w:line="360" w:lineRule="auto"/>
        <w:rPr>
          <w:rFonts w:ascii="Arial" w:hAnsi="Arial" w:cs="Arial"/>
          <w:sz w:val="24"/>
          <w:szCs w:val="24"/>
          <w:lang w:val="en-SG"/>
        </w:rPr>
      </w:pPr>
    </w:p>
    <w:p>
      <w:pPr>
        <w:spacing w:line="360" w:lineRule="auto"/>
        <w:rPr>
          <w:rFonts w:ascii="Arial" w:hAnsi="Arial" w:cs="Arial"/>
          <w:sz w:val="24"/>
          <w:szCs w:val="24"/>
          <w:lang w:val="en-SG"/>
        </w:rPr>
      </w:pPr>
    </w:p>
    <w:p>
      <w:pPr>
        <w:spacing w:line="360" w:lineRule="auto"/>
        <w:rPr>
          <w:rFonts w:ascii="Arial" w:hAnsi="Arial" w:cs="Arial"/>
          <w:sz w:val="24"/>
          <w:szCs w:val="24"/>
          <w:lang w:val="en-SG"/>
        </w:rPr>
      </w:pPr>
    </w:p>
    <w:p>
      <w:pPr>
        <w:spacing w:line="360" w:lineRule="auto"/>
        <w:rPr>
          <w:rFonts w:ascii="Arial" w:hAnsi="Arial" w:cs="Arial"/>
          <w:sz w:val="24"/>
          <w:szCs w:val="24"/>
          <w:lang w:val="en-SG"/>
        </w:rPr>
      </w:pPr>
    </w:p>
    <w:p>
      <w:pPr>
        <w:spacing w:line="360" w:lineRule="auto"/>
        <w:rPr>
          <w:rFonts w:ascii="Arial" w:hAnsi="Arial" w:cs="Arial"/>
          <w:sz w:val="24"/>
          <w:szCs w:val="24"/>
          <w:lang w:val="en-SG"/>
        </w:rPr>
      </w:pPr>
      <w:r>
        <w:rPr>
          <w:rFonts w:ascii="Arial" w:hAnsi="Arial" w:cs="Arial"/>
          <w:sz w:val="24"/>
          <w:szCs w:val="24"/>
          <w:lang w:val="en-SG"/>
        </w:rPr>
        <w:t>Introduction:</w:t>
      </w:r>
    </w:p>
    <w:p>
      <w:pPr>
        <w:spacing w:line="360" w:lineRule="auto"/>
        <w:rPr>
          <w:rFonts w:ascii="Arial" w:hAnsi="Arial" w:cs="Arial"/>
          <w:sz w:val="24"/>
          <w:szCs w:val="24"/>
          <w:lang w:val="en-SG"/>
        </w:rPr>
      </w:pPr>
      <w:bookmarkStart w:id="0" w:name="_GoBack"/>
      <w:bookmarkEnd w:id="0"/>
      <w:r>
        <w:rPr>
          <w:rFonts w:ascii="Arial" w:hAnsi="Arial" w:cs="Arial"/>
          <w:sz w:val="24"/>
          <w:szCs w:val="24"/>
          <w:lang w:val="en-SG"/>
        </w:rPr>
        <w:t>Effective communication is one of the most vital tool in a workplace or even in our daily lives (</w:t>
      </w:r>
      <w:r>
        <w:rPr>
          <w:rFonts w:ascii="Arial" w:hAnsi="Arial" w:cs="Arial"/>
          <w:sz w:val="24"/>
          <w:szCs w:val="24"/>
        </w:rPr>
        <w:t>Maund, Schriek, and Tinkler, 2017)</w:t>
      </w:r>
      <w:r>
        <w:rPr>
          <w:rFonts w:ascii="Arial" w:hAnsi="Arial" w:cs="Arial"/>
          <w:sz w:val="24"/>
          <w:szCs w:val="24"/>
          <w:lang w:val="en-SG"/>
        </w:rPr>
        <w:t xml:space="preserve">. I am the senior care assistant of an elderly care home. Thus dealing with a large number of people is a daily work for me. Starting from employees to service users and their families we need to do proper communication with each and every one of them. </w:t>
      </w:r>
    </w:p>
    <w:p>
      <w:pPr>
        <w:spacing w:line="360" w:lineRule="auto"/>
        <w:rPr>
          <w:rFonts w:ascii="Arial" w:hAnsi="Arial" w:cs="Arial"/>
          <w:sz w:val="24"/>
          <w:szCs w:val="24"/>
          <w:lang w:val="en-SG"/>
        </w:rPr>
      </w:pPr>
    </w:p>
    <w:p>
      <w:pPr>
        <w:spacing w:line="360" w:lineRule="auto"/>
        <w:rPr>
          <w:rFonts w:ascii="Arial" w:hAnsi="Arial" w:cs="Arial"/>
          <w:sz w:val="24"/>
          <w:szCs w:val="24"/>
          <w:lang w:val="en-SG"/>
        </w:rPr>
      </w:pPr>
      <w:r>
        <w:rPr>
          <w:rFonts w:ascii="Arial" w:hAnsi="Arial" w:cs="Arial"/>
          <w:sz w:val="24"/>
          <w:szCs w:val="24"/>
          <w:lang w:val="en-SG"/>
        </w:rPr>
        <w:t>Task</w:t>
      </w:r>
    </w:p>
    <w:p>
      <w:pPr>
        <w:spacing w:line="360" w:lineRule="auto"/>
        <w:rPr>
          <w:rFonts w:ascii="Arial" w:hAnsi="Arial" w:cs="Arial"/>
          <w:sz w:val="24"/>
          <w:szCs w:val="24"/>
          <w:lang w:val="en-SG"/>
        </w:rPr>
      </w:pPr>
      <w:r>
        <w:rPr>
          <w:rFonts w:ascii="Arial" w:hAnsi="Arial" w:cs="Arial"/>
          <w:sz w:val="24"/>
          <w:szCs w:val="24"/>
          <w:lang w:val="en-SG"/>
        </w:rPr>
        <w:t>My daily duty includes explaining work to each employee properly so that they can be well aware about their duties. I also need to deal with the new service users approaching to us and the ones who are taking our services. Thus to fulfil this duty it is very important for me as a manager to be an expert on both verbal and non-verbal communication (</w:t>
      </w:r>
      <w:r>
        <w:rPr>
          <w:rFonts w:ascii="Arial" w:hAnsi="Arial" w:cs="Arial"/>
          <w:sz w:val="24"/>
          <w:szCs w:val="24"/>
        </w:rPr>
        <w:t>Morgan, 2016)</w:t>
      </w:r>
      <w:r>
        <w:rPr>
          <w:rFonts w:ascii="Arial" w:hAnsi="Arial" w:cs="Arial"/>
          <w:sz w:val="24"/>
          <w:szCs w:val="24"/>
          <w:lang w:val="en-SG"/>
        </w:rPr>
        <w:t>. This is because if I talk confident but nervousness is something that reflects from my face then doubtlessly people will not find it feasible to rely on me or on my care home. Thus the first and foremost task thing that I always follow is a good body posture while talking and then good selection of words. I always try to make my clients and employees comfortable by talking to them with an eye contact and a smile on my face. I also tend to nod my head to make them realise that I am listening to them and yes, good and formal dress up is a thing that neither I miss out nor I allow my employees to miss. These little things always help us get complements from the service users and also their families.</w:t>
      </w:r>
    </w:p>
    <w:p>
      <w:pPr>
        <w:spacing w:line="360" w:lineRule="auto"/>
        <w:rPr>
          <w:rFonts w:ascii="Arial" w:hAnsi="Arial" w:cs="Arial"/>
          <w:sz w:val="24"/>
          <w:szCs w:val="24"/>
          <w:lang w:val="en-SG"/>
        </w:rPr>
      </w:pPr>
      <w:r>
        <w:rPr>
          <w:rFonts w:ascii="Arial" w:hAnsi="Arial" w:cs="Arial"/>
          <w:sz w:val="24"/>
          <w:szCs w:val="24"/>
          <w:lang w:val="en-SG"/>
        </w:rPr>
        <w:t xml:space="preserve">As an individual I always believe in working in an organised and well planned manner. Thus I have always focused on developing effective communication and building strong team work within the care home. After giving it a thought and my prior knowledge I found out that effective communication is actually the most important weapon that can help me to reach my goals. Thus we train our employees with the knowledge of effective communication before they get started with their job. Qualities that were required in our employees in order to do effective communication are listening and verbal skills, non-verbal and para verbal skills and written skills. Thus we train them well in all these fields keeping the models of effective communication in mind. Listening skills included how effectively we listen to the messages delivered to us and verbal skills included the usage of words while delivering a message. Non verbal skills and para verbal skills always helps to add up to the effectiveness of verbal communication. Non verbal communication is our body posture. Thus it shows the listener a great deal about how we are communicating or what is going on in our minds. Para verbal skill is one more important factor of communication as it is the way we deliver our messages. We know that there is always two ways of delivering a message. A good way and a bad way or we can also say a formal way and an informal way. In a workplace, even if we use good words if the way we deliver it is not good It can lead to a great deal of problems. </w:t>
      </w:r>
    </w:p>
    <w:p>
      <w:pPr>
        <w:spacing w:line="360" w:lineRule="auto"/>
        <w:rPr>
          <w:rFonts w:ascii="Arial" w:hAnsi="Arial" w:cs="Arial"/>
          <w:sz w:val="24"/>
          <w:szCs w:val="24"/>
          <w:lang w:val="en-SG"/>
        </w:rPr>
      </w:pPr>
      <w:r>
        <w:rPr>
          <w:rFonts w:ascii="Arial" w:hAnsi="Arial" w:cs="Arial"/>
          <w:sz w:val="24"/>
          <w:szCs w:val="24"/>
          <w:lang w:val="en-SG"/>
        </w:rPr>
        <w:t>In one incident in our care home one of our service users who was an elderly person with slight movement disabilities got very angry on one of our service providers. The reason behind it was the wrong use of para verbal skills. He stated that when he asked the service user to shift him in his wheel chair the service provider did not reply him with a smile on his face he also stated that the tone that he used also disappointed him. The service user got very angry and even denied to have his dinner on that particular day. Then after lots of apologies the situation was brought under control. We then explained the depth of the situation to our employees and also explained the importance of proper communication skills and the importance of implementing it.</w:t>
      </w:r>
    </w:p>
    <w:p>
      <w:pPr>
        <w:spacing w:line="360" w:lineRule="auto"/>
        <w:rPr>
          <w:rFonts w:ascii="Arial" w:hAnsi="Arial" w:cs="Arial"/>
          <w:sz w:val="24"/>
          <w:szCs w:val="24"/>
          <w:lang w:val="en-SG"/>
        </w:rPr>
      </w:pPr>
      <w:r>
        <w:rPr>
          <w:rFonts w:ascii="Arial" w:hAnsi="Arial" w:cs="Arial"/>
          <w:sz w:val="24"/>
          <w:szCs w:val="24"/>
          <w:lang w:val="en-SG"/>
        </w:rPr>
        <w:t xml:space="preserve">Not only communication skills, following the models of communication is also a very important part. This is because the models of communication are made in a way that if they are followed properly then no errors in communication can take place. All the communication models keep in mind the status of the send, the type of delivery of the messages the sources and also the receivers and the feedback. Thus making the ways of communication much easier. </w:t>
      </w:r>
    </w:p>
    <w:p>
      <w:pPr>
        <w:spacing w:line="360" w:lineRule="auto"/>
        <w:rPr>
          <w:rFonts w:ascii="Arial" w:hAnsi="Arial" w:cs="Arial"/>
          <w:sz w:val="24"/>
          <w:szCs w:val="24"/>
          <w:lang w:val="en-SG"/>
        </w:rPr>
      </w:pPr>
      <w:r>
        <w:rPr>
          <w:rFonts w:ascii="Arial" w:hAnsi="Arial" w:cs="Arial"/>
          <w:sz w:val="24"/>
          <w:szCs w:val="24"/>
          <w:lang w:val="en-SG"/>
        </w:rPr>
        <w:t>There are several models of communication that are makes communication in workplace much more effective. Names of some models of communication are, the Shannon- Weaver mathematical model, 1949, Berlo’s model of communication, Schramms model of communication, 1954 (</w:t>
      </w:r>
      <w:r>
        <w:rPr>
          <w:rFonts w:ascii="Arial" w:hAnsi="Arial" w:cs="Arial"/>
          <w:color w:val="333333"/>
          <w:sz w:val="24"/>
          <w:szCs w:val="24"/>
          <w:shd w:val="clear" w:color="auto" w:fill="F5F5F5"/>
        </w:rPr>
        <w:t>Sapienza, Iyer, and Veenstra, 2015)</w:t>
      </w:r>
      <w:r>
        <w:rPr>
          <w:rFonts w:ascii="Arial" w:hAnsi="Arial" w:cs="Arial"/>
          <w:sz w:val="24"/>
          <w:szCs w:val="24"/>
          <w:lang w:val="en-SG"/>
        </w:rPr>
        <w:t>. All these models are very helpful in order to implement effective communication. We also tend to follow models of communication in our care home.</w:t>
      </w:r>
    </w:p>
    <w:p>
      <w:pPr>
        <w:spacing w:line="360" w:lineRule="auto"/>
        <w:rPr>
          <w:rFonts w:ascii="Arial" w:hAnsi="Arial" w:cs="Arial"/>
          <w:sz w:val="24"/>
          <w:szCs w:val="24"/>
          <w:lang w:val="en-SG"/>
        </w:rPr>
      </w:pPr>
      <w:r>
        <w:rPr>
          <w:rFonts w:ascii="Arial" w:hAnsi="Arial" w:cs="Arial"/>
          <w:sz w:val="24"/>
          <w:szCs w:val="24"/>
          <w:lang w:val="en-SG"/>
        </w:rPr>
        <w:t>In our elderly care home we tend to use Shannon- Weaver Mathematical model of communication. This model of communication is also known as the mother of all models of communication (</w:t>
      </w:r>
      <w:r>
        <w:rPr>
          <w:rFonts w:ascii="Arial" w:hAnsi="Arial" w:cs="Arial"/>
          <w:color w:val="333333"/>
          <w:sz w:val="24"/>
          <w:szCs w:val="24"/>
          <w:shd w:val="clear" w:color="auto" w:fill="F5F5F5"/>
        </w:rPr>
        <w:t>Bowman and Targowski, 1987)</w:t>
      </w:r>
      <w:r>
        <w:rPr>
          <w:rFonts w:ascii="Arial" w:hAnsi="Arial" w:cs="Arial"/>
          <w:sz w:val="24"/>
          <w:szCs w:val="24"/>
          <w:lang w:val="en-SG"/>
        </w:rPr>
        <w:t xml:space="preserve">. Shannon Weaver model of communication includes a sender, the source of transmission of the message, the channel via which the message travels, a decoder and finally the destination of the message. This model also takes into account the noises present that disrupts communication and also the feedback that we receive after sending a message. </w:t>
      </w:r>
    </w:p>
    <w:p>
      <w:pPr>
        <w:spacing w:line="360" w:lineRule="auto"/>
        <w:rPr>
          <w:rFonts w:ascii="Arial" w:hAnsi="Arial" w:cs="Arial"/>
          <w:sz w:val="24"/>
          <w:szCs w:val="24"/>
          <w:lang w:val="en-SG"/>
        </w:rPr>
      </w:pPr>
      <w:r>
        <w:rPr>
          <w:rFonts w:ascii="Arial" w:hAnsi="Arial" w:cs="Arial"/>
          <w:sz w:val="24"/>
          <w:szCs w:val="24"/>
          <w:lang w:val="en-SG"/>
        </w:rPr>
        <w:t xml:space="preserve">The source or sender is basically the person who is delivering the message be it in written format or in verbal or non-verbal form. The sender is the most important object as the sender will decide the type of message sent and select words that will best suitable for the situation. Then comes transmitter or encoder. They may sometimes misinterpret the capabilities and standards of the receiver. The symbols and postures used may also not match the standards of the receiver. The context may not match to the culture or language selection of the receiver. A mistake in the encoding part of the model of communication might mean that expected result or feedback might not come from decoding. Thus, during this stage high context and low context communication should also be kept in mind.  </w:t>
      </w:r>
    </w:p>
    <w:p>
      <w:pPr>
        <w:spacing w:line="360" w:lineRule="auto"/>
        <w:rPr>
          <w:rFonts w:ascii="Arial" w:hAnsi="Arial" w:cs="Arial"/>
          <w:sz w:val="24"/>
          <w:szCs w:val="24"/>
          <w:lang w:val="en-SG"/>
        </w:rPr>
      </w:pPr>
      <w:r>
        <w:rPr>
          <w:rFonts w:ascii="Arial" w:hAnsi="Arial" w:cs="Arial"/>
          <w:sz w:val="24"/>
          <w:szCs w:val="24"/>
          <w:lang w:val="en-SG"/>
        </w:rPr>
        <w:t>After this stage comes the next part which is channel. This step determines the form of transmission of the messages. That is whether the communication will take place face to face, in a phone call or via emails. People usually tend to do mistakes during this stage. The channel of communication can be interrupted by other noise sources. For example: There was a repair process going on in our care home last month which caused lots of noises. Thus when one of the elderly service user wanted a glass of water and our employee could not hear it properly it caused misunderstanding which let the employee unable to give the right service thus went to the service user with a plate of snacks which annoyed the service user. This incident showed that for effective communication to take place the channel of communication should be uninterrupted or should be such that do not cause any miscommunication. Messages sent should always be vivid and distinctive in order to be sent properly.</w:t>
      </w:r>
    </w:p>
    <w:p>
      <w:pPr>
        <w:spacing w:line="360" w:lineRule="auto"/>
        <w:rPr>
          <w:rFonts w:ascii="Arial" w:hAnsi="Arial" w:cs="Arial"/>
          <w:sz w:val="24"/>
          <w:szCs w:val="24"/>
          <w:lang w:val="en-SG"/>
        </w:rPr>
      </w:pPr>
      <w:r>
        <w:rPr>
          <w:rFonts w:ascii="Arial" w:hAnsi="Arial" w:cs="Arial"/>
          <w:sz w:val="24"/>
          <w:szCs w:val="24"/>
          <w:lang w:val="en-SG"/>
        </w:rPr>
        <w:t>Decoder or receiver is the next stage of Shannon-weaver model after channel (</w:t>
      </w:r>
      <w:r>
        <w:rPr>
          <w:rFonts w:ascii="Arial" w:hAnsi="Arial" w:cs="Arial"/>
          <w:color w:val="333333"/>
          <w:sz w:val="24"/>
          <w:szCs w:val="24"/>
          <w:shd w:val="clear" w:color="auto" w:fill="F5F5F5"/>
        </w:rPr>
        <w:t>Bowman and Targowski, 1987)</w:t>
      </w:r>
      <w:r>
        <w:rPr>
          <w:rFonts w:ascii="Arial" w:hAnsi="Arial" w:cs="Arial"/>
          <w:sz w:val="24"/>
          <w:szCs w:val="24"/>
          <w:lang w:val="en-SG"/>
        </w:rPr>
        <w:t>. That is, the messages have arrived to the receiver through the channel. An efficiency of passing this stage requires good understanding of the nature of the receiver. That is, whether they are from high context or low context background. A good knowledge about their age and capabilities is also very important. Thus in other words knowing the receiver well is very important for getting success in this stage. people of different age groups and different lifestyle have different ways of decoding an information.</w:t>
      </w:r>
    </w:p>
    <w:p>
      <w:pPr>
        <w:spacing w:line="360" w:lineRule="auto"/>
        <w:rPr>
          <w:rFonts w:ascii="Arial" w:hAnsi="Arial" w:cs="Arial"/>
          <w:sz w:val="24"/>
          <w:szCs w:val="24"/>
          <w:lang w:val="en-SG"/>
        </w:rPr>
      </w:pPr>
      <w:r>
        <w:rPr>
          <w:rFonts w:ascii="Arial" w:hAnsi="Arial" w:cs="Arial"/>
          <w:sz w:val="24"/>
          <w:szCs w:val="24"/>
          <w:lang w:val="en-SG"/>
        </w:rPr>
        <w:t>The last and most important part is feedback. In this stage the sender will get to know about the results of the message sent by them. The feedback is a result of the message sent and also how far the receiver has understood the context. Feedback interestingly is a two-way process. Feedback can be given by the receiver or sender. It can be sent in various way. It can be verbal or non-verbal (</w:t>
      </w:r>
      <w:r>
        <w:rPr>
          <w:rFonts w:ascii="Arial" w:hAnsi="Arial" w:cs="Arial"/>
          <w:color w:val="333333"/>
          <w:sz w:val="24"/>
          <w:szCs w:val="24"/>
          <w:shd w:val="clear" w:color="auto" w:fill="F5F5F5"/>
        </w:rPr>
        <w:t>Bowman and Targowski, 1987)</w:t>
      </w:r>
      <w:r>
        <w:rPr>
          <w:rFonts w:ascii="Arial" w:hAnsi="Arial" w:cs="Arial"/>
          <w:sz w:val="24"/>
          <w:szCs w:val="24"/>
          <w:lang w:val="en-SG"/>
        </w:rPr>
        <w:t>. Not only that feedback can be of different type. It can be either a positive one or negative.</w:t>
      </w:r>
    </w:p>
    <w:p>
      <w:pPr>
        <w:spacing w:line="360" w:lineRule="auto"/>
        <w:rPr>
          <w:rFonts w:ascii="Arial" w:hAnsi="Arial" w:cs="Arial"/>
          <w:sz w:val="24"/>
          <w:szCs w:val="24"/>
          <w:lang w:val="en-SG"/>
        </w:rPr>
      </w:pPr>
      <w:r>
        <w:rPr>
          <w:rFonts w:ascii="Arial" w:hAnsi="Arial" w:cs="Arial"/>
          <w:sz w:val="24"/>
          <w:szCs w:val="24"/>
          <w:lang w:val="en-SG"/>
        </w:rPr>
        <w:t>Thus in order to ensure effective communication both sender and receiver need to be well aware of the one another’s level of context. Context of an individual depends on their culture, language, occasion and situation. Thus these factors should always be kept in mind for effective communication.</w:t>
      </w:r>
    </w:p>
    <w:p>
      <w:pPr>
        <w:spacing w:line="360" w:lineRule="auto"/>
        <w:rPr>
          <w:rFonts w:ascii="Arial" w:hAnsi="Arial" w:cs="Arial"/>
          <w:sz w:val="24"/>
          <w:szCs w:val="24"/>
          <w:lang w:val="en-SG"/>
        </w:rPr>
      </w:pPr>
      <w:r>
        <w:rPr>
          <w:rFonts w:ascii="Arial" w:hAnsi="Arial" w:cs="Arial"/>
          <w:sz w:val="24"/>
          <w:szCs w:val="24"/>
          <w:lang w:val="en-SG"/>
        </w:rPr>
        <w:t xml:space="preserve">The effectiveness of following the models of communication was seen in our care home during many incidents. Many rules and regulations are also made keeping these models of communications in mind. For example, while new service users are enrolled in our care home we always make sure that this procedure is carried out in person. this is to avoid any kind of miscommunication that might occur due to noises and so on. </w:t>
      </w:r>
    </w:p>
    <w:p>
      <w:pPr>
        <w:spacing w:line="360" w:lineRule="auto"/>
        <w:rPr>
          <w:rFonts w:ascii="Arial" w:hAnsi="Arial" w:cs="Arial"/>
          <w:sz w:val="24"/>
          <w:szCs w:val="24"/>
          <w:lang w:val="en-SG"/>
        </w:rPr>
      </w:pPr>
      <w:r>
        <w:rPr>
          <w:rFonts w:ascii="Arial" w:hAnsi="Arial" w:cs="Arial"/>
          <w:sz w:val="24"/>
          <w:szCs w:val="24"/>
          <w:lang w:val="en-SG"/>
        </w:rPr>
        <w:t>Well in our care home we also give utmost importance to written communication. This is because most of our official works are done via written communication (</w:t>
      </w:r>
      <w:r>
        <w:rPr>
          <w:rFonts w:ascii="Arial" w:hAnsi="Arial" w:cs="Arial"/>
          <w:color w:val="333333"/>
          <w:sz w:val="24"/>
          <w:szCs w:val="24"/>
          <w:shd w:val="clear" w:color="auto" w:fill="F5F5F5"/>
        </w:rPr>
        <w:t>Biscontini, 2018)</w:t>
      </w:r>
      <w:r>
        <w:rPr>
          <w:rFonts w:ascii="Arial" w:hAnsi="Arial" w:cs="Arial"/>
          <w:sz w:val="24"/>
          <w:szCs w:val="24"/>
          <w:lang w:val="en-SG"/>
        </w:rPr>
        <w:t xml:space="preserve">. We mostly use formal letters, memos and reports for our official purpose. This not only makes the verbal communication more clear but also helps to keep an official record of what was told via the written communication process. </w:t>
      </w:r>
    </w:p>
    <w:p>
      <w:pPr>
        <w:spacing w:line="360" w:lineRule="auto"/>
        <w:rPr>
          <w:rFonts w:ascii="Arial" w:hAnsi="Arial" w:cs="Arial"/>
          <w:sz w:val="24"/>
          <w:szCs w:val="24"/>
          <w:lang w:val="en-SG"/>
        </w:rPr>
      </w:pPr>
      <w:r>
        <w:rPr>
          <w:rFonts w:ascii="Arial" w:hAnsi="Arial" w:cs="Arial"/>
          <w:sz w:val="24"/>
          <w:szCs w:val="24"/>
          <w:lang w:val="en-SG"/>
        </w:rPr>
        <w:t>We also provide written handbooks to our service users and employees so that they can be well aware about all the rules and regulations of our care homes and also to inform them about the laws we follow (</w:t>
      </w:r>
      <w:r>
        <w:rPr>
          <w:rFonts w:ascii="Arial" w:hAnsi="Arial" w:cs="Arial"/>
          <w:color w:val="333333"/>
          <w:sz w:val="24"/>
          <w:szCs w:val="24"/>
          <w:shd w:val="clear" w:color="auto" w:fill="F5F5F5"/>
        </w:rPr>
        <w:t>Biscontini, 2018)</w:t>
      </w:r>
      <w:r>
        <w:rPr>
          <w:rFonts w:ascii="Arial" w:hAnsi="Arial" w:cs="Arial"/>
          <w:sz w:val="24"/>
          <w:szCs w:val="24"/>
          <w:lang w:val="en-SG"/>
        </w:rPr>
        <w:t>. We usually use emails or reports for inter official purposes and memos for intra official purpose. For example, for announcing meeting dates and times and so on. We also do the advertisement of our care home in written format. This helps to showcase our capabilities and also services provided in a clearer manner. Thus it is very necessary for us to maintain the standard of our written communication (</w:t>
      </w:r>
      <w:r>
        <w:rPr>
          <w:rFonts w:ascii="Arial" w:hAnsi="Arial" w:cs="Arial"/>
          <w:sz w:val="24"/>
          <w:szCs w:val="24"/>
        </w:rPr>
        <w:t>Ercegovac, 2008)</w:t>
      </w:r>
      <w:r>
        <w:rPr>
          <w:rFonts w:ascii="Arial" w:hAnsi="Arial" w:cs="Arial"/>
          <w:sz w:val="24"/>
          <w:szCs w:val="24"/>
          <w:lang w:val="en-SG"/>
        </w:rPr>
        <w:t xml:space="preserve">. We try our best to make sure we are using right words, sentences, paragraphs and most importantly the tone we are writing in. this helps the readers to understand our message and helps to get positive replies in almost all cases.  </w:t>
      </w:r>
    </w:p>
    <w:p>
      <w:pPr>
        <w:spacing w:line="360" w:lineRule="auto"/>
        <w:rPr>
          <w:rFonts w:ascii="Arial" w:hAnsi="Arial" w:cs="Arial"/>
          <w:sz w:val="24"/>
          <w:szCs w:val="24"/>
          <w:lang w:val="en-SG"/>
        </w:rPr>
      </w:pPr>
      <w:r>
        <w:rPr>
          <w:rFonts w:ascii="Arial" w:hAnsi="Arial" w:cs="Arial"/>
          <w:sz w:val="24"/>
          <w:szCs w:val="24"/>
          <w:lang w:val="en-SG"/>
        </w:rPr>
        <w:t>Our care home due to good training is capable of giving good services to service users. As soon as a mistake takes place we try to make right immediately. Not only this all the employees are taught from the mistakes sop that similar incidents do not repeat.</w:t>
      </w:r>
    </w:p>
    <w:p>
      <w:pPr>
        <w:spacing w:line="360" w:lineRule="auto"/>
        <w:rPr>
          <w:rFonts w:ascii="Arial" w:hAnsi="Arial" w:cs="Arial"/>
          <w:sz w:val="24"/>
          <w:szCs w:val="24"/>
          <w:lang w:val="en-SG"/>
        </w:rPr>
      </w:pPr>
    </w:p>
    <w:p>
      <w:pPr>
        <w:spacing w:line="360" w:lineRule="auto"/>
        <w:rPr>
          <w:rFonts w:ascii="Arial" w:hAnsi="Arial" w:cs="Arial"/>
          <w:sz w:val="24"/>
          <w:szCs w:val="24"/>
          <w:lang w:val="en-SG"/>
        </w:rPr>
      </w:pPr>
      <w:r>
        <w:rPr>
          <w:rFonts w:ascii="Arial" w:hAnsi="Arial" w:cs="Arial"/>
          <w:sz w:val="24"/>
          <w:szCs w:val="24"/>
          <w:lang w:val="en-SG"/>
        </w:rPr>
        <w:t>Conclusion:</w:t>
      </w:r>
    </w:p>
    <w:p>
      <w:pPr>
        <w:spacing w:line="360" w:lineRule="auto"/>
        <w:rPr>
          <w:rFonts w:ascii="Arial" w:hAnsi="Arial" w:cs="Arial"/>
          <w:sz w:val="24"/>
          <w:szCs w:val="24"/>
          <w:lang w:val="en-SG"/>
        </w:rPr>
      </w:pPr>
      <w:r>
        <w:rPr>
          <w:rFonts w:ascii="Arial" w:hAnsi="Arial" w:cs="Arial"/>
          <w:sz w:val="24"/>
          <w:szCs w:val="24"/>
          <w:lang w:val="en-SG"/>
        </w:rPr>
        <w:t xml:space="preserve">In all we can say that if effective communication is combined with good teamwork in a work place then doubtlessly the best services can be provided to the service users. All the work should be monitored well so that no miss-communication can take place. </w:t>
      </w:r>
    </w:p>
    <w:p>
      <w:pPr>
        <w:spacing w:line="360" w:lineRule="auto"/>
        <w:rPr>
          <w:rFonts w:ascii="Arial" w:hAnsi="Arial" w:cs="Arial"/>
          <w:sz w:val="24"/>
          <w:szCs w:val="24"/>
          <w:lang w:val="en-SG"/>
        </w:rPr>
      </w:pPr>
    </w:p>
    <w:p>
      <w:pPr>
        <w:spacing w:line="360" w:lineRule="auto"/>
        <w:rPr>
          <w:rFonts w:ascii="Arial" w:hAnsi="Arial" w:cs="Arial"/>
          <w:sz w:val="24"/>
          <w:szCs w:val="24"/>
          <w:lang w:val="en-SG"/>
        </w:rPr>
      </w:pPr>
      <w:r>
        <w:rPr>
          <w:rFonts w:ascii="Arial" w:hAnsi="Arial" w:cs="Arial"/>
          <w:sz w:val="24"/>
          <w:szCs w:val="24"/>
          <w:lang w:val="en-SG"/>
        </w:rPr>
        <w:t>References</w:t>
      </w:r>
    </w:p>
    <w:p>
      <w:pPr>
        <w:pStyle w:val="11"/>
        <w:numPr>
          <w:ilvl w:val="0"/>
          <w:numId w:val="1"/>
        </w:numPr>
        <w:rPr>
          <w:rFonts w:ascii="Arial" w:hAnsi="Arial" w:cs="Arial"/>
          <w:sz w:val="24"/>
          <w:szCs w:val="24"/>
        </w:rPr>
      </w:pPr>
      <w:r>
        <w:rPr>
          <w:rFonts w:ascii="Arial" w:hAnsi="Arial" w:cs="Arial"/>
          <w:sz w:val="24"/>
          <w:szCs w:val="24"/>
        </w:rPr>
        <w:t xml:space="preserve">Sapienza, Z. S., Iyer, N. and Veenstra, A. S. (2015) ‘Reading Lasswell’s Model of Communication Backward: Three Scholarly Misconceptions’, Mass Communication &amp; Society, 18(5), pp. 599–622. </w:t>
      </w:r>
    </w:p>
    <w:p>
      <w:pPr>
        <w:pStyle w:val="11"/>
        <w:numPr>
          <w:ilvl w:val="0"/>
          <w:numId w:val="1"/>
        </w:numPr>
        <w:rPr>
          <w:rFonts w:ascii="Arial" w:hAnsi="Arial" w:cs="Arial"/>
          <w:sz w:val="24"/>
          <w:szCs w:val="24"/>
        </w:rPr>
      </w:pPr>
      <w:r>
        <w:rPr>
          <w:rFonts w:ascii="Arial" w:hAnsi="Arial" w:cs="Arial"/>
          <w:sz w:val="24"/>
          <w:szCs w:val="24"/>
        </w:rPr>
        <w:t>Morgan, P. (2016).  ‘The Business Student’s Guide to Study and Employability’.  Sage Publications</w:t>
      </w:r>
    </w:p>
    <w:p>
      <w:pPr>
        <w:pStyle w:val="11"/>
        <w:numPr>
          <w:ilvl w:val="0"/>
          <w:numId w:val="1"/>
        </w:numPr>
        <w:rPr>
          <w:rFonts w:ascii="Arial" w:hAnsi="Arial" w:cs="Arial"/>
          <w:sz w:val="24"/>
          <w:szCs w:val="24"/>
        </w:rPr>
      </w:pPr>
      <w:r>
        <w:rPr>
          <w:rFonts w:ascii="Arial" w:hAnsi="Arial" w:cs="Arial"/>
          <w:sz w:val="24"/>
          <w:szCs w:val="24"/>
        </w:rPr>
        <w:t xml:space="preserve">Bowman, J. P. and Targowski, A. S. (1987) ‘Modeling the Communication Process: The Map is Not the Territory’, Journal of Business Communication, 24(4), pp. 21–34. </w:t>
      </w:r>
    </w:p>
    <w:p>
      <w:pPr>
        <w:pStyle w:val="11"/>
        <w:numPr>
          <w:ilvl w:val="0"/>
          <w:numId w:val="1"/>
        </w:numPr>
        <w:rPr>
          <w:rFonts w:ascii="Arial" w:hAnsi="Arial" w:cs="Arial"/>
          <w:sz w:val="24"/>
          <w:szCs w:val="24"/>
        </w:rPr>
      </w:pPr>
      <w:r>
        <w:rPr>
          <w:rFonts w:ascii="Arial" w:hAnsi="Arial" w:cs="Arial"/>
          <w:sz w:val="24"/>
          <w:szCs w:val="24"/>
        </w:rPr>
        <w:t xml:space="preserve">Biscontini, T. V. M. (2018) ‘Critical Skills: Writing’, Salem Press Encyclopedia. </w:t>
      </w:r>
    </w:p>
    <w:p>
      <w:pPr>
        <w:pStyle w:val="11"/>
        <w:numPr>
          <w:ilvl w:val="0"/>
          <w:numId w:val="1"/>
        </w:numPr>
        <w:rPr>
          <w:rFonts w:ascii="Arial" w:hAnsi="Arial" w:cs="Arial"/>
          <w:sz w:val="24"/>
          <w:szCs w:val="24"/>
        </w:rPr>
      </w:pPr>
      <w:r>
        <w:rPr>
          <w:rFonts w:ascii="Arial" w:hAnsi="Arial" w:cs="Arial"/>
          <w:sz w:val="24"/>
          <w:szCs w:val="24"/>
        </w:rPr>
        <w:t>Maund, A. Schriek, M. and Tinkler, P. (2017). ‘Certificate in Higher Education: Skills for the Workplace Student Yearbook’.  Sage Publications</w:t>
      </w:r>
    </w:p>
    <w:p>
      <w:pPr>
        <w:pStyle w:val="11"/>
        <w:numPr>
          <w:ilvl w:val="0"/>
          <w:numId w:val="1"/>
        </w:numPr>
        <w:rPr>
          <w:rFonts w:ascii="Arial" w:hAnsi="Arial" w:cs="Arial"/>
          <w:sz w:val="24"/>
          <w:szCs w:val="24"/>
        </w:rPr>
      </w:pPr>
      <w:r>
        <w:rPr>
          <w:rFonts w:ascii="Arial" w:hAnsi="Arial" w:cs="Arial"/>
          <w:sz w:val="24"/>
          <w:szCs w:val="24"/>
        </w:rPr>
        <w:t>Ercegovac, Z. (2008) ‘Information Literacy, search strategies, tools &amp; resources for high school students and college freshmen’, Linworth Pub. 2nd ed.</w:t>
      </w:r>
    </w:p>
    <w:sectPr>
      <w:footerReference r:id="rId3" w:type="default"/>
      <w:pgSz w:w="11906" w:h="16838"/>
      <w:pgMar w:top="1440" w:right="1440" w:bottom="1440" w:left="1440" w:header="708" w:footer="708" w:gutter="0"/>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等线">
    <w:altName w:val="Segoe Print"/>
    <w:panose1 w:val="00000000000000000000"/>
    <w:charset w:val="00"/>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11510429"/>
      <w:docPartObj>
        <w:docPartGallery w:val="autotext"/>
      </w:docPartObj>
    </w:sdtPr>
    <w:sdtContent>
      <w:p>
        <w:pPr>
          <w:pStyle w:val="3"/>
          <w:jc w:val="right"/>
        </w:pPr>
        <w:r>
          <w:fldChar w:fldCharType="begin"/>
        </w:r>
        <w:r>
          <w:instrText xml:space="preserve"> PAGE   \* MERGEFORMAT </w:instrText>
        </w:r>
        <w:r>
          <w:fldChar w:fldCharType="separate"/>
        </w:r>
        <w:r>
          <w:t>7</w:t>
        </w:r>
        <w:r>
          <w:fldChar w:fldCharType="end"/>
        </w:r>
      </w:p>
    </w:sdtContent>
  </w:sdt>
  <w:p>
    <w:pPr>
      <w:pStyle w:val="3"/>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9397BB5"/>
    <w:multiLevelType w:val="multilevel"/>
    <w:tmpl w:val="69397BB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0CCA"/>
    <w:rsid w:val="00053ABA"/>
    <w:rsid w:val="00174C44"/>
    <w:rsid w:val="001C0CCA"/>
    <w:rsid w:val="00215190"/>
    <w:rsid w:val="00227AC6"/>
    <w:rsid w:val="002652CE"/>
    <w:rsid w:val="00292C98"/>
    <w:rsid w:val="00321979"/>
    <w:rsid w:val="003A5206"/>
    <w:rsid w:val="004B4BD5"/>
    <w:rsid w:val="004D20DE"/>
    <w:rsid w:val="00501CF5"/>
    <w:rsid w:val="00522A3E"/>
    <w:rsid w:val="00601941"/>
    <w:rsid w:val="007239E2"/>
    <w:rsid w:val="007D3ECA"/>
    <w:rsid w:val="007F053A"/>
    <w:rsid w:val="00882A2D"/>
    <w:rsid w:val="0088697A"/>
    <w:rsid w:val="00901EC2"/>
    <w:rsid w:val="00906BA6"/>
    <w:rsid w:val="009E096B"/>
    <w:rsid w:val="00A31126"/>
    <w:rsid w:val="00A31458"/>
    <w:rsid w:val="00A50840"/>
    <w:rsid w:val="00A80EDD"/>
    <w:rsid w:val="00AB0EC0"/>
    <w:rsid w:val="00AD6555"/>
    <w:rsid w:val="00AE38B3"/>
    <w:rsid w:val="00B560FB"/>
    <w:rsid w:val="00B95D53"/>
    <w:rsid w:val="00BC7D34"/>
    <w:rsid w:val="00BD44A0"/>
    <w:rsid w:val="00BF1E97"/>
    <w:rsid w:val="00C22730"/>
    <w:rsid w:val="00C46B46"/>
    <w:rsid w:val="00D2004F"/>
    <w:rsid w:val="00D41025"/>
    <w:rsid w:val="00D90ECD"/>
    <w:rsid w:val="00DA7E59"/>
    <w:rsid w:val="00DF4778"/>
    <w:rsid w:val="00E06B50"/>
    <w:rsid w:val="00E11C9E"/>
    <w:rsid w:val="00E52E4E"/>
    <w:rsid w:val="00EC4C70"/>
    <w:rsid w:val="00F606D5"/>
    <w:rsid w:val="00FF2A0B"/>
    <w:rsid w:val="0CAC79B5"/>
    <w:rsid w:val="7B4F7B3E"/>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nhideWhenUsed="0" w:uiPriority="99" w:semiHidden="0" w:name="Table Subtle 1"/>
    <w:lsdException w:uiPriority="99" w:name="Table Subtle 2"/>
    <w:lsdException w:uiPriority="99" w:name="Table Web 1"/>
    <w:lsdException w:unhideWhenUsed="0" w:uiPriority="99" w:semiHidden="0" w:name="Table Web 2"/>
    <w:lsdException w:unhideWhenUsed="0" w:uiPriority="99" w:semiHidden="0"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character" w:default="1" w:styleId="5">
    <w:name w:val="Default Paragraph Font"/>
    <w:semiHidden/>
    <w:unhideWhenUsed/>
    <w:uiPriority w:val="1"/>
  </w:style>
  <w:style w:type="table" w:default="1" w:styleId="6">
    <w:name w:val="Normal Table"/>
    <w:semiHidden/>
    <w:unhideWhenUsed/>
    <w:uiPriority w:val="99"/>
    <w:tblPr>
      <w:tblLayout w:type="fixed"/>
      <w:tblCellMar>
        <w:top w:w="0" w:type="dxa"/>
        <w:left w:w="108" w:type="dxa"/>
        <w:bottom w:w="0" w:type="dxa"/>
        <w:right w:w="108" w:type="dxa"/>
      </w:tblCellMar>
    </w:tblPr>
  </w:style>
  <w:style w:type="paragraph" w:styleId="2">
    <w:name w:val="Balloon Text"/>
    <w:basedOn w:val="1"/>
    <w:link w:val="12"/>
    <w:semiHidden/>
    <w:unhideWhenUsed/>
    <w:uiPriority w:val="99"/>
    <w:pPr>
      <w:spacing w:after="0" w:line="240" w:lineRule="auto"/>
    </w:pPr>
    <w:rPr>
      <w:rFonts w:ascii="Segoe UI" w:hAnsi="Segoe UI" w:cs="Segoe UI"/>
      <w:sz w:val="18"/>
      <w:szCs w:val="18"/>
    </w:rPr>
  </w:style>
  <w:style w:type="paragraph" w:styleId="3">
    <w:name w:val="footer"/>
    <w:basedOn w:val="1"/>
    <w:link w:val="10"/>
    <w:unhideWhenUsed/>
    <w:uiPriority w:val="99"/>
    <w:pPr>
      <w:tabs>
        <w:tab w:val="center" w:pos="4513"/>
        <w:tab w:val="right" w:pos="9026"/>
      </w:tabs>
      <w:spacing w:after="0" w:line="240" w:lineRule="auto"/>
    </w:pPr>
  </w:style>
  <w:style w:type="paragraph" w:styleId="4">
    <w:name w:val="header"/>
    <w:basedOn w:val="1"/>
    <w:link w:val="9"/>
    <w:unhideWhenUsed/>
    <w:qFormat/>
    <w:uiPriority w:val="99"/>
    <w:pPr>
      <w:tabs>
        <w:tab w:val="center" w:pos="4513"/>
        <w:tab w:val="right" w:pos="9026"/>
      </w:tabs>
      <w:spacing w:after="0" w:line="240" w:lineRule="auto"/>
    </w:pPr>
  </w:style>
  <w:style w:type="paragraph" w:styleId="7">
    <w:name w:val="No Spacing"/>
    <w:link w:val="8"/>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8">
    <w:name w:val="No Spacing Char"/>
    <w:basedOn w:val="5"/>
    <w:link w:val="7"/>
    <w:qFormat/>
    <w:uiPriority w:val="1"/>
    <w:rPr>
      <w:rFonts w:eastAsiaTheme="minorEastAsia"/>
      <w:lang w:val="en-US"/>
    </w:rPr>
  </w:style>
  <w:style w:type="character" w:customStyle="1" w:styleId="9">
    <w:name w:val="Header Char"/>
    <w:basedOn w:val="5"/>
    <w:link w:val="4"/>
    <w:qFormat/>
    <w:uiPriority w:val="99"/>
    <w:rPr>
      <w:lang w:val="en-US"/>
    </w:rPr>
  </w:style>
  <w:style w:type="character" w:customStyle="1" w:styleId="10">
    <w:name w:val="Footer Char"/>
    <w:basedOn w:val="5"/>
    <w:link w:val="3"/>
    <w:uiPriority w:val="99"/>
    <w:rPr>
      <w:lang w:val="en-US"/>
    </w:rPr>
  </w:style>
  <w:style w:type="paragraph" w:styleId="11">
    <w:name w:val="List Paragraph"/>
    <w:basedOn w:val="1"/>
    <w:qFormat/>
    <w:uiPriority w:val="34"/>
    <w:pPr>
      <w:ind w:left="720"/>
      <w:contextualSpacing/>
    </w:pPr>
  </w:style>
  <w:style w:type="character" w:customStyle="1" w:styleId="12">
    <w:name w:val="Balloon Text Char"/>
    <w:basedOn w:val="5"/>
    <w:link w:val="2"/>
    <w:semiHidden/>
    <w:uiPriority w:val="99"/>
    <w:rPr>
      <w:rFonts w:ascii="Segoe UI" w:hAnsi="Segoe UI" w:cs="Segoe UI"/>
      <w:sz w:val="18"/>
      <w:szCs w:val="18"/>
      <w:lang w:val="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glossaryDocument" Target="glossary/document.xml"/><Relationship Id="rId10" Type="http://schemas.openxmlformats.org/officeDocument/2006/relationships/fontTable" Target="fontTable.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FB39B565B81545D29013DF604EC1101D"/>
        <w:style w:val=""/>
        <w:category>
          <w:name w:val="General"/>
          <w:gallery w:val="placeholder"/>
        </w:category>
        <w:types>
          <w:type w:val="bbPlcHdr"/>
        </w:types>
        <w:behaviors>
          <w:behavior w:val="content"/>
        </w:behaviors>
        <w:description w:val=""/>
        <w:guid w:val="{F1DB21B1-3B89-47D9-8FBC-31F647408703}"/>
      </w:docPartPr>
      <w:docPartBody>
        <w:p>
          <w:pPr>
            <w:pStyle w:val="4"/>
          </w:pPr>
          <w:r>
            <w:rPr>
              <w:rFonts w:asciiTheme="majorHAnsi" w:hAnsiTheme="majorHAnsi" w:eastAsiaTheme="majorEastAsia" w:cstheme="majorBidi"/>
              <w:caps/>
              <w:color w:val="4472C4" w:themeColor="accent1"/>
              <w:sz w:val="80"/>
              <w:szCs w:val="80"/>
              <w14:textFill>
                <w14:solidFill>
                  <w14:schemeClr w14:val="accent1"/>
                </w14:solidFill>
              </w14:textFill>
            </w:rPr>
            <w:t>[Document title]</w:t>
          </w:r>
        </w:p>
      </w:docPartBody>
    </w:docPart>
    <w:docPart>
      <w:docPartPr>
        <w:name w:val="3EF57051A45E4F0D9EAAEB119AA740B0"/>
        <w:style w:val=""/>
        <w:category>
          <w:name w:val="General"/>
          <w:gallery w:val="placeholder"/>
        </w:category>
        <w:types>
          <w:type w:val="bbPlcHdr"/>
        </w:types>
        <w:behaviors>
          <w:behavior w:val="content"/>
        </w:behaviors>
        <w:description w:val=""/>
        <w:guid w:val="{879760A5-7746-477F-9EDB-4EA4BB0055F4}"/>
      </w:docPartPr>
      <w:docPartBody>
        <w:p>
          <w:pPr>
            <w:pStyle w:val="5"/>
          </w:pPr>
          <w:r>
            <w:rPr>
              <w:color w:val="4472C4" w:themeColor="accent1"/>
              <w:sz w:val="28"/>
              <w:szCs w:val="28"/>
              <w14:textFill>
                <w14:solidFill>
                  <w14:schemeClr w14:val="accent1"/>
                </w14:solidFill>
              </w14:textFill>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AFF" w:usb1="C000247B" w:usb2="00000009" w:usb3="00000000" w:csb0="200001FF" w:csb1="00000000"/>
  </w:font>
  <w:font w:name="等线">
    <w:altName w:val="SimSun"/>
    <w:panose1 w:val="00000000000000000000"/>
    <w:charset w:val="86"/>
    <w:family w:val="auto"/>
    <w:pitch w:val="default"/>
    <w:sig w:usb0="00000000" w:usb1="00000000" w:usb2="00000000" w:usb3="00000000" w:csb0="00000000" w:csb1="00000000"/>
  </w:font>
  <w:font w:name="等线">
    <w:altName w:val="SimSun"/>
    <w:panose1 w:val="00000000000000000000"/>
    <w:charset w:val="86"/>
    <w:family w:val="auto"/>
    <w:pitch w:val="default"/>
    <w:sig w:usb0="00000000" w:usb1="00000000" w:usb2="00000000" w:usb3="00000000" w:csb0="00000000" w:csb1="00000000"/>
  </w:font>
  <w:font w:name="Calibri Light">
    <w:panose1 w:val="020F0302020204030204"/>
    <w:charset w:val="00"/>
    <w:family w:val="swiss"/>
    <w:pitch w:val="default"/>
    <w:sig w:usb0="E0002A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47F1"/>
    <w:rsid w:val="00A5472E"/>
    <w:rsid w:val="00E247F1"/>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uiPriority="1" w:name="Default Paragraph Font"/>
    <w:lsdException w:uiPriority="99"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SG" w:eastAsia="en-SG" w:bidi="ar-SA"/>
    </w:rPr>
  </w:style>
  <w:style w:type="character" w:default="1" w:styleId="2">
    <w:name w:val="Default Paragraph Font"/>
    <w:semiHidden/>
    <w:unhideWhenUsed/>
    <w:uiPriority w:val="1"/>
  </w:style>
  <w:style w:type="table" w:default="1" w:styleId="3">
    <w:name w:val="Normal Table"/>
    <w:semiHidden/>
    <w:unhideWhenUsed/>
    <w:uiPriority w:val="99"/>
    <w:tblPr>
      <w:tblLayout w:type="fixed"/>
      <w:tblCellMar>
        <w:top w:w="0" w:type="dxa"/>
        <w:left w:w="108" w:type="dxa"/>
        <w:bottom w:w="0" w:type="dxa"/>
        <w:right w:w="108" w:type="dxa"/>
      </w:tblCellMar>
    </w:tblPr>
  </w:style>
  <w:style w:type="paragraph" w:customStyle="1" w:styleId="4">
    <w:name w:val="FB39B565B81545D29013DF604EC1101D"/>
    <w:qFormat/>
    <w:uiPriority w:val="0"/>
    <w:pPr>
      <w:spacing w:after="160" w:line="259" w:lineRule="auto"/>
    </w:pPr>
    <w:rPr>
      <w:rFonts w:asciiTheme="minorHAnsi" w:hAnsiTheme="minorHAnsi" w:eastAsiaTheme="minorEastAsia" w:cstheme="minorBidi"/>
      <w:sz w:val="22"/>
      <w:szCs w:val="22"/>
      <w:lang w:val="en-SG" w:eastAsia="en-SG" w:bidi="ar-SA"/>
    </w:rPr>
  </w:style>
  <w:style w:type="paragraph" w:customStyle="1" w:styleId="5">
    <w:name w:val="3EF57051A45E4F0D9EAAEB119AA740B0"/>
    <w:uiPriority w:val="0"/>
    <w:pPr>
      <w:spacing w:after="160" w:line="259" w:lineRule="auto"/>
    </w:pPr>
    <w:rPr>
      <w:rFonts w:asciiTheme="minorHAnsi" w:hAnsiTheme="minorHAnsi" w:eastAsiaTheme="minorEastAsia" w:cstheme="minorBidi"/>
      <w:sz w:val="22"/>
      <w:szCs w:val="22"/>
      <w:lang w:val="en-SG" w:eastAsia="en-SG"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CoverPageProperties xmlns="http://schemas.microsoft.com/office/2006/coverPageProps">
  <PublishDate>DATE OF SUBMISSION:</PublishDate>
  <Abstract/>
  <CompanyAddress>Submitted to:</CompanyAddress>
  <CompanyPhone/>
  <CompanyFax/>
  <CompanyEmail/>
</CoverPage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5AF091B-3C7A-41E3-B477-F2FDAA23CFDA}">
  <ds:schemaRefs/>
</ds:datastoreItem>
</file>

<file path=docProps/app.xml><?xml version="1.0" encoding="utf-8"?>
<Properties xmlns="http://schemas.openxmlformats.org/officeDocument/2006/extended-properties" xmlns:vt="http://schemas.openxmlformats.org/officeDocument/2006/docPropsVTypes">
  <Template>Normal</Template>
  <Company>SUbmitted by:</Company>
  <Pages>7</Pages>
  <Words>1755</Words>
  <Characters>10010</Characters>
  <Lines>83</Lines>
  <Paragraphs>23</Paragraphs>
  <TotalTime>373</TotalTime>
  <ScaleCrop>false</ScaleCrop>
  <LinksUpToDate>false</LinksUpToDate>
  <CharactersWithSpaces>11742</CharactersWithSpaces>
  <Application>WPS Office_10.2.0.7636_F1E327BC-269C-435d-A152-05C5408002CA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2019-04-15T05:54:00Z</dcterms:created>
  <dc:creator>vfili</dc:creator>
  <cp:lastModifiedBy>google1547548402</cp:lastModifiedBy>
  <dcterms:modified xsi:type="dcterms:W3CDTF">2019-05-05T11:40:31Z</dcterms:modified>
  <dc:subject>BMSK 4002</dc:subject>
  <dc:title>Effective Team Work and Communication</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1033-10.2.0.7636</vt:lpwstr>
  </property>
</Properties>
</file>