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37B2A" w14:textId="39C7477F" w:rsidR="00036982" w:rsidRDefault="00036982" w:rsidP="007A1181">
      <w:pPr>
        <w:jc w:val="center"/>
      </w:pPr>
      <w:r>
        <w:t>Mark A. Pierce</w:t>
      </w:r>
    </w:p>
    <w:p w14:paraId="2D0EB5E5" w14:textId="08F69F3E" w:rsidR="007A1181" w:rsidRDefault="007A1181" w:rsidP="007A1181">
      <w:pPr>
        <w:jc w:val="center"/>
      </w:pPr>
      <w:r>
        <w:t>14/01/2024</w:t>
      </w:r>
    </w:p>
    <w:p w14:paraId="3F72852D" w14:textId="7F3667EB" w:rsidR="00036982" w:rsidRDefault="007A1181" w:rsidP="007A1181">
      <w:pPr>
        <w:jc w:val="center"/>
      </w:pPr>
      <w:r>
        <w:t xml:space="preserve">Selected Transmission of the </w:t>
      </w:r>
      <w:r>
        <w:rPr>
          <w:i/>
          <w:iCs/>
        </w:rPr>
        <w:t>Bradford Manuscript</w:t>
      </w:r>
      <w:r>
        <w:t xml:space="preserve"> </w:t>
      </w:r>
    </w:p>
    <w:p w14:paraId="442F1E46" w14:textId="59260503" w:rsidR="00C35B11" w:rsidRDefault="0012047F" w:rsidP="00C35B11">
      <w:pPr>
        <w:spacing w:after="0"/>
      </w:pPr>
      <w:r>
        <w:tab/>
      </w:r>
      <w:r w:rsidR="00D77411" w:rsidRPr="00D77411">
        <w:t>Of Plimouth Plantation recalls an important time, not just within British history, but one of the most critical times within American History</w:t>
      </w:r>
      <w:r w:rsidR="00D77411">
        <w:t>.</w:t>
      </w:r>
      <w:r w:rsidR="00D77411" w:rsidRPr="00D77411">
        <w:t xml:space="preserve"> </w:t>
      </w:r>
      <w:r>
        <w:t>The following is a transcription of</w:t>
      </w:r>
      <w:r w:rsidR="00D77411">
        <w:t xml:space="preserve"> a section of the first chapter of</w:t>
      </w:r>
      <w:r>
        <w:t xml:space="preserve"> </w:t>
      </w:r>
      <w:r>
        <w:rPr>
          <w:i/>
          <w:iCs/>
        </w:rPr>
        <w:t>Of Plimoth Plantation,</w:t>
      </w:r>
      <w:r>
        <w:t xml:space="preserve"> also known as the </w:t>
      </w:r>
      <w:r>
        <w:rPr>
          <w:i/>
          <w:iCs/>
        </w:rPr>
        <w:t xml:space="preserve">Bradford Manuscript.  </w:t>
      </w:r>
      <w:r w:rsidR="00AF54EE">
        <w:t>It is a record of the historical background before and during the settlement of the New World by a group of religious dissidents known as the “Separatists”   They are a group similar theologically to that of the Puritans, both having a Calvinist bent, but wanted to overtly separate from the Church of England due to doctrinal disagreements.</w:t>
      </w:r>
      <w:r w:rsidR="00E045E2">
        <w:t xml:space="preserve"> The Puritans </w:t>
      </w:r>
      <w:r w:rsidR="00913714">
        <w:t>disagreements</w:t>
      </w:r>
      <w:r w:rsidR="00E045E2">
        <w:t xml:space="preserve"> with the Church of England would culminate in the overthrow of the monarchy by Oliver Cromwell.  </w:t>
      </w:r>
      <w:r w:rsidR="00D77411">
        <w:t xml:space="preserve">The first chapter is basically an introduction telling of the times and background that led to him and others (eventually) making it to the New World. </w:t>
      </w:r>
      <w:r w:rsidR="00E045E2">
        <w:t>Interestingly enough, the majority of the colonists supported the Royalists</w:t>
      </w:r>
      <w:r w:rsidR="00EF6972">
        <w:t xml:space="preserve"> during the turmoil despite the persecution they suffered back in England before they left.</w:t>
      </w:r>
      <w:r w:rsidR="00AF54EE">
        <w:t xml:space="preserve">  </w:t>
      </w:r>
    </w:p>
    <w:p w14:paraId="1E73F88E" w14:textId="6C329578" w:rsidR="00036982" w:rsidRDefault="00EF6972" w:rsidP="00C35B11">
      <w:pPr>
        <w:spacing w:after="0"/>
        <w:ind w:firstLine="720"/>
      </w:pPr>
      <w:r>
        <w:t xml:space="preserve">William </w:t>
      </w:r>
      <w:r w:rsidR="00E045E2">
        <w:t xml:space="preserve">Bradford </w:t>
      </w:r>
      <w:r>
        <w:t>joined</w:t>
      </w:r>
      <w:r w:rsidR="00E045E2">
        <w:t xml:space="preserve"> a</w:t>
      </w:r>
      <w:r>
        <w:t>n underground</w:t>
      </w:r>
      <w:r w:rsidR="00E045E2">
        <w:t xml:space="preserve"> </w:t>
      </w:r>
      <w:r>
        <w:t xml:space="preserve">congregational church in Scrooby, England that met in an old manor house. </w:t>
      </w:r>
      <w:r w:rsidR="00AF54EE">
        <w:t xml:space="preserve">, this got them into trouble with the law. </w:t>
      </w:r>
      <w:r>
        <w:t>They were fined, jailed, persecuted, and in extreme cases, executed.</w:t>
      </w:r>
      <w:r w:rsidR="00A236D4">
        <w:rPr>
          <w:rStyle w:val="FootnoteReference"/>
        </w:rPr>
        <w:footnoteReference w:id="1"/>
      </w:r>
      <w:r>
        <w:t xml:space="preserve">  </w:t>
      </w:r>
      <w:r w:rsidR="00C8682A">
        <w:t>According to the document,</w:t>
      </w:r>
      <w:r w:rsidR="00E045E2">
        <w:t xml:space="preserve"> </w:t>
      </w:r>
      <w:r w:rsidR="00C8682A">
        <w:t xml:space="preserve"> t</w:t>
      </w:r>
      <w:r w:rsidR="00AF54EE">
        <w:t>hey smuggled themselves out of England into</w:t>
      </w:r>
      <w:r w:rsidR="00C8682A">
        <w:t xml:space="preserve"> Le</w:t>
      </w:r>
      <w:r>
        <w:t>i</w:t>
      </w:r>
      <w:r w:rsidR="00C8682A">
        <w:t>den</w:t>
      </w:r>
      <w:r>
        <w:t>,</w:t>
      </w:r>
      <w:r w:rsidR="00C8682A">
        <w:t xml:space="preserve"> Holland where they would be allowed to practice</w:t>
      </w:r>
      <w:r>
        <w:t xml:space="preserve"> their religion</w:t>
      </w:r>
      <w:r w:rsidR="00C8682A">
        <w:t xml:space="preserve"> in their own way.  </w:t>
      </w:r>
    </w:p>
    <w:p w14:paraId="2B2AD8B4" w14:textId="4EAA1604" w:rsidR="00BF786B" w:rsidRDefault="00C8682A" w:rsidP="00C35B11">
      <w:pPr>
        <w:spacing w:after="0"/>
      </w:pPr>
      <w:r>
        <w:tab/>
        <w:t xml:space="preserve">After not quite fitting in with the Dutch population, </w:t>
      </w:r>
      <w:r w:rsidR="00EF6972">
        <w:t>the congregation</w:t>
      </w:r>
      <w:r>
        <w:t xml:space="preserve"> decided to move to the New World and move to the New Colony of Virginia.</w:t>
      </w:r>
      <w:r w:rsidR="00EF6972">
        <w:t xml:space="preserve"> Their pastor, John Robinson, decided to stay in Holland tending to those who chose not to or could not leave. There are still descendants of the Scrooby congregation in Holland to this day.</w:t>
      </w:r>
      <w:r>
        <w:t xml:space="preserve">  </w:t>
      </w:r>
      <w:r w:rsidR="00EF6972">
        <w:t>Unfortunately for the colonists</w:t>
      </w:r>
      <w:r>
        <w:t xml:space="preserve">, they blew off course and landed in modern-day Massachusetts where they settled Plymouth Colony.  The author of this work is as the name of the manuscript suggests, William Bradford.  </w:t>
      </w:r>
      <w:r w:rsidR="00BF786B">
        <w:t>William Bradford left in July 1620</w:t>
      </w:r>
      <w:r w:rsidR="007A1181">
        <w:rPr>
          <w:rStyle w:val="FootnoteReference"/>
        </w:rPr>
        <w:footnoteReference w:id="2"/>
      </w:r>
      <w:r w:rsidR="00BF786B" w:rsidRPr="007A1181">
        <w:t>.</w:t>
      </w:r>
      <w:r w:rsidR="00BF786B">
        <w:rPr>
          <w:b/>
          <w:bCs/>
        </w:rPr>
        <w:t xml:space="preserve">  </w:t>
      </w:r>
      <w:r w:rsidR="00BF786B">
        <w:t xml:space="preserve">Less than a year after his arrival, Bradford would be elected the second governor of the colony.  </w:t>
      </w:r>
    </w:p>
    <w:p w14:paraId="6E5DE669" w14:textId="0AFE4A2E" w:rsidR="00C8682A" w:rsidRDefault="00BF786B" w:rsidP="00C35B11">
      <w:pPr>
        <w:spacing w:after="0"/>
        <w:ind w:firstLine="720"/>
        <w:rPr>
          <w:b/>
          <w:bCs/>
        </w:rPr>
      </w:pPr>
      <w:r>
        <w:rPr>
          <w:i/>
          <w:iCs/>
        </w:rPr>
        <w:t xml:space="preserve">Of Plimouth Plantation </w:t>
      </w:r>
      <w:r>
        <w:t>is a detailed record by Bradford about the history of the colony. “Bradford began writing the manuscript in 1630, ten years after the Pilgrims arrived in Massachusetts.  He finished the first ten chapters that year and then wrote the rest ‘in pieces’ until 1647, though he wrote some entries as late as 1650.</w:t>
      </w:r>
      <w:r w:rsidR="005648AB">
        <w:t>”</w:t>
      </w:r>
      <w:r w:rsidR="00C35B11">
        <w:rPr>
          <w:rStyle w:val="FootnoteReference"/>
        </w:rPr>
        <w:footnoteReference w:id="3"/>
      </w:r>
      <w:r>
        <w:t xml:space="preserve">  After Bradford’s death, the manuscript remained with his family and subsequently to </w:t>
      </w:r>
      <w:r w:rsidR="0048164B">
        <w:t xml:space="preserve">historians and the clergy.  When one Rev. Thomas Prince died, it became the property of his church, the Old South Church of Boston.  During the American Revolution, the historic document was stolen by British Soldiers and disappeared from history for over a century.  In 1855, the document was re-discovered by a scholar conducting research in the Bishop of London’s library in 1855.  After forty years of pressure from both the </w:t>
      </w:r>
      <w:r w:rsidR="00867249">
        <w:t>general public</w:t>
      </w:r>
      <w:r w:rsidR="0048164B">
        <w:t xml:space="preserve"> and the American government, the document was returned to the State of Massachusetts and remains today in the custody of the State Library of </w:t>
      </w:r>
      <w:r w:rsidR="0048164B">
        <w:lastRenderedPageBreak/>
        <w:t>Massachusetts.</w:t>
      </w:r>
      <w:r w:rsidR="00F94F15">
        <w:t>”</w:t>
      </w:r>
      <w:r w:rsidR="00C35B11">
        <w:rPr>
          <w:rStyle w:val="FootnoteReference"/>
        </w:rPr>
        <w:footnoteReference w:id="4"/>
      </w:r>
      <w:r w:rsidR="000A1756">
        <w:t xml:space="preserve"> </w:t>
      </w:r>
      <w:r w:rsidR="000A1756" w:rsidRPr="000A1756">
        <w:t>The physical volume is bound in vellum measuring approximately 11 ½  X 7 ¾ inches.  It is cream colored handmade laid rag paper with the script being made from iron gall ink.</w:t>
      </w:r>
      <w:r w:rsidR="000A1756">
        <w:rPr>
          <w:rStyle w:val="FootnoteReference"/>
        </w:rPr>
        <w:footnoteReference w:id="5"/>
      </w:r>
    </w:p>
    <w:p w14:paraId="5E841316" w14:textId="44F2F24A" w:rsidR="00036982" w:rsidRDefault="0048164B" w:rsidP="00C35B11">
      <w:pPr>
        <w:spacing w:after="0"/>
        <w:ind w:firstLine="720"/>
      </w:pPr>
      <w:r>
        <w:t xml:space="preserve">In order to transcribe the following section of the first </w:t>
      </w:r>
      <w:r w:rsidR="00867249">
        <w:t>chapter</w:t>
      </w:r>
      <w:r>
        <w:t xml:space="preserve"> of the </w:t>
      </w:r>
      <w:r>
        <w:rPr>
          <w:i/>
          <w:iCs/>
        </w:rPr>
        <w:t xml:space="preserve">Bradford Manuscript, </w:t>
      </w:r>
      <w:r>
        <w:t xml:space="preserve">I first </w:t>
      </w:r>
      <w:r w:rsidR="00867249">
        <w:t>noticed that it is written in modern English, which greatly assisted with its transcription. However, it is still old enough to possess archaic idioms and contractions as well as having no standardized spelling.</w:t>
      </w:r>
      <w:r w:rsidR="00A90D85">
        <w:t xml:space="preserve"> Due to the dating and script within the text, it is a form of Secretary Hand.  There are some contractions that are within the text.  In order to decipher what they mean, I read the entirety of the sentence and where they were used in order to decipher the meaning as well as the “</w:t>
      </w:r>
      <w:r w:rsidR="00A90D85" w:rsidRPr="00A90D85">
        <w:t>An excellent guide to secretary hands</w:t>
      </w:r>
      <w:r w:rsidR="00A90D85">
        <w:t xml:space="preserve">,” article </w:t>
      </w:r>
      <w:r w:rsidR="00182286">
        <w:t>by Kathryn James</w:t>
      </w:r>
      <w:r w:rsidR="00A90D85">
        <w:t xml:space="preserve">. Additionally, I utilized the Introduction of a </w:t>
      </w:r>
      <w:r w:rsidR="00715DE5">
        <w:t>facsimile</w:t>
      </w:r>
      <w:r w:rsidR="00A90D85">
        <w:t xml:space="preserve"> published by the State Library of Massachusetts which has an example of the letter forms utilized within the text.</w:t>
      </w:r>
      <w:r w:rsidR="00F94F15">
        <w:t xml:space="preserve"> For the purposes of transcription, I decided to keep the words in their original spelling. Additionally, regarding quotations, I noticed that they were underlined with mark indicating the end of the quotation.  These, I will place in quotation marks.</w:t>
      </w:r>
    </w:p>
    <w:p w14:paraId="652E86DD" w14:textId="77777777" w:rsidR="00C35B11" w:rsidRDefault="00C35B11" w:rsidP="00C35B11">
      <w:pPr>
        <w:spacing w:after="0"/>
        <w:ind w:left="720"/>
      </w:pPr>
    </w:p>
    <w:p w14:paraId="64E8824C" w14:textId="60E8FC93" w:rsidR="00775E5B" w:rsidRPr="00715DE5" w:rsidRDefault="00BC2631" w:rsidP="00C35B11">
      <w:pPr>
        <w:spacing w:after="0"/>
        <w:ind w:left="720"/>
      </w:pPr>
      <w:r w:rsidRPr="00715DE5">
        <w:t>Of Plimoth Plantation</w:t>
      </w:r>
    </w:p>
    <w:p w14:paraId="48F80697" w14:textId="25E46E86" w:rsidR="00370E72" w:rsidRPr="00715DE5" w:rsidRDefault="00370E72" w:rsidP="00C35B11">
      <w:pPr>
        <w:spacing w:after="0"/>
        <w:ind w:left="720"/>
      </w:pPr>
      <w:r w:rsidRPr="00715DE5">
        <w:t xml:space="preserve">And first of the occasion, and </w:t>
      </w:r>
      <w:r w:rsidR="00D44A50" w:rsidRPr="00715DE5">
        <w:t>inducsments</w:t>
      </w:r>
      <w:r w:rsidRPr="00715DE5">
        <w:t xml:space="preserve"> there unto; the which that I may truly unfould, I must begine at the very roote, and rise of the same</w:t>
      </w:r>
      <w:r w:rsidR="00D44A50" w:rsidRPr="00715DE5">
        <w:t>.</w:t>
      </w:r>
      <w:r w:rsidRPr="00715DE5">
        <w:t xml:space="preserve"> </w:t>
      </w:r>
      <w:r w:rsidR="00D44A50" w:rsidRPr="00715DE5">
        <w:t>T</w:t>
      </w:r>
      <w:r w:rsidRPr="00715DE5">
        <w:t xml:space="preserve">he which I shall endevor to manifest in a plaine stile; with singular regard unto the simple trueth in all things, at least as </w:t>
      </w:r>
      <w:r w:rsidRPr="00715DE5">
        <w:rPr>
          <w:strike/>
        </w:rPr>
        <w:t>farr</w:t>
      </w:r>
      <w:r w:rsidRPr="00715DE5">
        <w:t xml:space="preserve"> near as my slender judgmente can attaine the same.</w:t>
      </w:r>
      <w:r w:rsidRPr="00715DE5">
        <w:softHyphen/>
      </w:r>
      <w:r w:rsidRPr="00715DE5">
        <w:softHyphen/>
      </w:r>
      <w:r w:rsidRPr="00715DE5">
        <w:softHyphen/>
      </w:r>
      <w:r w:rsidRPr="00715DE5">
        <w:softHyphen/>
      </w:r>
      <w:r w:rsidRPr="00715DE5">
        <w:softHyphen/>
      </w:r>
      <w:r w:rsidRPr="00715DE5">
        <w:softHyphen/>
      </w:r>
    </w:p>
    <w:p w14:paraId="68B7A98C" w14:textId="19D27DC8" w:rsidR="00686707" w:rsidRPr="00715DE5" w:rsidRDefault="00370E72" w:rsidP="00C35B11">
      <w:pPr>
        <w:spacing w:after="0"/>
        <w:ind w:firstLine="720"/>
      </w:pPr>
      <w:r w:rsidRPr="00715DE5">
        <w:t>1 Chapter</w:t>
      </w:r>
    </w:p>
    <w:p w14:paraId="40B01AA4" w14:textId="4A3CAF7C" w:rsidR="00036982" w:rsidRPr="00D44A50" w:rsidRDefault="00686707" w:rsidP="00C35B11">
      <w:pPr>
        <w:spacing w:after="0"/>
        <w:ind w:left="720"/>
      </w:pPr>
      <w:r w:rsidRPr="00715DE5">
        <w:t xml:space="preserve">It is well knowne unto the godly, and judicious; </w:t>
      </w:r>
      <w:r w:rsidR="00370E72" w:rsidRPr="00715DE5">
        <w:t>how ever since the first breaking out of the lighte of the gospell, in our honorable nation of England (which was the first of nations, whom the Lord a</w:t>
      </w:r>
      <w:r w:rsidR="0018407C" w:rsidRPr="00715DE5">
        <w:t>d</w:t>
      </w:r>
      <w:r w:rsidR="00370E72" w:rsidRPr="00715DE5">
        <w:t xml:space="preserve">orned ther with, after the grose darknes of popery which had covered, and overspred the Christian worled) what wars, and opposisions ever since satan hath raised, maintained, and continued against the sainets, from time, to time, in one sorte, or other. Sometimes by bloody death and cruell torments; other whiles imprisonments, banishments, and other hard </w:t>
      </w:r>
      <w:r w:rsidR="0018407C" w:rsidRPr="00715DE5">
        <w:t>u</w:t>
      </w:r>
      <w:r w:rsidR="00370E72" w:rsidRPr="00715DE5">
        <w:t>sages</w:t>
      </w:r>
      <w:r w:rsidR="00610483" w:rsidRPr="00715DE5">
        <w:t>.</w:t>
      </w:r>
      <w:r w:rsidR="00370E72" w:rsidRPr="00715DE5">
        <w:t xml:space="preserve"> As being loath his kingdom should goe downe, the trueth prevaile; and the churches of God reverte to their  anciente puritie; and recover, their primitive order, Libertie, and lientie. But when he could not prevaile by these means, against the maine trueths of the gospel; but that they began to take </w:t>
      </w:r>
      <w:r w:rsidR="00610483" w:rsidRPr="00715DE5">
        <w:t xml:space="preserve">rootting </w:t>
      </w:r>
      <w:r w:rsidR="00370E72" w:rsidRPr="00715DE5">
        <w:t xml:space="preserve">in many places; being watered with the blooud of the martires, and blesed from heaven with a gracious </w:t>
      </w:r>
      <w:r w:rsidR="00610483" w:rsidRPr="00715DE5">
        <w:t>e</w:t>
      </w:r>
      <w:r w:rsidR="00370E72" w:rsidRPr="00715DE5">
        <w:t>ncrease.  He then begane to take him to his anciente strategem</w:t>
      </w:r>
      <w:r w:rsidR="00610483" w:rsidRPr="00715DE5">
        <w:t>e</w:t>
      </w:r>
      <w:r w:rsidR="00370E72" w:rsidRPr="00715DE5">
        <w:t xml:space="preserve">s, </w:t>
      </w:r>
      <w:r w:rsidR="00A32D63" w:rsidRPr="00715DE5">
        <w:t>u</w:t>
      </w:r>
      <w:r w:rsidR="00F5403E" w:rsidRPr="00715DE5">
        <w:t>s</w:t>
      </w:r>
      <w:r w:rsidR="00A32D63" w:rsidRPr="00715DE5">
        <w:t>e</w:t>
      </w:r>
      <w:r w:rsidR="00F5403E" w:rsidRPr="00715DE5">
        <w:t>d of old against the first Christians.  That when by the bloody, and barbarous persecutions of the heathen emperours, he could not stoppe, and sub</w:t>
      </w:r>
      <w:r w:rsidR="00A32D63" w:rsidRPr="00715DE5">
        <w:t>e</w:t>
      </w:r>
      <w:r w:rsidR="00F5403E" w:rsidRPr="00715DE5">
        <w:t>vrte the course of the gospel; but that it speedily overspred, with a wounderfull celerity, the then best known parts of the world.  He then begane to sow errours, heresies, and wonderful dissentions amongst the proff</w:t>
      </w:r>
      <w:r w:rsidR="00106FFD" w:rsidRPr="00715DE5">
        <w:t>e</w:t>
      </w:r>
      <w:r w:rsidR="00CC2D35" w:rsidRPr="00715DE5">
        <w:t>ss</w:t>
      </w:r>
      <w:r w:rsidR="00F5403E" w:rsidRPr="00715DE5">
        <w:t xml:space="preserve">ours them selves (working upon their pride, and ambition, with othor corrupte pasions, incidente to all mortall men; yea to the saints them selves in some measure) </w:t>
      </w:r>
      <w:r w:rsidR="00106FFD" w:rsidRPr="00715DE5">
        <w:t>b</w:t>
      </w:r>
      <w:r w:rsidR="00F5403E" w:rsidRPr="00715DE5">
        <w:t xml:space="preserve">y which wofull effects followed; as not only bitter contentions, and  </w:t>
      </w:r>
      <w:r w:rsidR="00CC2D35" w:rsidRPr="00715DE5">
        <w:t>hartburnings, schisms, with other horrible confusions.  But satan tooke occasion</w:t>
      </w:r>
      <w:r w:rsidR="00106FFD" w:rsidRPr="00715DE5">
        <w:t xml:space="preserve"> </w:t>
      </w:r>
      <w:r w:rsidR="00CC2D35" w:rsidRPr="00715DE5">
        <w:t xml:space="preserve">and advantage therby to foyst in a number </w:t>
      </w:r>
      <w:r w:rsidR="00CC2D35" w:rsidRPr="00715DE5">
        <w:lastRenderedPageBreak/>
        <w:t xml:space="preserve">of vile ceremoneys, with many unprofitable cannons, and decrees which have since boon as snares, to many poore, and peacable souls, even to this day.  So as in the ancient times, the </w:t>
      </w:r>
      <w:r w:rsidR="00106FFD" w:rsidRPr="00715DE5">
        <w:t>per</w:t>
      </w:r>
      <w:r w:rsidR="00CC2D35" w:rsidRPr="00715DE5">
        <w:t>secutions by the heathen,</w:t>
      </w:r>
      <w:r w:rsidR="00106FFD" w:rsidRPr="00715DE5">
        <w:t xml:space="preserve"> and</w:t>
      </w:r>
      <w:r w:rsidR="00CC2D35" w:rsidRPr="00715DE5">
        <w:t xml:space="preserve"> their emperours; was not greator then of the Christians one against the other.  The Arians, and other their complices, against the orthodoxe, and true Christians.  As witneseth Socrates in his 2 books.  His words are these; </w:t>
      </w:r>
      <w:r w:rsidR="00913714" w:rsidRPr="00715DE5">
        <w:t>“</w:t>
      </w:r>
      <w:r w:rsidR="00CC2D35" w:rsidRPr="00715DE5">
        <w:t>the violence truly (saith he) was no less then that of ould. Pra</w:t>
      </w:r>
      <w:r w:rsidR="00106FFD" w:rsidRPr="00715DE5">
        <w:t>c</w:t>
      </w:r>
      <w:r w:rsidR="00CC2D35" w:rsidRPr="00715DE5">
        <w:t>tised towards the Christians when they were compelled, and drawne to sacrifice to idoles; for many endured sundrie kinds of tormente often rackings, and dismembering of their joynts; confiscating of ther goods; some bereaved of their native soyle; others departed this life under the hands of the tormentor; and some died in Lanishmete</w:t>
      </w:r>
      <w:r w:rsidR="000F48E6" w:rsidRPr="00715DE5">
        <w:t>, and never saw ther cuntrie againe.</w:t>
      </w:r>
      <w:r w:rsidR="00913714" w:rsidRPr="00715DE5">
        <w:t>”</w:t>
      </w:r>
      <w:r w:rsidR="00F94F15" w:rsidRPr="00715DE5">
        <w:t xml:space="preserve"> </w:t>
      </w:r>
      <w:r w:rsidR="00BD640F" w:rsidRPr="00715DE5">
        <w:t>The like methode satan hath seemed to hold in these later times, since the trueth begane to springe, and spread after the great defection made by antichrist th</w:t>
      </w:r>
      <w:r w:rsidR="001A3ED1" w:rsidRPr="00715DE5">
        <w:t>at</w:t>
      </w:r>
      <w:r w:rsidR="00BD640F" w:rsidRPr="00715DE5">
        <w:t xml:space="preserve"> man of sine. </w:t>
      </w:r>
      <w:r w:rsidR="001A3ED1" w:rsidRPr="00715DE5">
        <w:t>F</w:t>
      </w:r>
      <w:r w:rsidR="00BD640F" w:rsidRPr="00715DE5">
        <w:t>or to let pass the infinite examples in sundrie nations, and severall places of the world; and instance in our owne. When as th</w:t>
      </w:r>
      <w:r w:rsidR="001A3ED1" w:rsidRPr="00715DE5">
        <w:t>at</w:t>
      </w:r>
      <w:r w:rsidR="00BD640F" w:rsidRPr="00715DE5">
        <w:t xml:space="preserve"> old serpent could not prevaile by these firie flames and other his cruell tragedies which he (by his instruments) put in hre, every where in the days of queene Marye before.  He then begane an other kind of warre, a</w:t>
      </w:r>
      <w:r w:rsidR="00A70789" w:rsidRPr="00715DE5">
        <w:t>nd went more closly to works; not only to oppugen, but even to ruinate and destroy the kingdom of christ, by more secrete and subtile means. By kindling the flames of contention, and sowing the foods of discorde, and bitter emnitie amongst the professor</w:t>
      </w:r>
      <w:r w:rsidR="00DE36CD" w:rsidRPr="00715DE5">
        <w:t>s (and seeming reformed) them selves.  For when he could not prevaile (by the former means) against the principall doctrins of faith; he bente his force against the holy discipline, and outward regimente of the kingdom of christ; by which the those holy doctrines should be conferued, and true pietie maintained amongst the saints, and people of God.</w:t>
      </w:r>
      <w:r w:rsidR="00F94F15" w:rsidRPr="00715DE5">
        <w:t xml:space="preserve"> </w:t>
      </w:r>
      <w:r w:rsidR="00DE36CD" w:rsidRPr="00715DE5">
        <w:t>Mr Foxe recordeth, how th</w:t>
      </w:r>
      <w:r w:rsidR="001A3ED1" w:rsidRPr="00715DE5">
        <w:t>at</w:t>
      </w:r>
      <w:r w:rsidR="00DE36CD" w:rsidRPr="00715DE5">
        <w:t xml:space="preserve"> besids those worthy martires and confessors which were burned in queene </w:t>
      </w:r>
      <w:r w:rsidR="001A3ED1" w:rsidRPr="00715DE5">
        <w:t>M</w:t>
      </w:r>
      <w:r w:rsidR="00DE36CD" w:rsidRPr="00715DE5">
        <w:t xml:space="preserve">arys days and others </w:t>
      </w:r>
      <w:r w:rsidR="001A3ED1" w:rsidRPr="00715DE5">
        <w:t>wise</w:t>
      </w:r>
      <w:r w:rsidR="00036982" w:rsidRPr="00715DE5">
        <w:t xml:space="preserve"> </w:t>
      </w:r>
      <w:r w:rsidR="001A3ED1" w:rsidRPr="00715DE5">
        <w:t>t</w:t>
      </w:r>
      <w:r w:rsidR="00036982" w:rsidRPr="00715DE5">
        <w:t xml:space="preserve">ormented.  </w:t>
      </w:r>
      <w:r w:rsidR="00913714" w:rsidRPr="00715DE5">
        <w:t>“</w:t>
      </w:r>
      <w:r w:rsidR="00036982" w:rsidRPr="00715DE5">
        <w:t xml:space="preserve">Many (both students, and others) fled out of the land, to the number of 800. And became several congregations.  At </w:t>
      </w:r>
      <w:r w:rsidR="001A3ED1" w:rsidRPr="00715DE5">
        <w:t>w</w:t>
      </w:r>
      <w:r w:rsidR="00036982" w:rsidRPr="00715DE5">
        <w:t>e</w:t>
      </w:r>
      <w:r w:rsidR="001A3ED1" w:rsidRPr="00715DE5">
        <w:t>s</w:t>
      </w:r>
      <w:r w:rsidR="00036982" w:rsidRPr="00715DE5">
        <w:t>ell, frankford bassill, emden, markpurge, strausbarugh, and Geneva</w:t>
      </w:r>
      <w:r w:rsidR="00913714" w:rsidRPr="00715DE5">
        <w:t>,”</w:t>
      </w:r>
      <w:r w:rsidR="00F94F15" w:rsidRPr="00715DE5">
        <w:t xml:space="preserve"> </w:t>
      </w:r>
      <w:r w:rsidR="00913714" w:rsidRPr="00715DE5">
        <w:t>a</w:t>
      </w:r>
      <w:r w:rsidR="00036982" w:rsidRPr="00715DE5">
        <w:t>mongst whom (but especially those at frankford,) begane th</w:t>
      </w:r>
      <w:r w:rsidR="001A3ED1" w:rsidRPr="00715DE5">
        <w:t>at</w:t>
      </w:r>
      <w:r w:rsidR="00036982" w:rsidRPr="00715DE5">
        <w:t xml:space="preserve"> bitter warr of contention, and persecution aboute the ceremonies, and </w:t>
      </w:r>
      <w:r w:rsidR="001A3ED1" w:rsidRPr="00715DE5">
        <w:t>servise</w:t>
      </w:r>
      <w:r w:rsidR="00036982" w:rsidRPr="00715DE5">
        <w:t xml:space="preserve"> – booke, and other popiry and antichristian stuffe.  The plague of England to this day, (which are like the high places in Israel , who tho prophets cried out against and were their ruin.</w:t>
      </w:r>
    </w:p>
    <w:p w14:paraId="54B5E074" w14:textId="7FE2576F" w:rsidR="00A90D85" w:rsidRDefault="00A90D85" w:rsidP="00C35B11">
      <w:pPr>
        <w:spacing w:after="0"/>
      </w:pPr>
    </w:p>
    <w:p w14:paraId="29413EBA" w14:textId="747039E3" w:rsidR="00227F60" w:rsidRDefault="00227F60" w:rsidP="000A1756">
      <w:pPr>
        <w:spacing w:after="0"/>
        <w:ind w:firstLine="720"/>
      </w:pPr>
      <w:r>
        <w:t xml:space="preserve">There are many things that can be learned by transcribing this document.  Reguard the word forms, Bradford has many usages of </w:t>
      </w:r>
      <w:r w:rsidRPr="0091528C">
        <w:t>“ye,” “yr” and “yt” (meaning “the,” “your,” and “that” respectively).</w:t>
      </w:r>
      <w:r w:rsidR="00C35B11">
        <w:rPr>
          <w:rStyle w:val="FootnoteReference"/>
        </w:rPr>
        <w:footnoteReference w:id="6"/>
      </w:r>
      <w:r w:rsidRPr="0091528C">
        <w:t xml:space="preserve"> This</w:t>
      </w:r>
      <w:r>
        <w:t xml:space="preserve"> was especially difficult to read at first, but reading what you do know can make this easier to read in context.</w:t>
      </w:r>
      <w:r w:rsidR="008332E7">
        <w:t xml:space="preserve">  Deciphering the tiny t’s verses the e’s was not the easiest tas</w:t>
      </w:r>
      <w:r w:rsidR="0091528C">
        <w:t>ks</w:t>
      </w:r>
      <w:r w:rsidR="008332E7">
        <w:t xml:space="preserve"> to accomplish.</w:t>
      </w:r>
      <w:r>
        <w:t xml:space="preserve"> Certain archaic words such as </w:t>
      </w:r>
      <w:r w:rsidR="00EF6972">
        <w:t>the word “l</w:t>
      </w:r>
      <w:r w:rsidR="00EF6972" w:rsidRPr="00EF6972">
        <w:t>anishmete</w:t>
      </w:r>
      <w:r w:rsidR="00EF6972">
        <w:t xml:space="preserve">” </w:t>
      </w:r>
      <w:r>
        <w:t>made it difficult to determine if I was transcribing the document correctly.</w:t>
      </w:r>
    </w:p>
    <w:p w14:paraId="6DBE2ED5" w14:textId="622EF5CA" w:rsidR="00227F60" w:rsidRDefault="00227F60" w:rsidP="00182286">
      <w:pPr>
        <w:spacing w:after="0"/>
        <w:ind w:firstLine="720"/>
      </w:pPr>
      <w:r>
        <w:t xml:space="preserve">Early on, I noticed that William Bradford was very verbose in his </w:t>
      </w:r>
      <w:r w:rsidR="008332E7">
        <w:t>writing.  He is deliberately trying to write a history of his church congregation/colony</w:t>
      </w:r>
      <w:r w:rsidR="00C47BEE">
        <w:t xml:space="preserve">.  William Bradford brilliantly tied in his congregation to that of the larger picture of ecclesiastical history and gave some context as to what was going on at the time from the viewpoint and perspective of the settlers.  He placed the persecution of his congregation within the context of the ancient persecutions of the emperors throughout Rome. This is likely drawing upon </w:t>
      </w:r>
      <w:r w:rsidR="00C47BEE">
        <w:rPr>
          <w:i/>
          <w:iCs/>
        </w:rPr>
        <w:t xml:space="preserve">Foxe’s Book of Martyrs </w:t>
      </w:r>
      <w:r w:rsidR="00C47BEE">
        <w:t>(published in the 16</w:t>
      </w:r>
      <w:r w:rsidR="00C47BEE" w:rsidRPr="00C47BEE">
        <w:rPr>
          <w:vertAlign w:val="superscript"/>
        </w:rPr>
        <w:t>th</w:t>
      </w:r>
      <w:r w:rsidR="00C47BEE">
        <w:t xml:space="preserve"> century) was wildly popular during </w:t>
      </w:r>
      <w:r w:rsidR="00C47BEE">
        <w:lastRenderedPageBreak/>
        <w:t>the time.  It is even referenced within the selection transcribed. The book depicts gruesome deaths of Christians during the entire history of the church. Considering his mention of “Bloody Mary,” and his disdain is further evidence corroborating his reading of the text.  It is likely that a young William Bradford grew up hearing these stories and thought of himself and his church congregation as a continuation of a wider narrative of Christian persecution throughout church history.</w:t>
      </w:r>
    </w:p>
    <w:p w14:paraId="1AC3B9C1" w14:textId="77777777" w:rsidR="00E045E2" w:rsidRDefault="00C47BEE" w:rsidP="00C35B11">
      <w:pPr>
        <w:spacing w:after="0"/>
      </w:pPr>
      <w:r>
        <w:t>Another interesting thing to note is his usage of Popery as</w:t>
      </w:r>
      <w:r w:rsidR="00E045E2">
        <w:t xml:space="preserve"> a negative.  This references the common belief at the time within the British Isles that there was too much excesses and rituals and perceived corruption within the magisterium; this is exemplified within the following quote from the text: </w:t>
      </w:r>
    </w:p>
    <w:p w14:paraId="34FD29E9" w14:textId="2EF3E7A8" w:rsidR="00E045E2" w:rsidRDefault="00E045E2" w:rsidP="00C35B11">
      <w:pPr>
        <w:spacing w:after="0"/>
      </w:pPr>
      <w:r>
        <w:t>“</w:t>
      </w:r>
      <w:r w:rsidRPr="00E045E2">
        <w:t>But satan tooke occasionand advantage thereby to foyst in a number of vile ceremoneys, with many unprofitable cannons, and decrees which have since boon as snares, to many poore, and peacable souls, even to this day.</w:t>
      </w:r>
      <w:r>
        <w:t>”</w:t>
      </w:r>
      <w:r w:rsidRPr="00E045E2">
        <w:t xml:space="preserve">  </w:t>
      </w:r>
    </w:p>
    <w:p w14:paraId="67001677" w14:textId="77777777" w:rsidR="00D77411" w:rsidRDefault="00E045E2" w:rsidP="00182286">
      <w:pPr>
        <w:spacing w:after="0"/>
        <w:ind w:firstLine="720"/>
      </w:pPr>
      <w:r>
        <w:t xml:space="preserve">This word seems to have been in wide usage even a generation later in different religious circles such in John Bunyan’s famous </w:t>
      </w:r>
      <w:r>
        <w:rPr>
          <w:i/>
          <w:iCs/>
        </w:rPr>
        <w:t>Pilgrim’s Progress.</w:t>
      </w:r>
      <w:r>
        <w:t xml:space="preserve"> </w:t>
      </w:r>
      <w:r w:rsidR="00EF6972">
        <w:t xml:space="preserve">He mentions the persecutions of other famous reformers such as those who went to Geneva Switzerland.  </w:t>
      </w:r>
      <w:r w:rsidR="00D77411">
        <w:t xml:space="preserve">This ties into the exile of John Knox and John Calvin, both of whom were influential within the English Reformation.  These two assisted in the translation and distribution of the </w:t>
      </w:r>
      <w:r w:rsidR="00D77411">
        <w:rPr>
          <w:i/>
          <w:iCs/>
        </w:rPr>
        <w:t>Geneva Bible</w:t>
      </w:r>
      <w:r w:rsidR="00D77411">
        <w:t xml:space="preserve"> which is the translation that Bradford and the rest of the Separatists brought to the new world. </w:t>
      </w:r>
    </w:p>
    <w:p w14:paraId="460E783C" w14:textId="33C1B69B" w:rsidR="00D77411" w:rsidRDefault="00D77411" w:rsidP="00C35B11">
      <w:pPr>
        <w:spacing w:after="0"/>
        <w:ind w:firstLine="720"/>
      </w:pPr>
      <w:r>
        <w:t xml:space="preserve">In conclusion, Chapter One of the </w:t>
      </w:r>
      <w:r>
        <w:rPr>
          <w:i/>
          <w:iCs/>
        </w:rPr>
        <w:t>Bradford Manuscript</w:t>
      </w:r>
      <w:r>
        <w:t xml:space="preserve"> provides a detailed account of the Pilgrims' journey to the New World. As we close this transcription, it is evident that this chapter lays the foundation for the challenges and triumphs that will unfold in the subsequent chapters. Bradford's narrative not only serves as a historical record but also offers us a glimpse into the resilience and faith that guided the Scrooby Congregation on their arduous journey. As we continue to explore the pages of this remarkable text, let us appreciate the sacrifices made by these pioneers and the enduring legacy they left behind.</w:t>
      </w:r>
    </w:p>
    <w:p w14:paraId="34276825" w14:textId="77777777" w:rsidR="00D77411" w:rsidRDefault="00D77411" w:rsidP="00D77411"/>
    <w:p w14:paraId="66D31ED1" w14:textId="77777777" w:rsidR="00D77411" w:rsidRDefault="00D77411" w:rsidP="00D77411"/>
    <w:p w14:paraId="4C522DCA" w14:textId="77777777" w:rsidR="00D77411" w:rsidRDefault="00D77411" w:rsidP="00D77411"/>
    <w:p w14:paraId="07B36D83" w14:textId="77777777" w:rsidR="00D77411" w:rsidRDefault="00D77411" w:rsidP="00D77411"/>
    <w:p w14:paraId="28AC47F7" w14:textId="525E1A94" w:rsidR="00D77411" w:rsidRPr="00D77411" w:rsidRDefault="00D77411"/>
    <w:p w14:paraId="20866FA1" w14:textId="77777777" w:rsidR="00D77411" w:rsidRPr="00D77411" w:rsidRDefault="00D77411"/>
    <w:p w14:paraId="5AA6E328" w14:textId="4310468D" w:rsidR="00A90D85" w:rsidRDefault="00A90D85"/>
    <w:p w14:paraId="7AF056A8" w14:textId="71395880" w:rsidR="0048164B" w:rsidRDefault="0048164B"/>
    <w:p w14:paraId="40050EE0" w14:textId="1525026A" w:rsidR="0048164B" w:rsidRDefault="0048164B"/>
    <w:p w14:paraId="47DA523B" w14:textId="1D918457" w:rsidR="00913714" w:rsidRDefault="00913714"/>
    <w:p w14:paraId="728ECE73" w14:textId="2DA411F2" w:rsidR="00913714" w:rsidRDefault="00913714"/>
    <w:p w14:paraId="0A51401E" w14:textId="6A157226" w:rsidR="00C35B11" w:rsidRDefault="00C35B11"/>
    <w:p w14:paraId="5491E796" w14:textId="77777777" w:rsidR="005C09FE" w:rsidRDefault="005C09FE"/>
    <w:p w14:paraId="3C1E5E15" w14:textId="1265559B" w:rsidR="00913714" w:rsidRDefault="00913714">
      <w:r>
        <w:lastRenderedPageBreak/>
        <w:t>Bibliography</w:t>
      </w:r>
    </w:p>
    <w:p w14:paraId="6EA96247" w14:textId="0E5462F8" w:rsidR="00A236D4" w:rsidRDefault="00A236D4">
      <w:r>
        <w:t xml:space="preserve">Bradford, William. </w:t>
      </w:r>
      <w:bookmarkStart w:id="1" w:name="_Hlk156147884"/>
      <w:r>
        <w:rPr>
          <w:i/>
          <w:iCs/>
        </w:rPr>
        <w:t xml:space="preserve">Of Plimoth Plantation, A Facsimile of his Original Manuscript </w:t>
      </w:r>
      <w:r>
        <w:t>(Plymouth, Plimoth Patuxet Press: 2020)</w:t>
      </w:r>
      <w:bookmarkEnd w:id="1"/>
    </w:p>
    <w:p w14:paraId="21B7BDC1" w14:textId="64041C8F" w:rsidR="0091528C" w:rsidRDefault="0091528C">
      <w:r w:rsidRPr="0091528C">
        <w:t>James, Kathryn. "English Paleography: Learn to Read Secretary Hand</w:t>
      </w:r>
      <w:r w:rsidR="005648AB">
        <w:t>,</w:t>
      </w:r>
      <w:r w:rsidRPr="0091528C">
        <w:t>"</w:t>
      </w:r>
      <w:r w:rsidR="005648AB">
        <w:t xml:space="preserve"> Yale University</w:t>
      </w:r>
      <w:r w:rsidRPr="0091528C">
        <w:t xml:space="preserve"> </w:t>
      </w:r>
      <w:r w:rsidR="005648AB">
        <w:t>&lt;</w:t>
      </w:r>
      <w:r w:rsidRPr="0091528C">
        <w:t>Sway, sway.cloud.microsoft/2il2mOAQ3Dr1sZeP?ref=Link&amp;loc=play</w:t>
      </w:r>
      <w:r w:rsidR="005648AB">
        <w:t>&gt;</w:t>
      </w:r>
    </w:p>
    <w:p w14:paraId="3729E620" w14:textId="75630BAD" w:rsidR="00913714" w:rsidRPr="00A236D4" w:rsidRDefault="00A236D4">
      <w:r>
        <w:t xml:space="preserve"> </w:t>
      </w:r>
      <w:r w:rsidR="007A1181">
        <w:t>“</w:t>
      </w:r>
      <w:r w:rsidR="0091528C" w:rsidRPr="0091528C">
        <w:t>Bradford's Manuscript 'Of Plimoth Plantation': The story of William Bradford's first-hand account of the Mayflower voyage and the settling of Plymouth</w:t>
      </w:r>
      <w:r w:rsidR="005648AB">
        <w:t>,</w:t>
      </w:r>
      <w:r w:rsidR="007A1181">
        <w:t>”</w:t>
      </w:r>
      <w:r w:rsidR="0091528C" w:rsidRPr="0091528C">
        <w:t xml:space="preserve"> State Library of Massachusetts</w:t>
      </w:r>
      <w:r w:rsidR="00B50B01">
        <w:t xml:space="preserve"> </w:t>
      </w:r>
      <w:r w:rsidR="005648AB">
        <w:t>&lt;</w:t>
      </w:r>
      <w:r w:rsidR="0091528C" w:rsidRPr="0091528C">
        <w:t>www.mass.gov/info-details/bradfords-manuscript-of-plimoth-plantation</w:t>
      </w:r>
      <w:r w:rsidR="005648AB">
        <w:t>&gt;</w:t>
      </w:r>
    </w:p>
    <w:p w14:paraId="504A2AD7" w14:textId="3CCE5D7B" w:rsidR="0048164B" w:rsidRDefault="0048164B">
      <w:r>
        <w:rPr>
          <w:noProof/>
        </w:rPr>
        <w:lastRenderedPageBreak/>
        <w:drawing>
          <wp:inline distT="0" distB="0" distL="0" distR="0" wp14:anchorId="51AE012F" wp14:editId="1B704331">
            <wp:extent cx="5734050" cy="819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4050" cy="8191500"/>
                    </a:xfrm>
                    <a:prstGeom prst="rect">
                      <a:avLst/>
                    </a:prstGeom>
                  </pic:spPr>
                </pic:pic>
              </a:graphicData>
            </a:graphic>
          </wp:inline>
        </w:drawing>
      </w:r>
    </w:p>
    <w:p w14:paraId="53E517BE" w14:textId="4E9EE968" w:rsidR="0048164B" w:rsidRPr="00370E72" w:rsidRDefault="00867249">
      <w:r>
        <w:rPr>
          <w:noProof/>
        </w:rPr>
        <w:lastRenderedPageBreak/>
        <w:drawing>
          <wp:inline distT="0" distB="0" distL="0" distR="0" wp14:anchorId="416D16F1" wp14:editId="1116056D">
            <wp:extent cx="5724525" cy="802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4525" cy="8029575"/>
                    </a:xfrm>
                    <a:prstGeom prst="rect">
                      <a:avLst/>
                    </a:prstGeom>
                  </pic:spPr>
                </pic:pic>
              </a:graphicData>
            </a:graphic>
          </wp:inline>
        </w:drawing>
      </w:r>
    </w:p>
    <w:sectPr w:rsidR="0048164B" w:rsidRPr="00370E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E0FB2" w14:textId="77777777" w:rsidR="00092454" w:rsidRDefault="00092454" w:rsidP="00A236D4">
      <w:pPr>
        <w:spacing w:after="0" w:line="240" w:lineRule="auto"/>
      </w:pPr>
      <w:r>
        <w:separator/>
      </w:r>
    </w:p>
  </w:endnote>
  <w:endnote w:type="continuationSeparator" w:id="0">
    <w:p w14:paraId="5A5E2760" w14:textId="77777777" w:rsidR="00092454" w:rsidRDefault="00092454" w:rsidP="00A23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DA062" w14:textId="77777777" w:rsidR="00092454" w:rsidRDefault="00092454" w:rsidP="00A236D4">
      <w:pPr>
        <w:spacing w:after="0" w:line="240" w:lineRule="auto"/>
      </w:pPr>
      <w:r>
        <w:separator/>
      </w:r>
    </w:p>
  </w:footnote>
  <w:footnote w:type="continuationSeparator" w:id="0">
    <w:p w14:paraId="153EC047" w14:textId="77777777" w:rsidR="00092454" w:rsidRDefault="00092454" w:rsidP="00A236D4">
      <w:pPr>
        <w:spacing w:after="0" w:line="240" w:lineRule="auto"/>
      </w:pPr>
      <w:r>
        <w:continuationSeparator/>
      </w:r>
    </w:p>
  </w:footnote>
  <w:footnote w:id="1">
    <w:p w14:paraId="2FB21912" w14:textId="4877655A" w:rsidR="00A236D4" w:rsidRDefault="00A236D4">
      <w:pPr>
        <w:pStyle w:val="FootnoteText"/>
      </w:pPr>
      <w:r>
        <w:rPr>
          <w:rStyle w:val="FootnoteReference"/>
        </w:rPr>
        <w:footnoteRef/>
      </w:r>
      <w:r>
        <w:t xml:space="preserve"> </w:t>
      </w:r>
      <w:r w:rsidR="007A1181" w:rsidRPr="007A1181">
        <w:t xml:space="preserve">Elvernoy Johnson and Beth Carroll-Horrocks, “Introduction.” </w:t>
      </w:r>
      <w:r w:rsidR="007A1181" w:rsidRPr="000A1756">
        <w:rPr>
          <w:i/>
          <w:iCs/>
        </w:rPr>
        <w:t>Of Plimoth Plantation, A Facsimile of his Original Manuscript</w:t>
      </w:r>
      <w:r w:rsidR="007A1181" w:rsidRPr="007A1181">
        <w:t xml:space="preserve"> (Plymouth, Plimoth Patuxet Press: 2020) p. iii.</w:t>
      </w:r>
    </w:p>
  </w:footnote>
  <w:footnote w:id="2">
    <w:p w14:paraId="463FB49D" w14:textId="1BCB5107" w:rsidR="007A1181" w:rsidRDefault="007A1181">
      <w:pPr>
        <w:pStyle w:val="FootnoteText"/>
      </w:pPr>
      <w:r>
        <w:rPr>
          <w:rStyle w:val="FootnoteReference"/>
        </w:rPr>
        <w:footnoteRef/>
      </w:r>
      <w:r>
        <w:t xml:space="preserve"> </w:t>
      </w:r>
      <w:r w:rsidRPr="007A1181">
        <w:t>“</w:t>
      </w:r>
      <w:r>
        <w:t>Forward</w:t>
      </w:r>
      <w:r w:rsidRPr="007A1181">
        <w:t xml:space="preserve">.” </w:t>
      </w:r>
      <w:r w:rsidRPr="007A1181">
        <w:rPr>
          <w:i/>
          <w:iCs/>
        </w:rPr>
        <w:t>Of Plimoth Plantation, A Facsimile of his Original Manuscript</w:t>
      </w:r>
      <w:r w:rsidRPr="007A1181">
        <w:t xml:space="preserve"> (Plymouth, Plimoth Patuxet Press: 2020) p. i</w:t>
      </w:r>
      <w:r>
        <w:t>v</w:t>
      </w:r>
      <w:r w:rsidRPr="007A1181">
        <w:t>.</w:t>
      </w:r>
    </w:p>
  </w:footnote>
  <w:footnote w:id="3">
    <w:p w14:paraId="34B061B3" w14:textId="536D39E6" w:rsidR="00C35B11" w:rsidRDefault="00C35B11">
      <w:pPr>
        <w:pStyle w:val="FootnoteText"/>
      </w:pPr>
      <w:r>
        <w:rPr>
          <w:rStyle w:val="FootnoteReference"/>
        </w:rPr>
        <w:footnoteRef/>
      </w:r>
      <w:r>
        <w:t xml:space="preserve"> </w:t>
      </w:r>
      <w:bookmarkStart w:id="0" w:name="_Hlk156148154"/>
      <w:r>
        <w:t>Elvernoy Johnson and Beth Carroll-Horrocks</w:t>
      </w:r>
      <w:r w:rsidR="007A1181">
        <w:t xml:space="preserve">, </w:t>
      </w:r>
      <w:r w:rsidR="007A1181" w:rsidRPr="007A1181">
        <w:t xml:space="preserve">p. </w:t>
      </w:r>
      <w:r w:rsidR="007A1181">
        <w:t>ii -</w:t>
      </w:r>
      <w:r w:rsidR="007A1181" w:rsidRPr="007A1181">
        <w:t>iii.</w:t>
      </w:r>
      <w:bookmarkEnd w:id="0"/>
    </w:p>
  </w:footnote>
  <w:footnote w:id="4">
    <w:p w14:paraId="28E1DAE1" w14:textId="03C499AC" w:rsidR="00C35B11" w:rsidRDefault="00C35B11">
      <w:pPr>
        <w:pStyle w:val="FootnoteText"/>
      </w:pPr>
      <w:r>
        <w:rPr>
          <w:rStyle w:val="FootnoteReference"/>
        </w:rPr>
        <w:footnoteRef/>
      </w:r>
      <w:r>
        <w:t xml:space="preserve"> </w:t>
      </w:r>
      <w:r w:rsidR="00182286">
        <w:t>“</w:t>
      </w:r>
      <w:r w:rsidR="00182286" w:rsidRPr="00182286">
        <w:t>Bradford's Manuscript 'Of Plimoth Plantation': The story of William Bradford's first-hand account of the Mayflower voyage and the settling of Plymouth,” State Library of Massachusetts &lt;www.mass.gov/info-details/bradfords-manuscript-of-plimoth-plantation&gt;</w:t>
      </w:r>
    </w:p>
  </w:footnote>
  <w:footnote w:id="5">
    <w:p w14:paraId="58708008" w14:textId="06997B2B" w:rsidR="000A1756" w:rsidRDefault="000A1756">
      <w:pPr>
        <w:pStyle w:val="FootnoteText"/>
      </w:pPr>
      <w:r>
        <w:rPr>
          <w:rStyle w:val="FootnoteReference"/>
        </w:rPr>
        <w:footnoteRef/>
      </w:r>
      <w:r>
        <w:t xml:space="preserve"> </w:t>
      </w:r>
      <w:r w:rsidRPr="000A1756">
        <w:t>Beth Carroll-Horrocks, “Description of the Physical Volume.” Of Plimoth Plantation, A Facsimile of his Original Manuscript (Plymouth, Plimoth Patuxet Press: 2020) p. viii.</w:t>
      </w:r>
    </w:p>
  </w:footnote>
  <w:footnote w:id="6">
    <w:p w14:paraId="1069A571" w14:textId="6731F37A" w:rsidR="00C35B11" w:rsidRDefault="00C35B11">
      <w:pPr>
        <w:pStyle w:val="FootnoteText"/>
      </w:pPr>
      <w:r>
        <w:rPr>
          <w:rStyle w:val="FootnoteReference"/>
        </w:rPr>
        <w:footnoteRef/>
      </w:r>
      <w:r>
        <w:t xml:space="preserve"> </w:t>
      </w:r>
      <w:r w:rsidR="005648AB" w:rsidRPr="005648AB">
        <w:t>Kathryn</w:t>
      </w:r>
      <w:r w:rsidR="005648AB">
        <w:t xml:space="preserve"> James</w:t>
      </w:r>
      <w:r w:rsidR="005648AB" w:rsidRPr="005648AB">
        <w:t xml:space="preserve">. "English Paleography: Learn to Read Secretary Hand." </w:t>
      </w:r>
      <w:r w:rsidR="005648AB">
        <w:t>&lt;</w:t>
      </w:r>
      <w:r w:rsidR="005648AB" w:rsidRPr="005648AB">
        <w:t>Sway, sway.cloud.microsoft/2il2mOAQ3Dr1sZeP?ref=Link&amp;loc=play</w:t>
      </w:r>
      <w:r w:rsidR="005648AB">
        <w:t>&gt;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631"/>
    <w:rsid w:val="00036982"/>
    <w:rsid w:val="00092454"/>
    <w:rsid w:val="000A1756"/>
    <w:rsid w:val="000F48E6"/>
    <w:rsid w:val="00106FFD"/>
    <w:rsid w:val="0012047F"/>
    <w:rsid w:val="00182286"/>
    <w:rsid w:val="0018407C"/>
    <w:rsid w:val="001A3ED1"/>
    <w:rsid w:val="00227F60"/>
    <w:rsid w:val="00370E72"/>
    <w:rsid w:val="0048164B"/>
    <w:rsid w:val="00482622"/>
    <w:rsid w:val="005648AB"/>
    <w:rsid w:val="005C09FE"/>
    <w:rsid w:val="00610483"/>
    <w:rsid w:val="00686707"/>
    <w:rsid w:val="00715DE5"/>
    <w:rsid w:val="00775E5B"/>
    <w:rsid w:val="007A1181"/>
    <w:rsid w:val="008332E7"/>
    <w:rsid w:val="00867249"/>
    <w:rsid w:val="00913714"/>
    <w:rsid w:val="0091528C"/>
    <w:rsid w:val="009C5ADD"/>
    <w:rsid w:val="00A236D4"/>
    <w:rsid w:val="00A32D63"/>
    <w:rsid w:val="00A70789"/>
    <w:rsid w:val="00A90D85"/>
    <w:rsid w:val="00AF54EE"/>
    <w:rsid w:val="00B50B01"/>
    <w:rsid w:val="00B876F1"/>
    <w:rsid w:val="00BC2631"/>
    <w:rsid w:val="00BD640F"/>
    <w:rsid w:val="00BF786B"/>
    <w:rsid w:val="00C35B11"/>
    <w:rsid w:val="00C47BEE"/>
    <w:rsid w:val="00C8682A"/>
    <w:rsid w:val="00CC2D35"/>
    <w:rsid w:val="00D44A50"/>
    <w:rsid w:val="00D77411"/>
    <w:rsid w:val="00DE36CD"/>
    <w:rsid w:val="00E045E2"/>
    <w:rsid w:val="00EF6972"/>
    <w:rsid w:val="00F5403E"/>
    <w:rsid w:val="00F94F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F7D62"/>
  <w15:chartTrackingRefBased/>
  <w15:docId w15:val="{FC7A2779-8D5E-4E01-B8C1-782499AAF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82A"/>
    <w:pPr>
      <w:ind w:left="720"/>
      <w:contextualSpacing/>
    </w:pPr>
  </w:style>
  <w:style w:type="paragraph" w:styleId="FootnoteText">
    <w:name w:val="footnote text"/>
    <w:basedOn w:val="Normal"/>
    <w:link w:val="FootnoteTextChar"/>
    <w:uiPriority w:val="99"/>
    <w:semiHidden/>
    <w:unhideWhenUsed/>
    <w:rsid w:val="00A236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36D4"/>
    <w:rPr>
      <w:sz w:val="20"/>
      <w:szCs w:val="20"/>
    </w:rPr>
  </w:style>
  <w:style w:type="character" w:styleId="FootnoteReference">
    <w:name w:val="footnote reference"/>
    <w:basedOn w:val="DefaultParagraphFont"/>
    <w:uiPriority w:val="99"/>
    <w:semiHidden/>
    <w:unhideWhenUsed/>
    <w:rsid w:val="00A236D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7</Pages>
  <Words>1966</Words>
  <Characters>11210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11</cp:revision>
  <dcterms:created xsi:type="dcterms:W3CDTF">2024-01-13T19:34:00Z</dcterms:created>
  <dcterms:modified xsi:type="dcterms:W3CDTF">2024-01-14T23:51:00Z</dcterms:modified>
</cp:coreProperties>
</file>