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8018B" w14:textId="77777777" w:rsidR="00A04A4A" w:rsidRPr="00904F1C" w:rsidRDefault="00A04A4A" w:rsidP="00904F1C">
      <w:pPr>
        <w:pStyle w:val="Title"/>
        <w:spacing w:line="360" w:lineRule="auto"/>
        <w:rPr>
          <w:rFonts w:cs="Times New Roman"/>
          <w:sz w:val="24"/>
          <w:szCs w:val="24"/>
        </w:rPr>
      </w:pPr>
    </w:p>
    <w:p w14:paraId="01A02C02" w14:textId="77777777" w:rsidR="00A04A4A" w:rsidRPr="00904F1C" w:rsidRDefault="00A04A4A" w:rsidP="00904F1C">
      <w:pPr>
        <w:pStyle w:val="Title"/>
        <w:spacing w:line="360" w:lineRule="auto"/>
        <w:rPr>
          <w:rFonts w:cs="Times New Roman"/>
          <w:sz w:val="24"/>
          <w:szCs w:val="24"/>
        </w:rPr>
      </w:pPr>
    </w:p>
    <w:p w14:paraId="78C4FB86" w14:textId="77777777" w:rsidR="00A04A4A" w:rsidRPr="00904F1C" w:rsidRDefault="00A04A4A" w:rsidP="00904F1C">
      <w:pPr>
        <w:pStyle w:val="Title"/>
        <w:spacing w:line="360" w:lineRule="auto"/>
        <w:rPr>
          <w:rFonts w:cs="Times New Roman"/>
          <w:sz w:val="24"/>
          <w:szCs w:val="24"/>
        </w:rPr>
      </w:pPr>
    </w:p>
    <w:p w14:paraId="37F249BA" w14:textId="77777777" w:rsidR="00A04A4A" w:rsidRPr="00904F1C" w:rsidRDefault="00A04A4A" w:rsidP="00904F1C">
      <w:pPr>
        <w:pStyle w:val="Title"/>
        <w:spacing w:line="360" w:lineRule="auto"/>
        <w:rPr>
          <w:rFonts w:cs="Times New Roman"/>
          <w:sz w:val="24"/>
          <w:szCs w:val="24"/>
        </w:rPr>
      </w:pPr>
    </w:p>
    <w:p w14:paraId="6503484C" w14:textId="77777777" w:rsidR="00A04A4A" w:rsidRPr="00904F1C" w:rsidRDefault="00A04A4A" w:rsidP="00904F1C">
      <w:pPr>
        <w:pStyle w:val="Title"/>
        <w:spacing w:line="360" w:lineRule="auto"/>
        <w:rPr>
          <w:rFonts w:cs="Times New Roman"/>
          <w:sz w:val="24"/>
          <w:szCs w:val="24"/>
        </w:rPr>
      </w:pPr>
    </w:p>
    <w:p w14:paraId="49F982BF" w14:textId="77777777" w:rsidR="00A04A4A" w:rsidRPr="00904F1C" w:rsidRDefault="00A04A4A" w:rsidP="00904F1C">
      <w:pPr>
        <w:pStyle w:val="Title"/>
        <w:spacing w:line="360" w:lineRule="auto"/>
        <w:rPr>
          <w:rFonts w:cs="Times New Roman"/>
          <w:sz w:val="24"/>
          <w:szCs w:val="24"/>
        </w:rPr>
      </w:pPr>
    </w:p>
    <w:p w14:paraId="0419ABE3" w14:textId="77777777" w:rsidR="00A04A4A" w:rsidRPr="00904F1C" w:rsidRDefault="00A04A4A" w:rsidP="00904F1C">
      <w:pPr>
        <w:pStyle w:val="Title"/>
        <w:spacing w:line="360" w:lineRule="auto"/>
        <w:rPr>
          <w:rFonts w:cs="Times New Roman"/>
          <w:sz w:val="24"/>
          <w:szCs w:val="24"/>
        </w:rPr>
      </w:pPr>
    </w:p>
    <w:p w14:paraId="67E3D66A" w14:textId="77777777" w:rsidR="00A04A4A" w:rsidRPr="00904F1C" w:rsidRDefault="00A04A4A" w:rsidP="00904F1C">
      <w:pPr>
        <w:pStyle w:val="Title"/>
        <w:spacing w:line="360" w:lineRule="auto"/>
        <w:rPr>
          <w:rFonts w:cs="Times New Roman"/>
          <w:sz w:val="24"/>
          <w:szCs w:val="24"/>
        </w:rPr>
      </w:pPr>
    </w:p>
    <w:p w14:paraId="2AA58E21" w14:textId="77777777" w:rsidR="00A04A4A" w:rsidRPr="00B273C7" w:rsidRDefault="00A04A4A" w:rsidP="00904F1C">
      <w:pPr>
        <w:pStyle w:val="Title"/>
        <w:spacing w:line="360" w:lineRule="auto"/>
        <w:rPr>
          <w:rFonts w:cs="Times New Roman"/>
          <w:sz w:val="48"/>
          <w:szCs w:val="48"/>
        </w:rPr>
      </w:pPr>
      <w:r w:rsidRPr="00B273C7">
        <w:rPr>
          <w:rFonts w:cs="Times New Roman"/>
          <w:sz w:val="48"/>
          <w:szCs w:val="48"/>
        </w:rPr>
        <w:t>Public Law</w:t>
      </w:r>
    </w:p>
    <w:p w14:paraId="2C4A57DD" w14:textId="77777777" w:rsidR="00A04A4A" w:rsidRPr="00904F1C" w:rsidRDefault="00A04A4A" w:rsidP="00904F1C">
      <w:pPr>
        <w:spacing w:line="360" w:lineRule="auto"/>
        <w:rPr>
          <w:rFonts w:eastAsiaTheme="majorEastAsia" w:cs="Times New Roman"/>
          <w:b/>
          <w:bCs/>
          <w:szCs w:val="24"/>
        </w:rPr>
      </w:pPr>
      <w:r w:rsidRPr="00904F1C">
        <w:rPr>
          <w:rFonts w:cs="Times New Roman"/>
          <w:szCs w:val="24"/>
        </w:rPr>
        <w:br w:type="page"/>
      </w:r>
    </w:p>
    <w:sdt>
      <w:sdtPr>
        <w:rPr>
          <w:rFonts w:ascii="Times New Roman" w:eastAsiaTheme="minorEastAsia" w:hAnsi="Times New Roman" w:cs="Times New Roman"/>
          <w:b w:val="0"/>
          <w:bCs w:val="0"/>
          <w:color w:val="auto"/>
          <w:sz w:val="24"/>
          <w:szCs w:val="24"/>
          <w:lang w:val="en-GB"/>
        </w:rPr>
        <w:id w:val="11939751"/>
        <w:docPartObj>
          <w:docPartGallery w:val="Table of Contents"/>
          <w:docPartUnique/>
        </w:docPartObj>
      </w:sdtPr>
      <w:sdtEndPr/>
      <w:sdtContent>
        <w:p w14:paraId="3B1984E3" w14:textId="77777777" w:rsidR="00A04A4A" w:rsidRPr="00904F1C" w:rsidRDefault="00A04A4A" w:rsidP="00904F1C">
          <w:pPr>
            <w:pStyle w:val="TOCHeading"/>
            <w:spacing w:line="360" w:lineRule="auto"/>
            <w:rPr>
              <w:rFonts w:ascii="Times New Roman" w:hAnsi="Times New Roman" w:cs="Times New Roman"/>
              <w:sz w:val="24"/>
              <w:szCs w:val="24"/>
              <w:lang w:val="en-GB"/>
            </w:rPr>
          </w:pPr>
          <w:r w:rsidRPr="00904F1C">
            <w:rPr>
              <w:rFonts w:ascii="Times New Roman" w:hAnsi="Times New Roman" w:cs="Times New Roman"/>
              <w:sz w:val="24"/>
              <w:szCs w:val="24"/>
              <w:lang w:val="en-GB"/>
            </w:rPr>
            <w:t>Table of Contents</w:t>
          </w:r>
        </w:p>
        <w:p w14:paraId="4D758F06" w14:textId="76DBB4B3" w:rsidR="00C6518C" w:rsidRDefault="00A04A4A">
          <w:pPr>
            <w:pStyle w:val="TOC2"/>
            <w:tabs>
              <w:tab w:val="right" w:leader="dot" w:pos="9350"/>
            </w:tabs>
            <w:rPr>
              <w:rFonts w:asciiTheme="minorHAnsi" w:hAnsiTheme="minorHAnsi"/>
              <w:noProof/>
              <w:sz w:val="22"/>
              <w:lang w:eastAsia="en-GB"/>
            </w:rPr>
          </w:pPr>
          <w:r w:rsidRPr="00904F1C">
            <w:rPr>
              <w:rFonts w:cs="Times New Roman"/>
              <w:szCs w:val="24"/>
            </w:rPr>
            <w:fldChar w:fldCharType="begin"/>
          </w:r>
          <w:r w:rsidRPr="00904F1C">
            <w:rPr>
              <w:rFonts w:cs="Times New Roman"/>
              <w:szCs w:val="24"/>
            </w:rPr>
            <w:instrText xml:space="preserve"> TOC \o "1-3" \h \z \u </w:instrText>
          </w:r>
          <w:r w:rsidRPr="00904F1C">
            <w:rPr>
              <w:rFonts w:cs="Times New Roman"/>
              <w:szCs w:val="24"/>
            </w:rPr>
            <w:fldChar w:fldCharType="separate"/>
          </w:r>
          <w:hyperlink w:anchor="_Toc74407684" w:history="1">
            <w:r w:rsidR="00C6518C" w:rsidRPr="000E68DF">
              <w:rPr>
                <w:rStyle w:val="Hyperlink"/>
                <w:rFonts w:cs="Times New Roman"/>
                <w:noProof/>
              </w:rPr>
              <w:t>Part 1</w:t>
            </w:r>
            <w:r w:rsidR="00C6518C">
              <w:rPr>
                <w:noProof/>
                <w:webHidden/>
              </w:rPr>
              <w:tab/>
            </w:r>
            <w:r w:rsidR="00C6518C">
              <w:rPr>
                <w:noProof/>
                <w:webHidden/>
              </w:rPr>
              <w:fldChar w:fldCharType="begin"/>
            </w:r>
            <w:r w:rsidR="00C6518C">
              <w:rPr>
                <w:noProof/>
                <w:webHidden/>
              </w:rPr>
              <w:instrText xml:space="preserve"> PAGEREF _Toc74407684 \h </w:instrText>
            </w:r>
            <w:r w:rsidR="00C6518C">
              <w:rPr>
                <w:noProof/>
                <w:webHidden/>
              </w:rPr>
            </w:r>
            <w:r w:rsidR="00C6518C">
              <w:rPr>
                <w:noProof/>
                <w:webHidden/>
              </w:rPr>
              <w:fldChar w:fldCharType="separate"/>
            </w:r>
            <w:r w:rsidR="00C6518C">
              <w:rPr>
                <w:noProof/>
                <w:webHidden/>
              </w:rPr>
              <w:t>3</w:t>
            </w:r>
            <w:r w:rsidR="00C6518C">
              <w:rPr>
                <w:noProof/>
                <w:webHidden/>
              </w:rPr>
              <w:fldChar w:fldCharType="end"/>
            </w:r>
          </w:hyperlink>
        </w:p>
        <w:p w14:paraId="31FCBCFC" w14:textId="13C72E84" w:rsidR="00C6518C" w:rsidRDefault="00C6518C">
          <w:pPr>
            <w:pStyle w:val="TOC2"/>
            <w:tabs>
              <w:tab w:val="right" w:leader="dot" w:pos="9350"/>
            </w:tabs>
            <w:rPr>
              <w:rFonts w:asciiTheme="minorHAnsi" w:hAnsiTheme="minorHAnsi"/>
              <w:noProof/>
              <w:sz w:val="22"/>
              <w:lang w:eastAsia="en-GB"/>
            </w:rPr>
          </w:pPr>
          <w:hyperlink w:anchor="_Toc74407685" w:history="1">
            <w:r w:rsidRPr="000E68DF">
              <w:rPr>
                <w:rStyle w:val="Hyperlink"/>
                <w:rFonts w:cs="Times New Roman"/>
                <w:noProof/>
              </w:rPr>
              <w:t>Introduction</w:t>
            </w:r>
            <w:r>
              <w:rPr>
                <w:noProof/>
                <w:webHidden/>
              </w:rPr>
              <w:tab/>
            </w:r>
            <w:r>
              <w:rPr>
                <w:noProof/>
                <w:webHidden/>
              </w:rPr>
              <w:fldChar w:fldCharType="begin"/>
            </w:r>
            <w:r>
              <w:rPr>
                <w:noProof/>
                <w:webHidden/>
              </w:rPr>
              <w:instrText xml:space="preserve"> PAGEREF _Toc74407685 \h </w:instrText>
            </w:r>
            <w:r>
              <w:rPr>
                <w:noProof/>
                <w:webHidden/>
              </w:rPr>
            </w:r>
            <w:r>
              <w:rPr>
                <w:noProof/>
                <w:webHidden/>
              </w:rPr>
              <w:fldChar w:fldCharType="separate"/>
            </w:r>
            <w:r>
              <w:rPr>
                <w:noProof/>
                <w:webHidden/>
              </w:rPr>
              <w:t>3</w:t>
            </w:r>
            <w:r>
              <w:rPr>
                <w:noProof/>
                <w:webHidden/>
              </w:rPr>
              <w:fldChar w:fldCharType="end"/>
            </w:r>
          </w:hyperlink>
        </w:p>
        <w:p w14:paraId="47EAE74A" w14:textId="4F68F0BA" w:rsidR="00C6518C" w:rsidRDefault="00C6518C">
          <w:pPr>
            <w:pStyle w:val="TOC2"/>
            <w:tabs>
              <w:tab w:val="right" w:leader="dot" w:pos="9350"/>
            </w:tabs>
            <w:rPr>
              <w:rFonts w:asciiTheme="minorHAnsi" w:hAnsiTheme="minorHAnsi"/>
              <w:noProof/>
              <w:sz w:val="22"/>
              <w:lang w:eastAsia="en-GB"/>
            </w:rPr>
          </w:pPr>
          <w:hyperlink w:anchor="_Toc74407686" w:history="1">
            <w:r w:rsidRPr="000E68DF">
              <w:rPr>
                <w:rStyle w:val="Hyperlink"/>
                <w:rFonts w:cs="Times New Roman"/>
                <w:noProof/>
              </w:rPr>
              <w:t>Discussion</w:t>
            </w:r>
            <w:r>
              <w:rPr>
                <w:noProof/>
                <w:webHidden/>
              </w:rPr>
              <w:tab/>
            </w:r>
            <w:r>
              <w:rPr>
                <w:noProof/>
                <w:webHidden/>
              </w:rPr>
              <w:fldChar w:fldCharType="begin"/>
            </w:r>
            <w:r>
              <w:rPr>
                <w:noProof/>
                <w:webHidden/>
              </w:rPr>
              <w:instrText xml:space="preserve"> PAGEREF _Toc74407686 \h </w:instrText>
            </w:r>
            <w:r>
              <w:rPr>
                <w:noProof/>
                <w:webHidden/>
              </w:rPr>
            </w:r>
            <w:r>
              <w:rPr>
                <w:noProof/>
                <w:webHidden/>
              </w:rPr>
              <w:fldChar w:fldCharType="separate"/>
            </w:r>
            <w:r>
              <w:rPr>
                <w:noProof/>
                <w:webHidden/>
              </w:rPr>
              <w:t>4</w:t>
            </w:r>
            <w:r>
              <w:rPr>
                <w:noProof/>
                <w:webHidden/>
              </w:rPr>
              <w:fldChar w:fldCharType="end"/>
            </w:r>
          </w:hyperlink>
        </w:p>
        <w:p w14:paraId="19B7D043" w14:textId="0E9F0B7B" w:rsidR="00C6518C" w:rsidRDefault="00C6518C">
          <w:pPr>
            <w:pStyle w:val="TOC2"/>
            <w:tabs>
              <w:tab w:val="right" w:leader="dot" w:pos="9350"/>
            </w:tabs>
            <w:rPr>
              <w:rFonts w:asciiTheme="minorHAnsi" w:hAnsiTheme="minorHAnsi"/>
              <w:noProof/>
              <w:sz w:val="22"/>
              <w:lang w:eastAsia="en-GB"/>
            </w:rPr>
          </w:pPr>
          <w:hyperlink w:anchor="_Toc74407687" w:history="1">
            <w:r w:rsidRPr="000E68DF">
              <w:rPr>
                <w:rStyle w:val="Hyperlink"/>
                <w:rFonts w:cs="Times New Roman"/>
                <w:noProof/>
              </w:rPr>
              <w:t>Conclusion</w:t>
            </w:r>
            <w:r>
              <w:rPr>
                <w:noProof/>
                <w:webHidden/>
              </w:rPr>
              <w:tab/>
            </w:r>
            <w:r>
              <w:rPr>
                <w:noProof/>
                <w:webHidden/>
              </w:rPr>
              <w:fldChar w:fldCharType="begin"/>
            </w:r>
            <w:r>
              <w:rPr>
                <w:noProof/>
                <w:webHidden/>
              </w:rPr>
              <w:instrText xml:space="preserve"> PAGEREF _Toc74407687 \h </w:instrText>
            </w:r>
            <w:r>
              <w:rPr>
                <w:noProof/>
                <w:webHidden/>
              </w:rPr>
            </w:r>
            <w:r>
              <w:rPr>
                <w:noProof/>
                <w:webHidden/>
              </w:rPr>
              <w:fldChar w:fldCharType="separate"/>
            </w:r>
            <w:r>
              <w:rPr>
                <w:noProof/>
                <w:webHidden/>
              </w:rPr>
              <w:t>9</w:t>
            </w:r>
            <w:r>
              <w:rPr>
                <w:noProof/>
                <w:webHidden/>
              </w:rPr>
              <w:fldChar w:fldCharType="end"/>
            </w:r>
          </w:hyperlink>
        </w:p>
        <w:p w14:paraId="3BBD4DAB" w14:textId="0D18115A" w:rsidR="00C6518C" w:rsidRDefault="00C6518C">
          <w:pPr>
            <w:pStyle w:val="TOC1"/>
            <w:tabs>
              <w:tab w:val="right" w:leader="dot" w:pos="9350"/>
            </w:tabs>
            <w:rPr>
              <w:rFonts w:asciiTheme="minorHAnsi" w:hAnsiTheme="minorHAnsi"/>
              <w:noProof/>
              <w:sz w:val="22"/>
              <w:lang w:eastAsia="en-GB"/>
            </w:rPr>
          </w:pPr>
          <w:hyperlink w:anchor="_Toc74407688" w:history="1">
            <w:r w:rsidRPr="000E68DF">
              <w:rPr>
                <w:rStyle w:val="Hyperlink"/>
                <w:rFonts w:cs="Times New Roman"/>
                <w:noProof/>
              </w:rPr>
              <w:t>Part 2</w:t>
            </w:r>
            <w:r>
              <w:rPr>
                <w:noProof/>
                <w:webHidden/>
              </w:rPr>
              <w:tab/>
            </w:r>
            <w:r>
              <w:rPr>
                <w:noProof/>
                <w:webHidden/>
              </w:rPr>
              <w:fldChar w:fldCharType="begin"/>
            </w:r>
            <w:r>
              <w:rPr>
                <w:noProof/>
                <w:webHidden/>
              </w:rPr>
              <w:instrText xml:space="preserve"> PAGEREF _Toc74407688 \h </w:instrText>
            </w:r>
            <w:r>
              <w:rPr>
                <w:noProof/>
                <w:webHidden/>
              </w:rPr>
            </w:r>
            <w:r>
              <w:rPr>
                <w:noProof/>
                <w:webHidden/>
              </w:rPr>
              <w:fldChar w:fldCharType="separate"/>
            </w:r>
            <w:r>
              <w:rPr>
                <w:noProof/>
                <w:webHidden/>
              </w:rPr>
              <w:t>10</w:t>
            </w:r>
            <w:r>
              <w:rPr>
                <w:noProof/>
                <w:webHidden/>
              </w:rPr>
              <w:fldChar w:fldCharType="end"/>
            </w:r>
          </w:hyperlink>
        </w:p>
        <w:p w14:paraId="68595CDB" w14:textId="052907DB" w:rsidR="00C6518C" w:rsidRDefault="00C6518C">
          <w:pPr>
            <w:pStyle w:val="TOC1"/>
            <w:tabs>
              <w:tab w:val="right" w:leader="dot" w:pos="9350"/>
            </w:tabs>
            <w:rPr>
              <w:rFonts w:asciiTheme="minorHAnsi" w:hAnsiTheme="minorHAnsi"/>
              <w:noProof/>
              <w:sz w:val="22"/>
              <w:lang w:eastAsia="en-GB"/>
            </w:rPr>
          </w:pPr>
          <w:hyperlink w:anchor="_Toc74407689" w:history="1">
            <w:r w:rsidRPr="000E68DF">
              <w:rPr>
                <w:rStyle w:val="Hyperlink"/>
                <w:rFonts w:cs="Times New Roman"/>
                <w:noProof/>
              </w:rPr>
              <w:t>References</w:t>
            </w:r>
            <w:r>
              <w:rPr>
                <w:noProof/>
                <w:webHidden/>
              </w:rPr>
              <w:tab/>
            </w:r>
            <w:r>
              <w:rPr>
                <w:noProof/>
                <w:webHidden/>
              </w:rPr>
              <w:fldChar w:fldCharType="begin"/>
            </w:r>
            <w:r>
              <w:rPr>
                <w:noProof/>
                <w:webHidden/>
              </w:rPr>
              <w:instrText xml:space="preserve"> PAGEREF _Toc74407689 \h </w:instrText>
            </w:r>
            <w:r>
              <w:rPr>
                <w:noProof/>
                <w:webHidden/>
              </w:rPr>
            </w:r>
            <w:r>
              <w:rPr>
                <w:noProof/>
                <w:webHidden/>
              </w:rPr>
              <w:fldChar w:fldCharType="separate"/>
            </w:r>
            <w:r>
              <w:rPr>
                <w:noProof/>
                <w:webHidden/>
              </w:rPr>
              <w:t>13</w:t>
            </w:r>
            <w:r>
              <w:rPr>
                <w:noProof/>
                <w:webHidden/>
              </w:rPr>
              <w:fldChar w:fldCharType="end"/>
            </w:r>
          </w:hyperlink>
        </w:p>
        <w:p w14:paraId="11CDC7A5" w14:textId="474C1F31" w:rsidR="00A04A4A" w:rsidRPr="00904F1C" w:rsidRDefault="00A04A4A" w:rsidP="00904F1C">
          <w:pPr>
            <w:spacing w:line="360" w:lineRule="auto"/>
            <w:rPr>
              <w:rFonts w:cs="Times New Roman"/>
              <w:szCs w:val="24"/>
            </w:rPr>
          </w:pPr>
          <w:r w:rsidRPr="00904F1C">
            <w:rPr>
              <w:rFonts w:cs="Times New Roman"/>
              <w:szCs w:val="24"/>
            </w:rPr>
            <w:fldChar w:fldCharType="end"/>
          </w:r>
        </w:p>
      </w:sdtContent>
    </w:sdt>
    <w:p w14:paraId="1E70BDF7" w14:textId="77777777" w:rsidR="00A04A4A" w:rsidRPr="00904F1C" w:rsidRDefault="00A04A4A" w:rsidP="00904F1C">
      <w:pPr>
        <w:pStyle w:val="Heading2"/>
        <w:spacing w:line="360" w:lineRule="auto"/>
        <w:rPr>
          <w:rFonts w:cs="Times New Roman"/>
          <w:szCs w:val="24"/>
        </w:rPr>
      </w:pPr>
    </w:p>
    <w:p w14:paraId="663468F9" w14:textId="77777777" w:rsidR="00A04A4A" w:rsidRPr="00904F1C" w:rsidRDefault="00A04A4A" w:rsidP="00904F1C">
      <w:pPr>
        <w:spacing w:line="360" w:lineRule="auto"/>
        <w:rPr>
          <w:rFonts w:eastAsiaTheme="majorEastAsia" w:cs="Times New Roman"/>
          <w:b/>
          <w:bCs/>
          <w:szCs w:val="24"/>
        </w:rPr>
      </w:pPr>
      <w:r w:rsidRPr="00904F1C">
        <w:rPr>
          <w:rFonts w:cs="Times New Roman"/>
          <w:szCs w:val="24"/>
        </w:rPr>
        <w:br w:type="page"/>
      </w:r>
    </w:p>
    <w:p w14:paraId="03ABF3CC" w14:textId="77777777" w:rsidR="00284D58" w:rsidRPr="00904F1C" w:rsidRDefault="00A04A4A" w:rsidP="00904F1C">
      <w:pPr>
        <w:pStyle w:val="Heading2"/>
        <w:spacing w:line="360" w:lineRule="auto"/>
        <w:rPr>
          <w:rFonts w:cs="Times New Roman"/>
          <w:szCs w:val="24"/>
        </w:rPr>
      </w:pPr>
      <w:bookmarkStart w:id="0" w:name="_Toc74407684"/>
      <w:r w:rsidRPr="00904F1C">
        <w:rPr>
          <w:rFonts w:cs="Times New Roman"/>
          <w:szCs w:val="24"/>
        </w:rPr>
        <w:lastRenderedPageBreak/>
        <w:t>Part 1</w:t>
      </w:r>
      <w:bookmarkEnd w:id="0"/>
    </w:p>
    <w:p w14:paraId="76B49CB1" w14:textId="77777777" w:rsidR="00512F5B" w:rsidRPr="00904F1C" w:rsidRDefault="00512F5B" w:rsidP="00904F1C">
      <w:pPr>
        <w:pStyle w:val="Heading2"/>
        <w:spacing w:line="360" w:lineRule="auto"/>
        <w:rPr>
          <w:rFonts w:cs="Times New Roman"/>
          <w:szCs w:val="24"/>
        </w:rPr>
      </w:pPr>
      <w:bookmarkStart w:id="1" w:name="_Toc74407685"/>
      <w:r w:rsidRPr="00904F1C">
        <w:rPr>
          <w:rFonts w:cs="Times New Roman"/>
          <w:szCs w:val="24"/>
        </w:rPr>
        <w:t>Introduction</w:t>
      </w:r>
      <w:bookmarkEnd w:id="1"/>
    </w:p>
    <w:p w14:paraId="09EC2C5D" w14:textId="5D1A1C2F" w:rsidR="00512F5B" w:rsidRPr="00904F1C" w:rsidRDefault="00BA4DE1" w:rsidP="00904F1C">
      <w:pPr>
        <w:spacing w:line="360" w:lineRule="auto"/>
        <w:rPr>
          <w:rFonts w:cs="Times New Roman"/>
          <w:szCs w:val="24"/>
        </w:rPr>
      </w:pPr>
      <w:r w:rsidRPr="00904F1C">
        <w:rPr>
          <w:rFonts w:cs="Times New Roman"/>
          <w:szCs w:val="24"/>
        </w:rPr>
        <w:t xml:space="preserve">The very doctrine of separation off power is referred to the system of governance in which the </w:t>
      </w:r>
      <w:r w:rsidR="00A04A4A" w:rsidRPr="00904F1C">
        <w:rPr>
          <w:rFonts w:cs="Times New Roman"/>
          <w:szCs w:val="24"/>
        </w:rPr>
        <w:t>authority of various government bodies is</w:t>
      </w:r>
      <w:r w:rsidRPr="00904F1C">
        <w:rPr>
          <w:rFonts w:cs="Times New Roman"/>
          <w:szCs w:val="24"/>
        </w:rPr>
        <w:t xml:space="preserve"> divided among number of branches.</w:t>
      </w:r>
      <w:r w:rsidR="00892AAD" w:rsidRPr="00904F1C">
        <w:rPr>
          <w:rFonts w:cs="Times New Roman"/>
          <w:szCs w:val="24"/>
        </w:rPr>
        <w:t xml:space="preserve"> this theory emerges from a very ancient era. </w:t>
      </w:r>
      <w:r w:rsidR="00A04A4A" w:rsidRPr="00904F1C">
        <w:rPr>
          <w:rFonts w:cs="Times New Roman"/>
          <w:szCs w:val="24"/>
        </w:rPr>
        <w:t>Aristotle</w:t>
      </w:r>
      <w:r w:rsidR="00E037A5" w:rsidRPr="00904F1C">
        <w:rPr>
          <w:rFonts w:cs="Times New Roman"/>
          <w:szCs w:val="24"/>
        </w:rPr>
        <w:t xml:space="preserve"> discussed about the concept of separation of power in his book called ‘</w:t>
      </w:r>
      <w:r w:rsidR="006F6F21" w:rsidRPr="00904F1C">
        <w:rPr>
          <w:rFonts w:cs="Times New Roman"/>
          <w:szCs w:val="24"/>
        </w:rPr>
        <w:t>politics</w:t>
      </w:r>
      <w:r w:rsidR="00E037A5" w:rsidRPr="00904F1C">
        <w:rPr>
          <w:rFonts w:cs="Times New Roman"/>
          <w:szCs w:val="24"/>
        </w:rPr>
        <w:t xml:space="preserve">, </w:t>
      </w:r>
      <w:r w:rsidR="00D370E4" w:rsidRPr="00904F1C">
        <w:rPr>
          <w:rFonts w:cs="Times New Roman"/>
          <w:szCs w:val="24"/>
        </w:rPr>
        <w:t>a</w:t>
      </w:r>
      <w:r w:rsidR="00E037A5" w:rsidRPr="00904F1C">
        <w:rPr>
          <w:rFonts w:cs="Times New Roman"/>
          <w:szCs w:val="24"/>
        </w:rPr>
        <w:t>nd stated that every constitution should we having a heterogeneous</w:t>
      </w:r>
      <w:r w:rsidR="00AF2C59" w:rsidRPr="00904F1C">
        <w:rPr>
          <w:rFonts w:cs="Times New Roman"/>
          <w:szCs w:val="24"/>
        </w:rPr>
        <w:t xml:space="preserve"> form of governance which should consist three main organs, out of </w:t>
      </w:r>
      <w:r w:rsidR="00D370E4" w:rsidRPr="00904F1C">
        <w:rPr>
          <w:rFonts w:cs="Times New Roman"/>
          <w:szCs w:val="24"/>
        </w:rPr>
        <w:t>which</w:t>
      </w:r>
      <w:r w:rsidR="00AF2C59" w:rsidRPr="00904F1C">
        <w:rPr>
          <w:rFonts w:cs="Times New Roman"/>
          <w:szCs w:val="24"/>
        </w:rPr>
        <w:t xml:space="preserve"> one should be deliberative, the other should be</w:t>
      </w:r>
      <w:r w:rsidR="00D370E4" w:rsidRPr="00904F1C">
        <w:rPr>
          <w:rFonts w:cs="Times New Roman"/>
          <w:szCs w:val="24"/>
        </w:rPr>
        <w:t xml:space="preserve"> referring to the public officials and the third one should be concerned with the judiciary</w:t>
      </w:r>
      <w:r w:rsidR="00DE56A1" w:rsidRPr="00904F1C">
        <w:rPr>
          <w:rFonts w:cs="Times New Roman"/>
          <w:szCs w:val="24"/>
        </w:rPr>
        <w:t xml:space="preserve"> (Claus </w:t>
      </w:r>
      <w:r w:rsidR="00DE56A1" w:rsidRPr="00904F1C">
        <w:rPr>
          <w:rFonts w:cs="Times New Roman"/>
          <w:i/>
          <w:szCs w:val="24"/>
        </w:rPr>
        <w:t>et al</w:t>
      </w:r>
      <w:r w:rsidR="00DE56A1" w:rsidRPr="00904F1C">
        <w:rPr>
          <w:rFonts w:cs="Times New Roman"/>
          <w:szCs w:val="24"/>
        </w:rPr>
        <w:t>., 2017)</w:t>
      </w:r>
      <w:r w:rsidR="00D370E4" w:rsidRPr="00904F1C">
        <w:rPr>
          <w:rFonts w:cs="Times New Roman"/>
          <w:szCs w:val="24"/>
        </w:rPr>
        <w:t>.</w:t>
      </w:r>
      <w:r w:rsidR="00265E03" w:rsidRPr="00904F1C">
        <w:rPr>
          <w:rFonts w:cs="Times New Roman"/>
          <w:szCs w:val="24"/>
        </w:rPr>
        <w:t xml:space="preserve"> In the history, there have been many instances,</w:t>
      </w:r>
      <w:r w:rsidR="007634F3" w:rsidRPr="00904F1C">
        <w:rPr>
          <w:rFonts w:cs="Times New Roman"/>
          <w:szCs w:val="24"/>
        </w:rPr>
        <w:t xml:space="preserve"> when the necessity and the evolution of separation of powers in the governance of a nation was discussed.</w:t>
      </w:r>
    </w:p>
    <w:p w14:paraId="446E9B37" w14:textId="77777777" w:rsidR="00A04A4A" w:rsidRPr="00904F1C" w:rsidRDefault="00A04A4A" w:rsidP="00904F1C">
      <w:pPr>
        <w:spacing w:line="360" w:lineRule="auto"/>
        <w:rPr>
          <w:rFonts w:cs="Times New Roman"/>
          <w:szCs w:val="24"/>
        </w:rPr>
      </w:pPr>
      <w:r w:rsidRPr="00904F1C">
        <w:rPr>
          <w:rFonts w:cs="Times New Roman"/>
          <w:szCs w:val="24"/>
        </w:rPr>
        <w:br w:type="page"/>
      </w:r>
    </w:p>
    <w:p w14:paraId="624565FE" w14:textId="77777777" w:rsidR="007634F3" w:rsidRPr="00904F1C" w:rsidRDefault="007634F3" w:rsidP="00904F1C">
      <w:pPr>
        <w:pStyle w:val="Heading2"/>
        <w:spacing w:line="360" w:lineRule="auto"/>
        <w:rPr>
          <w:rFonts w:cs="Times New Roman"/>
          <w:szCs w:val="24"/>
        </w:rPr>
      </w:pPr>
      <w:bookmarkStart w:id="2" w:name="_Toc74407686"/>
      <w:r w:rsidRPr="00904F1C">
        <w:rPr>
          <w:rFonts w:cs="Times New Roman"/>
          <w:szCs w:val="24"/>
        </w:rPr>
        <w:lastRenderedPageBreak/>
        <w:t>Discussion</w:t>
      </w:r>
      <w:bookmarkEnd w:id="2"/>
    </w:p>
    <w:p w14:paraId="1B66B963" w14:textId="77777777" w:rsidR="00E26AC1" w:rsidRPr="00904F1C" w:rsidRDefault="00E26AC1" w:rsidP="00904F1C">
      <w:pPr>
        <w:spacing w:line="360" w:lineRule="auto"/>
        <w:rPr>
          <w:rFonts w:cs="Times New Roman"/>
          <w:szCs w:val="24"/>
        </w:rPr>
      </w:pPr>
      <w:r w:rsidRPr="00904F1C">
        <w:rPr>
          <w:rFonts w:cs="Times New Roman"/>
          <w:szCs w:val="24"/>
        </w:rPr>
        <w:t xml:space="preserve">Separation of power is a concept which mainly refers to the system of governance in which the authority has been divided among various branches of the government </w:t>
      </w:r>
      <w:r w:rsidR="00460CF9" w:rsidRPr="00904F1C">
        <w:rPr>
          <w:rFonts w:cs="Times New Roman"/>
          <w:szCs w:val="24"/>
        </w:rPr>
        <w:t>wherein,</w:t>
      </w:r>
      <w:r w:rsidRPr="00904F1C">
        <w:rPr>
          <w:rFonts w:cs="Times New Roman"/>
          <w:szCs w:val="24"/>
        </w:rPr>
        <w:t xml:space="preserve"> each branch has control over different facets of the governing authority</w:t>
      </w:r>
      <w:r w:rsidR="00460CF9" w:rsidRPr="00904F1C">
        <w:rPr>
          <w:rFonts w:cs="Times New Roman"/>
          <w:szCs w:val="24"/>
        </w:rPr>
        <w:t>. In most of the countries which are</w:t>
      </w:r>
      <w:r w:rsidR="007D2C0F" w:rsidRPr="00904F1C">
        <w:rPr>
          <w:rFonts w:cs="Times New Roman"/>
          <w:szCs w:val="24"/>
        </w:rPr>
        <w:t xml:space="preserve"> democratic the separation of power is divided into 3 broad categories, namely, the legislature, the judiciary and the executive.</w:t>
      </w:r>
      <w:r w:rsidR="00C57003" w:rsidRPr="00904F1C">
        <w:rPr>
          <w:rFonts w:cs="Times New Roman"/>
          <w:szCs w:val="24"/>
        </w:rPr>
        <w:t xml:space="preserve"> in accordance to the concept of separation of power the functions and the authority of these three branches should be absolutely separated and distinct </w:t>
      </w:r>
      <w:r w:rsidR="007267E3" w:rsidRPr="00904F1C">
        <w:rPr>
          <w:rFonts w:cs="Times New Roman"/>
          <w:szCs w:val="24"/>
        </w:rPr>
        <w:t>in a</w:t>
      </w:r>
      <w:r w:rsidR="00C57003" w:rsidRPr="00904F1C">
        <w:rPr>
          <w:rFonts w:cs="Times New Roman"/>
          <w:szCs w:val="24"/>
        </w:rPr>
        <w:t xml:space="preserve"> democracy</w:t>
      </w:r>
      <w:r w:rsidR="00DE56A1" w:rsidRPr="00904F1C">
        <w:rPr>
          <w:rFonts w:cs="Times New Roman"/>
          <w:szCs w:val="24"/>
        </w:rPr>
        <w:t xml:space="preserve"> (Harrison </w:t>
      </w:r>
      <w:r w:rsidR="00DE56A1" w:rsidRPr="00904F1C">
        <w:rPr>
          <w:rFonts w:cs="Times New Roman"/>
          <w:i/>
          <w:szCs w:val="24"/>
        </w:rPr>
        <w:t>et al</w:t>
      </w:r>
      <w:r w:rsidR="00DE56A1" w:rsidRPr="00904F1C">
        <w:rPr>
          <w:rFonts w:cs="Times New Roman"/>
          <w:szCs w:val="24"/>
        </w:rPr>
        <w:t>., 2016)</w:t>
      </w:r>
      <w:r w:rsidR="007267E3" w:rsidRPr="00904F1C">
        <w:rPr>
          <w:rFonts w:cs="Times New Roman"/>
          <w:szCs w:val="24"/>
        </w:rPr>
        <w:t xml:space="preserve">. </w:t>
      </w:r>
      <w:r w:rsidR="00A04A4A" w:rsidRPr="00904F1C">
        <w:rPr>
          <w:rFonts w:cs="Times New Roman"/>
          <w:szCs w:val="24"/>
        </w:rPr>
        <w:t>These</w:t>
      </w:r>
      <w:r w:rsidR="007267E3" w:rsidRPr="00904F1C">
        <w:rPr>
          <w:rFonts w:cs="Times New Roman"/>
          <w:szCs w:val="24"/>
        </w:rPr>
        <w:t xml:space="preserve"> three other main organs of the government </w:t>
      </w:r>
      <w:r w:rsidR="00A04A4A" w:rsidRPr="00904F1C">
        <w:rPr>
          <w:rFonts w:cs="Times New Roman"/>
          <w:szCs w:val="24"/>
        </w:rPr>
        <w:t>those are</w:t>
      </w:r>
      <w:r w:rsidR="007267E3" w:rsidRPr="00904F1C">
        <w:rPr>
          <w:rFonts w:cs="Times New Roman"/>
          <w:szCs w:val="24"/>
        </w:rPr>
        <w:t xml:space="preserve"> responsible for performing their functions in an independent manner without having any interference off one of the branches into the other branch for the purpose of avoiding any kind of interest of conflict in the governance of the country.</w:t>
      </w:r>
      <w:r w:rsidR="00DC6EB3" w:rsidRPr="00904F1C">
        <w:rPr>
          <w:rFonts w:cs="Times New Roman"/>
          <w:szCs w:val="24"/>
        </w:rPr>
        <w:t xml:space="preserve"> it can be inferred that the executive branch </w:t>
      </w:r>
      <w:proofErr w:type="gramStart"/>
      <w:r w:rsidR="00DC6EB3" w:rsidRPr="00904F1C">
        <w:rPr>
          <w:rFonts w:cs="Times New Roman"/>
          <w:szCs w:val="24"/>
        </w:rPr>
        <w:t>do</w:t>
      </w:r>
      <w:proofErr w:type="gramEnd"/>
      <w:r w:rsidR="00DC6EB3" w:rsidRPr="00904F1C">
        <w:rPr>
          <w:rFonts w:cs="Times New Roman"/>
          <w:szCs w:val="24"/>
        </w:rPr>
        <w:t xml:space="preserve"> not have any authority of exercising any power that is of legislative or judicial nature, similarly the legislature do not have any authority of exercising any power of judicial or executive nature,</w:t>
      </w:r>
      <w:r w:rsidR="001840BC" w:rsidRPr="00904F1C">
        <w:rPr>
          <w:rFonts w:cs="Times New Roman"/>
          <w:szCs w:val="24"/>
        </w:rPr>
        <w:t xml:space="preserve"> in the same way the judiciary does not have any authority to exercise any power which is executive or legislative in nature</w:t>
      </w:r>
      <w:r w:rsidR="00DE56A1" w:rsidRPr="00904F1C">
        <w:rPr>
          <w:rFonts w:cs="Times New Roman"/>
          <w:szCs w:val="24"/>
        </w:rPr>
        <w:t xml:space="preserve"> (Bellamy </w:t>
      </w:r>
      <w:r w:rsidR="00DE56A1" w:rsidRPr="00904F1C">
        <w:rPr>
          <w:rFonts w:cs="Times New Roman"/>
          <w:i/>
          <w:szCs w:val="24"/>
        </w:rPr>
        <w:t>et al</w:t>
      </w:r>
      <w:r w:rsidR="00DE56A1" w:rsidRPr="00904F1C">
        <w:rPr>
          <w:rFonts w:cs="Times New Roman"/>
          <w:szCs w:val="24"/>
        </w:rPr>
        <w:t>., 2017).</w:t>
      </w:r>
    </w:p>
    <w:p w14:paraId="4EE2C4F5" w14:textId="77777777" w:rsidR="00BB00B3" w:rsidRPr="00904F1C" w:rsidRDefault="00BB00B3" w:rsidP="00904F1C">
      <w:pPr>
        <w:spacing w:line="360" w:lineRule="auto"/>
        <w:rPr>
          <w:rFonts w:cs="Times New Roman"/>
          <w:szCs w:val="24"/>
        </w:rPr>
      </w:pPr>
      <w:r w:rsidRPr="00904F1C">
        <w:rPr>
          <w:rFonts w:cs="Times New Roman"/>
          <w:szCs w:val="24"/>
        </w:rPr>
        <w:t>The main object if of the theory of separation of power is to be eliminating the totalitarianism</w:t>
      </w:r>
      <w:r w:rsidR="009C0EB3" w:rsidRPr="00904F1C">
        <w:rPr>
          <w:rFonts w:cs="Times New Roman"/>
          <w:szCs w:val="24"/>
        </w:rPr>
        <w:t xml:space="preserve">, arbitrariness </w:t>
      </w:r>
      <w:r w:rsidR="00A04A4A" w:rsidRPr="00904F1C">
        <w:rPr>
          <w:rFonts w:cs="Times New Roman"/>
          <w:szCs w:val="24"/>
        </w:rPr>
        <w:t>and tyranny</w:t>
      </w:r>
      <w:r w:rsidR="009C0EB3" w:rsidRPr="00904F1C">
        <w:rPr>
          <w:rFonts w:cs="Times New Roman"/>
          <w:szCs w:val="24"/>
        </w:rPr>
        <w:t xml:space="preserve"> for the purpose of promoting a democratic and accountable form of governance in the country.</w:t>
      </w:r>
    </w:p>
    <w:p w14:paraId="6CAADB78" w14:textId="77777777" w:rsidR="008D15EB" w:rsidRPr="00904F1C" w:rsidRDefault="004B10FC" w:rsidP="00904F1C">
      <w:pPr>
        <w:spacing w:line="360" w:lineRule="auto"/>
        <w:rPr>
          <w:rFonts w:cs="Times New Roman"/>
          <w:szCs w:val="24"/>
        </w:rPr>
      </w:pPr>
      <w:r w:rsidRPr="00904F1C">
        <w:rPr>
          <w:rFonts w:cs="Times New Roman"/>
          <w:szCs w:val="24"/>
        </w:rPr>
        <w:t xml:space="preserve">The concept of separation of power in the British constitution is that the courts and the executive branch, both have their own distinct perimeters and it is a must that each of them are exercising their powers in accordance to those perimeters. </w:t>
      </w:r>
      <w:r w:rsidR="00227AFB" w:rsidRPr="00904F1C">
        <w:rPr>
          <w:rFonts w:cs="Times New Roman"/>
          <w:szCs w:val="24"/>
        </w:rPr>
        <w:t>even though monarchy had a great influence over the government, in the recent times a symbolic government has been formed which is however, sovereign in nature.</w:t>
      </w:r>
      <w:r w:rsidR="006B25FC" w:rsidRPr="00904F1C">
        <w:rPr>
          <w:rFonts w:cs="Times New Roman"/>
          <w:szCs w:val="24"/>
        </w:rPr>
        <w:t xml:space="preserve"> The constitution of the United Kingdom explains that the theory of separation of power has been inculcated as an idea which</w:t>
      </w:r>
      <w:r w:rsidR="00C46B4F" w:rsidRPr="00904F1C">
        <w:rPr>
          <w:rFonts w:cs="Times New Roman"/>
          <w:szCs w:val="24"/>
        </w:rPr>
        <w:t xml:space="preserve"> prevent</w:t>
      </w:r>
      <w:r w:rsidR="00997A33" w:rsidRPr="00904F1C">
        <w:rPr>
          <w:rFonts w:cs="Times New Roman"/>
          <w:szCs w:val="24"/>
        </w:rPr>
        <w:t>s the misuse of power within the various organs of the government</w:t>
      </w:r>
      <w:r w:rsidR="00DE56A1" w:rsidRPr="00904F1C">
        <w:rPr>
          <w:rFonts w:cs="Times New Roman"/>
          <w:szCs w:val="24"/>
        </w:rPr>
        <w:t xml:space="preserve"> (Sovereignty)</w:t>
      </w:r>
      <w:r w:rsidR="00997A33" w:rsidRPr="00904F1C">
        <w:rPr>
          <w:rFonts w:cs="Times New Roman"/>
          <w:szCs w:val="24"/>
        </w:rPr>
        <w:t>. It has been provided by the constitution of the United Kingdom but there has to be certain boundaries and limits for each domain of the government as they</w:t>
      </w:r>
      <w:r w:rsidR="00580972" w:rsidRPr="00904F1C">
        <w:rPr>
          <w:rFonts w:cs="Times New Roman"/>
          <w:szCs w:val="24"/>
        </w:rPr>
        <w:t xml:space="preserve"> are given different functions to be performing within such limits. As the constitution is held to be the ultimate sovereign if anything is going beyond the provisions provided in the constitution, it will automatically become null and void in nature</w:t>
      </w:r>
      <w:r w:rsidR="002D3E8D" w:rsidRPr="00904F1C">
        <w:rPr>
          <w:rFonts w:cs="Times New Roman"/>
          <w:szCs w:val="24"/>
        </w:rPr>
        <w:t xml:space="preserve">. </w:t>
      </w:r>
      <w:r w:rsidR="00DE56A1" w:rsidRPr="00904F1C">
        <w:rPr>
          <w:rFonts w:cs="Times New Roman"/>
          <w:szCs w:val="24"/>
        </w:rPr>
        <w:t>Separation</w:t>
      </w:r>
      <w:r w:rsidR="002D3E8D" w:rsidRPr="00904F1C">
        <w:rPr>
          <w:rFonts w:cs="Times New Roman"/>
          <w:szCs w:val="24"/>
        </w:rPr>
        <w:t xml:space="preserve"> of </w:t>
      </w:r>
      <w:r w:rsidR="002D3E8D" w:rsidRPr="00904F1C">
        <w:rPr>
          <w:rFonts w:cs="Times New Roman"/>
          <w:szCs w:val="24"/>
        </w:rPr>
        <w:lastRenderedPageBreak/>
        <w:t>power allows various branches in specializing themselves in their respective aspects with the intention of enhancing and improving the efficacy of the government</w:t>
      </w:r>
      <w:r w:rsidR="00DE56A1" w:rsidRPr="00904F1C">
        <w:rPr>
          <w:rFonts w:cs="Times New Roman"/>
          <w:szCs w:val="24"/>
        </w:rPr>
        <w:t xml:space="preserve"> (Murray </w:t>
      </w:r>
      <w:r w:rsidR="00DE56A1" w:rsidRPr="00904F1C">
        <w:rPr>
          <w:rFonts w:cs="Times New Roman"/>
          <w:i/>
          <w:szCs w:val="24"/>
        </w:rPr>
        <w:t>et al</w:t>
      </w:r>
      <w:r w:rsidR="00DE56A1" w:rsidRPr="00904F1C">
        <w:rPr>
          <w:rFonts w:cs="Times New Roman"/>
          <w:szCs w:val="24"/>
        </w:rPr>
        <w:t>., 2014)</w:t>
      </w:r>
      <w:r w:rsidR="002D3E8D" w:rsidRPr="00904F1C">
        <w:rPr>
          <w:rFonts w:cs="Times New Roman"/>
          <w:szCs w:val="24"/>
        </w:rPr>
        <w:t>.</w:t>
      </w:r>
    </w:p>
    <w:p w14:paraId="71B27D15" w14:textId="77777777" w:rsidR="00C46B4F" w:rsidRPr="00904F1C" w:rsidRDefault="00776011" w:rsidP="00904F1C">
      <w:pPr>
        <w:spacing w:line="360" w:lineRule="auto"/>
        <w:rPr>
          <w:rFonts w:cs="Times New Roman"/>
          <w:szCs w:val="24"/>
        </w:rPr>
      </w:pPr>
      <w:r w:rsidRPr="00904F1C">
        <w:rPr>
          <w:rFonts w:cs="Times New Roman"/>
          <w:szCs w:val="24"/>
        </w:rPr>
        <w:t>It is important that one is aware that there’s no such thing as absolute separation of power separating the legislature, the judiciary and executive branch of the government in the British constitution.</w:t>
      </w:r>
      <w:r w:rsidR="007A02CE" w:rsidRPr="00904F1C">
        <w:rPr>
          <w:rFonts w:cs="Times New Roman"/>
          <w:szCs w:val="24"/>
        </w:rPr>
        <w:t xml:space="preserve"> </w:t>
      </w:r>
      <w:r w:rsidR="00A04A4A" w:rsidRPr="00904F1C">
        <w:rPr>
          <w:rFonts w:cs="Times New Roman"/>
          <w:szCs w:val="24"/>
        </w:rPr>
        <w:t>In</w:t>
      </w:r>
      <w:r w:rsidR="007A02CE" w:rsidRPr="00904F1C">
        <w:rPr>
          <w:rFonts w:cs="Times New Roman"/>
          <w:szCs w:val="24"/>
        </w:rPr>
        <w:t xml:space="preserve"> practice it has been noted that, the way the British government works it has become inevitable for them to</w:t>
      </w:r>
      <w:r w:rsidR="00E12387" w:rsidRPr="00904F1C">
        <w:rPr>
          <w:rFonts w:cs="Times New Roman"/>
          <w:szCs w:val="24"/>
        </w:rPr>
        <w:t xml:space="preserve"> be</w:t>
      </w:r>
      <w:r w:rsidR="007A02CE" w:rsidRPr="00904F1C">
        <w:rPr>
          <w:rFonts w:cs="Times New Roman"/>
          <w:szCs w:val="24"/>
        </w:rPr>
        <w:t xml:space="preserve"> lapping over one </w:t>
      </w:r>
      <w:r w:rsidR="00D5442D" w:rsidRPr="00904F1C">
        <w:rPr>
          <w:rFonts w:cs="Times New Roman"/>
          <w:szCs w:val="24"/>
        </w:rPr>
        <w:t>another. In</w:t>
      </w:r>
      <w:r w:rsidR="000A7734" w:rsidRPr="00904F1C">
        <w:rPr>
          <w:rFonts w:cs="Times New Roman"/>
          <w:szCs w:val="24"/>
        </w:rPr>
        <w:t xml:space="preserve"> the United Kingdom the three branches of the government are not formally separated and the country is increasingly becoming concerned with the concept of separation of powers particularly due to the </w:t>
      </w:r>
      <w:r w:rsidR="00D5442D" w:rsidRPr="00904F1C">
        <w:rPr>
          <w:rFonts w:cs="Times New Roman"/>
          <w:szCs w:val="24"/>
        </w:rPr>
        <w:t>provisions laid down in article six of the European Convention on human rights, which has been protecting the right to have a fair trial</w:t>
      </w:r>
      <w:r w:rsidR="00DE56A1" w:rsidRPr="00904F1C">
        <w:rPr>
          <w:rFonts w:cs="Times New Roman"/>
          <w:szCs w:val="24"/>
        </w:rPr>
        <w:t xml:space="preserve"> (</w:t>
      </w:r>
      <w:proofErr w:type="spellStart"/>
      <w:r w:rsidR="00DE56A1" w:rsidRPr="00904F1C">
        <w:rPr>
          <w:rFonts w:cs="Times New Roman"/>
          <w:szCs w:val="24"/>
        </w:rPr>
        <w:t>Auti</w:t>
      </w:r>
      <w:proofErr w:type="spellEnd"/>
      <w:r w:rsidR="00DE56A1" w:rsidRPr="00904F1C">
        <w:rPr>
          <w:rFonts w:cs="Times New Roman"/>
          <w:szCs w:val="24"/>
        </w:rPr>
        <w:t xml:space="preserve"> </w:t>
      </w:r>
      <w:r w:rsidR="00DE56A1" w:rsidRPr="00904F1C">
        <w:rPr>
          <w:rFonts w:cs="Times New Roman"/>
          <w:i/>
          <w:szCs w:val="24"/>
        </w:rPr>
        <w:t>et al</w:t>
      </w:r>
      <w:r w:rsidR="00DE56A1" w:rsidRPr="00904F1C">
        <w:rPr>
          <w:rFonts w:cs="Times New Roman"/>
          <w:szCs w:val="24"/>
        </w:rPr>
        <w:t>., 2020)</w:t>
      </w:r>
      <w:r w:rsidR="00D5442D" w:rsidRPr="00904F1C">
        <w:rPr>
          <w:rFonts w:cs="Times New Roman"/>
          <w:szCs w:val="24"/>
        </w:rPr>
        <w:t>.</w:t>
      </w:r>
    </w:p>
    <w:p w14:paraId="67757D72" w14:textId="77777777" w:rsidR="00E149B6" w:rsidRPr="00904F1C" w:rsidRDefault="00B42DC2" w:rsidP="00904F1C">
      <w:pPr>
        <w:spacing w:line="360" w:lineRule="auto"/>
        <w:rPr>
          <w:rFonts w:cs="Times New Roman"/>
          <w:szCs w:val="24"/>
        </w:rPr>
      </w:pPr>
      <w:r w:rsidRPr="00904F1C">
        <w:rPr>
          <w:rFonts w:cs="Times New Roman"/>
          <w:szCs w:val="24"/>
        </w:rPr>
        <w:t xml:space="preserve">In comparison to the other jurisdiction, </w:t>
      </w:r>
      <w:r w:rsidR="00A04A4A" w:rsidRPr="00904F1C">
        <w:rPr>
          <w:rFonts w:cs="Times New Roman"/>
          <w:szCs w:val="24"/>
        </w:rPr>
        <w:t>t</w:t>
      </w:r>
      <w:r w:rsidR="00002456" w:rsidRPr="00904F1C">
        <w:rPr>
          <w:rFonts w:cs="Times New Roman"/>
          <w:szCs w:val="24"/>
        </w:rPr>
        <w:t xml:space="preserve">he </w:t>
      </w:r>
      <w:r w:rsidR="00DE56A1" w:rsidRPr="00904F1C">
        <w:rPr>
          <w:rFonts w:cs="Times New Roman"/>
          <w:szCs w:val="24"/>
        </w:rPr>
        <w:t>division of the government into three different aspects does</w:t>
      </w:r>
      <w:r w:rsidR="00002456" w:rsidRPr="00904F1C">
        <w:rPr>
          <w:rFonts w:cs="Times New Roman"/>
          <w:szCs w:val="24"/>
        </w:rPr>
        <w:t xml:space="preserve"> not apply as three tightly knotted compartments. </w:t>
      </w:r>
      <w:r w:rsidR="005315D7" w:rsidRPr="00904F1C">
        <w:rPr>
          <w:rFonts w:cs="Times New Roman"/>
          <w:szCs w:val="24"/>
        </w:rPr>
        <w:t>Each power or organ of the government has taken its own characteristic.</w:t>
      </w:r>
      <w:r w:rsidR="00F34358" w:rsidRPr="00904F1C">
        <w:rPr>
          <w:rFonts w:cs="Times New Roman"/>
          <w:szCs w:val="24"/>
        </w:rPr>
        <w:t xml:space="preserve"> The doctrine of separation of power in this case is not being used with a pedantic </w:t>
      </w:r>
      <w:r w:rsidR="00A04A4A" w:rsidRPr="00904F1C">
        <w:rPr>
          <w:rFonts w:cs="Times New Roman"/>
          <w:szCs w:val="24"/>
        </w:rPr>
        <w:t>rigor</w:t>
      </w:r>
      <w:r w:rsidR="00F34358" w:rsidRPr="00904F1C">
        <w:rPr>
          <w:rFonts w:cs="Times New Roman"/>
          <w:szCs w:val="24"/>
        </w:rPr>
        <w:t>.</w:t>
      </w:r>
      <w:r w:rsidR="00356952" w:rsidRPr="00904F1C">
        <w:rPr>
          <w:rFonts w:cs="Times New Roman"/>
          <w:szCs w:val="24"/>
        </w:rPr>
        <w:t xml:space="preserve"> </w:t>
      </w:r>
      <w:r w:rsidR="00A04A4A" w:rsidRPr="00904F1C">
        <w:rPr>
          <w:rFonts w:cs="Times New Roman"/>
          <w:szCs w:val="24"/>
        </w:rPr>
        <w:t>In</w:t>
      </w:r>
      <w:r w:rsidR="00356952" w:rsidRPr="00904F1C">
        <w:rPr>
          <w:rFonts w:cs="Times New Roman"/>
          <w:szCs w:val="24"/>
        </w:rPr>
        <w:t xml:space="preserve"> other states the concept of separation of power is incorporated</w:t>
      </w:r>
      <w:r w:rsidR="00F675B5" w:rsidRPr="00904F1C">
        <w:rPr>
          <w:rFonts w:cs="Times New Roman"/>
          <w:szCs w:val="24"/>
        </w:rPr>
        <w:t xml:space="preserve"> with the view to be introducing the system for checking and balancing the government</w:t>
      </w:r>
      <w:r w:rsidR="00DE56A1" w:rsidRPr="00904F1C">
        <w:rPr>
          <w:rFonts w:cs="Times New Roman"/>
          <w:szCs w:val="24"/>
        </w:rPr>
        <w:t xml:space="preserve"> (dos Santos </w:t>
      </w:r>
      <w:proofErr w:type="spellStart"/>
      <w:r w:rsidR="00DE56A1" w:rsidRPr="00904F1C">
        <w:rPr>
          <w:rFonts w:cs="Times New Roman"/>
          <w:szCs w:val="24"/>
        </w:rPr>
        <w:t>Maciel</w:t>
      </w:r>
      <w:proofErr w:type="spellEnd"/>
      <w:r w:rsidR="00DE56A1" w:rsidRPr="00904F1C">
        <w:rPr>
          <w:rFonts w:cs="Times New Roman"/>
          <w:szCs w:val="24"/>
        </w:rPr>
        <w:t xml:space="preserve"> </w:t>
      </w:r>
      <w:r w:rsidR="00DE56A1" w:rsidRPr="00904F1C">
        <w:rPr>
          <w:rFonts w:cs="Times New Roman"/>
          <w:i/>
          <w:szCs w:val="24"/>
        </w:rPr>
        <w:t>et al</w:t>
      </w:r>
      <w:r w:rsidR="00DE56A1" w:rsidRPr="00904F1C">
        <w:rPr>
          <w:rFonts w:cs="Times New Roman"/>
          <w:szCs w:val="24"/>
        </w:rPr>
        <w:t>., 2019)</w:t>
      </w:r>
      <w:r w:rsidR="00F675B5" w:rsidRPr="00904F1C">
        <w:rPr>
          <w:rFonts w:cs="Times New Roman"/>
          <w:szCs w:val="24"/>
        </w:rPr>
        <w:t>.</w:t>
      </w:r>
    </w:p>
    <w:p w14:paraId="215A7122" w14:textId="77777777" w:rsidR="00F675B5" w:rsidRPr="00904F1C" w:rsidRDefault="000669CB" w:rsidP="00904F1C">
      <w:pPr>
        <w:spacing w:line="360" w:lineRule="auto"/>
        <w:rPr>
          <w:rFonts w:cs="Times New Roman"/>
          <w:b/>
          <w:szCs w:val="24"/>
        </w:rPr>
      </w:pPr>
      <w:r w:rsidRPr="00904F1C">
        <w:rPr>
          <w:rFonts w:cs="Times New Roman"/>
          <w:b/>
          <w:szCs w:val="24"/>
        </w:rPr>
        <w:t>Separation of the executive and the legislature</w:t>
      </w:r>
    </w:p>
    <w:p w14:paraId="25B2DC5A" w14:textId="77777777" w:rsidR="005D3C71" w:rsidRPr="00904F1C" w:rsidRDefault="005D3C71" w:rsidP="00904F1C">
      <w:pPr>
        <w:spacing w:line="360" w:lineRule="auto"/>
        <w:rPr>
          <w:rFonts w:cs="Times New Roman"/>
          <w:szCs w:val="24"/>
        </w:rPr>
      </w:pPr>
      <w:r w:rsidRPr="00904F1C">
        <w:rPr>
          <w:rFonts w:cs="Times New Roman"/>
          <w:szCs w:val="24"/>
        </w:rPr>
        <w:t>The legislative can be defined as the branch of the government that is majorly responsible to enact the statutes of the state and appropriate the necessary money for the various operations of the government.</w:t>
      </w:r>
      <w:r w:rsidR="00077BEC" w:rsidRPr="00904F1C">
        <w:rPr>
          <w:rFonts w:cs="Times New Roman"/>
          <w:szCs w:val="24"/>
        </w:rPr>
        <w:t xml:space="preserve"> On the other </w:t>
      </w:r>
      <w:proofErr w:type="gramStart"/>
      <w:r w:rsidR="00077BEC" w:rsidRPr="00904F1C">
        <w:rPr>
          <w:rFonts w:cs="Times New Roman"/>
          <w:szCs w:val="24"/>
        </w:rPr>
        <w:t>hand</w:t>
      </w:r>
      <w:proofErr w:type="gramEnd"/>
      <w:r w:rsidR="00077BEC" w:rsidRPr="00904F1C">
        <w:rPr>
          <w:rFonts w:cs="Times New Roman"/>
          <w:szCs w:val="24"/>
        </w:rPr>
        <w:t xml:space="preserve"> the executive is the branch of the government which implements the statutes enforced by the legislation.</w:t>
      </w:r>
      <w:r w:rsidR="00E318E1" w:rsidRPr="00904F1C">
        <w:rPr>
          <w:rFonts w:cs="Times New Roman"/>
          <w:szCs w:val="24"/>
        </w:rPr>
        <w:t xml:space="preserve"> If there is no separation between the legislature and the executive, the </w:t>
      </w:r>
      <w:proofErr w:type="gramStart"/>
      <w:r w:rsidR="00E318E1" w:rsidRPr="00904F1C">
        <w:rPr>
          <w:rFonts w:cs="Times New Roman"/>
          <w:szCs w:val="24"/>
        </w:rPr>
        <w:t>hard earned</w:t>
      </w:r>
      <w:proofErr w:type="gramEnd"/>
      <w:r w:rsidR="00E318E1" w:rsidRPr="00904F1C">
        <w:rPr>
          <w:rFonts w:cs="Times New Roman"/>
          <w:szCs w:val="24"/>
        </w:rPr>
        <w:t xml:space="preserve"> money of the people of the country, the balance in law making and punishing the lawmakers if they are involved in any illegal activities will all be diluted </w:t>
      </w:r>
      <w:r w:rsidR="00536060" w:rsidRPr="00904F1C">
        <w:rPr>
          <w:rFonts w:cs="Times New Roman"/>
          <w:szCs w:val="24"/>
        </w:rPr>
        <w:t>as because there is new separation of power between the legislative and the executive department.</w:t>
      </w:r>
    </w:p>
    <w:p w14:paraId="59BC289C" w14:textId="77777777" w:rsidR="00D83E73" w:rsidRPr="00904F1C" w:rsidRDefault="00437D94" w:rsidP="00904F1C">
      <w:pPr>
        <w:spacing w:line="360" w:lineRule="auto"/>
        <w:rPr>
          <w:rFonts w:cs="Times New Roman"/>
          <w:szCs w:val="24"/>
        </w:rPr>
      </w:pPr>
      <w:r w:rsidRPr="00904F1C">
        <w:rPr>
          <w:rFonts w:cs="Times New Roman"/>
          <w:szCs w:val="24"/>
        </w:rPr>
        <w:t>To keep the powers of the executive and legislature separated three acts were introduced.</w:t>
      </w:r>
    </w:p>
    <w:p w14:paraId="226EC031" w14:textId="77777777" w:rsidR="00437D94" w:rsidRPr="00904F1C" w:rsidRDefault="00437D94" w:rsidP="00904F1C">
      <w:pPr>
        <w:spacing w:line="360" w:lineRule="auto"/>
        <w:rPr>
          <w:rFonts w:cs="Times New Roman"/>
          <w:szCs w:val="24"/>
        </w:rPr>
      </w:pPr>
      <w:r w:rsidRPr="00904F1C">
        <w:rPr>
          <w:rFonts w:cs="Times New Roman"/>
          <w:szCs w:val="24"/>
        </w:rPr>
        <w:t>House of Commons disqualification act of 1975</w:t>
      </w:r>
      <w:r w:rsidR="00682E9E" w:rsidRPr="00904F1C">
        <w:rPr>
          <w:rFonts w:cs="Times New Roman"/>
          <w:szCs w:val="24"/>
        </w:rPr>
        <w:t xml:space="preserve">: </w:t>
      </w:r>
      <w:r w:rsidR="001A1B04" w:rsidRPr="00904F1C">
        <w:rPr>
          <w:rFonts w:cs="Times New Roman"/>
          <w:szCs w:val="24"/>
        </w:rPr>
        <w:t>This act was introduced by the parliament of the United Kingdom for the purpose of</w:t>
      </w:r>
      <w:r w:rsidR="00A04A4A" w:rsidRPr="00904F1C">
        <w:rPr>
          <w:rFonts w:cs="Times New Roman"/>
          <w:szCs w:val="24"/>
        </w:rPr>
        <w:t xml:space="preserve"> p</w:t>
      </w:r>
      <w:r w:rsidR="00A64C7F" w:rsidRPr="00904F1C">
        <w:rPr>
          <w:rFonts w:cs="Times New Roman"/>
          <w:szCs w:val="24"/>
        </w:rPr>
        <w:t>rohibiting certain categories of people to become the</w:t>
      </w:r>
      <w:r w:rsidR="009235BE" w:rsidRPr="00904F1C">
        <w:rPr>
          <w:rFonts w:cs="Times New Roman"/>
          <w:szCs w:val="24"/>
        </w:rPr>
        <w:t xml:space="preserve"> </w:t>
      </w:r>
      <w:r w:rsidR="009235BE" w:rsidRPr="00904F1C">
        <w:rPr>
          <w:rFonts w:cs="Times New Roman"/>
          <w:szCs w:val="24"/>
        </w:rPr>
        <w:lastRenderedPageBreak/>
        <w:t xml:space="preserve">member of the House of Commons. </w:t>
      </w:r>
      <w:r w:rsidR="00A04A4A" w:rsidRPr="00904F1C">
        <w:rPr>
          <w:rFonts w:cs="Times New Roman"/>
          <w:szCs w:val="24"/>
        </w:rPr>
        <w:t>This</w:t>
      </w:r>
      <w:r w:rsidR="009235BE" w:rsidRPr="00904F1C">
        <w:rPr>
          <w:rFonts w:cs="Times New Roman"/>
          <w:szCs w:val="24"/>
        </w:rPr>
        <w:t xml:space="preserve"> was so introduced so that there was snow this may in execution of the statutes introduced by the parliament of the United Kingdom.</w:t>
      </w:r>
    </w:p>
    <w:p w14:paraId="0DCFD146" w14:textId="77777777" w:rsidR="009235BE" w:rsidRPr="00904F1C" w:rsidRDefault="00117C53" w:rsidP="00904F1C">
      <w:pPr>
        <w:spacing w:line="360" w:lineRule="auto"/>
        <w:rPr>
          <w:rFonts w:cs="Times New Roman"/>
          <w:szCs w:val="24"/>
        </w:rPr>
      </w:pPr>
      <w:r w:rsidRPr="00904F1C">
        <w:rPr>
          <w:rFonts w:cs="Times New Roman"/>
          <w:b/>
          <w:szCs w:val="24"/>
        </w:rPr>
        <w:t xml:space="preserve">Parliamentary voting system and </w:t>
      </w:r>
      <w:r w:rsidR="00DE56A1" w:rsidRPr="00904F1C">
        <w:rPr>
          <w:rFonts w:cs="Times New Roman"/>
          <w:b/>
          <w:szCs w:val="24"/>
        </w:rPr>
        <w:t>constituencies</w:t>
      </w:r>
      <w:r w:rsidRPr="00904F1C">
        <w:rPr>
          <w:rFonts w:cs="Times New Roman"/>
          <w:b/>
          <w:szCs w:val="24"/>
        </w:rPr>
        <w:t xml:space="preserve"> Act 2011</w:t>
      </w:r>
      <w:r w:rsidRPr="00904F1C">
        <w:rPr>
          <w:rFonts w:cs="Times New Roman"/>
          <w:szCs w:val="24"/>
        </w:rPr>
        <w:t xml:space="preserve">: </w:t>
      </w:r>
      <w:r w:rsidR="00816E49" w:rsidRPr="00904F1C">
        <w:rPr>
          <w:rFonts w:cs="Times New Roman"/>
          <w:szCs w:val="24"/>
        </w:rPr>
        <w:t>Act was introduced by the parliament of the United Kingdom to hold a referendum on whether one must be introducing the system of alternative voting in the future</w:t>
      </w:r>
      <w:r w:rsidR="00E7580D" w:rsidRPr="00904F1C">
        <w:rPr>
          <w:rFonts w:cs="Times New Roman"/>
          <w:szCs w:val="24"/>
        </w:rPr>
        <w:t xml:space="preserve"> at the time of general elections off the parliament of the United Kingdom and it also made provisions on the size and number of the constituencies that the parliament may have</w:t>
      </w:r>
      <w:r w:rsidR="00DE56A1" w:rsidRPr="00904F1C">
        <w:rPr>
          <w:rFonts w:cs="Times New Roman"/>
          <w:szCs w:val="24"/>
        </w:rPr>
        <w:t xml:space="preserve"> (Johnston, R., 2015. Which Map? Which Government? Malapportionment and Gerrymandering, UK-Style:(The Government and Opposition/Leonard Schapiro Memorial Lecture </w:t>
      </w:r>
      <w:r w:rsidR="00DE56A1" w:rsidRPr="00904F1C">
        <w:rPr>
          <w:rFonts w:cs="Times New Roman"/>
          <w:i/>
          <w:szCs w:val="24"/>
        </w:rPr>
        <w:t>et al</w:t>
      </w:r>
      <w:r w:rsidR="00DE56A1" w:rsidRPr="00904F1C">
        <w:rPr>
          <w:rFonts w:cs="Times New Roman"/>
          <w:szCs w:val="24"/>
        </w:rPr>
        <w:t>., 2014)</w:t>
      </w:r>
      <w:r w:rsidR="00E7580D" w:rsidRPr="00904F1C">
        <w:rPr>
          <w:rFonts w:cs="Times New Roman"/>
          <w:szCs w:val="24"/>
        </w:rPr>
        <w:t>.</w:t>
      </w:r>
    </w:p>
    <w:p w14:paraId="789C2A1E" w14:textId="77777777" w:rsidR="00E7580D" w:rsidRPr="00904F1C" w:rsidRDefault="00E17E56" w:rsidP="00904F1C">
      <w:pPr>
        <w:spacing w:line="360" w:lineRule="auto"/>
        <w:rPr>
          <w:rFonts w:cs="Times New Roman"/>
          <w:szCs w:val="24"/>
        </w:rPr>
      </w:pPr>
      <w:r w:rsidRPr="00904F1C">
        <w:rPr>
          <w:rFonts w:cs="Times New Roman"/>
          <w:b/>
          <w:szCs w:val="24"/>
        </w:rPr>
        <w:t>Backbench business committee 2010:</w:t>
      </w:r>
      <w:r w:rsidRPr="00904F1C">
        <w:rPr>
          <w:rFonts w:cs="Times New Roman"/>
          <w:szCs w:val="24"/>
        </w:rPr>
        <w:t xml:space="preserve"> </w:t>
      </w:r>
      <w:r w:rsidR="00F7150D" w:rsidRPr="00904F1C">
        <w:rPr>
          <w:rFonts w:cs="Times New Roman"/>
          <w:szCs w:val="24"/>
        </w:rPr>
        <w:t>This committee was formed by the British House of Commons</w:t>
      </w:r>
      <w:r w:rsidR="003F3997" w:rsidRPr="00904F1C">
        <w:rPr>
          <w:rFonts w:cs="Times New Roman"/>
          <w:szCs w:val="24"/>
        </w:rPr>
        <w:t xml:space="preserve"> and was mainly responsible to determine the business on behalf of the members of the backbench before the House of common for at least one day in each week</w:t>
      </w:r>
      <w:r w:rsidR="00DE56A1" w:rsidRPr="00904F1C">
        <w:rPr>
          <w:rFonts w:cs="Times New Roman"/>
          <w:szCs w:val="24"/>
        </w:rPr>
        <w:t xml:space="preserve"> (Foster </w:t>
      </w:r>
      <w:r w:rsidR="00DE56A1" w:rsidRPr="00904F1C">
        <w:rPr>
          <w:rFonts w:cs="Times New Roman"/>
          <w:i/>
          <w:szCs w:val="24"/>
        </w:rPr>
        <w:t>et al</w:t>
      </w:r>
      <w:r w:rsidR="00DE56A1" w:rsidRPr="00904F1C">
        <w:rPr>
          <w:rFonts w:cs="Times New Roman"/>
          <w:szCs w:val="24"/>
        </w:rPr>
        <w:t>., 2015)</w:t>
      </w:r>
      <w:r w:rsidR="003F3997" w:rsidRPr="00904F1C">
        <w:rPr>
          <w:rFonts w:cs="Times New Roman"/>
          <w:szCs w:val="24"/>
        </w:rPr>
        <w:t>.</w:t>
      </w:r>
    </w:p>
    <w:p w14:paraId="1A08A9E0" w14:textId="77777777" w:rsidR="003F3997" w:rsidRPr="00904F1C" w:rsidRDefault="00E81039" w:rsidP="00904F1C">
      <w:pPr>
        <w:spacing w:line="360" w:lineRule="auto"/>
        <w:rPr>
          <w:rFonts w:cs="Times New Roman"/>
          <w:b/>
          <w:szCs w:val="24"/>
        </w:rPr>
      </w:pPr>
      <w:r w:rsidRPr="00904F1C">
        <w:rPr>
          <w:rFonts w:cs="Times New Roman"/>
          <w:b/>
          <w:szCs w:val="24"/>
        </w:rPr>
        <w:t>Separation of the legislature and the judiciary</w:t>
      </w:r>
    </w:p>
    <w:p w14:paraId="5969BC48" w14:textId="179E5A99" w:rsidR="00E81039" w:rsidRPr="00904F1C" w:rsidRDefault="00E81039" w:rsidP="00904F1C">
      <w:pPr>
        <w:spacing w:line="360" w:lineRule="auto"/>
        <w:rPr>
          <w:rFonts w:cs="Times New Roman"/>
          <w:szCs w:val="24"/>
        </w:rPr>
      </w:pPr>
      <w:r w:rsidRPr="00904F1C">
        <w:rPr>
          <w:rFonts w:cs="Times New Roman"/>
          <w:szCs w:val="24"/>
        </w:rPr>
        <w:t>As mentioned earlier the legislature is the branch of the government which is given the responsibility of law making and enforces various statutes of the parliament. the judiciary on the other hand is the branch of the government which</w:t>
      </w:r>
      <w:r w:rsidR="001A2EBE" w:rsidRPr="00904F1C">
        <w:rPr>
          <w:rFonts w:cs="Times New Roman"/>
          <w:szCs w:val="24"/>
        </w:rPr>
        <w:t xml:space="preserve"> establishes the system of quote for the purpose </w:t>
      </w:r>
      <w:r w:rsidR="00583175" w:rsidRPr="00904F1C">
        <w:rPr>
          <w:rFonts w:cs="Times New Roman"/>
          <w:szCs w:val="24"/>
        </w:rPr>
        <w:t>of adjudicating</w:t>
      </w:r>
      <w:r w:rsidR="001A2EBE" w:rsidRPr="00904F1C">
        <w:rPr>
          <w:rFonts w:cs="Times New Roman"/>
          <w:szCs w:val="24"/>
        </w:rPr>
        <w:t xml:space="preserve"> various legal</w:t>
      </w:r>
      <w:r w:rsidR="00FE2C00" w:rsidRPr="00904F1C">
        <w:rPr>
          <w:rFonts w:cs="Times New Roman"/>
          <w:szCs w:val="24"/>
        </w:rPr>
        <w:t xml:space="preserve"> disputes, interpretation of law and statutes, defending people from various accusation holding up the system of justice in a nation by the application of law in all the matters coming up to it.</w:t>
      </w:r>
      <w:r w:rsidR="00A1380D" w:rsidRPr="00904F1C">
        <w:rPr>
          <w:rFonts w:cs="Times New Roman"/>
          <w:szCs w:val="24"/>
        </w:rPr>
        <w:t xml:space="preserve"> If there is no separation between the legislature and the judiciary there will be absolute disruption of injustice nationwide, as it will </w:t>
      </w:r>
      <w:r w:rsidR="006F6F21" w:rsidRPr="00904F1C">
        <w:rPr>
          <w:rFonts w:cs="Times New Roman"/>
          <w:szCs w:val="24"/>
        </w:rPr>
        <w:t>become</w:t>
      </w:r>
      <w:r w:rsidR="00A1380D" w:rsidRPr="00904F1C">
        <w:rPr>
          <w:rFonts w:cs="Times New Roman"/>
          <w:szCs w:val="24"/>
        </w:rPr>
        <w:t xml:space="preserve"> very convenient for the lawmakers do not have any kisses or </w:t>
      </w:r>
      <w:r w:rsidR="008973ED" w:rsidRPr="00904F1C">
        <w:rPr>
          <w:rFonts w:cs="Times New Roman"/>
          <w:szCs w:val="24"/>
        </w:rPr>
        <w:t>adjudication</w:t>
      </w:r>
      <w:r w:rsidR="00A1380D" w:rsidRPr="00904F1C">
        <w:rPr>
          <w:rFonts w:cs="Times New Roman"/>
          <w:szCs w:val="24"/>
        </w:rPr>
        <w:t xml:space="preserve"> going on against them.</w:t>
      </w:r>
    </w:p>
    <w:p w14:paraId="4869020E" w14:textId="77777777" w:rsidR="008973ED" w:rsidRPr="00904F1C" w:rsidRDefault="008973ED" w:rsidP="00904F1C">
      <w:pPr>
        <w:spacing w:line="360" w:lineRule="auto"/>
        <w:rPr>
          <w:rFonts w:cs="Times New Roman"/>
          <w:szCs w:val="24"/>
        </w:rPr>
      </w:pPr>
      <w:r w:rsidRPr="00904F1C">
        <w:rPr>
          <w:rFonts w:cs="Times New Roman"/>
          <w:szCs w:val="24"/>
        </w:rPr>
        <w:t>The act introduced to maintain the separation betwe</w:t>
      </w:r>
      <w:r w:rsidR="00A04A4A" w:rsidRPr="00904F1C">
        <w:rPr>
          <w:rFonts w:cs="Times New Roman"/>
          <w:szCs w:val="24"/>
        </w:rPr>
        <w:t>en judiciary and legislature are</w:t>
      </w:r>
      <w:r w:rsidRPr="00904F1C">
        <w:rPr>
          <w:rFonts w:cs="Times New Roman"/>
          <w:szCs w:val="24"/>
        </w:rPr>
        <w:t xml:space="preserve"> mentioned here in under.</w:t>
      </w:r>
    </w:p>
    <w:p w14:paraId="7F809C23" w14:textId="77777777" w:rsidR="00583175" w:rsidRPr="00904F1C" w:rsidRDefault="00DB615C" w:rsidP="00904F1C">
      <w:pPr>
        <w:spacing w:line="360" w:lineRule="auto"/>
        <w:rPr>
          <w:rFonts w:cs="Times New Roman"/>
          <w:szCs w:val="24"/>
        </w:rPr>
      </w:pPr>
      <w:r w:rsidRPr="00904F1C">
        <w:rPr>
          <w:rFonts w:cs="Times New Roman"/>
          <w:b/>
          <w:szCs w:val="24"/>
        </w:rPr>
        <w:t>The House of Commons disqualification act of 1975</w:t>
      </w:r>
      <w:r w:rsidRPr="00904F1C">
        <w:rPr>
          <w:rFonts w:cs="Times New Roman"/>
          <w:szCs w:val="24"/>
        </w:rPr>
        <w:t xml:space="preserve">: An act introduced for the purpose of prohibiting certain people </w:t>
      </w:r>
      <w:r w:rsidR="000A63E7" w:rsidRPr="00904F1C">
        <w:rPr>
          <w:rFonts w:cs="Times New Roman"/>
          <w:szCs w:val="24"/>
        </w:rPr>
        <w:t>from becoming the member of the House of common.</w:t>
      </w:r>
    </w:p>
    <w:p w14:paraId="03F2EEBE" w14:textId="66FDDE51" w:rsidR="00216976" w:rsidRPr="00904F1C" w:rsidRDefault="000A63E7" w:rsidP="00904F1C">
      <w:pPr>
        <w:spacing w:line="360" w:lineRule="auto"/>
        <w:rPr>
          <w:rFonts w:cs="Times New Roman"/>
          <w:szCs w:val="24"/>
        </w:rPr>
      </w:pPr>
      <w:r w:rsidRPr="00904F1C">
        <w:rPr>
          <w:rFonts w:cs="Times New Roman"/>
          <w:szCs w:val="24"/>
        </w:rPr>
        <w:t xml:space="preserve">There was a case called </w:t>
      </w:r>
      <w:r w:rsidRPr="00904F1C">
        <w:rPr>
          <w:rFonts w:cs="Times New Roman"/>
          <w:b/>
          <w:szCs w:val="24"/>
        </w:rPr>
        <w:t>Jackson versus her majesty’s attorney general in 2005</w:t>
      </w:r>
      <w:r w:rsidRPr="00904F1C">
        <w:rPr>
          <w:rFonts w:cs="Times New Roman"/>
          <w:szCs w:val="24"/>
        </w:rPr>
        <w:t xml:space="preserve"> which mainly</w:t>
      </w:r>
      <w:r w:rsidR="0027707B" w:rsidRPr="00904F1C">
        <w:rPr>
          <w:rFonts w:cs="Times New Roman"/>
          <w:szCs w:val="24"/>
        </w:rPr>
        <w:t xml:space="preserve"> was concerned with the parliamentary privileges and the rule of sub judice.</w:t>
      </w:r>
      <w:r w:rsidR="00A04A4A" w:rsidRPr="00904F1C">
        <w:rPr>
          <w:rFonts w:cs="Times New Roman"/>
          <w:szCs w:val="24"/>
        </w:rPr>
        <w:t xml:space="preserve"> </w:t>
      </w:r>
      <w:r w:rsidR="00B730F6" w:rsidRPr="00904F1C">
        <w:rPr>
          <w:rFonts w:cs="Times New Roman"/>
          <w:szCs w:val="24"/>
        </w:rPr>
        <w:t xml:space="preserve">The main observation by the House of Lords in this case was to contain </w:t>
      </w:r>
      <w:r w:rsidR="00137E10" w:rsidRPr="00904F1C">
        <w:rPr>
          <w:rFonts w:cs="Times New Roman"/>
          <w:szCs w:val="24"/>
        </w:rPr>
        <w:t>thei</w:t>
      </w:r>
      <w:r w:rsidR="00B730F6" w:rsidRPr="00904F1C">
        <w:rPr>
          <w:rFonts w:cs="Times New Roman"/>
          <w:szCs w:val="24"/>
        </w:rPr>
        <w:t>r</w:t>
      </w:r>
      <w:r w:rsidR="00137E10" w:rsidRPr="00904F1C">
        <w:rPr>
          <w:rFonts w:cs="Times New Roman"/>
          <w:szCs w:val="24"/>
        </w:rPr>
        <w:t xml:space="preserve"> obiter</w:t>
      </w:r>
      <w:r w:rsidR="00B730F6" w:rsidRPr="00904F1C">
        <w:rPr>
          <w:rFonts w:cs="Times New Roman"/>
          <w:szCs w:val="24"/>
        </w:rPr>
        <w:t xml:space="preserve"> comments made by the </w:t>
      </w:r>
      <w:r w:rsidR="00B730F6" w:rsidRPr="00904F1C">
        <w:rPr>
          <w:rFonts w:cs="Times New Roman"/>
          <w:szCs w:val="24"/>
        </w:rPr>
        <w:lastRenderedPageBreak/>
        <w:t xml:space="preserve">judiciary acting in their capacity of the office to suggest that there may be boundaries </w:t>
      </w:r>
      <w:r w:rsidR="00137E10" w:rsidRPr="00904F1C">
        <w:rPr>
          <w:rFonts w:cs="Times New Roman"/>
          <w:szCs w:val="24"/>
        </w:rPr>
        <w:t xml:space="preserve">to the </w:t>
      </w:r>
      <w:r w:rsidR="00B730F6" w:rsidRPr="00904F1C">
        <w:rPr>
          <w:rFonts w:cs="Times New Roman"/>
          <w:szCs w:val="24"/>
        </w:rPr>
        <w:t>parliamentary sovereignty the position of the orthodox</w:t>
      </w:r>
      <w:r w:rsidR="001D036A" w:rsidRPr="00904F1C">
        <w:rPr>
          <w:rFonts w:cs="Times New Roman"/>
          <w:szCs w:val="24"/>
        </w:rPr>
        <w:t xml:space="preserve"> which has been given an </w:t>
      </w:r>
      <w:r w:rsidR="006F6F21" w:rsidRPr="00904F1C">
        <w:rPr>
          <w:rFonts w:cs="Times New Roman"/>
          <w:szCs w:val="24"/>
        </w:rPr>
        <w:t>unlimited power</w:t>
      </w:r>
      <w:r w:rsidR="00400606" w:rsidRPr="00904F1C">
        <w:rPr>
          <w:rFonts w:cs="Times New Roman"/>
          <w:szCs w:val="24"/>
        </w:rPr>
        <w:t xml:space="preserve"> in the nation of United Kingdom</w:t>
      </w:r>
      <w:r w:rsidR="00DE56A1" w:rsidRPr="00904F1C">
        <w:rPr>
          <w:rFonts w:cs="Times New Roman"/>
          <w:szCs w:val="24"/>
        </w:rPr>
        <w:t xml:space="preserve"> (McCullagh </w:t>
      </w:r>
      <w:r w:rsidR="00DE56A1" w:rsidRPr="00904F1C">
        <w:rPr>
          <w:rFonts w:cs="Times New Roman"/>
          <w:i/>
          <w:szCs w:val="24"/>
        </w:rPr>
        <w:t>et al</w:t>
      </w:r>
      <w:r w:rsidR="00DE56A1" w:rsidRPr="00904F1C">
        <w:rPr>
          <w:rFonts w:cs="Times New Roman"/>
          <w:szCs w:val="24"/>
        </w:rPr>
        <w:t>., 2015)</w:t>
      </w:r>
      <w:r w:rsidR="00400606" w:rsidRPr="00904F1C">
        <w:rPr>
          <w:rFonts w:cs="Times New Roman"/>
          <w:szCs w:val="24"/>
        </w:rPr>
        <w:t>.</w:t>
      </w:r>
    </w:p>
    <w:p w14:paraId="19BDA49A" w14:textId="4215B8D2" w:rsidR="00CB2EF4" w:rsidRPr="00904F1C" w:rsidRDefault="00A3209E" w:rsidP="00904F1C">
      <w:pPr>
        <w:spacing w:line="360" w:lineRule="auto"/>
        <w:rPr>
          <w:rFonts w:cs="Times New Roman"/>
          <w:szCs w:val="24"/>
        </w:rPr>
      </w:pPr>
      <w:r w:rsidRPr="00904F1C">
        <w:rPr>
          <w:rFonts w:cs="Times New Roman"/>
          <w:b/>
          <w:szCs w:val="24"/>
        </w:rPr>
        <w:t xml:space="preserve">Burma oil versus Lord advocate </w:t>
      </w:r>
      <w:r w:rsidR="006F6F21" w:rsidRPr="00904F1C">
        <w:rPr>
          <w:rFonts w:cs="Times New Roman"/>
          <w:b/>
          <w:szCs w:val="24"/>
        </w:rPr>
        <w:t>1965</w:t>
      </w:r>
      <w:r w:rsidR="006F6F21" w:rsidRPr="00904F1C">
        <w:rPr>
          <w:rFonts w:cs="Times New Roman"/>
          <w:szCs w:val="24"/>
        </w:rPr>
        <w:t>: This</w:t>
      </w:r>
      <w:r w:rsidR="00F56393" w:rsidRPr="00904F1C">
        <w:rPr>
          <w:rFonts w:cs="Times New Roman"/>
          <w:szCs w:val="24"/>
        </w:rPr>
        <w:t xml:space="preserve"> case was mainly concerned with the</w:t>
      </w:r>
      <w:r w:rsidR="005E0CC3" w:rsidRPr="00904F1C">
        <w:rPr>
          <w:rFonts w:cs="Times New Roman"/>
          <w:szCs w:val="24"/>
        </w:rPr>
        <w:t xml:space="preserve"> oilfield ruins in Burma which belonged to the Burma oil company by the forces of the United Kingdom in 1942 when Japan was doing an invasion in Burma. The reason the destruction was ordered by the British forces</w:t>
      </w:r>
      <w:r w:rsidR="00B41197" w:rsidRPr="00904F1C">
        <w:rPr>
          <w:rFonts w:cs="Times New Roman"/>
          <w:szCs w:val="24"/>
        </w:rPr>
        <w:t xml:space="preserve"> was due to the prevention of installations from falling in the lap of the imperial Japanese army who were advancing at that point of time. An action was brought against the government of the United Kingdom by Burma oil company</w:t>
      </w:r>
      <w:r w:rsidR="005F0CAE" w:rsidRPr="00904F1C">
        <w:rPr>
          <w:rFonts w:cs="Times New Roman"/>
          <w:szCs w:val="24"/>
        </w:rPr>
        <w:t>. The judgement was found in favour of the Burma oil company and it was appealed by the crown along with the First Divi</w:t>
      </w:r>
      <w:r w:rsidR="00A04A4A" w:rsidRPr="00904F1C">
        <w:rPr>
          <w:rFonts w:cs="Times New Roman"/>
          <w:szCs w:val="24"/>
        </w:rPr>
        <w:t>sion of the inner House of the S</w:t>
      </w:r>
      <w:r w:rsidR="005F0CAE" w:rsidRPr="00904F1C">
        <w:rPr>
          <w:rFonts w:cs="Times New Roman"/>
          <w:szCs w:val="24"/>
        </w:rPr>
        <w:t>ession</w:t>
      </w:r>
      <w:r w:rsidR="00A04A4A" w:rsidRPr="00904F1C">
        <w:rPr>
          <w:rFonts w:cs="Times New Roman"/>
          <w:szCs w:val="24"/>
        </w:rPr>
        <w:t>’s C</w:t>
      </w:r>
      <w:r w:rsidR="005F0CAE" w:rsidRPr="00904F1C">
        <w:rPr>
          <w:rFonts w:cs="Times New Roman"/>
          <w:szCs w:val="24"/>
        </w:rPr>
        <w:t>ourt unanimously</w:t>
      </w:r>
      <w:r w:rsidR="0026139B" w:rsidRPr="00904F1C">
        <w:rPr>
          <w:rFonts w:cs="Times New Roman"/>
          <w:szCs w:val="24"/>
        </w:rPr>
        <w:t xml:space="preserve"> and then the Burma oil made an appeal to the House of Lords. It was held by the House of Lords by a majority of 3/2 </w:t>
      </w:r>
      <w:r w:rsidR="005F7EF2" w:rsidRPr="00904F1C">
        <w:rPr>
          <w:rFonts w:cs="Times New Roman"/>
          <w:szCs w:val="24"/>
        </w:rPr>
        <w:t>t</w:t>
      </w:r>
      <w:r w:rsidR="0026139B" w:rsidRPr="00904F1C">
        <w:rPr>
          <w:rFonts w:cs="Times New Roman"/>
          <w:szCs w:val="24"/>
        </w:rPr>
        <w:t>hat even though the damage done was</w:t>
      </w:r>
      <w:r w:rsidR="005F7EF2" w:rsidRPr="00904F1C">
        <w:rPr>
          <w:rFonts w:cs="Times New Roman"/>
          <w:szCs w:val="24"/>
        </w:rPr>
        <w:t xml:space="preserve"> legally executed, it was an equivalent to the wrong of requisition of property</w:t>
      </w:r>
      <w:r w:rsidR="00FB6D52" w:rsidRPr="00904F1C">
        <w:rPr>
          <w:rFonts w:cs="Times New Roman"/>
          <w:szCs w:val="24"/>
        </w:rPr>
        <w:t>. an act of acquisition done for the good of public even if the expense of it was the property of an individual, it would be up health that</w:t>
      </w:r>
      <w:r w:rsidR="00E663E7" w:rsidRPr="00904F1C">
        <w:rPr>
          <w:rFonts w:cs="Times New Roman"/>
          <w:szCs w:val="24"/>
        </w:rPr>
        <w:t xml:space="preserve"> compensation is given to the proprietor from the public funds</w:t>
      </w:r>
      <w:r w:rsidR="000774EF" w:rsidRPr="00904F1C">
        <w:rPr>
          <w:rFonts w:cs="Times New Roman"/>
          <w:szCs w:val="24"/>
        </w:rPr>
        <w:t xml:space="preserve"> (Miller </w:t>
      </w:r>
      <w:r w:rsidR="000774EF" w:rsidRPr="00904F1C">
        <w:rPr>
          <w:rFonts w:cs="Times New Roman"/>
          <w:i/>
          <w:szCs w:val="24"/>
        </w:rPr>
        <w:t>et al</w:t>
      </w:r>
      <w:r w:rsidR="000774EF" w:rsidRPr="00904F1C">
        <w:rPr>
          <w:rFonts w:cs="Times New Roman"/>
          <w:szCs w:val="24"/>
        </w:rPr>
        <w:t>., 2020)</w:t>
      </w:r>
      <w:r w:rsidR="00E663E7" w:rsidRPr="00904F1C">
        <w:rPr>
          <w:rFonts w:cs="Times New Roman"/>
          <w:szCs w:val="24"/>
        </w:rPr>
        <w:t>.</w:t>
      </w:r>
    </w:p>
    <w:p w14:paraId="1B60568E" w14:textId="77777777" w:rsidR="00E663E7" w:rsidRPr="00904F1C" w:rsidRDefault="006D78DD" w:rsidP="00904F1C">
      <w:pPr>
        <w:spacing w:line="360" w:lineRule="auto"/>
        <w:rPr>
          <w:rFonts w:cs="Times New Roman"/>
          <w:szCs w:val="24"/>
        </w:rPr>
      </w:pPr>
      <w:r w:rsidRPr="00904F1C">
        <w:rPr>
          <w:rFonts w:cs="Times New Roman"/>
          <w:b/>
          <w:szCs w:val="24"/>
        </w:rPr>
        <w:t xml:space="preserve">Separation of the executive and judiciary: </w:t>
      </w:r>
      <w:r w:rsidR="00624A1B" w:rsidRPr="00904F1C">
        <w:rPr>
          <w:rFonts w:cs="Times New Roman"/>
          <w:szCs w:val="24"/>
        </w:rPr>
        <w:t>As discussed earlier judiciary is the system of court for ensuring that justice is always upheld in a nation.</w:t>
      </w:r>
      <w:r w:rsidR="0072143E" w:rsidRPr="00904F1C">
        <w:rPr>
          <w:rFonts w:cs="Times New Roman"/>
          <w:szCs w:val="24"/>
        </w:rPr>
        <w:t xml:space="preserve"> Executive on the other hand is the organ of the government which ensures that the judgement of the court is implemented and executed for the purpose of establishing the decree of the</w:t>
      </w:r>
      <w:r w:rsidR="00887424" w:rsidRPr="00904F1C">
        <w:rPr>
          <w:rFonts w:cs="Times New Roman"/>
          <w:szCs w:val="24"/>
        </w:rPr>
        <w:t xml:space="preserve"> judicial organ. For the purpose of ensuring that the executive and the judiciary are separate</w:t>
      </w:r>
      <w:r w:rsidR="00E40E15" w:rsidRPr="00904F1C">
        <w:rPr>
          <w:rFonts w:cs="Times New Roman"/>
          <w:szCs w:val="24"/>
        </w:rPr>
        <w:t xml:space="preserve"> certain judgments of cases were found which have been discussed here under.</w:t>
      </w:r>
    </w:p>
    <w:p w14:paraId="59E53850" w14:textId="77777777" w:rsidR="00E40E15" w:rsidRPr="00904F1C" w:rsidRDefault="006552E8" w:rsidP="00904F1C">
      <w:pPr>
        <w:spacing w:line="360" w:lineRule="auto"/>
        <w:rPr>
          <w:rFonts w:cs="Times New Roman"/>
          <w:szCs w:val="24"/>
        </w:rPr>
      </w:pPr>
      <w:r w:rsidRPr="00904F1C">
        <w:rPr>
          <w:rFonts w:cs="Times New Roman"/>
          <w:b/>
          <w:szCs w:val="24"/>
        </w:rPr>
        <w:t xml:space="preserve">A v </w:t>
      </w:r>
      <w:r w:rsidR="00E40E15" w:rsidRPr="00904F1C">
        <w:rPr>
          <w:rFonts w:cs="Times New Roman"/>
          <w:b/>
          <w:szCs w:val="24"/>
        </w:rPr>
        <w:t>Secretary of State of home department 2004</w:t>
      </w:r>
      <w:r w:rsidRPr="00904F1C">
        <w:rPr>
          <w:rFonts w:cs="Times New Roman"/>
          <w:b/>
          <w:szCs w:val="24"/>
        </w:rPr>
        <w:t>:</w:t>
      </w:r>
      <w:r w:rsidRPr="00904F1C">
        <w:rPr>
          <w:rFonts w:cs="Times New Roman"/>
          <w:szCs w:val="24"/>
        </w:rPr>
        <w:t xml:space="preserve"> </w:t>
      </w:r>
      <w:r w:rsidR="00F65B55" w:rsidRPr="00904F1C">
        <w:rPr>
          <w:rFonts w:cs="Times New Roman"/>
          <w:szCs w:val="24"/>
        </w:rPr>
        <w:t xml:space="preserve">This is a matter of human rights case in the United Kingdom which was </w:t>
      </w:r>
      <w:r w:rsidR="00BA39C4" w:rsidRPr="00904F1C">
        <w:rPr>
          <w:rFonts w:cs="Times New Roman"/>
          <w:szCs w:val="24"/>
        </w:rPr>
        <w:t>heard before the House of Lords. it was held by the court that the detention which was indefinite in nature of the foreign prisoners without trial in Belmarsh under section 23 of the antiterrorism crime and Security Act of 2001 was not a competent case</w:t>
      </w:r>
      <w:r w:rsidR="009A7CF5" w:rsidRPr="00904F1C">
        <w:rPr>
          <w:rFonts w:cs="Times New Roman"/>
          <w:szCs w:val="24"/>
        </w:rPr>
        <w:t xml:space="preserve"> and was held to be incompetent with the provisions of the European Convention on human rights. It was held by the House of Lords</w:t>
      </w:r>
      <w:r w:rsidR="007F6E61" w:rsidRPr="00904F1C">
        <w:rPr>
          <w:rFonts w:cs="Times New Roman"/>
          <w:szCs w:val="24"/>
        </w:rPr>
        <w:t xml:space="preserve"> that the case was incompetent under section four of the Human Rights Act of 1998 add appeals were allowed.</w:t>
      </w:r>
    </w:p>
    <w:p w14:paraId="49AE2DC7" w14:textId="77777777" w:rsidR="007F6E61" w:rsidRPr="00904F1C" w:rsidRDefault="00FF13C2" w:rsidP="00904F1C">
      <w:pPr>
        <w:spacing w:line="360" w:lineRule="auto"/>
        <w:rPr>
          <w:rFonts w:cs="Times New Roman"/>
          <w:szCs w:val="24"/>
        </w:rPr>
      </w:pPr>
      <w:r w:rsidRPr="00904F1C">
        <w:rPr>
          <w:rFonts w:cs="Times New Roman"/>
          <w:b/>
          <w:szCs w:val="24"/>
        </w:rPr>
        <w:lastRenderedPageBreak/>
        <w:t>Constitutional Reform Act 2005</w:t>
      </w:r>
      <w:r w:rsidR="00523933" w:rsidRPr="00904F1C">
        <w:rPr>
          <w:rFonts w:cs="Times New Roman"/>
          <w:szCs w:val="24"/>
        </w:rPr>
        <w:t>:</w:t>
      </w:r>
      <w:r w:rsidR="004F3C9A" w:rsidRPr="00904F1C">
        <w:rPr>
          <w:rFonts w:cs="Times New Roman"/>
          <w:szCs w:val="24"/>
        </w:rPr>
        <w:t xml:space="preserve"> It was an act of the parliament of the United Kingdom which provided the Supreme Court to take over the apple jurisdiction which previously existed off the law Lords along with some authority of the judicial committee belonging to the Privy Council and also remove the speaker of the House of the Lord along with the head of judiciary of England and Wales</w:t>
      </w:r>
      <w:r w:rsidR="00523933" w:rsidRPr="00904F1C">
        <w:rPr>
          <w:rFonts w:cs="Times New Roman"/>
          <w:szCs w:val="24"/>
        </w:rPr>
        <w:t xml:space="preserve"> in order to maintain the separation of judiciary and executive from the office of the Lord chancellor.</w:t>
      </w:r>
    </w:p>
    <w:p w14:paraId="3A1F0788" w14:textId="77777777" w:rsidR="00523933" w:rsidRPr="00904F1C" w:rsidRDefault="00F133D5" w:rsidP="00904F1C">
      <w:pPr>
        <w:spacing w:line="360" w:lineRule="auto"/>
        <w:rPr>
          <w:rFonts w:cs="Times New Roman"/>
          <w:szCs w:val="24"/>
        </w:rPr>
      </w:pPr>
      <w:r w:rsidRPr="00904F1C">
        <w:rPr>
          <w:rFonts w:cs="Times New Roman"/>
          <w:b/>
          <w:szCs w:val="24"/>
        </w:rPr>
        <w:t>McGonnell v UK 2000</w:t>
      </w:r>
      <w:r w:rsidRPr="00904F1C">
        <w:rPr>
          <w:rFonts w:cs="Times New Roman"/>
          <w:szCs w:val="24"/>
        </w:rPr>
        <w:t xml:space="preserve">: </w:t>
      </w:r>
      <w:r w:rsidR="007E7528" w:rsidRPr="00904F1C">
        <w:rPr>
          <w:rFonts w:cs="Times New Roman"/>
          <w:szCs w:val="24"/>
        </w:rPr>
        <w:t>It was claimed by the petitioner that there was a breach of the right to fair trial by independent judge and the judge deciding on his matter had both legislative and executive role to play as the person who presiding over the legislature</w:t>
      </w:r>
      <w:r w:rsidR="00027276" w:rsidRPr="00904F1C">
        <w:rPr>
          <w:rFonts w:cs="Times New Roman"/>
          <w:szCs w:val="24"/>
        </w:rPr>
        <w:t>. This was noted as the prevention of him being impartial and independent as it is required by Article 6 of the constitution</w:t>
      </w:r>
      <w:r w:rsidR="000774EF" w:rsidRPr="00904F1C">
        <w:rPr>
          <w:rFonts w:cs="Times New Roman"/>
          <w:szCs w:val="24"/>
        </w:rPr>
        <w:t xml:space="preserve"> (Andrews </w:t>
      </w:r>
      <w:r w:rsidR="000774EF" w:rsidRPr="00904F1C">
        <w:rPr>
          <w:rFonts w:cs="Times New Roman"/>
          <w:i/>
          <w:szCs w:val="24"/>
        </w:rPr>
        <w:t>et al</w:t>
      </w:r>
      <w:r w:rsidR="000774EF" w:rsidRPr="00904F1C">
        <w:rPr>
          <w:rFonts w:cs="Times New Roman"/>
          <w:szCs w:val="24"/>
        </w:rPr>
        <w:t>., 2018)</w:t>
      </w:r>
      <w:r w:rsidR="00027276" w:rsidRPr="00904F1C">
        <w:rPr>
          <w:rFonts w:cs="Times New Roman"/>
          <w:szCs w:val="24"/>
        </w:rPr>
        <w:t>.</w:t>
      </w:r>
    </w:p>
    <w:p w14:paraId="5370B6E2" w14:textId="079BCD16" w:rsidR="00027276" w:rsidRPr="00904F1C" w:rsidRDefault="00071962" w:rsidP="00904F1C">
      <w:pPr>
        <w:spacing w:line="360" w:lineRule="auto"/>
        <w:rPr>
          <w:rFonts w:cs="Times New Roman"/>
          <w:szCs w:val="24"/>
        </w:rPr>
      </w:pPr>
      <w:r w:rsidRPr="00904F1C">
        <w:rPr>
          <w:rFonts w:cs="Times New Roman"/>
          <w:b/>
          <w:szCs w:val="24"/>
        </w:rPr>
        <w:t>Senior Courts Act 1981:</w:t>
      </w:r>
      <w:r w:rsidRPr="00904F1C">
        <w:rPr>
          <w:rFonts w:cs="Times New Roman"/>
          <w:szCs w:val="24"/>
        </w:rPr>
        <w:t xml:space="preserve"> </w:t>
      </w:r>
      <w:r w:rsidR="00160AD4" w:rsidRPr="00904F1C">
        <w:rPr>
          <w:rFonts w:cs="Times New Roman"/>
          <w:szCs w:val="24"/>
        </w:rPr>
        <w:t xml:space="preserve">This section is applicable to any person holding the office of a judge in the </w:t>
      </w:r>
      <w:r w:rsidR="0032264B" w:rsidRPr="00904F1C">
        <w:rPr>
          <w:rFonts w:cs="Times New Roman"/>
          <w:szCs w:val="24"/>
        </w:rPr>
        <w:t>senior courts. According to the section any person being appointed to the office to which the section will be applicable will need to vacate the office on the very day in which he will be attaining the age of 70 years and the person who is being appointed to an office</w:t>
      </w:r>
      <w:r w:rsidR="00293AC5" w:rsidRPr="00904F1C">
        <w:rPr>
          <w:rFonts w:cs="Times New Roman"/>
          <w:szCs w:val="24"/>
        </w:rPr>
        <w:t xml:space="preserve"> I shall be holding this office during his good </w:t>
      </w:r>
      <w:r w:rsidR="006F6F21" w:rsidRPr="00904F1C">
        <w:rPr>
          <w:rFonts w:cs="Times New Roman"/>
          <w:szCs w:val="24"/>
        </w:rPr>
        <w:t>behaviour</w:t>
      </w:r>
      <w:r w:rsidR="00293AC5" w:rsidRPr="00904F1C">
        <w:rPr>
          <w:rFonts w:cs="Times New Roman"/>
          <w:szCs w:val="24"/>
        </w:rPr>
        <w:t xml:space="preserve"> and shall also be subject to the power of removal in accordance to the doctrine of pleasure by Her Majesty on any address being presented to her by both the houses of the parliament. It is for the </w:t>
      </w:r>
      <w:r w:rsidR="007A736C" w:rsidRPr="00904F1C">
        <w:rPr>
          <w:rFonts w:cs="Times New Roman"/>
          <w:szCs w:val="24"/>
        </w:rPr>
        <w:t xml:space="preserve">Lord chancellor to be making recommendations to Her Majesty for the purpose of exercising the power of removal. </w:t>
      </w:r>
      <w:r w:rsidR="00860AF6" w:rsidRPr="00904F1C">
        <w:rPr>
          <w:rFonts w:cs="Times New Roman"/>
          <w:szCs w:val="24"/>
        </w:rPr>
        <w:t>S</w:t>
      </w:r>
      <w:r w:rsidR="007A736C" w:rsidRPr="00904F1C">
        <w:rPr>
          <w:rFonts w:cs="Times New Roman"/>
          <w:szCs w:val="24"/>
        </w:rPr>
        <w:t>ection 11 of the act specifically talks about the tenure of</w:t>
      </w:r>
      <w:r w:rsidR="00860AF6" w:rsidRPr="00904F1C">
        <w:rPr>
          <w:rFonts w:cs="Times New Roman"/>
          <w:szCs w:val="24"/>
        </w:rPr>
        <w:t xml:space="preserve"> office judges in order to keep an intact separation between the executive and judicial branches of the government.</w:t>
      </w:r>
    </w:p>
    <w:p w14:paraId="2624EB12" w14:textId="77777777" w:rsidR="00A04A4A" w:rsidRPr="00904F1C" w:rsidRDefault="00A04A4A" w:rsidP="00904F1C">
      <w:pPr>
        <w:spacing w:line="360" w:lineRule="auto"/>
        <w:rPr>
          <w:rFonts w:cs="Times New Roman"/>
          <w:szCs w:val="24"/>
        </w:rPr>
      </w:pPr>
      <w:r w:rsidRPr="00904F1C">
        <w:rPr>
          <w:rFonts w:cs="Times New Roman"/>
          <w:szCs w:val="24"/>
        </w:rPr>
        <w:br w:type="page"/>
      </w:r>
    </w:p>
    <w:p w14:paraId="715AEBC0" w14:textId="77777777" w:rsidR="00BE41A6" w:rsidRPr="00904F1C" w:rsidRDefault="00BE41A6" w:rsidP="00904F1C">
      <w:pPr>
        <w:pStyle w:val="Heading2"/>
        <w:spacing w:line="360" w:lineRule="auto"/>
        <w:rPr>
          <w:rFonts w:cs="Times New Roman"/>
          <w:szCs w:val="24"/>
        </w:rPr>
      </w:pPr>
      <w:bookmarkStart w:id="3" w:name="_Toc74407687"/>
      <w:r w:rsidRPr="00904F1C">
        <w:rPr>
          <w:rFonts w:cs="Times New Roman"/>
          <w:szCs w:val="24"/>
        </w:rPr>
        <w:lastRenderedPageBreak/>
        <w:t>Conclusion</w:t>
      </w:r>
      <w:bookmarkEnd w:id="3"/>
    </w:p>
    <w:p w14:paraId="48131943" w14:textId="77777777" w:rsidR="00BE41A6" w:rsidRPr="00904F1C" w:rsidRDefault="007F3B78" w:rsidP="00904F1C">
      <w:pPr>
        <w:spacing w:line="360" w:lineRule="auto"/>
        <w:rPr>
          <w:rFonts w:cs="Times New Roman"/>
          <w:szCs w:val="24"/>
        </w:rPr>
      </w:pPr>
      <w:r w:rsidRPr="00904F1C">
        <w:rPr>
          <w:rFonts w:cs="Times New Roman"/>
          <w:szCs w:val="24"/>
        </w:rPr>
        <w:t>The doctrine of separation of power must always be discussed in a form of relativity. in the era of privatisation, globalisation and liberalisation the separation of power needs to be expounded in a larger perspective</w:t>
      </w:r>
      <w:r w:rsidR="00156E62" w:rsidRPr="00904F1C">
        <w:rPr>
          <w:rFonts w:cs="Times New Roman"/>
          <w:szCs w:val="24"/>
        </w:rPr>
        <w:t xml:space="preserve">. </w:t>
      </w:r>
      <w:r w:rsidR="00A04A4A" w:rsidRPr="00904F1C">
        <w:rPr>
          <w:rFonts w:cs="Times New Roman"/>
          <w:szCs w:val="24"/>
        </w:rPr>
        <w:t>One</w:t>
      </w:r>
      <w:r w:rsidR="00156E62" w:rsidRPr="00904F1C">
        <w:rPr>
          <w:rFonts w:cs="Times New Roman"/>
          <w:szCs w:val="24"/>
        </w:rPr>
        <w:t xml:space="preserve"> must ensure that the separation of power is not curbing to the principle of strict classification or restraint but is applicable to a group of authority exercising power in the spirit of coordination and cooperation along with the interest of bringing welfare to the nation.</w:t>
      </w:r>
      <w:r w:rsidR="00B77E08" w:rsidRPr="00904F1C">
        <w:rPr>
          <w:rFonts w:cs="Times New Roman"/>
          <w:szCs w:val="24"/>
        </w:rPr>
        <w:t xml:space="preserve"> In its rigid perception, the doctrine of separation of powers may seem to be unfeasible in nature, nevertheless,</w:t>
      </w:r>
      <w:r w:rsidR="00303584" w:rsidRPr="00904F1C">
        <w:rPr>
          <w:rFonts w:cs="Times New Roman"/>
          <w:szCs w:val="24"/>
        </w:rPr>
        <w:t xml:space="preserve"> its effective implementation lies in the very prom</w:t>
      </w:r>
      <w:r w:rsidR="00A04A4A" w:rsidRPr="00904F1C">
        <w:rPr>
          <w:rFonts w:cs="Times New Roman"/>
          <w:szCs w:val="24"/>
        </w:rPr>
        <w:t>inence on the balance and check</w:t>
      </w:r>
      <w:r w:rsidR="00303584" w:rsidRPr="00904F1C">
        <w:rPr>
          <w:rFonts w:cs="Times New Roman"/>
          <w:szCs w:val="24"/>
        </w:rPr>
        <w:t>s which are essential in order to avoid a maladroit governance</w:t>
      </w:r>
      <w:r w:rsidR="005D6D77" w:rsidRPr="00904F1C">
        <w:rPr>
          <w:rFonts w:cs="Times New Roman"/>
          <w:szCs w:val="24"/>
        </w:rPr>
        <w:t xml:space="preserve"> and also for the purpose of preventing the abuse of power by the various class or organs of the government.</w:t>
      </w:r>
    </w:p>
    <w:p w14:paraId="1FBD0A91" w14:textId="77777777" w:rsidR="009D7727" w:rsidRPr="00904F1C" w:rsidRDefault="009D7727" w:rsidP="00904F1C">
      <w:pPr>
        <w:spacing w:line="360" w:lineRule="auto"/>
        <w:rPr>
          <w:rFonts w:cs="Times New Roman"/>
          <w:szCs w:val="24"/>
        </w:rPr>
      </w:pPr>
    </w:p>
    <w:p w14:paraId="324B0D61" w14:textId="77777777" w:rsidR="00A04A4A" w:rsidRPr="00904F1C" w:rsidRDefault="00A04A4A" w:rsidP="00904F1C">
      <w:pPr>
        <w:spacing w:line="360" w:lineRule="auto"/>
        <w:rPr>
          <w:rFonts w:cs="Times New Roman"/>
          <w:szCs w:val="24"/>
        </w:rPr>
      </w:pPr>
    </w:p>
    <w:p w14:paraId="044D1EA1" w14:textId="77777777" w:rsidR="00A04A4A" w:rsidRPr="00904F1C" w:rsidRDefault="00A04A4A" w:rsidP="00904F1C">
      <w:pPr>
        <w:spacing w:line="360" w:lineRule="auto"/>
        <w:rPr>
          <w:rFonts w:cs="Times New Roman"/>
          <w:szCs w:val="24"/>
        </w:rPr>
      </w:pPr>
      <w:r w:rsidRPr="00904F1C">
        <w:rPr>
          <w:rFonts w:cs="Times New Roman"/>
          <w:szCs w:val="24"/>
        </w:rPr>
        <w:br w:type="page"/>
      </w:r>
    </w:p>
    <w:p w14:paraId="1D9CB88B" w14:textId="77777777" w:rsidR="007426E7" w:rsidRPr="00904F1C" w:rsidRDefault="007426E7" w:rsidP="00904F1C">
      <w:pPr>
        <w:pStyle w:val="Heading1"/>
        <w:spacing w:line="360" w:lineRule="auto"/>
        <w:rPr>
          <w:rFonts w:cs="Times New Roman"/>
          <w:szCs w:val="24"/>
        </w:rPr>
      </w:pPr>
      <w:bookmarkStart w:id="4" w:name="_Toc74407688"/>
      <w:r w:rsidRPr="00904F1C">
        <w:rPr>
          <w:rFonts w:cs="Times New Roman"/>
          <w:szCs w:val="24"/>
        </w:rPr>
        <w:lastRenderedPageBreak/>
        <w:t>Part 2</w:t>
      </w:r>
      <w:bookmarkEnd w:id="4"/>
    </w:p>
    <w:p w14:paraId="37383D10" w14:textId="77777777" w:rsidR="00D058B1" w:rsidRPr="00904F1C" w:rsidRDefault="00704453" w:rsidP="00C6518C">
      <w:pPr>
        <w:pStyle w:val="Heading2"/>
      </w:pPr>
      <w:r w:rsidRPr="00904F1C">
        <w:t>(a)</w:t>
      </w:r>
    </w:p>
    <w:p w14:paraId="20606CDD" w14:textId="45F08557" w:rsidR="007D77BC" w:rsidRPr="00904F1C" w:rsidRDefault="00D50884" w:rsidP="00904F1C">
      <w:pPr>
        <w:spacing w:line="360" w:lineRule="auto"/>
        <w:rPr>
          <w:rFonts w:cs="Times New Roman"/>
          <w:szCs w:val="24"/>
        </w:rPr>
      </w:pPr>
      <w:r w:rsidRPr="00904F1C">
        <w:rPr>
          <w:rFonts w:cs="Times New Roman"/>
          <w:szCs w:val="24"/>
        </w:rPr>
        <w:t xml:space="preserve">In this case the question that essentially arises is, whether the chief constable has the power off prohibiting or controlling though march. </w:t>
      </w:r>
      <w:r w:rsidR="00095533" w:rsidRPr="00904F1C">
        <w:rPr>
          <w:rFonts w:cs="Times New Roman"/>
          <w:szCs w:val="24"/>
        </w:rPr>
        <w:t>For the purpose of completely understanding the scenario and the power given to the executive department it is necessary to understand the laws and regulations that are currently</w:t>
      </w:r>
      <w:r w:rsidR="00074716" w:rsidRPr="00904F1C">
        <w:rPr>
          <w:rFonts w:cs="Times New Roman"/>
          <w:szCs w:val="24"/>
        </w:rPr>
        <w:t xml:space="preserve"> in the run and the rights of the people to hold a protest </w:t>
      </w:r>
      <w:r w:rsidR="00820ADC" w:rsidRPr="00904F1C">
        <w:rPr>
          <w:rFonts w:cs="Times New Roman"/>
          <w:szCs w:val="24"/>
        </w:rPr>
        <w:t>m</w:t>
      </w:r>
      <w:r w:rsidR="00074716" w:rsidRPr="00904F1C">
        <w:rPr>
          <w:rFonts w:cs="Times New Roman"/>
          <w:szCs w:val="24"/>
        </w:rPr>
        <w:t>arch for the purpose of getting and achieving what rightfully belongs to them</w:t>
      </w:r>
      <w:r w:rsidR="009D2E0B" w:rsidRPr="00904F1C">
        <w:rPr>
          <w:rFonts w:cs="Times New Roman"/>
          <w:szCs w:val="24"/>
        </w:rPr>
        <w:t xml:space="preserve"> or what should be established or what should be omitted for the purpose of welfare of public at large.</w:t>
      </w:r>
    </w:p>
    <w:p w14:paraId="2E3D0EE3" w14:textId="77777777" w:rsidR="00AF0D6F" w:rsidRPr="00904F1C" w:rsidRDefault="00AF0D6F" w:rsidP="00904F1C">
      <w:pPr>
        <w:spacing w:line="360" w:lineRule="auto"/>
        <w:rPr>
          <w:rFonts w:cs="Times New Roman"/>
          <w:szCs w:val="24"/>
        </w:rPr>
      </w:pPr>
      <w:r w:rsidRPr="00904F1C">
        <w:rPr>
          <w:rFonts w:cs="Times New Roman"/>
          <w:szCs w:val="24"/>
        </w:rPr>
        <w:t xml:space="preserve">In the light of this matter, it is also important to understand what actually a protest March is so that there is no scope of misunderstanding and thinking that an unlawful assembly may be included in the same category of a protest march. </w:t>
      </w:r>
      <w:r w:rsidR="000774EF" w:rsidRPr="00904F1C">
        <w:rPr>
          <w:rFonts w:cs="Times New Roman"/>
          <w:szCs w:val="24"/>
        </w:rPr>
        <w:t>A protest m</w:t>
      </w:r>
      <w:r w:rsidR="005D7132" w:rsidRPr="00904F1C">
        <w:rPr>
          <w:rFonts w:cs="Times New Roman"/>
          <w:szCs w:val="24"/>
        </w:rPr>
        <w:t xml:space="preserve">arch may be described as a public procession which is organised with the intention of demonstrating opposition or support for a particular cause </w:t>
      </w:r>
      <w:r w:rsidR="000774EF" w:rsidRPr="00904F1C">
        <w:rPr>
          <w:rFonts w:cs="Times New Roman"/>
          <w:szCs w:val="24"/>
        </w:rPr>
        <w:t>or view, f</w:t>
      </w:r>
      <w:r w:rsidR="00B81783" w:rsidRPr="00904F1C">
        <w:rPr>
          <w:rFonts w:cs="Times New Roman"/>
          <w:szCs w:val="24"/>
        </w:rPr>
        <w:t>or the purpose of publicising a camping or for the purpose of commemorating an event</w:t>
      </w:r>
      <w:r w:rsidR="00385C03" w:rsidRPr="00904F1C">
        <w:rPr>
          <w:rFonts w:cs="Times New Roman"/>
          <w:szCs w:val="24"/>
        </w:rPr>
        <w:t xml:space="preserve">. </w:t>
      </w:r>
      <w:r w:rsidR="000774EF" w:rsidRPr="00904F1C">
        <w:rPr>
          <w:rFonts w:cs="Times New Roman"/>
          <w:szCs w:val="24"/>
        </w:rPr>
        <w:t>The</w:t>
      </w:r>
      <w:r w:rsidR="00385C03" w:rsidRPr="00904F1C">
        <w:rPr>
          <w:rFonts w:cs="Times New Roman"/>
          <w:szCs w:val="24"/>
        </w:rPr>
        <w:t xml:space="preserve"> processions which are held customarily or commonly in a certain area are not included in the definition of protest march.</w:t>
      </w:r>
    </w:p>
    <w:p w14:paraId="7770E192" w14:textId="1AFEDEA6" w:rsidR="009D2E0B" w:rsidRPr="00904F1C" w:rsidRDefault="009D2E0B" w:rsidP="00904F1C">
      <w:pPr>
        <w:spacing w:line="360" w:lineRule="auto"/>
        <w:rPr>
          <w:rFonts w:cs="Times New Roman"/>
          <w:szCs w:val="24"/>
        </w:rPr>
      </w:pPr>
      <w:r w:rsidRPr="00904F1C">
        <w:rPr>
          <w:rFonts w:cs="Times New Roman"/>
          <w:szCs w:val="24"/>
        </w:rPr>
        <w:t>According to the current</w:t>
      </w:r>
      <w:r w:rsidR="002644E1" w:rsidRPr="00904F1C">
        <w:rPr>
          <w:rFonts w:cs="Times New Roman"/>
          <w:szCs w:val="24"/>
        </w:rPr>
        <w:t xml:space="preserve"> regulations followed by the United Kingdom, the citizen has the right to be peacefully protesting as they are protected and allowed to do so under the European Co</w:t>
      </w:r>
      <w:r w:rsidR="00A04A4A" w:rsidRPr="00904F1C">
        <w:rPr>
          <w:rFonts w:cs="Times New Roman"/>
          <w:szCs w:val="24"/>
        </w:rPr>
        <w:t>nvention of human rights. Artic</w:t>
      </w:r>
      <w:r w:rsidR="002644E1" w:rsidRPr="00904F1C">
        <w:rPr>
          <w:rFonts w:cs="Times New Roman"/>
          <w:szCs w:val="24"/>
        </w:rPr>
        <w:t>l</w:t>
      </w:r>
      <w:r w:rsidR="00A04A4A" w:rsidRPr="00904F1C">
        <w:rPr>
          <w:rFonts w:cs="Times New Roman"/>
          <w:szCs w:val="24"/>
        </w:rPr>
        <w:t>e 10 and A</w:t>
      </w:r>
      <w:r w:rsidR="002644E1" w:rsidRPr="00904F1C">
        <w:rPr>
          <w:rFonts w:cs="Times New Roman"/>
          <w:szCs w:val="24"/>
        </w:rPr>
        <w:t>rticle 11 off to European Convention of human rights,</w:t>
      </w:r>
      <w:r w:rsidR="00A04A4A" w:rsidRPr="00904F1C">
        <w:rPr>
          <w:rFonts w:cs="Times New Roman"/>
          <w:szCs w:val="24"/>
        </w:rPr>
        <w:t xml:space="preserve"> respectively</w:t>
      </w:r>
      <w:r w:rsidR="00D96412" w:rsidRPr="00904F1C">
        <w:rPr>
          <w:rFonts w:cs="Times New Roman"/>
          <w:szCs w:val="24"/>
        </w:rPr>
        <w:t xml:space="preserve"> protect an individual</w:t>
      </w:r>
      <w:r w:rsidR="00A04A4A" w:rsidRPr="00904F1C">
        <w:rPr>
          <w:rFonts w:cs="Times New Roman"/>
          <w:szCs w:val="24"/>
        </w:rPr>
        <w:t>’</w:t>
      </w:r>
      <w:r w:rsidR="00D96412" w:rsidRPr="00904F1C">
        <w:rPr>
          <w:rFonts w:cs="Times New Roman"/>
          <w:szCs w:val="24"/>
        </w:rPr>
        <w:t xml:space="preserve">s right to the freedom of speech, expression and forming assembly. </w:t>
      </w:r>
      <w:r w:rsidR="00A04A4A" w:rsidRPr="00904F1C">
        <w:rPr>
          <w:rFonts w:cs="Times New Roman"/>
          <w:szCs w:val="24"/>
        </w:rPr>
        <w:t>The article</w:t>
      </w:r>
      <w:r w:rsidR="00D96412" w:rsidRPr="00904F1C">
        <w:rPr>
          <w:rFonts w:cs="Times New Roman"/>
          <w:szCs w:val="24"/>
        </w:rPr>
        <w:t>s together have the purpose of safeguarding the right of peacefully protesting for a valid cause</w:t>
      </w:r>
      <w:r w:rsidR="000774EF" w:rsidRPr="00904F1C">
        <w:rPr>
          <w:rFonts w:cs="Times New Roman"/>
          <w:szCs w:val="24"/>
        </w:rPr>
        <w:t xml:space="preserve"> (Schabas </w:t>
      </w:r>
      <w:r w:rsidR="000774EF" w:rsidRPr="00904F1C">
        <w:rPr>
          <w:rFonts w:cs="Times New Roman"/>
          <w:i/>
          <w:szCs w:val="24"/>
        </w:rPr>
        <w:t>et al</w:t>
      </w:r>
      <w:r w:rsidR="000774EF" w:rsidRPr="00904F1C">
        <w:rPr>
          <w:rFonts w:cs="Times New Roman"/>
          <w:szCs w:val="24"/>
        </w:rPr>
        <w:t>., 2015)</w:t>
      </w:r>
      <w:r w:rsidR="00D96412" w:rsidRPr="00904F1C">
        <w:rPr>
          <w:rFonts w:cs="Times New Roman"/>
          <w:szCs w:val="24"/>
        </w:rPr>
        <w:t>.</w:t>
      </w:r>
      <w:r w:rsidR="008715D0" w:rsidRPr="00904F1C">
        <w:rPr>
          <w:rFonts w:cs="Times New Roman"/>
          <w:szCs w:val="24"/>
        </w:rPr>
        <w:t xml:space="preserve"> </w:t>
      </w:r>
      <w:r w:rsidR="006F6F21" w:rsidRPr="00904F1C">
        <w:rPr>
          <w:rFonts w:cs="Times New Roman"/>
          <w:szCs w:val="24"/>
        </w:rPr>
        <w:t>Therefore,</w:t>
      </w:r>
      <w:r w:rsidR="008715D0" w:rsidRPr="00904F1C">
        <w:rPr>
          <w:rFonts w:cs="Times New Roman"/>
          <w:szCs w:val="24"/>
        </w:rPr>
        <w:t xml:space="preserve"> it is clear that </w:t>
      </w:r>
      <w:r w:rsidR="00F64FFB" w:rsidRPr="00904F1C">
        <w:rPr>
          <w:rFonts w:cs="Times New Roman"/>
          <w:szCs w:val="24"/>
        </w:rPr>
        <w:t>protesting or</w:t>
      </w:r>
      <w:r w:rsidR="008715D0" w:rsidRPr="00904F1C">
        <w:rPr>
          <w:rFonts w:cs="Times New Roman"/>
          <w:szCs w:val="24"/>
        </w:rPr>
        <w:t xml:space="preserve"> holding a protest March it's not an offence and therefore the police cannot restrain an individual from there right to freedom of expression and assembly.</w:t>
      </w:r>
      <w:r w:rsidR="00F64FFB" w:rsidRPr="00904F1C">
        <w:rPr>
          <w:rFonts w:cs="Times New Roman"/>
          <w:szCs w:val="24"/>
        </w:rPr>
        <w:t xml:space="preserve"> However, it is also important to understand the fact that these rights mentioned in the European Convention of human rights, are not absolute in nature and the state has the authority of implementing laws which may restrict the right </w:t>
      </w:r>
      <w:r w:rsidR="002979F8" w:rsidRPr="00904F1C">
        <w:rPr>
          <w:rFonts w:cs="Times New Roman"/>
          <w:szCs w:val="24"/>
        </w:rPr>
        <w:t>to hold a protest March for the purpose of maintaining public order and peace.</w:t>
      </w:r>
    </w:p>
    <w:p w14:paraId="408A8657" w14:textId="77777777" w:rsidR="002979F8" w:rsidRPr="00904F1C" w:rsidRDefault="002979F8" w:rsidP="00904F1C">
      <w:pPr>
        <w:spacing w:line="360" w:lineRule="auto"/>
        <w:rPr>
          <w:rFonts w:cs="Times New Roman"/>
          <w:szCs w:val="24"/>
        </w:rPr>
      </w:pPr>
      <w:r w:rsidRPr="00904F1C">
        <w:rPr>
          <w:rFonts w:cs="Times New Roman"/>
          <w:szCs w:val="24"/>
        </w:rPr>
        <w:t xml:space="preserve">Several legislations </w:t>
      </w:r>
      <w:r w:rsidR="0036719B" w:rsidRPr="00904F1C">
        <w:rPr>
          <w:rFonts w:cs="Times New Roman"/>
          <w:szCs w:val="24"/>
        </w:rPr>
        <w:t>and</w:t>
      </w:r>
      <w:r w:rsidRPr="00904F1C">
        <w:rPr>
          <w:rFonts w:cs="Times New Roman"/>
          <w:szCs w:val="24"/>
        </w:rPr>
        <w:t xml:space="preserve"> statutes have been provided by the parliament of the United Kingdom for the purpose of giving </w:t>
      </w:r>
      <w:r w:rsidR="000C4957" w:rsidRPr="00904F1C">
        <w:rPr>
          <w:rFonts w:cs="Times New Roman"/>
          <w:szCs w:val="24"/>
        </w:rPr>
        <w:t xml:space="preserve">a </w:t>
      </w:r>
      <w:r w:rsidRPr="00904F1C">
        <w:rPr>
          <w:rFonts w:cs="Times New Roman"/>
          <w:szCs w:val="24"/>
        </w:rPr>
        <w:t>frame w</w:t>
      </w:r>
      <w:r w:rsidR="000C4957" w:rsidRPr="00904F1C">
        <w:rPr>
          <w:rFonts w:cs="Times New Roman"/>
          <w:szCs w:val="24"/>
        </w:rPr>
        <w:t>or</w:t>
      </w:r>
      <w:r w:rsidRPr="00904F1C">
        <w:rPr>
          <w:rFonts w:cs="Times New Roman"/>
          <w:szCs w:val="24"/>
        </w:rPr>
        <w:t>k</w:t>
      </w:r>
      <w:r w:rsidR="0036719B" w:rsidRPr="00904F1C">
        <w:rPr>
          <w:rFonts w:cs="Times New Roman"/>
          <w:szCs w:val="24"/>
        </w:rPr>
        <w:t xml:space="preserve"> to the policing off protest </w:t>
      </w:r>
      <w:r w:rsidR="000C4957" w:rsidRPr="00904F1C">
        <w:rPr>
          <w:rFonts w:cs="Times New Roman"/>
          <w:szCs w:val="24"/>
        </w:rPr>
        <w:t>marches</w:t>
      </w:r>
      <w:r w:rsidR="0036719B" w:rsidRPr="00904F1C">
        <w:rPr>
          <w:rFonts w:cs="Times New Roman"/>
          <w:szCs w:val="24"/>
        </w:rPr>
        <w:t>.</w:t>
      </w:r>
      <w:r w:rsidR="000C4957" w:rsidRPr="00904F1C">
        <w:rPr>
          <w:rFonts w:cs="Times New Roman"/>
          <w:szCs w:val="24"/>
        </w:rPr>
        <w:t xml:space="preserve"> The Public Order Act of 1986 is one such </w:t>
      </w:r>
      <w:r w:rsidR="00A04A4A" w:rsidRPr="00904F1C">
        <w:rPr>
          <w:rFonts w:cs="Times New Roman"/>
          <w:szCs w:val="24"/>
        </w:rPr>
        <w:t>legislation that</w:t>
      </w:r>
      <w:r w:rsidR="00AB0081" w:rsidRPr="00904F1C">
        <w:rPr>
          <w:rFonts w:cs="Times New Roman"/>
          <w:szCs w:val="24"/>
        </w:rPr>
        <w:t xml:space="preserve"> provides the police with the authority to place restraints and </w:t>
      </w:r>
      <w:r w:rsidR="00AB0081" w:rsidRPr="00904F1C">
        <w:rPr>
          <w:rFonts w:cs="Times New Roman"/>
          <w:szCs w:val="24"/>
        </w:rPr>
        <w:lastRenderedPageBreak/>
        <w:t>restrictions over the protests and in certain cases the power of also prohibiting those which may threaten</w:t>
      </w:r>
      <w:r w:rsidR="002B7883" w:rsidRPr="00904F1C">
        <w:rPr>
          <w:rFonts w:cs="Times New Roman"/>
          <w:szCs w:val="24"/>
        </w:rPr>
        <w:t xml:space="preserve"> to be causing serious damage and disruption to public peace in order</w:t>
      </w:r>
      <w:r w:rsidR="000774EF" w:rsidRPr="00904F1C">
        <w:rPr>
          <w:rFonts w:cs="Times New Roman"/>
          <w:szCs w:val="24"/>
        </w:rPr>
        <w:t xml:space="preserve"> (</w:t>
      </w:r>
      <w:proofErr w:type="spellStart"/>
      <w:r w:rsidR="000774EF" w:rsidRPr="00904F1C">
        <w:rPr>
          <w:rFonts w:cs="Times New Roman"/>
          <w:szCs w:val="24"/>
        </w:rPr>
        <w:t>Lekgowe</w:t>
      </w:r>
      <w:proofErr w:type="spellEnd"/>
      <w:r w:rsidR="000774EF" w:rsidRPr="00904F1C">
        <w:rPr>
          <w:rFonts w:cs="Times New Roman"/>
          <w:szCs w:val="24"/>
        </w:rPr>
        <w:t xml:space="preserve"> </w:t>
      </w:r>
      <w:r w:rsidR="000774EF" w:rsidRPr="00904F1C">
        <w:rPr>
          <w:rFonts w:cs="Times New Roman"/>
          <w:i/>
          <w:szCs w:val="24"/>
        </w:rPr>
        <w:t>et al</w:t>
      </w:r>
      <w:r w:rsidR="000774EF" w:rsidRPr="00904F1C">
        <w:rPr>
          <w:rFonts w:cs="Times New Roman"/>
          <w:szCs w:val="24"/>
        </w:rPr>
        <w:t>., 2014)</w:t>
      </w:r>
      <w:r w:rsidR="002B7883" w:rsidRPr="00904F1C">
        <w:rPr>
          <w:rFonts w:cs="Times New Roman"/>
          <w:szCs w:val="24"/>
        </w:rPr>
        <w:t>.</w:t>
      </w:r>
    </w:p>
    <w:p w14:paraId="1D508B74" w14:textId="3DBE9E0D" w:rsidR="002B7883" w:rsidRPr="00904F1C" w:rsidRDefault="002B7883" w:rsidP="00904F1C">
      <w:pPr>
        <w:spacing w:line="360" w:lineRule="auto"/>
        <w:rPr>
          <w:rFonts w:cs="Times New Roman"/>
          <w:szCs w:val="24"/>
        </w:rPr>
      </w:pPr>
      <w:r w:rsidRPr="00904F1C">
        <w:rPr>
          <w:rFonts w:cs="Times New Roman"/>
          <w:szCs w:val="24"/>
        </w:rPr>
        <w:t>In addition to that,</w:t>
      </w:r>
      <w:r w:rsidR="0084218B" w:rsidRPr="00904F1C">
        <w:rPr>
          <w:rFonts w:cs="Times New Roman"/>
          <w:szCs w:val="24"/>
        </w:rPr>
        <w:t xml:space="preserve"> there are also civil remedies that are available which may be used for the purpose of disrupting protests. </w:t>
      </w:r>
      <w:r w:rsidR="000774EF" w:rsidRPr="00904F1C">
        <w:rPr>
          <w:rFonts w:cs="Times New Roman"/>
          <w:szCs w:val="24"/>
        </w:rPr>
        <w:t>One</w:t>
      </w:r>
      <w:r w:rsidR="0084218B" w:rsidRPr="00904F1C">
        <w:rPr>
          <w:rFonts w:cs="Times New Roman"/>
          <w:szCs w:val="24"/>
        </w:rPr>
        <w:t xml:space="preserve"> such is the Protection from </w:t>
      </w:r>
      <w:r w:rsidR="00896FB7" w:rsidRPr="00904F1C">
        <w:rPr>
          <w:rFonts w:cs="Times New Roman"/>
          <w:szCs w:val="24"/>
        </w:rPr>
        <w:t xml:space="preserve">Harassment </w:t>
      </w:r>
      <w:r w:rsidR="00D058B1" w:rsidRPr="00904F1C">
        <w:rPr>
          <w:rFonts w:cs="Times New Roman"/>
          <w:szCs w:val="24"/>
        </w:rPr>
        <w:t>Act 1997</w:t>
      </w:r>
      <w:r w:rsidR="00BF52B6" w:rsidRPr="00904F1C">
        <w:rPr>
          <w:rFonts w:cs="Times New Roman"/>
          <w:szCs w:val="24"/>
        </w:rPr>
        <w:t xml:space="preserve">. </w:t>
      </w:r>
      <w:r w:rsidR="000774EF" w:rsidRPr="00904F1C">
        <w:rPr>
          <w:rFonts w:cs="Times New Roman"/>
          <w:szCs w:val="24"/>
        </w:rPr>
        <w:t>The</w:t>
      </w:r>
      <w:r w:rsidR="00BF52B6" w:rsidRPr="00904F1C">
        <w:rPr>
          <w:rFonts w:cs="Times New Roman"/>
          <w:szCs w:val="24"/>
        </w:rPr>
        <w:t xml:space="preserve"> provision of this act allows the citizens an</w:t>
      </w:r>
      <w:r w:rsidR="000774EF" w:rsidRPr="00904F1C">
        <w:rPr>
          <w:rFonts w:cs="Times New Roman"/>
          <w:szCs w:val="24"/>
        </w:rPr>
        <w:t>d</w:t>
      </w:r>
      <w:r w:rsidR="00BF52B6" w:rsidRPr="00904F1C">
        <w:rPr>
          <w:rFonts w:cs="Times New Roman"/>
          <w:szCs w:val="24"/>
        </w:rPr>
        <w:t xml:space="preserve"> other individuals and previous organisations to be applying for civil injunctions for the purpose of preventing the protesters to demonstrate in a way which may be causing harm or harassment to public at large.</w:t>
      </w:r>
    </w:p>
    <w:p w14:paraId="36029E6F" w14:textId="77777777" w:rsidR="00DB5443" w:rsidRPr="00904F1C" w:rsidRDefault="00DB5443" w:rsidP="00904F1C">
      <w:pPr>
        <w:spacing w:line="360" w:lineRule="auto"/>
        <w:rPr>
          <w:rFonts w:cs="Times New Roman"/>
          <w:szCs w:val="24"/>
        </w:rPr>
      </w:pPr>
      <w:r w:rsidRPr="00904F1C">
        <w:rPr>
          <w:rFonts w:cs="Times New Roman"/>
          <w:szCs w:val="24"/>
        </w:rPr>
        <w:t>So, to answer the question, weather the chief constable in this case will have any power to control or to prohibit</w:t>
      </w:r>
      <w:r w:rsidR="007E5B47" w:rsidRPr="00904F1C">
        <w:rPr>
          <w:rFonts w:cs="Times New Roman"/>
          <w:szCs w:val="24"/>
        </w:rPr>
        <w:t xml:space="preserve"> the march, the answers is, yes. </w:t>
      </w:r>
      <w:r w:rsidR="00D405BA" w:rsidRPr="00904F1C">
        <w:rPr>
          <w:rFonts w:cs="Times New Roman"/>
          <w:szCs w:val="24"/>
        </w:rPr>
        <w:t>However, considering the March goes ahead peacefully and lawfully without causing any disruption to the public order and peace,</w:t>
      </w:r>
      <w:r w:rsidR="000D3FFD" w:rsidRPr="00904F1C">
        <w:rPr>
          <w:rFonts w:cs="Times New Roman"/>
          <w:szCs w:val="24"/>
        </w:rPr>
        <w:t xml:space="preserve"> there will arise no question of the chief constable to control or prohibit the intended march.</w:t>
      </w:r>
    </w:p>
    <w:p w14:paraId="145D75D0" w14:textId="77777777" w:rsidR="00D058B1" w:rsidRPr="00904F1C" w:rsidRDefault="00704453" w:rsidP="00C6518C">
      <w:pPr>
        <w:pStyle w:val="Heading2"/>
      </w:pPr>
      <w:r w:rsidRPr="00904F1C">
        <w:t xml:space="preserve">(b) </w:t>
      </w:r>
    </w:p>
    <w:p w14:paraId="1D84D222" w14:textId="038B5C38" w:rsidR="005230D1" w:rsidRPr="00904F1C" w:rsidRDefault="00FE5CBC" w:rsidP="00904F1C">
      <w:pPr>
        <w:spacing w:line="360" w:lineRule="auto"/>
        <w:rPr>
          <w:rFonts w:cs="Times New Roman"/>
          <w:szCs w:val="24"/>
        </w:rPr>
      </w:pPr>
      <w:r w:rsidRPr="00904F1C">
        <w:rPr>
          <w:rFonts w:cs="Times New Roman"/>
          <w:szCs w:val="24"/>
        </w:rPr>
        <w:t xml:space="preserve">Assuming that during the </w:t>
      </w:r>
      <w:r w:rsidR="00B735C8" w:rsidRPr="00904F1C">
        <w:rPr>
          <w:rFonts w:cs="Times New Roman"/>
          <w:szCs w:val="24"/>
        </w:rPr>
        <w:t>march, one of the protesters named Tim</w:t>
      </w:r>
      <w:r w:rsidR="00AF3B5A" w:rsidRPr="00904F1C">
        <w:rPr>
          <w:rFonts w:cs="Times New Roman"/>
          <w:szCs w:val="24"/>
        </w:rPr>
        <w:t xml:space="preserve">, abusively called P C Hemp a pig. </w:t>
      </w:r>
      <w:r w:rsidR="00AA76AC" w:rsidRPr="00904F1C">
        <w:rPr>
          <w:rFonts w:cs="Times New Roman"/>
          <w:szCs w:val="24"/>
        </w:rPr>
        <w:t xml:space="preserve">He was then arrested by PC Hemp. </w:t>
      </w:r>
      <w:r w:rsidR="000861CB" w:rsidRPr="00904F1C">
        <w:rPr>
          <w:rFonts w:cs="Times New Roman"/>
          <w:szCs w:val="24"/>
        </w:rPr>
        <w:t>He was then taken to the chief constable at the police station where he was informed that he was suggested under Section 4 of Public Order Act of 1986 for using abusive language.</w:t>
      </w:r>
      <w:r w:rsidR="00E23D6A" w:rsidRPr="00904F1C">
        <w:rPr>
          <w:rFonts w:cs="Times New Roman"/>
          <w:szCs w:val="24"/>
        </w:rPr>
        <w:t xml:space="preserve"> </w:t>
      </w:r>
      <w:r w:rsidR="000774EF" w:rsidRPr="00904F1C">
        <w:rPr>
          <w:rFonts w:cs="Times New Roman"/>
          <w:szCs w:val="24"/>
        </w:rPr>
        <w:t>In</w:t>
      </w:r>
      <w:r w:rsidR="00E23D6A" w:rsidRPr="00904F1C">
        <w:rPr>
          <w:rFonts w:cs="Times New Roman"/>
          <w:szCs w:val="24"/>
        </w:rPr>
        <w:t xml:space="preserve"> order to consider the legality of the action of PC Hemp, </w:t>
      </w:r>
      <w:r w:rsidR="000774EF" w:rsidRPr="00904F1C">
        <w:rPr>
          <w:rFonts w:cs="Times New Roman"/>
          <w:szCs w:val="24"/>
        </w:rPr>
        <w:t>one</w:t>
      </w:r>
      <w:r w:rsidR="00E23D6A" w:rsidRPr="00904F1C">
        <w:rPr>
          <w:rFonts w:cs="Times New Roman"/>
          <w:szCs w:val="24"/>
        </w:rPr>
        <w:t xml:space="preserve"> must understand the provision of Public Order Act 1986 along with the police and criminal Evidence Act of 1984.</w:t>
      </w:r>
    </w:p>
    <w:p w14:paraId="0B7E129C" w14:textId="77777777" w:rsidR="005230D1" w:rsidRPr="00904F1C" w:rsidRDefault="00556E03" w:rsidP="00904F1C">
      <w:pPr>
        <w:spacing w:line="360" w:lineRule="auto"/>
        <w:rPr>
          <w:rFonts w:cs="Times New Roman"/>
          <w:szCs w:val="24"/>
        </w:rPr>
      </w:pPr>
      <w:r w:rsidRPr="00904F1C">
        <w:rPr>
          <w:rFonts w:cs="Times New Roman"/>
          <w:szCs w:val="24"/>
        </w:rPr>
        <w:t xml:space="preserve">Section 4 of the former act deals with threatening words or behaviour. </w:t>
      </w:r>
      <w:r w:rsidR="00A04A4A" w:rsidRPr="00904F1C">
        <w:rPr>
          <w:rFonts w:cs="Times New Roman"/>
          <w:szCs w:val="24"/>
        </w:rPr>
        <w:t>This</w:t>
      </w:r>
      <w:r w:rsidRPr="00904F1C">
        <w:rPr>
          <w:rFonts w:cs="Times New Roman"/>
          <w:szCs w:val="24"/>
        </w:rPr>
        <w:t xml:space="preserve"> act establishes the offence which promotes the fear of provocation of violence by the use of threatening behaviour or words</w:t>
      </w:r>
      <w:r w:rsidR="00FF7F4C" w:rsidRPr="00904F1C">
        <w:rPr>
          <w:rFonts w:cs="Times New Roman"/>
          <w:szCs w:val="24"/>
        </w:rPr>
        <w:t>. In this section knowledge is more important than intention.</w:t>
      </w:r>
      <w:r w:rsidR="008158A5" w:rsidRPr="00904F1C">
        <w:rPr>
          <w:rFonts w:cs="Times New Roman"/>
          <w:szCs w:val="24"/>
        </w:rPr>
        <w:t xml:space="preserve"> </w:t>
      </w:r>
      <w:r w:rsidR="00A04A4A" w:rsidRPr="00904F1C">
        <w:rPr>
          <w:rFonts w:cs="Times New Roman"/>
          <w:szCs w:val="24"/>
        </w:rPr>
        <w:t>This section consists</w:t>
      </w:r>
      <w:r w:rsidR="008158A5" w:rsidRPr="00904F1C">
        <w:rPr>
          <w:rFonts w:cs="Times New Roman"/>
          <w:szCs w:val="24"/>
        </w:rPr>
        <w:t xml:space="preserve"> of numerous elements which the prosecution must be proving for the purpose of gaining conviction.</w:t>
      </w:r>
      <w:r w:rsidR="00D75930" w:rsidRPr="00904F1C">
        <w:rPr>
          <w:rFonts w:cs="Times New Roman"/>
          <w:szCs w:val="24"/>
        </w:rPr>
        <w:t xml:space="preserve"> some of the elements that the prosecution must prove are:- The person accused uses words or behaviour towards another person in an abusive,</w:t>
      </w:r>
      <w:r w:rsidR="0065302B" w:rsidRPr="00904F1C">
        <w:rPr>
          <w:rFonts w:cs="Times New Roman"/>
          <w:szCs w:val="24"/>
        </w:rPr>
        <w:t xml:space="preserve"> threatening or insulting manner or that the accused person displays or distributes </w:t>
      </w:r>
      <w:r w:rsidR="00F621DF" w:rsidRPr="00904F1C">
        <w:rPr>
          <w:rFonts w:cs="Times New Roman"/>
          <w:szCs w:val="24"/>
        </w:rPr>
        <w:t xml:space="preserve">threatening or abusive words or behaviour </w:t>
      </w:r>
      <w:r w:rsidR="0065302B" w:rsidRPr="00904F1C">
        <w:rPr>
          <w:rFonts w:cs="Times New Roman"/>
          <w:szCs w:val="24"/>
        </w:rPr>
        <w:t xml:space="preserve">to another person </w:t>
      </w:r>
      <w:r w:rsidR="00F621DF" w:rsidRPr="00904F1C">
        <w:rPr>
          <w:rFonts w:cs="Times New Roman"/>
          <w:szCs w:val="24"/>
        </w:rPr>
        <w:t>in sign, writing, words o</w:t>
      </w:r>
      <w:r w:rsidR="00240E4A" w:rsidRPr="00904F1C">
        <w:rPr>
          <w:rFonts w:cs="Times New Roman"/>
          <w:szCs w:val="24"/>
        </w:rPr>
        <w:t xml:space="preserve">r any other visible representation or that the </w:t>
      </w:r>
      <w:r w:rsidR="003200A7" w:rsidRPr="00904F1C">
        <w:rPr>
          <w:rFonts w:cs="Times New Roman"/>
          <w:szCs w:val="24"/>
        </w:rPr>
        <w:t xml:space="preserve">Person accused has the intention of causing the other person to believe that the immediate action of unlawful </w:t>
      </w:r>
      <w:r w:rsidR="003200A7" w:rsidRPr="00904F1C">
        <w:rPr>
          <w:rFonts w:cs="Times New Roman"/>
          <w:szCs w:val="24"/>
        </w:rPr>
        <w:lastRenderedPageBreak/>
        <w:t>violence will be used against that particular person or any other person for the purpose of provoking the immediate use of threatening or unlawful violence</w:t>
      </w:r>
      <w:r w:rsidR="00A95552" w:rsidRPr="00904F1C">
        <w:rPr>
          <w:rFonts w:cs="Times New Roman"/>
          <w:szCs w:val="24"/>
        </w:rPr>
        <w:t xml:space="preserve"> by that or another person.</w:t>
      </w:r>
    </w:p>
    <w:p w14:paraId="7E9C9D3F" w14:textId="74F516FC" w:rsidR="00A95552" w:rsidRPr="00904F1C" w:rsidRDefault="00424517" w:rsidP="00904F1C">
      <w:pPr>
        <w:spacing w:line="360" w:lineRule="auto"/>
        <w:rPr>
          <w:rFonts w:cs="Times New Roman"/>
          <w:szCs w:val="24"/>
        </w:rPr>
      </w:pPr>
      <w:r w:rsidRPr="00904F1C">
        <w:rPr>
          <w:rFonts w:cs="Times New Roman"/>
          <w:szCs w:val="24"/>
        </w:rPr>
        <w:t xml:space="preserve">Under the police and criminal Evidence Act of 1984, the police </w:t>
      </w:r>
      <w:r w:rsidR="00D058B1" w:rsidRPr="00904F1C">
        <w:rPr>
          <w:rFonts w:cs="Times New Roman"/>
          <w:szCs w:val="24"/>
        </w:rPr>
        <w:t>have</w:t>
      </w:r>
      <w:r w:rsidRPr="00904F1C">
        <w:rPr>
          <w:rFonts w:cs="Times New Roman"/>
          <w:szCs w:val="24"/>
        </w:rPr>
        <w:t xml:space="preserve"> the power of arresting an individual due to the use of abusive and threatening behaviour or language.</w:t>
      </w:r>
      <w:r w:rsidR="00F40B4A" w:rsidRPr="00904F1C">
        <w:rPr>
          <w:rFonts w:cs="Times New Roman"/>
          <w:szCs w:val="24"/>
        </w:rPr>
        <w:t xml:space="preserve"> In addition to that, the Public Order Act 1986</w:t>
      </w:r>
      <w:r w:rsidR="000B13ED" w:rsidRPr="00904F1C">
        <w:rPr>
          <w:rFonts w:cs="Times New Roman"/>
          <w:szCs w:val="24"/>
        </w:rPr>
        <w:t>clearly states that a person using threatening words or behaviour will be criminally liable and the police we’ll have all the legal rights of arresting that person</w:t>
      </w:r>
      <w:r w:rsidR="00D57EDD" w:rsidRPr="00904F1C">
        <w:rPr>
          <w:rFonts w:cs="Times New Roman"/>
          <w:szCs w:val="24"/>
        </w:rPr>
        <w:t xml:space="preserve"> for further criminal procedures to be followed.</w:t>
      </w:r>
    </w:p>
    <w:p w14:paraId="59496B07" w14:textId="77777777" w:rsidR="00BF52B6" w:rsidRPr="00904F1C" w:rsidRDefault="00BF52B6" w:rsidP="00904F1C">
      <w:pPr>
        <w:spacing w:line="360" w:lineRule="auto"/>
        <w:rPr>
          <w:rFonts w:cs="Times New Roman"/>
          <w:szCs w:val="24"/>
        </w:rPr>
      </w:pPr>
    </w:p>
    <w:p w14:paraId="709BD02B" w14:textId="77777777" w:rsidR="00A04A4A" w:rsidRPr="00904F1C" w:rsidRDefault="00A04A4A" w:rsidP="00904F1C">
      <w:pPr>
        <w:spacing w:line="360" w:lineRule="auto"/>
        <w:rPr>
          <w:rFonts w:cs="Times New Roman"/>
          <w:szCs w:val="24"/>
        </w:rPr>
      </w:pPr>
      <w:r w:rsidRPr="00904F1C">
        <w:rPr>
          <w:rFonts w:cs="Times New Roman"/>
          <w:szCs w:val="24"/>
        </w:rPr>
        <w:br w:type="page"/>
      </w:r>
    </w:p>
    <w:p w14:paraId="248DFFA7" w14:textId="77777777" w:rsidR="00A04A4A" w:rsidRPr="00904F1C" w:rsidRDefault="00A04A4A" w:rsidP="00904F1C">
      <w:pPr>
        <w:pStyle w:val="Heading1"/>
        <w:spacing w:line="360" w:lineRule="auto"/>
        <w:rPr>
          <w:rFonts w:cs="Times New Roman"/>
          <w:szCs w:val="24"/>
        </w:rPr>
      </w:pPr>
      <w:bookmarkStart w:id="5" w:name="_Toc74407689"/>
      <w:r w:rsidRPr="00904F1C">
        <w:rPr>
          <w:rFonts w:cs="Times New Roman"/>
          <w:szCs w:val="24"/>
        </w:rPr>
        <w:lastRenderedPageBreak/>
        <w:t>References</w:t>
      </w:r>
      <w:bookmarkEnd w:id="5"/>
    </w:p>
    <w:p w14:paraId="5D5C531C" w14:textId="77777777" w:rsidR="00D058B1" w:rsidRPr="00904F1C" w:rsidRDefault="00D058B1" w:rsidP="00904F1C">
      <w:pPr>
        <w:spacing w:line="360" w:lineRule="auto"/>
        <w:rPr>
          <w:rFonts w:cs="Times New Roman"/>
          <w:szCs w:val="24"/>
        </w:rPr>
      </w:pPr>
      <w:r w:rsidRPr="00904F1C">
        <w:rPr>
          <w:rFonts w:cs="Times New Roman"/>
          <w:szCs w:val="24"/>
        </w:rPr>
        <w:t>Andrews, N., 2018. Principles and Transnational Dimensions. In </w:t>
      </w:r>
      <w:r w:rsidRPr="00904F1C">
        <w:rPr>
          <w:rFonts w:cs="Times New Roman"/>
          <w:i/>
          <w:iCs/>
          <w:szCs w:val="24"/>
        </w:rPr>
        <w:t>The Three Paths of Justice</w:t>
      </w:r>
      <w:r w:rsidRPr="00904F1C">
        <w:rPr>
          <w:rFonts w:cs="Times New Roman"/>
          <w:szCs w:val="24"/>
        </w:rPr>
        <w:t> (pp. 23-39). Springer, Cham.</w:t>
      </w:r>
    </w:p>
    <w:p w14:paraId="39ED3D20" w14:textId="77777777" w:rsidR="00D058B1" w:rsidRPr="00904F1C" w:rsidRDefault="00D058B1" w:rsidP="00904F1C">
      <w:pPr>
        <w:spacing w:line="360" w:lineRule="auto"/>
        <w:rPr>
          <w:rFonts w:cs="Times New Roman"/>
          <w:szCs w:val="24"/>
        </w:rPr>
      </w:pPr>
      <w:proofErr w:type="spellStart"/>
      <w:r w:rsidRPr="00904F1C">
        <w:rPr>
          <w:rFonts w:cs="Times New Roman"/>
          <w:szCs w:val="24"/>
        </w:rPr>
        <w:t>Auti</w:t>
      </w:r>
      <w:proofErr w:type="spellEnd"/>
      <w:r w:rsidRPr="00904F1C">
        <w:rPr>
          <w:rFonts w:cs="Times New Roman"/>
          <w:szCs w:val="24"/>
        </w:rPr>
        <w:t>, M., 2020. Introduction to Indian Constitution.</w:t>
      </w:r>
    </w:p>
    <w:p w14:paraId="5D4EDA4D" w14:textId="77777777" w:rsidR="00D058B1" w:rsidRPr="00904F1C" w:rsidRDefault="00D058B1" w:rsidP="00904F1C">
      <w:pPr>
        <w:spacing w:line="360" w:lineRule="auto"/>
        <w:rPr>
          <w:rFonts w:cs="Times New Roman"/>
          <w:szCs w:val="24"/>
        </w:rPr>
      </w:pPr>
      <w:r w:rsidRPr="00904F1C">
        <w:rPr>
          <w:rFonts w:cs="Times New Roman"/>
          <w:szCs w:val="24"/>
        </w:rPr>
        <w:t>Bellamy, R., 2017. The political form of the constitution: the separation of powers, rights and representative democracy. In </w:t>
      </w:r>
      <w:r w:rsidRPr="00904F1C">
        <w:rPr>
          <w:rFonts w:cs="Times New Roman"/>
          <w:i/>
          <w:iCs/>
          <w:szCs w:val="24"/>
        </w:rPr>
        <w:t>The Rule of Law and the Separation of Powers</w:t>
      </w:r>
      <w:r w:rsidRPr="00904F1C">
        <w:rPr>
          <w:rFonts w:cs="Times New Roman"/>
          <w:szCs w:val="24"/>
        </w:rPr>
        <w:t> (pp. 253-273). Routledge.</w:t>
      </w:r>
    </w:p>
    <w:p w14:paraId="3519A878" w14:textId="77777777" w:rsidR="00D058B1" w:rsidRPr="00904F1C" w:rsidRDefault="00D058B1" w:rsidP="00904F1C">
      <w:pPr>
        <w:spacing w:line="360" w:lineRule="auto"/>
        <w:rPr>
          <w:rFonts w:cs="Times New Roman"/>
          <w:szCs w:val="24"/>
        </w:rPr>
      </w:pPr>
      <w:r w:rsidRPr="00904F1C">
        <w:rPr>
          <w:rFonts w:cs="Times New Roman"/>
          <w:szCs w:val="24"/>
        </w:rPr>
        <w:t>Claus, L., 2017. The Divided Executive. </w:t>
      </w:r>
      <w:r w:rsidRPr="00904F1C">
        <w:rPr>
          <w:rFonts w:cs="Times New Roman"/>
          <w:i/>
          <w:iCs/>
          <w:szCs w:val="24"/>
        </w:rPr>
        <w:t xml:space="preserve">Duke J. Const. L. &amp; Pub. </w:t>
      </w:r>
      <w:proofErr w:type="spellStart"/>
      <w:r w:rsidRPr="00904F1C">
        <w:rPr>
          <w:rFonts w:cs="Times New Roman"/>
          <w:i/>
          <w:iCs/>
          <w:szCs w:val="24"/>
        </w:rPr>
        <w:t>Pol'y</w:t>
      </w:r>
      <w:proofErr w:type="spellEnd"/>
      <w:r w:rsidRPr="00904F1C">
        <w:rPr>
          <w:rFonts w:cs="Times New Roman"/>
          <w:szCs w:val="24"/>
        </w:rPr>
        <w:t>, </w:t>
      </w:r>
      <w:r w:rsidRPr="00904F1C">
        <w:rPr>
          <w:rFonts w:cs="Times New Roman"/>
          <w:i/>
          <w:iCs/>
          <w:szCs w:val="24"/>
        </w:rPr>
        <w:t>13</w:t>
      </w:r>
      <w:r w:rsidRPr="00904F1C">
        <w:rPr>
          <w:rFonts w:cs="Times New Roman"/>
          <w:szCs w:val="24"/>
        </w:rPr>
        <w:t>, p.25.</w:t>
      </w:r>
    </w:p>
    <w:p w14:paraId="3460DE09" w14:textId="77777777" w:rsidR="00D058B1" w:rsidRPr="00904F1C" w:rsidRDefault="00D058B1" w:rsidP="00904F1C">
      <w:pPr>
        <w:spacing w:line="360" w:lineRule="auto"/>
        <w:rPr>
          <w:rFonts w:cs="Times New Roman"/>
          <w:szCs w:val="24"/>
        </w:rPr>
      </w:pPr>
      <w:r w:rsidRPr="00904F1C">
        <w:rPr>
          <w:rFonts w:cs="Times New Roman"/>
          <w:szCs w:val="24"/>
        </w:rPr>
        <w:t xml:space="preserve">dos Santos </w:t>
      </w:r>
      <w:proofErr w:type="spellStart"/>
      <w:r w:rsidRPr="00904F1C">
        <w:rPr>
          <w:rFonts w:cs="Times New Roman"/>
          <w:szCs w:val="24"/>
        </w:rPr>
        <w:t>Maciel</w:t>
      </w:r>
      <w:proofErr w:type="spellEnd"/>
      <w:r w:rsidRPr="00904F1C">
        <w:rPr>
          <w:rFonts w:cs="Times New Roman"/>
          <w:szCs w:val="24"/>
        </w:rPr>
        <w:t xml:space="preserve">, C.S.F., 2019. BRITISH CONSTITUTION AND THE ROLE OF </w:t>
      </w:r>
      <w:proofErr w:type="spellStart"/>
      <w:r w:rsidRPr="00904F1C">
        <w:rPr>
          <w:rFonts w:cs="Times New Roman"/>
          <w:szCs w:val="24"/>
        </w:rPr>
        <w:t>CABINeT</w:t>
      </w:r>
      <w:proofErr w:type="spellEnd"/>
      <w:r w:rsidRPr="00904F1C">
        <w:rPr>
          <w:rFonts w:cs="Times New Roman"/>
          <w:szCs w:val="24"/>
        </w:rPr>
        <w:t xml:space="preserve"> IN THE UK LEGAL SYSTEM. </w:t>
      </w:r>
      <w:r w:rsidRPr="00904F1C">
        <w:rPr>
          <w:rFonts w:cs="Times New Roman"/>
          <w:i/>
          <w:iCs/>
          <w:szCs w:val="24"/>
        </w:rPr>
        <w:t>REVISTA DA FACULDADE DE DIREITO DO SUL DE MINAS</w:t>
      </w:r>
      <w:r w:rsidRPr="00904F1C">
        <w:rPr>
          <w:rFonts w:cs="Times New Roman"/>
          <w:szCs w:val="24"/>
        </w:rPr>
        <w:t>, </w:t>
      </w:r>
      <w:r w:rsidRPr="00904F1C">
        <w:rPr>
          <w:rFonts w:cs="Times New Roman"/>
          <w:i/>
          <w:iCs/>
          <w:szCs w:val="24"/>
        </w:rPr>
        <w:t>35</w:t>
      </w:r>
      <w:r w:rsidRPr="00904F1C">
        <w:rPr>
          <w:rFonts w:cs="Times New Roman"/>
          <w:szCs w:val="24"/>
        </w:rPr>
        <w:t>(1).</w:t>
      </w:r>
    </w:p>
    <w:p w14:paraId="0332BBF7" w14:textId="07DD5335" w:rsidR="00D058B1" w:rsidRPr="00904F1C" w:rsidRDefault="00D058B1" w:rsidP="00904F1C">
      <w:pPr>
        <w:spacing w:line="360" w:lineRule="auto"/>
        <w:rPr>
          <w:rFonts w:cs="Times New Roman"/>
          <w:szCs w:val="24"/>
        </w:rPr>
      </w:pPr>
      <w:r w:rsidRPr="00904F1C">
        <w:rPr>
          <w:rFonts w:cs="Times New Roman"/>
          <w:szCs w:val="24"/>
        </w:rPr>
        <w:t xml:space="preserve">Foster, D.H., 2015. Going ‘Where Angels Fear to Tread’: How Effective was the Backbench Business Committee in the 2010− 2012 Parliamentary </w:t>
      </w:r>
      <w:r w:rsidR="00B273C7" w:rsidRPr="00904F1C">
        <w:rPr>
          <w:rFonts w:cs="Times New Roman"/>
          <w:szCs w:val="24"/>
        </w:rPr>
        <w:t>Session?</w:t>
      </w:r>
      <w:r w:rsidRPr="00904F1C">
        <w:rPr>
          <w:rFonts w:cs="Times New Roman"/>
          <w:szCs w:val="24"/>
        </w:rPr>
        <w:t> </w:t>
      </w:r>
      <w:r w:rsidRPr="00904F1C">
        <w:rPr>
          <w:rFonts w:cs="Times New Roman"/>
          <w:i/>
          <w:iCs/>
          <w:szCs w:val="24"/>
        </w:rPr>
        <w:t>Parliamentary Affairs</w:t>
      </w:r>
      <w:r w:rsidRPr="00904F1C">
        <w:rPr>
          <w:rFonts w:cs="Times New Roman"/>
          <w:szCs w:val="24"/>
        </w:rPr>
        <w:t>, </w:t>
      </w:r>
      <w:r w:rsidRPr="00904F1C">
        <w:rPr>
          <w:rFonts w:cs="Times New Roman"/>
          <w:i/>
          <w:iCs/>
          <w:szCs w:val="24"/>
        </w:rPr>
        <w:t>68</w:t>
      </w:r>
      <w:r w:rsidRPr="00904F1C">
        <w:rPr>
          <w:rFonts w:cs="Times New Roman"/>
          <w:szCs w:val="24"/>
        </w:rPr>
        <w:t>(1), pp.116-134.</w:t>
      </w:r>
    </w:p>
    <w:p w14:paraId="4C61AB27" w14:textId="77777777" w:rsidR="00D058B1" w:rsidRPr="00904F1C" w:rsidRDefault="00D058B1" w:rsidP="00904F1C">
      <w:pPr>
        <w:spacing w:line="360" w:lineRule="auto"/>
        <w:rPr>
          <w:rFonts w:cs="Times New Roman"/>
          <w:szCs w:val="24"/>
        </w:rPr>
      </w:pPr>
      <w:r w:rsidRPr="00904F1C">
        <w:rPr>
          <w:rFonts w:cs="Times New Roman"/>
          <w:szCs w:val="24"/>
        </w:rPr>
        <w:t>Harrison, J., 2016. Legislative power and judicial power. </w:t>
      </w:r>
      <w:r w:rsidRPr="00904F1C">
        <w:rPr>
          <w:rFonts w:cs="Times New Roman"/>
          <w:i/>
          <w:iCs/>
          <w:szCs w:val="24"/>
        </w:rPr>
        <w:t>Const. Comment.</w:t>
      </w:r>
      <w:r w:rsidRPr="00904F1C">
        <w:rPr>
          <w:rFonts w:cs="Times New Roman"/>
          <w:szCs w:val="24"/>
        </w:rPr>
        <w:t>, </w:t>
      </w:r>
      <w:r w:rsidRPr="00904F1C">
        <w:rPr>
          <w:rFonts w:cs="Times New Roman"/>
          <w:i/>
          <w:iCs/>
          <w:szCs w:val="24"/>
        </w:rPr>
        <w:t>31</w:t>
      </w:r>
      <w:r w:rsidRPr="00904F1C">
        <w:rPr>
          <w:rFonts w:cs="Times New Roman"/>
          <w:szCs w:val="24"/>
        </w:rPr>
        <w:t>, p.295.</w:t>
      </w:r>
    </w:p>
    <w:p w14:paraId="59EFC864" w14:textId="77777777" w:rsidR="00D058B1" w:rsidRPr="00904F1C" w:rsidRDefault="00D058B1" w:rsidP="00904F1C">
      <w:pPr>
        <w:spacing w:line="360" w:lineRule="auto"/>
        <w:rPr>
          <w:rFonts w:cs="Times New Roman"/>
          <w:szCs w:val="24"/>
        </w:rPr>
      </w:pPr>
      <w:r w:rsidRPr="00904F1C">
        <w:rPr>
          <w:rFonts w:cs="Times New Roman"/>
          <w:szCs w:val="24"/>
        </w:rPr>
        <w:t>Johnston, R., 2015. Which Map? Which Government? Malapportionment and Gerrymandering, UK-Style:(The Government and Opposition/Leonard Schapiro Memorial Lecture, 2014). </w:t>
      </w:r>
      <w:r w:rsidRPr="00904F1C">
        <w:rPr>
          <w:rFonts w:cs="Times New Roman"/>
          <w:i/>
          <w:iCs/>
          <w:szCs w:val="24"/>
        </w:rPr>
        <w:t>Government and Opposition</w:t>
      </w:r>
      <w:r w:rsidRPr="00904F1C">
        <w:rPr>
          <w:rFonts w:cs="Times New Roman"/>
          <w:szCs w:val="24"/>
        </w:rPr>
        <w:t>, </w:t>
      </w:r>
      <w:r w:rsidRPr="00904F1C">
        <w:rPr>
          <w:rFonts w:cs="Times New Roman"/>
          <w:i/>
          <w:iCs/>
          <w:szCs w:val="24"/>
        </w:rPr>
        <w:t>50</w:t>
      </w:r>
      <w:r w:rsidRPr="00904F1C">
        <w:rPr>
          <w:rFonts w:cs="Times New Roman"/>
          <w:szCs w:val="24"/>
        </w:rPr>
        <w:t>(1), pp.1-23.</w:t>
      </w:r>
    </w:p>
    <w:p w14:paraId="5EE79146" w14:textId="77777777" w:rsidR="00D058B1" w:rsidRPr="00904F1C" w:rsidRDefault="00D058B1" w:rsidP="00904F1C">
      <w:pPr>
        <w:spacing w:line="360" w:lineRule="auto"/>
        <w:rPr>
          <w:rFonts w:cs="Times New Roman"/>
          <w:szCs w:val="24"/>
        </w:rPr>
      </w:pPr>
      <w:proofErr w:type="spellStart"/>
      <w:r w:rsidRPr="00904F1C">
        <w:rPr>
          <w:rFonts w:cs="Times New Roman"/>
          <w:szCs w:val="24"/>
        </w:rPr>
        <w:t>Lekgowe</w:t>
      </w:r>
      <w:proofErr w:type="spellEnd"/>
      <w:r w:rsidRPr="00904F1C">
        <w:rPr>
          <w:rFonts w:cs="Times New Roman"/>
          <w:szCs w:val="24"/>
        </w:rPr>
        <w:t>, G.R., 2014. The right to peaceful assembly in Botswana: The constitutionality of the Public Order Act. </w:t>
      </w:r>
      <w:r w:rsidRPr="00904F1C">
        <w:rPr>
          <w:rFonts w:cs="Times New Roman"/>
          <w:i/>
          <w:iCs/>
          <w:szCs w:val="24"/>
        </w:rPr>
        <w:t>-19 U. Botswana LJ</w:t>
      </w:r>
      <w:r w:rsidRPr="00904F1C">
        <w:rPr>
          <w:rFonts w:cs="Times New Roman"/>
          <w:szCs w:val="24"/>
        </w:rPr>
        <w:t>, </w:t>
      </w:r>
      <w:r w:rsidRPr="00904F1C">
        <w:rPr>
          <w:rFonts w:cs="Times New Roman"/>
          <w:i/>
          <w:iCs/>
          <w:szCs w:val="24"/>
        </w:rPr>
        <w:t>18</w:t>
      </w:r>
      <w:r w:rsidRPr="00904F1C">
        <w:rPr>
          <w:rFonts w:cs="Times New Roman"/>
          <w:szCs w:val="24"/>
        </w:rPr>
        <w:t>, p.1.</w:t>
      </w:r>
    </w:p>
    <w:p w14:paraId="74BD0850" w14:textId="77777777" w:rsidR="00D058B1" w:rsidRPr="00904F1C" w:rsidRDefault="00D058B1" w:rsidP="00904F1C">
      <w:pPr>
        <w:spacing w:line="360" w:lineRule="auto"/>
        <w:rPr>
          <w:rFonts w:cs="Times New Roman"/>
          <w:szCs w:val="24"/>
        </w:rPr>
      </w:pPr>
      <w:r w:rsidRPr="00904F1C">
        <w:rPr>
          <w:rFonts w:cs="Times New Roman"/>
          <w:szCs w:val="24"/>
        </w:rPr>
        <w:t>McCullagh, K., 2015. A tangled web of access to information: reflections on R (on the application of Evans) and another v Her Majesty's Attorney General. </w:t>
      </w:r>
      <w:r w:rsidRPr="00904F1C">
        <w:rPr>
          <w:rFonts w:cs="Times New Roman"/>
          <w:i/>
          <w:iCs/>
          <w:szCs w:val="24"/>
        </w:rPr>
        <w:t>European Journal of Current Legal Interests</w:t>
      </w:r>
      <w:r w:rsidRPr="00904F1C">
        <w:rPr>
          <w:rFonts w:cs="Times New Roman"/>
          <w:szCs w:val="24"/>
        </w:rPr>
        <w:t>, </w:t>
      </w:r>
      <w:r w:rsidRPr="00904F1C">
        <w:rPr>
          <w:rFonts w:cs="Times New Roman"/>
          <w:i/>
          <w:iCs/>
          <w:szCs w:val="24"/>
        </w:rPr>
        <w:t>21</w:t>
      </w:r>
      <w:r w:rsidRPr="00904F1C">
        <w:rPr>
          <w:rFonts w:cs="Times New Roman"/>
          <w:szCs w:val="24"/>
        </w:rPr>
        <w:t>(2).</w:t>
      </w:r>
    </w:p>
    <w:p w14:paraId="12F4D5C2" w14:textId="77777777" w:rsidR="00D058B1" w:rsidRPr="00904F1C" w:rsidRDefault="00D058B1" w:rsidP="00904F1C">
      <w:pPr>
        <w:spacing w:line="360" w:lineRule="auto"/>
        <w:rPr>
          <w:rFonts w:cs="Times New Roman"/>
          <w:szCs w:val="24"/>
        </w:rPr>
      </w:pPr>
      <w:r w:rsidRPr="00904F1C">
        <w:rPr>
          <w:rFonts w:cs="Times New Roman"/>
          <w:szCs w:val="24"/>
        </w:rPr>
        <w:t>Miller, R., 2020. A Brief Outline of the Legal and Non-legal Rules of Judicial Independence. </w:t>
      </w:r>
      <w:r w:rsidRPr="00904F1C">
        <w:rPr>
          <w:rFonts w:cs="Times New Roman"/>
          <w:i/>
          <w:iCs/>
          <w:szCs w:val="24"/>
        </w:rPr>
        <w:t>Available at SSRN 3558715</w:t>
      </w:r>
      <w:r w:rsidRPr="00904F1C">
        <w:rPr>
          <w:rFonts w:cs="Times New Roman"/>
          <w:szCs w:val="24"/>
        </w:rPr>
        <w:t>.</w:t>
      </w:r>
    </w:p>
    <w:p w14:paraId="55B92E25" w14:textId="77777777" w:rsidR="00D058B1" w:rsidRPr="00904F1C" w:rsidRDefault="00D058B1" w:rsidP="00904F1C">
      <w:pPr>
        <w:spacing w:line="360" w:lineRule="auto"/>
        <w:rPr>
          <w:rFonts w:cs="Times New Roman"/>
          <w:szCs w:val="24"/>
        </w:rPr>
      </w:pPr>
      <w:r w:rsidRPr="00904F1C">
        <w:rPr>
          <w:rFonts w:cs="Times New Roman"/>
          <w:szCs w:val="24"/>
        </w:rPr>
        <w:t xml:space="preserve">Murray, P., 2014. The British Constitution: Continuity and Change; Edited by Matt </w:t>
      </w:r>
      <w:proofErr w:type="spellStart"/>
      <w:r w:rsidRPr="00904F1C">
        <w:rPr>
          <w:rFonts w:cs="Times New Roman"/>
          <w:szCs w:val="24"/>
        </w:rPr>
        <w:t>Qvortrup</w:t>
      </w:r>
      <w:proofErr w:type="spellEnd"/>
      <w:r w:rsidRPr="00904F1C">
        <w:rPr>
          <w:rFonts w:cs="Times New Roman"/>
          <w:szCs w:val="24"/>
        </w:rPr>
        <w:t>.</w:t>
      </w:r>
    </w:p>
    <w:p w14:paraId="3C2C23E6" w14:textId="77777777" w:rsidR="00D058B1" w:rsidRPr="00904F1C" w:rsidRDefault="00D058B1" w:rsidP="00904F1C">
      <w:pPr>
        <w:spacing w:line="360" w:lineRule="auto"/>
        <w:rPr>
          <w:rFonts w:cs="Times New Roman"/>
          <w:szCs w:val="24"/>
        </w:rPr>
      </w:pPr>
      <w:r w:rsidRPr="00904F1C">
        <w:rPr>
          <w:rFonts w:cs="Times New Roman"/>
          <w:szCs w:val="24"/>
        </w:rPr>
        <w:lastRenderedPageBreak/>
        <w:t>Schabas, W.A., 2015. </w:t>
      </w:r>
      <w:r w:rsidRPr="00904F1C">
        <w:rPr>
          <w:rFonts w:cs="Times New Roman"/>
          <w:i/>
          <w:iCs/>
          <w:szCs w:val="24"/>
        </w:rPr>
        <w:t>The European convention on human rights: a commentary</w:t>
      </w:r>
      <w:r w:rsidRPr="00904F1C">
        <w:rPr>
          <w:rFonts w:cs="Times New Roman"/>
          <w:szCs w:val="24"/>
        </w:rPr>
        <w:t>. Oxford University Press.</w:t>
      </w:r>
    </w:p>
    <w:p w14:paraId="0469FBF6" w14:textId="77777777" w:rsidR="00D058B1" w:rsidRPr="00904F1C" w:rsidRDefault="00D058B1" w:rsidP="00904F1C">
      <w:pPr>
        <w:spacing w:line="360" w:lineRule="auto"/>
        <w:rPr>
          <w:rFonts w:cs="Times New Roman"/>
          <w:szCs w:val="24"/>
        </w:rPr>
      </w:pPr>
      <w:r w:rsidRPr="00904F1C">
        <w:rPr>
          <w:rFonts w:cs="Times New Roman"/>
          <w:szCs w:val="24"/>
        </w:rPr>
        <w:t>Sovereignty, P., The British Constitution Resettled.</w:t>
      </w:r>
    </w:p>
    <w:p w14:paraId="692D58AD" w14:textId="77777777" w:rsidR="004C523C" w:rsidRPr="00904F1C" w:rsidRDefault="004C523C" w:rsidP="00904F1C">
      <w:pPr>
        <w:spacing w:line="360" w:lineRule="auto"/>
        <w:rPr>
          <w:rFonts w:cs="Times New Roman"/>
          <w:szCs w:val="24"/>
        </w:rPr>
      </w:pPr>
    </w:p>
    <w:sectPr w:rsidR="004C523C" w:rsidRPr="00904F1C" w:rsidSect="00A04A4A">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363E09"/>
    <w:multiLevelType w:val="hybridMultilevel"/>
    <w:tmpl w:val="4948DC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EFE3EDC"/>
    <w:multiLevelType w:val="hybridMultilevel"/>
    <w:tmpl w:val="894238CA"/>
    <w:lvl w:ilvl="0" w:tplc="FFFFFFFF">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26AC1"/>
    <w:rsid w:val="00002456"/>
    <w:rsid w:val="00027276"/>
    <w:rsid w:val="000669CB"/>
    <w:rsid w:val="00071962"/>
    <w:rsid w:val="00074716"/>
    <w:rsid w:val="000774EF"/>
    <w:rsid w:val="00077BEC"/>
    <w:rsid w:val="00083EBA"/>
    <w:rsid w:val="000861CB"/>
    <w:rsid w:val="00095533"/>
    <w:rsid w:val="000A63E7"/>
    <w:rsid w:val="000A7734"/>
    <w:rsid w:val="000B13ED"/>
    <w:rsid w:val="000C4957"/>
    <w:rsid w:val="000D3FFD"/>
    <w:rsid w:val="00117C53"/>
    <w:rsid w:val="00136DFA"/>
    <w:rsid w:val="00137E10"/>
    <w:rsid w:val="00156E62"/>
    <w:rsid w:val="00160AD4"/>
    <w:rsid w:val="001840BC"/>
    <w:rsid w:val="001A1B04"/>
    <w:rsid w:val="001A2EBE"/>
    <w:rsid w:val="001D036A"/>
    <w:rsid w:val="00216976"/>
    <w:rsid w:val="00227AFB"/>
    <w:rsid w:val="00240E4A"/>
    <w:rsid w:val="0026139B"/>
    <w:rsid w:val="002644E1"/>
    <w:rsid w:val="00265E03"/>
    <w:rsid w:val="0027707B"/>
    <w:rsid w:val="00284D58"/>
    <w:rsid w:val="00293AC5"/>
    <w:rsid w:val="002979F8"/>
    <w:rsid w:val="002B7883"/>
    <w:rsid w:val="002D3E8D"/>
    <w:rsid w:val="00303584"/>
    <w:rsid w:val="003200A7"/>
    <w:rsid w:val="0032264B"/>
    <w:rsid w:val="00356952"/>
    <w:rsid w:val="0036719B"/>
    <w:rsid w:val="00385C03"/>
    <w:rsid w:val="003F3997"/>
    <w:rsid w:val="00400606"/>
    <w:rsid w:val="00424517"/>
    <w:rsid w:val="00437D94"/>
    <w:rsid w:val="00460CF9"/>
    <w:rsid w:val="00482D2F"/>
    <w:rsid w:val="004B10FC"/>
    <w:rsid w:val="004C523C"/>
    <w:rsid w:val="004D12D9"/>
    <w:rsid w:val="004F3C9A"/>
    <w:rsid w:val="00512F5B"/>
    <w:rsid w:val="005230D1"/>
    <w:rsid w:val="00523933"/>
    <w:rsid w:val="005315D7"/>
    <w:rsid w:val="00536060"/>
    <w:rsid w:val="00556E03"/>
    <w:rsid w:val="00580972"/>
    <w:rsid w:val="00583175"/>
    <w:rsid w:val="00595F84"/>
    <w:rsid w:val="005D3C71"/>
    <w:rsid w:val="005D6D77"/>
    <w:rsid w:val="005D7132"/>
    <w:rsid w:val="005D7FE6"/>
    <w:rsid w:val="005E0CC3"/>
    <w:rsid w:val="005F0CAE"/>
    <w:rsid w:val="005F7EF2"/>
    <w:rsid w:val="00624A1B"/>
    <w:rsid w:val="0065302B"/>
    <w:rsid w:val="006552E8"/>
    <w:rsid w:val="00682E9E"/>
    <w:rsid w:val="006B25FC"/>
    <w:rsid w:val="006D78DD"/>
    <w:rsid w:val="006F6F21"/>
    <w:rsid w:val="00704453"/>
    <w:rsid w:val="0072143E"/>
    <w:rsid w:val="00722E85"/>
    <w:rsid w:val="007267E3"/>
    <w:rsid w:val="007426E7"/>
    <w:rsid w:val="007634F3"/>
    <w:rsid w:val="00776011"/>
    <w:rsid w:val="007A02CE"/>
    <w:rsid w:val="007A736C"/>
    <w:rsid w:val="007D2C0F"/>
    <w:rsid w:val="007D77BC"/>
    <w:rsid w:val="007E5B47"/>
    <w:rsid w:val="007E7528"/>
    <w:rsid w:val="007F3B78"/>
    <w:rsid w:val="007F6E61"/>
    <w:rsid w:val="008158A5"/>
    <w:rsid w:val="00816E49"/>
    <w:rsid w:val="00820ADC"/>
    <w:rsid w:val="0084218B"/>
    <w:rsid w:val="00860AF6"/>
    <w:rsid w:val="008715D0"/>
    <w:rsid w:val="00887424"/>
    <w:rsid w:val="00892AAD"/>
    <w:rsid w:val="00896FB7"/>
    <w:rsid w:val="008973ED"/>
    <w:rsid w:val="008D15EB"/>
    <w:rsid w:val="00904F1C"/>
    <w:rsid w:val="009235BE"/>
    <w:rsid w:val="00997A33"/>
    <w:rsid w:val="009A68A5"/>
    <w:rsid w:val="009A7CF5"/>
    <w:rsid w:val="009C0EB3"/>
    <w:rsid w:val="009D2E0B"/>
    <w:rsid w:val="009D7727"/>
    <w:rsid w:val="00A04A4A"/>
    <w:rsid w:val="00A1380D"/>
    <w:rsid w:val="00A3209E"/>
    <w:rsid w:val="00A64C7F"/>
    <w:rsid w:val="00A95552"/>
    <w:rsid w:val="00AA76AC"/>
    <w:rsid w:val="00AB0081"/>
    <w:rsid w:val="00AF0D6F"/>
    <w:rsid w:val="00AF2C59"/>
    <w:rsid w:val="00AF3B5A"/>
    <w:rsid w:val="00B273C7"/>
    <w:rsid w:val="00B41197"/>
    <w:rsid w:val="00B42DC2"/>
    <w:rsid w:val="00B730F6"/>
    <w:rsid w:val="00B735C8"/>
    <w:rsid w:val="00B77E08"/>
    <w:rsid w:val="00B81783"/>
    <w:rsid w:val="00BA39C4"/>
    <w:rsid w:val="00BA4DE1"/>
    <w:rsid w:val="00BB00B3"/>
    <w:rsid w:val="00BE41A6"/>
    <w:rsid w:val="00BF52B6"/>
    <w:rsid w:val="00C31F3C"/>
    <w:rsid w:val="00C46B4F"/>
    <w:rsid w:val="00C57003"/>
    <w:rsid w:val="00C6518C"/>
    <w:rsid w:val="00CB2EF4"/>
    <w:rsid w:val="00D013F7"/>
    <w:rsid w:val="00D058B1"/>
    <w:rsid w:val="00D370E4"/>
    <w:rsid w:val="00D405BA"/>
    <w:rsid w:val="00D50884"/>
    <w:rsid w:val="00D5442D"/>
    <w:rsid w:val="00D57EDD"/>
    <w:rsid w:val="00D75930"/>
    <w:rsid w:val="00D83E73"/>
    <w:rsid w:val="00D96412"/>
    <w:rsid w:val="00DB5443"/>
    <w:rsid w:val="00DB615C"/>
    <w:rsid w:val="00DC6EB3"/>
    <w:rsid w:val="00DE56A1"/>
    <w:rsid w:val="00E037A5"/>
    <w:rsid w:val="00E12387"/>
    <w:rsid w:val="00E149B6"/>
    <w:rsid w:val="00E17E56"/>
    <w:rsid w:val="00E23D6A"/>
    <w:rsid w:val="00E26AC1"/>
    <w:rsid w:val="00E318E1"/>
    <w:rsid w:val="00E40E15"/>
    <w:rsid w:val="00E663E7"/>
    <w:rsid w:val="00E7580D"/>
    <w:rsid w:val="00E81039"/>
    <w:rsid w:val="00F133D5"/>
    <w:rsid w:val="00F34358"/>
    <w:rsid w:val="00F40B4A"/>
    <w:rsid w:val="00F56393"/>
    <w:rsid w:val="00F621DF"/>
    <w:rsid w:val="00F64FFB"/>
    <w:rsid w:val="00F65B55"/>
    <w:rsid w:val="00F675B5"/>
    <w:rsid w:val="00F7150D"/>
    <w:rsid w:val="00FB6D52"/>
    <w:rsid w:val="00FE2C00"/>
    <w:rsid w:val="00FE5CBC"/>
    <w:rsid w:val="00FF13C2"/>
    <w:rsid w:val="00FF7F4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A2605"/>
  <w15:docId w15:val="{2D197C31-AD4E-4612-9EB9-C7C6BE1E8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58B1"/>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9A68A5"/>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A04A4A"/>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5F84"/>
    <w:pPr>
      <w:ind w:left="720"/>
      <w:contextualSpacing/>
    </w:pPr>
  </w:style>
  <w:style w:type="character" w:customStyle="1" w:styleId="Heading1Char">
    <w:name w:val="Heading 1 Char"/>
    <w:basedOn w:val="DefaultParagraphFont"/>
    <w:link w:val="Heading1"/>
    <w:uiPriority w:val="9"/>
    <w:rsid w:val="009A68A5"/>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A04A4A"/>
    <w:rPr>
      <w:rFonts w:ascii="Times New Roman" w:eastAsiaTheme="majorEastAsia" w:hAnsi="Times New Roman" w:cstheme="majorBidi"/>
      <w:b/>
      <w:bCs/>
      <w:sz w:val="24"/>
      <w:szCs w:val="26"/>
    </w:rPr>
  </w:style>
  <w:style w:type="paragraph" w:styleId="Title">
    <w:name w:val="Title"/>
    <w:basedOn w:val="Normal"/>
    <w:next w:val="Normal"/>
    <w:link w:val="TitleChar"/>
    <w:uiPriority w:val="10"/>
    <w:qFormat/>
    <w:rsid w:val="00A04A4A"/>
    <w:pPr>
      <w:pBdr>
        <w:bottom w:val="single" w:sz="8" w:space="4" w:color="4472C4"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A04A4A"/>
    <w:rPr>
      <w:rFonts w:ascii="Times New Roman" w:eastAsiaTheme="majorEastAsia" w:hAnsi="Times New Roman" w:cstheme="majorBidi"/>
      <w:spacing w:val="5"/>
      <w:kern w:val="28"/>
      <w:sz w:val="52"/>
      <w:szCs w:val="52"/>
    </w:rPr>
  </w:style>
  <w:style w:type="paragraph" w:styleId="TOCHeading">
    <w:name w:val="TOC Heading"/>
    <w:basedOn w:val="Heading1"/>
    <w:next w:val="Normal"/>
    <w:uiPriority w:val="39"/>
    <w:semiHidden/>
    <w:unhideWhenUsed/>
    <w:qFormat/>
    <w:rsid w:val="00A04A4A"/>
    <w:pPr>
      <w:spacing w:line="276" w:lineRule="auto"/>
      <w:outlineLvl w:val="9"/>
    </w:pPr>
    <w:rPr>
      <w:rFonts w:asciiTheme="majorHAnsi" w:hAnsiTheme="majorHAnsi"/>
      <w:color w:val="2F5496" w:themeColor="accent1" w:themeShade="BF"/>
      <w:sz w:val="28"/>
      <w:lang w:val="en-US"/>
    </w:rPr>
  </w:style>
  <w:style w:type="paragraph" w:styleId="TOC2">
    <w:name w:val="toc 2"/>
    <w:basedOn w:val="Normal"/>
    <w:next w:val="Normal"/>
    <w:autoRedefine/>
    <w:uiPriority w:val="39"/>
    <w:unhideWhenUsed/>
    <w:rsid w:val="00A04A4A"/>
    <w:pPr>
      <w:spacing w:after="100"/>
      <w:ind w:left="240"/>
    </w:pPr>
  </w:style>
  <w:style w:type="paragraph" w:styleId="TOC1">
    <w:name w:val="toc 1"/>
    <w:basedOn w:val="Normal"/>
    <w:next w:val="Normal"/>
    <w:autoRedefine/>
    <w:uiPriority w:val="39"/>
    <w:unhideWhenUsed/>
    <w:rsid w:val="00A04A4A"/>
    <w:pPr>
      <w:spacing w:after="100"/>
    </w:pPr>
  </w:style>
  <w:style w:type="character" w:styleId="Hyperlink">
    <w:name w:val="Hyperlink"/>
    <w:basedOn w:val="DefaultParagraphFont"/>
    <w:uiPriority w:val="99"/>
    <w:unhideWhenUsed/>
    <w:rsid w:val="00A04A4A"/>
    <w:rPr>
      <w:color w:val="0563C1" w:themeColor="hyperlink"/>
      <w:u w:val="single"/>
    </w:rPr>
  </w:style>
  <w:style w:type="paragraph" w:styleId="BalloonText">
    <w:name w:val="Balloon Text"/>
    <w:basedOn w:val="Normal"/>
    <w:link w:val="BalloonTextChar"/>
    <w:uiPriority w:val="99"/>
    <w:semiHidden/>
    <w:unhideWhenUsed/>
    <w:rsid w:val="00A04A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4A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8A400C-6537-4C3E-98AA-C83464AAF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3147</Words>
  <Characters>17944</Characters>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2021-06-07T19:30:00Z</dcterms:created>
  <dcterms:modified xsi:type="dcterms:W3CDTF">2021-06-12T10:58:00Z</dcterms:modified>
</cp:coreProperties>
</file>