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color w:val="5B9BD5" w:themeColor="accent1"/>
        </w:rPr>
        <w:id w:val="1481958208"/>
        <w:docPartObj>
          <w:docPartGallery w:val="Cover Pages"/>
          <w:docPartUnique/>
        </w:docPartObj>
      </w:sdtPr>
      <w:sdtEndPr>
        <w:rPr>
          <w:color w:val="000000" w:themeColor="text1"/>
        </w:rPr>
      </w:sdtEndPr>
      <w:sdtContent>
        <w:p w14:paraId="0F0F2D38" w14:textId="77777777" w:rsidR="006F73C6" w:rsidRPr="00E31925" w:rsidRDefault="006F73C6" w:rsidP="00E10816">
          <w:pPr>
            <w:jc w:val="both"/>
            <w:rPr>
              <w:rFonts w:ascii="Times New Roman" w:hAnsi="Times New Roman" w:cs="Times New Roman"/>
              <w:noProof/>
              <w:color w:val="5B9BD5" w:themeColor="accent1"/>
              <w:lang w:val="en-IN" w:eastAsia="en-IN"/>
            </w:rPr>
          </w:pPr>
          <w:r w:rsidRPr="00E31925">
            <w:rPr>
              <w:rFonts w:ascii="Times New Roman" w:hAnsi="Times New Roman" w:cs="Times New Roman"/>
              <w:noProof/>
              <w:lang w:val="en-IN" w:eastAsia="en-IN"/>
            </w:rPr>
            <w:drawing>
              <wp:inline distT="0" distB="0" distL="0" distR="0" wp14:anchorId="6BE0ACE9" wp14:editId="74B3E2D4">
                <wp:extent cx="1419225" cy="1331595"/>
                <wp:effectExtent l="0" t="0" r="9525" b="1905"/>
                <wp:docPr id="24" name="Picture 24"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071" cy="1362413"/>
                        </a:xfrm>
                        <a:prstGeom prst="rect">
                          <a:avLst/>
                        </a:prstGeom>
                        <a:noFill/>
                        <a:ln>
                          <a:noFill/>
                        </a:ln>
                      </pic:spPr>
                    </pic:pic>
                  </a:graphicData>
                </a:graphic>
              </wp:inline>
            </w:drawing>
          </w:r>
        </w:p>
        <w:p w14:paraId="4CCE7E92" w14:textId="6B2F5363" w:rsidR="006C7B2B" w:rsidRPr="00E31925" w:rsidRDefault="006C7B2B" w:rsidP="00795141">
          <w:pPr>
            <w:jc w:val="center"/>
            <w:rPr>
              <w:rFonts w:ascii="Times New Roman" w:hAnsi="Times New Roman" w:cs="Times New Roman"/>
              <w:color w:val="5B9BD5" w:themeColor="accent1"/>
            </w:rPr>
          </w:pPr>
          <w:r w:rsidRPr="00E31925">
            <w:rPr>
              <w:rFonts w:ascii="Times New Roman" w:hAnsi="Times New Roman" w:cs="Times New Roman"/>
              <w:noProof/>
              <w:color w:val="5B9BD5" w:themeColor="accent1"/>
              <w:lang w:val="en-IN" w:eastAsia="en-IN"/>
            </w:rPr>
            <w:drawing>
              <wp:inline distT="0" distB="0" distL="0" distR="0" wp14:anchorId="6F085D10" wp14:editId="34539AF8">
                <wp:extent cx="1416701" cy="948978"/>
                <wp:effectExtent l="0" t="0" r="0" b="381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23434" cy="953488"/>
                        </a:xfrm>
                        <a:prstGeom prst="rect">
                          <a:avLst/>
                        </a:prstGeom>
                        <a:noFill/>
                        <a:ln>
                          <a:noFill/>
                        </a:ln>
                      </pic:spPr>
                    </pic:pic>
                  </a:graphicData>
                </a:graphic>
              </wp:inline>
            </w:drawing>
          </w:r>
        </w:p>
        <w:sdt>
          <w:sdtPr>
            <w:rPr>
              <w:rFonts w:ascii="Times New Roman" w:eastAsia="Times New Roman" w:hAnsi="Times New Roman" w:cs="Times New Roman"/>
              <w:b/>
              <w:color w:val="ED7D31" w:themeColor="accent2"/>
              <w:sz w:val="32"/>
              <w:szCs w:val="20"/>
              <w:lang w:val="en-IN" w:eastAsia="en-IN"/>
            </w:rPr>
            <w:alias w:val="Title"/>
            <w:tag w:val=""/>
            <w:id w:val="1735040861"/>
            <w:placeholder>
              <w:docPart w:val="E530C2EE96AB49339838A29CEB0D229E"/>
            </w:placeholder>
            <w:dataBinding w:prefixMappings="xmlns:ns0='http://purl.org/dc/elements/1.1/' xmlns:ns1='http://schemas.openxmlformats.org/package/2006/metadata/core-properties' " w:xpath="/ns1:coreProperties[1]/ns0:title[1]" w:storeItemID="{6C3C8BC8-F283-45AE-878A-BAB7291924A1}"/>
            <w:text/>
          </w:sdtPr>
          <w:sdtContent>
            <w:p w14:paraId="28DA82C1" w14:textId="6405EF8E" w:rsidR="006C7B2B" w:rsidRPr="00E31925" w:rsidRDefault="00CD238F" w:rsidP="00795141">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Pr>
                  <w:rFonts w:ascii="Times New Roman" w:eastAsia="Times New Roman" w:hAnsi="Times New Roman" w:cs="Times New Roman"/>
                  <w:b/>
                  <w:color w:val="ED7D31" w:themeColor="accent2"/>
                  <w:sz w:val="32"/>
                  <w:szCs w:val="20"/>
                  <w:lang w:val="en-IN" w:eastAsia="en-IN"/>
                </w:rPr>
                <w:t>The Influence of Social Media Marketing on Consumer Behaviour in the UK Fast Food and Beverage Industry</w:t>
              </w:r>
            </w:p>
          </w:sdtContent>
        </w:sdt>
        <w:p w14:paraId="41A9B256" w14:textId="77777777" w:rsidR="00D3020E" w:rsidRPr="00E31925" w:rsidRDefault="00D3020E" w:rsidP="00795141">
          <w:pPr>
            <w:pStyle w:val="HTMLPreformatted"/>
            <w:wordWrap w:val="0"/>
            <w:spacing w:line="276" w:lineRule="auto"/>
            <w:jc w:val="center"/>
            <w:rPr>
              <w:rFonts w:ascii="Times New Roman" w:hAnsi="Times New Roman" w:cs="Times New Roman"/>
              <w:b/>
              <w:color w:val="5B9BD5" w:themeColor="accent1"/>
              <w:sz w:val="28"/>
            </w:rPr>
          </w:pPr>
          <w:r w:rsidRPr="00E31925">
            <w:rPr>
              <w:rFonts w:ascii="Times New Roman" w:hAnsi="Times New Roman" w:cs="Times New Roman"/>
              <w:b/>
              <w:color w:val="5B9BD5" w:themeColor="accent1"/>
              <w:sz w:val="28"/>
            </w:rPr>
            <w:t>A Quantitative Study of User-Generated Content, Influencer Engagement, and Brand Loyalty</w:t>
          </w:r>
        </w:p>
        <w:p w14:paraId="0C4931CE" w14:textId="1E2D1B72" w:rsidR="006C7B2B" w:rsidRDefault="006C7B2B" w:rsidP="00795141">
          <w:pPr>
            <w:pStyle w:val="NoSpacing"/>
            <w:spacing w:before="480"/>
            <w:jc w:val="center"/>
            <w:rPr>
              <w:rFonts w:ascii="Times New Roman" w:hAnsi="Times New Roman" w:cs="Times New Roman"/>
              <w:color w:val="5B9BD5" w:themeColor="accent1"/>
            </w:rPr>
          </w:pPr>
          <w:r w:rsidRPr="00E31925">
            <w:rPr>
              <w:rFonts w:ascii="Times New Roman" w:hAnsi="Times New Roman" w:cs="Times New Roman"/>
              <w:noProof/>
              <w:color w:val="5B9BD5" w:themeColor="accent1"/>
              <w:lang w:val="en-IN" w:eastAsia="en-IN"/>
            </w:rPr>
            <mc:AlternateContent>
              <mc:Choice Requires="wps">
                <w:drawing>
                  <wp:anchor distT="0" distB="0" distL="114300" distR="114300" simplePos="0" relativeHeight="251682816" behindDoc="0" locked="0" layoutInCell="1" allowOverlap="1" wp14:anchorId="723509F7" wp14:editId="77CC32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s="Times New Roman"/>
                                    <w:b/>
                                    <w:caps/>
                                    <w:color w:val="5B9BD5" w:themeColor="accent1"/>
                                    <w:sz w:val="28"/>
                                    <w:szCs w:val="24"/>
                                  </w:rPr>
                                  <w:alias w:val="Date"/>
                                  <w:tag w:val=""/>
                                  <w:id w:val="904256224"/>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1C9014FD" w14:textId="16F5194B" w:rsidR="00985B60" w:rsidRPr="00981CE9" w:rsidRDefault="00985B60">
                                    <w:pPr>
                                      <w:pStyle w:val="NoSpacing"/>
                                      <w:spacing w:after="40"/>
                                      <w:jc w:val="center"/>
                                      <w:rPr>
                                        <w:rFonts w:ascii="Arial Black" w:hAnsi="Arial Black" w:cs="Times New Roman"/>
                                        <w:b/>
                                        <w:caps/>
                                        <w:color w:val="5B9BD5" w:themeColor="accent1"/>
                                        <w:sz w:val="28"/>
                                        <w:szCs w:val="24"/>
                                      </w:rPr>
                                    </w:pPr>
                                    <w:r w:rsidRPr="00981CE9">
                                      <w:rPr>
                                        <w:rFonts w:ascii="Arial Black" w:hAnsi="Arial Black" w:cs="Times New Roman"/>
                                        <w:b/>
                                        <w:caps/>
                                        <w:color w:val="5B9BD5" w:themeColor="accent1"/>
                                        <w:sz w:val="28"/>
                                        <w:szCs w:val="24"/>
                                      </w:rPr>
                                      <w:t>December 12, 2025</w:t>
                                    </w:r>
                                  </w:p>
                                </w:sdtContent>
                              </w:sdt>
                              <w:p w14:paraId="5E81DCF7" w14:textId="5E407A87" w:rsidR="00985B60" w:rsidRPr="00981CE9" w:rsidRDefault="00985B60">
                                <w:pPr>
                                  <w:pStyle w:val="NoSpacing"/>
                                  <w:jc w:val="center"/>
                                  <w:rPr>
                                    <w:rFonts w:ascii="Arial Black" w:hAnsi="Arial Black" w:cs="Times New Roman"/>
                                    <w:b/>
                                    <w:color w:val="5B9BD5" w:themeColor="accent1"/>
                                    <w:sz w:val="28"/>
                                    <w:szCs w:val="24"/>
                                  </w:rPr>
                                </w:pPr>
                                <w:sdt>
                                  <w:sdtPr>
                                    <w:rPr>
                                      <w:rFonts w:ascii="Arial Black" w:hAnsi="Arial Black" w:cs="Times New Roman"/>
                                      <w:b/>
                                      <w:caps/>
                                      <w:color w:val="5B9BD5" w:themeColor="accent1"/>
                                      <w:sz w:val="28"/>
                                      <w:szCs w:val="24"/>
                                    </w:rPr>
                                    <w:alias w:val="Company"/>
                                    <w:tag w:val=""/>
                                    <w:id w:val="1018886715"/>
                                    <w:dataBinding w:prefixMappings="xmlns:ns0='http://schemas.openxmlformats.org/officeDocument/2006/extended-properties' " w:xpath="/ns0:Properties[1]/ns0:Company[1]" w:storeItemID="{6668398D-A668-4E3E-A5EB-62B293D839F1}"/>
                                    <w:text/>
                                  </w:sdtPr>
                                  <w:sdtContent>
                                    <w:r>
                                      <w:rPr>
                                        <w:rFonts w:ascii="Arial Black" w:hAnsi="Arial Black" w:cs="Times New Roman"/>
                                        <w:b/>
                                        <w:color w:val="5B9BD5" w:themeColor="accent1"/>
                                        <w:sz w:val="28"/>
                                        <w:szCs w:val="24"/>
                                      </w:rPr>
                                      <w:t>University Of Wales Trinity Saint David</w:t>
                                    </w:r>
                                  </w:sdtContent>
                                </w:sdt>
                              </w:p>
                              <w:p w14:paraId="3706CC45" w14:textId="62B803CF" w:rsidR="00985B60" w:rsidRDefault="00985B60">
                                <w:pPr>
                                  <w:pStyle w:val="NoSpacing"/>
                                  <w:jc w:val="center"/>
                                  <w:rPr>
                                    <w:color w:val="5B9BD5" w:themeColor="accent1"/>
                                  </w:rPr>
                                </w:pPr>
                                <w:sdt>
                                  <w:sdtPr>
                                    <w:rPr>
                                      <w:color w:val="5B9BD5" w:themeColor="accent1"/>
                                    </w:rPr>
                                    <w:alias w:val="Address"/>
                                    <w:tag w:val=""/>
                                    <w:id w:val="50850094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3509F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828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Black" w:hAnsi="Arial Black" w:cs="Times New Roman"/>
                              <w:b/>
                              <w:caps/>
                              <w:color w:val="5B9BD5" w:themeColor="accent1"/>
                              <w:sz w:val="28"/>
                              <w:szCs w:val="24"/>
                            </w:rPr>
                            <w:alias w:val="Date"/>
                            <w:tag w:val=""/>
                            <w:id w:val="904256224"/>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1C9014FD" w14:textId="16F5194B" w:rsidR="00985B60" w:rsidRPr="00981CE9" w:rsidRDefault="00985B60">
                              <w:pPr>
                                <w:pStyle w:val="NoSpacing"/>
                                <w:spacing w:after="40"/>
                                <w:jc w:val="center"/>
                                <w:rPr>
                                  <w:rFonts w:ascii="Arial Black" w:hAnsi="Arial Black" w:cs="Times New Roman"/>
                                  <w:b/>
                                  <w:caps/>
                                  <w:color w:val="5B9BD5" w:themeColor="accent1"/>
                                  <w:sz w:val="28"/>
                                  <w:szCs w:val="24"/>
                                </w:rPr>
                              </w:pPr>
                              <w:r w:rsidRPr="00981CE9">
                                <w:rPr>
                                  <w:rFonts w:ascii="Arial Black" w:hAnsi="Arial Black" w:cs="Times New Roman"/>
                                  <w:b/>
                                  <w:caps/>
                                  <w:color w:val="5B9BD5" w:themeColor="accent1"/>
                                  <w:sz w:val="28"/>
                                  <w:szCs w:val="24"/>
                                </w:rPr>
                                <w:t>December 12, 2025</w:t>
                              </w:r>
                            </w:p>
                          </w:sdtContent>
                        </w:sdt>
                        <w:p w14:paraId="5E81DCF7" w14:textId="5E407A87" w:rsidR="00985B60" w:rsidRPr="00981CE9" w:rsidRDefault="00985B60">
                          <w:pPr>
                            <w:pStyle w:val="NoSpacing"/>
                            <w:jc w:val="center"/>
                            <w:rPr>
                              <w:rFonts w:ascii="Arial Black" w:hAnsi="Arial Black" w:cs="Times New Roman"/>
                              <w:b/>
                              <w:color w:val="5B9BD5" w:themeColor="accent1"/>
                              <w:sz w:val="28"/>
                              <w:szCs w:val="24"/>
                            </w:rPr>
                          </w:pPr>
                          <w:sdt>
                            <w:sdtPr>
                              <w:rPr>
                                <w:rFonts w:ascii="Arial Black" w:hAnsi="Arial Black" w:cs="Times New Roman"/>
                                <w:b/>
                                <w:caps/>
                                <w:color w:val="5B9BD5" w:themeColor="accent1"/>
                                <w:sz w:val="28"/>
                                <w:szCs w:val="24"/>
                              </w:rPr>
                              <w:alias w:val="Company"/>
                              <w:tag w:val=""/>
                              <w:id w:val="1018886715"/>
                              <w:dataBinding w:prefixMappings="xmlns:ns0='http://schemas.openxmlformats.org/officeDocument/2006/extended-properties' " w:xpath="/ns0:Properties[1]/ns0:Company[1]" w:storeItemID="{6668398D-A668-4E3E-A5EB-62B293D839F1}"/>
                              <w:text/>
                            </w:sdtPr>
                            <w:sdtContent>
                              <w:r>
                                <w:rPr>
                                  <w:rFonts w:ascii="Arial Black" w:hAnsi="Arial Black" w:cs="Times New Roman"/>
                                  <w:b/>
                                  <w:color w:val="5B9BD5" w:themeColor="accent1"/>
                                  <w:sz w:val="28"/>
                                  <w:szCs w:val="24"/>
                                </w:rPr>
                                <w:t>University Of Wales Trinity Saint David</w:t>
                              </w:r>
                            </w:sdtContent>
                          </w:sdt>
                        </w:p>
                        <w:p w14:paraId="3706CC45" w14:textId="62B803CF" w:rsidR="00985B60" w:rsidRDefault="00985B60">
                          <w:pPr>
                            <w:pStyle w:val="NoSpacing"/>
                            <w:jc w:val="center"/>
                            <w:rPr>
                              <w:color w:val="5B9BD5" w:themeColor="accent1"/>
                            </w:rPr>
                          </w:pPr>
                          <w:sdt>
                            <w:sdtPr>
                              <w:rPr>
                                <w:color w:val="5B9BD5" w:themeColor="accent1"/>
                              </w:rPr>
                              <w:alias w:val="Address"/>
                              <w:tag w:val=""/>
                              <w:id w:val="50850094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E31925">
            <w:rPr>
              <w:rFonts w:ascii="Times New Roman" w:hAnsi="Times New Roman" w:cs="Times New Roman"/>
              <w:noProof/>
              <w:color w:val="5B9BD5" w:themeColor="accent1"/>
              <w:lang w:val="en-IN" w:eastAsia="en-IN"/>
            </w:rPr>
            <w:drawing>
              <wp:inline distT="0" distB="0" distL="0" distR="0" wp14:anchorId="6FAA1216" wp14:editId="3F3DFE80">
                <wp:extent cx="1257646" cy="793630"/>
                <wp:effectExtent l="0" t="0" r="0" b="698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97688" cy="818898"/>
                        </a:xfrm>
                        <a:prstGeom prst="rect">
                          <a:avLst/>
                        </a:prstGeom>
                      </pic:spPr>
                    </pic:pic>
                  </a:graphicData>
                </a:graphic>
              </wp:inline>
            </w:drawing>
          </w:r>
        </w:p>
        <w:p w14:paraId="4382968B" w14:textId="798175C1" w:rsidR="00795141" w:rsidRDefault="00795141" w:rsidP="00795141">
          <w:pPr>
            <w:pStyle w:val="NoSpacing"/>
            <w:spacing w:before="480"/>
            <w:jc w:val="center"/>
            <w:rPr>
              <w:rFonts w:ascii="Times New Roman" w:hAnsi="Times New Roman" w:cs="Times New Roman"/>
              <w:color w:val="5B9BD5" w:themeColor="accent1"/>
            </w:rPr>
          </w:pPr>
        </w:p>
        <w:p w14:paraId="768F7362" w14:textId="1D724E91" w:rsidR="00795141" w:rsidRDefault="00795141" w:rsidP="00795141">
          <w:pPr>
            <w:pStyle w:val="NoSpacing"/>
            <w:spacing w:before="480"/>
            <w:jc w:val="center"/>
            <w:rPr>
              <w:rFonts w:ascii="Times New Roman" w:hAnsi="Times New Roman" w:cs="Times New Roman"/>
              <w:color w:val="5B9BD5" w:themeColor="accent1"/>
            </w:rPr>
          </w:pPr>
        </w:p>
        <w:p w14:paraId="453CC679" w14:textId="77777777" w:rsidR="00795141" w:rsidRPr="00E31925" w:rsidRDefault="00795141" w:rsidP="00795141">
          <w:pPr>
            <w:pStyle w:val="NoSpacing"/>
            <w:spacing w:before="480"/>
            <w:jc w:val="center"/>
            <w:rPr>
              <w:rFonts w:ascii="Times New Roman" w:hAnsi="Times New Roman" w:cs="Times New Roman"/>
              <w:color w:val="5B9BD5" w:themeColor="accent1"/>
            </w:rPr>
          </w:pPr>
        </w:p>
        <w:p w14:paraId="2A7954AF" w14:textId="7C018A0B" w:rsidR="00C54BF4" w:rsidRPr="00A716AA" w:rsidRDefault="00C54BF4" w:rsidP="00E10816">
          <w:pPr>
            <w:spacing w:line="276" w:lineRule="auto"/>
            <w:jc w:val="both"/>
            <w:rPr>
              <w:rFonts w:ascii="Times New Roman" w:hAnsi="Times New Roman" w:cs="Times New Roman"/>
              <w:b/>
              <w:sz w:val="28"/>
            </w:rPr>
          </w:pPr>
          <w:r w:rsidRPr="00A716AA">
            <w:rPr>
              <w:rFonts w:ascii="Times New Roman" w:hAnsi="Times New Roman" w:cs="Times New Roman"/>
              <w:b/>
              <w:sz w:val="28"/>
            </w:rPr>
            <w:t>Name:-Shah Harsh Ashishbhai (2421969)</w:t>
          </w:r>
        </w:p>
        <w:p w14:paraId="6219D59C" w14:textId="02648F2C" w:rsidR="006F73C6" w:rsidRPr="00A716AA" w:rsidRDefault="006F73C6" w:rsidP="00E10816">
          <w:pPr>
            <w:spacing w:line="276" w:lineRule="auto"/>
            <w:jc w:val="both"/>
            <w:rPr>
              <w:rFonts w:ascii="Times New Roman" w:hAnsi="Times New Roman" w:cs="Times New Roman"/>
              <w:b/>
              <w:sz w:val="28"/>
            </w:rPr>
          </w:pPr>
          <w:r w:rsidRPr="00A716AA">
            <w:rPr>
              <w:rFonts w:ascii="Times New Roman" w:hAnsi="Times New Roman" w:cs="Times New Roman"/>
              <w:b/>
              <w:sz w:val="28"/>
            </w:rPr>
            <w:t>Subject Name: - Dissertation (BMMB 7003)</w:t>
          </w:r>
        </w:p>
        <w:p w14:paraId="66D54B7F" w14:textId="2B189C7E" w:rsidR="00C7607B" w:rsidRPr="00A716AA" w:rsidRDefault="00C7607B" w:rsidP="00E10816">
          <w:pPr>
            <w:spacing w:line="276" w:lineRule="auto"/>
            <w:jc w:val="both"/>
            <w:rPr>
              <w:rFonts w:ascii="Times New Roman" w:hAnsi="Times New Roman" w:cs="Times New Roman"/>
              <w:b/>
              <w:sz w:val="28"/>
            </w:rPr>
          </w:pPr>
          <w:r w:rsidRPr="00A716AA">
            <w:rPr>
              <w:rFonts w:ascii="Times New Roman" w:hAnsi="Times New Roman" w:cs="Times New Roman"/>
              <w:b/>
              <w:sz w:val="28"/>
            </w:rPr>
            <w:t xml:space="preserve">Course: - Master in Business Administration </w:t>
          </w:r>
          <w:r w:rsidR="00240A25">
            <w:rPr>
              <w:rFonts w:ascii="Times New Roman" w:hAnsi="Times New Roman" w:cs="Times New Roman"/>
              <w:b/>
              <w:sz w:val="28"/>
            </w:rPr>
            <w:t>(2025/2026)</w:t>
          </w:r>
        </w:p>
        <w:p w14:paraId="1ED83E42" w14:textId="5988FC6A" w:rsidR="00FC1CB7" w:rsidRPr="00E31925" w:rsidRDefault="00C54BF4" w:rsidP="00E10816">
          <w:pPr>
            <w:spacing w:line="276" w:lineRule="auto"/>
            <w:jc w:val="both"/>
            <w:rPr>
              <w:rFonts w:ascii="Times New Roman" w:hAnsi="Times New Roman" w:cs="Times New Roman"/>
              <w:color w:val="000000" w:themeColor="text1"/>
            </w:rPr>
          </w:pPr>
          <w:r w:rsidRPr="00A716AA">
            <w:rPr>
              <w:rFonts w:ascii="Times New Roman" w:hAnsi="Times New Roman" w:cs="Times New Roman"/>
              <w:b/>
              <w:sz w:val="28"/>
            </w:rPr>
            <w:t>Supervisor Name: - Gwyneth Jones</w:t>
          </w:r>
          <w:r w:rsidRPr="00A716AA">
            <w:rPr>
              <w:rFonts w:ascii="Times New Roman" w:hAnsi="Times New Roman" w:cs="Times New Roman"/>
              <w:sz w:val="28"/>
            </w:rPr>
            <w:t xml:space="preserve"> </w:t>
          </w:r>
          <w:r w:rsidR="006C7B2B" w:rsidRPr="00E31925">
            <w:rPr>
              <w:rFonts w:ascii="Times New Roman" w:hAnsi="Times New Roman" w:cs="Times New Roman"/>
              <w:color w:val="000000" w:themeColor="text1"/>
            </w:rPr>
            <w:br w:type="page"/>
          </w:r>
        </w:p>
      </w:sdtContent>
    </w:sdt>
    <w:p w14:paraId="6EE701E8" w14:textId="77777777" w:rsidR="00FC1CB7" w:rsidRPr="00E31925" w:rsidRDefault="00FC1CB7" w:rsidP="00E10816">
      <w:pPr>
        <w:pStyle w:val="Heading1"/>
        <w:numPr>
          <w:ilvl w:val="0"/>
          <w:numId w:val="0"/>
        </w:numPr>
        <w:spacing w:line="360" w:lineRule="auto"/>
        <w:ind w:left="432" w:hanging="432"/>
        <w:jc w:val="both"/>
        <w:rPr>
          <w:rFonts w:ascii="Times New Roman" w:hAnsi="Times New Roman" w:cs="Times New Roman"/>
          <w:b/>
          <w:color w:val="auto"/>
        </w:rPr>
      </w:pPr>
      <w:bookmarkStart w:id="0" w:name="_Toc216391211"/>
      <w:r w:rsidRPr="00E31925">
        <w:rPr>
          <w:rFonts w:ascii="Times New Roman" w:hAnsi="Times New Roman" w:cs="Times New Roman"/>
          <w:b/>
          <w:color w:val="auto"/>
        </w:rPr>
        <w:lastRenderedPageBreak/>
        <w:t>Acknowledgement</w:t>
      </w:r>
      <w:bookmarkEnd w:id="0"/>
    </w:p>
    <w:p w14:paraId="76F5A022" w14:textId="77777777" w:rsidR="00E470FA" w:rsidRPr="00E470FA" w:rsidRDefault="00E470FA" w:rsidP="00E10816">
      <w:pPr>
        <w:shd w:val="clear" w:color="auto" w:fill="FFFFFF"/>
        <w:spacing w:before="240" w:after="240" w:line="360" w:lineRule="auto"/>
        <w:jc w:val="both"/>
        <w:rPr>
          <w:rFonts w:ascii="Times New Roman" w:hAnsi="Times New Roman" w:cs="Times New Roman"/>
          <w:color w:val="0F1115"/>
          <w:sz w:val="24"/>
          <w:szCs w:val="24"/>
          <w:shd w:val="clear" w:color="auto" w:fill="FFFFFF"/>
        </w:rPr>
      </w:pPr>
      <w:r w:rsidRPr="00E470FA">
        <w:rPr>
          <w:rFonts w:ascii="Times New Roman" w:hAnsi="Times New Roman" w:cs="Times New Roman"/>
          <w:color w:val="0F1115"/>
          <w:sz w:val="24"/>
          <w:szCs w:val="24"/>
          <w:shd w:val="clear" w:color="auto" w:fill="FFFFFF"/>
        </w:rPr>
        <w:t>I would like to express my sincere gratitude to the individuals who supported me during the research and writing of this dissertation.</w:t>
      </w:r>
    </w:p>
    <w:p w14:paraId="6F979069" w14:textId="21AFF924" w:rsidR="00FC1CB7" w:rsidRPr="00E470FA" w:rsidRDefault="00FC1CB7" w:rsidP="00E10816">
      <w:pPr>
        <w:shd w:val="clear" w:color="auto" w:fill="FFFFFF"/>
        <w:spacing w:before="240" w:after="240" w:line="360" w:lineRule="auto"/>
        <w:jc w:val="both"/>
        <w:rPr>
          <w:rFonts w:ascii="Times New Roman" w:eastAsia="Times New Roman" w:hAnsi="Times New Roman" w:cs="Times New Roman"/>
          <w:sz w:val="24"/>
          <w:szCs w:val="24"/>
          <w:lang w:val="en-IN" w:eastAsia="en-IN"/>
        </w:rPr>
      </w:pPr>
      <w:r w:rsidRPr="00E470FA">
        <w:rPr>
          <w:rFonts w:ascii="Times New Roman" w:eastAsia="Times New Roman" w:hAnsi="Times New Roman" w:cs="Times New Roman"/>
          <w:sz w:val="24"/>
          <w:szCs w:val="24"/>
          <w:lang w:val="en-IN" w:eastAsia="en-IN"/>
        </w:rPr>
        <w:t>First, I extend my deepest</w:t>
      </w:r>
      <w:r w:rsidR="00A716AA" w:rsidRPr="00E470FA">
        <w:rPr>
          <w:rFonts w:ascii="Times New Roman" w:eastAsia="Times New Roman" w:hAnsi="Times New Roman" w:cs="Times New Roman"/>
          <w:sz w:val="24"/>
          <w:szCs w:val="24"/>
          <w:lang w:val="en-IN" w:eastAsia="en-IN"/>
        </w:rPr>
        <w:t xml:space="preserve"> appreciation to my supervisor, </w:t>
      </w:r>
      <w:r w:rsidRPr="00E470FA">
        <w:rPr>
          <w:rFonts w:ascii="Times New Roman" w:eastAsia="Times New Roman" w:hAnsi="Times New Roman" w:cs="Times New Roman"/>
          <w:sz w:val="24"/>
          <w:szCs w:val="24"/>
          <w:lang w:val="en-IN" w:eastAsia="en-IN"/>
        </w:rPr>
        <w:t>for her unwavering guidance, insightful feedback, and constant encouragement. Her expertise and patience have been invaluable in shaping this dissertation from its initial stages to completion.</w:t>
      </w:r>
    </w:p>
    <w:p w14:paraId="2851B448" w14:textId="77777777" w:rsidR="00E470FA" w:rsidRPr="00E470FA" w:rsidRDefault="00E470FA" w:rsidP="00E10816">
      <w:pPr>
        <w:shd w:val="clear" w:color="auto" w:fill="FFFFFF"/>
        <w:spacing w:before="240" w:after="240" w:line="360" w:lineRule="auto"/>
        <w:jc w:val="both"/>
        <w:rPr>
          <w:rFonts w:ascii="Times New Roman" w:hAnsi="Times New Roman" w:cs="Times New Roman"/>
          <w:color w:val="0F1115"/>
          <w:sz w:val="24"/>
          <w:szCs w:val="24"/>
          <w:shd w:val="clear" w:color="auto" w:fill="FFFFFF"/>
        </w:rPr>
      </w:pPr>
      <w:r w:rsidRPr="00E470FA">
        <w:rPr>
          <w:rFonts w:ascii="Times New Roman" w:hAnsi="Times New Roman" w:cs="Times New Roman"/>
          <w:color w:val="0F1115"/>
          <w:sz w:val="24"/>
          <w:szCs w:val="24"/>
          <w:shd w:val="clear" w:color="auto" w:fill="FFFFFF"/>
        </w:rPr>
        <w:t>To the University of Wales Trinity Saint David and my professors, thank you for fostering a culture of learning and inquiry. To the individuals who took part in my survey, thank you for your voices and your time.</w:t>
      </w:r>
    </w:p>
    <w:p w14:paraId="19A7AB47" w14:textId="77777777" w:rsidR="00E470FA" w:rsidRPr="00E470FA" w:rsidRDefault="00E470FA" w:rsidP="00E470FA">
      <w:pPr>
        <w:shd w:val="clear" w:color="auto" w:fill="FFFFFF"/>
        <w:spacing w:before="240" w:after="240" w:line="360" w:lineRule="auto"/>
        <w:jc w:val="both"/>
        <w:rPr>
          <w:rFonts w:ascii="Times New Roman" w:eastAsia="Times New Roman" w:hAnsi="Times New Roman" w:cs="Times New Roman"/>
          <w:color w:val="0F1115"/>
          <w:sz w:val="24"/>
          <w:szCs w:val="24"/>
          <w:lang w:val="en-IN" w:eastAsia="en-IN"/>
        </w:rPr>
      </w:pPr>
      <w:r w:rsidRPr="00E470FA">
        <w:rPr>
          <w:rFonts w:ascii="Times New Roman" w:eastAsia="Times New Roman" w:hAnsi="Times New Roman" w:cs="Times New Roman"/>
          <w:color w:val="0F1115"/>
          <w:sz w:val="24"/>
          <w:szCs w:val="24"/>
          <w:lang w:val="en-IN" w:eastAsia="en-IN"/>
        </w:rPr>
        <w:t>My deepest gratitude is reserved for my family. To my parents, thank you for your boundless love and for always believing in me. Your sacrifices have paved the way for my dreams. I am also grateful for the camaraderie of my friends, who provided much-needed laughter and respite.</w:t>
      </w:r>
    </w:p>
    <w:p w14:paraId="5062906B" w14:textId="77777777" w:rsidR="00E470FA" w:rsidRPr="00E470FA" w:rsidRDefault="00E470FA" w:rsidP="00E470FA">
      <w:pPr>
        <w:shd w:val="clear" w:color="auto" w:fill="FFFFFF"/>
        <w:spacing w:before="240" w:after="100" w:afterAutospacing="1" w:line="360" w:lineRule="auto"/>
        <w:jc w:val="both"/>
        <w:rPr>
          <w:rFonts w:ascii="Times New Roman" w:eastAsia="Times New Roman" w:hAnsi="Times New Roman" w:cs="Times New Roman"/>
          <w:color w:val="0F1115"/>
          <w:sz w:val="24"/>
          <w:szCs w:val="24"/>
          <w:lang w:val="en-IN" w:eastAsia="en-IN"/>
        </w:rPr>
      </w:pPr>
      <w:r w:rsidRPr="00E470FA">
        <w:rPr>
          <w:rFonts w:ascii="Times New Roman" w:eastAsia="Times New Roman" w:hAnsi="Times New Roman" w:cs="Times New Roman"/>
          <w:color w:val="0F1115"/>
          <w:sz w:val="24"/>
          <w:szCs w:val="24"/>
          <w:lang w:val="en-IN" w:eastAsia="en-IN"/>
        </w:rPr>
        <w:t>Thank you all.</w:t>
      </w:r>
    </w:p>
    <w:p w14:paraId="0DABE267" w14:textId="5052E32E" w:rsidR="00FC1CB7" w:rsidRPr="00E31925" w:rsidRDefault="00FC1CB7" w:rsidP="00E10816">
      <w:pPr>
        <w:jc w:val="both"/>
        <w:rPr>
          <w:rFonts w:ascii="Times New Roman" w:hAnsi="Times New Roman" w:cs="Times New Roman"/>
        </w:rPr>
      </w:pPr>
    </w:p>
    <w:p w14:paraId="16E22D50" w14:textId="0BC23DAC" w:rsidR="00FC1CB7" w:rsidRPr="00E31925" w:rsidRDefault="00FC1CB7" w:rsidP="00E10816">
      <w:pPr>
        <w:jc w:val="both"/>
        <w:rPr>
          <w:rFonts w:ascii="Times New Roman" w:hAnsi="Times New Roman" w:cs="Times New Roman"/>
        </w:rPr>
      </w:pPr>
    </w:p>
    <w:p w14:paraId="35C4B1A6" w14:textId="4009094A" w:rsidR="00FC1CB7" w:rsidRPr="00E31925" w:rsidRDefault="00FC1CB7" w:rsidP="00E10816">
      <w:pPr>
        <w:jc w:val="both"/>
        <w:rPr>
          <w:rFonts w:ascii="Times New Roman" w:hAnsi="Times New Roman" w:cs="Times New Roman"/>
        </w:rPr>
      </w:pPr>
    </w:p>
    <w:p w14:paraId="35B6405D" w14:textId="469AD384" w:rsidR="00FC1CB7" w:rsidRPr="00E31925" w:rsidRDefault="00FC1CB7" w:rsidP="00E10816">
      <w:pPr>
        <w:jc w:val="both"/>
        <w:rPr>
          <w:rFonts w:ascii="Times New Roman" w:hAnsi="Times New Roman" w:cs="Times New Roman"/>
        </w:rPr>
      </w:pPr>
    </w:p>
    <w:p w14:paraId="3CB14D97" w14:textId="6B9508DD" w:rsidR="00FC1CB7" w:rsidRPr="00E31925" w:rsidRDefault="00FC1CB7" w:rsidP="00E10816">
      <w:pPr>
        <w:jc w:val="both"/>
        <w:rPr>
          <w:rFonts w:ascii="Times New Roman" w:hAnsi="Times New Roman" w:cs="Times New Roman"/>
        </w:rPr>
      </w:pPr>
    </w:p>
    <w:p w14:paraId="4F81F1BB" w14:textId="3106D7FB" w:rsidR="00FC1CB7" w:rsidRPr="00E31925" w:rsidRDefault="00FC1CB7" w:rsidP="00E10816">
      <w:pPr>
        <w:jc w:val="both"/>
        <w:rPr>
          <w:rFonts w:ascii="Times New Roman" w:hAnsi="Times New Roman" w:cs="Times New Roman"/>
        </w:rPr>
      </w:pPr>
    </w:p>
    <w:p w14:paraId="6E9889DA" w14:textId="17990BF4" w:rsidR="00FC1CB7" w:rsidRPr="00E31925" w:rsidRDefault="00FC1CB7" w:rsidP="00E10816">
      <w:pPr>
        <w:jc w:val="both"/>
        <w:rPr>
          <w:rFonts w:ascii="Times New Roman" w:hAnsi="Times New Roman" w:cs="Times New Roman"/>
        </w:rPr>
      </w:pPr>
    </w:p>
    <w:p w14:paraId="656C4B48" w14:textId="094DFDB2" w:rsidR="00FC1CB7" w:rsidRPr="00E31925" w:rsidRDefault="00FC1CB7" w:rsidP="00E10816">
      <w:pPr>
        <w:jc w:val="both"/>
        <w:rPr>
          <w:rFonts w:ascii="Times New Roman" w:hAnsi="Times New Roman" w:cs="Times New Roman"/>
        </w:rPr>
      </w:pPr>
    </w:p>
    <w:p w14:paraId="100A54FB" w14:textId="54C84E74" w:rsidR="00FC1CB7" w:rsidRPr="00E31925" w:rsidRDefault="00FC1CB7" w:rsidP="00E10816">
      <w:pPr>
        <w:jc w:val="both"/>
        <w:rPr>
          <w:rFonts w:ascii="Times New Roman" w:hAnsi="Times New Roman" w:cs="Times New Roman"/>
        </w:rPr>
      </w:pPr>
    </w:p>
    <w:p w14:paraId="2B28EBEC" w14:textId="2F686E7A" w:rsidR="00FC1CB7" w:rsidRPr="00E31925" w:rsidRDefault="00FC1CB7" w:rsidP="00E10816">
      <w:pPr>
        <w:jc w:val="both"/>
        <w:rPr>
          <w:rFonts w:ascii="Times New Roman" w:hAnsi="Times New Roman" w:cs="Times New Roman"/>
        </w:rPr>
      </w:pPr>
    </w:p>
    <w:p w14:paraId="5462F8B0" w14:textId="7DB5CB41" w:rsidR="00FC1CB7" w:rsidRPr="00E31925" w:rsidRDefault="00FC1CB7" w:rsidP="00E10816">
      <w:pPr>
        <w:jc w:val="both"/>
        <w:rPr>
          <w:rFonts w:ascii="Times New Roman" w:hAnsi="Times New Roman" w:cs="Times New Roman"/>
        </w:rPr>
      </w:pPr>
    </w:p>
    <w:p w14:paraId="5AD93062" w14:textId="42ABC8D4" w:rsidR="00491AAB" w:rsidRDefault="00491AAB" w:rsidP="00E10816">
      <w:pPr>
        <w:jc w:val="both"/>
        <w:rPr>
          <w:rFonts w:ascii="Times New Roman" w:hAnsi="Times New Roman" w:cs="Times New Roman"/>
        </w:rPr>
      </w:pPr>
    </w:p>
    <w:p w14:paraId="53444F3F" w14:textId="77777777" w:rsidR="00393A3B" w:rsidRPr="00E31925" w:rsidRDefault="00393A3B" w:rsidP="00E10816">
      <w:pPr>
        <w:jc w:val="both"/>
        <w:rPr>
          <w:rFonts w:ascii="Times New Roman" w:hAnsi="Times New Roman" w:cs="Times New Roman"/>
        </w:rPr>
      </w:pPr>
    </w:p>
    <w:p w14:paraId="1243E00E" w14:textId="1CA5870D" w:rsidR="00B34B50" w:rsidRPr="00E31925" w:rsidRDefault="00B34B50" w:rsidP="00491AAB">
      <w:pPr>
        <w:pStyle w:val="Heading1"/>
        <w:numPr>
          <w:ilvl w:val="0"/>
          <w:numId w:val="0"/>
        </w:numPr>
        <w:spacing w:line="360" w:lineRule="auto"/>
        <w:jc w:val="both"/>
        <w:rPr>
          <w:rFonts w:ascii="Times New Roman" w:hAnsi="Times New Roman" w:cs="Times New Roman"/>
          <w:b/>
          <w:color w:val="auto"/>
        </w:rPr>
      </w:pPr>
      <w:bookmarkStart w:id="1" w:name="_Toc216391212"/>
      <w:r w:rsidRPr="00E31925">
        <w:rPr>
          <w:rFonts w:ascii="Times New Roman" w:hAnsi="Times New Roman" w:cs="Times New Roman"/>
          <w:b/>
          <w:color w:val="auto"/>
        </w:rPr>
        <w:t>Abstract</w:t>
      </w:r>
      <w:bookmarkEnd w:id="1"/>
      <w:r w:rsidRPr="00E31925">
        <w:rPr>
          <w:rFonts w:ascii="Times New Roman" w:hAnsi="Times New Roman" w:cs="Times New Roman"/>
          <w:b/>
          <w:color w:val="auto"/>
        </w:rPr>
        <w:t xml:space="preserve"> </w:t>
      </w:r>
    </w:p>
    <w:p w14:paraId="0F8EDE75" w14:textId="63090F26" w:rsidR="005944D7" w:rsidRDefault="00565172" w:rsidP="00565172">
      <w:pPr>
        <w:spacing w:line="360" w:lineRule="auto"/>
        <w:jc w:val="both"/>
      </w:pPr>
      <w:r w:rsidRPr="00565172">
        <w:rPr>
          <w:rFonts w:ascii="Times New Roman" w:hAnsi="Times New Roman" w:cs="Times New Roman"/>
          <w:color w:val="0F1115"/>
          <w:sz w:val="24"/>
          <w:shd w:val="clear" w:color="auto" w:fill="FFFFFF"/>
        </w:rPr>
        <w:t xml:space="preserve">This study critically examines the deterministic influence of Social Media Marketing (SMM) on the behavioural intentions and loyalty of adult consumers (18+) within the UK’s fast-food and beverage sector, a context increasingly constrained by impending HFSS regulations. Employing a positivist, quantitative paradigm, a cross-sectional survey design was implemented, with data subjected to hierarchical regression, ANOVA, and correlation analyses. The results reveal that User-Generated Content (UGC) and influencer engagement are predominant predictors, accounting for 50% and 73% of the variance in purchase intention and brand loyalty, respectively. Demographic interrogation further uncovered significant moderating effects: female consumers demonstrate a greater susceptibility to UGC than males, while brand loyalty is markedly more pronounced within older cohorts (36–60) compared to younger demographics (18–35). Instagram emerged as the platform of paramount behavioural influence. These findings not only validate but also contextually extend the Food-related Branded Content and Digital Marketing (FBCDM) model within a regulated UK landscape. The study concludes with a critical strategic framework, asserting that evidence-based demographic segmentation, platform-specific optimisation—principally on Instagram—and the cultivation of authentic digital communities through UGC and co-created influencer narratives are indispensable for transcending traditional advertising limitations and fostering sustainable consumer engagement and loyalty in the post-HFSS </w:t>
      </w:r>
      <w:r>
        <w:rPr>
          <w:rFonts w:ascii="Segoe UI" w:hAnsi="Segoe UI" w:cs="Segoe UI"/>
          <w:color w:val="0F1115"/>
          <w:shd w:val="clear" w:color="auto" w:fill="FFFFFF"/>
        </w:rPr>
        <w:t>regulatory era.</w:t>
      </w:r>
    </w:p>
    <w:p w14:paraId="485B4852" w14:textId="44DFF7C4" w:rsidR="005944D7" w:rsidRDefault="005944D7" w:rsidP="005944D7"/>
    <w:p w14:paraId="5F30F9F6" w14:textId="637F5E56" w:rsidR="005944D7" w:rsidRDefault="005944D7" w:rsidP="005944D7"/>
    <w:p w14:paraId="2852EF39" w14:textId="0A65DA52" w:rsidR="005944D7" w:rsidRDefault="005944D7" w:rsidP="005944D7"/>
    <w:p w14:paraId="27F34B58" w14:textId="6A8DE7CC" w:rsidR="004926ED" w:rsidRDefault="004926ED" w:rsidP="005944D7"/>
    <w:p w14:paraId="36855028" w14:textId="43694F20" w:rsidR="004926ED" w:rsidRDefault="004926ED" w:rsidP="005944D7"/>
    <w:p w14:paraId="3A0D650D" w14:textId="20C45EA7" w:rsidR="00570BF2" w:rsidRDefault="00570BF2" w:rsidP="005944D7"/>
    <w:p w14:paraId="286FF1AE" w14:textId="6BA593A9" w:rsidR="00570BF2" w:rsidRDefault="00570BF2" w:rsidP="005944D7"/>
    <w:p w14:paraId="4A1EB4D4" w14:textId="15F9D6A4" w:rsidR="00570BF2" w:rsidRDefault="00570BF2" w:rsidP="005944D7"/>
    <w:p w14:paraId="2CAC0A73" w14:textId="57089ED1" w:rsidR="00570BF2" w:rsidRDefault="00570BF2" w:rsidP="005944D7"/>
    <w:p w14:paraId="00C18FF9" w14:textId="05BC4A19" w:rsidR="00570BF2" w:rsidRDefault="00570BF2" w:rsidP="005944D7"/>
    <w:p w14:paraId="23735828" w14:textId="3A6E67F9" w:rsidR="00570BF2" w:rsidRDefault="00570BF2" w:rsidP="005944D7"/>
    <w:p w14:paraId="248DD878" w14:textId="7671094D" w:rsidR="00570BF2" w:rsidRPr="005944D7" w:rsidRDefault="00570BF2" w:rsidP="005944D7"/>
    <w:p w14:paraId="01382745" w14:textId="5AF0B46A" w:rsidR="00872B94" w:rsidRPr="00E31925" w:rsidRDefault="002F2004" w:rsidP="00E10816">
      <w:pPr>
        <w:pStyle w:val="Heading1"/>
        <w:numPr>
          <w:ilvl w:val="0"/>
          <w:numId w:val="0"/>
        </w:numPr>
        <w:jc w:val="both"/>
        <w:rPr>
          <w:rFonts w:ascii="Times New Roman" w:hAnsi="Times New Roman" w:cs="Times New Roman"/>
          <w:b/>
          <w:color w:val="auto"/>
        </w:rPr>
      </w:pPr>
      <w:bookmarkStart w:id="2" w:name="_Toc216391213"/>
      <w:r w:rsidRPr="00E31925">
        <w:rPr>
          <w:rFonts w:ascii="Times New Roman" w:hAnsi="Times New Roman" w:cs="Times New Roman"/>
          <w:b/>
          <w:color w:val="auto"/>
        </w:rPr>
        <w:t>Declaration</w:t>
      </w:r>
      <w:bookmarkEnd w:id="2"/>
    </w:p>
    <w:p w14:paraId="62473025" w14:textId="77777777" w:rsidR="00872B94" w:rsidRPr="00E31925" w:rsidRDefault="00872B94" w:rsidP="00E10816">
      <w:pPr>
        <w:spacing w:after="0" w:line="240" w:lineRule="auto"/>
        <w:ind w:left="720" w:hanging="630"/>
        <w:jc w:val="both"/>
        <w:rPr>
          <w:rFonts w:ascii="Times New Roman" w:hAnsi="Times New Roman" w:cs="Times New Roman"/>
          <w:spacing w:val="-2"/>
        </w:rPr>
      </w:pPr>
      <w:r w:rsidRPr="00E31925">
        <w:rPr>
          <w:rFonts w:ascii="Times New Roman" w:hAnsi="Times New Roman" w:cs="Times New Roman"/>
          <w:spacing w:val="-2"/>
        </w:rPr>
        <w:tab/>
      </w:r>
    </w:p>
    <w:p w14:paraId="600EF07B" w14:textId="77777777"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This work has not previously been accepted in substance for any degree and is not being concurrently submitted in candidature for any degree.</w:t>
      </w:r>
      <w:r w:rsidRPr="00E31925">
        <w:rPr>
          <w:rFonts w:ascii="Times New Roman" w:hAnsi="Times New Roman" w:cs="Times New Roman"/>
          <w:spacing w:val="-2"/>
          <w:sz w:val="24"/>
          <w:szCs w:val="24"/>
        </w:rPr>
        <w:tab/>
      </w:r>
    </w:p>
    <w:p w14:paraId="21CBB834" w14:textId="77777777" w:rsidR="0087438D" w:rsidRPr="00E31925" w:rsidRDefault="0087438D" w:rsidP="00E10816">
      <w:pPr>
        <w:spacing w:after="0" w:line="360" w:lineRule="auto"/>
        <w:jc w:val="both"/>
        <w:rPr>
          <w:rFonts w:ascii="Times New Roman" w:hAnsi="Times New Roman" w:cs="Times New Roman"/>
          <w:b/>
          <w:spacing w:val="-2"/>
          <w:sz w:val="24"/>
          <w:szCs w:val="24"/>
        </w:rPr>
      </w:pPr>
    </w:p>
    <w:p w14:paraId="0CBAA8E3" w14:textId="0DD79069"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 xml:space="preserve">Signed </w:t>
      </w:r>
      <w:r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8"/>
          <w:szCs w:val="24"/>
        </w:rPr>
        <w:t xml:space="preserve">Harsh A. Shah </w:t>
      </w:r>
      <w:r w:rsidRPr="00E31925">
        <w:rPr>
          <w:rFonts w:ascii="Times New Roman" w:hAnsi="Times New Roman" w:cs="Times New Roman"/>
          <w:spacing w:val="-2"/>
          <w:sz w:val="24"/>
          <w:szCs w:val="24"/>
        </w:rPr>
        <w:t>(candidate)</w:t>
      </w:r>
      <w:r w:rsidRPr="00E31925">
        <w:rPr>
          <w:rFonts w:ascii="Times New Roman" w:hAnsi="Times New Roman" w:cs="Times New Roman"/>
          <w:spacing w:val="-2"/>
          <w:sz w:val="24"/>
          <w:szCs w:val="24"/>
        </w:rPr>
        <w:tab/>
      </w:r>
    </w:p>
    <w:p w14:paraId="0F869C61" w14:textId="3D375AB1" w:rsidR="0087438D"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Date</w:t>
      </w:r>
      <w:r w:rsidR="0087438D"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4"/>
          <w:szCs w:val="24"/>
        </w:rPr>
        <w:t>..08-12-2025</w:t>
      </w:r>
      <w:r w:rsidR="0087438D" w:rsidRPr="00E31925">
        <w:rPr>
          <w:rFonts w:ascii="Times New Roman" w:hAnsi="Times New Roman" w:cs="Times New Roman"/>
          <w:spacing w:val="-2"/>
          <w:sz w:val="24"/>
          <w:szCs w:val="24"/>
        </w:rPr>
        <w:t>....</w:t>
      </w:r>
    </w:p>
    <w:p w14:paraId="0DC9DF29" w14:textId="51FCFE72"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ab/>
      </w:r>
    </w:p>
    <w:p w14:paraId="7E00AC54" w14:textId="0F47FFC9" w:rsidR="00872B94" w:rsidRPr="00E31925" w:rsidRDefault="0087438D" w:rsidP="00E10816">
      <w:pPr>
        <w:spacing w:after="0" w:line="360" w:lineRule="auto"/>
        <w:jc w:val="both"/>
        <w:rPr>
          <w:rFonts w:ascii="Times New Roman" w:hAnsi="Times New Roman" w:cs="Times New Roman"/>
          <w:b/>
          <w:spacing w:val="-2"/>
          <w:szCs w:val="24"/>
        </w:rPr>
      </w:pPr>
      <w:r w:rsidRPr="00E31925">
        <w:rPr>
          <w:rFonts w:ascii="Times New Roman" w:hAnsi="Times New Roman" w:cs="Times New Roman"/>
          <w:b/>
          <w:spacing w:val="-2"/>
          <w:sz w:val="24"/>
          <w:szCs w:val="24"/>
        </w:rPr>
        <w:t>STATEMENT 1</w:t>
      </w:r>
      <w:r w:rsidR="00872B94" w:rsidRPr="00E31925">
        <w:rPr>
          <w:rFonts w:ascii="Times New Roman" w:hAnsi="Times New Roman" w:cs="Times New Roman"/>
          <w:b/>
          <w:spacing w:val="-2"/>
          <w:szCs w:val="24"/>
        </w:rPr>
        <w:tab/>
      </w:r>
    </w:p>
    <w:p w14:paraId="39C2297B" w14:textId="6CB74915"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This work is the result of my own investigations, except where otherwise stated.</w:t>
      </w:r>
      <w:r w:rsidR="00BC196A"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4"/>
          <w:szCs w:val="24"/>
        </w:rPr>
        <w:t>Other sources are acknowledged by footnotes giving explicit references.  A bibliography is appended.</w:t>
      </w:r>
    </w:p>
    <w:p w14:paraId="68BE311E" w14:textId="77777777" w:rsidR="00872B94" w:rsidRPr="00E31925" w:rsidRDefault="00872B94" w:rsidP="00E10816">
      <w:pPr>
        <w:spacing w:after="0" w:line="360" w:lineRule="auto"/>
        <w:ind w:left="720"/>
        <w:jc w:val="both"/>
        <w:rPr>
          <w:rFonts w:ascii="Times New Roman" w:hAnsi="Times New Roman" w:cs="Times New Roman"/>
          <w:spacing w:val="-2"/>
          <w:sz w:val="24"/>
          <w:szCs w:val="24"/>
        </w:rPr>
      </w:pPr>
    </w:p>
    <w:p w14:paraId="73B7AFB4" w14:textId="77777777"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Signed</w:t>
      </w:r>
      <w:r w:rsidRPr="00E31925">
        <w:rPr>
          <w:rFonts w:ascii="Times New Roman" w:hAnsi="Times New Roman" w:cs="Times New Roman"/>
          <w:spacing w:val="-2"/>
          <w:sz w:val="24"/>
          <w:szCs w:val="24"/>
        </w:rPr>
        <w:t xml:space="preserve"> ...  </w:t>
      </w:r>
      <w:r w:rsidRPr="00E31925">
        <w:rPr>
          <w:rFonts w:ascii="Times New Roman" w:hAnsi="Times New Roman" w:cs="Times New Roman"/>
          <w:spacing w:val="-2"/>
          <w:sz w:val="28"/>
          <w:szCs w:val="24"/>
        </w:rPr>
        <w:t xml:space="preserve">Harsh A. Shah </w:t>
      </w:r>
      <w:r w:rsidRPr="00E31925">
        <w:rPr>
          <w:rFonts w:ascii="Times New Roman" w:hAnsi="Times New Roman" w:cs="Times New Roman"/>
          <w:spacing w:val="-2"/>
          <w:sz w:val="24"/>
          <w:szCs w:val="24"/>
        </w:rPr>
        <w:t>(candidate)</w:t>
      </w:r>
      <w:r w:rsidRPr="00E31925">
        <w:rPr>
          <w:rFonts w:ascii="Times New Roman" w:hAnsi="Times New Roman" w:cs="Times New Roman"/>
          <w:spacing w:val="-2"/>
          <w:sz w:val="24"/>
          <w:szCs w:val="24"/>
        </w:rPr>
        <w:tab/>
      </w:r>
    </w:p>
    <w:p w14:paraId="69D0C4CE" w14:textId="2D9F3AD1" w:rsidR="00872B94" w:rsidRPr="00E31925" w:rsidRDefault="0087438D"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Date</w:t>
      </w:r>
      <w:r w:rsidRPr="00E31925">
        <w:rPr>
          <w:rFonts w:ascii="Times New Roman" w:hAnsi="Times New Roman" w:cs="Times New Roman"/>
          <w:spacing w:val="-2"/>
          <w:sz w:val="24"/>
          <w:szCs w:val="24"/>
        </w:rPr>
        <w:t xml:space="preserve"> ...</w:t>
      </w:r>
      <w:r w:rsidR="00872B94" w:rsidRPr="00E31925">
        <w:rPr>
          <w:rFonts w:ascii="Times New Roman" w:hAnsi="Times New Roman" w:cs="Times New Roman"/>
          <w:spacing w:val="-2"/>
          <w:sz w:val="24"/>
          <w:szCs w:val="24"/>
        </w:rPr>
        <w:t>08-12-2025</w:t>
      </w:r>
      <w:r w:rsidRPr="00E31925">
        <w:rPr>
          <w:rFonts w:ascii="Times New Roman" w:hAnsi="Times New Roman" w:cs="Times New Roman"/>
          <w:spacing w:val="-2"/>
          <w:sz w:val="24"/>
          <w:szCs w:val="24"/>
        </w:rPr>
        <w:t>...</w:t>
      </w:r>
    </w:p>
    <w:p w14:paraId="68C9684B" w14:textId="77777777" w:rsidR="0087438D" w:rsidRPr="00E31925" w:rsidRDefault="0087438D" w:rsidP="00E10816">
      <w:pPr>
        <w:spacing w:after="0" w:line="360" w:lineRule="auto"/>
        <w:jc w:val="both"/>
        <w:rPr>
          <w:rFonts w:ascii="Times New Roman" w:hAnsi="Times New Roman" w:cs="Times New Roman"/>
          <w:spacing w:val="-2"/>
          <w:sz w:val="24"/>
          <w:szCs w:val="24"/>
        </w:rPr>
      </w:pPr>
    </w:p>
    <w:p w14:paraId="6D86AFB4" w14:textId="5FFF8620" w:rsidR="00872B94" w:rsidRPr="00E31925" w:rsidRDefault="00872B94" w:rsidP="00E10816">
      <w:pPr>
        <w:spacing w:after="0" w:line="360" w:lineRule="auto"/>
        <w:jc w:val="both"/>
        <w:rPr>
          <w:rFonts w:ascii="Times New Roman" w:hAnsi="Times New Roman" w:cs="Times New Roman"/>
          <w:b/>
          <w:spacing w:val="-2"/>
          <w:sz w:val="24"/>
          <w:szCs w:val="24"/>
        </w:rPr>
      </w:pPr>
      <w:r w:rsidRPr="00E31925">
        <w:rPr>
          <w:rFonts w:ascii="Times New Roman" w:hAnsi="Times New Roman" w:cs="Times New Roman"/>
          <w:b/>
          <w:spacing w:val="-2"/>
          <w:sz w:val="24"/>
          <w:szCs w:val="24"/>
        </w:rPr>
        <w:t>STATEMENT 2</w:t>
      </w:r>
      <w:r w:rsidRPr="00E31925">
        <w:rPr>
          <w:rFonts w:ascii="Times New Roman" w:hAnsi="Times New Roman" w:cs="Times New Roman"/>
          <w:b/>
          <w:spacing w:val="-2"/>
          <w:sz w:val="24"/>
          <w:szCs w:val="24"/>
        </w:rPr>
        <w:tab/>
      </w:r>
    </w:p>
    <w:p w14:paraId="667A7600" w14:textId="6E2951AF"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I hereby give consent for my work, if accepted, to be available for photocopying and for inter-library loan, and for the title and summary to be made available to outside organisations.</w:t>
      </w:r>
      <w:r w:rsidRPr="00E31925">
        <w:rPr>
          <w:rFonts w:ascii="Times New Roman" w:hAnsi="Times New Roman" w:cs="Times New Roman"/>
          <w:spacing w:val="-2"/>
          <w:sz w:val="24"/>
          <w:szCs w:val="24"/>
        </w:rPr>
        <w:tab/>
      </w:r>
    </w:p>
    <w:p w14:paraId="030DB8F8" w14:textId="77777777" w:rsidR="00872B94" w:rsidRPr="00E31925" w:rsidRDefault="00872B94" w:rsidP="00E10816">
      <w:pPr>
        <w:spacing w:after="0" w:line="360" w:lineRule="auto"/>
        <w:ind w:left="720"/>
        <w:jc w:val="both"/>
        <w:rPr>
          <w:rFonts w:ascii="Times New Roman" w:hAnsi="Times New Roman" w:cs="Times New Roman"/>
          <w:spacing w:val="-2"/>
          <w:sz w:val="24"/>
          <w:szCs w:val="24"/>
        </w:rPr>
      </w:pPr>
    </w:p>
    <w:p w14:paraId="18D146A8" w14:textId="77777777" w:rsidR="0087438D"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Signed</w:t>
      </w:r>
      <w:r w:rsidRPr="00E31925">
        <w:rPr>
          <w:rFonts w:ascii="Times New Roman" w:hAnsi="Times New Roman" w:cs="Times New Roman"/>
          <w:spacing w:val="-2"/>
          <w:sz w:val="24"/>
          <w:szCs w:val="24"/>
        </w:rPr>
        <w:t xml:space="preserve"> ...  </w:t>
      </w:r>
      <w:r w:rsidRPr="00E31925">
        <w:rPr>
          <w:rFonts w:ascii="Times New Roman" w:hAnsi="Times New Roman" w:cs="Times New Roman"/>
          <w:spacing w:val="-2"/>
          <w:sz w:val="28"/>
          <w:szCs w:val="24"/>
        </w:rPr>
        <w:t xml:space="preserve">Harsh A. Shah </w:t>
      </w:r>
      <w:r w:rsidRPr="00E31925">
        <w:rPr>
          <w:rFonts w:ascii="Times New Roman" w:hAnsi="Times New Roman" w:cs="Times New Roman"/>
          <w:spacing w:val="-2"/>
          <w:sz w:val="24"/>
          <w:szCs w:val="24"/>
        </w:rPr>
        <w:t>(candidate)</w:t>
      </w:r>
      <w:r w:rsidRPr="00E31925">
        <w:rPr>
          <w:rFonts w:ascii="Times New Roman" w:hAnsi="Times New Roman" w:cs="Times New Roman"/>
          <w:spacing w:val="-2"/>
          <w:sz w:val="24"/>
          <w:szCs w:val="24"/>
        </w:rPr>
        <w:tab/>
      </w:r>
    </w:p>
    <w:p w14:paraId="336314CC" w14:textId="4DD420CC" w:rsidR="00FF576E" w:rsidRPr="0049088E" w:rsidRDefault="00872B94" w:rsidP="0049088E">
      <w:pPr>
        <w:spacing w:after="0" w:line="360" w:lineRule="auto"/>
        <w:jc w:val="both"/>
        <w:rPr>
          <w:rFonts w:ascii="Times New Roman" w:hAnsi="Times New Roman" w:cs="Times New Roman"/>
          <w:spacing w:val="-2"/>
          <w:sz w:val="24"/>
          <w:szCs w:val="24"/>
        </w:rPr>
        <w:sectPr w:rsidR="00FF576E" w:rsidRPr="0049088E" w:rsidSect="005A6797">
          <w:footerReference w:type="default" r:id="rId15"/>
          <w:headerReference w:type="first" r:id="rId16"/>
          <w:footerReference w:type="first" r:id="rId17"/>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fmt="lowerRoman" w:start="0"/>
          <w:cols w:space="708"/>
          <w:titlePg/>
          <w:docGrid w:linePitch="360"/>
        </w:sectPr>
      </w:pPr>
      <w:r w:rsidRPr="00E31925">
        <w:rPr>
          <w:rFonts w:ascii="Times New Roman" w:hAnsi="Times New Roman" w:cs="Times New Roman"/>
          <w:b/>
          <w:spacing w:val="-2"/>
          <w:sz w:val="24"/>
          <w:szCs w:val="24"/>
        </w:rPr>
        <w:t xml:space="preserve"> </w:t>
      </w:r>
      <w:r w:rsidR="0087438D" w:rsidRPr="00E31925">
        <w:rPr>
          <w:rFonts w:ascii="Times New Roman" w:hAnsi="Times New Roman" w:cs="Times New Roman"/>
          <w:b/>
          <w:spacing w:val="-2"/>
          <w:sz w:val="24"/>
          <w:szCs w:val="24"/>
        </w:rPr>
        <w:t>Date</w:t>
      </w:r>
      <w:r w:rsidR="0087438D" w:rsidRPr="00E31925">
        <w:rPr>
          <w:rFonts w:ascii="Times New Roman" w:hAnsi="Times New Roman" w:cs="Times New Roman"/>
          <w:spacing w:val="-2"/>
          <w:sz w:val="24"/>
          <w:szCs w:val="24"/>
        </w:rPr>
        <w:t xml:space="preserve"> ...</w:t>
      </w:r>
      <w:r w:rsidR="00DD7F28">
        <w:rPr>
          <w:rFonts w:ascii="Times New Roman" w:hAnsi="Times New Roman" w:cs="Times New Roman"/>
          <w:spacing w:val="-2"/>
          <w:sz w:val="24"/>
          <w:szCs w:val="24"/>
        </w:rPr>
        <w:t>08-12-2025</w:t>
      </w:r>
    </w:p>
    <w:p w14:paraId="615F5EFF" w14:textId="11F90F11" w:rsidR="00DB0288" w:rsidRPr="00E31925" w:rsidRDefault="00DB0288" w:rsidP="00480352">
      <w:pPr>
        <w:rPr>
          <w:rFonts w:ascii="Times New Roman" w:hAnsi="Times New Roman" w:cs="Times New Roman"/>
          <w:color w:val="000000" w:themeColor="text1"/>
        </w:rPr>
      </w:pPr>
    </w:p>
    <w:sdt>
      <w:sdtPr>
        <w:rPr>
          <w:rFonts w:ascii="Times New Roman" w:eastAsiaTheme="minorHAnsi" w:hAnsi="Times New Roman" w:cs="Times New Roman"/>
          <w:color w:val="000000" w:themeColor="text1"/>
          <w:sz w:val="24"/>
          <w:szCs w:val="24"/>
          <w:lang w:val="en-GB"/>
        </w:rPr>
        <w:id w:val="871956062"/>
        <w:docPartObj>
          <w:docPartGallery w:val="Table of Contents"/>
          <w:docPartUnique/>
        </w:docPartObj>
      </w:sdtPr>
      <w:sdtEndPr>
        <w:rPr>
          <w:b/>
          <w:bCs/>
          <w:noProof/>
        </w:rPr>
      </w:sdtEndPr>
      <w:sdtContent>
        <w:p w14:paraId="298958CD" w14:textId="1FB75B3C" w:rsidR="00250B44" w:rsidRPr="00DD7F28" w:rsidRDefault="00250B44" w:rsidP="00DD7F28">
          <w:pPr>
            <w:pStyle w:val="TOCHeading"/>
            <w:spacing w:line="360" w:lineRule="auto"/>
            <w:jc w:val="both"/>
            <w:rPr>
              <w:rFonts w:ascii="Times New Roman" w:hAnsi="Times New Roman" w:cs="Times New Roman"/>
              <w:b/>
              <w:color w:val="000000" w:themeColor="text1"/>
              <w:sz w:val="24"/>
              <w:szCs w:val="24"/>
            </w:rPr>
          </w:pPr>
          <w:r w:rsidRPr="00DD7F28">
            <w:rPr>
              <w:rFonts w:ascii="Times New Roman" w:hAnsi="Times New Roman" w:cs="Times New Roman"/>
              <w:b/>
              <w:color w:val="000000" w:themeColor="text1"/>
              <w:sz w:val="24"/>
              <w:szCs w:val="24"/>
            </w:rPr>
            <w:t>Contents</w:t>
          </w:r>
        </w:p>
        <w:p w14:paraId="6378C9F1" w14:textId="30ABAACE" w:rsidR="00DD7F28" w:rsidRPr="00DD7F28" w:rsidRDefault="00250B44" w:rsidP="00DD7F28">
          <w:pPr>
            <w:pStyle w:val="TOC1"/>
            <w:tabs>
              <w:tab w:val="right" w:leader="dot" w:pos="9016"/>
            </w:tabs>
            <w:jc w:val="both"/>
            <w:rPr>
              <w:rFonts w:ascii="Times New Roman" w:eastAsiaTheme="minorEastAsia" w:hAnsi="Times New Roman" w:cs="Times New Roman"/>
              <w:noProof/>
              <w:sz w:val="24"/>
              <w:szCs w:val="24"/>
              <w:lang w:val="en-IN" w:eastAsia="en-IN"/>
            </w:rPr>
          </w:pPr>
          <w:r w:rsidRPr="00DD7F28">
            <w:rPr>
              <w:rFonts w:ascii="Times New Roman" w:hAnsi="Times New Roman" w:cs="Times New Roman"/>
              <w:color w:val="000000" w:themeColor="text1"/>
              <w:sz w:val="24"/>
              <w:szCs w:val="24"/>
            </w:rPr>
            <w:fldChar w:fldCharType="begin"/>
          </w:r>
          <w:r w:rsidRPr="00DD7F28">
            <w:rPr>
              <w:rFonts w:ascii="Times New Roman" w:hAnsi="Times New Roman" w:cs="Times New Roman"/>
              <w:color w:val="000000" w:themeColor="text1"/>
              <w:sz w:val="24"/>
              <w:szCs w:val="24"/>
            </w:rPr>
            <w:instrText xml:space="preserve"> TOC \o "1-3" \h \z \u </w:instrText>
          </w:r>
          <w:r w:rsidRPr="00DD7F28">
            <w:rPr>
              <w:rFonts w:ascii="Times New Roman" w:hAnsi="Times New Roman" w:cs="Times New Roman"/>
              <w:color w:val="000000" w:themeColor="text1"/>
              <w:sz w:val="24"/>
              <w:szCs w:val="24"/>
            </w:rPr>
            <w:fldChar w:fldCharType="separate"/>
          </w:r>
          <w:hyperlink w:anchor="_Toc216391211" w:history="1">
            <w:r w:rsidR="00DD7F28" w:rsidRPr="00DD7F28">
              <w:rPr>
                <w:rStyle w:val="Hyperlink"/>
                <w:rFonts w:ascii="Times New Roman" w:hAnsi="Times New Roman" w:cs="Times New Roman"/>
                <w:b/>
                <w:noProof/>
                <w:sz w:val="24"/>
                <w:szCs w:val="24"/>
              </w:rPr>
              <w:t>Acknowledgement</w:t>
            </w:r>
            <w:r w:rsidR="00DD7F28" w:rsidRPr="00DD7F28">
              <w:rPr>
                <w:rFonts w:ascii="Times New Roman" w:hAnsi="Times New Roman" w:cs="Times New Roman"/>
                <w:noProof/>
                <w:webHidden/>
                <w:sz w:val="24"/>
                <w:szCs w:val="24"/>
              </w:rPr>
              <w:tab/>
            </w:r>
            <w:r w:rsidR="00DD7F28" w:rsidRPr="00DD7F28">
              <w:rPr>
                <w:rFonts w:ascii="Times New Roman" w:hAnsi="Times New Roman" w:cs="Times New Roman"/>
                <w:noProof/>
                <w:webHidden/>
                <w:sz w:val="24"/>
                <w:szCs w:val="24"/>
              </w:rPr>
              <w:fldChar w:fldCharType="begin"/>
            </w:r>
            <w:r w:rsidR="00DD7F28" w:rsidRPr="00DD7F28">
              <w:rPr>
                <w:rFonts w:ascii="Times New Roman" w:hAnsi="Times New Roman" w:cs="Times New Roman"/>
                <w:noProof/>
                <w:webHidden/>
                <w:sz w:val="24"/>
                <w:szCs w:val="24"/>
              </w:rPr>
              <w:instrText xml:space="preserve"> PAGEREF _Toc216391211 \h </w:instrText>
            </w:r>
            <w:r w:rsidR="00DD7F28" w:rsidRPr="00DD7F28">
              <w:rPr>
                <w:rFonts w:ascii="Times New Roman" w:hAnsi="Times New Roman" w:cs="Times New Roman"/>
                <w:noProof/>
                <w:webHidden/>
                <w:sz w:val="24"/>
                <w:szCs w:val="24"/>
              </w:rPr>
            </w:r>
            <w:r w:rsidR="00DD7F28" w:rsidRPr="00DD7F28">
              <w:rPr>
                <w:rFonts w:ascii="Times New Roman" w:hAnsi="Times New Roman" w:cs="Times New Roman"/>
                <w:noProof/>
                <w:webHidden/>
                <w:sz w:val="24"/>
                <w:szCs w:val="24"/>
              </w:rPr>
              <w:fldChar w:fldCharType="separate"/>
            </w:r>
            <w:r w:rsidR="00DD7F28" w:rsidRPr="00DD7F28">
              <w:rPr>
                <w:rFonts w:ascii="Times New Roman" w:hAnsi="Times New Roman" w:cs="Times New Roman"/>
                <w:noProof/>
                <w:webHidden/>
                <w:sz w:val="24"/>
                <w:szCs w:val="24"/>
              </w:rPr>
              <w:t>i</w:t>
            </w:r>
            <w:r w:rsidR="00DD7F28" w:rsidRPr="00DD7F28">
              <w:rPr>
                <w:rFonts w:ascii="Times New Roman" w:hAnsi="Times New Roman" w:cs="Times New Roman"/>
                <w:noProof/>
                <w:webHidden/>
                <w:sz w:val="24"/>
                <w:szCs w:val="24"/>
              </w:rPr>
              <w:fldChar w:fldCharType="end"/>
            </w:r>
          </w:hyperlink>
        </w:p>
        <w:p w14:paraId="2BE80276" w14:textId="46476572" w:rsidR="00DD7F28" w:rsidRPr="00DD7F28" w:rsidRDefault="00DD7F28" w:rsidP="00DD7F28">
          <w:pPr>
            <w:pStyle w:val="TOC1"/>
            <w:tabs>
              <w:tab w:val="right" w:leader="dot" w:pos="9016"/>
            </w:tabs>
            <w:jc w:val="both"/>
            <w:rPr>
              <w:rFonts w:ascii="Times New Roman" w:eastAsiaTheme="minorEastAsia" w:hAnsi="Times New Roman" w:cs="Times New Roman"/>
              <w:noProof/>
              <w:sz w:val="24"/>
              <w:szCs w:val="24"/>
              <w:lang w:val="en-IN" w:eastAsia="en-IN"/>
            </w:rPr>
          </w:pPr>
          <w:hyperlink w:anchor="_Toc216391212" w:history="1">
            <w:r w:rsidRPr="00DD7F28">
              <w:rPr>
                <w:rStyle w:val="Hyperlink"/>
                <w:rFonts w:ascii="Times New Roman" w:hAnsi="Times New Roman" w:cs="Times New Roman"/>
                <w:b/>
                <w:noProof/>
                <w:sz w:val="24"/>
                <w:szCs w:val="24"/>
              </w:rPr>
              <w:t>Abstract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ii</w:t>
            </w:r>
            <w:r w:rsidRPr="00DD7F28">
              <w:rPr>
                <w:rFonts w:ascii="Times New Roman" w:hAnsi="Times New Roman" w:cs="Times New Roman"/>
                <w:noProof/>
                <w:webHidden/>
                <w:sz w:val="24"/>
                <w:szCs w:val="24"/>
              </w:rPr>
              <w:fldChar w:fldCharType="end"/>
            </w:r>
          </w:hyperlink>
        </w:p>
        <w:p w14:paraId="7EB32F85" w14:textId="4CC63750" w:rsidR="00DD7F28" w:rsidRPr="00DD7F28" w:rsidRDefault="00DD7F28" w:rsidP="00DD7F28">
          <w:pPr>
            <w:pStyle w:val="TOC1"/>
            <w:tabs>
              <w:tab w:val="right" w:leader="dot" w:pos="9016"/>
            </w:tabs>
            <w:jc w:val="both"/>
            <w:rPr>
              <w:rFonts w:ascii="Times New Roman" w:eastAsiaTheme="minorEastAsia" w:hAnsi="Times New Roman" w:cs="Times New Roman"/>
              <w:noProof/>
              <w:sz w:val="24"/>
              <w:szCs w:val="24"/>
              <w:lang w:val="en-IN" w:eastAsia="en-IN"/>
            </w:rPr>
          </w:pPr>
          <w:hyperlink w:anchor="_Toc216391213" w:history="1">
            <w:r w:rsidRPr="00DD7F28">
              <w:rPr>
                <w:rStyle w:val="Hyperlink"/>
                <w:rFonts w:ascii="Times New Roman" w:hAnsi="Times New Roman" w:cs="Times New Roman"/>
                <w:b/>
                <w:noProof/>
                <w:sz w:val="24"/>
                <w:szCs w:val="24"/>
              </w:rPr>
              <w:t>Declaration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iii</w:t>
            </w:r>
            <w:r w:rsidRPr="00DD7F28">
              <w:rPr>
                <w:rFonts w:ascii="Times New Roman" w:hAnsi="Times New Roman" w:cs="Times New Roman"/>
                <w:noProof/>
                <w:webHidden/>
                <w:sz w:val="24"/>
                <w:szCs w:val="24"/>
              </w:rPr>
              <w:fldChar w:fldCharType="end"/>
            </w:r>
          </w:hyperlink>
        </w:p>
        <w:p w14:paraId="3B330C89" w14:textId="44C98543"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14" w:history="1">
            <w:r w:rsidRPr="00DD7F28">
              <w:rPr>
                <w:rStyle w:val="Hyperlink"/>
                <w:rFonts w:ascii="Times New Roman" w:hAnsi="Times New Roman" w:cs="Times New Roman"/>
                <w:b/>
                <w:noProof/>
                <w:sz w:val="24"/>
                <w:szCs w:val="24"/>
              </w:rPr>
              <w:t>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Introduction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w:t>
            </w:r>
            <w:r w:rsidRPr="00DD7F28">
              <w:rPr>
                <w:rFonts w:ascii="Times New Roman" w:hAnsi="Times New Roman" w:cs="Times New Roman"/>
                <w:noProof/>
                <w:webHidden/>
                <w:sz w:val="24"/>
                <w:szCs w:val="24"/>
              </w:rPr>
              <w:fldChar w:fldCharType="end"/>
            </w:r>
          </w:hyperlink>
        </w:p>
        <w:p w14:paraId="3074AA21" w14:textId="6A9F3D66"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15" w:history="1">
            <w:r w:rsidRPr="00DD7F28">
              <w:rPr>
                <w:rStyle w:val="Hyperlink"/>
                <w:rFonts w:ascii="Times New Roman" w:hAnsi="Times New Roman" w:cs="Times New Roman"/>
                <w:b/>
                <w:noProof/>
                <w:sz w:val="24"/>
                <w:szCs w:val="24"/>
              </w:rPr>
              <w:t>1.1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Background and Research rationale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_Toc216391215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w:t>
            </w:r>
            <w:r w:rsidRPr="00DD7F28">
              <w:rPr>
                <w:rFonts w:ascii="Times New Roman" w:hAnsi="Times New Roman" w:cs="Times New Roman"/>
                <w:noProof/>
                <w:webHidden/>
                <w:sz w:val="24"/>
                <w:szCs w:val="24"/>
              </w:rPr>
              <w:fldChar w:fldCharType="end"/>
            </w:r>
          </w:hyperlink>
        </w:p>
        <w:p w14:paraId="06AF7CF9" w14:textId="1D7F3BC3"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16" w:history="1">
            <w:r w:rsidRPr="00DD7F28">
              <w:rPr>
                <w:rStyle w:val="Hyperlink"/>
                <w:rFonts w:ascii="Times New Roman" w:hAnsi="Times New Roman" w:cs="Times New Roman"/>
                <w:b/>
                <w:noProof/>
                <w:sz w:val="24"/>
                <w:szCs w:val="24"/>
                <w:lang w:val="en-IN"/>
              </w:rPr>
              <w:t>1.2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lang w:val="en-IN"/>
              </w:rPr>
              <w:t>Problem statement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_Toc216391216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6</w:t>
            </w:r>
            <w:r w:rsidRPr="00DD7F28">
              <w:rPr>
                <w:rFonts w:ascii="Times New Roman" w:hAnsi="Times New Roman" w:cs="Times New Roman"/>
                <w:noProof/>
                <w:webHidden/>
                <w:sz w:val="24"/>
                <w:szCs w:val="24"/>
              </w:rPr>
              <w:fldChar w:fldCharType="end"/>
            </w:r>
          </w:hyperlink>
        </w:p>
        <w:p w14:paraId="155A0CCA" w14:textId="3DE052EA"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17" w:history="1">
            <w:r w:rsidRPr="00DD7F28">
              <w:rPr>
                <w:rStyle w:val="Hyperlink"/>
                <w:rFonts w:ascii="Times New Roman" w:hAnsi="Times New Roman" w:cs="Times New Roman"/>
                <w:b/>
                <w:noProof/>
                <w:sz w:val="24"/>
                <w:szCs w:val="24"/>
              </w:rPr>
              <w:t>1.3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Research Aim and Objective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_Toc216391217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6</w:t>
            </w:r>
            <w:r w:rsidRPr="00DD7F28">
              <w:rPr>
                <w:rFonts w:ascii="Times New Roman" w:hAnsi="Times New Roman" w:cs="Times New Roman"/>
                <w:noProof/>
                <w:webHidden/>
                <w:sz w:val="24"/>
                <w:szCs w:val="24"/>
              </w:rPr>
              <w:fldChar w:fldCharType="end"/>
            </w:r>
          </w:hyperlink>
        </w:p>
        <w:p w14:paraId="3AA95AEE" w14:textId="73D36B7C"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18" w:history="1">
            <w:r w:rsidRPr="00DD7F28">
              <w:rPr>
                <w:rStyle w:val="Hyperlink"/>
                <w:rFonts w:ascii="Times New Roman" w:hAnsi="Times New Roman" w:cs="Times New Roman"/>
                <w:b/>
                <w:noProof/>
                <w:sz w:val="24"/>
                <w:szCs w:val="24"/>
              </w:rPr>
              <w:t>1.4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Scope and Delimitations of the Study</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_Toc216391218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7</w:t>
            </w:r>
            <w:r w:rsidRPr="00DD7F28">
              <w:rPr>
                <w:rFonts w:ascii="Times New Roman" w:hAnsi="Times New Roman" w:cs="Times New Roman"/>
                <w:noProof/>
                <w:webHidden/>
                <w:sz w:val="24"/>
                <w:szCs w:val="24"/>
              </w:rPr>
              <w:fldChar w:fldCharType="end"/>
            </w:r>
          </w:hyperlink>
        </w:p>
        <w:p w14:paraId="0E12231F" w14:textId="5150155D"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19" w:history="1">
            <w:r w:rsidRPr="00DD7F28">
              <w:rPr>
                <w:rStyle w:val="Hyperlink"/>
                <w:rFonts w:ascii="Times New Roman" w:hAnsi="Times New Roman" w:cs="Times New Roman"/>
                <w:b/>
                <w:noProof/>
                <w:sz w:val="24"/>
                <w:szCs w:val="24"/>
              </w:rPr>
              <w:t>1.5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Significant Research</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_Toc216391219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7</w:t>
            </w:r>
            <w:r w:rsidRPr="00DD7F28">
              <w:rPr>
                <w:rFonts w:ascii="Times New Roman" w:hAnsi="Times New Roman" w:cs="Times New Roman"/>
                <w:noProof/>
                <w:webHidden/>
                <w:sz w:val="24"/>
                <w:szCs w:val="24"/>
              </w:rPr>
              <w:fldChar w:fldCharType="end"/>
            </w:r>
          </w:hyperlink>
        </w:p>
        <w:p w14:paraId="68DA1AC0" w14:textId="05751CDE"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20" w:history="1">
            <w:r w:rsidRPr="00DD7F28">
              <w:rPr>
                <w:rStyle w:val="Hyperlink"/>
                <w:rFonts w:ascii="Times New Roman" w:hAnsi="Times New Roman" w:cs="Times New Roman"/>
                <w:b/>
                <w:noProof/>
                <w:sz w:val="24"/>
                <w:szCs w:val="24"/>
              </w:rPr>
              <w:t>1.5.1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Research Question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_Toc216391220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8</w:t>
            </w:r>
            <w:r w:rsidRPr="00DD7F28">
              <w:rPr>
                <w:rFonts w:ascii="Times New Roman" w:hAnsi="Times New Roman" w:cs="Times New Roman"/>
                <w:noProof/>
                <w:webHidden/>
                <w:sz w:val="24"/>
                <w:szCs w:val="24"/>
              </w:rPr>
              <w:fldChar w:fldCharType="end"/>
            </w:r>
          </w:hyperlink>
        </w:p>
        <w:p w14:paraId="12412453" w14:textId="465FF656"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1" w:history="1">
            <w:r w:rsidRPr="00DD7F28">
              <w:rPr>
                <w:rStyle w:val="Hyperlink"/>
                <w:rFonts w:ascii="Times New Roman" w:hAnsi="Times New Roman" w:cs="Times New Roman"/>
                <w:b/>
                <w:noProof/>
                <w:sz w:val="24"/>
                <w:szCs w:val="24"/>
              </w:rPr>
              <w:t>1.6</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Definition of key terms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_Toc216391221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9</w:t>
            </w:r>
            <w:r w:rsidRPr="00DD7F28">
              <w:rPr>
                <w:rFonts w:ascii="Times New Roman" w:hAnsi="Times New Roman" w:cs="Times New Roman"/>
                <w:noProof/>
                <w:webHidden/>
                <w:sz w:val="24"/>
                <w:szCs w:val="24"/>
              </w:rPr>
              <w:fldChar w:fldCharType="end"/>
            </w:r>
          </w:hyperlink>
        </w:p>
        <w:p w14:paraId="681B3F32" w14:textId="19EFF34D"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2" w:history="1">
            <w:r w:rsidRPr="00DD7F28">
              <w:rPr>
                <w:rStyle w:val="Hyperlink"/>
                <w:rFonts w:ascii="Times New Roman" w:hAnsi="Times New Roman" w:cs="Times New Roman"/>
                <w:b/>
                <w:noProof/>
                <w:sz w:val="24"/>
                <w:szCs w:val="24"/>
              </w:rPr>
              <w:t>1.7</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Theoretical and ethical context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9</w:t>
            </w:r>
            <w:r w:rsidRPr="00DD7F28">
              <w:rPr>
                <w:rFonts w:ascii="Times New Roman" w:hAnsi="Times New Roman" w:cs="Times New Roman"/>
                <w:noProof/>
                <w:webHidden/>
                <w:sz w:val="24"/>
                <w:szCs w:val="24"/>
              </w:rPr>
              <w:fldChar w:fldCharType="end"/>
            </w:r>
          </w:hyperlink>
        </w:p>
        <w:p w14:paraId="78544018" w14:textId="7A1EBA50"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23" w:history="1">
            <w:r w:rsidRPr="00DD7F28">
              <w:rPr>
                <w:rStyle w:val="Hyperlink"/>
                <w:rFonts w:ascii="Times New Roman" w:hAnsi="Times New Roman" w:cs="Times New Roman"/>
                <w:b/>
                <w:noProof/>
                <w:sz w:val="24"/>
                <w:szCs w:val="24"/>
              </w:rPr>
              <w:t>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Literature reviews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11</w:t>
            </w:r>
            <w:r w:rsidRPr="00DD7F28">
              <w:rPr>
                <w:rFonts w:ascii="Times New Roman" w:hAnsi="Times New Roman" w:cs="Times New Roman"/>
                <w:noProof/>
                <w:webHidden/>
                <w:sz w:val="24"/>
                <w:szCs w:val="24"/>
              </w:rPr>
              <w:fldChar w:fldCharType="end"/>
            </w:r>
          </w:hyperlink>
        </w:p>
        <w:p w14:paraId="532BDE3D" w14:textId="21B0D164"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4" w:history="1">
            <w:r w:rsidRPr="00DD7F28">
              <w:rPr>
                <w:rStyle w:val="Hyperlink"/>
                <w:rFonts w:ascii="Times New Roman" w:hAnsi="Times New Roman" w:cs="Times New Roman"/>
                <w:b/>
                <w:noProof/>
                <w:sz w:val="24"/>
                <w:szCs w:val="24"/>
              </w:rPr>
              <w:t>2.1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Evolution marketing from traditional to digital</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11</w:t>
            </w:r>
            <w:r w:rsidRPr="00DD7F28">
              <w:rPr>
                <w:rFonts w:ascii="Times New Roman" w:hAnsi="Times New Roman" w:cs="Times New Roman"/>
                <w:noProof/>
                <w:webHidden/>
                <w:sz w:val="24"/>
                <w:szCs w:val="24"/>
              </w:rPr>
              <w:fldChar w:fldCharType="end"/>
            </w:r>
          </w:hyperlink>
        </w:p>
        <w:p w14:paraId="54F9BE5F" w14:textId="54713D9F"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5" w:history="1">
            <w:r w:rsidRPr="00DD7F28">
              <w:rPr>
                <w:rStyle w:val="Hyperlink"/>
                <w:rFonts w:ascii="Times New Roman" w:eastAsia="Times New Roman" w:hAnsi="Times New Roman" w:cs="Times New Roman"/>
                <w:b/>
                <w:noProof/>
                <w:sz w:val="24"/>
                <w:szCs w:val="24"/>
                <w:lang w:val="en-IN" w:eastAsia="en-IN"/>
              </w:rPr>
              <w:t>2.2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eastAsia="Times New Roman" w:hAnsi="Times New Roman" w:cs="Times New Roman"/>
                <w:b/>
                <w:noProof/>
                <w:sz w:val="24"/>
                <w:szCs w:val="24"/>
                <w:lang w:val="en-IN" w:eastAsia="en-IN"/>
              </w:rPr>
              <w:t>Consumer Behaviour Theory in the Digital Age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_Toc216391225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13</w:t>
            </w:r>
            <w:r w:rsidRPr="00DD7F28">
              <w:rPr>
                <w:rFonts w:ascii="Times New Roman" w:hAnsi="Times New Roman" w:cs="Times New Roman"/>
                <w:noProof/>
                <w:webHidden/>
                <w:sz w:val="24"/>
                <w:szCs w:val="24"/>
              </w:rPr>
              <w:fldChar w:fldCharType="end"/>
            </w:r>
          </w:hyperlink>
        </w:p>
        <w:p w14:paraId="0C093827" w14:textId="51B7F216"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6" w:history="1">
            <w:r w:rsidRPr="00DD7F28">
              <w:rPr>
                <w:rStyle w:val="Hyperlink"/>
                <w:rFonts w:ascii="Times New Roman" w:hAnsi="Times New Roman" w:cs="Times New Roman"/>
                <w:b/>
                <w:noProof/>
                <w:sz w:val="24"/>
                <w:szCs w:val="24"/>
              </w:rPr>
              <w:t>2.3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The power of perception: how social media shapes brand image and purchase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_Toc216391226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14</w:t>
            </w:r>
            <w:r w:rsidRPr="00DD7F28">
              <w:rPr>
                <w:rFonts w:ascii="Times New Roman" w:hAnsi="Times New Roman" w:cs="Times New Roman"/>
                <w:noProof/>
                <w:webHidden/>
                <w:sz w:val="24"/>
                <w:szCs w:val="24"/>
              </w:rPr>
              <w:fldChar w:fldCharType="end"/>
            </w:r>
          </w:hyperlink>
        </w:p>
        <w:p w14:paraId="58BBEA63" w14:textId="19109958"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7" w:history="1">
            <w:r w:rsidRPr="00DD7F28">
              <w:rPr>
                <w:rStyle w:val="Hyperlink"/>
                <w:rFonts w:ascii="Times New Roman" w:hAnsi="Times New Roman" w:cs="Times New Roman"/>
                <w:b/>
                <w:noProof/>
                <w:sz w:val="24"/>
                <w:szCs w:val="24"/>
              </w:rPr>
              <w:t>2.4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The influencer effect: trust, authenticity and return of investment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_Toc216391227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16</w:t>
            </w:r>
            <w:r w:rsidRPr="00DD7F28">
              <w:rPr>
                <w:rFonts w:ascii="Times New Roman" w:hAnsi="Times New Roman" w:cs="Times New Roman"/>
                <w:noProof/>
                <w:webHidden/>
                <w:sz w:val="24"/>
                <w:szCs w:val="24"/>
              </w:rPr>
              <w:fldChar w:fldCharType="end"/>
            </w:r>
          </w:hyperlink>
        </w:p>
        <w:p w14:paraId="3C1BB6F9" w14:textId="288E4DAA"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28" w:history="1">
            <w:r w:rsidRPr="00DD7F28">
              <w:rPr>
                <w:rStyle w:val="Hyperlink"/>
                <w:rFonts w:ascii="Times New Roman" w:hAnsi="Times New Roman" w:cs="Times New Roman"/>
                <w:b/>
                <w:noProof/>
                <w:sz w:val="24"/>
                <w:szCs w:val="24"/>
              </w:rPr>
              <w:t>2.5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Case studies and platform impact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_Toc216391228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18</w:t>
            </w:r>
            <w:r w:rsidRPr="00DD7F28">
              <w:rPr>
                <w:rFonts w:ascii="Times New Roman" w:hAnsi="Times New Roman" w:cs="Times New Roman"/>
                <w:noProof/>
                <w:webHidden/>
                <w:sz w:val="24"/>
                <w:szCs w:val="24"/>
              </w:rPr>
              <w:fldChar w:fldCharType="end"/>
            </w:r>
          </w:hyperlink>
        </w:p>
        <w:p w14:paraId="0E475496" w14:textId="1B7F413F"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29" w:history="1">
            <w:r w:rsidRPr="00DD7F28">
              <w:rPr>
                <w:rStyle w:val="Hyperlink"/>
                <w:rFonts w:ascii="Times New Roman" w:hAnsi="Times New Roman" w:cs="Times New Roman"/>
                <w:b/>
                <w:noProof/>
                <w:sz w:val="24"/>
                <w:szCs w:val="24"/>
              </w:rPr>
              <w:t>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Methodology</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_Toc216391229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22</w:t>
            </w:r>
            <w:r w:rsidRPr="00DD7F28">
              <w:rPr>
                <w:rFonts w:ascii="Times New Roman" w:hAnsi="Times New Roman" w:cs="Times New Roman"/>
                <w:noProof/>
                <w:webHidden/>
                <w:sz w:val="24"/>
                <w:szCs w:val="24"/>
              </w:rPr>
              <w:fldChar w:fldCharType="end"/>
            </w:r>
          </w:hyperlink>
        </w:p>
        <w:p w14:paraId="6184C812" w14:textId="2AD16FAD"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0" w:history="1">
            <w:r w:rsidRPr="00DD7F28">
              <w:rPr>
                <w:rStyle w:val="Hyperlink"/>
                <w:rFonts w:ascii="Times New Roman" w:hAnsi="Times New Roman" w:cs="Times New Roman"/>
                <w:b/>
                <w:noProof/>
                <w:sz w:val="24"/>
                <w:szCs w:val="24"/>
              </w:rPr>
              <w:t>3.1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Research Philosophy and Approach</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_Toc216391230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22</w:t>
            </w:r>
            <w:r w:rsidRPr="00DD7F28">
              <w:rPr>
                <w:rFonts w:ascii="Times New Roman" w:hAnsi="Times New Roman" w:cs="Times New Roman"/>
                <w:noProof/>
                <w:webHidden/>
                <w:sz w:val="24"/>
                <w:szCs w:val="24"/>
              </w:rPr>
              <w:fldChar w:fldCharType="end"/>
            </w:r>
          </w:hyperlink>
        </w:p>
        <w:p w14:paraId="3DFC429D" w14:textId="3D0A5F70"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1" w:history="1">
            <w:r w:rsidRPr="00DD7F28">
              <w:rPr>
                <w:rStyle w:val="Hyperlink"/>
                <w:rFonts w:ascii="Times New Roman" w:hAnsi="Times New Roman" w:cs="Times New Roman"/>
                <w:b/>
                <w:noProof/>
                <w:sz w:val="24"/>
                <w:szCs w:val="24"/>
              </w:rPr>
              <w:t>3.2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Research Design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_Toc216391231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24</w:t>
            </w:r>
            <w:r w:rsidRPr="00DD7F28">
              <w:rPr>
                <w:rFonts w:ascii="Times New Roman" w:hAnsi="Times New Roman" w:cs="Times New Roman"/>
                <w:noProof/>
                <w:webHidden/>
                <w:sz w:val="24"/>
                <w:szCs w:val="24"/>
              </w:rPr>
              <w:fldChar w:fldCharType="end"/>
            </w:r>
          </w:hyperlink>
        </w:p>
        <w:p w14:paraId="11946657" w14:textId="634D86F9"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2" w:history="1">
            <w:r w:rsidRPr="00DD7F28">
              <w:rPr>
                <w:rStyle w:val="Hyperlink"/>
                <w:rFonts w:ascii="Times New Roman" w:hAnsi="Times New Roman" w:cs="Times New Roman"/>
                <w:b/>
                <w:noProof/>
                <w:sz w:val="24"/>
                <w:szCs w:val="24"/>
              </w:rPr>
              <w:t>3.3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Data collection methods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25</w:t>
            </w:r>
            <w:r w:rsidRPr="00DD7F28">
              <w:rPr>
                <w:rFonts w:ascii="Times New Roman" w:hAnsi="Times New Roman" w:cs="Times New Roman"/>
                <w:noProof/>
                <w:webHidden/>
                <w:sz w:val="24"/>
                <w:szCs w:val="24"/>
              </w:rPr>
              <w:fldChar w:fldCharType="end"/>
            </w:r>
          </w:hyperlink>
        </w:p>
        <w:p w14:paraId="0526E144" w14:textId="525623FC"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3" w:history="1">
            <w:r w:rsidRPr="00DD7F28">
              <w:rPr>
                <w:rStyle w:val="Hyperlink"/>
                <w:rFonts w:ascii="Times New Roman" w:hAnsi="Times New Roman" w:cs="Times New Roman"/>
                <w:b/>
                <w:noProof/>
                <w:sz w:val="24"/>
                <w:szCs w:val="24"/>
              </w:rPr>
              <w:t>3.4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Sampling technique and sample size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26</w:t>
            </w:r>
            <w:r w:rsidRPr="00DD7F28">
              <w:rPr>
                <w:rFonts w:ascii="Times New Roman" w:hAnsi="Times New Roman" w:cs="Times New Roman"/>
                <w:noProof/>
                <w:webHidden/>
                <w:sz w:val="24"/>
                <w:szCs w:val="24"/>
              </w:rPr>
              <w:fldChar w:fldCharType="end"/>
            </w:r>
          </w:hyperlink>
        </w:p>
        <w:p w14:paraId="3F9C9005" w14:textId="2D327BD2"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4" w:history="1">
            <w:r w:rsidRPr="00DD7F28">
              <w:rPr>
                <w:rStyle w:val="Hyperlink"/>
                <w:rFonts w:ascii="Times New Roman" w:hAnsi="Times New Roman" w:cs="Times New Roman"/>
                <w:b/>
                <w:noProof/>
                <w:sz w:val="24"/>
                <w:szCs w:val="24"/>
              </w:rPr>
              <w:t>3.5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Questionnaire Design and Structure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28</w:t>
            </w:r>
            <w:r w:rsidRPr="00DD7F28">
              <w:rPr>
                <w:rFonts w:ascii="Times New Roman" w:hAnsi="Times New Roman" w:cs="Times New Roman"/>
                <w:noProof/>
                <w:webHidden/>
                <w:sz w:val="24"/>
                <w:szCs w:val="24"/>
              </w:rPr>
              <w:fldChar w:fldCharType="end"/>
            </w:r>
          </w:hyperlink>
        </w:p>
        <w:p w14:paraId="744DF0FF" w14:textId="43A46539"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5" w:history="1">
            <w:r w:rsidRPr="00DD7F28">
              <w:rPr>
                <w:rStyle w:val="Hyperlink"/>
                <w:rFonts w:ascii="Times New Roman" w:hAnsi="Times New Roman" w:cs="Times New Roman"/>
                <w:b/>
                <w:noProof/>
                <w:sz w:val="24"/>
                <w:szCs w:val="24"/>
              </w:rPr>
              <w:t>3.6</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Data analysis Techniques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_Toc216391235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29</w:t>
            </w:r>
            <w:r w:rsidRPr="00DD7F28">
              <w:rPr>
                <w:rFonts w:ascii="Times New Roman" w:hAnsi="Times New Roman" w:cs="Times New Roman"/>
                <w:noProof/>
                <w:webHidden/>
                <w:sz w:val="24"/>
                <w:szCs w:val="24"/>
              </w:rPr>
              <w:fldChar w:fldCharType="end"/>
            </w:r>
          </w:hyperlink>
        </w:p>
        <w:p w14:paraId="6D235707" w14:textId="342BF110"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6" w:history="1">
            <w:r w:rsidRPr="00DD7F28">
              <w:rPr>
                <w:rStyle w:val="Hyperlink"/>
                <w:rFonts w:ascii="Times New Roman" w:hAnsi="Times New Roman" w:cs="Times New Roman"/>
                <w:b/>
                <w:noProof/>
                <w:sz w:val="24"/>
                <w:szCs w:val="24"/>
              </w:rPr>
              <w:t>3.7</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Reliability, Validity and Ethical Considerations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_Toc216391236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30</w:t>
            </w:r>
            <w:r w:rsidRPr="00DD7F28">
              <w:rPr>
                <w:rFonts w:ascii="Times New Roman" w:hAnsi="Times New Roman" w:cs="Times New Roman"/>
                <w:noProof/>
                <w:webHidden/>
                <w:sz w:val="24"/>
                <w:szCs w:val="24"/>
              </w:rPr>
              <w:fldChar w:fldCharType="end"/>
            </w:r>
          </w:hyperlink>
        </w:p>
        <w:p w14:paraId="7FCE9310" w14:textId="58D3779F"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37" w:history="1">
            <w:r w:rsidRPr="00DD7F28">
              <w:rPr>
                <w:rStyle w:val="Hyperlink"/>
                <w:rFonts w:ascii="Times New Roman" w:hAnsi="Times New Roman" w:cs="Times New Roman"/>
                <w:b/>
                <w:noProof/>
                <w:sz w:val="24"/>
                <w:szCs w:val="24"/>
              </w:rPr>
              <w:t>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Data analysis and final finding</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_Toc216391237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31</w:t>
            </w:r>
            <w:r w:rsidRPr="00DD7F28">
              <w:rPr>
                <w:rFonts w:ascii="Times New Roman" w:hAnsi="Times New Roman" w:cs="Times New Roman"/>
                <w:noProof/>
                <w:webHidden/>
                <w:sz w:val="24"/>
                <w:szCs w:val="24"/>
              </w:rPr>
              <w:fldChar w:fldCharType="end"/>
            </w:r>
          </w:hyperlink>
        </w:p>
        <w:p w14:paraId="32ECBFD4" w14:textId="4994018C"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8" w:history="1">
            <w:r w:rsidRPr="00DD7F28">
              <w:rPr>
                <w:rStyle w:val="Hyperlink"/>
                <w:rFonts w:ascii="Times New Roman" w:hAnsi="Times New Roman" w:cs="Times New Roman"/>
                <w:b/>
                <w:noProof/>
                <w:sz w:val="24"/>
                <w:szCs w:val="24"/>
              </w:rPr>
              <w:t>4.1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Introduction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_Toc216391238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31</w:t>
            </w:r>
            <w:r w:rsidRPr="00DD7F28">
              <w:rPr>
                <w:rFonts w:ascii="Times New Roman" w:hAnsi="Times New Roman" w:cs="Times New Roman"/>
                <w:noProof/>
                <w:webHidden/>
                <w:sz w:val="24"/>
                <w:szCs w:val="24"/>
              </w:rPr>
              <w:fldChar w:fldCharType="end"/>
            </w:r>
          </w:hyperlink>
        </w:p>
        <w:p w14:paraId="3F87FAF6" w14:textId="4349C16B"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39" w:history="1">
            <w:r w:rsidRPr="00DD7F28">
              <w:rPr>
                <w:rStyle w:val="Hyperlink"/>
                <w:rFonts w:ascii="Times New Roman" w:hAnsi="Times New Roman" w:cs="Times New Roman"/>
                <w:b/>
                <w:noProof/>
                <w:sz w:val="24"/>
                <w:szCs w:val="24"/>
              </w:rPr>
              <w:t>4.2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Demographic Respondent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_Toc216391239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32</w:t>
            </w:r>
            <w:r w:rsidRPr="00DD7F28">
              <w:rPr>
                <w:rFonts w:ascii="Times New Roman" w:hAnsi="Times New Roman" w:cs="Times New Roman"/>
                <w:noProof/>
                <w:webHidden/>
                <w:sz w:val="24"/>
                <w:szCs w:val="24"/>
              </w:rPr>
              <w:fldChar w:fldCharType="end"/>
            </w:r>
          </w:hyperlink>
        </w:p>
        <w:p w14:paraId="5EB38C20" w14:textId="71B3DF4C"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0" w:history="1">
            <w:r w:rsidRPr="00DD7F28">
              <w:rPr>
                <w:rStyle w:val="Hyperlink"/>
                <w:rFonts w:ascii="Times New Roman" w:hAnsi="Times New Roman" w:cs="Times New Roman"/>
                <w:b/>
                <w:noProof/>
                <w:sz w:val="24"/>
                <w:szCs w:val="24"/>
              </w:rPr>
              <w:t>4.2.1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Reliability Statistics for Marketing Influence Scale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_Toc216391240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35</w:t>
            </w:r>
            <w:r w:rsidRPr="00DD7F28">
              <w:rPr>
                <w:rFonts w:ascii="Times New Roman" w:hAnsi="Times New Roman" w:cs="Times New Roman"/>
                <w:noProof/>
                <w:webHidden/>
                <w:sz w:val="24"/>
                <w:szCs w:val="24"/>
              </w:rPr>
              <w:fldChar w:fldCharType="end"/>
            </w:r>
          </w:hyperlink>
        </w:p>
        <w:p w14:paraId="2913A2E2" w14:textId="1A141023"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1" w:history="1">
            <w:r w:rsidRPr="00DD7F28">
              <w:rPr>
                <w:rStyle w:val="Hyperlink"/>
                <w:rFonts w:ascii="Times New Roman" w:hAnsi="Times New Roman" w:cs="Times New Roman"/>
                <w:b/>
                <w:noProof/>
                <w:sz w:val="24"/>
                <w:szCs w:val="24"/>
              </w:rPr>
              <w:t>4.2.2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Reliability of measurement scale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_Toc216391241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36</w:t>
            </w:r>
            <w:r w:rsidRPr="00DD7F28">
              <w:rPr>
                <w:rFonts w:ascii="Times New Roman" w:hAnsi="Times New Roman" w:cs="Times New Roman"/>
                <w:noProof/>
                <w:webHidden/>
                <w:sz w:val="24"/>
                <w:szCs w:val="24"/>
              </w:rPr>
              <w:fldChar w:fldCharType="end"/>
            </w:r>
          </w:hyperlink>
        </w:p>
        <w:p w14:paraId="715C8A38" w14:textId="45A61AC9"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2" w:history="1">
            <w:r w:rsidRPr="00DD7F28">
              <w:rPr>
                <w:rStyle w:val="Hyperlink"/>
                <w:rFonts w:ascii="Times New Roman" w:eastAsia="Times New Roman" w:hAnsi="Times New Roman" w:cs="Times New Roman"/>
                <w:b/>
                <w:noProof/>
                <w:sz w:val="24"/>
                <w:szCs w:val="24"/>
                <w:lang w:val="en-IN" w:eastAsia="en-IN"/>
              </w:rPr>
              <w:t>4.2.3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eastAsia="Times New Roman" w:hAnsi="Times New Roman" w:cs="Times New Roman"/>
                <w:b/>
                <w:noProof/>
                <w:sz w:val="24"/>
                <w:szCs w:val="24"/>
                <w:lang w:val="en-IN" w:eastAsia="en-IN"/>
              </w:rPr>
              <w:t>Descriptive Statistics and Interco relations for Study Variables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36</w:t>
            </w:r>
            <w:r w:rsidRPr="00DD7F28">
              <w:rPr>
                <w:rFonts w:ascii="Times New Roman" w:hAnsi="Times New Roman" w:cs="Times New Roman"/>
                <w:noProof/>
                <w:webHidden/>
                <w:sz w:val="24"/>
                <w:szCs w:val="24"/>
              </w:rPr>
              <w:fldChar w:fldCharType="end"/>
            </w:r>
          </w:hyperlink>
        </w:p>
        <w:p w14:paraId="062F898C" w14:textId="4F94BECC"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3" w:history="1">
            <w:r w:rsidRPr="00DD7F28">
              <w:rPr>
                <w:rStyle w:val="Hyperlink"/>
                <w:rFonts w:ascii="Times New Roman" w:hAnsi="Times New Roman" w:cs="Times New Roman"/>
                <w:b/>
                <w:noProof/>
                <w:sz w:val="24"/>
                <w:szCs w:val="24"/>
              </w:rPr>
              <w:t>4.2.4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Predictors of Purchase Intent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37</w:t>
            </w:r>
            <w:r w:rsidRPr="00DD7F28">
              <w:rPr>
                <w:rFonts w:ascii="Times New Roman" w:hAnsi="Times New Roman" w:cs="Times New Roman"/>
                <w:noProof/>
                <w:webHidden/>
                <w:sz w:val="24"/>
                <w:szCs w:val="24"/>
              </w:rPr>
              <w:fldChar w:fldCharType="end"/>
            </w:r>
          </w:hyperlink>
        </w:p>
        <w:p w14:paraId="68BC756E" w14:textId="68C248F7"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4" w:history="1">
            <w:r w:rsidRPr="00DD7F28">
              <w:rPr>
                <w:rStyle w:val="Hyperlink"/>
                <w:rFonts w:ascii="Times New Roman" w:hAnsi="Times New Roman" w:cs="Times New Roman"/>
                <w:b/>
                <w:noProof/>
                <w:sz w:val="24"/>
                <w:szCs w:val="24"/>
              </w:rPr>
              <w:t>4.2.5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Predictors of Brand Loyalty</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39</w:t>
            </w:r>
            <w:r w:rsidRPr="00DD7F28">
              <w:rPr>
                <w:rFonts w:ascii="Times New Roman" w:hAnsi="Times New Roman" w:cs="Times New Roman"/>
                <w:noProof/>
                <w:webHidden/>
                <w:sz w:val="24"/>
                <w:szCs w:val="24"/>
              </w:rPr>
              <w:fldChar w:fldCharType="end"/>
            </w:r>
          </w:hyperlink>
        </w:p>
        <w:p w14:paraId="20F1F84C" w14:textId="6B2256A1"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5" w:history="1">
            <w:r w:rsidRPr="00DD7F28">
              <w:rPr>
                <w:rStyle w:val="Hyperlink"/>
                <w:rFonts w:ascii="Times New Roman" w:hAnsi="Times New Roman" w:cs="Times New Roman"/>
                <w:b/>
                <w:noProof/>
                <w:sz w:val="24"/>
                <w:szCs w:val="24"/>
                <w:lang w:val="en-IN"/>
              </w:rPr>
              <w:t>4.2.6</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Analysis of Group Differences: Gender</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_Toc216391245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39</w:t>
            </w:r>
            <w:r w:rsidRPr="00DD7F28">
              <w:rPr>
                <w:rFonts w:ascii="Times New Roman" w:hAnsi="Times New Roman" w:cs="Times New Roman"/>
                <w:noProof/>
                <w:webHidden/>
                <w:sz w:val="24"/>
                <w:szCs w:val="24"/>
              </w:rPr>
              <w:fldChar w:fldCharType="end"/>
            </w:r>
          </w:hyperlink>
        </w:p>
        <w:p w14:paraId="7DCF2E55" w14:textId="125384A4"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6" w:history="1">
            <w:r w:rsidRPr="00DD7F28">
              <w:rPr>
                <w:rStyle w:val="Hyperlink"/>
                <w:rFonts w:ascii="Times New Roman" w:hAnsi="Times New Roman" w:cs="Times New Roman"/>
                <w:b/>
                <w:noProof/>
                <w:sz w:val="24"/>
                <w:szCs w:val="24"/>
                <w:lang w:val="en-IN"/>
              </w:rPr>
              <w:t>4.2.7</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Analysis of Group Differences: Age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_Toc216391246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40</w:t>
            </w:r>
            <w:r w:rsidRPr="00DD7F28">
              <w:rPr>
                <w:rFonts w:ascii="Times New Roman" w:hAnsi="Times New Roman" w:cs="Times New Roman"/>
                <w:noProof/>
                <w:webHidden/>
                <w:sz w:val="24"/>
                <w:szCs w:val="24"/>
              </w:rPr>
              <w:fldChar w:fldCharType="end"/>
            </w:r>
          </w:hyperlink>
        </w:p>
        <w:p w14:paraId="103171F6" w14:textId="47C1FA04"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7" w:history="1">
            <w:r w:rsidRPr="00DD7F28">
              <w:rPr>
                <w:rStyle w:val="Hyperlink"/>
                <w:rFonts w:ascii="Times New Roman" w:hAnsi="Times New Roman" w:cs="Times New Roman"/>
                <w:b/>
                <w:noProof/>
                <w:sz w:val="24"/>
                <w:szCs w:val="24"/>
              </w:rPr>
              <w:t>4.2.8</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Analysis of Social Media Platform Usage Frequencies and Gender Distribution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_Toc216391247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41</w:t>
            </w:r>
            <w:r w:rsidRPr="00DD7F28">
              <w:rPr>
                <w:rFonts w:ascii="Times New Roman" w:hAnsi="Times New Roman" w:cs="Times New Roman"/>
                <w:noProof/>
                <w:webHidden/>
                <w:sz w:val="24"/>
                <w:szCs w:val="24"/>
              </w:rPr>
              <w:fldChar w:fldCharType="end"/>
            </w:r>
          </w:hyperlink>
        </w:p>
        <w:p w14:paraId="53EDA03D" w14:textId="477019E1"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8" w:history="1">
            <w:r w:rsidRPr="00DD7F28">
              <w:rPr>
                <w:rStyle w:val="Hyperlink"/>
                <w:rFonts w:ascii="Times New Roman" w:hAnsi="Times New Roman" w:cs="Times New Roman"/>
                <w:b/>
                <w:noProof/>
                <w:sz w:val="24"/>
                <w:szCs w:val="24"/>
              </w:rPr>
              <w:t>4.2.9</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Analysis of Influence of Social Media Platforms on Fast-Food and Beverage Purchase Decisions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_Toc216391248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43</w:t>
            </w:r>
            <w:r w:rsidRPr="00DD7F28">
              <w:rPr>
                <w:rFonts w:ascii="Times New Roman" w:hAnsi="Times New Roman" w:cs="Times New Roman"/>
                <w:noProof/>
                <w:webHidden/>
                <w:sz w:val="24"/>
                <w:szCs w:val="24"/>
              </w:rPr>
              <w:fldChar w:fldCharType="end"/>
            </w:r>
          </w:hyperlink>
        </w:p>
        <w:p w14:paraId="5E293500" w14:textId="24D8E200"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49" w:history="1">
            <w:r w:rsidRPr="00DD7F28">
              <w:rPr>
                <w:rStyle w:val="Hyperlink"/>
                <w:rFonts w:ascii="Times New Roman" w:hAnsi="Times New Roman" w:cs="Times New Roman"/>
                <w:b/>
                <w:noProof/>
                <w:sz w:val="24"/>
                <w:szCs w:val="24"/>
              </w:rPr>
              <w:t>4.2.10</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Statistical Analysis: Most Interacted Fast-Food and Beverage Brand</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_Toc216391249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44</w:t>
            </w:r>
            <w:r w:rsidRPr="00DD7F28">
              <w:rPr>
                <w:rFonts w:ascii="Times New Roman" w:hAnsi="Times New Roman" w:cs="Times New Roman"/>
                <w:noProof/>
                <w:webHidden/>
                <w:sz w:val="24"/>
                <w:szCs w:val="24"/>
              </w:rPr>
              <w:fldChar w:fldCharType="end"/>
            </w:r>
          </w:hyperlink>
        </w:p>
        <w:p w14:paraId="6DE32FF7" w14:textId="5EEAD4DA"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50" w:history="1">
            <w:r w:rsidRPr="00DD7F28">
              <w:rPr>
                <w:rStyle w:val="Hyperlink"/>
                <w:rFonts w:ascii="Times New Roman" w:hAnsi="Times New Roman" w:cs="Times New Roman"/>
                <w:b/>
                <w:noProof/>
                <w:sz w:val="24"/>
                <w:szCs w:val="24"/>
              </w:rPr>
              <w:t>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Discussion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_Toc216391250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45</w:t>
            </w:r>
            <w:r w:rsidRPr="00DD7F28">
              <w:rPr>
                <w:rFonts w:ascii="Times New Roman" w:hAnsi="Times New Roman" w:cs="Times New Roman"/>
                <w:noProof/>
                <w:webHidden/>
                <w:sz w:val="24"/>
                <w:szCs w:val="24"/>
              </w:rPr>
              <w:fldChar w:fldCharType="end"/>
            </w:r>
          </w:hyperlink>
        </w:p>
        <w:p w14:paraId="3FB4174F" w14:textId="01AC9643"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51" w:history="1">
            <w:r w:rsidRPr="00DD7F28">
              <w:rPr>
                <w:rStyle w:val="Hyperlink"/>
                <w:rFonts w:ascii="Times New Roman" w:hAnsi="Times New Roman" w:cs="Times New Roman"/>
                <w:b/>
                <w:noProof/>
                <w:sz w:val="24"/>
                <w:szCs w:val="24"/>
              </w:rPr>
              <w:t>5.1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Introduction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_Toc216391251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45</w:t>
            </w:r>
            <w:r w:rsidRPr="00DD7F28">
              <w:rPr>
                <w:rFonts w:ascii="Times New Roman" w:hAnsi="Times New Roman" w:cs="Times New Roman"/>
                <w:noProof/>
                <w:webHidden/>
                <w:sz w:val="24"/>
                <w:szCs w:val="24"/>
              </w:rPr>
              <w:fldChar w:fldCharType="end"/>
            </w:r>
          </w:hyperlink>
        </w:p>
        <w:p w14:paraId="7AEEFFD9" w14:textId="636D2B15"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52" w:history="1">
            <w:r w:rsidRPr="00DD7F28">
              <w:rPr>
                <w:rStyle w:val="Hyperlink"/>
                <w:rFonts w:ascii="Times New Roman" w:hAnsi="Times New Roman" w:cs="Times New Roman"/>
                <w:b/>
                <w:noProof/>
                <w:sz w:val="24"/>
                <w:szCs w:val="24"/>
              </w:rPr>
              <w:t>5.2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Summary of key finding</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46</w:t>
            </w:r>
            <w:r w:rsidRPr="00DD7F28">
              <w:rPr>
                <w:rFonts w:ascii="Times New Roman" w:hAnsi="Times New Roman" w:cs="Times New Roman"/>
                <w:noProof/>
                <w:webHidden/>
                <w:sz w:val="24"/>
                <w:szCs w:val="24"/>
              </w:rPr>
              <w:fldChar w:fldCharType="end"/>
            </w:r>
          </w:hyperlink>
        </w:p>
        <w:p w14:paraId="3DDA12FB" w14:textId="12F53C36"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53" w:history="1">
            <w:r w:rsidRPr="00DD7F28">
              <w:rPr>
                <w:rStyle w:val="Hyperlink"/>
                <w:rFonts w:ascii="Times New Roman" w:hAnsi="Times New Roman" w:cs="Times New Roman"/>
                <w:b/>
                <w:noProof/>
                <w:sz w:val="24"/>
                <w:szCs w:val="24"/>
              </w:rPr>
              <w:t>5.3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Discussion of Findings in Relation to Research Questions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46</w:t>
            </w:r>
            <w:r w:rsidRPr="00DD7F28">
              <w:rPr>
                <w:rFonts w:ascii="Times New Roman" w:hAnsi="Times New Roman" w:cs="Times New Roman"/>
                <w:noProof/>
                <w:webHidden/>
                <w:sz w:val="24"/>
                <w:szCs w:val="24"/>
              </w:rPr>
              <w:fldChar w:fldCharType="end"/>
            </w:r>
          </w:hyperlink>
        </w:p>
        <w:p w14:paraId="7216F76E" w14:textId="27AD355F"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54" w:history="1">
            <w:r w:rsidRPr="00DD7F28">
              <w:rPr>
                <w:rStyle w:val="Hyperlink"/>
                <w:rFonts w:ascii="Times New Roman" w:hAnsi="Times New Roman" w:cs="Times New Roman"/>
                <w:b/>
                <w:noProof/>
                <w:sz w:val="24"/>
                <w:szCs w:val="24"/>
              </w:rPr>
              <w:t>5.3.1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 xml:space="preserve">RQ1: </w:t>
            </w:r>
            <w:r w:rsidRPr="00DD7F28">
              <w:rPr>
                <w:rStyle w:val="Hyperlink"/>
                <w:rFonts w:ascii="Times New Roman" w:hAnsi="Times New Roman" w:cs="Times New Roman"/>
                <w:b/>
                <w:noProof/>
                <w:sz w:val="24"/>
                <w:szCs w:val="24"/>
                <w:shd w:val="clear" w:color="auto" w:fill="FFFFFF"/>
              </w:rPr>
              <w:t>How do User-Generated Content (UGC) and influencer collaborations affect consumer engagement (likes, shares, comments) with fast-food brands in the UK on social media?</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48</w:t>
            </w:r>
            <w:r w:rsidRPr="00DD7F28">
              <w:rPr>
                <w:rFonts w:ascii="Times New Roman" w:hAnsi="Times New Roman" w:cs="Times New Roman"/>
                <w:noProof/>
                <w:webHidden/>
                <w:sz w:val="24"/>
                <w:szCs w:val="24"/>
              </w:rPr>
              <w:fldChar w:fldCharType="end"/>
            </w:r>
          </w:hyperlink>
        </w:p>
        <w:p w14:paraId="761F2567" w14:textId="739E969F"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55" w:history="1">
            <w:r w:rsidRPr="00DD7F28">
              <w:rPr>
                <w:rStyle w:val="Hyperlink"/>
                <w:rFonts w:ascii="Times New Roman" w:hAnsi="Times New Roman" w:cs="Times New Roman"/>
                <w:b/>
                <w:noProof/>
                <w:sz w:val="24"/>
                <w:szCs w:val="24"/>
              </w:rPr>
              <w:t>5.3.2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RQ2: What role does the sentiment (positive or negative) of User-Generated Content (UGC) have on the intention to purchase fast-food products among adults (18+) in the UK?</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_Toc216391255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49</w:t>
            </w:r>
            <w:r w:rsidRPr="00DD7F28">
              <w:rPr>
                <w:rFonts w:ascii="Times New Roman" w:hAnsi="Times New Roman" w:cs="Times New Roman"/>
                <w:noProof/>
                <w:webHidden/>
                <w:sz w:val="24"/>
                <w:szCs w:val="24"/>
              </w:rPr>
              <w:fldChar w:fldCharType="end"/>
            </w:r>
          </w:hyperlink>
        </w:p>
        <w:p w14:paraId="23EAD6BB" w14:textId="4AA02A0F"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56" w:history="1">
            <w:r w:rsidRPr="00DD7F28">
              <w:rPr>
                <w:rStyle w:val="Hyperlink"/>
                <w:rFonts w:ascii="Times New Roman" w:hAnsi="Times New Roman" w:cs="Times New Roman"/>
                <w:b/>
                <w:noProof/>
                <w:sz w:val="24"/>
                <w:szCs w:val="24"/>
              </w:rPr>
              <w:t>5.3.3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RQ3: To what extent do UGC, influencer activity, and social media marketing contribute to brand loyalty among adults in the UK fast-food market?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_Toc216391256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50</w:t>
            </w:r>
            <w:r w:rsidRPr="00DD7F28">
              <w:rPr>
                <w:rFonts w:ascii="Times New Roman" w:hAnsi="Times New Roman" w:cs="Times New Roman"/>
                <w:noProof/>
                <w:webHidden/>
                <w:sz w:val="24"/>
                <w:szCs w:val="24"/>
              </w:rPr>
              <w:fldChar w:fldCharType="end"/>
            </w:r>
          </w:hyperlink>
        </w:p>
        <w:p w14:paraId="033C9695" w14:textId="1E806017"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57" w:history="1">
            <w:r w:rsidRPr="00DD7F28">
              <w:rPr>
                <w:rStyle w:val="Hyperlink"/>
                <w:rFonts w:ascii="Times New Roman" w:hAnsi="Times New Roman" w:cs="Times New Roman"/>
                <w:b/>
                <w:noProof/>
                <w:sz w:val="24"/>
                <w:szCs w:val="24"/>
                <w:lang w:val="en-IN"/>
              </w:rPr>
              <w:t>5.3.4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RQ4: What evidence-based recommendations can be constructed to help fast food marketers in the UK optimise social media for better consumer engagement and return on investment?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_Toc216391257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51</w:t>
            </w:r>
            <w:r w:rsidRPr="00DD7F28">
              <w:rPr>
                <w:rFonts w:ascii="Times New Roman" w:hAnsi="Times New Roman" w:cs="Times New Roman"/>
                <w:noProof/>
                <w:webHidden/>
                <w:sz w:val="24"/>
                <w:szCs w:val="24"/>
              </w:rPr>
              <w:fldChar w:fldCharType="end"/>
            </w:r>
          </w:hyperlink>
        </w:p>
        <w:p w14:paraId="46699304" w14:textId="42EB6B99"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58" w:history="1">
            <w:r w:rsidRPr="00DD7F28">
              <w:rPr>
                <w:rStyle w:val="Hyperlink"/>
                <w:rFonts w:ascii="Times New Roman" w:hAnsi="Times New Roman" w:cs="Times New Roman"/>
                <w:b/>
                <w:noProof/>
                <w:sz w:val="24"/>
                <w:szCs w:val="24"/>
              </w:rPr>
              <w:t>5.4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Implication of the finding</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_Toc216391258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52</w:t>
            </w:r>
            <w:r w:rsidRPr="00DD7F28">
              <w:rPr>
                <w:rFonts w:ascii="Times New Roman" w:hAnsi="Times New Roman" w:cs="Times New Roman"/>
                <w:noProof/>
                <w:webHidden/>
                <w:sz w:val="24"/>
                <w:szCs w:val="24"/>
              </w:rPr>
              <w:fldChar w:fldCharType="end"/>
            </w:r>
          </w:hyperlink>
        </w:p>
        <w:p w14:paraId="5B39E5D5" w14:textId="3397CA85"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59" w:history="1">
            <w:r w:rsidRPr="00DD7F28">
              <w:rPr>
                <w:rStyle w:val="Hyperlink"/>
                <w:rFonts w:ascii="Times New Roman" w:hAnsi="Times New Roman" w:cs="Times New Roman"/>
                <w:b/>
                <w:noProof/>
                <w:sz w:val="24"/>
                <w:szCs w:val="24"/>
              </w:rPr>
              <w:t>5.4.1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Theoretical implication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_Toc216391259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52</w:t>
            </w:r>
            <w:r w:rsidRPr="00DD7F28">
              <w:rPr>
                <w:rFonts w:ascii="Times New Roman" w:hAnsi="Times New Roman" w:cs="Times New Roman"/>
                <w:noProof/>
                <w:webHidden/>
                <w:sz w:val="24"/>
                <w:szCs w:val="24"/>
              </w:rPr>
              <w:fldChar w:fldCharType="end"/>
            </w:r>
          </w:hyperlink>
        </w:p>
        <w:p w14:paraId="57330401" w14:textId="78EEDC94"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60" w:history="1">
            <w:r w:rsidRPr="00DD7F28">
              <w:rPr>
                <w:rStyle w:val="Hyperlink"/>
                <w:rFonts w:ascii="Times New Roman" w:hAnsi="Times New Roman" w:cs="Times New Roman"/>
                <w:b/>
                <w:noProof/>
                <w:sz w:val="24"/>
                <w:szCs w:val="24"/>
              </w:rPr>
              <w:t>5.4.2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Practical implication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_Toc216391260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53</w:t>
            </w:r>
            <w:r w:rsidRPr="00DD7F28">
              <w:rPr>
                <w:rFonts w:ascii="Times New Roman" w:hAnsi="Times New Roman" w:cs="Times New Roman"/>
                <w:noProof/>
                <w:webHidden/>
                <w:sz w:val="24"/>
                <w:szCs w:val="24"/>
              </w:rPr>
              <w:fldChar w:fldCharType="end"/>
            </w:r>
          </w:hyperlink>
        </w:p>
        <w:p w14:paraId="5B2D7C38" w14:textId="2ABF9726" w:rsidR="00DD7F28" w:rsidRPr="00DD7F28" w:rsidRDefault="00DD7F28" w:rsidP="00DD7F28">
          <w:pPr>
            <w:pStyle w:val="TOC2"/>
            <w:tabs>
              <w:tab w:val="left" w:pos="880"/>
              <w:tab w:val="right" w:leader="dot" w:pos="9016"/>
            </w:tabs>
            <w:jc w:val="both"/>
            <w:rPr>
              <w:rFonts w:ascii="Times New Roman" w:eastAsiaTheme="minorEastAsia" w:hAnsi="Times New Roman" w:cs="Times New Roman"/>
              <w:noProof/>
              <w:sz w:val="24"/>
              <w:szCs w:val="24"/>
              <w:lang w:val="en-IN" w:eastAsia="en-IN"/>
            </w:rPr>
          </w:pPr>
          <w:hyperlink w:anchor="_Toc216391261" w:history="1">
            <w:r w:rsidRPr="00DD7F28">
              <w:rPr>
                <w:rStyle w:val="Hyperlink"/>
                <w:rFonts w:ascii="Times New Roman" w:hAnsi="Times New Roman" w:cs="Times New Roman"/>
                <w:b/>
                <w:noProof/>
                <w:sz w:val="24"/>
                <w:szCs w:val="24"/>
              </w:rPr>
              <w:t>5.5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Limitation and future research</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_Toc216391261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57</w:t>
            </w:r>
            <w:r w:rsidRPr="00DD7F28">
              <w:rPr>
                <w:rFonts w:ascii="Times New Roman" w:hAnsi="Times New Roman" w:cs="Times New Roman"/>
                <w:noProof/>
                <w:webHidden/>
                <w:sz w:val="24"/>
                <w:szCs w:val="24"/>
              </w:rPr>
              <w:fldChar w:fldCharType="end"/>
            </w:r>
          </w:hyperlink>
        </w:p>
        <w:p w14:paraId="7B0352B9" w14:textId="11EEE31F"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62" w:history="1">
            <w:r w:rsidRPr="00DD7F28">
              <w:rPr>
                <w:rStyle w:val="Hyperlink"/>
                <w:rFonts w:ascii="Times New Roman" w:hAnsi="Times New Roman" w:cs="Times New Roman"/>
                <w:b/>
                <w:bCs/>
                <w:noProof/>
                <w:sz w:val="24"/>
                <w:szCs w:val="24"/>
              </w:rPr>
              <w:t>5.5.1</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bCs/>
                <w:noProof/>
                <w:sz w:val="24"/>
                <w:szCs w:val="24"/>
                <w:shd w:val="clear" w:color="auto" w:fill="FFFFFF"/>
              </w:rPr>
              <w:t>Sample Size and Representativeness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57</w:t>
            </w:r>
            <w:r w:rsidRPr="00DD7F28">
              <w:rPr>
                <w:rFonts w:ascii="Times New Roman" w:hAnsi="Times New Roman" w:cs="Times New Roman"/>
                <w:noProof/>
                <w:webHidden/>
                <w:sz w:val="24"/>
                <w:szCs w:val="24"/>
              </w:rPr>
              <w:fldChar w:fldCharType="end"/>
            </w:r>
          </w:hyperlink>
        </w:p>
        <w:p w14:paraId="49897001" w14:textId="32604D3A"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63" w:history="1">
            <w:r w:rsidRPr="00DD7F28">
              <w:rPr>
                <w:rStyle w:val="Hyperlink"/>
                <w:rFonts w:ascii="Times New Roman" w:hAnsi="Times New Roman" w:cs="Times New Roman"/>
                <w:b/>
                <w:bCs/>
                <w:noProof/>
                <w:sz w:val="24"/>
                <w:szCs w:val="24"/>
              </w:rPr>
              <w:t>5.5.2</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bCs/>
                <w:noProof/>
                <w:sz w:val="24"/>
                <w:szCs w:val="24"/>
                <w:shd w:val="clear" w:color="auto" w:fill="FFFFFF"/>
              </w:rPr>
              <w:t>Cross-Sectional Design and Causality</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58</w:t>
            </w:r>
            <w:r w:rsidRPr="00DD7F28">
              <w:rPr>
                <w:rFonts w:ascii="Times New Roman" w:hAnsi="Times New Roman" w:cs="Times New Roman"/>
                <w:noProof/>
                <w:webHidden/>
                <w:sz w:val="24"/>
                <w:szCs w:val="24"/>
              </w:rPr>
              <w:fldChar w:fldCharType="end"/>
            </w:r>
          </w:hyperlink>
        </w:p>
        <w:p w14:paraId="389AA650" w14:textId="3B9F50D3"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64" w:history="1">
            <w:r w:rsidRPr="00DD7F28">
              <w:rPr>
                <w:rStyle w:val="Hyperlink"/>
                <w:rFonts w:ascii="Times New Roman" w:hAnsi="Times New Roman" w:cs="Times New Roman"/>
                <w:b/>
                <w:bCs/>
                <w:noProof/>
                <w:sz w:val="24"/>
                <w:szCs w:val="24"/>
              </w:rPr>
              <w:t>5.5.3</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bCs/>
                <w:noProof/>
                <w:sz w:val="24"/>
                <w:szCs w:val="24"/>
                <w:shd w:val="clear" w:color="auto" w:fill="FFFFFF"/>
              </w:rPr>
              <w:t>Reliance on Self-Reported Data</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58</w:t>
            </w:r>
            <w:r w:rsidRPr="00DD7F28">
              <w:rPr>
                <w:rFonts w:ascii="Times New Roman" w:hAnsi="Times New Roman" w:cs="Times New Roman"/>
                <w:noProof/>
                <w:webHidden/>
                <w:sz w:val="24"/>
                <w:szCs w:val="24"/>
              </w:rPr>
              <w:fldChar w:fldCharType="end"/>
            </w:r>
          </w:hyperlink>
        </w:p>
        <w:p w14:paraId="1FEB1DA3" w14:textId="6968E4BA"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65" w:history="1">
            <w:r w:rsidRPr="00DD7F28">
              <w:rPr>
                <w:rStyle w:val="Hyperlink"/>
                <w:rFonts w:ascii="Times New Roman" w:hAnsi="Times New Roman" w:cs="Times New Roman"/>
                <w:b/>
                <w:bCs/>
                <w:noProof/>
                <w:sz w:val="24"/>
                <w:szCs w:val="24"/>
              </w:rPr>
              <w:t>5.5.4</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bCs/>
                <w:noProof/>
                <w:sz w:val="24"/>
                <w:szCs w:val="24"/>
                <w:shd w:val="clear" w:color="auto" w:fill="FFFFFF"/>
              </w:rPr>
              <w:t>Measurement Scale Reliability</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_Toc216391265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59</w:t>
            </w:r>
            <w:r w:rsidRPr="00DD7F28">
              <w:rPr>
                <w:rFonts w:ascii="Times New Roman" w:hAnsi="Times New Roman" w:cs="Times New Roman"/>
                <w:noProof/>
                <w:webHidden/>
                <w:sz w:val="24"/>
                <w:szCs w:val="24"/>
              </w:rPr>
              <w:fldChar w:fldCharType="end"/>
            </w:r>
          </w:hyperlink>
        </w:p>
        <w:p w14:paraId="19DCB023" w14:textId="66089BF4" w:rsidR="00DD7F28" w:rsidRPr="00DD7F28" w:rsidRDefault="00DD7F28" w:rsidP="00DD7F28">
          <w:pPr>
            <w:pStyle w:val="TOC3"/>
            <w:tabs>
              <w:tab w:val="left" w:pos="1320"/>
              <w:tab w:val="right" w:leader="dot" w:pos="9016"/>
            </w:tabs>
            <w:jc w:val="both"/>
            <w:rPr>
              <w:rFonts w:ascii="Times New Roman" w:eastAsiaTheme="minorEastAsia" w:hAnsi="Times New Roman" w:cs="Times New Roman"/>
              <w:noProof/>
              <w:sz w:val="24"/>
              <w:szCs w:val="24"/>
              <w:lang w:val="en-IN" w:eastAsia="en-IN"/>
            </w:rPr>
          </w:pPr>
          <w:hyperlink w:anchor="_Toc216391266" w:history="1">
            <w:r w:rsidRPr="00DD7F28">
              <w:rPr>
                <w:rStyle w:val="Hyperlink"/>
                <w:rFonts w:ascii="Times New Roman" w:hAnsi="Times New Roman" w:cs="Times New Roman"/>
                <w:b/>
                <w:bCs/>
                <w:noProof/>
                <w:sz w:val="24"/>
                <w:szCs w:val="24"/>
              </w:rPr>
              <w:t>5.5.5</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bCs/>
                <w:noProof/>
                <w:sz w:val="24"/>
                <w:szCs w:val="24"/>
                <w:shd w:val="clear" w:color="auto" w:fill="FFFFFF"/>
              </w:rPr>
              <w:t>The Evolving Regulatory Context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_Toc216391266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59</w:t>
            </w:r>
            <w:r w:rsidRPr="00DD7F28">
              <w:rPr>
                <w:rFonts w:ascii="Times New Roman" w:hAnsi="Times New Roman" w:cs="Times New Roman"/>
                <w:noProof/>
                <w:webHidden/>
                <w:sz w:val="24"/>
                <w:szCs w:val="24"/>
              </w:rPr>
              <w:fldChar w:fldCharType="end"/>
            </w:r>
          </w:hyperlink>
        </w:p>
        <w:p w14:paraId="425DF1DA" w14:textId="30A372AD" w:rsidR="00DD7F28" w:rsidRPr="00DD7F28" w:rsidRDefault="00DD7F28" w:rsidP="00DD7F28">
          <w:pPr>
            <w:pStyle w:val="TOC2"/>
            <w:tabs>
              <w:tab w:val="right" w:leader="dot" w:pos="9016"/>
            </w:tabs>
            <w:jc w:val="both"/>
            <w:rPr>
              <w:rFonts w:ascii="Times New Roman" w:eastAsiaTheme="minorEastAsia" w:hAnsi="Times New Roman" w:cs="Times New Roman"/>
              <w:noProof/>
              <w:sz w:val="24"/>
              <w:szCs w:val="24"/>
              <w:lang w:val="en-IN" w:eastAsia="en-IN"/>
            </w:rPr>
          </w:pPr>
          <w:hyperlink w:anchor="_Toc216391267" w:history="1">
            <w:r w:rsidRPr="00DD7F28">
              <w:rPr>
                <w:rStyle w:val="Hyperlink"/>
                <w:rFonts w:ascii="Times New Roman" w:hAnsi="Times New Roman" w:cs="Times New Roman"/>
                <w:b/>
                <w:noProof/>
                <w:sz w:val="24"/>
                <w:szCs w:val="24"/>
                <w:shd w:val="clear" w:color="auto" w:fill="FFFFFF"/>
              </w:rPr>
              <w:t>5.6 Integrated conceptual framework of social media marketing effect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_Toc216391267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60</w:t>
            </w:r>
            <w:r w:rsidRPr="00DD7F28">
              <w:rPr>
                <w:rFonts w:ascii="Times New Roman" w:hAnsi="Times New Roman" w:cs="Times New Roman"/>
                <w:noProof/>
                <w:webHidden/>
                <w:sz w:val="24"/>
                <w:szCs w:val="24"/>
              </w:rPr>
              <w:fldChar w:fldCharType="end"/>
            </w:r>
          </w:hyperlink>
        </w:p>
        <w:p w14:paraId="29140872" w14:textId="43F7BCFE"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68" w:history="1">
            <w:r w:rsidRPr="00DD7F28">
              <w:rPr>
                <w:rStyle w:val="Hyperlink"/>
                <w:rFonts w:ascii="Times New Roman" w:hAnsi="Times New Roman" w:cs="Times New Roman"/>
                <w:b/>
                <w:noProof/>
                <w:sz w:val="24"/>
                <w:szCs w:val="24"/>
              </w:rPr>
              <w:t>6</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shd w:val="clear" w:color="auto" w:fill="FFFFFF"/>
              </w:rPr>
              <w:t>Conclusion</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_Toc216391268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61</w:t>
            </w:r>
            <w:r w:rsidRPr="00DD7F28">
              <w:rPr>
                <w:rFonts w:ascii="Times New Roman" w:hAnsi="Times New Roman" w:cs="Times New Roman"/>
                <w:noProof/>
                <w:webHidden/>
                <w:sz w:val="24"/>
                <w:szCs w:val="24"/>
              </w:rPr>
              <w:fldChar w:fldCharType="end"/>
            </w:r>
          </w:hyperlink>
        </w:p>
        <w:p w14:paraId="0094C580" w14:textId="5A6BEE8A"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69" w:history="1">
            <w:r w:rsidRPr="00DD7F28">
              <w:rPr>
                <w:rStyle w:val="Hyperlink"/>
                <w:rFonts w:ascii="Times New Roman" w:hAnsi="Times New Roman" w:cs="Times New Roman"/>
                <w:b/>
                <w:noProof/>
                <w:sz w:val="24"/>
                <w:szCs w:val="24"/>
              </w:rPr>
              <w:t>7</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References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_Toc216391269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62</w:t>
            </w:r>
            <w:r w:rsidRPr="00DD7F28">
              <w:rPr>
                <w:rFonts w:ascii="Times New Roman" w:hAnsi="Times New Roman" w:cs="Times New Roman"/>
                <w:noProof/>
                <w:webHidden/>
                <w:sz w:val="24"/>
                <w:szCs w:val="24"/>
              </w:rPr>
              <w:fldChar w:fldCharType="end"/>
            </w:r>
          </w:hyperlink>
        </w:p>
        <w:p w14:paraId="666968EF" w14:textId="57569162" w:rsidR="00DD7F28" w:rsidRPr="00DD7F28" w:rsidRDefault="00DD7F28" w:rsidP="00DD7F28">
          <w:pPr>
            <w:pStyle w:val="TOC1"/>
            <w:tabs>
              <w:tab w:val="left" w:pos="440"/>
              <w:tab w:val="right" w:leader="dot" w:pos="9016"/>
            </w:tabs>
            <w:jc w:val="both"/>
            <w:rPr>
              <w:rFonts w:ascii="Times New Roman" w:eastAsiaTheme="minorEastAsia" w:hAnsi="Times New Roman" w:cs="Times New Roman"/>
              <w:noProof/>
              <w:sz w:val="24"/>
              <w:szCs w:val="24"/>
              <w:lang w:val="en-IN" w:eastAsia="en-IN"/>
            </w:rPr>
          </w:pPr>
          <w:hyperlink w:anchor="_Toc216391270" w:history="1">
            <w:r w:rsidRPr="00DD7F28">
              <w:rPr>
                <w:rStyle w:val="Hyperlink"/>
                <w:rFonts w:ascii="Times New Roman" w:hAnsi="Times New Roman" w:cs="Times New Roman"/>
                <w:b/>
                <w:noProof/>
                <w:sz w:val="24"/>
                <w:szCs w:val="24"/>
              </w:rPr>
              <w:t>8</w:t>
            </w:r>
            <w:r w:rsidRPr="00DD7F28">
              <w:rPr>
                <w:rFonts w:ascii="Times New Roman" w:eastAsiaTheme="minorEastAsia" w:hAnsi="Times New Roman" w:cs="Times New Roman"/>
                <w:noProof/>
                <w:sz w:val="24"/>
                <w:szCs w:val="24"/>
                <w:lang w:val="en-IN" w:eastAsia="en-IN"/>
              </w:rPr>
              <w:tab/>
            </w:r>
            <w:r w:rsidRPr="00DD7F28">
              <w:rPr>
                <w:rStyle w:val="Hyperlink"/>
                <w:rFonts w:ascii="Times New Roman" w:hAnsi="Times New Roman" w:cs="Times New Roman"/>
                <w:b/>
                <w:noProof/>
                <w:sz w:val="24"/>
                <w:szCs w:val="24"/>
              </w:rPr>
              <w:t>Appendix</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_Toc216391270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72</w:t>
            </w:r>
            <w:r w:rsidRPr="00DD7F28">
              <w:rPr>
                <w:rFonts w:ascii="Times New Roman" w:hAnsi="Times New Roman" w:cs="Times New Roman"/>
                <w:noProof/>
                <w:webHidden/>
                <w:sz w:val="24"/>
                <w:szCs w:val="24"/>
              </w:rPr>
              <w:fldChar w:fldCharType="end"/>
            </w:r>
          </w:hyperlink>
        </w:p>
        <w:p w14:paraId="74EB83D2" w14:textId="494A952E" w:rsidR="00DD7F28" w:rsidRPr="00DD7F28" w:rsidRDefault="00DD7F28" w:rsidP="00DD7F28">
          <w:pPr>
            <w:pStyle w:val="TOC2"/>
            <w:tabs>
              <w:tab w:val="right" w:leader="dot" w:pos="9016"/>
            </w:tabs>
            <w:jc w:val="both"/>
            <w:rPr>
              <w:rFonts w:ascii="Times New Roman" w:eastAsiaTheme="minorEastAsia" w:hAnsi="Times New Roman" w:cs="Times New Roman"/>
              <w:noProof/>
              <w:sz w:val="24"/>
              <w:szCs w:val="24"/>
              <w:lang w:val="en-IN" w:eastAsia="en-IN"/>
            </w:rPr>
          </w:pPr>
          <w:hyperlink w:anchor="_Toc216391271" w:history="1">
            <w:r w:rsidRPr="00DD7F28">
              <w:rPr>
                <w:rStyle w:val="Hyperlink"/>
                <w:rFonts w:ascii="Times New Roman" w:hAnsi="Times New Roman" w:cs="Times New Roman"/>
                <w:b/>
                <w:noProof/>
                <w:sz w:val="24"/>
                <w:szCs w:val="24"/>
              </w:rPr>
              <w:t>Appendix 1 (Gantt chart)</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_Toc216391271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72</w:t>
            </w:r>
            <w:r w:rsidRPr="00DD7F28">
              <w:rPr>
                <w:rFonts w:ascii="Times New Roman" w:hAnsi="Times New Roman" w:cs="Times New Roman"/>
                <w:noProof/>
                <w:webHidden/>
                <w:sz w:val="24"/>
                <w:szCs w:val="24"/>
              </w:rPr>
              <w:fldChar w:fldCharType="end"/>
            </w:r>
          </w:hyperlink>
        </w:p>
        <w:p w14:paraId="0A2D0348" w14:textId="3C42E1CE" w:rsidR="00DD7F28" w:rsidRPr="00DD7F28" w:rsidRDefault="00DD7F28" w:rsidP="00DD7F28">
          <w:pPr>
            <w:pStyle w:val="TOC2"/>
            <w:tabs>
              <w:tab w:val="right" w:leader="dot" w:pos="9016"/>
            </w:tabs>
            <w:jc w:val="both"/>
            <w:rPr>
              <w:rFonts w:ascii="Times New Roman" w:eastAsiaTheme="minorEastAsia" w:hAnsi="Times New Roman" w:cs="Times New Roman"/>
              <w:noProof/>
              <w:sz w:val="24"/>
              <w:szCs w:val="24"/>
              <w:lang w:val="en-IN" w:eastAsia="en-IN"/>
            </w:rPr>
          </w:pPr>
          <w:hyperlink w:anchor="_Toc216391272" w:history="1">
            <w:r w:rsidRPr="00DD7F28">
              <w:rPr>
                <w:rStyle w:val="Hyperlink"/>
                <w:rFonts w:ascii="Times New Roman" w:hAnsi="Times New Roman" w:cs="Times New Roman"/>
                <w:b/>
                <w:noProof/>
                <w:sz w:val="24"/>
                <w:szCs w:val="24"/>
              </w:rPr>
              <w:t>Appendix 2 (Ethical form)</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_Toc216391272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73</w:t>
            </w:r>
            <w:r w:rsidRPr="00DD7F28">
              <w:rPr>
                <w:rFonts w:ascii="Times New Roman" w:hAnsi="Times New Roman" w:cs="Times New Roman"/>
                <w:noProof/>
                <w:webHidden/>
                <w:sz w:val="24"/>
                <w:szCs w:val="24"/>
              </w:rPr>
              <w:fldChar w:fldCharType="end"/>
            </w:r>
          </w:hyperlink>
        </w:p>
        <w:p w14:paraId="7BE39B86" w14:textId="683FCE48" w:rsidR="00DD7F28" w:rsidRPr="00DD7F28" w:rsidRDefault="00DD7F28" w:rsidP="00DD7F28">
          <w:pPr>
            <w:pStyle w:val="TOC2"/>
            <w:tabs>
              <w:tab w:val="right" w:leader="dot" w:pos="9016"/>
            </w:tabs>
            <w:jc w:val="both"/>
            <w:rPr>
              <w:rFonts w:ascii="Times New Roman" w:eastAsiaTheme="minorEastAsia" w:hAnsi="Times New Roman" w:cs="Times New Roman"/>
              <w:noProof/>
              <w:sz w:val="24"/>
              <w:szCs w:val="24"/>
              <w:lang w:val="en-IN" w:eastAsia="en-IN"/>
            </w:rPr>
          </w:pPr>
          <w:hyperlink w:anchor="_Toc216391273" w:history="1">
            <w:r w:rsidRPr="00DD7F28">
              <w:rPr>
                <w:rStyle w:val="Hyperlink"/>
                <w:rFonts w:ascii="Times New Roman" w:hAnsi="Times New Roman" w:cs="Times New Roman"/>
                <w:b/>
                <w:noProof/>
                <w:sz w:val="24"/>
                <w:szCs w:val="24"/>
              </w:rPr>
              <w:t>Appendix 3 (Cross tabulation table)</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_Toc216391273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84</w:t>
            </w:r>
            <w:r w:rsidRPr="00DD7F28">
              <w:rPr>
                <w:rFonts w:ascii="Times New Roman" w:hAnsi="Times New Roman" w:cs="Times New Roman"/>
                <w:noProof/>
                <w:webHidden/>
                <w:sz w:val="24"/>
                <w:szCs w:val="24"/>
              </w:rPr>
              <w:fldChar w:fldCharType="end"/>
            </w:r>
          </w:hyperlink>
        </w:p>
        <w:p w14:paraId="65D250A0" w14:textId="29C5FBF7" w:rsidR="00DD7F28" w:rsidRPr="00DD7F28" w:rsidRDefault="00DD7F28" w:rsidP="00DD7F28">
          <w:pPr>
            <w:pStyle w:val="TOC2"/>
            <w:tabs>
              <w:tab w:val="right" w:leader="dot" w:pos="9016"/>
            </w:tabs>
            <w:jc w:val="both"/>
            <w:rPr>
              <w:rFonts w:ascii="Times New Roman" w:eastAsiaTheme="minorEastAsia" w:hAnsi="Times New Roman" w:cs="Times New Roman"/>
              <w:noProof/>
              <w:sz w:val="24"/>
              <w:szCs w:val="24"/>
              <w:lang w:val="en-IN" w:eastAsia="en-IN"/>
            </w:rPr>
          </w:pPr>
          <w:hyperlink w:anchor="_Toc216391274" w:history="1">
            <w:r w:rsidRPr="00DD7F28">
              <w:rPr>
                <w:rStyle w:val="Hyperlink"/>
                <w:rFonts w:ascii="Times New Roman" w:hAnsi="Times New Roman" w:cs="Times New Roman"/>
                <w:b/>
                <w:noProof/>
                <w:sz w:val="24"/>
                <w:szCs w:val="24"/>
              </w:rPr>
              <w:t>Appendix 4 (Questionnaires)</w:t>
            </w:r>
            <w:r w:rsidRPr="00DD7F28">
              <w:rPr>
                <w:rFonts w:ascii="Times New Roman" w:hAnsi="Times New Roman" w:cs="Times New Roman"/>
                <w:noProof/>
                <w:webHidden/>
                <w:sz w:val="24"/>
                <w:szCs w:val="24"/>
              </w:rPr>
              <w:tab/>
            </w:r>
            <w:r w:rsidRPr="00DD7F28">
              <w:rPr>
                <w:rFonts w:ascii="Times New Roman" w:hAnsi="Times New Roman" w:cs="Times New Roman"/>
                <w:noProof/>
                <w:webHidden/>
                <w:sz w:val="24"/>
                <w:szCs w:val="24"/>
              </w:rPr>
              <w:fldChar w:fldCharType="begin"/>
            </w:r>
            <w:r w:rsidRPr="00DD7F28">
              <w:rPr>
                <w:rFonts w:ascii="Times New Roman" w:hAnsi="Times New Roman" w:cs="Times New Roman"/>
                <w:noProof/>
                <w:webHidden/>
                <w:sz w:val="24"/>
                <w:szCs w:val="24"/>
              </w:rPr>
              <w:instrText xml:space="preserve"> PAGEREF _Toc216391274 \h </w:instrText>
            </w:r>
            <w:r w:rsidRPr="00DD7F28">
              <w:rPr>
                <w:rFonts w:ascii="Times New Roman" w:hAnsi="Times New Roman" w:cs="Times New Roman"/>
                <w:noProof/>
                <w:webHidden/>
                <w:sz w:val="24"/>
                <w:szCs w:val="24"/>
              </w:rPr>
            </w:r>
            <w:r w:rsidRPr="00DD7F28">
              <w:rPr>
                <w:rFonts w:ascii="Times New Roman" w:hAnsi="Times New Roman" w:cs="Times New Roman"/>
                <w:noProof/>
                <w:webHidden/>
                <w:sz w:val="24"/>
                <w:szCs w:val="24"/>
              </w:rPr>
              <w:fldChar w:fldCharType="separate"/>
            </w:r>
            <w:r w:rsidRPr="00DD7F28">
              <w:rPr>
                <w:rFonts w:ascii="Times New Roman" w:hAnsi="Times New Roman" w:cs="Times New Roman"/>
                <w:noProof/>
                <w:webHidden/>
                <w:sz w:val="24"/>
                <w:szCs w:val="24"/>
              </w:rPr>
              <w:t>85</w:t>
            </w:r>
            <w:r w:rsidRPr="00DD7F28">
              <w:rPr>
                <w:rFonts w:ascii="Times New Roman" w:hAnsi="Times New Roman" w:cs="Times New Roman"/>
                <w:noProof/>
                <w:webHidden/>
                <w:sz w:val="24"/>
                <w:szCs w:val="24"/>
              </w:rPr>
              <w:fldChar w:fldCharType="end"/>
            </w:r>
          </w:hyperlink>
        </w:p>
        <w:p w14:paraId="72517576" w14:textId="60421DA9" w:rsidR="0049088E" w:rsidRPr="00DD7F28" w:rsidRDefault="00250B44" w:rsidP="00DD7F28">
          <w:pPr>
            <w:spacing w:line="360" w:lineRule="auto"/>
            <w:jc w:val="both"/>
            <w:rPr>
              <w:rFonts w:ascii="Times New Roman" w:hAnsi="Times New Roman" w:cs="Times New Roman"/>
              <w:bCs/>
              <w:noProof/>
              <w:color w:val="000000" w:themeColor="text1"/>
              <w:sz w:val="24"/>
              <w:szCs w:val="24"/>
            </w:rPr>
          </w:pPr>
          <w:r w:rsidRPr="00DD7F28">
            <w:rPr>
              <w:rFonts w:ascii="Times New Roman" w:hAnsi="Times New Roman" w:cs="Times New Roman"/>
              <w:b/>
              <w:bCs/>
              <w:noProof/>
              <w:color w:val="000000" w:themeColor="text1"/>
              <w:sz w:val="24"/>
              <w:szCs w:val="24"/>
            </w:rPr>
            <w:fldChar w:fldCharType="end"/>
          </w:r>
        </w:p>
      </w:sdtContent>
    </w:sdt>
    <w:p w14:paraId="532523A9" w14:textId="5DCF4A2A" w:rsidR="006E5447" w:rsidRPr="00EA6CD4" w:rsidRDefault="00491AAB" w:rsidP="0049088E">
      <w:pPr>
        <w:spacing w:line="360" w:lineRule="auto"/>
        <w:jc w:val="both"/>
        <w:rPr>
          <w:rFonts w:ascii="Times New Roman" w:hAnsi="Times New Roman" w:cs="Times New Roman"/>
          <w:b/>
          <w:bCs/>
          <w:noProof/>
          <w:color w:val="000000" w:themeColor="text1"/>
        </w:rPr>
      </w:pPr>
      <w:r w:rsidRPr="00EA6CD4">
        <w:rPr>
          <w:rFonts w:ascii="Times New Roman" w:hAnsi="Times New Roman" w:cs="Times New Roman"/>
          <w:b/>
          <w:caps/>
          <w:sz w:val="24"/>
          <w:szCs w:val="24"/>
        </w:rPr>
        <w:t>Table of Conten</w:t>
      </w:r>
      <w:r w:rsidR="00344748">
        <w:rPr>
          <w:rFonts w:ascii="Times New Roman" w:hAnsi="Times New Roman" w:cs="Times New Roman"/>
          <w:b/>
          <w:caps/>
          <w:sz w:val="24"/>
          <w:szCs w:val="24"/>
        </w:rPr>
        <w:t>t/ FIGURES</w:t>
      </w:r>
    </w:p>
    <w:p w14:paraId="73EC0539" w14:textId="44A27416" w:rsidR="00EA6CD4" w:rsidRPr="00EA6CD4" w:rsidRDefault="00F0320F"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r w:rsidRPr="00EA6CD4">
        <w:rPr>
          <w:rFonts w:ascii="Times New Roman" w:hAnsi="Times New Roman" w:cs="Times New Roman"/>
          <w:b/>
          <w:color w:val="000000" w:themeColor="text1"/>
          <w:sz w:val="24"/>
          <w:szCs w:val="24"/>
        </w:rPr>
        <w:fldChar w:fldCharType="begin"/>
      </w:r>
      <w:r w:rsidRPr="00EA6CD4">
        <w:rPr>
          <w:rFonts w:ascii="Times New Roman" w:hAnsi="Times New Roman" w:cs="Times New Roman"/>
          <w:b/>
          <w:color w:val="000000" w:themeColor="text1"/>
          <w:sz w:val="24"/>
          <w:szCs w:val="24"/>
        </w:rPr>
        <w:instrText xml:space="preserve"> TOC \h \z \c "Table" </w:instrText>
      </w:r>
      <w:r w:rsidRPr="00EA6CD4">
        <w:rPr>
          <w:rFonts w:ascii="Times New Roman" w:hAnsi="Times New Roman" w:cs="Times New Roman"/>
          <w:b/>
          <w:color w:val="000000" w:themeColor="text1"/>
          <w:sz w:val="24"/>
          <w:szCs w:val="24"/>
        </w:rPr>
        <w:fldChar w:fldCharType="separate"/>
      </w:r>
      <w:hyperlink w:anchor="_Toc216373301" w:history="1">
        <w:r w:rsidR="00EA6CD4">
          <w:rPr>
            <w:rStyle w:val="Hyperlink"/>
            <w:rFonts w:ascii="Times New Roman" w:hAnsi="Times New Roman" w:cs="Times New Roman"/>
            <w:b/>
            <w:caps w:val="0"/>
            <w:noProof/>
            <w:sz w:val="24"/>
          </w:rPr>
          <w:t>T</w:t>
        </w:r>
        <w:r w:rsidR="00EA6CD4" w:rsidRPr="00EA6CD4">
          <w:rPr>
            <w:rStyle w:val="Hyperlink"/>
            <w:rFonts w:ascii="Times New Roman" w:hAnsi="Times New Roman" w:cs="Times New Roman"/>
            <w:b/>
            <w:caps w:val="0"/>
            <w:noProof/>
            <w:sz w:val="24"/>
          </w:rPr>
          <w:t>able 1 Case Studies Of Different Platform</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_Toc216373301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22</w:t>
        </w:r>
        <w:r w:rsidR="00EA6CD4" w:rsidRPr="00EA6CD4">
          <w:rPr>
            <w:rFonts w:ascii="Times New Roman" w:hAnsi="Times New Roman" w:cs="Times New Roman"/>
            <w:b/>
            <w:noProof/>
            <w:webHidden/>
            <w:sz w:val="24"/>
          </w:rPr>
          <w:fldChar w:fldCharType="end"/>
        </w:r>
      </w:hyperlink>
    </w:p>
    <w:p w14:paraId="4091486E" w14:textId="6A2D62F4"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2" w:history="1">
        <w:r w:rsidR="00EA6CD4" w:rsidRPr="00EA6CD4">
          <w:rPr>
            <w:rStyle w:val="Hyperlink"/>
            <w:rFonts w:ascii="Times New Roman" w:hAnsi="Times New Roman" w:cs="Times New Roman"/>
            <w:b/>
            <w:caps w:val="0"/>
            <w:noProof/>
            <w:sz w:val="24"/>
          </w:rPr>
          <w:t>Table 2 Age Group Analysis</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_Toc216373302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33</w:t>
        </w:r>
        <w:r w:rsidR="00EA6CD4" w:rsidRPr="00EA6CD4">
          <w:rPr>
            <w:rFonts w:ascii="Times New Roman" w:hAnsi="Times New Roman" w:cs="Times New Roman"/>
            <w:b/>
            <w:noProof/>
            <w:webHidden/>
            <w:sz w:val="24"/>
          </w:rPr>
          <w:fldChar w:fldCharType="end"/>
        </w:r>
      </w:hyperlink>
    </w:p>
    <w:p w14:paraId="20946D05" w14:textId="6EC936A7"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3" w:history="1">
        <w:r w:rsidR="00EA6CD4" w:rsidRPr="00EA6CD4">
          <w:rPr>
            <w:rStyle w:val="Hyperlink"/>
            <w:rFonts w:ascii="Times New Roman" w:hAnsi="Times New Roman" w:cs="Times New Roman"/>
            <w:b/>
            <w:caps w:val="0"/>
            <w:noProof/>
            <w:sz w:val="24"/>
          </w:rPr>
          <w:t>Table 3 Analysis Of Employment Status</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_Toc216373303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34</w:t>
        </w:r>
        <w:r w:rsidR="00EA6CD4" w:rsidRPr="00EA6CD4">
          <w:rPr>
            <w:rFonts w:ascii="Times New Roman" w:hAnsi="Times New Roman" w:cs="Times New Roman"/>
            <w:b/>
            <w:noProof/>
            <w:webHidden/>
            <w:sz w:val="24"/>
          </w:rPr>
          <w:fldChar w:fldCharType="end"/>
        </w:r>
      </w:hyperlink>
    </w:p>
    <w:p w14:paraId="7927101C" w14:textId="38C8FFCD"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4" w:history="1">
        <w:r w:rsidR="00EA6CD4" w:rsidRPr="00EA6CD4">
          <w:rPr>
            <w:rStyle w:val="Hyperlink"/>
            <w:rFonts w:ascii="Times New Roman" w:hAnsi="Times New Roman" w:cs="Times New Roman"/>
            <w:b/>
            <w:caps w:val="0"/>
            <w:noProof/>
            <w:sz w:val="24"/>
          </w:rPr>
          <w:t>Table 4 Analysis Of Monthly Spending On Fast Food And Beverages</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_Toc216373304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35</w:t>
        </w:r>
        <w:r w:rsidR="00EA6CD4" w:rsidRPr="00EA6CD4">
          <w:rPr>
            <w:rFonts w:ascii="Times New Roman" w:hAnsi="Times New Roman" w:cs="Times New Roman"/>
            <w:b/>
            <w:noProof/>
            <w:webHidden/>
            <w:sz w:val="24"/>
          </w:rPr>
          <w:fldChar w:fldCharType="end"/>
        </w:r>
      </w:hyperlink>
    </w:p>
    <w:p w14:paraId="6AA20452" w14:textId="0C14E01D"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5" w:history="1">
        <w:r w:rsidR="00EA6CD4" w:rsidRPr="00EA6CD4">
          <w:rPr>
            <w:rStyle w:val="Hyperlink"/>
            <w:rFonts w:ascii="Times New Roman" w:hAnsi="Times New Roman" w:cs="Times New Roman"/>
            <w:b/>
            <w:caps w:val="0"/>
            <w:noProof/>
            <w:sz w:val="24"/>
          </w:rPr>
          <w:t>Table 5 Reliability Of Measurement</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_Toc216373305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36</w:t>
        </w:r>
        <w:r w:rsidR="00EA6CD4" w:rsidRPr="00EA6CD4">
          <w:rPr>
            <w:rFonts w:ascii="Times New Roman" w:hAnsi="Times New Roman" w:cs="Times New Roman"/>
            <w:b/>
            <w:noProof/>
            <w:webHidden/>
            <w:sz w:val="24"/>
          </w:rPr>
          <w:fldChar w:fldCharType="end"/>
        </w:r>
      </w:hyperlink>
    </w:p>
    <w:p w14:paraId="648CAB42" w14:textId="32A7111E"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6" w:history="1">
        <w:r w:rsidR="00EA6CD4" w:rsidRPr="00EA6CD4">
          <w:rPr>
            <w:rStyle w:val="Hyperlink"/>
            <w:rFonts w:ascii="Times New Roman" w:hAnsi="Times New Roman" w:cs="Times New Roman"/>
            <w:b/>
            <w:caps w:val="0"/>
            <w:noProof/>
            <w:sz w:val="24"/>
          </w:rPr>
          <w:t>Table 6 Descriptive Statistics</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_Toc216373306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37</w:t>
        </w:r>
        <w:r w:rsidR="00EA6CD4" w:rsidRPr="00EA6CD4">
          <w:rPr>
            <w:rFonts w:ascii="Times New Roman" w:hAnsi="Times New Roman" w:cs="Times New Roman"/>
            <w:b/>
            <w:noProof/>
            <w:webHidden/>
            <w:sz w:val="24"/>
          </w:rPr>
          <w:fldChar w:fldCharType="end"/>
        </w:r>
      </w:hyperlink>
    </w:p>
    <w:p w14:paraId="0392EB48" w14:textId="48430203"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7" w:history="1">
        <w:r w:rsidR="00EA6CD4" w:rsidRPr="00EA6CD4">
          <w:rPr>
            <w:rStyle w:val="Hyperlink"/>
            <w:rFonts w:ascii="Times New Roman" w:hAnsi="Times New Roman" w:cs="Times New Roman"/>
            <w:b/>
            <w:caps w:val="0"/>
            <w:noProof/>
            <w:sz w:val="24"/>
          </w:rPr>
          <w:t>Table 7 Hierarchical Regression Analysis</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_Toc216373307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38</w:t>
        </w:r>
        <w:r w:rsidR="00EA6CD4" w:rsidRPr="00EA6CD4">
          <w:rPr>
            <w:rFonts w:ascii="Times New Roman" w:hAnsi="Times New Roman" w:cs="Times New Roman"/>
            <w:b/>
            <w:noProof/>
            <w:webHidden/>
            <w:sz w:val="24"/>
          </w:rPr>
          <w:fldChar w:fldCharType="end"/>
        </w:r>
      </w:hyperlink>
    </w:p>
    <w:p w14:paraId="3658D6A3" w14:textId="7D62985C"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8" w:history="1">
        <w:r w:rsidR="00EA6CD4" w:rsidRPr="00EA6CD4">
          <w:rPr>
            <w:rStyle w:val="Hyperlink"/>
            <w:rFonts w:ascii="Times New Roman" w:hAnsi="Times New Roman" w:cs="Times New Roman"/>
            <w:b/>
            <w:caps w:val="0"/>
            <w:noProof/>
            <w:sz w:val="24"/>
          </w:rPr>
          <w:t>Table 8 Group Statistic</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_Toc216373308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39</w:t>
        </w:r>
        <w:r w:rsidR="00EA6CD4" w:rsidRPr="00EA6CD4">
          <w:rPr>
            <w:rFonts w:ascii="Times New Roman" w:hAnsi="Times New Roman" w:cs="Times New Roman"/>
            <w:b/>
            <w:noProof/>
            <w:webHidden/>
            <w:sz w:val="24"/>
          </w:rPr>
          <w:fldChar w:fldCharType="end"/>
        </w:r>
      </w:hyperlink>
    </w:p>
    <w:p w14:paraId="092F0EE0" w14:textId="4E29C3D7"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09" w:history="1">
        <w:r w:rsidR="00EA6CD4" w:rsidRPr="00EA6CD4">
          <w:rPr>
            <w:rStyle w:val="Hyperlink"/>
            <w:rFonts w:ascii="Times New Roman" w:hAnsi="Times New Roman" w:cs="Times New Roman"/>
            <w:b/>
            <w:caps w:val="0"/>
            <w:noProof/>
            <w:sz w:val="24"/>
          </w:rPr>
          <w:t>Table 9 One-Way Anova</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_Toc216373309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40</w:t>
        </w:r>
        <w:r w:rsidR="00EA6CD4" w:rsidRPr="00EA6CD4">
          <w:rPr>
            <w:rFonts w:ascii="Times New Roman" w:hAnsi="Times New Roman" w:cs="Times New Roman"/>
            <w:b/>
            <w:noProof/>
            <w:webHidden/>
            <w:sz w:val="24"/>
          </w:rPr>
          <w:fldChar w:fldCharType="end"/>
        </w:r>
      </w:hyperlink>
    </w:p>
    <w:p w14:paraId="6D5A4AD0" w14:textId="7A365F40"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373310" w:history="1">
        <w:r w:rsidR="00EA6CD4" w:rsidRPr="00EA6CD4">
          <w:rPr>
            <w:rStyle w:val="Hyperlink"/>
            <w:rFonts w:ascii="Times New Roman" w:hAnsi="Times New Roman" w:cs="Times New Roman"/>
            <w:b/>
            <w:caps w:val="0"/>
            <w:noProof/>
            <w:sz w:val="24"/>
          </w:rPr>
          <w:t>Table 10 Frequencies Analysis</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_Toc216373310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41</w:t>
        </w:r>
        <w:r w:rsidR="00EA6CD4" w:rsidRPr="00EA6CD4">
          <w:rPr>
            <w:rFonts w:ascii="Times New Roman" w:hAnsi="Times New Roman" w:cs="Times New Roman"/>
            <w:b/>
            <w:noProof/>
            <w:webHidden/>
            <w:sz w:val="24"/>
          </w:rPr>
          <w:fldChar w:fldCharType="end"/>
        </w:r>
      </w:hyperlink>
    </w:p>
    <w:p w14:paraId="3BF50A8B" w14:textId="4EF021B9" w:rsidR="00EA6CD4" w:rsidRPr="00EA6CD4" w:rsidRDefault="00985B60" w:rsidP="00EA6CD4">
      <w:pPr>
        <w:pStyle w:val="TableofFigures"/>
        <w:tabs>
          <w:tab w:val="right" w:leader="hyphen" w:pos="9016"/>
        </w:tabs>
        <w:spacing w:line="360" w:lineRule="auto"/>
        <w:rPr>
          <w:rFonts w:ascii="Times New Roman" w:eastAsiaTheme="minorEastAsia" w:hAnsi="Times New Roman" w:cs="Times New Roman"/>
          <w:b/>
          <w:caps w:val="0"/>
          <w:noProof/>
          <w:sz w:val="22"/>
          <w:szCs w:val="22"/>
          <w:lang w:val="en-IN" w:eastAsia="en-IN"/>
        </w:rPr>
      </w:pPr>
      <w:hyperlink w:anchor="_Toc216373311" w:history="1">
        <w:r w:rsidR="00EA6CD4" w:rsidRPr="00EA6CD4">
          <w:rPr>
            <w:rStyle w:val="Hyperlink"/>
            <w:rFonts w:ascii="Times New Roman" w:hAnsi="Times New Roman" w:cs="Times New Roman"/>
            <w:b/>
            <w:caps w:val="0"/>
            <w:noProof/>
            <w:sz w:val="24"/>
          </w:rPr>
          <w:t>Table 11integrated Conceptual Table Of Social Media Marketing Effect</w:t>
        </w:r>
        <w:r w:rsidR="00EA6CD4" w:rsidRPr="00EA6CD4">
          <w:rPr>
            <w:rFonts w:ascii="Times New Roman" w:hAnsi="Times New Roman" w:cs="Times New Roman"/>
            <w:b/>
            <w:caps w:val="0"/>
            <w:noProof/>
            <w:webHidden/>
            <w:sz w:val="24"/>
          </w:rPr>
          <w:tab/>
        </w:r>
        <w:r w:rsidR="00EA6CD4" w:rsidRPr="00EA6CD4">
          <w:rPr>
            <w:rFonts w:ascii="Times New Roman" w:hAnsi="Times New Roman" w:cs="Times New Roman"/>
            <w:b/>
            <w:noProof/>
            <w:webHidden/>
            <w:sz w:val="24"/>
          </w:rPr>
          <w:fldChar w:fldCharType="begin"/>
        </w:r>
        <w:r w:rsidR="00EA6CD4" w:rsidRPr="00EA6CD4">
          <w:rPr>
            <w:rFonts w:ascii="Times New Roman" w:hAnsi="Times New Roman" w:cs="Times New Roman"/>
            <w:b/>
            <w:noProof/>
            <w:webHidden/>
            <w:sz w:val="24"/>
          </w:rPr>
          <w:instrText xml:space="preserve"> PAGEREF _Toc216373311 \h </w:instrText>
        </w:r>
        <w:r w:rsidR="00EA6CD4" w:rsidRPr="00EA6CD4">
          <w:rPr>
            <w:rFonts w:ascii="Times New Roman" w:hAnsi="Times New Roman" w:cs="Times New Roman"/>
            <w:b/>
            <w:noProof/>
            <w:webHidden/>
            <w:sz w:val="24"/>
          </w:rPr>
        </w:r>
        <w:r w:rsidR="00EA6CD4" w:rsidRPr="00EA6CD4">
          <w:rPr>
            <w:rFonts w:ascii="Times New Roman" w:hAnsi="Times New Roman" w:cs="Times New Roman"/>
            <w:b/>
            <w:noProof/>
            <w:webHidden/>
            <w:sz w:val="24"/>
          </w:rPr>
          <w:fldChar w:fldCharType="separate"/>
        </w:r>
        <w:r w:rsidR="00EA6CD4" w:rsidRPr="00EA6CD4">
          <w:rPr>
            <w:rFonts w:ascii="Times New Roman" w:hAnsi="Times New Roman" w:cs="Times New Roman"/>
            <w:b/>
            <w:caps w:val="0"/>
            <w:noProof/>
            <w:webHidden/>
            <w:sz w:val="24"/>
          </w:rPr>
          <w:t>61</w:t>
        </w:r>
        <w:r w:rsidR="00EA6CD4" w:rsidRPr="00EA6CD4">
          <w:rPr>
            <w:rFonts w:ascii="Times New Roman" w:hAnsi="Times New Roman" w:cs="Times New Roman"/>
            <w:b/>
            <w:noProof/>
            <w:webHidden/>
            <w:sz w:val="24"/>
          </w:rPr>
          <w:fldChar w:fldCharType="end"/>
        </w:r>
      </w:hyperlink>
    </w:p>
    <w:p w14:paraId="730B6FA5" w14:textId="6CFAFDEB" w:rsidR="00F0320F" w:rsidRPr="009A5A7A" w:rsidRDefault="00F0320F" w:rsidP="0049088E">
      <w:pPr>
        <w:pStyle w:val="TableofFigures"/>
        <w:tabs>
          <w:tab w:val="right" w:pos="9016"/>
        </w:tabs>
        <w:spacing w:line="360" w:lineRule="auto"/>
        <w:jc w:val="both"/>
        <w:rPr>
          <w:rFonts w:ascii="Times New Roman" w:hAnsi="Times New Roman" w:cs="Times New Roman"/>
          <w:b/>
          <w:color w:val="000000" w:themeColor="text1"/>
          <w:sz w:val="24"/>
          <w:szCs w:val="24"/>
        </w:rPr>
      </w:pPr>
      <w:r w:rsidRPr="00EA6CD4">
        <w:rPr>
          <w:rFonts w:ascii="Times New Roman" w:hAnsi="Times New Roman" w:cs="Times New Roman"/>
          <w:b/>
          <w:color w:val="000000" w:themeColor="text1"/>
          <w:sz w:val="24"/>
          <w:szCs w:val="24"/>
        </w:rPr>
        <w:fldChar w:fldCharType="end"/>
      </w:r>
    </w:p>
    <w:p w14:paraId="3932716A" w14:textId="781E40F9" w:rsidR="00606AC5" w:rsidRPr="00606AC5" w:rsidRDefault="005A6797" w:rsidP="00606AC5">
      <w:pPr>
        <w:pStyle w:val="TableofFigures"/>
        <w:tabs>
          <w:tab w:val="right" w:leader="dot" w:pos="9016"/>
        </w:tabs>
        <w:spacing w:line="360" w:lineRule="auto"/>
        <w:jc w:val="both"/>
        <w:rPr>
          <w:rFonts w:ascii="Times New Roman" w:eastAsiaTheme="minorEastAsia" w:hAnsi="Times New Roman" w:cs="Times New Roman"/>
          <w:b/>
          <w:caps w:val="0"/>
          <w:noProof/>
          <w:sz w:val="24"/>
          <w:szCs w:val="24"/>
          <w:lang w:val="en-IN" w:eastAsia="en-IN"/>
        </w:rPr>
      </w:pPr>
      <w:r w:rsidRPr="00606AC5">
        <w:rPr>
          <w:rFonts w:ascii="Times New Roman" w:hAnsi="Times New Roman" w:cs="Times New Roman"/>
          <w:b/>
          <w:color w:val="000000" w:themeColor="text1"/>
          <w:sz w:val="24"/>
          <w:szCs w:val="24"/>
        </w:rPr>
        <w:fldChar w:fldCharType="begin"/>
      </w:r>
      <w:r w:rsidRPr="00606AC5">
        <w:rPr>
          <w:rFonts w:ascii="Times New Roman" w:hAnsi="Times New Roman" w:cs="Times New Roman"/>
          <w:b/>
          <w:color w:val="000000" w:themeColor="text1"/>
          <w:sz w:val="24"/>
          <w:szCs w:val="24"/>
        </w:rPr>
        <w:instrText xml:space="preserve"> TOC \h \z \c "Figure" </w:instrText>
      </w:r>
      <w:r w:rsidRPr="00606AC5">
        <w:rPr>
          <w:rFonts w:ascii="Times New Roman" w:hAnsi="Times New Roman" w:cs="Times New Roman"/>
          <w:b/>
          <w:color w:val="000000" w:themeColor="text1"/>
          <w:sz w:val="24"/>
          <w:szCs w:val="24"/>
        </w:rPr>
        <w:fldChar w:fldCharType="separate"/>
      </w:r>
      <w:hyperlink w:anchor="_Toc216391019" w:history="1">
        <w:r w:rsidR="00606AC5" w:rsidRPr="00606AC5">
          <w:rPr>
            <w:rStyle w:val="Hyperlink"/>
            <w:rFonts w:ascii="Times New Roman" w:hAnsi="Times New Roman" w:cs="Times New Roman"/>
            <w:b/>
            <w:caps w:val="0"/>
            <w:noProof/>
            <w:sz w:val="24"/>
            <w:szCs w:val="24"/>
          </w:rPr>
          <w:t>Figure 1 Conceptual Framework: Social Media Precipitation And Consumer Behaviour In F&amp;B</w:t>
        </w:r>
        <w:r w:rsidR="00606AC5" w:rsidRPr="00606AC5">
          <w:rPr>
            <w:rFonts w:ascii="Times New Roman" w:hAnsi="Times New Roman" w:cs="Times New Roman"/>
            <w:b/>
            <w:caps w:val="0"/>
            <w:noProof/>
            <w:webHidden/>
            <w:sz w:val="24"/>
            <w:szCs w:val="24"/>
          </w:rPr>
          <w:tab/>
        </w:r>
        <w:r w:rsidR="00606AC5" w:rsidRPr="00606AC5">
          <w:rPr>
            <w:rFonts w:ascii="Times New Roman" w:hAnsi="Times New Roman" w:cs="Times New Roman"/>
            <w:b/>
            <w:noProof/>
            <w:webHidden/>
            <w:sz w:val="24"/>
            <w:szCs w:val="24"/>
          </w:rPr>
          <w:fldChar w:fldCharType="begin"/>
        </w:r>
        <w:r w:rsidR="00606AC5" w:rsidRPr="00606AC5">
          <w:rPr>
            <w:rFonts w:ascii="Times New Roman" w:hAnsi="Times New Roman" w:cs="Times New Roman"/>
            <w:b/>
            <w:noProof/>
            <w:webHidden/>
            <w:sz w:val="24"/>
            <w:szCs w:val="24"/>
          </w:rPr>
          <w:instrText xml:space="preserve"> PAGEREF _Toc216391019 \h </w:instrText>
        </w:r>
        <w:r w:rsidR="00606AC5" w:rsidRPr="00606AC5">
          <w:rPr>
            <w:rFonts w:ascii="Times New Roman" w:hAnsi="Times New Roman" w:cs="Times New Roman"/>
            <w:b/>
            <w:noProof/>
            <w:webHidden/>
            <w:sz w:val="24"/>
            <w:szCs w:val="24"/>
          </w:rPr>
        </w:r>
        <w:r w:rsidR="00606AC5" w:rsidRPr="00606AC5">
          <w:rPr>
            <w:rFonts w:ascii="Times New Roman" w:hAnsi="Times New Roman" w:cs="Times New Roman"/>
            <w:b/>
            <w:noProof/>
            <w:webHidden/>
            <w:sz w:val="24"/>
            <w:szCs w:val="24"/>
          </w:rPr>
          <w:fldChar w:fldCharType="separate"/>
        </w:r>
        <w:r w:rsidR="00606AC5" w:rsidRPr="00606AC5">
          <w:rPr>
            <w:rFonts w:ascii="Times New Roman" w:hAnsi="Times New Roman" w:cs="Times New Roman"/>
            <w:b/>
            <w:caps w:val="0"/>
            <w:noProof/>
            <w:webHidden/>
            <w:sz w:val="24"/>
            <w:szCs w:val="24"/>
          </w:rPr>
          <w:t>11</w:t>
        </w:r>
        <w:r w:rsidR="00606AC5" w:rsidRPr="00606AC5">
          <w:rPr>
            <w:rFonts w:ascii="Times New Roman" w:hAnsi="Times New Roman" w:cs="Times New Roman"/>
            <w:b/>
            <w:noProof/>
            <w:webHidden/>
            <w:sz w:val="24"/>
            <w:szCs w:val="24"/>
          </w:rPr>
          <w:fldChar w:fldCharType="end"/>
        </w:r>
      </w:hyperlink>
    </w:p>
    <w:p w14:paraId="5F35BC4F" w14:textId="4723F5F6" w:rsidR="00606AC5" w:rsidRPr="00606AC5" w:rsidRDefault="00606AC5" w:rsidP="00606AC5">
      <w:pPr>
        <w:pStyle w:val="TableofFigures"/>
        <w:tabs>
          <w:tab w:val="right" w:leader="dot" w:pos="9016"/>
        </w:tabs>
        <w:spacing w:line="360" w:lineRule="auto"/>
        <w:jc w:val="both"/>
        <w:rPr>
          <w:rFonts w:ascii="Times New Roman" w:eastAsiaTheme="minorEastAsia" w:hAnsi="Times New Roman" w:cs="Times New Roman"/>
          <w:b/>
          <w:caps w:val="0"/>
          <w:noProof/>
          <w:sz w:val="24"/>
          <w:szCs w:val="24"/>
          <w:lang w:val="en-IN" w:eastAsia="en-IN"/>
        </w:rPr>
      </w:pPr>
      <w:hyperlink w:anchor="_Toc216391020" w:history="1">
        <w:r w:rsidRPr="00606AC5">
          <w:rPr>
            <w:rStyle w:val="Hyperlink"/>
            <w:rFonts w:ascii="Times New Roman" w:hAnsi="Times New Roman" w:cs="Times New Roman"/>
            <w:b/>
            <w:caps w:val="0"/>
            <w:noProof/>
            <w:sz w:val="24"/>
            <w:szCs w:val="24"/>
          </w:rPr>
          <w:t>Figure 2 Gender Distribution Of Sample</w:t>
        </w:r>
        <w:r w:rsidRPr="00606AC5">
          <w:rPr>
            <w:rFonts w:ascii="Times New Roman" w:hAnsi="Times New Roman" w:cs="Times New Roman"/>
            <w:b/>
            <w:caps w:val="0"/>
            <w:noProof/>
            <w:webHidden/>
            <w:sz w:val="24"/>
            <w:szCs w:val="24"/>
          </w:rPr>
          <w:tab/>
        </w:r>
        <w:r w:rsidRPr="00606AC5">
          <w:rPr>
            <w:rFonts w:ascii="Times New Roman" w:hAnsi="Times New Roman" w:cs="Times New Roman"/>
            <w:b/>
            <w:noProof/>
            <w:webHidden/>
            <w:sz w:val="24"/>
            <w:szCs w:val="24"/>
          </w:rPr>
          <w:fldChar w:fldCharType="begin"/>
        </w:r>
        <w:r w:rsidRPr="00606AC5">
          <w:rPr>
            <w:rFonts w:ascii="Times New Roman" w:hAnsi="Times New Roman" w:cs="Times New Roman"/>
            <w:b/>
            <w:noProof/>
            <w:webHidden/>
            <w:sz w:val="24"/>
            <w:szCs w:val="24"/>
          </w:rPr>
          <w:instrText xml:space="preserve"> PAGEREF _Toc216391020 \h </w:instrText>
        </w:r>
        <w:r w:rsidRPr="00606AC5">
          <w:rPr>
            <w:rFonts w:ascii="Times New Roman" w:hAnsi="Times New Roman" w:cs="Times New Roman"/>
            <w:b/>
            <w:noProof/>
            <w:webHidden/>
            <w:sz w:val="24"/>
            <w:szCs w:val="24"/>
          </w:rPr>
        </w:r>
        <w:r w:rsidRPr="00606AC5">
          <w:rPr>
            <w:rFonts w:ascii="Times New Roman" w:hAnsi="Times New Roman" w:cs="Times New Roman"/>
            <w:b/>
            <w:noProof/>
            <w:webHidden/>
            <w:sz w:val="24"/>
            <w:szCs w:val="24"/>
          </w:rPr>
          <w:fldChar w:fldCharType="separate"/>
        </w:r>
        <w:r w:rsidRPr="00606AC5">
          <w:rPr>
            <w:rFonts w:ascii="Times New Roman" w:hAnsi="Times New Roman" w:cs="Times New Roman"/>
            <w:b/>
            <w:caps w:val="0"/>
            <w:noProof/>
            <w:webHidden/>
            <w:sz w:val="24"/>
            <w:szCs w:val="24"/>
          </w:rPr>
          <w:t>33</w:t>
        </w:r>
        <w:r w:rsidRPr="00606AC5">
          <w:rPr>
            <w:rFonts w:ascii="Times New Roman" w:hAnsi="Times New Roman" w:cs="Times New Roman"/>
            <w:b/>
            <w:noProof/>
            <w:webHidden/>
            <w:sz w:val="24"/>
            <w:szCs w:val="24"/>
          </w:rPr>
          <w:fldChar w:fldCharType="end"/>
        </w:r>
      </w:hyperlink>
    </w:p>
    <w:p w14:paraId="2B860382" w14:textId="7828B324" w:rsidR="00606AC5" w:rsidRPr="00606AC5" w:rsidRDefault="00606AC5" w:rsidP="00606AC5">
      <w:pPr>
        <w:pStyle w:val="TableofFigures"/>
        <w:tabs>
          <w:tab w:val="right" w:leader="dot" w:pos="9016"/>
        </w:tabs>
        <w:spacing w:line="360" w:lineRule="auto"/>
        <w:jc w:val="both"/>
        <w:rPr>
          <w:rFonts w:ascii="Times New Roman" w:eastAsiaTheme="minorEastAsia" w:hAnsi="Times New Roman" w:cs="Times New Roman"/>
          <w:b/>
          <w:caps w:val="0"/>
          <w:noProof/>
          <w:sz w:val="24"/>
          <w:szCs w:val="24"/>
          <w:lang w:val="en-IN" w:eastAsia="en-IN"/>
        </w:rPr>
      </w:pPr>
      <w:hyperlink w:anchor="_Toc216391021" w:history="1">
        <w:r w:rsidRPr="00606AC5">
          <w:rPr>
            <w:rStyle w:val="Hyperlink"/>
            <w:rFonts w:ascii="Times New Roman" w:hAnsi="Times New Roman" w:cs="Times New Roman"/>
            <w:b/>
            <w:caps w:val="0"/>
            <w:noProof/>
            <w:sz w:val="24"/>
            <w:szCs w:val="24"/>
          </w:rPr>
          <w:t>Figure 3 Platform Usage By Gender</w:t>
        </w:r>
        <w:r w:rsidRPr="00606AC5">
          <w:rPr>
            <w:rFonts w:ascii="Times New Roman" w:hAnsi="Times New Roman" w:cs="Times New Roman"/>
            <w:b/>
            <w:caps w:val="0"/>
            <w:noProof/>
            <w:webHidden/>
            <w:sz w:val="24"/>
            <w:szCs w:val="24"/>
          </w:rPr>
          <w:tab/>
        </w:r>
        <w:r w:rsidRPr="00606AC5">
          <w:rPr>
            <w:rFonts w:ascii="Times New Roman" w:hAnsi="Times New Roman" w:cs="Times New Roman"/>
            <w:b/>
            <w:noProof/>
            <w:webHidden/>
            <w:sz w:val="24"/>
            <w:szCs w:val="24"/>
          </w:rPr>
          <w:fldChar w:fldCharType="begin"/>
        </w:r>
        <w:r w:rsidRPr="00606AC5">
          <w:rPr>
            <w:rFonts w:ascii="Times New Roman" w:hAnsi="Times New Roman" w:cs="Times New Roman"/>
            <w:b/>
            <w:noProof/>
            <w:webHidden/>
            <w:sz w:val="24"/>
            <w:szCs w:val="24"/>
          </w:rPr>
          <w:instrText xml:space="preserve"> PAGEREF _Toc216391021 \h </w:instrText>
        </w:r>
        <w:r w:rsidRPr="00606AC5">
          <w:rPr>
            <w:rFonts w:ascii="Times New Roman" w:hAnsi="Times New Roman" w:cs="Times New Roman"/>
            <w:b/>
            <w:noProof/>
            <w:webHidden/>
            <w:sz w:val="24"/>
            <w:szCs w:val="24"/>
          </w:rPr>
        </w:r>
        <w:r w:rsidRPr="00606AC5">
          <w:rPr>
            <w:rFonts w:ascii="Times New Roman" w:hAnsi="Times New Roman" w:cs="Times New Roman"/>
            <w:b/>
            <w:noProof/>
            <w:webHidden/>
            <w:sz w:val="24"/>
            <w:szCs w:val="24"/>
          </w:rPr>
          <w:fldChar w:fldCharType="separate"/>
        </w:r>
        <w:r w:rsidRPr="00606AC5">
          <w:rPr>
            <w:rFonts w:ascii="Times New Roman" w:hAnsi="Times New Roman" w:cs="Times New Roman"/>
            <w:b/>
            <w:caps w:val="0"/>
            <w:noProof/>
            <w:webHidden/>
            <w:sz w:val="24"/>
            <w:szCs w:val="24"/>
          </w:rPr>
          <w:t>42</w:t>
        </w:r>
        <w:r w:rsidRPr="00606AC5">
          <w:rPr>
            <w:rFonts w:ascii="Times New Roman" w:hAnsi="Times New Roman" w:cs="Times New Roman"/>
            <w:b/>
            <w:noProof/>
            <w:webHidden/>
            <w:sz w:val="24"/>
            <w:szCs w:val="24"/>
          </w:rPr>
          <w:fldChar w:fldCharType="end"/>
        </w:r>
      </w:hyperlink>
    </w:p>
    <w:p w14:paraId="4F415FC7" w14:textId="5081E4CB" w:rsidR="00606AC5" w:rsidRPr="00606AC5" w:rsidRDefault="00606AC5" w:rsidP="00606AC5">
      <w:pPr>
        <w:pStyle w:val="TableofFigures"/>
        <w:tabs>
          <w:tab w:val="right" w:leader="dot" w:pos="9016"/>
        </w:tabs>
        <w:spacing w:line="360" w:lineRule="auto"/>
        <w:jc w:val="both"/>
        <w:rPr>
          <w:rFonts w:ascii="Times New Roman" w:eastAsiaTheme="minorEastAsia" w:hAnsi="Times New Roman" w:cs="Times New Roman"/>
          <w:b/>
          <w:caps w:val="0"/>
          <w:noProof/>
          <w:sz w:val="24"/>
          <w:szCs w:val="24"/>
          <w:lang w:val="en-IN" w:eastAsia="en-IN"/>
        </w:rPr>
      </w:pPr>
      <w:hyperlink w:anchor="_Toc216391022" w:history="1">
        <w:r w:rsidRPr="00606AC5">
          <w:rPr>
            <w:rStyle w:val="Hyperlink"/>
            <w:rFonts w:ascii="Times New Roman" w:hAnsi="Times New Roman" w:cs="Times New Roman"/>
            <w:b/>
            <w:caps w:val="0"/>
            <w:noProof/>
            <w:sz w:val="24"/>
            <w:szCs w:val="24"/>
          </w:rPr>
          <w:t>Figure 4 Influence Of Social Media Platform On Fast F&amp;B Brand</w:t>
        </w:r>
        <w:r w:rsidRPr="00606AC5">
          <w:rPr>
            <w:rFonts w:ascii="Times New Roman" w:hAnsi="Times New Roman" w:cs="Times New Roman"/>
            <w:b/>
            <w:caps w:val="0"/>
            <w:noProof/>
            <w:webHidden/>
            <w:sz w:val="24"/>
            <w:szCs w:val="24"/>
          </w:rPr>
          <w:tab/>
        </w:r>
        <w:r w:rsidRPr="00606AC5">
          <w:rPr>
            <w:rFonts w:ascii="Times New Roman" w:hAnsi="Times New Roman" w:cs="Times New Roman"/>
            <w:b/>
            <w:noProof/>
            <w:webHidden/>
            <w:sz w:val="24"/>
            <w:szCs w:val="24"/>
          </w:rPr>
          <w:fldChar w:fldCharType="begin"/>
        </w:r>
        <w:r w:rsidRPr="00606AC5">
          <w:rPr>
            <w:rFonts w:ascii="Times New Roman" w:hAnsi="Times New Roman" w:cs="Times New Roman"/>
            <w:b/>
            <w:noProof/>
            <w:webHidden/>
            <w:sz w:val="24"/>
            <w:szCs w:val="24"/>
          </w:rPr>
          <w:instrText xml:space="preserve"> PAGEREF _Toc216391022 \h </w:instrText>
        </w:r>
        <w:r w:rsidRPr="00606AC5">
          <w:rPr>
            <w:rFonts w:ascii="Times New Roman" w:hAnsi="Times New Roman" w:cs="Times New Roman"/>
            <w:b/>
            <w:noProof/>
            <w:webHidden/>
            <w:sz w:val="24"/>
            <w:szCs w:val="24"/>
          </w:rPr>
        </w:r>
        <w:r w:rsidRPr="00606AC5">
          <w:rPr>
            <w:rFonts w:ascii="Times New Roman" w:hAnsi="Times New Roman" w:cs="Times New Roman"/>
            <w:b/>
            <w:noProof/>
            <w:webHidden/>
            <w:sz w:val="24"/>
            <w:szCs w:val="24"/>
          </w:rPr>
          <w:fldChar w:fldCharType="separate"/>
        </w:r>
        <w:r w:rsidRPr="00606AC5">
          <w:rPr>
            <w:rFonts w:ascii="Times New Roman" w:hAnsi="Times New Roman" w:cs="Times New Roman"/>
            <w:b/>
            <w:caps w:val="0"/>
            <w:noProof/>
            <w:webHidden/>
            <w:sz w:val="24"/>
            <w:szCs w:val="24"/>
          </w:rPr>
          <w:t>43</w:t>
        </w:r>
        <w:r w:rsidRPr="00606AC5">
          <w:rPr>
            <w:rFonts w:ascii="Times New Roman" w:hAnsi="Times New Roman" w:cs="Times New Roman"/>
            <w:b/>
            <w:noProof/>
            <w:webHidden/>
            <w:sz w:val="24"/>
            <w:szCs w:val="24"/>
          </w:rPr>
          <w:fldChar w:fldCharType="end"/>
        </w:r>
      </w:hyperlink>
    </w:p>
    <w:p w14:paraId="6CE5674F" w14:textId="4160CA01" w:rsidR="00F0320F" w:rsidRPr="00606AC5" w:rsidRDefault="005A6797" w:rsidP="00606AC5">
      <w:pPr>
        <w:spacing w:line="360" w:lineRule="auto"/>
        <w:jc w:val="both"/>
        <w:rPr>
          <w:rFonts w:ascii="Times New Roman" w:hAnsi="Times New Roman" w:cs="Times New Roman"/>
          <w:b/>
          <w:color w:val="000000" w:themeColor="text1"/>
          <w:sz w:val="24"/>
          <w:szCs w:val="24"/>
        </w:rPr>
      </w:pPr>
      <w:r w:rsidRPr="00606AC5">
        <w:rPr>
          <w:rFonts w:ascii="Times New Roman" w:hAnsi="Times New Roman" w:cs="Times New Roman"/>
          <w:b/>
          <w:color w:val="000000" w:themeColor="text1"/>
          <w:sz w:val="24"/>
          <w:szCs w:val="24"/>
        </w:rPr>
        <w:fldChar w:fldCharType="end"/>
      </w:r>
    </w:p>
    <w:p w14:paraId="293D77FD" w14:textId="05FC75B7" w:rsidR="00F0320F" w:rsidRPr="00E31925" w:rsidRDefault="00F0320F" w:rsidP="00E10816">
      <w:pPr>
        <w:spacing w:line="360" w:lineRule="auto"/>
        <w:jc w:val="both"/>
        <w:rPr>
          <w:rFonts w:ascii="Times New Roman" w:hAnsi="Times New Roman" w:cs="Times New Roman"/>
          <w:b/>
          <w:color w:val="000000" w:themeColor="text1"/>
        </w:rPr>
      </w:pPr>
    </w:p>
    <w:p w14:paraId="413C9DCF" w14:textId="790E42A3" w:rsidR="00F0320F" w:rsidRPr="00E31925" w:rsidRDefault="00F0320F" w:rsidP="00E10816">
      <w:pPr>
        <w:spacing w:line="360" w:lineRule="auto"/>
        <w:jc w:val="both"/>
        <w:rPr>
          <w:rFonts w:ascii="Times New Roman" w:hAnsi="Times New Roman" w:cs="Times New Roman"/>
          <w:b/>
          <w:color w:val="000000" w:themeColor="text1"/>
        </w:rPr>
      </w:pPr>
    </w:p>
    <w:p w14:paraId="331F53DD" w14:textId="482A12E0" w:rsidR="00F0320F" w:rsidRPr="00E31925" w:rsidRDefault="00F0320F" w:rsidP="00E10816">
      <w:pPr>
        <w:jc w:val="both"/>
        <w:rPr>
          <w:rFonts w:ascii="Times New Roman" w:hAnsi="Times New Roman" w:cs="Times New Roman"/>
          <w:color w:val="000000" w:themeColor="text1"/>
        </w:rPr>
      </w:pPr>
    </w:p>
    <w:p w14:paraId="1122FA50" w14:textId="6D83DEC5" w:rsidR="00F0320F" w:rsidRPr="00E31925" w:rsidRDefault="00F0320F" w:rsidP="00E10816">
      <w:pPr>
        <w:jc w:val="both"/>
        <w:rPr>
          <w:rFonts w:ascii="Times New Roman" w:hAnsi="Times New Roman" w:cs="Times New Roman"/>
          <w:color w:val="000000" w:themeColor="text1"/>
        </w:rPr>
      </w:pPr>
    </w:p>
    <w:p w14:paraId="34C0DBCB" w14:textId="2B3B7437" w:rsidR="004E656C" w:rsidRPr="00E31925" w:rsidRDefault="004E656C" w:rsidP="00E10816">
      <w:pPr>
        <w:jc w:val="both"/>
        <w:rPr>
          <w:rFonts w:ascii="Times New Roman" w:hAnsi="Times New Roman" w:cs="Times New Roman"/>
          <w:color w:val="000000" w:themeColor="text1"/>
        </w:rPr>
      </w:pPr>
    </w:p>
    <w:p w14:paraId="2EAA402E" w14:textId="489EA592" w:rsidR="00616667" w:rsidRPr="00E31925" w:rsidRDefault="00616667" w:rsidP="00E10816">
      <w:pPr>
        <w:jc w:val="both"/>
        <w:rPr>
          <w:rFonts w:ascii="Times New Roman" w:hAnsi="Times New Roman" w:cs="Times New Roman"/>
          <w:color w:val="000000" w:themeColor="text1"/>
        </w:rPr>
      </w:pPr>
    </w:p>
    <w:p w14:paraId="6C477AD5" w14:textId="7511C626" w:rsidR="00593C2D" w:rsidRPr="00E31925" w:rsidRDefault="00593C2D" w:rsidP="00E10816">
      <w:pPr>
        <w:pStyle w:val="Heading1"/>
        <w:spacing w:line="360" w:lineRule="auto"/>
        <w:jc w:val="both"/>
        <w:rPr>
          <w:rFonts w:ascii="Times New Roman" w:hAnsi="Times New Roman" w:cs="Times New Roman"/>
          <w:b/>
          <w:color w:val="000000" w:themeColor="text1"/>
        </w:rPr>
      </w:pPr>
      <w:bookmarkStart w:id="3" w:name="_Toc216391214"/>
      <w:r w:rsidRPr="00E31925">
        <w:rPr>
          <w:rFonts w:ascii="Times New Roman" w:hAnsi="Times New Roman" w:cs="Times New Roman"/>
          <w:b/>
          <w:color w:val="000000" w:themeColor="text1"/>
        </w:rPr>
        <w:t>Introduction</w:t>
      </w:r>
      <w:bookmarkEnd w:id="3"/>
    </w:p>
    <w:p w14:paraId="0D40266F" w14:textId="77777777" w:rsidR="0012536F" w:rsidRPr="00E31925" w:rsidRDefault="0012536F" w:rsidP="00E10816">
      <w:pPr>
        <w:pStyle w:val="Heading2"/>
        <w:spacing w:line="360" w:lineRule="auto"/>
        <w:jc w:val="both"/>
        <w:rPr>
          <w:rFonts w:ascii="Times New Roman" w:hAnsi="Times New Roman" w:cs="Times New Roman"/>
          <w:b/>
          <w:color w:val="000000" w:themeColor="text1"/>
          <w:sz w:val="28"/>
        </w:rPr>
      </w:pPr>
      <w:bookmarkStart w:id="4" w:name="_Toc216391215"/>
      <w:r w:rsidRPr="00E31925">
        <w:rPr>
          <w:rFonts w:ascii="Times New Roman" w:hAnsi="Times New Roman" w:cs="Times New Roman"/>
          <w:b/>
          <w:color w:val="000000" w:themeColor="text1"/>
          <w:sz w:val="28"/>
        </w:rPr>
        <w:t>Background and Research rationale</w:t>
      </w:r>
      <w:bookmarkEnd w:id="4"/>
      <w:r w:rsidRPr="00E31925">
        <w:rPr>
          <w:rFonts w:ascii="Times New Roman" w:hAnsi="Times New Roman" w:cs="Times New Roman"/>
          <w:b/>
          <w:color w:val="000000" w:themeColor="text1"/>
          <w:sz w:val="28"/>
        </w:rPr>
        <w:t xml:space="preserve"> </w:t>
      </w:r>
    </w:p>
    <w:p w14:paraId="62AF5422" w14:textId="2FD8BCAA" w:rsidR="00691441" w:rsidRPr="00122319" w:rsidRDefault="001A2652" w:rsidP="00E10816">
      <w:pPr>
        <w:spacing w:line="360" w:lineRule="auto"/>
        <w:jc w:val="both"/>
        <w:rPr>
          <w:rFonts w:ascii="Times New Roman" w:hAnsi="Times New Roman" w:cs="Times New Roman"/>
          <w:sz w:val="24"/>
          <w:shd w:val="clear" w:color="auto" w:fill="FFFFFF"/>
        </w:rPr>
      </w:pPr>
      <w:r w:rsidRPr="00122319">
        <w:rPr>
          <w:rFonts w:ascii="Times New Roman" w:hAnsi="Times New Roman" w:cs="Times New Roman"/>
          <w:sz w:val="24"/>
          <w:shd w:val="clear" w:color="auto" w:fill="FFFFFF"/>
        </w:rPr>
        <w:t>The UK fast food &amp; beverage (F&amp;B) sector anticipates considerable changes in the area of regulation over the next few years. In 2026, the introduction of HFSS advertising restrictions will create a demand for effective alternatives to traditional methods of marketing. As social media continues to re-shape how consumers engage with brands through new platforms. It is essential that F&amp;B marketers understand how the use of digital marketing strategies can be an effective way to engage consumers in a way that produces measurable behavioural results</w:t>
      </w:r>
      <w:r w:rsidRPr="00122319">
        <w:rPr>
          <w:rFonts w:ascii="Arial" w:hAnsi="Arial" w:cs="Arial"/>
          <w:sz w:val="24"/>
          <w:shd w:val="clear" w:color="auto" w:fill="FFFFFF"/>
        </w:rPr>
        <w:t xml:space="preserve"> </w:t>
      </w:r>
      <w:r w:rsidR="00C6117C" w:rsidRPr="00122319">
        <w:rPr>
          <w:rFonts w:ascii="Times New Roman" w:hAnsi="Times New Roman" w:cs="Times New Roman"/>
          <w:sz w:val="24"/>
          <w:szCs w:val="24"/>
          <w:shd w:val="clear" w:color="auto" w:fill="FFFFFF"/>
        </w:rPr>
        <w:t xml:space="preserve">and allows organisations and customers to interact and build relationships with each other in real time </w:t>
      </w:r>
      <w:r w:rsidR="00D8596F" w:rsidRPr="00122319">
        <w:rPr>
          <w:rFonts w:ascii="Times New Roman" w:hAnsi="Times New Roman" w:cs="Times New Roman"/>
          <w:sz w:val="24"/>
          <w:szCs w:val="24"/>
          <w:shd w:val="clear" w:color="auto" w:fill="FFFFFF"/>
        </w:rPr>
        <w:t>(Kapoor et al., 2022).</w:t>
      </w:r>
      <w:r w:rsidR="00D8596F" w:rsidRPr="00122319">
        <w:rPr>
          <w:rFonts w:ascii="Times New Roman" w:hAnsi="Times New Roman" w:cs="Times New Roman"/>
          <w:sz w:val="24"/>
          <w:shd w:val="clear" w:color="auto" w:fill="FFFFFF"/>
        </w:rPr>
        <w:t xml:space="preserve"> This can be clearly seen in the fast-food industry, which a competitive environment characterised by customers is being unlikely to switch from their preferred fast-food brand, where social media platforms such as Instagram, TikTok and Facebook serve vital roles assisting brands in establishing direct relationships with consumers and influencing their behaviour (Hanaysha, 2022</w:t>
      </w:r>
      <w:r w:rsidR="00D8596F" w:rsidRPr="00972613">
        <w:rPr>
          <w:rFonts w:ascii="Times New Roman" w:hAnsi="Times New Roman" w:cs="Times New Roman"/>
          <w:sz w:val="24"/>
          <w:szCs w:val="24"/>
          <w:shd w:val="clear" w:color="auto" w:fill="FFFFFF"/>
        </w:rPr>
        <w:t xml:space="preserve">). </w:t>
      </w:r>
      <w:r w:rsidR="00972613" w:rsidRPr="00972613">
        <w:rPr>
          <w:rFonts w:ascii="Times New Roman" w:hAnsi="Times New Roman" w:cs="Times New Roman"/>
          <w:sz w:val="24"/>
          <w:szCs w:val="24"/>
          <w:shd w:val="clear" w:color="auto" w:fill="FFFFFF"/>
        </w:rPr>
        <w:t xml:space="preserve"> Post-pandemic digital adoption is the main factor speeding up this transformation, and it results in 42% more time spent on food-related content by UK consumers compared to the period before 2020 (ONS, 2024; Deloitte, 2024). This new scenario creates a need for more advanced engagement metrics than just the traditional conversion rates.</w:t>
      </w:r>
    </w:p>
    <w:p w14:paraId="571B9A20" w14:textId="109C993C" w:rsidR="00D8596F" w:rsidRPr="00E31925" w:rsidRDefault="00D8596F"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In the United Kingdom, for that matter, heightened engagement from consumers on social media platforms indicates these are important for fast-food brands wishing to connect with digitally savvy generations and develop brand loyalty in a busy marketplace (Statista, 2024). Therefore, it is imperative for the success of the businesses within the industry to be able to understand what SMM has delivered with respect to core marketing objectives like consumer engagement, purchase intention, and brand loyalty in today’s environment. This is important given that the industry is not stagnant and is subject to a changing regulatory environment, including the upcoming legislation from the UK Government as it relates to the digital advertising of HFSS (Products high in fat, salt, and sugar) products (UK Government, 2024).</w:t>
      </w:r>
    </w:p>
    <w:p w14:paraId="20A2DC13" w14:textId="033F3261" w:rsidR="00DB5F3F" w:rsidRPr="00E31925" w:rsidRDefault="008757A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Digitalisation of the world's food and beverage (F&amp;B) sector carried out on unprecedented scale and pace has made social media sites ever more a crucial means of communication between consumers as well as firms and consumption choices. In the United Kingdom - where consumer culture </w:t>
      </w:r>
      <w:r w:rsidR="00DB5F3F" w:rsidRPr="00E31925">
        <w:rPr>
          <w:rFonts w:ascii="Times New Roman" w:hAnsi="Times New Roman" w:cs="Times New Roman"/>
          <w:color w:val="000000" w:themeColor="text1"/>
          <w:sz w:val="24"/>
          <w:shd w:val="clear" w:color="auto" w:fill="FFFFFF"/>
        </w:rPr>
        <w:t>favourite</w:t>
      </w:r>
      <w:r w:rsidRPr="00E31925">
        <w:rPr>
          <w:rFonts w:ascii="Times New Roman" w:hAnsi="Times New Roman" w:cs="Times New Roman"/>
          <w:color w:val="000000" w:themeColor="text1"/>
          <w:sz w:val="24"/>
          <w:shd w:val="clear" w:color="auto" w:fill="FFFFFF"/>
        </w:rPr>
        <w:t xml:space="preserve">, </w:t>
      </w:r>
      <w:r w:rsidR="009A6850" w:rsidRPr="00691441">
        <w:rPr>
          <w:rFonts w:ascii="Times New Roman" w:hAnsi="Times New Roman" w:cs="Times New Roman"/>
          <w:color w:val="000000" w:themeColor="text1"/>
          <w:sz w:val="24"/>
        </w:rPr>
        <w:t>fast-food and beverage (F&amp;B) sector</w:t>
      </w:r>
      <w:r w:rsidRPr="00E31925">
        <w:rPr>
          <w:rFonts w:ascii="Times New Roman" w:hAnsi="Times New Roman" w:cs="Times New Roman"/>
          <w:color w:val="000000" w:themeColor="text1"/>
          <w:sz w:val="24"/>
          <w:shd w:val="clear" w:color="auto" w:fill="FFFFFF"/>
        </w:rPr>
        <w:t xml:space="preserve">, are a matter of course - companies are employing social media in order to speak to new generations of consumers, the majority being digitally born consumers, in an effort to become engaged with associated brands (Statista, 2024). Facebook, TikTok, and Instagram present the very reason for allowing companies direct consumer-access, and facilitating that advanced sell: not just a concentrated sales pitch for a service or product, but things on which to ground loyalty, brand loyalty, or shift consumption </w:t>
      </w:r>
      <w:r w:rsidR="00B214DD" w:rsidRPr="00E31925">
        <w:rPr>
          <w:rFonts w:ascii="Times New Roman" w:hAnsi="Times New Roman" w:cs="Times New Roman"/>
          <w:color w:val="000000" w:themeColor="text1"/>
          <w:sz w:val="24"/>
          <w:shd w:val="clear" w:color="auto" w:fill="FFFFFF"/>
        </w:rPr>
        <w:t>behaviours</w:t>
      </w:r>
      <w:r w:rsidRPr="00E31925">
        <w:rPr>
          <w:rFonts w:ascii="Times New Roman" w:hAnsi="Times New Roman" w:cs="Times New Roman"/>
          <w:color w:val="000000" w:themeColor="text1"/>
          <w:sz w:val="24"/>
          <w:shd w:val="clear" w:color="auto" w:fill="FFFFFF"/>
        </w:rPr>
        <w:t>.</w:t>
      </w:r>
    </w:p>
    <w:p w14:paraId="71E1000B" w14:textId="7EF4AF34" w:rsidR="00DB5F3F" w:rsidRPr="00E31925" w:rsidRDefault="008757A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Social media enables customers to have a communi</w:t>
      </w:r>
      <w:r w:rsidR="004273B1" w:rsidRPr="00E31925">
        <w:rPr>
          <w:rFonts w:ascii="Times New Roman" w:hAnsi="Times New Roman" w:cs="Times New Roman"/>
          <w:color w:val="000000" w:themeColor="text1"/>
          <w:sz w:val="24"/>
          <w:shd w:val="clear" w:color="auto" w:fill="FFFFFF"/>
        </w:rPr>
        <w:t>cation mode that allows them openly engage</w:t>
      </w:r>
      <w:r w:rsidRPr="00E31925">
        <w:rPr>
          <w:rFonts w:ascii="Times New Roman" w:hAnsi="Times New Roman" w:cs="Times New Roman"/>
          <w:color w:val="000000" w:themeColor="text1"/>
          <w:sz w:val="24"/>
          <w:shd w:val="clear" w:color="auto" w:fill="FFFFFF"/>
        </w:rPr>
        <w:t xml:space="preserve"> in two-way communication as opposed to traditional marketing syste</w:t>
      </w:r>
      <w:r w:rsidR="004273B1" w:rsidRPr="00E31925">
        <w:rPr>
          <w:rFonts w:ascii="Times New Roman" w:hAnsi="Times New Roman" w:cs="Times New Roman"/>
          <w:color w:val="000000" w:themeColor="text1"/>
          <w:sz w:val="24"/>
          <w:shd w:val="clear" w:color="auto" w:fill="FFFFFF"/>
        </w:rPr>
        <w:t>ms, in which interaction is</w:t>
      </w:r>
      <w:r w:rsidRPr="00E31925">
        <w:rPr>
          <w:rFonts w:ascii="Times New Roman" w:hAnsi="Times New Roman" w:cs="Times New Roman"/>
          <w:color w:val="000000" w:themeColor="text1"/>
          <w:sz w:val="24"/>
          <w:shd w:val="clear" w:color="auto" w:fill="FFFFFF"/>
        </w:rPr>
        <w:t xml:space="preserve"> facilitated through likes, shares, comments, and user-generated content (Kapoor et al., 2022).</w:t>
      </w:r>
      <w:r w:rsidR="00972613">
        <w:rPr>
          <w:rFonts w:ascii="Times New Roman" w:hAnsi="Times New Roman" w:cs="Times New Roman"/>
          <w:color w:val="000000" w:themeColor="text1"/>
          <w:sz w:val="24"/>
          <w:shd w:val="clear" w:color="auto" w:fill="FFFFFF"/>
        </w:rPr>
        <w:t xml:space="preserve"> </w:t>
      </w:r>
      <w:r w:rsidR="00972613" w:rsidRPr="00972613">
        <w:rPr>
          <w:rFonts w:ascii="Times New Roman" w:hAnsi="Times New Roman" w:cs="Times New Roman"/>
          <w:sz w:val="24"/>
          <w:shd w:val="clear" w:color="auto" w:fill="FFFFFF"/>
        </w:rPr>
        <w:t>This ecosystem of participation/engagements has been referred to by some scholars as ‘digital foodscapes’ (Vandenbosch and Eggermont, 2023), with visual food content becoming an important driver of dietary selection through both entertainment and commerciality (thus influencing consumer behaviour – particularly for non-planned purchases of food – in the greatest way) (Harris, et al., 2024).</w:t>
      </w:r>
      <w:r w:rsidR="00DB5F3F" w:rsidRPr="00972613">
        <w:rPr>
          <w:rFonts w:ascii="Times New Roman" w:hAnsi="Times New Roman" w:cs="Times New Roman"/>
          <w:sz w:val="28"/>
          <w:shd w:val="clear" w:color="auto" w:fill="FFFFFF"/>
        </w:rPr>
        <w:t xml:space="preserve"> </w:t>
      </w:r>
      <w:r w:rsidRPr="00E31925">
        <w:rPr>
          <w:rFonts w:ascii="Times New Roman" w:hAnsi="Times New Roman" w:cs="Times New Roman"/>
          <w:color w:val="000000" w:themeColor="text1"/>
          <w:sz w:val="24"/>
          <w:shd w:val="clear" w:color="auto" w:fill="FFFFFF"/>
        </w:rPr>
        <w:t>In fact, the social media participatory nature makes consumers co-creators of brand stories and brand impressions, hence making brands more seen as authentic. Therefore, consumers find the brands they live on social media believable, as found in the study by Djafarova &amp; Bowes (2021).The immediacy of social media marketing has a profound effect on marketing in the fast food and beverage industry, where consumer choice is often made on impulse and convenience, with a strong reliance on visual appeal (Hanaysha, 2022).</w:t>
      </w:r>
    </w:p>
    <w:p w14:paraId="67C9DCC9" w14:textId="7F0D8D6A" w:rsidR="008169A2" w:rsidRPr="00E31925" w:rsidRDefault="008169A2" w:rsidP="00E10816">
      <w:pPr>
        <w:spacing w:line="360" w:lineRule="auto"/>
        <w:jc w:val="both"/>
        <w:rPr>
          <w:rFonts w:ascii="Times New Roman" w:hAnsi="Times New Roman" w:cs="Times New Roman"/>
          <w:color w:val="000000" w:themeColor="text1"/>
          <w:sz w:val="24"/>
          <w:lang w:val="en-IN"/>
        </w:rPr>
      </w:pPr>
      <w:r w:rsidRPr="00E31925">
        <w:rPr>
          <w:rFonts w:ascii="Times New Roman" w:hAnsi="Times New Roman" w:cs="Times New Roman"/>
          <w:color w:val="000000" w:themeColor="text1"/>
          <w:sz w:val="24"/>
          <w:lang w:val="en-IN"/>
        </w:rPr>
        <w:t>Social media influence is thereby most dominant among younger adult consumers. As per some recent research, Generation Z and Millennials use social platforms for inspiration and discovery (The Sun, 2025). For example, more than 70% of Gen Z in the United Kingdom confess to searching for meal ideas through Tik</w:t>
      </w:r>
      <w:r w:rsidR="00121C1C" w:rsidRPr="00E31925">
        <w:rPr>
          <w:rFonts w:ascii="Times New Roman" w:hAnsi="Times New Roman" w:cs="Times New Roman"/>
          <w:color w:val="000000" w:themeColor="text1"/>
          <w:sz w:val="24"/>
          <w:lang w:val="en-IN"/>
        </w:rPr>
        <w:t>-</w:t>
      </w:r>
      <w:r w:rsidRPr="00E31925">
        <w:rPr>
          <w:rFonts w:ascii="Times New Roman" w:hAnsi="Times New Roman" w:cs="Times New Roman"/>
          <w:color w:val="000000" w:themeColor="text1"/>
          <w:sz w:val="24"/>
          <w:lang w:val="en-IN"/>
        </w:rPr>
        <w:t xml:space="preserve">Tok and Instagram, with many following through with purchases after they have been exposed to such content (Fatorachian, 2025). This shift is clearly one of those points where departed generations would have gone </w:t>
      </w:r>
      <w:r w:rsidR="00DB5F3F" w:rsidRPr="00E31925">
        <w:rPr>
          <w:rFonts w:ascii="Times New Roman" w:hAnsi="Times New Roman" w:cs="Times New Roman"/>
          <w:color w:val="000000" w:themeColor="text1"/>
          <w:sz w:val="24"/>
          <w:lang w:val="en-IN"/>
        </w:rPr>
        <w:t>to the other side of people on C</w:t>
      </w:r>
      <w:r w:rsidRPr="00E31925">
        <w:rPr>
          <w:rFonts w:ascii="Times New Roman" w:hAnsi="Times New Roman" w:cs="Times New Roman"/>
          <w:color w:val="000000" w:themeColor="text1"/>
          <w:sz w:val="24"/>
          <w:lang w:val="en-IN"/>
        </w:rPr>
        <w:t>ookbooks or advice.</w:t>
      </w:r>
      <w:r w:rsidR="003837F9" w:rsidRPr="00E31925">
        <w:rPr>
          <w:rFonts w:ascii="Times New Roman" w:hAnsi="Times New Roman" w:cs="Times New Roman"/>
          <w:color w:val="000000" w:themeColor="text1"/>
        </w:rPr>
        <w:t xml:space="preserve"> </w:t>
      </w:r>
      <w:r w:rsidR="003837F9" w:rsidRPr="00E31925">
        <w:rPr>
          <w:rFonts w:ascii="Times New Roman" w:hAnsi="Times New Roman" w:cs="Times New Roman"/>
          <w:color w:val="000000" w:themeColor="text1"/>
          <w:sz w:val="24"/>
          <w:lang w:val="en-IN"/>
        </w:rPr>
        <w:t>Yet, despite these observable trends, there remains limited empirical evidence on how such generational social-media behaviours translate into measurable consumer engagement, purchase intention, and brand loyalty in the UK fast F&amp;B sector-a gap that this study seeks to address.</w:t>
      </w:r>
    </w:p>
    <w:p w14:paraId="4627F38B" w14:textId="77777777" w:rsidR="00121C1C" w:rsidRPr="00E31925" w:rsidRDefault="00121C1C"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Marketing wise, this phenomenon needs to be studied because of the clear and measurable effect that digital campaigns have on sales and loyalty. Social media have blurred the distinctions between advertising, peer influences, and entertainment, allowing a viral post or an influencer endorsement to attract a substantial number of customers, who start walking into the stores to buy the products (Anas, 2023). Nevertheless, the content created by the users, such as photos and reviews, serves as electronic word-of-mouth. Such factors in a way have proven to be much stronger from the perspective of martialling than advertising lunched by the brand itself (Cheung et al., 2021).</w:t>
      </w:r>
    </w:p>
    <w:p w14:paraId="2D99554D" w14:textId="6DD4AF87" w:rsidR="00283170" w:rsidRPr="00E31925" w:rsidRDefault="00146CB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There are likely some trends, but there is a gap in UK-based, adult quantitative studies assessing the influence of social media marketing on engagement, purchasing intent, and brand equity associated with the </w:t>
      </w:r>
      <w:r w:rsidR="008816D0" w:rsidRPr="00E31925">
        <w:rPr>
          <w:rFonts w:ascii="Times New Roman" w:hAnsi="Times New Roman" w:cs="Times New Roman"/>
          <w:color w:val="000000" w:themeColor="text1"/>
          <w:sz w:val="24"/>
          <w:szCs w:val="24"/>
        </w:rPr>
        <w:t>fast food</w:t>
      </w:r>
      <w:r w:rsidR="009A6850" w:rsidRPr="00E31925">
        <w:rPr>
          <w:rFonts w:ascii="Times New Roman" w:hAnsi="Times New Roman" w:cs="Times New Roman"/>
          <w:color w:val="000000" w:themeColor="text1"/>
          <w:sz w:val="24"/>
          <w:szCs w:val="24"/>
        </w:rPr>
        <w:t xml:space="preserve"> and beverage (F&amp;B) sector</w:t>
      </w:r>
      <w:r w:rsidRPr="00E31925">
        <w:rPr>
          <w:rFonts w:ascii="Times New Roman" w:hAnsi="Times New Roman" w:cs="Times New Roman"/>
          <w:color w:val="000000" w:themeColor="text1"/>
          <w:sz w:val="24"/>
          <w:szCs w:val="24"/>
          <w:shd w:val="clear" w:color="auto" w:fill="FFFFFF"/>
        </w:rPr>
        <w:t>.</w:t>
      </w:r>
      <w:r w:rsidRPr="00E31925">
        <w:rPr>
          <w:rFonts w:ascii="Times New Roman" w:hAnsi="Times New Roman" w:cs="Times New Roman"/>
          <w:color w:val="000000" w:themeColor="text1"/>
          <w:sz w:val="24"/>
          <w:shd w:val="clear" w:color="auto" w:fill="FFFFFF"/>
        </w:rPr>
        <w:t xml:space="preserve"> Much of the literature available is either adolescent-focused, which illuminates ethical considerations regarding vulnerability to unhealthy food marketing (Coates et al., 2022), or has a global perspective and </w:t>
      </w:r>
      <w:r w:rsidR="00E34C38" w:rsidRPr="00E31925">
        <w:rPr>
          <w:rFonts w:ascii="Times New Roman" w:hAnsi="Times New Roman" w:cs="Times New Roman"/>
          <w:color w:val="000000" w:themeColor="text1"/>
          <w:sz w:val="24"/>
          <w:shd w:val="clear" w:color="auto" w:fill="FFFFFF"/>
        </w:rPr>
        <w:t>does not isolate the UK context</w:t>
      </w:r>
    </w:p>
    <w:p w14:paraId="592ABC2D" w14:textId="77777777" w:rsidR="008829F9" w:rsidRPr="00E31925" w:rsidRDefault="008829F9" w:rsidP="00E10816">
      <w:pPr>
        <w:pStyle w:val="Heading2"/>
        <w:spacing w:line="360" w:lineRule="auto"/>
        <w:jc w:val="both"/>
        <w:rPr>
          <w:rFonts w:ascii="Times New Roman" w:hAnsi="Times New Roman" w:cs="Times New Roman"/>
          <w:b/>
          <w:color w:val="000000" w:themeColor="text1"/>
          <w:sz w:val="28"/>
          <w:lang w:val="en-IN"/>
        </w:rPr>
      </w:pPr>
      <w:bookmarkStart w:id="5" w:name="_Toc216391216"/>
      <w:r w:rsidRPr="00E31925">
        <w:rPr>
          <w:rFonts w:ascii="Times New Roman" w:hAnsi="Times New Roman" w:cs="Times New Roman"/>
          <w:b/>
          <w:color w:val="000000" w:themeColor="text1"/>
          <w:sz w:val="28"/>
          <w:lang w:val="en-IN"/>
        </w:rPr>
        <w:t>Problem statement</w:t>
      </w:r>
      <w:bookmarkEnd w:id="5"/>
    </w:p>
    <w:p w14:paraId="00D2CDA2" w14:textId="2EF30B42" w:rsidR="00283170" w:rsidRPr="00E31925" w:rsidRDefault="003209F4" w:rsidP="00E10816">
      <w:pPr>
        <w:spacing w:line="360" w:lineRule="auto"/>
        <w:jc w:val="both"/>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rPr>
        <w:t>This research</w:t>
      </w:r>
      <w:r w:rsidRPr="003209F4">
        <w:rPr>
          <w:rFonts w:ascii="Times New Roman" w:hAnsi="Times New Roman" w:cs="Times New Roman"/>
          <w:color w:val="000000" w:themeColor="text1"/>
          <w:sz w:val="24"/>
        </w:rPr>
        <w:t xml:space="preserve"> fills the exact empirical and practical gap in knowledge with regard to the lack of quantitative evidence indicating the particular SMM strategy that produces a commercially significant result from the digital engagement of UK adults. The challenge is not just limited to academic research, but also has an immediate need for use by brands competing in a constrained advertising environment caused by HFSS restrictions (ASA, 2023). Marketers need evidence-based recommendations regarding which natural organic marketing strategies, such as user-generated content (UGC), influencer partnerships and/or optimising content for social media platforms will generate measurable returns on investment (ROI) via consumer engagement, purchase conversion rates an</w:t>
      </w:r>
      <w:r>
        <w:rPr>
          <w:rFonts w:ascii="Times New Roman" w:hAnsi="Times New Roman" w:cs="Times New Roman"/>
          <w:color w:val="000000" w:themeColor="text1"/>
          <w:sz w:val="24"/>
        </w:rPr>
        <w:t xml:space="preserve">d long-term loyalty development. </w:t>
      </w:r>
      <w:r w:rsidR="00972613" w:rsidRPr="00997ABC">
        <w:rPr>
          <w:rFonts w:ascii="Times New Roman" w:hAnsi="Times New Roman" w:cs="Times New Roman"/>
          <w:sz w:val="24"/>
          <w:shd w:val="clear" w:color="auto" w:fill="FFFFFF"/>
        </w:rPr>
        <w:t>This discontinuity is especially pressing in the light of the United Kingdom's imminent HFSS restrictions (DHSC, 2025), which will compel companies to switch to organic, peer-driven content more and whose potency still goes unmeasured for the adult audience (Ofcom, 2024; Cairns et al., 2024).</w:t>
      </w:r>
      <w:r w:rsidR="00972613" w:rsidRPr="00997ABC">
        <w:rPr>
          <w:rFonts w:ascii="Arial" w:hAnsi="Arial" w:cs="Arial"/>
          <w:sz w:val="24"/>
          <w:shd w:val="clear" w:color="auto" w:fill="FFFFFF"/>
        </w:rPr>
        <w:t xml:space="preserve"> </w:t>
      </w:r>
      <w:r w:rsidR="00FD7E32" w:rsidRPr="00E31925">
        <w:rPr>
          <w:rFonts w:ascii="Times New Roman" w:hAnsi="Times New Roman" w:cs="Times New Roman"/>
          <w:color w:val="000000" w:themeColor="text1"/>
          <w:sz w:val="24"/>
          <w:shd w:val="clear" w:color="auto" w:fill="FFFFFF"/>
        </w:rPr>
        <w:t xml:space="preserve">This study is </w:t>
      </w:r>
      <w:r w:rsidR="00A87843" w:rsidRPr="00E31925">
        <w:rPr>
          <w:rFonts w:ascii="Times New Roman" w:hAnsi="Times New Roman" w:cs="Times New Roman"/>
          <w:color w:val="000000" w:themeColor="text1"/>
          <w:sz w:val="24"/>
          <w:shd w:val="clear" w:color="auto" w:fill="FFFFFF"/>
        </w:rPr>
        <w:t>therefore guided</w:t>
      </w:r>
      <w:r w:rsidR="00FD7E32" w:rsidRPr="00E31925">
        <w:rPr>
          <w:rFonts w:ascii="Times New Roman" w:hAnsi="Times New Roman" w:cs="Times New Roman"/>
          <w:color w:val="000000" w:themeColor="text1"/>
          <w:sz w:val="24"/>
          <w:shd w:val="clear" w:color="auto" w:fill="FFFFFF"/>
        </w:rPr>
        <w:t xml:space="preserve"> by the following research question: </w:t>
      </w:r>
      <w:r w:rsidR="00B85386" w:rsidRPr="00E31925">
        <w:rPr>
          <w:rFonts w:ascii="Times New Roman" w:hAnsi="Times New Roman" w:cs="Times New Roman"/>
          <w:color w:val="000000" w:themeColor="text1"/>
          <w:sz w:val="24"/>
          <w:shd w:val="clear" w:color="auto" w:fill="FFFFFF"/>
        </w:rPr>
        <w:t>How does social media marketing in the UK fast-food and beverage industry influence consumer engagement, purchase intent, and brand loyalty across (above 18 years) different demographics?</w:t>
      </w:r>
      <w:r w:rsidR="00972613">
        <w:rPr>
          <w:rFonts w:ascii="Times New Roman" w:hAnsi="Times New Roman" w:cs="Times New Roman"/>
          <w:color w:val="000000" w:themeColor="text1"/>
          <w:sz w:val="24"/>
          <w:shd w:val="clear" w:color="auto" w:fill="FFFFFF"/>
        </w:rPr>
        <w:t xml:space="preserve"> </w:t>
      </w:r>
    </w:p>
    <w:p w14:paraId="309F8EA2" w14:textId="4C4B4A1B" w:rsidR="00A679B4" w:rsidRPr="00E31925" w:rsidRDefault="00A679B4" w:rsidP="00E10816">
      <w:pPr>
        <w:pStyle w:val="Heading2"/>
        <w:spacing w:line="360" w:lineRule="auto"/>
        <w:jc w:val="both"/>
        <w:rPr>
          <w:rFonts w:ascii="Times New Roman" w:hAnsi="Times New Roman" w:cs="Times New Roman"/>
          <w:b/>
          <w:color w:val="000000" w:themeColor="text1"/>
          <w:sz w:val="28"/>
        </w:rPr>
      </w:pPr>
      <w:bookmarkStart w:id="6" w:name="_Toc216391217"/>
      <w:r w:rsidRPr="00E31925">
        <w:rPr>
          <w:rFonts w:ascii="Times New Roman" w:hAnsi="Times New Roman" w:cs="Times New Roman"/>
          <w:b/>
          <w:color w:val="000000" w:themeColor="text1"/>
          <w:sz w:val="28"/>
        </w:rPr>
        <w:t>Research Aim and Objective</w:t>
      </w:r>
      <w:bookmarkEnd w:id="6"/>
    </w:p>
    <w:p w14:paraId="5048DB2F" w14:textId="41578E80" w:rsidR="00127F99" w:rsidRPr="00E31925" w:rsidRDefault="00127F9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high-level aim of this study is to examine how social media marketing initiatives, or measurable outcomes, affect consumer </w:t>
      </w:r>
      <w:r w:rsidR="00944EB1" w:rsidRPr="00E31925">
        <w:rPr>
          <w:rFonts w:ascii="Times New Roman" w:hAnsi="Times New Roman" w:cs="Times New Roman"/>
          <w:color w:val="000000" w:themeColor="text1"/>
          <w:sz w:val="24"/>
          <w:shd w:val="clear" w:color="auto" w:fill="FFFFFF"/>
        </w:rPr>
        <w:t>behaviour</w:t>
      </w:r>
      <w:r w:rsidRPr="00E31925">
        <w:rPr>
          <w:rFonts w:ascii="Times New Roman" w:hAnsi="Times New Roman" w:cs="Times New Roman"/>
          <w:color w:val="000000" w:themeColor="text1"/>
          <w:sz w:val="24"/>
          <w:shd w:val="clear" w:color="auto" w:fill="FFFFFF"/>
        </w:rPr>
        <w:t xml:space="preserve"> in the UK </w:t>
      </w:r>
      <w:r w:rsidR="00C0179D" w:rsidRPr="00E31925">
        <w:rPr>
          <w:rFonts w:ascii="Times New Roman" w:hAnsi="Times New Roman" w:cs="Times New Roman"/>
          <w:color w:val="000000" w:themeColor="text1"/>
          <w:sz w:val="24"/>
        </w:rPr>
        <w:t>fast food and beverage (F&amp;B)</w:t>
      </w:r>
      <w:r w:rsidRPr="00E31925">
        <w:rPr>
          <w:rFonts w:ascii="Times New Roman" w:hAnsi="Times New Roman" w:cs="Times New Roman"/>
          <w:color w:val="000000" w:themeColor="text1"/>
          <w:sz w:val="28"/>
          <w:shd w:val="clear" w:color="auto" w:fill="FFFFFF"/>
        </w:rPr>
        <w:t xml:space="preserve"> </w:t>
      </w:r>
      <w:r w:rsidRPr="00E31925">
        <w:rPr>
          <w:rFonts w:ascii="Times New Roman" w:hAnsi="Times New Roman" w:cs="Times New Roman"/>
          <w:color w:val="000000" w:themeColor="text1"/>
          <w:sz w:val="24"/>
          <w:shd w:val="clear" w:color="auto" w:fill="FFFFFF"/>
        </w:rPr>
        <w:t>market.</w:t>
      </w:r>
      <w:r w:rsidRPr="00E31925">
        <w:rPr>
          <w:rFonts w:ascii="Times New Roman" w:hAnsi="Times New Roman" w:cs="Times New Roman"/>
          <w:color w:val="000000" w:themeColor="text1"/>
          <w:sz w:val="24"/>
          <w:shd w:val="clear" w:color="auto" w:fill="FFFFFF"/>
        </w:rPr>
        <w:br/>
        <w:t>To assist with this high-level aim, the following aims will be addressed:</w:t>
      </w:r>
    </w:p>
    <w:p w14:paraId="568E9B80" w14:textId="623B9F03" w:rsidR="00127F99" w:rsidRPr="00E31925" w:rsidRDefault="00127F99" w:rsidP="008D6028">
      <w:pPr>
        <w:pStyle w:val="ListParagraph"/>
        <w:numPr>
          <w:ilvl w:val="0"/>
          <w:numId w:val="3"/>
        </w:num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 xml:space="preserve">To explore the relationship between the most common social media initiatives (UGC initiatives and influencer partnerships) and measurable consumer engagement activities (likes, shares, comments) of leading UK </w:t>
      </w:r>
      <w:r w:rsidR="00C0179D" w:rsidRPr="00E31925">
        <w:rPr>
          <w:rFonts w:ascii="Times New Roman" w:hAnsi="Times New Roman" w:cs="Times New Roman"/>
          <w:color w:val="000000" w:themeColor="text1"/>
          <w:sz w:val="24"/>
        </w:rPr>
        <w:t xml:space="preserve">fast food and beverage (F&amp;B) </w:t>
      </w:r>
      <w:r w:rsidRPr="00E31925">
        <w:rPr>
          <w:rFonts w:ascii="Times New Roman" w:hAnsi="Times New Roman" w:cs="Times New Roman"/>
          <w:color w:val="000000" w:themeColor="text1"/>
          <w:sz w:val="24"/>
          <w:shd w:val="clear" w:color="auto" w:fill="FFFFFF"/>
        </w:rPr>
        <w:t>brands.</w:t>
      </w:r>
    </w:p>
    <w:p w14:paraId="0A4184FF" w14:textId="77777777" w:rsidR="00127F99" w:rsidRPr="00E31925" w:rsidRDefault="00127F99" w:rsidP="008D6028">
      <w:pPr>
        <w:pStyle w:val="ListParagraph"/>
        <w:numPr>
          <w:ilvl w:val="0"/>
          <w:numId w:val="3"/>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To explore the impact of sentiment in UGC (either positive or negative) on purchase intention in an adult (18+) UK consumer demographic. </w:t>
      </w:r>
    </w:p>
    <w:p w14:paraId="1ACB11AF" w14:textId="7B335721" w:rsidR="00127F99" w:rsidRPr="00E31925" w:rsidRDefault="0021586B" w:rsidP="008D6028">
      <w:pPr>
        <w:pStyle w:val="ListParagraph"/>
        <w:numPr>
          <w:ilvl w:val="0"/>
          <w:numId w:val="3"/>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To </w:t>
      </w:r>
      <w:r w:rsidR="00A0661E" w:rsidRPr="00E31925">
        <w:rPr>
          <w:rFonts w:ascii="Times New Roman" w:hAnsi="Times New Roman" w:cs="Times New Roman"/>
          <w:color w:val="000000" w:themeColor="text1"/>
          <w:sz w:val="24"/>
          <w:shd w:val="clear" w:color="auto" w:fill="FFFFFF"/>
        </w:rPr>
        <w:t>ascertain</w:t>
      </w:r>
      <w:r w:rsidR="00127F99" w:rsidRPr="00E31925">
        <w:rPr>
          <w:rFonts w:ascii="Times New Roman" w:hAnsi="Times New Roman" w:cs="Times New Roman"/>
          <w:color w:val="000000" w:themeColor="text1"/>
          <w:sz w:val="24"/>
          <w:shd w:val="clear" w:color="auto" w:fill="FFFFFF"/>
        </w:rPr>
        <w:t xml:space="preserve"> the relative efficacy of powerful social media channels such as Instagram, Tik-Tok, Facebook and live streaming in driving brand commitment and supporting sales growth with this market.</w:t>
      </w:r>
    </w:p>
    <w:p w14:paraId="41C23FAE" w14:textId="6527F60F" w:rsidR="00C650F7" w:rsidRPr="0020559F" w:rsidRDefault="00127F99" w:rsidP="0020559F">
      <w:pPr>
        <w:pStyle w:val="ListParagraph"/>
        <w:numPr>
          <w:ilvl w:val="0"/>
          <w:numId w:val="3"/>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create evidence-led guidelines for industry professionals to achieve maximum social media strategy and resource application to deliver maximum engagement and ROI.</w:t>
      </w:r>
    </w:p>
    <w:p w14:paraId="042994DB" w14:textId="063242E6" w:rsidR="00146CB2" w:rsidRPr="00E31925" w:rsidRDefault="00146CB2" w:rsidP="00E10816">
      <w:pPr>
        <w:pStyle w:val="Heading2"/>
        <w:spacing w:line="360" w:lineRule="auto"/>
        <w:jc w:val="both"/>
        <w:rPr>
          <w:rFonts w:ascii="Times New Roman" w:hAnsi="Times New Roman" w:cs="Times New Roman"/>
          <w:b/>
          <w:color w:val="000000" w:themeColor="text1"/>
          <w:sz w:val="28"/>
        </w:rPr>
      </w:pPr>
      <w:r w:rsidRPr="00E31925">
        <w:rPr>
          <w:rFonts w:ascii="Times New Roman" w:hAnsi="Times New Roman" w:cs="Times New Roman"/>
          <w:b/>
          <w:color w:val="000000" w:themeColor="text1"/>
          <w:sz w:val="28"/>
        </w:rPr>
        <w:t xml:space="preserve"> </w:t>
      </w:r>
      <w:bookmarkStart w:id="7" w:name="_Toc216391218"/>
      <w:r w:rsidRPr="00E31925">
        <w:rPr>
          <w:rFonts w:ascii="Times New Roman" w:hAnsi="Times New Roman" w:cs="Times New Roman"/>
          <w:b/>
          <w:color w:val="000000" w:themeColor="text1"/>
          <w:sz w:val="28"/>
        </w:rPr>
        <w:t>Scope and Delimitations of the Study</w:t>
      </w:r>
      <w:bookmarkEnd w:id="7"/>
    </w:p>
    <w:p w14:paraId="4A404390" w14:textId="77777777" w:rsidR="00146CB2" w:rsidRPr="00E31925" w:rsidRDefault="00146CB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A quantitative methodology involving only online surveys (no qualitative or mixed-methods aspects). </w:t>
      </w:r>
    </w:p>
    <w:p w14:paraId="1E6CD962" w14:textId="0DA73A4B" w:rsidR="00146CB2" w:rsidRPr="00E31925" w:rsidRDefault="00146CB2" w:rsidP="008D6028">
      <w:pPr>
        <w:pStyle w:val="ListParagraph"/>
        <w:numPr>
          <w:ilvl w:val="0"/>
          <w:numId w:val="2"/>
        </w:num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Adults aged 18 </w:t>
      </w:r>
      <w:r w:rsidR="00095B85" w:rsidRPr="00E31925">
        <w:rPr>
          <w:rFonts w:ascii="Times New Roman" w:hAnsi="Times New Roman" w:cs="Times New Roman"/>
          <w:color w:val="000000" w:themeColor="text1"/>
          <w:sz w:val="24"/>
        </w:rPr>
        <w:t>years and older in the UK</w:t>
      </w:r>
      <w:r w:rsidR="00B73457" w:rsidRPr="00E31925">
        <w:rPr>
          <w:rFonts w:ascii="Times New Roman" w:hAnsi="Times New Roman" w:cs="Times New Roman"/>
          <w:color w:val="000000" w:themeColor="text1"/>
          <w:sz w:val="24"/>
        </w:rPr>
        <w:t>, as</w:t>
      </w:r>
      <w:r w:rsidR="008816D0" w:rsidRPr="00E31925">
        <w:rPr>
          <w:rFonts w:ascii="Times New Roman" w:hAnsi="Times New Roman" w:cs="Times New Roman"/>
          <w:color w:val="000000" w:themeColor="text1"/>
          <w:sz w:val="24"/>
        </w:rPr>
        <w:t xml:space="preserve"> per </w:t>
      </w:r>
      <w:r w:rsidRPr="00E31925">
        <w:rPr>
          <w:rFonts w:ascii="Times New Roman" w:hAnsi="Times New Roman" w:cs="Times New Roman"/>
          <w:color w:val="000000" w:themeColor="text1"/>
          <w:sz w:val="24"/>
        </w:rPr>
        <w:t xml:space="preserve">study fully autonomous consumers and avoid minors. </w:t>
      </w:r>
    </w:p>
    <w:p w14:paraId="50DC57EC" w14:textId="0BE0BCD5" w:rsidR="00146CB2" w:rsidRPr="00E31925" w:rsidRDefault="00146CB2" w:rsidP="008D6028">
      <w:pPr>
        <w:pStyle w:val="ListParagraph"/>
        <w:numPr>
          <w:ilvl w:val="0"/>
          <w:numId w:val="2"/>
        </w:numPr>
        <w:spacing w:line="360" w:lineRule="auto"/>
        <w:jc w:val="both"/>
        <w:rPr>
          <w:rFonts w:ascii="Times New Roman" w:hAnsi="Times New Roman" w:cs="Times New Roman"/>
          <w:color w:val="000000" w:themeColor="text1"/>
          <w:sz w:val="24"/>
        </w:rPr>
      </w:pPr>
      <w:r w:rsidRPr="00F5047B">
        <w:rPr>
          <w:rFonts w:ascii="Times New Roman" w:hAnsi="Times New Roman" w:cs="Times New Roman"/>
          <w:color w:val="000000" w:themeColor="text1"/>
          <w:sz w:val="24"/>
        </w:rPr>
        <w:t xml:space="preserve">Fast </w:t>
      </w:r>
      <w:r w:rsidR="00A0661E" w:rsidRPr="00E31925">
        <w:rPr>
          <w:rFonts w:ascii="Times New Roman" w:hAnsi="Times New Roman" w:cs="Times New Roman"/>
          <w:color w:val="000000" w:themeColor="text1"/>
          <w:sz w:val="24"/>
        </w:rPr>
        <w:t>food and beverage (F&amp;B</w:t>
      </w:r>
      <w:r w:rsidR="00A0661E" w:rsidRPr="00E31925">
        <w:rPr>
          <w:rFonts w:ascii="Times New Roman" w:hAnsi="Times New Roman" w:cs="Times New Roman"/>
          <w:color w:val="000000" w:themeColor="text1"/>
        </w:rPr>
        <w:t xml:space="preserve">) </w:t>
      </w:r>
      <w:r w:rsidRPr="00E31925">
        <w:rPr>
          <w:rFonts w:ascii="Times New Roman" w:hAnsi="Times New Roman" w:cs="Times New Roman"/>
          <w:color w:val="000000" w:themeColor="text1"/>
          <w:sz w:val="24"/>
        </w:rPr>
        <w:t xml:space="preserve">consumption - both food and beverages sold through fast food outlets and chains. </w:t>
      </w:r>
    </w:p>
    <w:p w14:paraId="3025D1FA" w14:textId="77777777" w:rsidR="00146CB2" w:rsidRPr="00E31925" w:rsidRDefault="00146CB2" w:rsidP="008D6028">
      <w:pPr>
        <w:pStyle w:val="ListParagraph"/>
        <w:numPr>
          <w:ilvl w:val="0"/>
          <w:numId w:val="2"/>
        </w:num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Social media marketing broadly - as consisting of branded content, influencer content, and user-generated content. </w:t>
      </w:r>
    </w:p>
    <w:p w14:paraId="3FCE2DE4" w14:textId="1E31A8DD" w:rsidR="00B73457" w:rsidRPr="00E31925" w:rsidRDefault="00146CB2" w:rsidP="00E10816">
      <w:pPr>
        <w:spacing w:line="360" w:lineRule="auto"/>
        <w:jc w:val="both"/>
        <w:rPr>
          <w:rFonts w:ascii="Times New Roman" w:hAnsi="Times New Roman" w:cs="Times New Roman"/>
          <w:color w:val="000000" w:themeColor="text1"/>
          <w:sz w:val="24"/>
          <w:shd w:val="clear" w:color="auto" w:fill="FFFFFF"/>
        </w:rPr>
      </w:pPr>
      <w:r w:rsidRPr="00E31925">
        <w:rPr>
          <w:rStyle w:val="diff-highlight"/>
          <w:rFonts w:ascii="Times New Roman" w:hAnsi="Times New Roman" w:cs="Times New Roman"/>
          <w:color w:val="000000" w:themeColor="text1"/>
          <w:sz w:val="24"/>
          <w:shd w:val="clear" w:color="auto" w:fill="FFFFFF"/>
        </w:rPr>
        <w:t>Not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within</w:t>
      </w:r>
      <w:r w:rsidRPr="00E31925">
        <w:rPr>
          <w:rFonts w:ascii="Times New Roman" w:hAnsi="Times New Roman" w:cs="Times New Roman"/>
          <w:color w:val="000000" w:themeColor="text1"/>
          <w:sz w:val="24"/>
          <w:shd w:val="clear" w:color="auto" w:fill="FFFFFF"/>
        </w:rPr>
        <w:t xml:space="preserve"> the scope are qualitative methods, </w:t>
      </w:r>
      <w:r w:rsidRPr="00E31925">
        <w:rPr>
          <w:rStyle w:val="diff-highlight"/>
          <w:rFonts w:ascii="Times New Roman" w:hAnsi="Times New Roman" w:cs="Times New Roman"/>
          <w:color w:val="000000" w:themeColor="text1"/>
          <w:sz w:val="24"/>
          <w:shd w:val="clear" w:color="auto" w:fill="FFFFFF"/>
        </w:rPr>
        <w:t>anyone</w:t>
      </w:r>
      <w:r w:rsidRPr="00E31925">
        <w:rPr>
          <w:rFonts w:ascii="Times New Roman" w:hAnsi="Times New Roman" w:cs="Times New Roman"/>
          <w:color w:val="000000" w:themeColor="text1"/>
          <w:sz w:val="24"/>
          <w:shd w:val="clear" w:color="auto" w:fill="FFFFFF"/>
        </w:rPr>
        <w:t xml:space="preserve"> under 18</w:t>
      </w:r>
      <w:r w:rsidRPr="00E31925">
        <w:rPr>
          <w:rStyle w:val="diff-highlight"/>
          <w:rFonts w:ascii="Times New Roman" w:hAnsi="Times New Roman" w:cs="Times New Roman"/>
          <w:color w:val="000000" w:themeColor="text1"/>
          <w:sz w:val="24"/>
          <w:shd w:val="clear" w:color="auto" w:fill="FFFFFF"/>
        </w:rPr>
        <w:t xml:space="preserve"> years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or any</w:t>
      </w:r>
      <w:r w:rsidRPr="00E31925">
        <w:rPr>
          <w:rFonts w:ascii="Times New Roman" w:hAnsi="Times New Roman" w:cs="Times New Roman"/>
          <w:color w:val="000000" w:themeColor="text1"/>
          <w:sz w:val="24"/>
          <w:shd w:val="clear" w:color="auto" w:fill="FFFFFF"/>
        </w:rPr>
        <w:t xml:space="preserve"> non-digital or in</w:t>
      </w:r>
      <w:r w:rsidRPr="00E31925">
        <w:rPr>
          <w:rStyle w:val="diff-highlight"/>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person marketing activities.</w:t>
      </w:r>
      <w:r w:rsidR="006B64CD" w:rsidRPr="00E31925">
        <w:rPr>
          <w:rFonts w:ascii="Times New Roman" w:hAnsi="Times New Roman" w:cs="Times New Roman"/>
          <w:color w:val="000000" w:themeColor="text1"/>
          <w:sz w:val="24"/>
          <w:shd w:val="clear" w:color="auto" w:fill="FFFFFF"/>
        </w:rPr>
        <w:t xml:space="preserve"> In addition, data collection and analysis were constrained because of the time pressures of the research, there was an additional challenge in identifying longer-term, or more general, consumer behaviours.  In addition, there was self-reported data, which may have been impacted by social desirability effects or response bias. Accordingly, participant-reported beliefs and behaviours about the social media marketing would not reliably demonstrate real-life behaviour or purchasing decisions.</w:t>
      </w:r>
    </w:p>
    <w:p w14:paraId="18771A2B" w14:textId="77777777" w:rsidR="008038E2" w:rsidRPr="00E31925" w:rsidRDefault="008038E2" w:rsidP="00E10816">
      <w:pPr>
        <w:pStyle w:val="Heading2"/>
        <w:spacing w:line="360" w:lineRule="auto"/>
        <w:jc w:val="both"/>
        <w:rPr>
          <w:rFonts w:ascii="Times New Roman" w:hAnsi="Times New Roman" w:cs="Times New Roman"/>
          <w:b/>
          <w:color w:val="000000" w:themeColor="text1"/>
          <w:sz w:val="28"/>
          <w:shd w:val="clear" w:color="auto" w:fill="FFFFFF"/>
        </w:rPr>
      </w:pPr>
      <w:bookmarkStart w:id="8" w:name="_Toc216391219"/>
      <w:r w:rsidRPr="00E31925">
        <w:rPr>
          <w:rFonts w:ascii="Times New Roman" w:hAnsi="Times New Roman" w:cs="Times New Roman"/>
          <w:b/>
          <w:color w:val="000000" w:themeColor="text1"/>
          <w:sz w:val="28"/>
          <w:shd w:val="clear" w:color="auto" w:fill="FFFFFF"/>
        </w:rPr>
        <w:t>Significant Research</w:t>
      </w:r>
      <w:bookmarkEnd w:id="8"/>
      <w:r w:rsidRPr="00E31925">
        <w:rPr>
          <w:rFonts w:ascii="Times New Roman" w:hAnsi="Times New Roman" w:cs="Times New Roman"/>
          <w:b/>
          <w:color w:val="000000" w:themeColor="text1"/>
          <w:sz w:val="28"/>
          <w:shd w:val="clear" w:color="auto" w:fill="FFFFFF"/>
        </w:rPr>
        <w:t xml:space="preserve"> </w:t>
      </w:r>
    </w:p>
    <w:p w14:paraId="6EB1C908" w14:textId="67CC928E" w:rsidR="003474B0" w:rsidRPr="00E31925" w:rsidRDefault="0089190D"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research is important theoretically and practically. This research fills the critical gap in the literature by exploring the impact of social media marketing on consumer engagement, purchase intent, and brand loyalty in the UK fast food and beverage industry - this research concentrates on adults aged above 18 years. Most of what does exist aims at an adolescent audience (Coates at al., 2022) and even that which does aim at a subject market on a worldwide basis lacks particular detail germane to the UK (Hanaysha, 2022). This research will bridge the gap with an analysis that provides precise, nationally relevant findings. Besides, public health research has addressed the investigation of the influence of online marketing on obesogenic food environments (BMJ Global Health, 2025), but there is scarce evidence regarding adult consumer decision-making in this regard. Practically, business reports highlight the commercial worth of social media campaigns in the real world, e.g., Greggs' sales boost due to a viral TikTok campaign (Financial Times, 2025). This study provides valuable implications for marketers, supported by quantitative evidence, regarding how to optimise campaigns that develop consumer engagement, loyalty and competitive advantage. Although cross-cultural studies have considered social media marketing among the fast food and beverage (F&amp;B) sector, most of this work is found in settings such as the United States, where little regulation of online food advertisements for foods high in fat, salt and sugar (HFSS) offers ongoing exposure to promotion of unhealthy food (Taillie et al., 2021). On the other hand, Australia's voluntary industry codes have been criticised as not being strong enough to restrict children's exposure to HFSS content (Sainsbury et al., 2020). In Europe, advertising HFSS products to children has been prohibited in Spain and Norway, although those bans are not as extensive as the broader system that is expected in the UK, which will be among the most expansive in the world (World Health Organisation, 2023). The UK will implement a 9pm watershed for HFSS broadcast advertising and a paid-for digital HFSS advertising prohibition of 24 consecutive hours beginning 5 January 2026 (UK Government, 2024). The distinctive regulatory environment contributes to the merit of the present study, as it provides contemporary evidence of how F&amp;B brands react to their marketing strategy under new statu</w:t>
      </w:r>
      <w:r w:rsidR="009F3282">
        <w:rPr>
          <w:rFonts w:ascii="Times New Roman" w:hAnsi="Times New Roman" w:cs="Times New Roman"/>
          <w:color w:val="000000" w:themeColor="text1"/>
          <w:sz w:val="24"/>
          <w:shd w:val="clear" w:color="auto" w:fill="FFFFFF"/>
        </w:rPr>
        <w:t>tory limits.</w:t>
      </w:r>
    </w:p>
    <w:p w14:paraId="3B86159A" w14:textId="50AA7007" w:rsidR="00F17094" w:rsidRPr="00E31925" w:rsidRDefault="00F17094" w:rsidP="00E10816">
      <w:pPr>
        <w:pStyle w:val="Heading3"/>
        <w:spacing w:line="360" w:lineRule="auto"/>
        <w:jc w:val="both"/>
        <w:rPr>
          <w:rFonts w:ascii="Times New Roman" w:hAnsi="Times New Roman" w:cs="Times New Roman"/>
          <w:b/>
          <w:color w:val="000000" w:themeColor="text1"/>
          <w:sz w:val="28"/>
          <w:shd w:val="clear" w:color="auto" w:fill="FFFFFF"/>
        </w:rPr>
      </w:pPr>
      <w:bookmarkStart w:id="9" w:name="_Toc216391220"/>
      <w:r w:rsidRPr="00E31925">
        <w:rPr>
          <w:rFonts w:ascii="Times New Roman" w:hAnsi="Times New Roman" w:cs="Times New Roman"/>
          <w:b/>
          <w:color w:val="000000" w:themeColor="text1"/>
          <w:sz w:val="28"/>
          <w:shd w:val="clear" w:color="auto" w:fill="FFFFFF"/>
        </w:rPr>
        <w:t>Research Question</w:t>
      </w:r>
      <w:bookmarkEnd w:id="9"/>
      <w:r w:rsidRPr="00E31925">
        <w:rPr>
          <w:rFonts w:ascii="Times New Roman" w:hAnsi="Times New Roman" w:cs="Times New Roman"/>
          <w:b/>
          <w:color w:val="000000" w:themeColor="text1"/>
          <w:sz w:val="28"/>
          <w:shd w:val="clear" w:color="auto" w:fill="FFFFFF"/>
        </w:rPr>
        <w:t xml:space="preserve"> </w:t>
      </w:r>
    </w:p>
    <w:p w14:paraId="4FC75981" w14:textId="60F3B533" w:rsidR="00F17094" w:rsidRPr="00E31925" w:rsidRDefault="00F1709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According to the research objectives and objectives, Research Questions (RQ) for this study are mentioned as follows:</w:t>
      </w:r>
    </w:p>
    <w:p w14:paraId="74173FDC" w14:textId="717F19F8" w:rsidR="00F17094" w:rsidRPr="00E31925" w:rsidRDefault="00F1709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 xml:space="preserve">RQ1: </w:t>
      </w:r>
      <w:r w:rsidR="00891CB2" w:rsidRPr="00E31925">
        <w:rPr>
          <w:rFonts w:ascii="Times New Roman" w:hAnsi="Times New Roman" w:cs="Times New Roman"/>
          <w:color w:val="000000" w:themeColor="text1"/>
          <w:sz w:val="24"/>
          <w:szCs w:val="24"/>
          <w:shd w:val="clear" w:color="auto" w:fill="FFFFFF"/>
        </w:rPr>
        <w:t>How do User-Generated Content (UGC) and influencer collaborations affect consumer engagement (likes, shares, comments) with fast-food brands in the UK on social media?</w:t>
      </w:r>
    </w:p>
    <w:p w14:paraId="5DEAEE4F" w14:textId="77777777" w:rsidR="00891CB2" w:rsidRPr="00E31925" w:rsidRDefault="00F17094" w:rsidP="00E10816">
      <w:pPr>
        <w:spacing w:line="360" w:lineRule="auto"/>
        <w:jc w:val="both"/>
        <w:rPr>
          <w:rFonts w:ascii="Times New Roman" w:hAnsi="Times New Roman" w:cs="Times New Roman"/>
          <w:color w:val="000000" w:themeColor="text1"/>
          <w:shd w:val="clear" w:color="auto" w:fill="FFFFFF"/>
        </w:rPr>
      </w:pPr>
      <w:r w:rsidRPr="00E31925">
        <w:rPr>
          <w:rFonts w:ascii="Times New Roman" w:hAnsi="Times New Roman" w:cs="Times New Roman"/>
          <w:color w:val="000000" w:themeColor="text1"/>
          <w:sz w:val="24"/>
          <w:szCs w:val="24"/>
        </w:rPr>
        <w:t xml:space="preserve">RQ2: </w:t>
      </w:r>
      <w:r w:rsidR="00891CB2" w:rsidRPr="00E31925">
        <w:rPr>
          <w:rFonts w:ascii="Times New Roman" w:hAnsi="Times New Roman" w:cs="Times New Roman"/>
          <w:color w:val="000000" w:themeColor="text1"/>
          <w:sz w:val="24"/>
          <w:shd w:val="clear" w:color="auto" w:fill="FFFFFF"/>
        </w:rPr>
        <w:t xml:space="preserve">What role does the sentiment (positive or negative) of User-Generated Content (UGC) have on the intention to buy fast-food products among adults (18+) in the UK? </w:t>
      </w:r>
    </w:p>
    <w:p w14:paraId="39EA57D6" w14:textId="362A4B1D" w:rsidR="00F17094" w:rsidRPr="00E31925" w:rsidRDefault="00F17094" w:rsidP="00E10816">
      <w:pPr>
        <w:spacing w:line="360" w:lineRule="auto"/>
        <w:jc w:val="both"/>
        <w:rPr>
          <w:rFonts w:ascii="Times New Roman" w:hAnsi="Times New Roman" w:cs="Times New Roman"/>
          <w:color w:val="000000" w:themeColor="text1"/>
          <w:sz w:val="28"/>
          <w:szCs w:val="24"/>
        </w:rPr>
      </w:pPr>
      <w:r w:rsidRPr="00E31925">
        <w:rPr>
          <w:rFonts w:ascii="Times New Roman" w:hAnsi="Times New Roman" w:cs="Times New Roman"/>
          <w:color w:val="000000" w:themeColor="text1"/>
          <w:sz w:val="24"/>
          <w:szCs w:val="24"/>
        </w:rPr>
        <w:t xml:space="preserve">RQ3: </w:t>
      </w:r>
      <w:r w:rsidR="00891CB2" w:rsidRPr="00E31925">
        <w:rPr>
          <w:rFonts w:ascii="Times New Roman" w:hAnsi="Times New Roman" w:cs="Times New Roman"/>
          <w:color w:val="000000" w:themeColor="text1"/>
          <w:sz w:val="24"/>
          <w:shd w:val="clear" w:color="auto" w:fill="FFFFFF"/>
        </w:rPr>
        <w:t>Which social media platforms (e.g. Instagram, TikTok, Facebook) are effective in generating brand loyalty and ultimately sales growth with UK adults pertaining to fast-food brands?</w:t>
      </w:r>
    </w:p>
    <w:p w14:paraId="61DF52E9" w14:textId="3E47FF77" w:rsidR="00103496" w:rsidRPr="00E90CAE" w:rsidRDefault="00F17094" w:rsidP="00E10816">
      <w:pPr>
        <w:spacing w:line="360" w:lineRule="auto"/>
        <w:jc w:val="both"/>
        <w:rPr>
          <w:rFonts w:ascii="Times New Roman" w:hAnsi="Times New Roman" w:cs="Times New Roman"/>
          <w:color w:val="000000" w:themeColor="text1"/>
          <w:sz w:val="28"/>
          <w:szCs w:val="24"/>
        </w:rPr>
      </w:pPr>
      <w:r w:rsidRPr="00E31925">
        <w:rPr>
          <w:rFonts w:ascii="Times New Roman" w:hAnsi="Times New Roman" w:cs="Times New Roman"/>
          <w:color w:val="000000" w:themeColor="text1"/>
          <w:sz w:val="24"/>
          <w:szCs w:val="24"/>
        </w:rPr>
        <w:t xml:space="preserve">RQ4: </w:t>
      </w:r>
      <w:r w:rsidR="00891CB2" w:rsidRPr="00E31925">
        <w:rPr>
          <w:rFonts w:ascii="Times New Roman" w:hAnsi="Times New Roman" w:cs="Times New Roman"/>
          <w:color w:val="000000" w:themeColor="text1"/>
          <w:sz w:val="24"/>
          <w:shd w:val="clear" w:color="auto" w:fill="FFFFFF"/>
        </w:rPr>
        <w:t>What evidence-based recommendations can be constructed to help fast-food marketers in the UK optimise social media for better consumer engagement and return on investment?</w:t>
      </w:r>
    </w:p>
    <w:p w14:paraId="2C3DA8C1" w14:textId="77777777" w:rsidR="009C2E07" w:rsidRPr="00E31925" w:rsidRDefault="009C2E07" w:rsidP="00E10816">
      <w:pPr>
        <w:pStyle w:val="Heading2"/>
        <w:spacing w:line="360" w:lineRule="auto"/>
        <w:jc w:val="both"/>
        <w:rPr>
          <w:rFonts w:ascii="Times New Roman" w:hAnsi="Times New Roman" w:cs="Times New Roman"/>
          <w:b/>
          <w:color w:val="000000" w:themeColor="text1"/>
          <w:sz w:val="28"/>
          <w:shd w:val="clear" w:color="auto" w:fill="FFFFFF"/>
        </w:rPr>
      </w:pPr>
      <w:bookmarkStart w:id="10" w:name="_Toc216391221"/>
      <w:r w:rsidRPr="00E31925">
        <w:rPr>
          <w:rFonts w:ascii="Times New Roman" w:hAnsi="Times New Roman" w:cs="Times New Roman"/>
          <w:b/>
          <w:color w:val="000000" w:themeColor="text1"/>
          <w:sz w:val="28"/>
          <w:shd w:val="clear" w:color="auto" w:fill="FFFFFF"/>
        </w:rPr>
        <w:t>Definition of key terms</w:t>
      </w:r>
      <w:bookmarkEnd w:id="10"/>
    </w:p>
    <w:p w14:paraId="547FBBF8" w14:textId="77777777" w:rsidR="009C2E07" w:rsidRPr="00E31925" w:rsidRDefault="009C2E0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ensure conceptual consistency and precision during the course of this study, the following terms are defined based on established scholarly literature. The definitions below provide the specific meaning and context in which such terms are employed in this study.</w:t>
      </w:r>
    </w:p>
    <w:p w14:paraId="435AFA5A" w14:textId="77777777"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Consumer Engagement has been conceptualised as the behaviour expression towards a company or brand that is more than conducting business, drawing from motivational drivers. In social media, it is typically quantified using observable behaviours such as liking, sharing, and commenting on brand posts (Brodie et al., 2011).</w:t>
      </w:r>
    </w:p>
    <w:p w14:paraId="14431FB2" w14:textId="77777777"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Purchase intention is defined as the consumer's consciously held plan, and likelihood, to purchase a product or service in the future. It is a strong predictor of actual buying behaviour, and is impacted by marketing stimuli and brand perceptions (Solomon, 2020)</w:t>
      </w:r>
    </w:p>
    <w:p w14:paraId="6E23B0B3" w14:textId="77777777"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Brand Loyalty can be defined as a deeply held commitment to repurchase or continue to patronize a preferred product or metric in the future, despite situational influences and marketing efforts having the potential to cause switching behaviour (Kotler and Keller, 2016). Brand loyalty is a combination of attitudinal attachment and a behaviour that is consistent over time.</w:t>
      </w:r>
    </w:p>
    <w:p w14:paraId="0ACD6277" w14:textId="3E415C8C" w:rsidR="00283170" w:rsidRPr="009F3E29" w:rsidRDefault="009C2E07" w:rsidP="00E10816">
      <w:pPr>
        <w:pStyle w:val="ListParagraph"/>
        <w:numPr>
          <w:ilvl w:val="0"/>
          <w:numId w:val="4"/>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User-Generated Content (UGC) refers to any textual, visual or video content that is created voluntarily by consumers on digital platforms, seen as a more genuine form of electronic word-of-mouth than corporate advertising (Smith, Fischer, and Yongjian, 2012). As a result, Social Media Marketing uses social media platforms, including Instagram, Tik-Tok, and Facebook, to facilitate this content as a way, in conjunction with branded activities and influencer marketing, primarily to increase brand awareness, engage consumers, and increase sales (Kapoor et al., 2022).</w:t>
      </w:r>
    </w:p>
    <w:p w14:paraId="32021B86" w14:textId="62FBBA63" w:rsidR="00395D35" w:rsidRPr="00E31925" w:rsidRDefault="00395D35" w:rsidP="00E10816">
      <w:pPr>
        <w:pStyle w:val="Heading2"/>
        <w:spacing w:line="360" w:lineRule="auto"/>
        <w:jc w:val="both"/>
        <w:rPr>
          <w:rFonts w:ascii="Times New Roman" w:hAnsi="Times New Roman" w:cs="Times New Roman"/>
          <w:b/>
          <w:color w:val="000000" w:themeColor="text1"/>
          <w:sz w:val="28"/>
          <w:shd w:val="clear" w:color="auto" w:fill="FFFFFF"/>
        </w:rPr>
      </w:pPr>
      <w:bookmarkStart w:id="11" w:name="_Ref216132995"/>
      <w:bookmarkStart w:id="12" w:name="_Ref216132998"/>
      <w:bookmarkStart w:id="13" w:name="_Toc216391222"/>
      <w:r w:rsidRPr="00E31925">
        <w:rPr>
          <w:rFonts w:ascii="Times New Roman" w:hAnsi="Times New Roman" w:cs="Times New Roman"/>
          <w:b/>
          <w:color w:val="000000" w:themeColor="text1"/>
          <w:sz w:val="28"/>
          <w:shd w:val="clear" w:color="auto" w:fill="FFFFFF"/>
        </w:rPr>
        <w:t>Theoretical and ethical context</w:t>
      </w:r>
      <w:bookmarkEnd w:id="11"/>
      <w:bookmarkEnd w:id="12"/>
      <w:bookmarkEnd w:id="13"/>
      <w:r w:rsidRPr="00E31925">
        <w:rPr>
          <w:rFonts w:ascii="Times New Roman" w:hAnsi="Times New Roman" w:cs="Times New Roman"/>
          <w:b/>
          <w:color w:val="000000" w:themeColor="text1"/>
          <w:sz w:val="28"/>
          <w:shd w:val="clear" w:color="auto" w:fill="FFFFFF"/>
        </w:rPr>
        <w:t xml:space="preserve"> </w:t>
      </w:r>
    </w:p>
    <w:p w14:paraId="1D159C1D" w14:textId="77777777" w:rsidR="00395D35" w:rsidRPr="00E31925" w:rsidRDefault="00395D3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In terms of concept, this piece of research lies within the Food-related Branded Content &amp; Digital Marketing (FBCDM) model (Folkvord et al., 2023), which provides a robust foundation for exploring how certain marketing cues in the digital marketing space -including influencer recommendations, interactive challenges and UGC campaigns -may influence cognitive and behavioural responses in social media and gaming environments. The FBCDM model fits very well with the fast food consumption case in the UK because people with money and time are generally exposed to these types of cues that lead to impulse consumption.</w:t>
      </w:r>
    </w:p>
    <w:p w14:paraId="6E2A470C" w14:textId="4F62F62A" w:rsidR="00395D35" w:rsidRPr="00E31925" w:rsidRDefault="00395D3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It also looks at the studies on psychological determinants of food marketing (Folkvord, 2019) that capture the impact emotional drivers, sensory and hedonic cues (e.g., attractive, emotionally activating pictures of food) and social media heuristics can have on impairing rational decision making, and using adult consumers, also, intent to purchase and loyalty are influenced.</w:t>
      </w:r>
    </w:p>
    <w:p w14:paraId="25F4F03F" w14:textId="598B4E89" w:rsidR="0070051D" w:rsidRPr="00E31925" w:rsidRDefault="0070051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Meanwhile, the inquiry is particularly conscious of its ethical considerations. Although much of the emphasis in both policy and the literature has been on protecting younger cohorts, there is now evidence emerging of adult cohorts that may also be subject to highly targeted and highly persuasive forms of digital marketing (Coates et al., 2022; Potvin Kent et al., 2024).  This leads to concerns about ethical responsibilities for brands that utilise hyper-personalised content to target the 18+ consumer category especially given the public health concerns about HFSS products.</w:t>
      </w:r>
    </w:p>
    <w:p w14:paraId="58481643" w14:textId="59384DDE" w:rsidR="00EE6B25" w:rsidRDefault="00C52FC1"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In addition</w:t>
      </w:r>
      <w:r w:rsidR="0070051D" w:rsidRPr="00E31925">
        <w:rPr>
          <w:rFonts w:ascii="Times New Roman" w:hAnsi="Times New Roman" w:cs="Times New Roman"/>
          <w:color w:val="000000" w:themeColor="text1"/>
          <w:sz w:val="24"/>
        </w:rPr>
        <w:t xml:space="preserve">, the research is undertaken in an evolving regulatory environment. Expected advertising bans in the UK for HFSS products will be a significant potential disruption to the market (UK Government, 2024). Policy reviews, however, indicate that the policy is still inadequate for regulating the subtle and quickly evolving realm of cross-platform digital apps (Boyland &amp; Whalen, 2015; Zenone et al., 2023). Therefore, this study is not designed only to track the effectiveness of current marketing but also develop evidence that speaks to the future of evidence-based policy. Bringing together these theoretical, ethical and regulatory perspectives, we aim to provide a holistic and critically engaged exploration of social media marketing and its implications on adult consumer behaviours within </w:t>
      </w:r>
      <w:r w:rsidRPr="00E31925">
        <w:rPr>
          <w:rFonts w:ascii="Times New Roman" w:hAnsi="Times New Roman" w:cs="Times New Roman"/>
          <w:color w:val="000000" w:themeColor="text1"/>
          <w:sz w:val="24"/>
        </w:rPr>
        <w:t>the fast-food sector in the UK.</w:t>
      </w:r>
    </w:p>
    <w:p w14:paraId="6010354F" w14:textId="77777777" w:rsidR="00997ABC" w:rsidRPr="00E31925" w:rsidRDefault="00997ABC" w:rsidP="00E10816">
      <w:pPr>
        <w:spacing w:line="360" w:lineRule="auto"/>
        <w:jc w:val="both"/>
        <w:rPr>
          <w:rFonts w:ascii="Times New Roman" w:hAnsi="Times New Roman" w:cs="Times New Roman"/>
          <w:color w:val="000000" w:themeColor="text1"/>
          <w:sz w:val="24"/>
        </w:rPr>
      </w:pPr>
    </w:p>
    <w:p w14:paraId="29E283A1" w14:textId="68D4B389"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2576" behindDoc="0" locked="0" layoutInCell="1" allowOverlap="1" wp14:anchorId="233E674B" wp14:editId="04F6E726">
                <wp:simplePos x="0" y="0"/>
                <wp:positionH relativeFrom="margin">
                  <wp:align>left</wp:align>
                </wp:positionH>
                <wp:positionV relativeFrom="paragraph">
                  <wp:posOffset>228109</wp:posOffset>
                </wp:positionV>
                <wp:extent cx="2441275" cy="560717"/>
                <wp:effectExtent l="0" t="0" r="16510" b="10795"/>
                <wp:wrapNone/>
                <wp:docPr id="12" name="Rectangle 12"/>
                <wp:cNvGraphicFramePr/>
                <a:graphic xmlns:a="http://schemas.openxmlformats.org/drawingml/2006/main">
                  <a:graphicData uri="http://schemas.microsoft.com/office/word/2010/wordprocessingShape">
                    <wps:wsp>
                      <wps:cNvSpPr/>
                      <wps:spPr>
                        <a:xfrm>
                          <a:off x="0" y="0"/>
                          <a:ext cx="2441275" cy="5607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974966"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Social media content (Ads, UGC, and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E674B" id="Rectangle 12" o:spid="_x0000_s1027" style="position:absolute;left:0;text-align:left;margin-left:0;margin-top:17.95pt;width:192.25pt;height:44.1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" fillcolor="#5b9bd5 [3204]" strokecolor="#1f4d78 [1604]" strokeweight="1pt">
                <v:textbox>
                  <w:txbxContent>
                    <w:p w14:paraId="22974966"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Social media content (Ads, UGC, and Reviews)</w:t>
                      </w:r>
                    </w:p>
                  </w:txbxContent>
                </v:textbox>
                <w10:wrap anchorx="margin"/>
              </v:rect>
            </w:pict>
          </mc:Fallback>
        </mc:AlternateContent>
      </w:r>
    </w:p>
    <w:p w14:paraId="71E075E7" w14:textId="522DCFE8" w:rsidR="007C7606" w:rsidRPr="00E31925" w:rsidRDefault="006F4C2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5648" behindDoc="0" locked="0" layoutInCell="1" allowOverlap="1" wp14:anchorId="20E5517A" wp14:editId="6387099F">
                <wp:simplePos x="0" y="0"/>
                <wp:positionH relativeFrom="column">
                  <wp:posOffset>2467155</wp:posOffset>
                </wp:positionH>
                <wp:positionV relativeFrom="paragraph">
                  <wp:posOffset>139665</wp:posOffset>
                </wp:positionV>
                <wp:extent cx="1836635" cy="1034918"/>
                <wp:effectExtent l="0" t="0" r="68580" b="51435"/>
                <wp:wrapNone/>
                <wp:docPr id="14" name="Straight Arrow Connector 14"/>
                <wp:cNvGraphicFramePr/>
                <a:graphic xmlns:a="http://schemas.openxmlformats.org/drawingml/2006/main">
                  <a:graphicData uri="http://schemas.microsoft.com/office/word/2010/wordprocessingShape">
                    <wps:wsp>
                      <wps:cNvCnPr/>
                      <wps:spPr>
                        <a:xfrm>
                          <a:off x="0" y="0"/>
                          <a:ext cx="1836635" cy="103491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6C9E17" id="_x0000_t32" coordsize="21600,21600" o:spt="32" o:oned="t" path="m,l21600,21600e" filled="f">
                <v:path arrowok="t" fillok="f" o:connecttype="none"/>
                <o:lock v:ext="edit" shapetype="t"/>
              </v:shapetype>
              <v:shape id="Straight Arrow Connector 14" o:spid="_x0000_s1026" type="#_x0000_t32" style="position:absolute;margin-left:194.25pt;margin-top:11pt;width:144.6pt;height: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" strokecolor="#5b9bd5 [3204]" strokeweight="1.5pt">
                <v:stroke endarrow="block" joinstyle="miter"/>
              </v:shape>
            </w:pict>
          </mc:Fallback>
        </mc:AlternateContent>
      </w:r>
    </w:p>
    <w:p w14:paraId="4B180485" w14:textId="612B38C5" w:rsidR="007C7606" w:rsidRPr="00E31925" w:rsidRDefault="007C7606" w:rsidP="00E10816">
      <w:pPr>
        <w:spacing w:line="360" w:lineRule="auto"/>
        <w:jc w:val="both"/>
        <w:rPr>
          <w:rFonts w:ascii="Times New Roman" w:hAnsi="Times New Roman" w:cs="Times New Roman"/>
          <w:color w:val="000000" w:themeColor="text1"/>
          <w:sz w:val="24"/>
          <w:shd w:val="clear" w:color="auto" w:fill="FFFFFF"/>
        </w:rPr>
      </w:pPr>
    </w:p>
    <w:p w14:paraId="737247D7" w14:textId="1995307F" w:rsidR="007C7606" w:rsidRPr="00E31925" w:rsidRDefault="006F4C2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6672" behindDoc="0" locked="0" layoutInCell="1" allowOverlap="1" wp14:anchorId="1895AD98" wp14:editId="659002A0">
                <wp:simplePos x="0" y="0"/>
                <wp:positionH relativeFrom="column">
                  <wp:posOffset>2320507</wp:posOffset>
                </wp:positionH>
                <wp:positionV relativeFrom="paragraph">
                  <wp:posOffset>264699</wp:posOffset>
                </wp:positionV>
                <wp:extent cx="1958196" cy="163902"/>
                <wp:effectExtent l="0" t="0" r="61595" b="83820"/>
                <wp:wrapNone/>
                <wp:docPr id="13" name="Straight Arrow Connector 13"/>
                <wp:cNvGraphicFramePr/>
                <a:graphic xmlns:a="http://schemas.openxmlformats.org/drawingml/2006/main">
                  <a:graphicData uri="http://schemas.microsoft.com/office/word/2010/wordprocessingShape">
                    <wps:wsp>
                      <wps:cNvCnPr/>
                      <wps:spPr>
                        <a:xfrm>
                          <a:off x="0" y="0"/>
                          <a:ext cx="1958196" cy="163902"/>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846409" id="Straight Arrow Connector 13" o:spid="_x0000_s1026" type="#_x0000_t32" style="position:absolute;margin-left:182.7pt;margin-top:20.85pt;width:154.2pt;height:12.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" strokecolor="#5b9bd5 [3204]" strokeweight="1.5pt">
                <v:stroke endarrow="block" joinstyle="miter"/>
              </v:shape>
            </w:pict>
          </mc:Fallback>
        </mc:AlternateContent>
      </w: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3600" behindDoc="0" locked="0" layoutInCell="1" allowOverlap="1" wp14:anchorId="6F3428A1" wp14:editId="5C828479">
                <wp:simplePos x="0" y="0"/>
                <wp:positionH relativeFrom="margin">
                  <wp:posOffset>25879</wp:posOffset>
                </wp:positionH>
                <wp:positionV relativeFrom="paragraph">
                  <wp:posOffset>14162</wp:posOffset>
                </wp:positionV>
                <wp:extent cx="2285844" cy="465827"/>
                <wp:effectExtent l="0" t="0" r="19685" b="10795"/>
                <wp:wrapNone/>
                <wp:docPr id="11" name="Rectangle 11"/>
                <wp:cNvGraphicFramePr/>
                <a:graphic xmlns:a="http://schemas.openxmlformats.org/drawingml/2006/main">
                  <a:graphicData uri="http://schemas.microsoft.com/office/word/2010/wordprocessingShape">
                    <wps:wsp>
                      <wps:cNvSpPr/>
                      <wps:spPr>
                        <a:xfrm>
                          <a:off x="0" y="0"/>
                          <a:ext cx="2285844" cy="4658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AC55B6"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perception (</w:t>
                            </w:r>
                            <w:r>
                              <w:rPr>
                                <w:rFonts w:ascii="Times New Roman" w:hAnsi="Times New Roman" w:cs="Times New Roman"/>
                                <w:b/>
                                <w:sz w:val="24"/>
                                <w:lang w:val="en-US"/>
                              </w:rPr>
                              <w:t>Authenticity, C</w:t>
                            </w:r>
                            <w:r w:rsidRPr="00642CBB">
                              <w:rPr>
                                <w:rFonts w:ascii="Times New Roman" w:hAnsi="Times New Roman" w:cs="Times New Roman"/>
                                <w:b/>
                                <w:sz w:val="24"/>
                                <w:lang w:val="en-US"/>
                              </w:rPr>
                              <w:t>redibility)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428A1" id="Rectangle 11" o:spid="_x0000_s1028" style="position:absolute;left:0;text-align:left;margin-left:2.05pt;margin-top:1.1pt;width:180pt;height:36.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" fillcolor="#5b9bd5 [3204]" strokecolor="#1f4d78 [1604]" strokeweight="1pt">
                <v:textbox>
                  <w:txbxContent>
                    <w:p w14:paraId="33AC55B6"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perception (</w:t>
                      </w:r>
                      <w:r>
                        <w:rPr>
                          <w:rFonts w:ascii="Times New Roman" w:hAnsi="Times New Roman" w:cs="Times New Roman"/>
                          <w:b/>
                          <w:sz w:val="24"/>
                          <w:lang w:val="en-US"/>
                        </w:rPr>
                        <w:t>Authenticity, C</w:t>
                      </w:r>
                      <w:r w:rsidRPr="00642CBB">
                        <w:rPr>
                          <w:rFonts w:ascii="Times New Roman" w:hAnsi="Times New Roman" w:cs="Times New Roman"/>
                          <w:b/>
                          <w:sz w:val="24"/>
                          <w:lang w:val="en-US"/>
                        </w:rPr>
                        <w:t>redibility)</w:t>
                      </w:r>
                    </w:p>
                  </w:txbxContent>
                </v:textbox>
                <w10:wrap anchorx="margin"/>
              </v:rect>
            </w:pict>
          </mc:Fallback>
        </mc:AlternateContent>
      </w: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4624" behindDoc="0" locked="0" layoutInCell="1" allowOverlap="1" wp14:anchorId="2FFB2B6C" wp14:editId="3FB99F9D">
                <wp:simplePos x="0" y="0"/>
                <wp:positionH relativeFrom="margin">
                  <wp:posOffset>4309805</wp:posOffset>
                </wp:positionH>
                <wp:positionV relativeFrom="paragraph">
                  <wp:posOffset>38399</wp:posOffset>
                </wp:positionV>
                <wp:extent cx="1836751" cy="659765"/>
                <wp:effectExtent l="0" t="0" r="11430" b="26035"/>
                <wp:wrapNone/>
                <wp:docPr id="1" name="Rectangle 1"/>
                <wp:cNvGraphicFramePr/>
                <a:graphic xmlns:a="http://schemas.openxmlformats.org/drawingml/2006/main">
                  <a:graphicData uri="http://schemas.microsoft.com/office/word/2010/wordprocessingShape">
                    <wps:wsp>
                      <wps:cNvSpPr/>
                      <wps:spPr>
                        <a:xfrm>
                          <a:off x="0" y="0"/>
                          <a:ext cx="1836751" cy="6597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C30DE3"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Brand</w:t>
                            </w:r>
                            <w:r>
                              <w:rPr>
                                <w:rFonts w:ascii="Times New Roman" w:hAnsi="Times New Roman" w:cs="Times New Roman"/>
                                <w:b/>
                                <w:sz w:val="24"/>
                                <w:lang w:val="en-US"/>
                              </w:rPr>
                              <w:t>,</w:t>
                            </w:r>
                            <w:r w:rsidRPr="00642CBB">
                              <w:rPr>
                                <w:rFonts w:ascii="Times New Roman" w:hAnsi="Times New Roman" w:cs="Times New Roman"/>
                                <w:b/>
                                <w:sz w:val="24"/>
                                <w:lang w:val="en-US"/>
                              </w:rPr>
                              <w:t xml:space="preserve"> Trust &amp; Image (</w:t>
                            </w:r>
                            <w:r>
                              <w:rPr>
                                <w:rFonts w:ascii="Times New Roman" w:hAnsi="Times New Roman" w:cs="Times New Roman"/>
                                <w:b/>
                                <w:sz w:val="24"/>
                                <w:lang w:val="en-US"/>
                              </w:rPr>
                              <w:t>Innovation, R</w:t>
                            </w:r>
                            <w:r w:rsidRPr="00642CBB">
                              <w:rPr>
                                <w:rFonts w:ascii="Times New Roman" w:hAnsi="Times New Roman" w:cs="Times New Roman"/>
                                <w:b/>
                                <w:sz w:val="24"/>
                                <w:lang w:val="en-US"/>
                              </w:rPr>
                              <w:t>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B2B6C" id="Rectangle 1" o:spid="_x0000_s1029" style="position:absolute;left:0;text-align:left;margin-left:339.35pt;margin-top:3pt;width:144.65pt;height:5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" fillcolor="#5b9bd5 [3204]" strokecolor="#1f4d78 [1604]" strokeweight="1pt">
                <v:textbox>
                  <w:txbxContent>
                    <w:p w14:paraId="31C30DE3"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Brand</w:t>
                      </w:r>
                      <w:r>
                        <w:rPr>
                          <w:rFonts w:ascii="Times New Roman" w:hAnsi="Times New Roman" w:cs="Times New Roman"/>
                          <w:b/>
                          <w:sz w:val="24"/>
                          <w:lang w:val="en-US"/>
                        </w:rPr>
                        <w:t>,</w:t>
                      </w:r>
                      <w:r w:rsidRPr="00642CBB">
                        <w:rPr>
                          <w:rFonts w:ascii="Times New Roman" w:hAnsi="Times New Roman" w:cs="Times New Roman"/>
                          <w:b/>
                          <w:sz w:val="24"/>
                          <w:lang w:val="en-US"/>
                        </w:rPr>
                        <w:t xml:space="preserve"> Trust &amp; Image (</w:t>
                      </w:r>
                      <w:r>
                        <w:rPr>
                          <w:rFonts w:ascii="Times New Roman" w:hAnsi="Times New Roman" w:cs="Times New Roman"/>
                          <w:b/>
                          <w:sz w:val="24"/>
                          <w:lang w:val="en-US"/>
                        </w:rPr>
                        <w:t>Innovation, R</w:t>
                      </w:r>
                      <w:r w:rsidRPr="00642CBB">
                        <w:rPr>
                          <w:rFonts w:ascii="Times New Roman" w:hAnsi="Times New Roman" w:cs="Times New Roman"/>
                          <w:b/>
                          <w:sz w:val="24"/>
                          <w:lang w:val="en-US"/>
                        </w:rPr>
                        <w:t>esponsibility)</w:t>
                      </w:r>
                    </w:p>
                  </w:txbxContent>
                </v:textbox>
                <w10:wrap anchorx="margin"/>
              </v:rect>
            </w:pict>
          </mc:Fallback>
        </mc:AlternateContent>
      </w:r>
    </w:p>
    <w:p w14:paraId="023B0808" w14:textId="27DC46E0" w:rsidR="007C7606" w:rsidRPr="00E31925" w:rsidRDefault="008D38B1"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80768" behindDoc="0" locked="0" layoutInCell="1" allowOverlap="1" wp14:anchorId="54E40103" wp14:editId="1385597A">
                <wp:simplePos x="0" y="0"/>
                <wp:positionH relativeFrom="column">
                  <wp:posOffset>2286000</wp:posOffset>
                </wp:positionH>
                <wp:positionV relativeFrom="paragraph">
                  <wp:posOffset>80609</wp:posOffset>
                </wp:positionV>
                <wp:extent cx="1975449" cy="1562136"/>
                <wp:effectExtent l="0" t="38100" r="63500" b="19050"/>
                <wp:wrapNone/>
                <wp:docPr id="18" name="Straight Arrow Connector 18"/>
                <wp:cNvGraphicFramePr/>
                <a:graphic xmlns:a="http://schemas.openxmlformats.org/drawingml/2006/main">
                  <a:graphicData uri="http://schemas.microsoft.com/office/word/2010/wordprocessingShape">
                    <wps:wsp>
                      <wps:cNvCnPr/>
                      <wps:spPr>
                        <a:xfrm flipV="1">
                          <a:off x="0" y="0"/>
                          <a:ext cx="1975449" cy="156213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41DDB" id="Straight Arrow Connector 18" o:spid="_x0000_s1026" type="#_x0000_t32" style="position:absolute;margin-left:180pt;margin-top:6.35pt;width:155.55pt;height:123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" strokecolor="#5b9bd5 [3204]" strokeweight="1.5pt">
                <v:stroke endarrow="block" joinstyle="miter"/>
              </v:shape>
            </w:pict>
          </mc:Fallback>
        </mc:AlternateContent>
      </w: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7696" behindDoc="0" locked="0" layoutInCell="1" allowOverlap="1" wp14:anchorId="23C68F63" wp14:editId="7C52906F">
                <wp:simplePos x="0" y="0"/>
                <wp:positionH relativeFrom="column">
                  <wp:posOffset>2311244</wp:posOffset>
                </wp:positionH>
                <wp:positionV relativeFrom="paragraph">
                  <wp:posOffset>81364</wp:posOffset>
                </wp:positionV>
                <wp:extent cx="1934905" cy="707366"/>
                <wp:effectExtent l="0" t="38100" r="65405" b="36195"/>
                <wp:wrapNone/>
                <wp:docPr id="15" name="Straight Arrow Connector 15"/>
                <wp:cNvGraphicFramePr/>
                <a:graphic xmlns:a="http://schemas.openxmlformats.org/drawingml/2006/main">
                  <a:graphicData uri="http://schemas.microsoft.com/office/word/2010/wordprocessingShape">
                    <wps:wsp>
                      <wps:cNvCnPr/>
                      <wps:spPr>
                        <a:xfrm flipV="1">
                          <a:off x="0" y="0"/>
                          <a:ext cx="1934905" cy="70736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398AA" id="Straight Arrow Connector 15" o:spid="_x0000_s1026" type="#_x0000_t32" style="position:absolute;margin-left:182pt;margin-top:6.4pt;width:152.35pt;height:55.7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" strokecolor="#5b9bd5 [3204]" strokeweight="1.5pt">
                <v:stroke endarrow="block" joinstyle="miter"/>
              </v:shape>
            </w:pict>
          </mc:Fallback>
        </mc:AlternateContent>
      </w:r>
    </w:p>
    <w:p w14:paraId="2DAFD760" w14:textId="4C571408" w:rsidR="007C7606" w:rsidRPr="00E31925" w:rsidRDefault="006F4C2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9744" behindDoc="0" locked="0" layoutInCell="1" allowOverlap="1" wp14:anchorId="6EA7F646" wp14:editId="2FB3B6EA">
                <wp:simplePos x="0" y="0"/>
                <wp:positionH relativeFrom="margin">
                  <wp:posOffset>17253</wp:posOffset>
                </wp:positionH>
                <wp:positionV relativeFrom="paragraph">
                  <wp:posOffset>139568</wp:posOffset>
                </wp:positionV>
                <wp:extent cx="2268591" cy="569344"/>
                <wp:effectExtent l="0" t="0" r="17780" b="21590"/>
                <wp:wrapNone/>
                <wp:docPr id="16" name="Rectangle 16"/>
                <wp:cNvGraphicFramePr/>
                <a:graphic xmlns:a="http://schemas.openxmlformats.org/drawingml/2006/main">
                  <a:graphicData uri="http://schemas.microsoft.com/office/word/2010/wordprocessingShape">
                    <wps:wsp>
                      <wps:cNvSpPr/>
                      <wps:spPr>
                        <a:xfrm>
                          <a:off x="0" y="0"/>
                          <a:ext cx="2268591" cy="56934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5844F4" w14:textId="77777777" w:rsidR="00985B60" w:rsidRPr="0068791F" w:rsidRDefault="00985B60" w:rsidP="007C7606">
                            <w:pPr>
                              <w:jc w:val="center"/>
                              <w:rPr>
                                <w:rFonts w:ascii="Times New Roman" w:hAnsi="Times New Roman" w:cs="Times New Roman"/>
                                <w:b/>
                                <w:sz w:val="24"/>
                                <w:lang w:val="en-US"/>
                              </w:rPr>
                            </w:pPr>
                            <w:r w:rsidRPr="0068791F">
                              <w:rPr>
                                <w:rFonts w:ascii="Times New Roman" w:hAnsi="Times New Roman" w:cs="Times New Roman"/>
                                <w:b/>
                                <w:sz w:val="24"/>
                                <w:lang w:val="en-US"/>
                              </w:rPr>
                              <w:t>Purchase intent (Impulse buying, trail of new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7F646" id="Rectangle 16" o:spid="_x0000_s1030" style="position:absolute;left:0;text-align:left;margin-left:1.35pt;margin-top:11pt;width:178.65pt;height:44.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" fillcolor="#5b9bd5 [3204]" strokecolor="#1f4d78 [1604]" strokeweight="1pt">
                <v:textbox>
                  <w:txbxContent>
                    <w:p w14:paraId="6D5844F4" w14:textId="77777777" w:rsidR="00985B60" w:rsidRPr="0068791F" w:rsidRDefault="00985B60" w:rsidP="007C7606">
                      <w:pPr>
                        <w:jc w:val="center"/>
                        <w:rPr>
                          <w:rFonts w:ascii="Times New Roman" w:hAnsi="Times New Roman" w:cs="Times New Roman"/>
                          <w:b/>
                          <w:sz w:val="24"/>
                          <w:lang w:val="en-US"/>
                        </w:rPr>
                      </w:pPr>
                      <w:r w:rsidRPr="0068791F">
                        <w:rPr>
                          <w:rFonts w:ascii="Times New Roman" w:hAnsi="Times New Roman" w:cs="Times New Roman"/>
                          <w:b/>
                          <w:sz w:val="24"/>
                          <w:lang w:val="en-US"/>
                        </w:rPr>
                        <w:t>Purchase intent (Impulse buying, trail of new products)</w:t>
                      </w:r>
                    </w:p>
                  </w:txbxContent>
                </v:textbox>
                <w10:wrap anchorx="margin"/>
              </v:rect>
            </w:pict>
          </mc:Fallback>
        </mc:AlternateContent>
      </w:r>
    </w:p>
    <w:p w14:paraId="4DE647C2" w14:textId="3B0E1F87" w:rsidR="007C7606" w:rsidRPr="00E31925" w:rsidRDefault="007C7606" w:rsidP="00E10816">
      <w:pPr>
        <w:spacing w:line="360" w:lineRule="auto"/>
        <w:jc w:val="both"/>
        <w:rPr>
          <w:rFonts w:ascii="Times New Roman" w:hAnsi="Times New Roman" w:cs="Times New Roman"/>
          <w:color w:val="000000" w:themeColor="text1"/>
          <w:sz w:val="24"/>
          <w:shd w:val="clear" w:color="auto" w:fill="FFFFFF"/>
        </w:rPr>
      </w:pPr>
    </w:p>
    <w:p w14:paraId="165BABB4" w14:textId="685B5BB1" w:rsidR="007C7606" w:rsidRPr="00E31925" w:rsidRDefault="008D38B1"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8720" behindDoc="0" locked="0" layoutInCell="1" allowOverlap="1" wp14:anchorId="5A5DD752" wp14:editId="605E69CA">
                <wp:simplePos x="0" y="0"/>
                <wp:positionH relativeFrom="margin">
                  <wp:posOffset>16774</wp:posOffset>
                </wp:positionH>
                <wp:positionV relativeFrom="paragraph">
                  <wp:posOffset>246799</wp:posOffset>
                </wp:positionV>
                <wp:extent cx="2260121" cy="603849"/>
                <wp:effectExtent l="0" t="0" r="26035" b="25400"/>
                <wp:wrapNone/>
                <wp:docPr id="17" name="Rectangle 17"/>
                <wp:cNvGraphicFramePr/>
                <a:graphic xmlns:a="http://schemas.openxmlformats.org/drawingml/2006/main">
                  <a:graphicData uri="http://schemas.microsoft.com/office/word/2010/wordprocessingShape">
                    <wps:wsp>
                      <wps:cNvSpPr/>
                      <wps:spPr>
                        <a:xfrm>
                          <a:off x="0" y="0"/>
                          <a:ext cx="2260121" cy="6038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9FF4C6"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Loyalty (Repeat purchase, 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DD752" id="Rectangle 17" o:spid="_x0000_s1031" style="position:absolute;left:0;text-align:left;margin-left:1.3pt;margin-top:19.45pt;width:177.95pt;height:47.5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" fillcolor="#5b9bd5 [3204]" strokecolor="#1f4d78 [1604]" strokeweight="1pt">
                <v:textbox>
                  <w:txbxContent>
                    <w:p w14:paraId="169FF4C6" w14:textId="77777777" w:rsidR="00985B60" w:rsidRPr="00642CBB" w:rsidRDefault="00985B60"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Loyalty (Repeat purchase, Advocacy)</w:t>
                      </w:r>
                    </w:p>
                  </w:txbxContent>
                </v:textbox>
                <w10:wrap anchorx="margin"/>
              </v:rect>
            </w:pict>
          </mc:Fallback>
        </mc:AlternateContent>
      </w:r>
    </w:p>
    <w:p w14:paraId="7DE9511E" w14:textId="5D38ED3E" w:rsidR="00283170" w:rsidRPr="00E31925" w:rsidRDefault="00283170" w:rsidP="00E10816">
      <w:pPr>
        <w:spacing w:line="360" w:lineRule="auto"/>
        <w:jc w:val="both"/>
        <w:rPr>
          <w:rFonts w:ascii="Times New Roman" w:hAnsi="Times New Roman" w:cs="Times New Roman"/>
          <w:b/>
          <w:color w:val="000000" w:themeColor="text1"/>
          <w:sz w:val="24"/>
          <w:shd w:val="clear" w:color="auto" w:fill="FFFFFF"/>
        </w:rPr>
      </w:pPr>
    </w:p>
    <w:p w14:paraId="3E2EC5D5" w14:textId="2883EE58" w:rsidR="00283170" w:rsidRPr="00E31925" w:rsidRDefault="00283170" w:rsidP="00E10816">
      <w:pPr>
        <w:spacing w:line="360" w:lineRule="auto"/>
        <w:jc w:val="both"/>
        <w:rPr>
          <w:rFonts w:ascii="Times New Roman" w:hAnsi="Times New Roman" w:cs="Times New Roman"/>
          <w:b/>
          <w:color w:val="000000" w:themeColor="text1"/>
          <w:sz w:val="24"/>
          <w:shd w:val="clear" w:color="auto" w:fill="FFFFFF"/>
        </w:rPr>
      </w:pPr>
    </w:p>
    <w:p w14:paraId="6702CEB6" w14:textId="1914A29E" w:rsidR="00074F8C" w:rsidRPr="00E31925" w:rsidRDefault="005A6797" w:rsidP="006F4C29">
      <w:pPr>
        <w:pStyle w:val="Caption"/>
        <w:jc w:val="left"/>
      </w:pPr>
      <w:bookmarkStart w:id="14" w:name="_Toc215514354"/>
      <w:bookmarkStart w:id="15" w:name="_Toc216391019"/>
      <w:bookmarkEnd w:id="14"/>
      <w:r>
        <w:t xml:space="preserve">Figure </w:t>
      </w:r>
      <w:r>
        <w:fldChar w:fldCharType="begin"/>
      </w:r>
      <w:r>
        <w:instrText xml:space="preserve"> SEQ Figure \* ARABIC </w:instrText>
      </w:r>
      <w:r>
        <w:fldChar w:fldCharType="separate"/>
      </w:r>
      <w:r w:rsidR="006639BC">
        <w:rPr>
          <w:noProof/>
        </w:rPr>
        <w:t>1</w:t>
      </w:r>
      <w:r>
        <w:fldChar w:fldCharType="end"/>
      </w:r>
      <w:r>
        <w:t xml:space="preserve"> </w:t>
      </w:r>
      <w:r w:rsidRPr="00121865">
        <w:t>conceptual framework: social media precipitation and consumer behaviour in F&amp;B</w:t>
      </w:r>
      <w:bookmarkEnd w:id="15"/>
    </w:p>
    <w:p w14:paraId="58E31334" w14:textId="77777777" w:rsidR="00C91B14" w:rsidRDefault="00C91B14" w:rsidP="00E10816">
      <w:pPr>
        <w:jc w:val="both"/>
        <w:rPr>
          <w:rFonts w:ascii="Times New Roman" w:hAnsi="Times New Roman" w:cs="Times New Roman"/>
          <w:color w:val="000000" w:themeColor="text1"/>
          <w:shd w:val="clear" w:color="auto" w:fill="FFFFFF"/>
        </w:rPr>
      </w:pPr>
    </w:p>
    <w:p w14:paraId="15F7D6A0" w14:textId="77777777" w:rsidR="00C91B14" w:rsidRDefault="00C91B14" w:rsidP="00E10816">
      <w:pPr>
        <w:jc w:val="both"/>
        <w:rPr>
          <w:rFonts w:ascii="Times New Roman" w:hAnsi="Times New Roman" w:cs="Times New Roman"/>
          <w:color w:val="000000" w:themeColor="text1"/>
          <w:shd w:val="clear" w:color="auto" w:fill="FFFFFF"/>
        </w:rPr>
      </w:pPr>
    </w:p>
    <w:p w14:paraId="1406969A" w14:textId="77777777" w:rsidR="00C91B14" w:rsidRDefault="00C91B14" w:rsidP="00E10816">
      <w:pPr>
        <w:jc w:val="both"/>
        <w:rPr>
          <w:rFonts w:ascii="Times New Roman" w:hAnsi="Times New Roman" w:cs="Times New Roman"/>
          <w:color w:val="000000" w:themeColor="text1"/>
          <w:shd w:val="clear" w:color="auto" w:fill="FFFFFF"/>
        </w:rPr>
      </w:pPr>
    </w:p>
    <w:p w14:paraId="71F85016" w14:textId="77777777" w:rsidR="00C91B14" w:rsidRDefault="00C91B14" w:rsidP="00E10816">
      <w:pPr>
        <w:jc w:val="both"/>
        <w:rPr>
          <w:rFonts w:ascii="Times New Roman" w:hAnsi="Times New Roman" w:cs="Times New Roman"/>
          <w:color w:val="000000" w:themeColor="text1"/>
          <w:shd w:val="clear" w:color="auto" w:fill="FFFFFF"/>
        </w:rPr>
      </w:pPr>
    </w:p>
    <w:p w14:paraId="00635311" w14:textId="77777777" w:rsidR="00C91B14" w:rsidRDefault="00C91B14" w:rsidP="00E10816">
      <w:pPr>
        <w:jc w:val="both"/>
        <w:rPr>
          <w:rFonts w:ascii="Times New Roman" w:hAnsi="Times New Roman" w:cs="Times New Roman"/>
          <w:color w:val="000000" w:themeColor="text1"/>
          <w:shd w:val="clear" w:color="auto" w:fill="FFFFFF"/>
        </w:rPr>
      </w:pPr>
    </w:p>
    <w:p w14:paraId="584A46EC" w14:textId="77777777" w:rsidR="00C91B14" w:rsidRDefault="00C91B14" w:rsidP="00E10816">
      <w:pPr>
        <w:jc w:val="both"/>
        <w:rPr>
          <w:rFonts w:ascii="Times New Roman" w:hAnsi="Times New Roman" w:cs="Times New Roman"/>
          <w:color w:val="000000" w:themeColor="text1"/>
          <w:shd w:val="clear" w:color="auto" w:fill="FFFFFF"/>
        </w:rPr>
      </w:pPr>
    </w:p>
    <w:p w14:paraId="25DAB52F" w14:textId="77777777" w:rsidR="00C91B14" w:rsidRDefault="00C91B14" w:rsidP="00E10816">
      <w:pPr>
        <w:jc w:val="both"/>
        <w:rPr>
          <w:rFonts w:ascii="Times New Roman" w:hAnsi="Times New Roman" w:cs="Times New Roman"/>
          <w:color w:val="000000" w:themeColor="text1"/>
          <w:shd w:val="clear" w:color="auto" w:fill="FFFFFF"/>
        </w:rPr>
      </w:pPr>
    </w:p>
    <w:p w14:paraId="3AABD841" w14:textId="77777777" w:rsidR="00C91B14" w:rsidRDefault="00C91B14" w:rsidP="00E10816">
      <w:pPr>
        <w:jc w:val="both"/>
        <w:rPr>
          <w:rFonts w:ascii="Times New Roman" w:hAnsi="Times New Roman" w:cs="Times New Roman"/>
          <w:color w:val="000000" w:themeColor="text1"/>
          <w:shd w:val="clear" w:color="auto" w:fill="FFFFFF"/>
        </w:rPr>
      </w:pPr>
    </w:p>
    <w:p w14:paraId="43932906" w14:textId="77777777" w:rsidR="00C91B14" w:rsidRDefault="00C91B14" w:rsidP="00E10816">
      <w:pPr>
        <w:jc w:val="both"/>
        <w:rPr>
          <w:rFonts w:ascii="Times New Roman" w:hAnsi="Times New Roman" w:cs="Times New Roman"/>
          <w:color w:val="000000" w:themeColor="text1"/>
          <w:shd w:val="clear" w:color="auto" w:fill="FFFFFF"/>
        </w:rPr>
      </w:pPr>
    </w:p>
    <w:p w14:paraId="48D19014" w14:textId="77777777" w:rsidR="00C91B14" w:rsidRDefault="00C91B14" w:rsidP="00E10816">
      <w:pPr>
        <w:jc w:val="both"/>
        <w:rPr>
          <w:rFonts w:ascii="Times New Roman" w:hAnsi="Times New Roman" w:cs="Times New Roman"/>
          <w:color w:val="000000" w:themeColor="text1"/>
          <w:shd w:val="clear" w:color="auto" w:fill="FFFFFF"/>
        </w:rPr>
      </w:pPr>
    </w:p>
    <w:p w14:paraId="579561D2" w14:textId="77777777" w:rsidR="00C91B14" w:rsidRDefault="00C91B14" w:rsidP="00E10816">
      <w:pPr>
        <w:jc w:val="both"/>
        <w:rPr>
          <w:rFonts w:ascii="Times New Roman" w:hAnsi="Times New Roman" w:cs="Times New Roman"/>
          <w:color w:val="000000" w:themeColor="text1"/>
          <w:shd w:val="clear" w:color="auto" w:fill="FFFFFF"/>
        </w:rPr>
      </w:pPr>
    </w:p>
    <w:p w14:paraId="68696979" w14:textId="77777777" w:rsidR="00C91B14" w:rsidRDefault="00C91B14" w:rsidP="00E10816">
      <w:pPr>
        <w:jc w:val="both"/>
        <w:rPr>
          <w:rFonts w:ascii="Times New Roman" w:hAnsi="Times New Roman" w:cs="Times New Roman"/>
          <w:color w:val="000000" w:themeColor="text1"/>
          <w:shd w:val="clear" w:color="auto" w:fill="FFFFFF"/>
        </w:rPr>
      </w:pPr>
    </w:p>
    <w:p w14:paraId="16EA6C8D" w14:textId="77777777" w:rsidR="00C91B14" w:rsidRDefault="00C91B14" w:rsidP="00E10816">
      <w:pPr>
        <w:jc w:val="both"/>
        <w:rPr>
          <w:rFonts w:ascii="Times New Roman" w:hAnsi="Times New Roman" w:cs="Times New Roman"/>
          <w:color w:val="000000" w:themeColor="text1"/>
          <w:shd w:val="clear" w:color="auto" w:fill="FFFFFF"/>
        </w:rPr>
      </w:pPr>
    </w:p>
    <w:p w14:paraId="42F8AA4C" w14:textId="77777777" w:rsidR="00C91B14" w:rsidRDefault="00C91B14" w:rsidP="00E10816">
      <w:pPr>
        <w:jc w:val="both"/>
        <w:rPr>
          <w:rFonts w:ascii="Times New Roman" w:hAnsi="Times New Roman" w:cs="Times New Roman"/>
          <w:color w:val="000000" w:themeColor="text1"/>
          <w:shd w:val="clear" w:color="auto" w:fill="FFFFFF"/>
        </w:rPr>
      </w:pPr>
    </w:p>
    <w:p w14:paraId="540BEF6A" w14:textId="77777777" w:rsidR="00C91B14" w:rsidRDefault="00C91B14" w:rsidP="00E10816">
      <w:pPr>
        <w:jc w:val="both"/>
        <w:rPr>
          <w:rFonts w:ascii="Times New Roman" w:hAnsi="Times New Roman" w:cs="Times New Roman"/>
          <w:color w:val="000000" w:themeColor="text1"/>
          <w:shd w:val="clear" w:color="auto" w:fill="FFFFFF"/>
        </w:rPr>
      </w:pPr>
    </w:p>
    <w:p w14:paraId="0EB5AF31" w14:textId="77777777" w:rsidR="00C91B14" w:rsidRDefault="00C91B14" w:rsidP="00E10816">
      <w:pPr>
        <w:jc w:val="both"/>
        <w:rPr>
          <w:rFonts w:ascii="Times New Roman" w:hAnsi="Times New Roman" w:cs="Times New Roman"/>
          <w:color w:val="000000" w:themeColor="text1"/>
          <w:shd w:val="clear" w:color="auto" w:fill="FFFFFF"/>
        </w:rPr>
      </w:pPr>
    </w:p>
    <w:p w14:paraId="2ED75026" w14:textId="3CF46FDA" w:rsidR="002335EF" w:rsidRPr="00E31925" w:rsidRDefault="00395D35" w:rsidP="00E10816">
      <w:pPr>
        <w:jc w:val="both"/>
        <w:rPr>
          <w:rFonts w:ascii="Times New Roman" w:hAnsi="Times New Roman" w:cs="Times New Roman"/>
          <w:color w:val="000000" w:themeColor="text1"/>
          <w:shd w:val="clear" w:color="auto" w:fill="FFFFFF"/>
        </w:rPr>
      </w:pPr>
      <w:r w:rsidRPr="00E31925">
        <w:rPr>
          <w:rFonts w:ascii="Times New Roman" w:hAnsi="Times New Roman" w:cs="Times New Roman"/>
          <w:color w:val="000000" w:themeColor="text1"/>
          <w:shd w:val="clear" w:color="auto" w:fill="FFFFFF"/>
        </w:rPr>
        <w:t xml:space="preserve"> </w:t>
      </w:r>
    </w:p>
    <w:p w14:paraId="3F193514" w14:textId="596BFF49" w:rsidR="00CB0F98" w:rsidRPr="00E31925" w:rsidRDefault="00CB0F98" w:rsidP="00E10816">
      <w:pPr>
        <w:pStyle w:val="Heading1"/>
        <w:spacing w:line="360" w:lineRule="auto"/>
        <w:jc w:val="both"/>
        <w:rPr>
          <w:rFonts w:ascii="Times New Roman" w:hAnsi="Times New Roman" w:cs="Times New Roman"/>
          <w:b/>
          <w:color w:val="000000" w:themeColor="text1"/>
          <w:shd w:val="clear" w:color="auto" w:fill="FFFFFF"/>
        </w:rPr>
      </w:pPr>
      <w:bookmarkStart w:id="16" w:name="_Toc216391223"/>
      <w:r w:rsidRPr="00E31925">
        <w:rPr>
          <w:rFonts w:ascii="Times New Roman" w:hAnsi="Times New Roman" w:cs="Times New Roman"/>
          <w:b/>
          <w:color w:val="000000" w:themeColor="text1"/>
          <w:shd w:val="clear" w:color="auto" w:fill="FFFFFF"/>
        </w:rPr>
        <w:t>Literature reviews</w:t>
      </w:r>
      <w:bookmarkEnd w:id="16"/>
    </w:p>
    <w:p w14:paraId="1AF6D813" w14:textId="37834FF5" w:rsidR="00CB0F98" w:rsidRPr="00E31925" w:rsidRDefault="00CB0F98"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The purpose of this chapter is to consolidate the theoretical as well as empirical literature related to social media marketing, consumer engagement, purchase intention, and loyalty within the fast food and beverages (F&amp;B) sector. Drawing on academic journals, industry reports, case studies, and government reports, the chapter sets the UK </w:t>
      </w:r>
      <w:r w:rsidR="00B214DD" w:rsidRPr="00E31925">
        <w:rPr>
          <w:rFonts w:ascii="Times New Roman" w:hAnsi="Times New Roman" w:cs="Times New Roman"/>
          <w:color w:val="000000" w:themeColor="text1"/>
          <w:sz w:val="24"/>
        </w:rPr>
        <w:t>context and determines the gaps, which</w:t>
      </w:r>
      <w:r w:rsidRPr="00E31925">
        <w:rPr>
          <w:rFonts w:ascii="Times New Roman" w:hAnsi="Times New Roman" w:cs="Times New Roman"/>
          <w:color w:val="000000" w:themeColor="text1"/>
          <w:sz w:val="24"/>
        </w:rPr>
        <w:t xml:space="preserve"> this study will address.</w:t>
      </w:r>
    </w:p>
    <w:p w14:paraId="439F35FB" w14:textId="0F994F6F" w:rsidR="00B214DD" w:rsidRPr="00E31925" w:rsidRDefault="00B214DD" w:rsidP="00E10816">
      <w:pPr>
        <w:pStyle w:val="Heading2"/>
        <w:spacing w:line="360" w:lineRule="auto"/>
        <w:jc w:val="both"/>
        <w:rPr>
          <w:rFonts w:ascii="Times New Roman" w:hAnsi="Times New Roman" w:cs="Times New Roman"/>
          <w:b/>
          <w:color w:val="000000" w:themeColor="text1"/>
          <w:sz w:val="28"/>
        </w:rPr>
      </w:pPr>
      <w:bookmarkStart w:id="17" w:name="_Toc216391224"/>
      <w:r w:rsidRPr="00E31925">
        <w:rPr>
          <w:rFonts w:ascii="Times New Roman" w:hAnsi="Times New Roman" w:cs="Times New Roman"/>
          <w:b/>
          <w:color w:val="000000" w:themeColor="text1"/>
          <w:sz w:val="28"/>
        </w:rPr>
        <w:t>Evolution marketing from traditional to digital</w:t>
      </w:r>
      <w:bookmarkEnd w:id="17"/>
    </w:p>
    <w:p w14:paraId="717388E2" w14:textId="48F26DD1" w:rsidR="0015461E" w:rsidRPr="00E31925" w:rsidRDefault="00B214DD"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hd w:val="clear" w:color="auto" w:fill="FFFFFF"/>
        </w:rPr>
        <w:t xml:space="preserve">There has been a significant shift in the food and beverage (F&amp;B) industry away from conventional advertising methods - television, print, and outdoors - towards dynamic digital advertising. </w:t>
      </w:r>
      <w:r w:rsidR="00203D28" w:rsidRPr="00203D28">
        <w:rPr>
          <w:rFonts w:ascii="Times New Roman" w:hAnsi="Times New Roman" w:cs="Times New Roman"/>
          <w:color w:val="0F1115"/>
          <w:sz w:val="24"/>
          <w:shd w:val="clear" w:color="auto" w:fill="FFFFFF"/>
        </w:rPr>
        <w:t>While digital marketing enables precise targeting and interactive engagement (Kapoor et al., 2022), this raises concerns about consumer autonomy in algorithm-driven environments.</w:t>
      </w:r>
      <w:r w:rsidR="00203D28" w:rsidRPr="00203D28">
        <w:rPr>
          <w:rFonts w:ascii="Times New Roman" w:hAnsi="Times New Roman" w:cs="Times New Roman"/>
          <w:color w:val="000000" w:themeColor="text1"/>
          <w:sz w:val="28"/>
          <w:shd w:val="clear" w:color="auto" w:fill="FFFFFF"/>
        </w:rPr>
        <w:t xml:space="preserve"> </w:t>
      </w:r>
      <w:r w:rsidRPr="00E31925">
        <w:rPr>
          <w:rFonts w:ascii="Times New Roman" w:hAnsi="Times New Roman" w:cs="Times New Roman"/>
          <w:color w:val="000000" w:themeColor="text1"/>
          <w:sz w:val="24"/>
          <w:shd w:val="clear" w:color="auto" w:fill="FFFFFF"/>
        </w:rPr>
        <w:t>In the fast food and beverages sector in the UK, social media sites (Instagram, TikTok, Facebook) are key to promotional strategy as all allow for immediate connection with the consumers (Statista, 2024).</w:t>
      </w:r>
      <w:r w:rsidR="00B64466" w:rsidRPr="00E31925">
        <w:rPr>
          <w:rFonts w:ascii="Times New Roman" w:hAnsi="Times New Roman" w:cs="Times New Roman"/>
          <w:color w:val="000000" w:themeColor="text1"/>
          <w:sz w:val="24"/>
          <w:shd w:val="clear" w:color="auto" w:fill="FFFFFF"/>
        </w:rPr>
        <w:t xml:space="preserve"> Most significantly, fast food marketing has become progressively digital; some 50% of promotional activity occurs online, with 35% of brands utilising AI-driven marketing tools such as geofencing and chat-bots to deliver targeted content (Wifitalents, 2025). Furthermore, mobile coupon-based and app-based loyalty programs are now de rigueur, being 83% of digital marketing activity, which </w:t>
      </w:r>
      <w:r w:rsidR="00B64466" w:rsidRPr="00E31925">
        <w:rPr>
          <w:rFonts w:ascii="Times New Roman" w:hAnsi="Times New Roman" w:cs="Times New Roman"/>
          <w:color w:val="000000" w:themeColor="text1"/>
          <w:sz w:val="24"/>
          <w:szCs w:val="24"/>
          <w:shd w:val="clear" w:color="auto" w:fill="FFFFFF"/>
        </w:rPr>
        <w:t>reflects convenience-driven consumer interaction (Wifitalents, 2025).</w:t>
      </w:r>
      <w:r w:rsidR="00FC7ABC" w:rsidRPr="00E31925">
        <w:rPr>
          <w:rFonts w:ascii="Times New Roman" w:hAnsi="Times New Roman" w:cs="Times New Roman"/>
          <w:color w:val="000000" w:themeColor="text1"/>
          <w:sz w:val="24"/>
          <w:szCs w:val="24"/>
          <w:shd w:val="clear" w:color="auto" w:fill="FFFFFF"/>
        </w:rPr>
        <w:t xml:space="preserve"> </w:t>
      </w:r>
      <w:r w:rsidR="00453714" w:rsidRPr="00E31925">
        <w:rPr>
          <w:rFonts w:ascii="Times New Roman" w:hAnsi="Times New Roman" w:cs="Times New Roman"/>
          <w:color w:val="000000" w:themeColor="text1"/>
          <w:sz w:val="24"/>
          <w:szCs w:val="24"/>
          <w:shd w:val="clear" w:color="auto" w:fill="FFFFFF"/>
        </w:rPr>
        <w:t>In the UK, social commerce indicates a significant movement away from conventional retail (the social commerce retail method) by incorporating a purchasing mechanism into an ecosystem that interlinks social media consumption and infotainment.</w:t>
      </w:r>
    </w:p>
    <w:p w14:paraId="250AF3DC" w14:textId="0DDD27B5" w:rsidR="00320822" w:rsidRPr="00B40789" w:rsidRDefault="00621964" w:rsidP="00E10816">
      <w:pPr>
        <w:spacing w:line="360" w:lineRule="auto"/>
        <w:jc w:val="both"/>
        <w:rPr>
          <w:rFonts w:ascii="Times New Roman" w:hAnsi="Times New Roman" w:cs="Times New Roman"/>
          <w:color w:val="000000"/>
          <w:sz w:val="24"/>
          <w:szCs w:val="26"/>
          <w:shd w:val="clear" w:color="auto" w:fill="FFFFFF"/>
        </w:rPr>
      </w:pPr>
      <w:r w:rsidRPr="00621964">
        <w:rPr>
          <w:rFonts w:ascii="Times New Roman" w:hAnsi="Times New Roman" w:cs="Times New Roman"/>
          <w:color w:val="0F1115"/>
          <w:sz w:val="24"/>
          <w:shd w:val="clear" w:color="auto" w:fill="FFFFFF"/>
        </w:rPr>
        <w:t>The UK's projected social commerce growth to £16 billion by 2028 suggests commercial success, yet obscures potential market saturation and consumer fatigue risks</w:t>
      </w:r>
      <w:r w:rsidR="00320822" w:rsidRPr="00B40789">
        <w:rPr>
          <w:rFonts w:ascii="Times New Roman" w:hAnsi="Times New Roman" w:cs="Times New Roman"/>
          <w:color w:val="000000"/>
          <w:sz w:val="24"/>
          <w:szCs w:val="26"/>
          <w:shd w:val="clear" w:color="auto" w:fill="FFFFFF"/>
        </w:rPr>
        <w:t xml:space="preserve">, therefore marking the ride of TikTok Shop and Instagram Shopping among the major players since procurement is the last step after these platforms (Retail Economics, 2024). </w:t>
      </w:r>
      <w:r w:rsidR="00997ABC" w:rsidRPr="00997ABC">
        <w:rPr>
          <w:rFonts w:ascii="Times New Roman" w:hAnsi="Times New Roman" w:cs="Times New Roman"/>
          <w:color w:val="000000"/>
          <w:sz w:val="24"/>
          <w:szCs w:val="26"/>
          <w:shd w:val="clear" w:color="auto" w:fill="FFFFFF"/>
        </w:rPr>
        <w:t xml:space="preserve">The increase in food content popularity is attributed to the use of algorithmic personalization, where an application such as TikTok's 'For You Page' leverages machine learning to pair food content with users' shown likes (TikTok Insights, 2024). </w:t>
      </w:r>
      <w:r w:rsidR="00B868CA">
        <w:rPr>
          <w:rFonts w:ascii="Times New Roman" w:hAnsi="Times New Roman" w:cs="Times New Roman"/>
          <w:color w:val="000000"/>
          <w:sz w:val="24"/>
          <w:szCs w:val="26"/>
          <w:shd w:val="clear" w:color="auto" w:fill="FFFFFF"/>
        </w:rPr>
        <w:t>Research suggests</w:t>
      </w:r>
      <w:r w:rsidR="00997ABC" w:rsidRPr="00997ABC">
        <w:rPr>
          <w:rFonts w:ascii="Times New Roman" w:hAnsi="Times New Roman" w:cs="Times New Roman"/>
          <w:color w:val="000000"/>
          <w:sz w:val="24"/>
          <w:szCs w:val="26"/>
          <w:shd w:val="clear" w:color="auto" w:fill="FFFFFF"/>
        </w:rPr>
        <w:t xml:space="preserve"> that these algorithms elevate food content visibility by 73% when compared to chronological feeds (Chen &amp; Kumar, 2024), resulting in what the researchers are referring to as 'algorithmic craving cycles' (Powell et al., 2023).</w:t>
      </w:r>
      <w:r w:rsidR="00997ABC">
        <w:rPr>
          <w:rFonts w:ascii="Times New Roman" w:hAnsi="Times New Roman" w:cs="Times New Roman"/>
          <w:color w:val="000000"/>
          <w:sz w:val="24"/>
          <w:szCs w:val="26"/>
          <w:shd w:val="clear" w:color="auto" w:fill="FFFFFF"/>
        </w:rPr>
        <w:t xml:space="preserve"> </w:t>
      </w:r>
      <w:r w:rsidR="00320822" w:rsidRPr="00B40789">
        <w:rPr>
          <w:rFonts w:ascii="Times New Roman" w:hAnsi="Times New Roman" w:cs="Times New Roman"/>
          <w:color w:val="000000"/>
          <w:sz w:val="24"/>
          <w:szCs w:val="26"/>
          <w:shd w:val="clear" w:color="auto" w:fill="FFFFFF"/>
        </w:rPr>
        <w:t xml:space="preserve">This digital consumer journey through algorithmic curation brings up the issue of autonomy and informed choice in digital food environments. With the 'For You Page' algorithm, TikTok has become a very disruptive force, experiencing 77% annual growth in 2024 and changing the rules for brands' visibility (The Short Media, 2025a; 2025b). The importance of TikTok as a platform for the food and beverage sector is evident through this, as impulsive, convenience-driven purchases are </w:t>
      </w:r>
      <w:r w:rsidR="00B40789" w:rsidRPr="00B40789">
        <w:rPr>
          <w:rFonts w:ascii="Times New Roman" w:hAnsi="Times New Roman" w:cs="Times New Roman"/>
          <w:color w:val="000000"/>
          <w:sz w:val="24"/>
          <w:szCs w:val="26"/>
          <w:shd w:val="clear" w:color="auto" w:fill="FFFFFF"/>
        </w:rPr>
        <w:t>coordinated</w:t>
      </w:r>
      <w:r w:rsidR="00320822" w:rsidRPr="00B40789">
        <w:rPr>
          <w:rFonts w:ascii="Times New Roman" w:hAnsi="Times New Roman" w:cs="Times New Roman"/>
          <w:color w:val="000000"/>
          <w:sz w:val="24"/>
          <w:szCs w:val="26"/>
          <w:shd w:val="clear" w:color="auto" w:fill="FFFFFF"/>
        </w:rPr>
        <w:t xml:space="preserve"> with sharable, trend-based content. Authentic community-driven content creating as in the case of Domino’s TikTok challenges and Greggs’ viral vegan sausage roll reviews can turn into considerable sales - even surpassing traditional advertising (Marketing Week, 2024; Financial Times, 2025).</w:t>
      </w:r>
    </w:p>
    <w:p w14:paraId="78201E0F" w14:textId="1702B382" w:rsidR="000521EE" w:rsidRPr="00E31925" w:rsidRDefault="00B40789" w:rsidP="00E10816">
      <w:pPr>
        <w:spacing w:line="360" w:lineRule="auto"/>
        <w:jc w:val="both"/>
        <w:rPr>
          <w:rFonts w:ascii="Times New Roman" w:hAnsi="Times New Roman" w:cs="Times New Roman"/>
          <w:color w:val="000000" w:themeColor="text1"/>
          <w:sz w:val="24"/>
          <w:szCs w:val="24"/>
          <w:shd w:val="clear" w:color="auto" w:fill="FFFFFF"/>
        </w:rPr>
      </w:pPr>
      <w:r w:rsidRPr="00B40789">
        <w:rPr>
          <w:rFonts w:ascii="Times New Roman" w:hAnsi="Times New Roman" w:cs="Times New Roman"/>
          <w:color w:val="000000" w:themeColor="text1"/>
          <w:sz w:val="24"/>
          <w:szCs w:val="24"/>
          <w:shd w:val="clear" w:color="auto" w:fill="FFFFFF"/>
        </w:rPr>
        <w:t>The impending UK HFSS advertising regulations, which will prohibit the use of paid promotional channels starting in 2026, are further driving this change (UK Government, 2024). As a result, brands have no choice but to switch to organic, relationship-centered strategies such as influencer collaborations and user-generated content (UGC) to keep the consumer interaction and loyalty going within a limited regulatory framework (ASA, 2023). The changing scenario makes it even more important for F&amp;B brands to become adept at engagement that is native to the platform in order to close the long-standing gap between consumers' purchase intent and retailers' in-app capabilities (Brig</w:t>
      </w:r>
      <w:r w:rsidR="00547022">
        <w:rPr>
          <w:rFonts w:ascii="Times New Roman" w:hAnsi="Times New Roman" w:cs="Times New Roman"/>
          <w:color w:val="000000" w:themeColor="text1"/>
          <w:sz w:val="24"/>
          <w:szCs w:val="24"/>
          <w:shd w:val="clear" w:color="auto" w:fill="FFFFFF"/>
        </w:rPr>
        <w:t>gs, 2024; Consultancy.uk, 2025).</w:t>
      </w:r>
      <w:r w:rsidR="00B71DB9">
        <w:rPr>
          <w:rFonts w:ascii="Times New Roman" w:hAnsi="Times New Roman" w:cs="Times New Roman"/>
          <w:color w:val="000000" w:themeColor="text1"/>
          <w:sz w:val="24"/>
          <w:szCs w:val="24"/>
          <w:shd w:val="clear" w:color="auto" w:fill="FFFFFF"/>
        </w:rPr>
        <w:t xml:space="preserve"> </w:t>
      </w:r>
      <w:r w:rsidR="00B71DB9" w:rsidRPr="00B71DB9">
        <w:rPr>
          <w:rFonts w:ascii="Times New Roman" w:hAnsi="Times New Roman" w:cs="Times New Roman"/>
          <w:color w:val="000000" w:themeColor="text1"/>
          <w:sz w:val="24"/>
          <w:szCs w:val="24"/>
          <w:shd w:val="clear" w:color="auto" w:fill="FFFFFF"/>
        </w:rPr>
        <w:t>The advent of new technological advancements that have influenced the marketplace necessitates looking beyond the standard funnel when considering consumer purchasing behaviour patterns as they typically take place across many different platforms, which is now referred to as the 'digital food discovery ecosystem'. (Vaterlaus et al., 2024; IAB UK, 2024)</w:t>
      </w:r>
    </w:p>
    <w:p w14:paraId="0CB0494D" w14:textId="7B566962" w:rsidR="007E1933" w:rsidRPr="00E31925" w:rsidRDefault="007E1933" w:rsidP="00E10816">
      <w:pPr>
        <w:pStyle w:val="Heading2"/>
        <w:spacing w:line="360" w:lineRule="auto"/>
        <w:jc w:val="both"/>
        <w:rPr>
          <w:rFonts w:ascii="Times New Roman" w:eastAsia="Times New Roman" w:hAnsi="Times New Roman" w:cs="Times New Roman"/>
          <w:b/>
          <w:color w:val="000000" w:themeColor="text1"/>
          <w:sz w:val="28"/>
          <w:lang w:val="en-IN" w:eastAsia="en-IN"/>
        </w:rPr>
      </w:pPr>
      <w:bookmarkStart w:id="18" w:name="_Toc216391225"/>
      <w:r w:rsidRPr="00E31925">
        <w:rPr>
          <w:rFonts w:ascii="Times New Roman" w:eastAsia="Times New Roman" w:hAnsi="Times New Roman" w:cs="Times New Roman"/>
          <w:b/>
          <w:color w:val="000000" w:themeColor="text1"/>
          <w:sz w:val="28"/>
          <w:lang w:val="en-IN" w:eastAsia="en-IN"/>
        </w:rPr>
        <w:t>Consumer Behaviour Theory in the Digital Age</w:t>
      </w:r>
      <w:bookmarkEnd w:id="18"/>
    </w:p>
    <w:p w14:paraId="3D15C033" w14:textId="37751DCF" w:rsidR="007E1933" w:rsidRPr="00E31925" w:rsidRDefault="001E1C39" w:rsidP="00E10816">
      <w:pPr>
        <w:spacing w:line="360" w:lineRule="auto"/>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There are numerous theoretical models that have suggested frameworks for how social media impacts consumer decision-making. The Uses and Gratifications Theory (UGT) would suggest that individuals use the media to satisfy some type of psychological and social need, such as entertainment, seeking information, social interaction, and escapism (Whiting &amp; Williams, 2013). In the digital age, this suggests consumers use platforms such as Instagram or TikTok to satisfy multiple personal and social motivations; consumers are not merely passively consuming content. Expounding upon this theory, Muntinga et al. (2011) shared a framework called Consumer Online Brand-Related Activities (COBRAs) with three levels of engagement with content, including consuming (viewing content), contributing (liking or sharing content), and creating (creating original content). Each level of engagement represents a more involved (depth and commitment) of all consumer engagements with a brand.</w:t>
      </w:r>
    </w:p>
    <w:p w14:paraId="48240FBB" w14:textId="2014349C" w:rsidR="007E1933" w:rsidRPr="00393DDD" w:rsidRDefault="00393DDD" w:rsidP="00E10816">
      <w:pPr>
        <w:spacing w:line="360" w:lineRule="auto"/>
        <w:jc w:val="both"/>
        <w:rPr>
          <w:rFonts w:ascii="Times New Roman" w:hAnsi="Times New Roman" w:cs="Times New Roman"/>
          <w:i/>
          <w:color w:val="000000" w:themeColor="text1"/>
          <w:sz w:val="28"/>
          <w:shd w:val="clear" w:color="auto" w:fill="FFFFFF"/>
        </w:rPr>
      </w:pPr>
      <w:r w:rsidRPr="00393DDD">
        <w:rPr>
          <w:rStyle w:val="Emphasis"/>
          <w:rFonts w:ascii="Times New Roman" w:hAnsi="Times New Roman" w:cs="Times New Roman"/>
          <w:i w:val="0"/>
          <w:color w:val="0F1115"/>
          <w:sz w:val="24"/>
          <w:shd w:val="clear" w:color="auto" w:fill="FFFFFF"/>
        </w:rPr>
        <w:t>While influencer marketing is often reported to yield high ROI (Influencer Marketing Hub, 2024), some studies caution that these returns may be overstated due to reliance on engagement metrics rather than sales conversion (Hudders et al., 2021). Furthermore, although younger consumers appear more receptive to influencers (Djafarova &amp; Bowes, 2021), this effect may be moderated by content authenticity—a factor not consistently measured across studies. This contradiction underscores the need for the present research to distinguish between engagement and tangible behavioural outcomes.</w:t>
      </w:r>
    </w:p>
    <w:p w14:paraId="4A61ABE3" w14:textId="1B98DB24" w:rsidR="002C5DD7" w:rsidRPr="00E31925" w:rsidRDefault="00E23EA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COBRAs and UGT offer a basic understanding of media consumption and engagement with brands online, but needs further application to the fast food context. The Food-related Branded Content and Digital Marketing (FBCDM) model (Folkvord et al., 2023) bridges this gap by offering a niche instrument with which to disentangle the impact of platform-directed cues</w:t>
      </w:r>
      <w:r w:rsidR="002C5DD7"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i.e., influencer authenticity, interactive challenges, and visual sensory appeal—on the consumer choice process of low-involvement, high-impulse products.</w:t>
      </w:r>
      <w:r w:rsidR="002C5DD7" w:rsidRPr="00E31925">
        <w:rPr>
          <w:rFonts w:ascii="Times New Roman" w:hAnsi="Times New Roman" w:cs="Times New Roman"/>
          <w:color w:val="000000" w:themeColor="text1"/>
          <w:sz w:val="24"/>
          <w:shd w:val="clear" w:color="auto" w:fill="FFFFFF"/>
        </w:rPr>
        <w:t xml:space="preserve"> </w:t>
      </w:r>
    </w:p>
    <w:p w14:paraId="29094998" w14:textId="0384D7D3" w:rsidR="00480352" w:rsidRPr="00E31925" w:rsidRDefault="004E2C7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Primarily, the effectiveness of the model is predicated on an understanding of the psychological mechanisms that underpin food advertising (Folkvord, 2019). These mechanisms consist of bright imagery that sparks desire, and social proof that fosters impulsiveness, both framed in a way that encourages heuristics, or affective-style, thinking likely to trump careful reasoning, especially when framed in the fast-moving, high-arousal conditions present in social media. Additionally, the FBCDM model involves the application of psychological mechanisms. As such, the FBCDM model provides a strong basis for this research, by providing a means of developing specific hypotheses about the role of digital marketing cues (e.g., perceived authenticity of influencer, visual attraction) directly affecting key outcome variables of interest (e.g., purchasing intention, brand loyalty) within the low involvement, high impulse cont</w:t>
      </w:r>
      <w:r w:rsidR="00480352">
        <w:rPr>
          <w:rFonts w:ascii="Times New Roman" w:hAnsi="Times New Roman" w:cs="Times New Roman"/>
          <w:color w:val="000000" w:themeColor="text1"/>
          <w:sz w:val="24"/>
          <w:shd w:val="clear" w:color="auto" w:fill="FFFFFF"/>
        </w:rPr>
        <w:t>ext of the UK fast-food sector.</w:t>
      </w:r>
    </w:p>
    <w:p w14:paraId="603686C2" w14:textId="191C346C" w:rsidR="006C1F93" w:rsidRPr="00E31925" w:rsidRDefault="006C1F93" w:rsidP="00E10816">
      <w:pPr>
        <w:pStyle w:val="Heading2"/>
        <w:spacing w:line="360" w:lineRule="auto"/>
        <w:jc w:val="both"/>
        <w:rPr>
          <w:rFonts w:ascii="Times New Roman" w:hAnsi="Times New Roman" w:cs="Times New Roman"/>
          <w:b/>
          <w:color w:val="000000" w:themeColor="text1"/>
          <w:shd w:val="clear" w:color="auto" w:fill="FFFFFF"/>
        </w:rPr>
      </w:pPr>
      <w:bookmarkStart w:id="19" w:name="_Toc216391226"/>
      <w:r w:rsidRPr="00E31925">
        <w:rPr>
          <w:rFonts w:ascii="Times New Roman" w:hAnsi="Times New Roman" w:cs="Times New Roman"/>
          <w:b/>
          <w:color w:val="000000" w:themeColor="text1"/>
          <w:sz w:val="28"/>
          <w:shd w:val="clear" w:color="auto" w:fill="FFFFFF"/>
        </w:rPr>
        <w:t xml:space="preserve">The power of perception: how social media shapes </w:t>
      </w:r>
      <w:r w:rsidR="004273B1" w:rsidRPr="00E31925">
        <w:rPr>
          <w:rFonts w:ascii="Times New Roman" w:hAnsi="Times New Roman" w:cs="Times New Roman"/>
          <w:b/>
          <w:color w:val="000000" w:themeColor="text1"/>
          <w:sz w:val="28"/>
          <w:shd w:val="clear" w:color="auto" w:fill="FFFFFF"/>
        </w:rPr>
        <w:t>brand image and purchase</w:t>
      </w:r>
      <w:bookmarkEnd w:id="19"/>
      <w:r w:rsidR="004273B1" w:rsidRPr="00E31925">
        <w:rPr>
          <w:rFonts w:ascii="Times New Roman" w:hAnsi="Times New Roman" w:cs="Times New Roman"/>
          <w:b/>
          <w:color w:val="000000" w:themeColor="text1"/>
          <w:sz w:val="28"/>
          <w:shd w:val="clear" w:color="auto" w:fill="FFFFFF"/>
        </w:rPr>
        <w:t xml:space="preserve"> </w:t>
      </w:r>
    </w:p>
    <w:p w14:paraId="5AC084BC" w14:textId="06AEE998" w:rsidR="00197249" w:rsidRDefault="00621964" w:rsidP="00E10816">
      <w:pPr>
        <w:spacing w:line="360" w:lineRule="auto"/>
        <w:jc w:val="both"/>
        <w:rPr>
          <w:rFonts w:ascii="Times New Roman" w:hAnsi="Times New Roman" w:cs="Times New Roman"/>
          <w:color w:val="000000" w:themeColor="text1"/>
          <w:sz w:val="24"/>
        </w:rPr>
      </w:pPr>
      <w:r w:rsidRPr="00621964">
        <w:rPr>
          <w:rFonts w:ascii="Times New Roman" w:hAnsi="Times New Roman" w:cs="Times New Roman"/>
          <w:color w:val="0F1115"/>
          <w:sz w:val="24"/>
          <w:szCs w:val="24"/>
          <w:shd w:val="clear" w:color="auto" w:fill="FFFFFF"/>
        </w:rPr>
        <w:t>While perception remains critical in decision-making, social media's role as a 'battleground' for brand meaning creates volatility that traditional models cannot manage</w:t>
      </w:r>
      <w:r w:rsidR="00A45F32" w:rsidRPr="00621964">
        <w:rPr>
          <w:rFonts w:ascii="Times New Roman" w:hAnsi="Times New Roman" w:cs="Times New Roman"/>
          <w:color w:val="000000" w:themeColor="text1"/>
          <w:sz w:val="24"/>
          <w:szCs w:val="24"/>
        </w:rPr>
        <w:t xml:space="preserve">. </w:t>
      </w:r>
      <w:r w:rsidR="00A45F32" w:rsidRPr="00E31925">
        <w:rPr>
          <w:rFonts w:ascii="Times New Roman" w:hAnsi="Times New Roman" w:cs="Times New Roman"/>
          <w:color w:val="000000" w:themeColor="text1"/>
          <w:sz w:val="24"/>
        </w:rPr>
        <w:t xml:space="preserve">Traditional advertising is based on a one-way flow of communication, and digital media now allow for brands to co-author brand stories with user-generated content (UGC), influencer-led brand sponsorships, targeted advertising, and peer-to-peer interactions. Each of these activities can contribute to shaping a consumer’s cognitive assessments (e.g., brand credibility) and affective cues (e.g., trust, emotional attachment), leading to purchase intention (Liu et al., 2024). </w:t>
      </w:r>
      <w:r w:rsidR="00191EFB" w:rsidRPr="00E31925">
        <w:rPr>
          <w:rFonts w:ascii="Times New Roman" w:hAnsi="Times New Roman" w:cs="Times New Roman"/>
          <w:color w:val="000000" w:themeColor="text1"/>
          <w:sz w:val="24"/>
        </w:rPr>
        <w:t>Social media accelerate this cycle as these are interactive channels that are governed by algorithms, and when the entire ecosystem of consumer interactions is engaged, one cycle can be triggered, with positive content that shares brand equity, or when consumers may be negative</w:t>
      </w:r>
      <w:r w:rsidR="00191EFB" w:rsidRPr="00E31925">
        <w:rPr>
          <w:rFonts w:ascii="Times New Roman" w:hAnsi="Times New Roman" w:cs="Times New Roman"/>
          <w:color w:val="000000" w:themeColor="text1"/>
        </w:rPr>
        <w:t>.</w:t>
      </w:r>
      <w:r w:rsidR="00A45F32" w:rsidRPr="00E31925">
        <w:rPr>
          <w:rFonts w:ascii="Times New Roman" w:hAnsi="Times New Roman" w:cs="Times New Roman"/>
          <w:color w:val="000000" w:themeColor="text1"/>
          <w:sz w:val="24"/>
        </w:rPr>
        <w:t xml:space="preserve"> The speed of cycle completion raises the importance of managing consumer perceptions in high-speed industries such as fast food and beverages, where involvement levels in consumer decision-making are often low, and consumers are highly responsive to digital interactions.</w:t>
      </w:r>
      <w:r w:rsidR="00E52735">
        <w:rPr>
          <w:rFonts w:ascii="Times New Roman" w:hAnsi="Times New Roman" w:cs="Times New Roman"/>
          <w:color w:val="000000" w:themeColor="text1"/>
          <w:sz w:val="24"/>
        </w:rPr>
        <w:t xml:space="preserve"> </w:t>
      </w:r>
      <w:r w:rsidR="00197249" w:rsidRPr="00197249">
        <w:rPr>
          <w:rFonts w:ascii="Times New Roman" w:hAnsi="Times New Roman" w:cs="Times New Roman"/>
          <w:color w:val="000000" w:themeColor="text1"/>
          <w:sz w:val="24"/>
        </w:rPr>
        <w:t>Nonetheless, the notion of 'authenticity' in digital branding is inextricably linked to a paradox; it is, in many cases, an intentionally created brand characteristic that resembles natural communication between consumers, thus making it highly debatable when it comes to discussing its impact on trust as a real factor.</w:t>
      </w:r>
    </w:p>
    <w:p w14:paraId="2BF0E484" w14:textId="4CFD9079" w:rsidR="008806E2" w:rsidRPr="00E31925" w:rsidRDefault="008806E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Studies undertaken recently indicate that authenticity and trustworthiness are among the key components of how consumers create meaning in online environments.</w:t>
      </w:r>
      <w:r w:rsidR="0024556D">
        <w:rPr>
          <w:rFonts w:ascii="Times New Roman" w:hAnsi="Times New Roman" w:cs="Times New Roman"/>
          <w:color w:val="000000" w:themeColor="text1"/>
          <w:sz w:val="24"/>
          <w:shd w:val="clear" w:color="auto" w:fill="FFFFFF"/>
        </w:rPr>
        <w:t xml:space="preserve"> </w:t>
      </w:r>
      <w:r w:rsidR="0024556D" w:rsidRPr="0024556D">
        <w:rPr>
          <w:rFonts w:ascii="Times New Roman" w:hAnsi="Times New Roman" w:cs="Times New Roman"/>
          <w:color w:val="000000" w:themeColor="text1"/>
          <w:sz w:val="24"/>
          <w:shd w:val="clear" w:color="auto" w:fill="FFFFFF"/>
        </w:rPr>
        <w:t>UK researchers (Davies &amp; Gutsche, 2023) while continuing to operate as a business— have released numerous research projects examining this “authenticity paradox”— wherein brands need to seem credible. Use of eye-tracking instruments has demonstrated that the amount of time consumers spent looking at perceived authentic content compared to non-authentic content is 47% greater (EyeQuant 2023). As a result of these studies, it has been confirmed that perceived authenticity plays a significant role in the effectiveness of marketing food products.</w:t>
      </w:r>
      <w:r w:rsidR="001B44EB">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 xml:space="preserve"> Lou and Yuan (2019) derive a finding, which indicates that an influencer's trustworthiness acts as a key component to create consumer trust and a positive impact on purchase intentions. They also demonstrated that the effects of influencer trustworthiness were more pronounced on younger consumers who have lived their lives entirely in the digital environment and are generally distrustful of traditional promotional methods. Further meta-analyses conducted by Flanagin et al. (2014) support this finding by studying user-generated content and assessing the credibility of an online review in the information of a purchase process, which they deemed the greatest influence on decision making, particularly considering negative information was more important than the positive information. With these findings, we see in a more broad sense, the understanding that consumer perceptions on social media do not come from a static position but are created through a dynamic model of interaction of messages sent by brands and social influences from peers (Gorry and Westbrook, 2009).</w:t>
      </w:r>
    </w:p>
    <w:p w14:paraId="66A0BDCE" w14:textId="3054453C" w:rsidR="0077448D" w:rsidRPr="00E31925" w:rsidRDefault="006D6B9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For the UK fast-food and beverage (F&amp;B) market, they are particularly salient due to the impulse-driven, low-involvement character of the consumption. Affective, visual, and shareable food imagery highly resonates on platforms like TikTok, Instagram, Facebook, and Snapchat, where consumer engagement regularly maps to real-time behavioural responses. Greggs, for example, has ridden viral TikTok marketing of its vegan sausage roll and mac-and-cheese launches, which served to reinforce </w:t>
      </w:r>
      <w:r w:rsidR="009D1B0C" w:rsidRPr="00E31925">
        <w:rPr>
          <w:rFonts w:ascii="Times New Roman" w:hAnsi="Times New Roman" w:cs="Times New Roman"/>
          <w:color w:val="000000" w:themeColor="text1"/>
          <w:sz w:val="24"/>
          <w:shd w:val="clear" w:color="auto" w:fill="FFFFFF"/>
        </w:rPr>
        <w:t>mind-sets</w:t>
      </w:r>
      <w:r w:rsidRPr="00E31925">
        <w:rPr>
          <w:rFonts w:ascii="Times New Roman" w:hAnsi="Times New Roman" w:cs="Times New Roman"/>
          <w:color w:val="000000" w:themeColor="text1"/>
          <w:sz w:val="24"/>
          <w:shd w:val="clear" w:color="auto" w:fill="FFFFFF"/>
        </w:rPr>
        <w:t xml:space="preserve"> of innovation and receptiveness as well as delivering actual sales boost (Financial Times, 2025; The Guardian, 2025). Domino's Pizza UK has likewise executed TikTok challenges and Instagram Reels to build excitement around seasonal themed </w:t>
      </w:r>
      <w:r w:rsidR="00527750" w:rsidRPr="00E31925">
        <w:rPr>
          <w:rFonts w:ascii="Times New Roman" w:hAnsi="Times New Roman" w:cs="Times New Roman"/>
          <w:color w:val="000000" w:themeColor="text1"/>
          <w:sz w:val="24"/>
          <w:shd w:val="clear" w:color="auto" w:fill="FFFFFF"/>
        </w:rPr>
        <w:t xml:space="preserve">campaigns, driving increases in </w:t>
      </w:r>
      <w:r w:rsidRPr="00E31925">
        <w:rPr>
          <w:rFonts w:ascii="Times New Roman" w:hAnsi="Times New Roman" w:cs="Times New Roman"/>
          <w:color w:val="000000" w:themeColor="text1"/>
          <w:sz w:val="24"/>
          <w:shd w:val="clear" w:color="auto" w:fill="FFFFFF"/>
        </w:rPr>
        <w:t xml:space="preserve">app-led order volume (Marketing Week, 2024). </w:t>
      </w:r>
      <w:r w:rsidR="00F268D1" w:rsidRPr="00E31925">
        <w:rPr>
          <w:rFonts w:ascii="Times New Roman" w:hAnsi="Times New Roman" w:cs="Times New Roman"/>
          <w:color w:val="000000" w:themeColor="text1"/>
          <w:sz w:val="24"/>
          <w:shd w:val="clear" w:color="auto" w:fill="FFFFFF"/>
        </w:rPr>
        <w:t xml:space="preserve">They illustrate the impact well managed perceptions of channels may have on purchase intention in the quick-service restaurant sector. </w:t>
      </w:r>
    </w:p>
    <w:p w14:paraId="1BAED700" w14:textId="530D432A" w:rsidR="008A5778" w:rsidRPr="00E31925" w:rsidRDefault="00F268D1"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Furthermore, reputation management also involves considerable reputational risk, especially in the fast food and drink sectors where consumers are notably attentive. In the UK for example, there were reports of negative content, consumer dissatisfaction, and declining brand trust regarding dubious health claims contained in fast food advertisements (The Guardian, 2023). Given the rapid dissemination of information in the digital space, brands must spend resources on not only communicating appealing and visually pleasing content but also communicate that content in a transparent and ethical manner to in still trust. Social media is both an opportunity and a risk: perceptions of positive reputation can be intensified through authentic narratives and engaging with consumers and through multi-sensory storytelling; however, perception of negative reputation can spread very quickly, damaging brand reputation and trust. Ensure engaged and purposeful perception management by striking the right balance between creativity and transparency to facilitate a seamless transition from engaging digital interactions to immediate purchasing decisions, while also creating a loyal consumer base that will remain intact over the long term.</w:t>
      </w:r>
    </w:p>
    <w:p w14:paraId="1DF7DA52" w14:textId="6842AA12" w:rsidR="00307E70" w:rsidRPr="00E31925" w:rsidRDefault="00307E70" w:rsidP="00E10816">
      <w:pPr>
        <w:pStyle w:val="Heading2"/>
        <w:spacing w:line="360" w:lineRule="auto"/>
        <w:jc w:val="both"/>
        <w:rPr>
          <w:rFonts w:ascii="Times New Roman" w:hAnsi="Times New Roman" w:cs="Times New Roman"/>
          <w:b/>
          <w:color w:val="000000" w:themeColor="text1"/>
          <w:sz w:val="28"/>
        </w:rPr>
      </w:pPr>
      <w:bookmarkStart w:id="20" w:name="_Toc216391227"/>
      <w:r w:rsidRPr="00E31925">
        <w:rPr>
          <w:rFonts w:ascii="Times New Roman" w:hAnsi="Times New Roman" w:cs="Times New Roman"/>
          <w:b/>
          <w:color w:val="000000" w:themeColor="text1"/>
          <w:sz w:val="28"/>
        </w:rPr>
        <w:t>The influencer effect: trust, authenticity and return of investment</w:t>
      </w:r>
      <w:bookmarkEnd w:id="20"/>
      <w:r w:rsidRPr="00E31925">
        <w:rPr>
          <w:rFonts w:ascii="Times New Roman" w:hAnsi="Times New Roman" w:cs="Times New Roman"/>
          <w:b/>
          <w:color w:val="000000" w:themeColor="text1"/>
          <w:sz w:val="28"/>
        </w:rPr>
        <w:t xml:space="preserve">   </w:t>
      </w:r>
    </w:p>
    <w:p w14:paraId="0D745562" w14:textId="77777777" w:rsidR="00393DDD" w:rsidRPr="00393DDD" w:rsidRDefault="00393DDD" w:rsidP="00E10816">
      <w:pPr>
        <w:spacing w:line="360" w:lineRule="auto"/>
        <w:jc w:val="both"/>
        <w:rPr>
          <w:rFonts w:ascii="Times New Roman" w:hAnsi="Times New Roman" w:cs="Times New Roman"/>
          <w:color w:val="0F1115"/>
          <w:sz w:val="24"/>
          <w:shd w:val="clear" w:color="auto" w:fill="FFFFFF"/>
        </w:rPr>
      </w:pPr>
      <w:r w:rsidRPr="00393DDD">
        <w:rPr>
          <w:rFonts w:ascii="Times New Roman" w:hAnsi="Times New Roman" w:cs="Times New Roman"/>
          <w:color w:val="0F1115"/>
          <w:sz w:val="24"/>
          <w:shd w:val="clear" w:color="auto" w:fill="FFFFFF"/>
        </w:rPr>
        <w:t>Influencer marketing is frequently championed for its strong return on investment (ROI), with industry reports citing an average return of £5.20 per pound spent (Influencer Marketing Hub, 2024). However, academic studies present a more nuanced and sometimes contradictory picture. While Lou &amp; Yuan (2019) found that influencer credibility directly enhances purchase intention, Hudders et al. (2021) caution that over-commercialization can erode perceived authenticity, thereby diminishing trust and long-term brand value. This contradiction may stem from methodological differences: industry ROI metrics often prioritize short-term engagement and conversion, whereas academic research increasingly examines longitudinal effects on brand equity. Furthermore, demographic variances complicate this picture; for example, while Gen Z consumers exhibit high trust in influencer endorsements (Djafarova &amp; Bowes, 2021), older cohorts may respond more to transparency and brand responsibility narratives (The Guardian, 2023). These divergent findings suggest that influencer efficacy is not universal but is moderated by content type, audience demographics, and measurement timeframe—a critical gap this study addresses by examining age-based differences in influencer responsiveness within the UK adult market.</w:t>
      </w:r>
    </w:p>
    <w:p w14:paraId="71154525" w14:textId="5FD1C4B6" w:rsidR="00250B44" w:rsidRPr="00E31925" w:rsidRDefault="00250B44"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Authenticity is crucial to the effectiveness of influencer campaigns. Consumers expect content that is not overly commercial or artificial, the backlash of which could hurt the reputation of the influencer and the sponsoring brand (Hudders et al., 2021). Authenticity is significant for the UK fast food and beverages (F&amp;B) sector given the experiential and sensory characteristics of food consumption. For example, Starbucks UK has collaborated with Instagram and TikTok lifestyle influencers to promote seasonal items such as the Pumpkin Spice Latte, with activity focused on lifestyle moments rather than overt advertising. The partnerships generated strong user engagement and helped to confirm Starbucks' position as a lifestyle brand, contributing to ongoing seasonal sales growth (Mintel, 2023). Similarly, McDonald's UK has aligned with Tik</w:t>
      </w:r>
      <w:r w:rsidR="003B3AF6" w:rsidRPr="00E31925">
        <w:rPr>
          <w:rFonts w:ascii="Times New Roman" w:hAnsi="Times New Roman" w:cs="Times New Roman"/>
          <w:color w:val="000000" w:themeColor="text1"/>
          <w:sz w:val="24"/>
        </w:rPr>
        <w:t>-</w:t>
      </w:r>
      <w:r w:rsidRPr="00E31925">
        <w:rPr>
          <w:rFonts w:ascii="Times New Roman" w:hAnsi="Times New Roman" w:cs="Times New Roman"/>
          <w:color w:val="000000" w:themeColor="text1"/>
          <w:sz w:val="24"/>
        </w:rPr>
        <w:t xml:space="preserve">Tok influencers to assist limited-time offers like the McSpicy burger, leveraging humour and relatability to build trust among young adult consumers (Marketing Week, 2024). Greggs' collaborations with micro-influencers, meanwhile, have been attributed to relatability and authenticity, building the </w:t>
      </w:r>
      <w:r w:rsidR="003B3AF6" w:rsidRPr="00E31925">
        <w:rPr>
          <w:rFonts w:ascii="Times New Roman" w:hAnsi="Times New Roman" w:cs="Times New Roman"/>
          <w:color w:val="000000" w:themeColor="text1"/>
          <w:sz w:val="24"/>
        </w:rPr>
        <w:t>virality</w:t>
      </w:r>
      <w:r w:rsidRPr="00E31925">
        <w:rPr>
          <w:rFonts w:ascii="Times New Roman" w:hAnsi="Times New Roman" w:cs="Times New Roman"/>
          <w:color w:val="000000" w:themeColor="text1"/>
          <w:sz w:val="24"/>
        </w:rPr>
        <w:t xml:space="preserve"> of its menu innovations, including vegan product launches (Financial Times, 2025).</w:t>
      </w:r>
      <w:r w:rsidR="00197249">
        <w:rPr>
          <w:rFonts w:ascii="Times New Roman" w:hAnsi="Times New Roman" w:cs="Times New Roman"/>
          <w:color w:val="000000" w:themeColor="text1"/>
          <w:sz w:val="24"/>
        </w:rPr>
        <w:t xml:space="preserve"> </w:t>
      </w:r>
      <w:r w:rsidR="00197249" w:rsidRPr="00197249">
        <w:rPr>
          <w:rFonts w:ascii="Times New Roman" w:hAnsi="Times New Roman" w:cs="Times New Roman"/>
          <w:color w:val="000000" w:themeColor="text1"/>
          <w:sz w:val="24"/>
        </w:rPr>
        <w:t>The assessment of the underlying techniques used to arrive at these ROI claims is very important since the methodologies often mix up the engagement metrics (likes, shares) with actual sales and payments, and in addition to that the long-term brand di</w:t>
      </w:r>
      <w:r w:rsidR="0045583D">
        <w:rPr>
          <w:rFonts w:ascii="Times New Roman" w:hAnsi="Times New Roman" w:cs="Times New Roman"/>
          <w:color w:val="000000" w:themeColor="text1"/>
          <w:sz w:val="24"/>
        </w:rPr>
        <w:t>lution risk of over-commercialis</w:t>
      </w:r>
      <w:r w:rsidR="00197249" w:rsidRPr="00197249">
        <w:rPr>
          <w:rFonts w:ascii="Times New Roman" w:hAnsi="Times New Roman" w:cs="Times New Roman"/>
          <w:color w:val="000000" w:themeColor="text1"/>
          <w:sz w:val="24"/>
        </w:rPr>
        <w:t>ed influencer partnerships may not be considered at all.</w:t>
      </w:r>
    </w:p>
    <w:p w14:paraId="0416E54D" w14:textId="269B8F3E" w:rsidR="00F1090B" w:rsidRPr="00E31925" w:rsidRDefault="00F1090B"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From a commercial standpoint, influencer marketing has shown a strong return on investment (ROI).</w:t>
      </w:r>
      <w:r w:rsidR="0024556D" w:rsidRPr="0024556D">
        <w:rPr>
          <w:rStyle w:val="Heading1Char"/>
          <w:rFonts w:ascii="Segoe UI" w:hAnsi="Segoe UI" w:cs="Segoe UI"/>
          <w:color w:val="0F1115"/>
          <w:shd w:val="clear" w:color="auto" w:fill="FFFFFF"/>
        </w:rPr>
        <w:t xml:space="preserve"> </w:t>
      </w:r>
      <w:r w:rsidR="0024556D" w:rsidRPr="0024556D">
        <w:rPr>
          <w:rStyle w:val="Emphasis"/>
          <w:rFonts w:ascii="Times New Roman" w:hAnsi="Times New Roman" w:cs="Times New Roman"/>
          <w:i w:val="0"/>
          <w:color w:val="000000" w:themeColor="text1"/>
          <w:sz w:val="24"/>
          <w:shd w:val="clear" w:color="auto" w:fill="FFFFFF"/>
        </w:rPr>
        <w:t>ROI calculations have evolved beyond simple engagement metrics to include 'brand lift studies' that measure campaign impact on brand perception (Nielsen, 2024). Recent UK studies demonstrate that influencer campaigns generate 3.2x higher brand recall than traditional digital ads (Kantar, 2024), though effectiveness varies significantly by platform and audience demographics.</w:t>
      </w:r>
      <w:r w:rsidR="0024556D" w:rsidRPr="0024556D">
        <w:rPr>
          <w:rStyle w:val="Emphasis"/>
          <w:rFonts w:ascii="Segoe UI" w:hAnsi="Segoe UI" w:cs="Segoe UI"/>
          <w:color w:val="000000" w:themeColor="text1"/>
          <w:sz w:val="24"/>
          <w:shd w:val="clear" w:color="auto" w:fill="FFFFFF"/>
        </w:rPr>
        <w:t xml:space="preserve"> </w:t>
      </w:r>
      <w:r w:rsidRPr="0024556D">
        <w:rPr>
          <w:rFonts w:ascii="Times New Roman" w:hAnsi="Times New Roman" w:cs="Times New Roman"/>
          <w:color w:val="000000" w:themeColor="text1"/>
          <w:sz w:val="28"/>
        </w:rPr>
        <w:t xml:space="preserve"> </w:t>
      </w:r>
      <w:r w:rsidRPr="00E31925">
        <w:rPr>
          <w:rFonts w:ascii="Times New Roman" w:hAnsi="Times New Roman" w:cs="Times New Roman"/>
          <w:color w:val="000000" w:themeColor="text1"/>
          <w:sz w:val="24"/>
        </w:rPr>
        <w:t xml:space="preserve">A report published by Influencer Marketing Hub in 2024 stated that worldwide brands generate an average of £5.20 for each pound invested in influencer campaigns with brands in the </w:t>
      </w:r>
      <w:r w:rsidR="00A0661E" w:rsidRPr="00E31925">
        <w:rPr>
          <w:rFonts w:ascii="Times New Roman" w:hAnsi="Times New Roman" w:cs="Times New Roman"/>
          <w:color w:val="000000" w:themeColor="text1"/>
          <w:sz w:val="24"/>
        </w:rPr>
        <w:t xml:space="preserve">fast </w:t>
      </w:r>
      <w:r w:rsidRPr="00E31925">
        <w:rPr>
          <w:rFonts w:ascii="Times New Roman" w:hAnsi="Times New Roman" w:cs="Times New Roman"/>
          <w:color w:val="000000" w:themeColor="text1"/>
          <w:sz w:val="24"/>
        </w:rPr>
        <w:t>food and beverage category ranking among the top-performing brands. Furthermore, in the UK, Domino's Pizza said their growth in app sales increased double digits from TikTok influencer campaigns and especially from users aged 18-24 who are otherwise resistant to traditional advertising (Marketing Week, 2024). However, purchase intent varies along age lines. For the demographic of 24-35-year-old consumers, influencers will complete impulse consumption, as this category is engaging in trends using TikTok and Instagram (Mintel, 2023). Purchase intent in the 36-45-year-old group is more targeted, and endorsements associated with convenience, family, or value for money are most effective (Statista, 2024).</w:t>
      </w:r>
    </w:p>
    <w:p w14:paraId="49FC4A55" w14:textId="0E82ACB8" w:rsidR="00694E03" w:rsidRPr="00E31925" w:rsidRDefault="00694E03"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In comparison, consumers aged 46-60 may leverage resource-based influencers less, but remain, nevertheless, amenable to believable, transparent campaigns, multiple times, these campaigns choose health, ethics or corporate social responsibility (brands like Starbucks UK have utilized this in an affirmative and successful positioning marketing of limited-time seasonal and purpose-led promotions) (The Guardian, 2023). Starbucks' influencer-based, seasonal promotions have also engaged social media audiences and engendered consumer loyalty by connecting products to cultural moments like </w:t>
      </w:r>
      <w:r w:rsidR="00C730C3" w:rsidRPr="00E31925">
        <w:rPr>
          <w:rFonts w:ascii="Times New Roman" w:hAnsi="Times New Roman" w:cs="Times New Roman"/>
          <w:color w:val="000000" w:themeColor="text1"/>
          <w:sz w:val="24"/>
        </w:rPr>
        <w:t>autumn</w:t>
      </w:r>
      <w:r w:rsidRPr="00E31925">
        <w:rPr>
          <w:rFonts w:ascii="Times New Roman" w:hAnsi="Times New Roman" w:cs="Times New Roman"/>
          <w:color w:val="000000" w:themeColor="text1"/>
          <w:sz w:val="24"/>
        </w:rPr>
        <w:t xml:space="preserve"> and Christmas (Mintel, 2023).</w:t>
      </w:r>
    </w:p>
    <w:p w14:paraId="5580D12C" w14:textId="2A2509CD" w:rsidR="006F4E3D" w:rsidRPr="00E31925" w:rsidRDefault="006C1DA5"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Although influencer marketing has been shown to be effective, this review highlights a notable absence in the literature. There is a lack of quantitative studies that focus on the 18+ population specifically from a UK perspective and that systematically examine how they respond to influencer marketing differently across adult age cohorts. This gap points to the specific contribution of this research,</w:t>
      </w:r>
      <w:r w:rsidR="001427D3" w:rsidRPr="00E31925">
        <w:rPr>
          <w:rFonts w:ascii="Times New Roman" w:hAnsi="Times New Roman" w:cs="Times New Roman"/>
          <w:color w:val="000000" w:themeColor="text1"/>
          <w:sz w:val="24"/>
        </w:rPr>
        <w:t xml:space="preserve"> which will further contextualis</w:t>
      </w:r>
      <w:r w:rsidRPr="00E31925">
        <w:rPr>
          <w:rFonts w:ascii="Times New Roman" w:hAnsi="Times New Roman" w:cs="Times New Roman"/>
          <w:color w:val="000000" w:themeColor="text1"/>
          <w:sz w:val="24"/>
        </w:rPr>
        <w:t>ed, empirical UK evidence in this under-researched area.</w:t>
      </w:r>
    </w:p>
    <w:p w14:paraId="13BE1067" w14:textId="3119A7D0" w:rsidR="006F0929" w:rsidRPr="00E31925" w:rsidRDefault="006F0929" w:rsidP="00E10816">
      <w:pPr>
        <w:pStyle w:val="Heading2"/>
        <w:spacing w:line="360" w:lineRule="auto"/>
        <w:jc w:val="both"/>
        <w:rPr>
          <w:rFonts w:ascii="Times New Roman" w:hAnsi="Times New Roman" w:cs="Times New Roman"/>
          <w:b/>
          <w:color w:val="000000" w:themeColor="text1"/>
          <w:sz w:val="28"/>
        </w:rPr>
      </w:pPr>
      <w:bookmarkStart w:id="21" w:name="_Toc216391228"/>
      <w:r w:rsidRPr="00E31925">
        <w:rPr>
          <w:rFonts w:ascii="Times New Roman" w:hAnsi="Times New Roman" w:cs="Times New Roman"/>
          <w:b/>
          <w:color w:val="000000" w:themeColor="text1"/>
          <w:sz w:val="28"/>
        </w:rPr>
        <w:t>Case studies and platform impact</w:t>
      </w:r>
      <w:bookmarkEnd w:id="21"/>
    </w:p>
    <w:p w14:paraId="4047ACA8" w14:textId="7D6081D7" w:rsidR="006F0929" w:rsidRPr="00E31925" w:rsidRDefault="00F3315F"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 xml:space="preserve">Case study 1 MacDonald’s UK Grimace Shake &amp; “Side Missions” Campaigns </w:t>
      </w:r>
    </w:p>
    <w:p w14:paraId="06F2FCF1" w14:textId="77777777" w:rsidR="00CE53C7" w:rsidRPr="00E31925" w:rsidRDefault="000D7324"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McDonald's UK recently ran effective campaigns based on the power of social media in affecting perception, engagement and intent to purchase. The Grimace Shake gained strong momentum throughout Tik-Tok and Instagram, with consumers jumping to produce their own clips of the beverage. It was all get go, with teaser videos released on McDonald's official social media outlets chronicling the vintage brand history to the purchasers, provoking emotion that brought with it an explosion of demand spike in the stores, with Grimace Shake being sold out within days (Creative Salon, 2024; Marketing Brew, 2023).</w:t>
      </w:r>
    </w:p>
    <w:p w14:paraId="2F9782F3" w14:textId="77777777" w:rsidR="00DA2C2C" w:rsidRPr="00DA2C2C" w:rsidRDefault="0080188E" w:rsidP="00DA2C2C">
      <w:pPr>
        <w:spacing w:line="360" w:lineRule="auto"/>
        <w:jc w:val="both"/>
        <w:rPr>
          <w:rFonts w:ascii="Times New Roman" w:hAnsi="Times New Roman" w:cs="Times New Roman"/>
          <w:sz w:val="24"/>
          <w:szCs w:val="24"/>
        </w:rPr>
      </w:pPr>
      <w:r w:rsidRPr="00E31925">
        <w:rPr>
          <w:rFonts w:ascii="Times New Roman" w:hAnsi="Times New Roman" w:cs="Times New Roman"/>
          <w:sz w:val="24"/>
        </w:rPr>
        <w:t xml:space="preserve">In 2025, McDonald’s UK launched its </w:t>
      </w:r>
      <w:r w:rsidRPr="00E31925">
        <w:rPr>
          <w:rStyle w:val="Strong"/>
          <w:rFonts w:ascii="Times New Roman" w:eastAsiaTheme="majorEastAsia" w:hAnsi="Times New Roman" w:cs="Times New Roman"/>
          <w:b w:val="0"/>
          <w:sz w:val="24"/>
        </w:rPr>
        <w:t>Side Missions</w:t>
      </w:r>
      <w:r w:rsidRPr="00E31925">
        <w:rPr>
          <w:rFonts w:ascii="Times New Roman" w:hAnsi="Times New Roman" w:cs="Times New Roman"/>
          <w:sz w:val="24"/>
        </w:rPr>
        <w:t xml:space="preserve"> campaign, a gamified initiative linked to the </w:t>
      </w:r>
      <w:r w:rsidR="00036C56" w:rsidRPr="00E31925">
        <w:rPr>
          <w:rFonts w:ascii="Times New Roman" w:hAnsi="Times New Roman" w:cs="Times New Roman"/>
          <w:sz w:val="24"/>
        </w:rPr>
        <w:t>My McDonald’s</w:t>
      </w:r>
      <w:r w:rsidRPr="00E31925">
        <w:rPr>
          <w:rFonts w:ascii="Times New Roman" w:hAnsi="Times New Roman" w:cs="Times New Roman"/>
          <w:sz w:val="24"/>
        </w:rPr>
        <w:t xml:space="preserve"> app. Consumers were encouraged to complete digital “missions” to unlock food offers, with the campaign supported by Tik</w:t>
      </w:r>
      <w:r w:rsidR="00036C56" w:rsidRPr="00E31925">
        <w:rPr>
          <w:rFonts w:ascii="Times New Roman" w:hAnsi="Times New Roman" w:cs="Times New Roman"/>
          <w:sz w:val="24"/>
        </w:rPr>
        <w:t>-</w:t>
      </w:r>
      <w:r w:rsidRPr="00E31925">
        <w:rPr>
          <w:rFonts w:ascii="Times New Roman" w:hAnsi="Times New Roman" w:cs="Times New Roman"/>
          <w:sz w:val="24"/>
        </w:rPr>
        <w:t>Tok creators, targeted CRM activity, and social video content. According to YouGov Brand</w:t>
      </w:r>
      <w:r w:rsidR="00036C56" w:rsidRPr="00E31925">
        <w:rPr>
          <w:rFonts w:ascii="Times New Roman" w:hAnsi="Times New Roman" w:cs="Times New Roman"/>
          <w:sz w:val="24"/>
        </w:rPr>
        <w:t xml:space="preserve"> </w:t>
      </w:r>
      <w:r w:rsidRPr="00E31925">
        <w:rPr>
          <w:rFonts w:ascii="Times New Roman" w:hAnsi="Times New Roman" w:cs="Times New Roman"/>
          <w:sz w:val="24"/>
        </w:rPr>
        <w:t>Index data, McDonald’s UK advertising awareness rose from 41.3% on 26 June to 47.0% by 18 July 2025, an uplift of 5.7 percentage points that coincided with the campaign period (YouGov, 2025). McDonald’s UK itself emphasised the campaign’s aim of combining “digital fun with real-world rewards,” underlining how app-based engagement is being integrated with social media marketing (</w:t>
      </w:r>
      <w:r w:rsidRPr="00DA2C2C">
        <w:rPr>
          <w:rFonts w:ascii="Times New Roman" w:hAnsi="Times New Roman" w:cs="Times New Roman"/>
          <w:sz w:val="24"/>
          <w:szCs w:val="24"/>
        </w:rPr>
        <w:t>McDonald’s UK, 2025).</w:t>
      </w:r>
    </w:p>
    <w:p w14:paraId="5E8D5473" w14:textId="2CE02FD3" w:rsidR="00036C56" w:rsidRPr="00DA2C2C" w:rsidRDefault="0080188E" w:rsidP="00DA2C2C">
      <w:pPr>
        <w:spacing w:line="360" w:lineRule="auto"/>
        <w:jc w:val="both"/>
        <w:rPr>
          <w:rFonts w:ascii="Times New Roman" w:hAnsi="Times New Roman" w:cs="Times New Roman"/>
          <w:sz w:val="24"/>
          <w:szCs w:val="24"/>
        </w:rPr>
      </w:pPr>
      <w:r w:rsidRPr="00DA2C2C">
        <w:rPr>
          <w:rFonts w:ascii="Times New Roman" w:hAnsi="Times New Roman" w:cs="Times New Roman"/>
          <w:color w:val="000000" w:themeColor="text1"/>
          <w:sz w:val="24"/>
          <w:szCs w:val="24"/>
        </w:rPr>
        <w:t xml:space="preserve">Together, these campaigns illustrate how </w:t>
      </w:r>
      <w:r w:rsidRPr="00DA2C2C">
        <w:rPr>
          <w:rStyle w:val="Strong"/>
          <w:rFonts w:ascii="Times New Roman" w:eastAsiaTheme="majorEastAsia" w:hAnsi="Times New Roman" w:cs="Times New Roman"/>
          <w:b w:val="0"/>
          <w:color w:val="000000" w:themeColor="text1"/>
          <w:sz w:val="24"/>
          <w:szCs w:val="24"/>
        </w:rPr>
        <w:t>platform-native strategies</w:t>
      </w:r>
      <w:r w:rsidR="00036C56" w:rsidRPr="00DA2C2C">
        <w:rPr>
          <w:rFonts w:ascii="Times New Roman" w:hAnsi="Times New Roman" w:cs="Times New Roman"/>
          <w:color w:val="000000" w:themeColor="text1"/>
          <w:sz w:val="24"/>
          <w:szCs w:val="24"/>
        </w:rPr>
        <w:t xml:space="preserve"> </w:t>
      </w:r>
      <w:r w:rsidRPr="00DA2C2C">
        <w:rPr>
          <w:rFonts w:ascii="Times New Roman" w:hAnsi="Times New Roman" w:cs="Times New Roman"/>
          <w:color w:val="000000" w:themeColor="text1"/>
          <w:sz w:val="24"/>
          <w:szCs w:val="24"/>
        </w:rPr>
        <w:t>including virality, gamificatio</w:t>
      </w:r>
      <w:r w:rsidR="00036C56" w:rsidRPr="00DA2C2C">
        <w:rPr>
          <w:rFonts w:ascii="Times New Roman" w:hAnsi="Times New Roman" w:cs="Times New Roman"/>
          <w:color w:val="000000" w:themeColor="text1"/>
          <w:sz w:val="24"/>
          <w:szCs w:val="24"/>
        </w:rPr>
        <w:t xml:space="preserve">n, and participatory content </w:t>
      </w:r>
      <w:r w:rsidRPr="00DA2C2C">
        <w:rPr>
          <w:rFonts w:ascii="Times New Roman" w:hAnsi="Times New Roman" w:cs="Times New Roman"/>
          <w:color w:val="000000" w:themeColor="text1"/>
          <w:sz w:val="24"/>
          <w:szCs w:val="24"/>
        </w:rPr>
        <w:t>can translate into measurable awareness and footfall gains. They also reinforce the importance of social media as both a creative and commercial tool for fast food brands, particularly when targeting younger demographics through TikTok and Instagram, while maintaining cross-channel integration.</w:t>
      </w:r>
    </w:p>
    <w:p w14:paraId="2A0199B3" w14:textId="3D5BEFF9" w:rsidR="00ED416F" w:rsidRPr="00E31925" w:rsidRDefault="00ED416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Impact: -</w:t>
      </w:r>
      <w:r w:rsidRPr="00E31925">
        <w:rPr>
          <w:rFonts w:ascii="Times New Roman" w:hAnsi="Times New Roman" w:cs="Times New Roman"/>
          <w:color w:val="000000" w:themeColor="text1"/>
          <w:sz w:val="24"/>
        </w:rPr>
        <w:t xml:space="preserve"> Each campaign exhibited the tangible impact of social media on brand perception and business performance. The Grimace Shake campaign turned cultural virality into an increase in footfall and product sell-outs, demonstrating that meme-based content can take online attention and convert it to sales offline (Buchanan PR, 2023). The Side Missions campaign demonstrated that gaming (along with the McDonald's app) could impact or increase ad awareness on the fast food market, and therefore drive traffic in person. (YouGov, 2025) In addition, industry benchmarks fit: In the UK, 70% of consumers in 2024 reported that social media or online marketing content (Statista, 2024) influences their decisions on fast-food purchases. This all confirms social media as a conversion tool, not just as engagement, in the UK fast food and drinks sector.</w:t>
      </w:r>
      <w:r w:rsidR="00DA2C2C">
        <w:rPr>
          <w:rFonts w:ascii="Times New Roman" w:hAnsi="Times New Roman" w:cs="Times New Roman"/>
          <w:color w:val="000000" w:themeColor="text1"/>
          <w:sz w:val="24"/>
        </w:rPr>
        <w:t xml:space="preserve"> </w:t>
      </w:r>
    </w:p>
    <w:p w14:paraId="2BB61736" w14:textId="3F4B1B86" w:rsidR="009670FF" w:rsidRPr="00E31925" w:rsidRDefault="009670F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Relevance: -</w:t>
      </w:r>
      <w:r w:rsidRPr="00E31925">
        <w:rPr>
          <w:rFonts w:ascii="Times New Roman" w:hAnsi="Times New Roman" w:cs="Times New Roman"/>
          <w:color w:val="000000" w:themeColor="text1"/>
          <w:sz w:val="24"/>
        </w:rPr>
        <w:t xml:space="preserve"> The importance of these campaigns lies in their ability to connect how consumers perceive an offering to intentions to purchase within the F&amp;B category. The younger age demography (18 to 24 years old and 25 to 34 years) found interac</w:t>
      </w:r>
      <w:r w:rsidR="003738EA" w:rsidRPr="00E31925">
        <w:rPr>
          <w:rFonts w:ascii="Times New Roman" w:hAnsi="Times New Roman" w:cs="Times New Roman"/>
          <w:color w:val="000000" w:themeColor="text1"/>
          <w:sz w:val="24"/>
        </w:rPr>
        <w:t>tive gamified campaigns and Tik</w:t>
      </w:r>
      <w:r w:rsidRPr="00E31925">
        <w:rPr>
          <w:rFonts w:ascii="Times New Roman" w:hAnsi="Times New Roman" w:cs="Times New Roman"/>
          <w:color w:val="000000" w:themeColor="text1"/>
          <w:sz w:val="24"/>
        </w:rPr>
        <w:t>Tok challenges to be the most relevant to their goals, as they enjoy participatory and experiential content (Mintel, 2023). For older demographic groups (36 to 45 years old and 46 to 60 years old), connecting consumers through customer relationship management (CRM), app-based loyalty, and direct communications will provide more inclusive campaigns that consider more than just the younger demographic (McDonald's Corporation, 2024). Furthermore, McDonald's UK demonstrates how a global F&amp;B brand can repurpose viral trends and native platform mechanics to their UK context, which reinforces the point that if social media is to inform a coherent campaign, it will need to be both creative and integrated across a channel (Kapoor et al, 2022).</w:t>
      </w:r>
    </w:p>
    <w:p w14:paraId="27DF2E03" w14:textId="7637830F" w:rsidR="0080188E" w:rsidRPr="00E31925" w:rsidRDefault="009670FF"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lang w:val="en-IN"/>
        </w:rPr>
        <w:t xml:space="preserve">Case study 2 burger king </w:t>
      </w:r>
      <w:r w:rsidRPr="00E31925">
        <w:rPr>
          <w:rFonts w:ascii="Times New Roman" w:hAnsi="Times New Roman" w:cs="Times New Roman"/>
          <w:b/>
          <w:color w:val="000000" w:themeColor="text1"/>
          <w:sz w:val="24"/>
        </w:rPr>
        <w:t>TikTok-Driven Full-Funnel Strategy</w:t>
      </w:r>
    </w:p>
    <w:p w14:paraId="4AABD3E1" w14:textId="6E6379C3" w:rsidR="009670FF" w:rsidRPr="00E31925" w:rsidRDefault="009670F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Burger King has demonstrated how fast-food chains can use TikTok as a branding and performance platform. In 2020, they worked with the platform to introduce the #WhopperDance challenge where participants danced to a short tune to receive a discount code on the Burger King app for Whoppers. The promotion received billions of views on TikTok and Adweek (2020) said this was the first instance of TikTok becoming integrated into a national ordering promotion. Marketing Dive (2020) noted the challenge has drove app downloads plus engagement to some degree by mixing entertainment with a sales mechanism.</w:t>
      </w:r>
    </w:p>
    <w:p w14:paraId="6D18DA45" w14:textId="05A25A1F" w:rsidR="009670FF" w:rsidRPr="00E31925" w:rsidRDefault="009670FF" w:rsidP="00E10816">
      <w:pPr>
        <w:spacing w:line="360" w:lineRule="auto"/>
        <w:jc w:val="both"/>
        <w:rPr>
          <w:rFonts w:ascii="Times New Roman" w:hAnsi="Times New Roman" w:cs="Times New Roman"/>
          <w:color w:val="000000" w:themeColor="text1"/>
          <w:sz w:val="24"/>
          <w:lang w:val="en-IN"/>
        </w:rPr>
      </w:pPr>
      <w:r w:rsidRPr="00E31925">
        <w:rPr>
          <w:rFonts w:ascii="Times New Roman" w:hAnsi="Times New Roman" w:cs="Times New Roman"/>
          <w:color w:val="000000" w:themeColor="text1"/>
          <w:sz w:val="24"/>
          <w:lang w:val="en-IN"/>
        </w:rPr>
        <w:t>In 2024, Burger King had made the deliberate choice of shifting their marketing spend into digital. Digital, as in on social media. In fact, Insider Intelligence (2024) reported that almost 45% of its digital marketing budget would land itself in the social media realm, especially TikTok. That has been effective in Europe (England in particular) where tailored TikTok campaigns have revitalized consumer engagement and supported the brand positioning in fast food (Mintel, 2024). The brand is also demonstrating a sophisticated full funnel model. On the one hand, they are engaging potentially hungry consumers with viral challenges, and entertaining content, and at the same time using offers, discounts, or promo codes that drive app downloads while converting digital engagement into sales, and consumer loyalty.</w:t>
      </w:r>
    </w:p>
    <w:p w14:paraId="66F12F3B" w14:textId="18ACCC5F" w:rsidR="000B6913" w:rsidRPr="00E31925" w:rsidRDefault="009670F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 xml:space="preserve">Impact: </w:t>
      </w:r>
      <w:r w:rsidR="00B83F68" w:rsidRPr="00E31925">
        <w:rPr>
          <w:rFonts w:ascii="Times New Roman" w:hAnsi="Times New Roman" w:cs="Times New Roman"/>
          <w:b/>
          <w:color w:val="000000" w:themeColor="text1"/>
          <w:sz w:val="24"/>
        </w:rPr>
        <w:t>-</w:t>
      </w:r>
      <w:r w:rsidR="00B83F68" w:rsidRPr="00E31925">
        <w:rPr>
          <w:rFonts w:ascii="Times New Roman" w:hAnsi="Times New Roman" w:cs="Times New Roman"/>
          <w:color w:val="000000" w:themeColor="text1"/>
          <w:sz w:val="24"/>
        </w:rPr>
        <w:t xml:space="preserve"> The</w:t>
      </w:r>
      <w:r w:rsidRPr="00E31925">
        <w:rPr>
          <w:rFonts w:ascii="Times New Roman" w:hAnsi="Times New Roman" w:cs="Times New Roman"/>
          <w:color w:val="000000" w:themeColor="text1"/>
          <w:sz w:val="24"/>
        </w:rPr>
        <w:t xml:space="preserve"> #WhopperDance campaign shows how platform-native content can encourage visibility and conversion. According to reports, the campaign led to millions of coupon redemptions and approximated double-digit app sales increases (Marketing Dive, 2020). More generally, Burger King’s continued focus on advertising on TikTok has buoyed its engagement metrics. The result has been that Burger King is now one of the top three fast-food chains in Europe in terms of social media resonance (Mintel, 2024). This indicates that, when employed efficiently, short-form video content cannot only serve as entertainment, but also as a mechanism for direct revenue growth.</w:t>
      </w:r>
    </w:p>
    <w:p w14:paraId="51E03E63" w14:textId="5C4B41C9" w:rsidR="009670FF" w:rsidRPr="00E31925" w:rsidRDefault="009670FF"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rPr>
        <w:t>Relevance</w:t>
      </w:r>
      <w:r w:rsidR="00B83F68" w:rsidRPr="00E31925">
        <w:rPr>
          <w:rFonts w:ascii="Times New Roman" w:hAnsi="Times New Roman" w:cs="Times New Roman"/>
          <w:b/>
          <w:color w:val="000000" w:themeColor="text1"/>
          <w:sz w:val="24"/>
        </w:rPr>
        <w:t>: -</w:t>
      </w:r>
      <w:r w:rsidRPr="00E31925">
        <w:rPr>
          <w:rFonts w:ascii="Times New Roman" w:hAnsi="Times New Roman" w:cs="Times New Roman"/>
          <w:b/>
          <w:color w:val="000000" w:themeColor="text1"/>
          <w:sz w:val="24"/>
        </w:rPr>
        <w:t xml:space="preserve">   </w:t>
      </w:r>
      <w:r w:rsidRPr="00E31925">
        <w:rPr>
          <w:rFonts w:ascii="Times New Roman" w:hAnsi="Times New Roman" w:cs="Times New Roman"/>
          <w:color w:val="000000" w:themeColor="text1"/>
          <w:shd w:val="clear" w:color="auto" w:fill="FFFFFF"/>
        </w:rPr>
        <w:br/>
      </w:r>
      <w:r w:rsidRPr="00E31925">
        <w:rPr>
          <w:rFonts w:ascii="Times New Roman" w:hAnsi="Times New Roman" w:cs="Times New Roman"/>
          <w:color w:val="000000" w:themeColor="text1"/>
          <w:sz w:val="24"/>
          <w:shd w:val="clear" w:color="auto" w:fill="FFFFFF"/>
        </w:rPr>
        <w:t>The importance of Burger King's TikTok campaigns, in relation to consumer age breakdown and media consumption in the UK fast-food market, is that the demographics of TikTok users in the UK primarily involve consumers aged 18-34, who also make up a largely corresponding proportion of fast-food consumption (Ofcom, 2023; Statista, 2024). . By gamifying offers directly, engage with their TikTok page, Burger King directly engaged with 18-34 consumers while also providing a meaningful differentiation to more established advertising-based campaigns. For older consumers (36-45 and 46-60), Burger King combined TikTok activity with CRM strategies and cross-channel advertising to ensure no absence of participation in the public. Overall, Burger King’s unique strategies clearly demonstrate the potential of creative and platform-specific strategies to deliver not only short-term effects in regards to purchase sales, but also long-term brand equity strategies within the fast-food market.</w:t>
      </w:r>
    </w:p>
    <w:p w14:paraId="4E279A34" w14:textId="161D40F9" w:rsidR="00B83F68" w:rsidRPr="00E31925" w:rsidRDefault="00B83F68"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Case Study 3: Starbucks — Seasonal Campaigns and Platform Activation</w:t>
      </w:r>
    </w:p>
    <w:p w14:paraId="7B525204" w14:textId="17C4E9C8" w:rsidR="00B83F68" w:rsidRPr="00E31925" w:rsidRDefault="00D548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Starbucks has utilised seasonal product launches for many years to create predictable yearly spikes in consumer engagement, with the Pumpkin Spice Latte (PSL) as the prototypical example. In 2024, Starbucks publicly announced the return of its Pumpkin Spice products and fall beverages, along with grocery/retail rollouts and concurrent social content designed to maximise reach (Starbucks, 2024a). Starbucks makes use of its owned channels (the Starbucks Newsroom, Starbucks Stories) and social media accounts (Instagram Reels, TikTok posts, Starbucks Rewards app push notifications) to synchronize product access and storytelling, creating an integrated seasonal cadence that combines content, commerce and loyalty mechanics (Starbucks, 2024a; Starbucks, 2024b).</w:t>
      </w:r>
    </w:p>
    <w:p w14:paraId="7849662F" w14:textId="771D62EA" w:rsidR="00D54806" w:rsidRPr="00E31925" w:rsidRDefault="00D548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Impact: -</w:t>
      </w:r>
      <w:r w:rsidRPr="00E31925">
        <w:rPr>
          <w:rFonts w:ascii="Times New Roman" w:hAnsi="Times New Roman" w:cs="Times New Roman"/>
          <w:color w:val="000000" w:themeColor="text1"/>
          <w:sz w:val="24"/>
        </w:rPr>
        <w:t xml:space="preserve"> Starbucks' seasonal initiatives highlight how creative content that reflects the platform's use and an integrated loyalty program can yield both measurable business and behavioural results. Starbucks' FY-2024 reporting strongly indicates a focus on Starbucks Rewards and digital channels: in Q4 FY-2024 Starbucks reported a staggering 33.8 million Starbucks Rewards members who were active in the previous 90 days in the U.S., exemplifying the size of their digital potential audience the seasonal activations could reach (Starbucks Investors, 2024). Next, Starbucks UK has an Instagram account (@StarbucksUK) with an audience of almost 397,000 followers and averages about 1,000 likes per post. The associated TikTok channel (@Starbucks) for UK is similarly impressive, boasting 213,600 followers and 3 million likes across approximately 210 videos (HypeAuditor, 2025; Exolyt, 2025). The 2024 PSL activation called “2003 Time Capsule” accumulated 850 million paid media impressions and 7.1 million video views with 385,000 likes across TikTok and Instagram, displaying how seasonal activations can convert directly into mass engagement (SPCSHP, 2024). Each of these elements, ultimately, assist Starbucks in triggering cute seasonal hype through their app and to in-store guests, and introducing a new product into grocery stores. Seasonal social activations can increase sales when combined with other seasonal hype campaigns that generate social media engagement. Overall, seasonal campaigns can operate through the full commercial funnel for a brand, from awareness to purchase to loyalty.</w:t>
      </w:r>
    </w:p>
    <w:p w14:paraId="6638D46E" w14:textId="72435C03" w:rsidR="000B6913" w:rsidRDefault="00076F56"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b/>
          <w:color w:val="000000" w:themeColor="text1"/>
          <w:sz w:val="24"/>
        </w:rPr>
        <w:t xml:space="preserve">Relevance: </w:t>
      </w:r>
      <w:r w:rsidR="001A02D2" w:rsidRPr="00E31925">
        <w:rPr>
          <w:rFonts w:ascii="Times New Roman" w:hAnsi="Times New Roman" w:cs="Times New Roman"/>
          <w:b/>
          <w:color w:val="000000" w:themeColor="text1"/>
          <w:sz w:val="24"/>
          <w:szCs w:val="24"/>
        </w:rPr>
        <w:t>-</w:t>
      </w:r>
      <w:r w:rsidR="001A02D2" w:rsidRPr="00E31925">
        <w:rPr>
          <w:rFonts w:ascii="Times New Roman" w:hAnsi="Times New Roman" w:cs="Times New Roman"/>
          <w:color w:val="000000" w:themeColor="text1"/>
          <w:sz w:val="24"/>
          <w:szCs w:val="24"/>
        </w:rPr>
        <w:t xml:space="preserve"> the</w:t>
      </w:r>
      <w:r w:rsidRPr="00E31925">
        <w:rPr>
          <w:rFonts w:ascii="Times New Roman" w:hAnsi="Times New Roman" w:cs="Times New Roman"/>
          <w:color w:val="000000" w:themeColor="text1"/>
          <w:sz w:val="24"/>
          <w:szCs w:val="24"/>
        </w:rPr>
        <w:t xml:space="preserve"> UK fast food and beverages sector, Starbucks’ approach is especially relevant for three reasons. First, it shows the power of </w:t>
      </w:r>
      <w:r w:rsidRPr="00E31925">
        <w:rPr>
          <w:rStyle w:val="Strong"/>
          <w:rFonts w:ascii="Times New Roman" w:hAnsi="Times New Roman" w:cs="Times New Roman"/>
          <w:b w:val="0"/>
          <w:color w:val="000000" w:themeColor="text1"/>
          <w:sz w:val="24"/>
          <w:szCs w:val="24"/>
        </w:rPr>
        <w:t>ritualised marketing</w:t>
      </w:r>
      <w:r w:rsidRPr="00E31925">
        <w:rPr>
          <w:rFonts w:ascii="Times New Roman" w:hAnsi="Times New Roman" w:cs="Times New Roman"/>
          <w:b/>
          <w:color w:val="000000" w:themeColor="text1"/>
          <w:sz w:val="24"/>
          <w:szCs w:val="24"/>
        </w:rPr>
        <w:t xml:space="preserve"> </w:t>
      </w:r>
      <w:r w:rsidRPr="00E31925">
        <w:rPr>
          <w:rFonts w:ascii="Times New Roman" w:hAnsi="Times New Roman" w:cs="Times New Roman"/>
          <w:color w:val="000000" w:themeColor="text1"/>
          <w:sz w:val="24"/>
          <w:szCs w:val="24"/>
        </w:rPr>
        <w:t>linking products to cultural moments (autumn, holidays) that stimulate repeat purchase and social sharing (Starbucks Stories, 2023). Second, Starbucks demonstrates how social and loyalty ecosystems can be combined: seasonal content drives app engagement and Rewards participation, which in turn facilitates measurable revenue capture (Starbucks Investors, 2024). Finally, Starbucks' cross-channel activation (Instagram, TikTok, YouTube narrative, and grocery/merchandising) becomes a blueprint for UK Food and Beverage brands hoping to drive timely sales as well as long-term brand value, among generations. Overall, Starbucks' seasonal campaigns are an illustration of how carefully crafted social content, loyalty structures, and store presence can drive perception to purchase intention and enduring customer value (Starbucks FY-2024 Annual Report, 2024; Starbucks Newsroom, 2024).</w:t>
      </w:r>
    </w:p>
    <w:p w14:paraId="1D2DD0FC" w14:textId="0DFDDE3C" w:rsidR="00DA2C2C" w:rsidRPr="00E31925" w:rsidRDefault="00DA2C2C" w:rsidP="00E10816">
      <w:pPr>
        <w:spacing w:line="360" w:lineRule="auto"/>
        <w:jc w:val="both"/>
        <w:rPr>
          <w:rFonts w:ascii="Times New Roman" w:hAnsi="Times New Roman" w:cs="Times New Roman"/>
          <w:color w:val="000000" w:themeColor="text1"/>
          <w:sz w:val="24"/>
          <w:szCs w:val="24"/>
        </w:rPr>
      </w:pPr>
      <w:r w:rsidRPr="00DA2C2C">
        <w:rPr>
          <w:rFonts w:ascii="Times New Roman" w:hAnsi="Times New Roman" w:cs="Times New Roman"/>
          <w:color w:val="000000" w:themeColor="text1"/>
          <w:sz w:val="24"/>
          <w:szCs w:val="24"/>
        </w:rPr>
        <w:t>In sum, these cases show that the phenomenon of virality is not a mere accident, but rather the result of a deliberate synchronisation of the features appropriate for the platform and the target audience's culture, and the use of psychological influences. This type of virality, however, creates an issue with sustainability for the brands, as it compels them to continuously innovate in order to keep the consumers interested during the quick transition of trends in the digital world.</w:t>
      </w:r>
    </w:p>
    <w:tbl>
      <w:tblPr>
        <w:tblpPr w:leftFromText="180" w:rightFromText="180" w:vertAnchor="text" w:horzAnchor="margin" w:tblpY="77"/>
        <w:tblW w:w="9224" w:type="dxa"/>
        <w:tblCellSpacing w:w="15" w:type="dxa"/>
        <w:tblCellMar>
          <w:top w:w="15" w:type="dxa"/>
          <w:left w:w="15" w:type="dxa"/>
          <w:bottom w:w="15" w:type="dxa"/>
          <w:right w:w="15" w:type="dxa"/>
        </w:tblCellMar>
        <w:tblLook w:val="04A0" w:firstRow="1" w:lastRow="0" w:firstColumn="1" w:lastColumn="0" w:noHBand="0" w:noVBand="1"/>
      </w:tblPr>
      <w:tblGrid>
        <w:gridCol w:w="1355"/>
        <w:gridCol w:w="2008"/>
        <w:gridCol w:w="2126"/>
        <w:gridCol w:w="1745"/>
        <w:gridCol w:w="1990"/>
      </w:tblGrid>
      <w:tr w:rsidR="00074F8C" w:rsidRPr="00E31925" w14:paraId="16DF2B42" w14:textId="77777777" w:rsidTr="00074F8C">
        <w:trPr>
          <w:trHeight w:val="1002"/>
          <w:tblHeader/>
          <w:tblCellSpacing w:w="15" w:type="dxa"/>
        </w:trPr>
        <w:tc>
          <w:tcPr>
            <w:tcW w:w="0" w:type="auto"/>
            <w:tcBorders>
              <w:top w:val="single" w:sz="4" w:space="0" w:color="auto"/>
              <w:left w:val="single" w:sz="4" w:space="0" w:color="auto"/>
            </w:tcBorders>
            <w:vAlign w:val="center"/>
            <w:hideMark/>
          </w:tcPr>
          <w:p w14:paraId="223C574D"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Brand</w:t>
            </w:r>
          </w:p>
        </w:tc>
        <w:tc>
          <w:tcPr>
            <w:tcW w:w="0" w:type="auto"/>
            <w:tcBorders>
              <w:top w:val="single" w:sz="4" w:space="0" w:color="auto"/>
              <w:left w:val="single" w:sz="4" w:space="0" w:color="auto"/>
              <w:right w:val="single" w:sz="4" w:space="0" w:color="auto"/>
            </w:tcBorders>
            <w:vAlign w:val="center"/>
            <w:hideMark/>
          </w:tcPr>
          <w:p w14:paraId="7FEDFAB0"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Social Media Platforms</w:t>
            </w:r>
          </w:p>
        </w:tc>
        <w:tc>
          <w:tcPr>
            <w:tcW w:w="0" w:type="auto"/>
            <w:tcBorders>
              <w:top w:val="single" w:sz="4" w:space="0" w:color="auto"/>
              <w:right w:val="single" w:sz="4" w:space="0" w:color="auto"/>
            </w:tcBorders>
            <w:vAlign w:val="center"/>
            <w:hideMark/>
          </w:tcPr>
          <w:p w14:paraId="67B72A58"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Engagement Metrics</w:t>
            </w:r>
          </w:p>
        </w:tc>
        <w:tc>
          <w:tcPr>
            <w:tcW w:w="0" w:type="auto"/>
            <w:tcBorders>
              <w:top w:val="single" w:sz="4" w:space="0" w:color="auto"/>
              <w:right w:val="single" w:sz="4" w:space="0" w:color="auto"/>
            </w:tcBorders>
            <w:vAlign w:val="center"/>
            <w:hideMark/>
          </w:tcPr>
          <w:p w14:paraId="78E06E46"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Consumer Behaviour</w:t>
            </w:r>
          </w:p>
        </w:tc>
        <w:tc>
          <w:tcPr>
            <w:tcW w:w="0" w:type="auto"/>
            <w:tcBorders>
              <w:top w:val="single" w:sz="4" w:space="0" w:color="auto"/>
              <w:right w:val="single" w:sz="4" w:space="0" w:color="auto"/>
            </w:tcBorders>
            <w:vAlign w:val="center"/>
            <w:hideMark/>
          </w:tcPr>
          <w:p w14:paraId="54F35A61"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Business Outcomes</w:t>
            </w:r>
          </w:p>
        </w:tc>
      </w:tr>
      <w:tr w:rsidR="00074F8C" w:rsidRPr="00E31925" w14:paraId="5C1E84EB" w14:textId="77777777" w:rsidTr="00074F8C">
        <w:trPr>
          <w:trHeight w:val="1030"/>
          <w:tblCellSpacing w:w="15" w:type="dxa"/>
        </w:trPr>
        <w:tc>
          <w:tcPr>
            <w:tcW w:w="0" w:type="auto"/>
            <w:tcBorders>
              <w:top w:val="single" w:sz="4" w:space="0" w:color="auto"/>
              <w:left w:val="single" w:sz="4" w:space="0" w:color="auto"/>
              <w:bottom w:val="single" w:sz="4" w:space="0" w:color="auto"/>
            </w:tcBorders>
            <w:vAlign w:val="center"/>
            <w:hideMark/>
          </w:tcPr>
          <w:p w14:paraId="0A8B4BA9"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McDonald’s</w:t>
            </w:r>
            <w:r w:rsidRPr="00E31925">
              <w:rPr>
                <w:rFonts w:ascii="Times New Roman" w:eastAsia="Times New Roman" w:hAnsi="Times New Roman" w:cs="Times New Roman"/>
                <w:color w:val="000000" w:themeColor="text1"/>
                <w:sz w:val="24"/>
                <w:szCs w:val="24"/>
                <w:lang w:val="en-IN" w:eastAsia="en-I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24D37"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TikTok, App Gamification</w:t>
            </w:r>
          </w:p>
        </w:tc>
        <w:tc>
          <w:tcPr>
            <w:tcW w:w="0" w:type="auto"/>
            <w:tcBorders>
              <w:top w:val="single" w:sz="4" w:space="0" w:color="auto"/>
              <w:bottom w:val="single" w:sz="4" w:space="0" w:color="auto"/>
              <w:right w:val="single" w:sz="4" w:space="0" w:color="auto"/>
            </w:tcBorders>
            <w:vAlign w:val="center"/>
            <w:hideMark/>
          </w:tcPr>
          <w:p w14:paraId="30B90103"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Virality, Gamified Offers</w:t>
            </w:r>
          </w:p>
        </w:tc>
        <w:tc>
          <w:tcPr>
            <w:tcW w:w="0" w:type="auto"/>
            <w:tcBorders>
              <w:top w:val="single" w:sz="4" w:space="0" w:color="auto"/>
              <w:bottom w:val="single" w:sz="4" w:space="0" w:color="auto"/>
              <w:right w:val="single" w:sz="4" w:space="0" w:color="auto"/>
            </w:tcBorders>
            <w:vAlign w:val="center"/>
            <w:hideMark/>
          </w:tcPr>
          <w:p w14:paraId="44689540"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App Visits, Store Footfall</w:t>
            </w:r>
          </w:p>
        </w:tc>
        <w:tc>
          <w:tcPr>
            <w:tcW w:w="0" w:type="auto"/>
            <w:tcBorders>
              <w:top w:val="single" w:sz="4" w:space="0" w:color="auto"/>
              <w:bottom w:val="single" w:sz="4" w:space="0" w:color="auto"/>
              <w:right w:val="single" w:sz="4" w:space="0" w:color="auto"/>
            </w:tcBorders>
            <w:vAlign w:val="center"/>
            <w:hideMark/>
          </w:tcPr>
          <w:p w14:paraId="7B3284D3"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Increased Sales, Awareness</w:t>
            </w:r>
          </w:p>
        </w:tc>
      </w:tr>
      <w:tr w:rsidR="00074F8C" w:rsidRPr="00E31925" w14:paraId="1B815FB4" w14:textId="77777777" w:rsidTr="00074F8C">
        <w:trPr>
          <w:trHeight w:val="1002"/>
          <w:tblCellSpacing w:w="15" w:type="dxa"/>
        </w:trPr>
        <w:tc>
          <w:tcPr>
            <w:tcW w:w="0" w:type="auto"/>
            <w:tcBorders>
              <w:left w:val="single" w:sz="4" w:space="0" w:color="auto"/>
              <w:bottom w:val="single" w:sz="4" w:space="0" w:color="auto"/>
            </w:tcBorders>
            <w:vAlign w:val="center"/>
            <w:hideMark/>
          </w:tcPr>
          <w:p w14:paraId="19DE055D"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Burger King</w:t>
            </w:r>
            <w:r w:rsidRPr="00E31925">
              <w:rPr>
                <w:rFonts w:ascii="Times New Roman" w:eastAsia="Times New Roman" w:hAnsi="Times New Roman" w:cs="Times New Roman"/>
                <w:color w:val="000000" w:themeColor="text1"/>
                <w:sz w:val="24"/>
                <w:szCs w:val="24"/>
                <w:lang w:val="en-IN" w:eastAsia="en-IN"/>
              </w:rPr>
              <w:t xml:space="preserve"> </w:t>
            </w:r>
          </w:p>
        </w:tc>
        <w:tc>
          <w:tcPr>
            <w:tcW w:w="0" w:type="auto"/>
            <w:tcBorders>
              <w:left w:val="single" w:sz="4" w:space="0" w:color="auto"/>
              <w:bottom w:val="single" w:sz="4" w:space="0" w:color="auto"/>
              <w:right w:val="single" w:sz="4" w:space="0" w:color="auto"/>
            </w:tcBorders>
            <w:vAlign w:val="center"/>
            <w:hideMark/>
          </w:tcPr>
          <w:p w14:paraId="75807A07"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TikTok Challenges</w:t>
            </w:r>
          </w:p>
        </w:tc>
        <w:tc>
          <w:tcPr>
            <w:tcW w:w="0" w:type="auto"/>
            <w:tcBorders>
              <w:bottom w:val="single" w:sz="4" w:space="0" w:color="auto"/>
              <w:right w:val="single" w:sz="4" w:space="0" w:color="auto"/>
            </w:tcBorders>
            <w:vAlign w:val="center"/>
            <w:hideMark/>
          </w:tcPr>
          <w:p w14:paraId="5CD6560D"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Billions of Views</w:t>
            </w:r>
          </w:p>
        </w:tc>
        <w:tc>
          <w:tcPr>
            <w:tcW w:w="0" w:type="auto"/>
            <w:tcBorders>
              <w:bottom w:val="single" w:sz="4" w:space="0" w:color="auto"/>
              <w:right w:val="single" w:sz="4" w:space="0" w:color="auto"/>
            </w:tcBorders>
            <w:vAlign w:val="center"/>
            <w:hideMark/>
          </w:tcPr>
          <w:p w14:paraId="25B02623"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Coupon Redemptions</w:t>
            </w:r>
          </w:p>
        </w:tc>
        <w:tc>
          <w:tcPr>
            <w:tcW w:w="0" w:type="auto"/>
            <w:tcBorders>
              <w:bottom w:val="single" w:sz="4" w:space="0" w:color="auto"/>
              <w:right w:val="single" w:sz="4" w:space="0" w:color="auto"/>
            </w:tcBorders>
            <w:vAlign w:val="center"/>
            <w:hideMark/>
          </w:tcPr>
          <w:p w14:paraId="71B3D864"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App Downloads, Sales Growth</w:t>
            </w:r>
          </w:p>
        </w:tc>
      </w:tr>
      <w:tr w:rsidR="00074F8C" w:rsidRPr="00E31925" w14:paraId="14AB817F" w14:textId="77777777" w:rsidTr="00074F8C">
        <w:trPr>
          <w:trHeight w:val="1030"/>
          <w:tblCellSpacing w:w="15" w:type="dxa"/>
        </w:trPr>
        <w:tc>
          <w:tcPr>
            <w:tcW w:w="0" w:type="auto"/>
            <w:tcBorders>
              <w:left w:val="single" w:sz="4" w:space="0" w:color="auto"/>
              <w:bottom w:val="single" w:sz="4" w:space="0" w:color="auto"/>
            </w:tcBorders>
            <w:vAlign w:val="center"/>
            <w:hideMark/>
          </w:tcPr>
          <w:p w14:paraId="4D413B1B"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Starbucks</w:t>
            </w:r>
            <w:r w:rsidRPr="00E31925">
              <w:rPr>
                <w:rFonts w:ascii="Times New Roman" w:eastAsia="Times New Roman" w:hAnsi="Times New Roman" w:cs="Times New Roman"/>
                <w:color w:val="000000" w:themeColor="text1"/>
                <w:sz w:val="24"/>
                <w:szCs w:val="24"/>
                <w:lang w:val="en-IN" w:eastAsia="en-IN"/>
              </w:rPr>
              <w:t xml:space="preserve"> </w:t>
            </w:r>
          </w:p>
        </w:tc>
        <w:tc>
          <w:tcPr>
            <w:tcW w:w="0" w:type="auto"/>
            <w:tcBorders>
              <w:left w:val="single" w:sz="4" w:space="0" w:color="auto"/>
              <w:bottom w:val="single" w:sz="4" w:space="0" w:color="auto"/>
              <w:right w:val="single" w:sz="4" w:space="0" w:color="auto"/>
            </w:tcBorders>
            <w:vAlign w:val="center"/>
            <w:hideMark/>
          </w:tcPr>
          <w:p w14:paraId="5A8555EC"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Instagram, TikTok, Rewards App</w:t>
            </w:r>
          </w:p>
        </w:tc>
        <w:tc>
          <w:tcPr>
            <w:tcW w:w="0" w:type="auto"/>
            <w:tcBorders>
              <w:bottom w:val="single" w:sz="4" w:space="0" w:color="auto"/>
              <w:right w:val="single" w:sz="4" w:space="0" w:color="auto"/>
            </w:tcBorders>
            <w:vAlign w:val="center"/>
            <w:hideMark/>
          </w:tcPr>
          <w:p w14:paraId="483E13C7"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High Engagement, Ritual Campaigns</w:t>
            </w:r>
          </w:p>
        </w:tc>
        <w:tc>
          <w:tcPr>
            <w:tcW w:w="0" w:type="auto"/>
            <w:tcBorders>
              <w:bottom w:val="single" w:sz="4" w:space="0" w:color="auto"/>
              <w:right w:val="single" w:sz="4" w:space="0" w:color="auto"/>
            </w:tcBorders>
            <w:vAlign w:val="center"/>
            <w:hideMark/>
          </w:tcPr>
          <w:p w14:paraId="1089995B"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Seasonal Purchases</w:t>
            </w:r>
          </w:p>
        </w:tc>
        <w:tc>
          <w:tcPr>
            <w:tcW w:w="0" w:type="auto"/>
            <w:tcBorders>
              <w:bottom w:val="single" w:sz="4" w:space="0" w:color="auto"/>
              <w:right w:val="single" w:sz="4" w:space="0" w:color="auto"/>
            </w:tcBorders>
            <w:vAlign w:val="center"/>
            <w:hideMark/>
          </w:tcPr>
          <w:p w14:paraId="09CCE64B" w14:textId="77777777" w:rsidR="00074F8C" w:rsidRPr="00E31925" w:rsidRDefault="00074F8C" w:rsidP="00E10816">
            <w:pPr>
              <w:keepNext/>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Loyalty Growth, Long-term Equity</w:t>
            </w:r>
          </w:p>
        </w:tc>
      </w:tr>
    </w:tbl>
    <w:p w14:paraId="3FE8DC65" w14:textId="1D861411" w:rsidR="00074F8C" w:rsidRPr="00E31925" w:rsidRDefault="00074F8C" w:rsidP="007C0344">
      <w:pPr>
        <w:pStyle w:val="Caption"/>
      </w:pPr>
      <w:bookmarkStart w:id="22" w:name="_Toc216373301"/>
      <w:r w:rsidRPr="00E31925">
        <w:t xml:space="preserve">Table </w:t>
      </w:r>
      <w:r w:rsidR="0088165E" w:rsidRPr="00E31925">
        <w:fldChar w:fldCharType="begin"/>
      </w:r>
      <w:r w:rsidR="0088165E" w:rsidRPr="00E31925">
        <w:instrText xml:space="preserve"> SEQ Table \* ARABIC </w:instrText>
      </w:r>
      <w:r w:rsidR="0088165E" w:rsidRPr="00E31925">
        <w:fldChar w:fldCharType="separate"/>
      </w:r>
      <w:r w:rsidR="00EA6CD4">
        <w:rPr>
          <w:noProof/>
        </w:rPr>
        <w:t>1</w:t>
      </w:r>
      <w:r w:rsidR="0088165E" w:rsidRPr="00E31925">
        <w:rPr>
          <w:noProof/>
        </w:rPr>
        <w:fldChar w:fldCharType="end"/>
      </w:r>
      <w:r w:rsidRPr="00E31925">
        <w:t xml:space="preserve"> case studies of different platform</w:t>
      </w:r>
      <w:bookmarkEnd w:id="22"/>
    </w:p>
    <w:p w14:paraId="7A6296A0" w14:textId="7443B8F9" w:rsidR="00B85A58" w:rsidRPr="00E31925" w:rsidRDefault="00B85A58" w:rsidP="00E10816">
      <w:pPr>
        <w:jc w:val="both"/>
        <w:rPr>
          <w:rFonts w:ascii="Times New Roman" w:hAnsi="Times New Roman" w:cs="Times New Roman"/>
          <w:color w:val="000000" w:themeColor="text1"/>
        </w:rPr>
      </w:pPr>
    </w:p>
    <w:p w14:paraId="4FEDDE63" w14:textId="587771A9" w:rsidR="00412A44" w:rsidRPr="00E31925" w:rsidRDefault="00B874AE" w:rsidP="00E10816">
      <w:pPr>
        <w:pStyle w:val="Heading1"/>
        <w:spacing w:line="360" w:lineRule="auto"/>
        <w:jc w:val="both"/>
        <w:rPr>
          <w:rFonts w:ascii="Times New Roman" w:hAnsi="Times New Roman" w:cs="Times New Roman"/>
          <w:b/>
          <w:color w:val="000000" w:themeColor="text1"/>
        </w:rPr>
      </w:pPr>
      <w:bookmarkStart w:id="23" w:name="_Toc216391229"/>
      <w:r w:rsidRPr="00E31925">
        <w:rPr>
          <w:rFonts w:ascii="Times New Roman" w:hAnsi="Times New Roman" w:cs="Times New Roman"/>
          <w:b/>
          <w:color w:val="000000" w:themeColor="text1"/>
        </w:rPr>
        <w:t>Methodology</w:t>
      </w:r>
      <w:bookmarkEnd w:id="23"/>
    </w:p>
    <w:p w14:paraId="3E9BDB02" w14:textId="2F32B47E" w:rsidR="00FB1D4E" w:rsidRPr="00E31925" w:rsidRDefault="00FB1D4E" w:rsidP="00E10816">
      <w:pPr>
        <w:pStyle w:val="Heading2"/>
        <w:spacing w:line="360" w:lineRule="auto"/>
        <w:jc w:val="both"/>
        <w:rPr>
          <w:rStyle w:val="Strong"/>
          <w:rFonts w:ascii="Times New Roman" w:hAnsi="Times New Roman" w:cs="Times New Roman"/>
          <w:bCs w:val="0"/>
          <w:color w:val="000000" w:themeColor="text1"/>
          <w:sz w:val="30"/>
          <w:szCs w:val="30"/>
        </w:rPr>
      </w:pPr>
      <w:bookmarkStart w:id="24" w:name="_Toc216391230"/>
      <w:r w:rsidRPr="00E31925">
        <w:rPr>
          <w:rStyle w:val="Strong"/>
          <w:rFonts w:ascii="Times New Roman" w:hAnsi="Times New Roman" w:cs="Times New Roman"/>
          <w:bCs w:val="0"/>
          <w:color w:val="000000" w:themeColor="text1"/>
          <w:sz w:val="30"/>
          <w:szCs w:val="30"/>
        </w:rPr>
        <w:t>Research Philosophy and Approach</w:t>
      </w:r>
      <w:bookmarkEnd w:id="24"/>
    </w:p>
    <w:p w14:paraId="78F12FDE" w14:textId="76FABFE2" w:rsidR="007C76D2" w:rsidRPr="00E31925" w:rsidRDefault="00592C3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rPr>
        <w:t>This research adopts a positivist philosophy that assumes social phenomena can be objectively observed, measured and assessed using empirical evidence.</w:t>
      </w:r>
      <w:r w:rsidR="007B21E2" w:rsidRPr="00E31925">
        <w:rPr>
          <w:rFonts w:ascii="Times New Roman" w:hAnsi="Times New Roman" w:cs="Times New Roman"/>
          <w:color w:val="000000" w:themeColor="text1"/>
          <w:sz w:val="24"/>
        </w:rPr>
        <w:t xml:space="preserve"> </w:t>
      </w:r>
      <w:r w:rsidRPr="00E31925">
        <w:rPr>
          <w:rFonts w:ascii="Times New Roman" w:hAnsi="Times New Roman" w:cs="Times New Roman"/>
          <w:color w:val="000000" w:themeColor="text1"/>
          <w:sz w:val="24"/>
        </w:rPr>
        <w:t xml:space="preserve">The positivist position is appropriate as the study is attempting to identify observable social media marketing (SMM) quantified relationships between SMM and </w:t>
      </w:r>
      <w:r w:rsidR="007B21E2" w:rsidRPr="00E31925">
        <w:rPr>
          <w:rFonts w:ascii="Times New Roman" w:hAnsi="Times New Roman" w:cs="Times New Roman"/>
          <w:color w:val="000000" w:themeColor="text1"/>
          <w:sz w:val="24"/>
        </w:rPr>
        <w:t>behavioural</w:t>
      </w:r>
      <w:r w:rsidRPr="00E31925">
        <w:rPr>
          <w:rFonts w:ascii="Times New Roman" w:hAnsi="Times New Roman" w:cs="Times New Roman"/>
          <w:color w:val="000000" w:themeColor="text1"/>
          <w:sz w:val="24"/>
        </w:rPr>
        <w:t xml:space="preserve"> consequences for consumers (engagement, purchase intention, brand loyalty). "Positivism allows researchers to use procedures or methods to assist in the testing of theories and to discover im</w:t>
      </w:r>
      <w:r w:rsidR="0037016B" w:rsidRPr="00E31925">
        <w:rPr>
          <w:rFonts w:ascii="Times New Roman" w:hAnsi="Times New Roman" w:cs="Times New Roman"/>
          <w:color w:val="000000" w:themeColor="text1"/>
          <w:sz w:val="24"/>
        </w:rPr>
        <w:t>plications that can be generalis</w:t>
      </w:r>
      <w:r w:rsidRPr="00E31925">
        <w:rPr>
          <w:rFonts w:ascii="Times New Roman" w:hAnsi="Times New Roman" w:cs="Times New Roman"/>
          <w:color w:val="000000" w:themeColor="text1"/>
          <w:sz w:val="24"/>
        </w:rPr>
        <w:t xml:space="preserve">ed" (Saunders, Lewis, and Thornhill 2019). </w:t>
      </w:r>
      <w:r w:rsidR="007B21E2" w:rsidRPr="00E31925">
        <w:rPr>
          <w:rStyle w:val="diff-highlight"/>
          <w:rFonts w:ascii="Times New Roman" w:hAnsi="Times New Roman" w:cs="Times New Roman"/>
          <w:color w:val="000000" w:themeColor="text1"/>
          <w:sz w:val="24"/>
          <w:shd w:val="clear" w:color="auto" w:fill="FFFFFF"/>
        </w:rPr>
        <w:t>Here,</w:t>
      </w:r>
      <w:r w:rsidR="007B21E2" w:rsidRPr="00E31925">
        <w:rPr>
          <w:rFonts w:ascii="Times New Roman" w:hAnsi="Times New Roman" w:cs="Times New Roman"/>
          <w:color w:val="000000" w:themeColor="text1"/>
          <w:sz w:val="24"/>
          <w:shd w:val="clear" w:color="auto" w:fill="FFFFFF"/>
        </w:rPr>
        <w:t xml:space="preserve"> </w:t>
      </w:r>
      <w:r w:rsidR="007B21E2" w:rsidRPr="00E31925">
        <w:rPr>
          <w:rStyle w:val="diff-highlight"/>
          <w:rFonts w:ascii="Times New Roman" w:hAnsi="Times New Roman" w:cs="Times New Roman"/>
          <w:color w:val="000000" w:themeColor="text1"/>
          <w:sz w:val="24"/>
          <w:shd w:val="clear" w:color="auto" w:fill="FFFFFF"/>
        </w:rPr>
        <w:t>the</w:t>
      </w:r>
      <w:r w:rsidR="007B21E2" w:rsidRPr="00E31925">
        <w:rPr>
          <w:rFonts w:ascii="Times New Roman" w:hAnsi="Times New Roman" w:cs="Times New Roman"/>
          <w:color w:val="000000" w:themeColor="text1"/>
          <w:sz w:val="24"/>
          <w:shd w:val="clear" w:color="auto" w:fill="FFFFFF"/>
        </w:rPr>
        <w:t xml:space="preserve"> </w:t>
      </w:r>
      <w:r w:rsidR="007B21E2" w:rsidRPr="00E31925">
        <w:rPr>
          <w:rStyle w:val="diff-highlight"/>
          <w:rFonts w:ascii="Times New Roman" w:hAnsi="Times New Roman" w:cs="Times New Roman"/>
          <w:color w:val="000000" w:themeColor="text1"/>
          <w:sz w:val="24"/>
          <w:shd w:val="clear" w:color="auto" w:fill="FFFFFF"/>
        </w:rPr>
        <w:t>aim of</w:t>
      </w:r>
      <w:r w:rsidR="007B21E2" w:rsidRPr="00E31925">
        <w:rPr>
          <w:rFonts w:ascii="Times New Roman" w:hAnsi="Times New Roman" w:cs="Times New Roman"/>
          <w:color w:val="000000" w:themeColor="text1"/>
          <w:sz w:val="24"/>
          <w:shd w:val="clear" w:color="auto" w:fill="FFFFFF"/>
        </w:rPr>
        <w:t xml:space="preserve"> the study </w:t>
      </w:r>
      <w:r w:rsidR="007B21E2" w:rsidRPr="00E31925">
        <w:rPr>
          <w:rStyle w:val="diff-highlight"/>
          <w:rFonts w:ascii="Times New Roman" w:hAnsi="Times New Roman" w:cs="Times New Roman"/>
          <w:color w:val="000000" w:themeColor="text1"/>
          <w:sz w:val="24"/>
          <w:shd w:val="clear" w:color="auto" w:fill="FFFFFF"/>
        </w:rPr>
        <w:t>is</w:t>
      </w:r>
      <w:r w:rsidR="007B21E2" w:rsidRPr="00E31925">
        <w:rPr>
          <w:rFonts w:ascii="Times New Roman" w:hAnsi="Times New Roman" w:cs="Times New Roman"/>
          <w:color w:val="000000" w:themeColor="text1"/>
          <w:sz w:val="24"/>
          <w:shd w:val="clear" w:color="auto" w:fill="FFFFFF"/>
        </w:rPr>
        <w:t xml:space="preserve"> to </w:t>
      </w:r>
      <w:r w:rsidR="007B21E2" w:rsidRPr="00E31925">
        <w:rPr>
          <w:rStyle w:val="diff-highlight"/>
          <w:rFonts w:ascii="Times New Roman" w:hAnsi="Times New Roman" w:cs="Times New Roman"/>
          <w:color w:val="000000" w:themeColor="text1"/>
          <w:sz w:val="24"/>
          <w:shd w:val="clear" w:color="auto" w:fill="FFFFFF"/>
        </w:rPr>
        <w:t>measure</w:t>
      </w:r>
      <w:r w:rsidR="007B21E2" w:rsidRPr="00E31925">
        <w:rPr>
          <w:rFonts w:ascii="Times New Roman" w:hAnsi="Times New Roman" w:cs="Times New Roman"/>
          <w:color w:val="000000" w:themeColor="text1"/>
          <w:sz w:val="24"/>
          <w:shd w:val="clear" w:color="auto" w:fill="FFFFFF"/>
        </w:rPr>
        <w:t xml:space="preserve"> whether SMM activities </w:t>
      </w:r>
      <w:r w:rsidR="007B21E2" w:rsidRPr="00E31925">
        <w:rPr>
          <w:rStyle w:val="diff-highlight"/>
          <w:rFonts w:ascii="Times New Roman" w:hAnsi="Times New Roman" w:cs="Times New Roman"/>
          <w:color w:val="000000" w:themeColor="text1"/>
          <w:sz w:val="24"/>
          <w:shd w:val="clear" w:color="auto" w:fill="FFFFFF"/>
        </w:rPr>
        <w:t>lead</w:t>
      </w:r>
      <w:r w:rsidR="007B21E2" w:rsidRPr="00E31925">
        <w:rPr>
          <w:rFonts w:ascii="Times New Roman" w:hAnsi="Times New Roman" w:cs="Times New Roman"/>
          <w:color w:val="000000" w:themeColor="text1"/>
          <w:sz w:val="24"/>
          <w:shd w:val="clear" w:color="auto" w:fill="FFFFFF"/>
        </w:rPr>
        <w:t xml:space="preserve"> </w:t>
      </w:r>
      <w:r w:rsidR="007B21E2" w:rsidRPr="00E31925">
        <w:rPr>
          <w:rStyle w:val="diff-highlight"/>
          <w:rFonts w:ascii="Times New Roman" w:hAnsi="Times New Roman" w:cs="Times New Roman"/>
          <w:color w:val="000000" w:themeColor="text1"/>
          <w:sz w:val="24"/>
          <w:shd w:val="clear" w:color="auto" w:fill="FFFFFF"/>
        </w:rPr>
        <w:t>to changes in</w:t>
      </w:r>
      <w:r w:rsidR="007B21E2" w:rsidRPr="00E31925">
        <w:rPr>
          <w:rFonts w:ascii="Times New Roman" w:hAnsi="Times New Roman" w:cs="Times New Roman"/>
          <w:color w:val="000000" w:themeColor="text1"/>
          <w:sz w:val="24"/>
          <w:shd w:val="clear" w:color="auto" w:fill="FFFFFF"/>
        </w:rPr>
        <w:t xml:space="preserve"> consumer attitudes and behaviours</w:t>
      </w:r>
      <w:r w:rsidR="007B21E2" w:rsidRPr="00E31925">
        <w:rPr>
          <w:rStyle w:val="diff-highlight"/>
          <w:rFonts w:ascii="Times New Roman" w:hAnsi="Times New Roman" w:cs="Times New Roman"/>
          <w:color w:val="000000" w:themeColor="text1"/>
          <w:sz w:val="24"/>
          <w:shd w:val="clear" w:color="auto" w:fill="FFFFFF"/>
        </w:rPr>
        <w:t>,</w:t>
      </w:r>
      <w:r w:rsidR="007B21E2" w:rsidRPr="00E31925">
        <w:rPr>
          <w:rFonts w:ascii="Times New Roman" w:hAnsi="Times New Roman" w:cs="Times New Roman"/>
          <w:color w:val="000000" w:themeColor="text1"/>
          <w:sz w:val="24"/>
          <w:shd w:val="clear" w:color="auto" w:fill="FFFFFF"/>
        </w:rPr>
        <w:t xml:space="preserve"> in</w:t>
      </w:r>
      <w:r w:rsidR="007B21E2" w:rsidRPr="00E31925">
        <w:rPr>
          <w:rStyle w:val="diff-highlight"/>
          <w:rFonts w:ascii="Times New Roman" w:hAnsi="Times New Roman" w:cs="Times New Roman"/>
          <w:color w:val="000000" w:themeColor="text1"/>
          <w:sz w:val="24"/>
          <w:shd w:val="clear" w:color="auto" w:fill="FFFFFF"/>
        </w:rPr>
        <w:t xml:space="preserve"> any direct</w:t>
      </w:r>
      <w:r w:rsidR="007B21E2" w:rsidRPr="00E31925">
        <w:rPr>
          <w:rFonts w:ascii="Times New Roman" w:hAnsi="Times New Roman" w:cs="Times New Roman"/>
          <w:color w:val="000000" w:themeColor="text1"/>
          <w:sz w:val="24"/>
          <w:shd w:val="clear" w:color="auto" w:fill="FFFFFF"/>
        </w:rPr>
        <w:t xml:space="preserve"> measurable </w:t>
      </w:r>
      <w:r w:rsidR="007B21E2" w:rsidRPr="00E31925">
        <w:rPr>
          <w:rStyle w:val="diff-highlight"/>
          <w:rFonts w:ascii="Times New Roman" w:hAnsi="Times New Roman" w:cs="Times New Roman"/>
          <w:color w:val="000000" w:themeColor="text1"/>
          <w:sz w:val="24"/>
          <w:shd w:val="clear" w:color="auto" w:fill="FFFFFF"/>
        </w:rPr>
        <w:t>way</w:t>
      </w:r>
      <w:r w:rsidR="007B21E2" w:rsidRPr="00E31925">
        <w:rPr>
          <w:rFonts w:ascii="Times New Roman" w:hAnsi="Times New Roman" w:cs="Times New Roman"/>
          <w:color w:val="000000" w:themeColor="text1"/>
          <w:sz w:val="24"/>
          <w:shd w:val="clear" w:color="auto" w:fill="FFFFFF"/>
        </w:rPr>
        <w:t>.</w:t>
      </w:r>
      <w:r w:rsidR="00892FCE" w:rsidRPr="00E31925">
        <w:rPr>
          <w:rFonts w:ascii="Times New Roman" w:hAnsi="Times New Roman" w:cs="Times New Roman"/>
          <w:color w:val="000000" w:themeColor="text1"/>
          <w:sz w:val="24"/>
          <w:shd w:val="clear" w:color="auto" w:fill="FFFFFF"/>
        </w:rPr>
        <w:t xml:space="preserve"> The research employs a deductive strategy that moves from theorists and theorising from previous studies to testing specific hypotheses. It begins with accepted literature-based models of consumer engagement and behavioural intention, and applies this to the context of the UK fast-food sector. A deductive strategy is a logical approach because it tests a specific theoretical assumption based on data collected from a representative sample of social media users</w:t>
      </w:r>
      <w:r w:rsidR="00F05529" w:rsidRPr="00E31925">
        <w:rPr>
          <w:rFonts w:ascii="Times New Roman" w:hAnsi="Times New Roman" w:cs="Times New Roman"/>
          <w:color w:val="000000" w:themeColor="text1"/>
          <w:sz w:val="24"/>
          <w:shd w:val="clear" w:color="auto" w:fill="FFFFFF"/>
        </w:rPr>
        <w:t xml:space="preserve"> (Creswell and Creswell, 2018).</w:t>
      </w:r>
      <w:r w:rsidR="007C76D2" w:rsidRPr="00E31925">
        <w:rPr>
          <w:rFonts w:ascii="Times New Roman" w:hAnsi="Times New Roman" w:cs="Times New Roman"/>
          <w:color w:val="000000" w:themeColor="text1"/>
          <w:sz w:val="24"/>
          <w:shd w:val="clear" w:color="auto" w:fill="FFFFFF"/>
        </w:rPr>
        <w:t xml:space="preserve"> </w:t>
      </w:r>
      <w:r w:rsidR="007C76D2" w:rsidRPr="00E31925">
        <w:rPr>
          <w:rFonts w:ascii="Times New Roman" w:hAnsi="Times New Roman" w:cs="Times New Roman"/>
          <w:sz w:val="24"/>
          <w:shd w:val="clear" w:color="auto" w:fill="FFFFFF"/>
        </w:rPr>
        <w:t xml:space="preserve">Analysis of the research data in digital marketing </w:t>
      </w:r>
      <w:r w:rsidR="001D10F7" w:rsidRPr="00E31925">
        <w:rPr>
          <w:rFonts w:ascii="Times New Roman" w:hAnsi="Times New Roman" w:cs="Times New Roman"/>
          <w:sz w:val="24"/>
          <w:shd w:val="clear" w:color="auto" w:fill="FFFFFF"/>
        </w:rPr>
        <w:t>with</w:t>
      </w:r>
      <w:r w:rsidR="007C76D2" w:rsidRPr="00E31925">
        <w:rPr>
          <w:rFonts w:ascii="Times New Roman" w:hAnsi="Times New Roman" w:cs="Times New Roman"/>
          <w:sz w:val="24"/>
          <w:shd w:val="clear" w:color="auto" w:fill="FFFFFF"/>
        </w:rPr>
        <w:t xml:space="preserve"> analytics, as well as the application of structured survey tools and questionnaires, gives an objective measure of consumer behaviour and engagement activity. In addition, a deductive approach will allow the testing of the theory related to the consumer decision-making model in a specific context of the UK fast food market (Rogers, 2023).</w:t>
      </w:r>
    </w:p>
    <w:p w14:paraId="7F32C363" w14:textId="6275BE99" w:rsidR="00E540F8" w:rsidRPr="00E31925" w:rsidRDefault="00E540F8" w:rsidP="00E10816">
      <w:p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In contrast, an interpretivist perspective aims to understand the subjective meanings and social experiences individuals grant to social phenomena, often relying on qualitative methodologies of data collection, usually through interviews or ethnography. Interpretivism has, therefore, more depth and contextual understanding but is less appropriate for an investigation that targets measurable relationships and/or generalizable findings. Consequently, the positivist perspective is best to ensure objectivity, reliability, and replicability in this quantitative study.</w:t>
      </w:r>
    </w:p>
    <w:p w14:paraId="1B497E5C" w14:textId="3D4AB87B" w:rsidR="00BC3C38" w:rsidRPr="006E56CC" w:rsidRDefault="00892FCE"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researcher will gather quantitative data through a structured questionnaire and a short questionnaire completed via Google Forms. This allows the researcher to collect standardised data from a large number of respondents quickly and with cost implications. The researcher can then analyse any possible correlations and causal relationships once the standardised data has been collected, with statistical data analysis. Overall, quantitative methods are an appropriate design for this investigation, as quantitative methods yield objective findi</w:t>
      </w:r>
      <w:r w:rsidR="005F46E0" w:rsidRPr="00E31925">
        <w:rPr>
          <w:rFonts w:ascii="Times New Roman" w:hAnsi="Times New Roman" w:cs="Times New Roman"/>
          <w:color w:val="000000" w:themeColor="text1"/>
          <w:sz w:val="24"/>
          <w:shd w:val="clear" w:color="auto" w:fill="FFFFFF"/>
        </w:rPr>
        <w:t xml:space="preserve">ngs that are much more </w:t>
      </w:r>
      <w:r w:rsidR="00E540F8" w:rsidRPr="00E31925">
        <w:rPr>
          <w:rFonts w:ascii="Times New Roman" w:hAnsi="Times New Roman" w:cs="Times New Roman"/>
          <w:color w:val="000000" w:themeColor="text1"/>
          <w:sz w:val="24"/>
          <w:shd w:val="clear" w:color="auto" w:fill="FFFFFF"/>
        </w:rPr>
        <w:t>generalizable</w:t>
      </w:r>
      <w:r w:rsidRPr="00E31925">
        <w:rPr>
          <w:rFonts w:ascii="Times New Roman" w:hAnsi="Times New Roman" w:cs="Times New Roman"/>
          <w:color w:val="000000" w:themeColor="text1"/>
          <w:sz w:val="24"/>
          <w:shd w:val="clear" w:color="auto" w:fill="FFFFFF"/>
        </w:rPr>
        <w:t>, reducing researcher bias and improving reliability (Queirós, Faria and Almeida, 2023).  Additionally, an online questionnaire is appropriate given the study is digital in nature; social media users, the relevant sample population, will be able to be reached easily through online.</w:t>
      </w:r>
      <w:r w:rsidR="00F05529" w:rsidRPr="00E31925">
        <w:rPr>
          <w:rFonts w:ascii="Times New Roman" w:hAnsi="Times New Roman" w:cs="Times New Roman"/>
          <w:color w:val="000000" w:themeColor="text1"/>
          <w:sz w:val="24"/>
          <w:shd w:val="clear" w:color="auto" w:fill="FFFFFF"/>
        </w:rPr>
        <w:t xml:space="preserve"> In </w:t>
      </w:r>
      <w:r w:rsidR="00F05529" w:rsidRPr="00E31925">
        <w:rPr>
          <w:rStyle w:val="diff-highlight"/>
          <w:rFonts w:ascii="Times New Roman" w:hAnsi="Times New Roman" w:cs="Times New Roman"/>
          <w:color w:val="000000" w:themeColor="text1"/>
          <w:sz w:val="24"/>
          <w:shd w:val="clear" w:color="auto" w:fill="FFFFFF"/>
        </w:rPr>
        <w:t>short</w:t>
      </w:r>
      <w:r w:rsidR="00F05529" w:rsidRPr="00E31925">
        <w:rPr>
          <w:rFonts w:ascii="Times New Roman" w:hAnsi="Times New Roman" w:cs="Times New Roman"/>
          <w:color w:val="000000" w:themeColor="text1"/>
          <w:sz w:val="24"/>
          <w:shd w:val="clear" w:color="auto" w:fill="FFFFFF"/>
        </w:rPr>
        <w:t xml:space="preserve">, </w:t>
      </w:r>
      <w:r w:rsidR="00F05529" w:rsidRPr="00E31925">
        <w:rPr>
          <w:rStyle w:val="diff-highlight"/>
          <w:rFonts w:ascii="Times New Roman" w:hAnsi="Times New Roman" w:cs="Times New Roman"/>
          <w:color w:val="000000" w:themeColor="text1"/>
          <w:sz w:val="24"/>
          <w:shd w:val="clear" w:color="auto" w:fill="FFFFFF"/>
        </w:rPr>
        <w:t>implementing</w:t>
      </w:r>
      <w:r w:rsidR="00F05529" w:rsidRPr="00E31925">
        <w:rPr>
          <w:rFonts w:ascii="Times New Roman" w:hAnsi="Times New Roman" w:cs="Times New Roman"/>
          <w:color w:val="000000" w:themeColor="text1"/>
          <w:sz w:val="24"/>
          <w:shd w:val="clear" w:color="auto" w:fill="FFFFFF"/>
        </w:rPr>
        <w:t xml:space="preserve"> a positivist philosophy with a deductive and quantitative design ensures research findings </w:t>
      </w:r>
      <w:r w:rsidR="00F05529" w:rsidRPr="00E31925">
        <w:rPr>
          <w:rStyle w:val="diff-highlight"/>
          <w:rFonts w:ascii="Times New Roman" w:hAnsi="Times New Roman" w:cs="Times New Roman"/>
          <w:color w:val="000000" w:themeColor="text1"/>
          <w:sz w:val="24"/>
          <w:shd w:val="clear" w:color="auto" w:fill="FFFFFF"/>
        </w:rPr>
        <w:t>focus</w:t>
      </w:r>
      <w:r w:rsidR="00F05529" w:rsidRPr="00E31925">
        <w:rPr>
          <w:rFonts w:ascii="Times New Roman" w:hAnsi="Times New Roman" w:cs="Times New Roman"/>
          <w:color w:val="000000" w:themeColor="text1"/>
          <w:sz w:val="24"/>
          <w:shd w:val="clear" w:color="auto" w:fill="FFFFFF"/>
        </w:rPr>
        <w:t xml:space="preserve"> on</w:t>
      </w:r>
      <w:r w:rsidR="00F05529" w:rsidRPr="00E31925">
        <w:rPr>
          <w:rStyle w:val="diff-highlight"/>
          <w:rFonts w:ascii="Times New Roman" w:hAnsi="Times New Roman" w:cs="Times New Roman"/>
          <w:color w:val="000000" w:themeColor="text1"/>
          <w:sz w:val="24"/>
          <w:shd w:val="clear" w:color="auto" w:fill="FFFFFF"/>
        </w:rPr>
        <w:t xml:space="preserve"> a</w:t>
      </w:r>
      <w:r w:rsidR="00F05529" w:rsidRPr="00E31925">
        <w:rPr>
          <w:rFonts w:ascii="Times New Roman" w:hAnsi="Times New Roman" w:cs="Times New Roman"/>
          <w:color w:val="000000" w:themeColor="text1"/>
          <w:sz w:val="24"/>
          <w:shd w:val="clear" w:color="auto" w:fill="FFFFFF"/>
        </w:rPr>
        <w:t xml:space="preserve"> measurable evidence</w:t>
      </w:r>
      <w:r w:rsidR="00F05529" w:rsidRPr="00E31925">
        <w:rPr>
          <w:rStyle w:val="diff-highlight"/>
          <w:rFonts w:ascii="Times New Roman" w:hAnsi="Times New Roman" w:cs="Times New Roman"/>
          <w:color w:val="000000" w:themeColor="text1"/>
          <w:sz w:val="24"/>
          <w:shd w:val="clear" w:color="auto" w:fill="FFFFFF"/>
        </w:rPr>
        <w:t xml:space="preserve"> base</w:t>
      </w:r>
      <w:r w:rsidR="00F05529" w:rsidRPr="00E31925">
        <w:rPr>
          <w:rFonts w:ascii="Times New Roman" w:hAnsi="Times New Roman" w:cs="Times New Roman"/>
          <w:color w:val="000000" w:themeColor="text1"/>
          <w:sz w:val="24"/>
          <w:shd w:val="clear" w:color="auto" w:fill="FFFFFF"/>
        </w:rPr>
        <w:t>,</w:t>
      </w:r>
      <w:r w:rsidR="00F05529" w:rsidRPr="00E31925">
        <w:rPr>
          <w:rStyle w:val="diff-highlight"/>
          <w:rFonts w:ascii="Times New Roman" w:hAnsi="Times New Roman" w:cs="Times New Roman"/>
          <w:color w:val="000000" w:themeColor="text1"/>
          <w:sz w:val="24"/>
          <w:shd w:val="clear" w:color="auto" w:fill="FFFFFF"/>
        </w:rPr>
        <w:t xml:space="preserve"> thus</w:t>
      </w:r>
      <w:r w:rsidR="00F05529" w:rsidRPr="00E31925">
        <w:rPr>
          <w:rFonts w:ascii="Times New Roman" w:hAnsi="Times New Roman" w:cs="Times New Roman"/>
          <w:color w:val="000000" w:themeColor="text1"/>
          <w:sz w:val="24"/>
          <w:shd w:val="clear" w:color="auto" w:fill="FFFFFF"/>
        </w:rPr>
        <w:t xml:space="preserve"> allowing the study to </w:t>
      </w:r>
      <w:r w:rsidR="00F05529" w:rsidRPr="00E31925">
        <w:rPr>
          <w:rStyle w:val="diff-highlight"/>
          <w:rFonts w:ascii="Times New Roman" w:hAnsi="Times New Roman" w:cs="Times New Roman"/>
          <w:color w:val="000000" w:themeColor="text1"/>
          <w:sz w:val="24"/>
          <w:shd w:val="clear" w:color="auto" w:fill="FFFFFF"/>
        </w:rPr>
        <w:t>assess</w:t>
      </w:r>
      <w:r w:rsidR="00F05529" w:rsidRPr="00E31925">
        <w:rPr>
          <w:rFonts w:ascii="Times New Roman" w:hAnsi="Times New Roman" w:cs="Times New Roman"/>
          <w:color w:val="000000" w:themeColor="text1"/>
          <w:sz w:val="24"/>
          <w:shd w:val="clear" w:color="auto" w:fill="FFFFFF"/>
        </w:rPr>
        <w:t xml:space="preserve"> </w:t>
      </w:r>
      <w:r w:rsidR="00F05529" w:rsidRPr="00E31925">
        <w:rPr>
          <w:rStyle w:val="diff-highlight"/>
          <w:rFonts w:ascii="Times New Roman" w:hAnsi="Times New Roman" w:cs="Times New Roman"/>
          <w:color w:val="000000" w:themeColor="text1"/>
          <w:sz w:val="24"/>
          <w:shd w:val="clear" w:color="auto" w:fill="FFFFFF"/>
        </w:rPr>
        <w:t>to what extent</w:t>
      </w:r>
      <w:r w:rsidR="00F05529" w:rsidRPr="00E31925">
        <w:rPr>
          <w:rFonts w:ascii="Times New Roman" w:hAnsi="Times New Roman" w:cs="Times New Roman"/>
          <w:color w:val="000000" w:themeColor="text1"/>
          <w:sz w:val="24"/>
          <w:shd w:val="clear" w:color="auto" w:fill="FFFFFF"/>
        </w:rPr>
        <w:t xml:space="preserve"> SMM strategies </w:t>
      </w:r>
      <w:r w:rsidR="00F05529" w:rsidRPr="00E31925">
        <w:rPr>
          <w:rStyle w:val="diff-highlight"/>
          <w:rFonts w:ascii="Times New Roman" w:hAnsi="Times New Roman" w:cs="Times New Roman"/>
          <w:color w:val="000000" w:themeColor="text1"/>
          <w:sz w:val="24"/>
          <w:shd w:val="clear" w:color="auto" w:fill="FFFFFF"/>
        </w:rPr>
        <w:t>influence</w:t>
      </w:r>
      <w:r w:rsidR="00F05529" w:rsidRPr="00E31925">
        <w:rPr>
          <w:rFonts w:ascii="Times New Roman" w:hAnsi="Times New Roman" w:cs="Times New Roman"/>
          <w:color w:val="000000" w:themeColor="text1"/>
          <w:sz w:val="24"/>
          <w:shd w:val="clear" w:color="auto" w:fill="FFFFFF"/>
        </w:rPr>
        <w:t xml:space="preserve"> consumer engagement, purchase intention, and brand loyalty </w:t>
      </w:r>
      <w:r w:rsidR="00F05529" w:rsidRPr="00E31925">
        <w:rPr>
          <w:rStyle w:val="diff-highlight"/>
          <w:rFonts w:ascii="Times New Roman" w:hAnsi="Times New Roman" w:cs="Times New Roman"/>
          <w:color w:val="000000" w:themeColor="text1"/>
          <w:sz w:val="24"/>
          <w:shd w:val="clear" w:color="auto" w:fill="FFFFFF"/>
        </w:rPr>
        <w:t>in</w:t>
      </w:r>
      <w:r w:rsidR="00F05529" w:rsidRPr="00E31925">
        <w:rPr>
          <w:rFonts w:ascii="Times New Roman" w:hAnsi="Times New Roman" w:cs="Times New Roman"/>
          <w:color w:val="000000" w:themeColor="text1"/>
          <w:sz w:val="24"/>
          <w:shd w:val="clear" w:color="auto" w:fill="FFFFFF"/>
        </w:rPr>
        <w:t xml:space="preserve"> the UK fast-food industry.</w:t>
      </w:r>
    </w:p>
    <w:p w14:paraId="21713B93" w14:textId="5E9A1F34" w:rsidR="00412A44" w:rsidRPr="00E31925" w:rsidRDefault="006B5C6D" w:rsidP="00E10816">
      <w:pPr>
        <w:pStyle w:val="Heading2"/>
        <w:spacing w:line="360" w:lineRule="auto"/>
        <w:jc w:val="both"/>
        <w:rPr>
          <w:rFonts w:ascii="Times New Roman" w:hAnsi="Times New Roman" w:cs="Times New Roman"/>
          <w:b/>
          <w:color w:val="000000" w:themeColor="text1"/>
          <w:sz w:val="28"/>
        </w:rPr>
      </w:pPr>
      <w:bookmarkStart w:id="25" w:name="_Toc216391231"/>
      <w:r w:rsidRPr="00E31925">
        <w:rPr>
          <w:rFonts w:ascii="Times New Roman" w:hAnsi="Times New Roman" w:cs="Times New Roman"/>
          <w:b/>
          <w:color w:val="000000" w:themeColor="text1"/>
          <w:sz w:val="28"/>
        </w:rPr>
        <w:t>Research Design</w:t>
      </w:r>
      <w:bookmarkEnd w:id="25"/>
      <w:r w:rsidRPr="00E31925">
        <w:rPr>
          <w:rFonts w:ascii="Times New Roman" w:hAnsi="Times New Roman" w:cs="Times New Roman"/>
          <w:b/>
          <w:color w:val="000000" w:themeColor="text1"/>
          <w:sz w:val="28"/>
        </w:rPr>
        <w:t xml:space="preserve"> </w:t>
      </w:r>
    </w:p>
    <w:p w14:paraId="0930455D" w14:textId="463BDFAA" w:rsidR="00BC0FA9" w:rsidRPr="00E31925" w:rsidRDefault="00BC0FA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This research uses a quantitative research design of cross-sectional type, collecting data from participants at one moment in time. This design is suitable for identifying and analysing relationships between measurable variables instead of requiring observations of subject(s) over a period. Cross-sectional designs are used quite frequently in marketing and consumer behaviour, as it gives researchers the opportunity to efficiently observe relationships between variables such as social-media marketing (SMM) exposure, consumer engagement, purchase intention, and brand loyalty etc. Ares et al. (2025).</w:t>
      </w:r>
    </w:p>
    <w:p w14:paraId="2C4B0124" w14:textId="2B23276E" w:rsidR="00BC0FA9" w:rsidRPr="00E31925" w:rsidRDefault="00BC0FA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The research design has both descriptive and explanatory features. </w:t>
      </w:r>
      <w:r w:rsidRPr="00E31925">
        <w:rPr>
          <w:rFonts w:ascii="Times New Roman" w:hAnsi="Times New Roman" w:cs="Times New Roman"/>
          <w:color w:val="000000" w:themeColor="text1"/>
          <w:sz w:val="24"/>
          <w:shd w:val="clear" w:color="auto" w:fill="FFFFFF"/>
        </w:rPr>
        <w:t xml:space="preserve">The descriptive </w:t>
      </w:r>
      <w:r w:rsidRPr="00E31925">
        <w:rPr>
          <w:rStyle w:val="diff-highlight"/>
          <w:rFonts w:ascii="Times New Roman" w:hAnsi="Times New Roman" w:cs="Times New Roman"/>
          <w:color w:val="000000" w:themeColor="text1"/>
          <w:sz w:val="24"/>
          <w:shd w:val="clear" w:color="auto" w:fill="FFFFFF"/>
        </w:rPr>
        <w:t>part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describes</w:t>
      </w:r>
      <w:r w:rsidRPr="00E31925">
        <w:rPr>
          <w:rFonts w:ascii="Times New Roman" w:hAnsi="Times New Roman" w:cs="Times New Roman"/>
          <w:color w:val="000000" w:themeColor="text1"/>
          <w:sz w:val="24"/>
          <w:shd w:val="clear" w:color="auto" w:fill="FFFFFF"/>
        </w:rPr>
        <w:t xml:space="preserve"> the current </w:t>
      </w:r>
      <w:r w:rsidRPr="00E31925">
        <w:rPr>
          <w:rStyle w:val="diff-highlight"/>
          <w:rFonts w:ascii="Times New Roman" w:hAnsi="Times New Roman" w:cs="Times New Roman"/>
          <w:color w:val="000000" w:themeColor="text1"/>
          <w:sz w:val="24"/>
          <w:shd w:val="clear" w:color="auto" w:fill="FFFFFF"/>
        </w:rPr>
        <w:t>state</w:t>
      </w:r>
      <w:r w:rsidRPr="00E31925">
        <w:rPr>
          <w:rFonts w:ascii="Times New Roman" w:hAnsi="Times New Roman" w:cs="Times New Roman"/>
          <w:color w:val="000000" w:themeColor="text1"/>
          <w:sz w:val="24"/>
          <w:shd w:val="clear" w:color="auto" w:fill="FFFFFF"/>
        </w:rPr>
        <w:t xml:space="preserve"> of SMM </w:t>
      </w:r>
      <w:r w:rsidRPr="00E31925">
        <w:rPr>
          <w:rStyle w:val="diff-highlight"/>
          <w:rFonts w:ascii="Times New Roman" w:hAnsi="Times New Roman" w:cs="Times New Roman"/>
          <w:color w:val="000000" w:themeColor="text1"/>
          <w:sz w:val="24"/>
          <w:shd w:val="clear" w:color="auto" w:fill="FFFFFF"/>
        </w:rPr>
        <w:t>within</w:t>
      </w:r>
      <w:r w:rsidRPr="00E31925">
        <w:rPr>
          <w:rFonts w:ascii="Times New Roman" w:hAnsi="Times New Roman" w:cs="Times New Roman"/>
          <w:color w:val="000000" w:themeColor="text1"/>
          <w:sz w:val="24"/>
          <w:shd w:val="clear" w:color="auto" w:fill="FFFFFF"/>
        </w:rPr>
        <w:t xml:space="preserve"> the fast</w:t>
      </w:r>
      <w:r w:rsidRPr="00E31925">
        <w:rPr>
          <w:rStyle w:val="diff-highlight"/>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food industry</w:t>
      </w:r>
      <w:r w:rsidRPr="00E31925">
        <w:rPr>
          <w:rStyle w:val="diff-highlight"/>
          <w:rFonts w:ascii="Times New Roman" w:hAnsi="Times New Roman" w:cs="Times New Roman"/>
          <w:color w:val="000000" w:themeColor="text1"/>
          <w:sz w:val="24"/>
          <w:shd w:val="clear" w:color="auto" w:fill="FFFFFF"/>
        </w:rPr>
        <w:t xml:space="preserve"> in the UK</w:t>
      </w:r>
      <w:r w:rsidRPr="00E31925">
        <w:rPr>
          <w:rFonts w:ascii="Times New Roman" w:hAnsi="Times New Roman" w:cs="Times New Roman"/>
          <w:color w:val="000000" w:themeColor="text1"/>
          <w:sz w:val="24"/>
          <w:shd w:val="clear" w:color="auto" w:fill="FFFFFF"/>
        </w:rPr>
        <w:t xml:space="preserve">, how consumers </w:t>
      </w:r>
      <w:r w:rsidRPr="00E31925">
        <w:rPr>
          <w:rStyle w:val="diff-highlight"/>
          <w:rFonts w:ascii="Times New Roman" w:hAnsi="Times New Roman" w:cs="Times New Roman"/>
          <w:color w:val="000000" w:themeColor="text1"/>
          <w:sz w:val="24"/>
          <w:shd w:val="clear" w:color="auto" w:fill="FFFFFF"/>
        </w:rPr>
        <w:t>engaged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in,</w:t>
      </w:r>
      <w:r w:rsidRPr="00E31925">
        <w:rPr>
          <w:rFonts w:ascii="Times New Roman" w:hAnsi="Times New Roman" w:cs="Times New Roman"/>
          <w:color w:val="000000" w:themeColor="text1"/>
          <w:sz w:val="24"/>
          <w:shd w:val="clear" w:color="auto" w:fill="FFFFFF"/>
        </w:rPr>
        <w:t xml:space="preserve"> and </w:t>
      </w:r>
      <w:r w:rsidRPr="00E31925">
        <w:rPr>
          <w:rStyle w:val="diff-highlight"/>
          <w:rFonts w:ascii="Times New Roman" w:hAnsi="Times New Roman" w:cs="Times New Roman"/>
          <w:color w:val="000000" w:themeColor="text1"/>
          <w:sz w:val="24"/>
          <w:shd w:val="clear" w:color="auto" w:fill="FFFFFF"/>
        </w:rPr>
        <w:t>responded</w:t>
      </w:r>
      <w:r w:rsidRPr="00E31925">
        <w:rPr>
          <w:rFonts w:ascii="Times New Roman" w:hAnsi="Times New Roman" w:cs="Times New Roman"/>
          <w:color w:val="000000" w:themeColor="text1"/>
          <w:sz w:val="24"/>
          <w:shd w:val="clear" w:color="auto" w:fill="FFFFFF"/>
        </w:rPr>
        <w:t xml:space="preserve"> to</w:t>
      </w:r>
      <w:r w:rsidRPr="00E31925">
        <w:rPr>
          <w:rStyle w:val="diff-highlight"/>
          <w:rFonts w:ascii="Times New Roman" w:hAnsi="Times New Roman" w:cs="Times New Roman"/>
          <w:color w:val="000000" w:themeColor="text1"/>
          <w:sz w:val="24"/>
          <w:shd w:val="clear" w:color="auto" w:fill="FFFFFF"/>
        </w:rPr>
        <w: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brands'</w:t>
      </w:r>
      <w:r w:rsidRPr="00E31925">
        <w:rPr>
          <w:rFonts w:ascii="Times New Roman" w:hAnsi="Times New Roman" w:cs="Times New Roman"/>
          <w:color w:val="000000" w:themeColor="text1"/>
          <w:sz w:val="24"/>
          <w:shd w:val="clear" w:color="auto" w:fill="FFFFFF"/>
        </w:rPr>
        <w:t xml:space="preserve"> content on social media. </w:t>
      </w:r>
      <w:r w:rsidRPr="00E31925">
        <w:rPr>
          <w:rFonts w:ascii="Times New Roman" w:hAnsi="Times New Roman" w:cs="Times New Roman"/>
          <w:color w:val="000000" w:themeColor="text1"/>
          <w:sz w:val="24"/>
        </w:rPr>
        <w:t xml:space="preserve">The explanatory aspect aims to test hypotheses regarding how SMM, in terms of frequency of exposure, type of </w:t>
      </w:r>
      <w:r w:rsidR="009B4DE5" w:rsidRPr="00E31925">
        <w:rPr>
          <w:rFonts w:ascii="Times New Roman" w:hAnsi="Times New Roman" w:cs="Times New Roman"/>
          <w:color w:val="000000" w:themeColor="text1"/>
          <w:sz w:val="24"/>
        </w:rPr>
        <w:t>content</w:t>
      </w:r>
      <w:r w:rsidRPr="00E31925">
        <w:rPr>
          <w:rFonts w:ascii="Times New Roman" w:hAnsi="Times New Roman" w:cs="Times New Roman"/>
          <w:color w:val="000000" w:themeColor="text1"/>
          <w:sz w:val="24"/>
        </w:rPr>
        <w:t xml:space="preserve"> and perceived interactivity affect consumer engagement, purchase intention, and loyalty. By using this twofold research design, the study is able to describe existing behaviours as well as to explore possible cause-and-effect relationships between important variables (Creswell and Creswell, 2018).</w:t>
      </w:r>
    </w:p>
    <w:p w14:paraId="2F95660A" w14:textId="1E220368" w:rsidR="00412A44" w:rsidRPr="00E31925" w:rsidRDefault="001B0E0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conduct the investigation, data were gathered using a structured multiple-choice (MCQ) questionnaire developed in Google Forms. The format provides data collection in a standardised and consistent manner to facilitate statistical comparison and quantitative analysis. Further, having the pre-coded answer choices available simplifies data processing and minimises the scope for respondent bias, thus enhancing reliability (Queirós, Faria and Almeida, 2023). The distribution of the questionnaire via social media such as Instagram, Facebook, and WhatsApp allowed the researcher to access those participants who are active social media users, which is highly related and relevant to the research.</w:t>
      </w:r>
    </w:p>
    <w:p w14:paraId="16D042B4" w14:textId="08EB591F" w:rsidR="007C76D2" w:rsidRPr="00E31925" w:rsidRDefault="001B0E0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design was chosen for both theoretical and practical reasons. From a theoretical perspective, a quantitative cross sectional approach supported the positivist philosophy that is guiding the study, which assumes that consumer behaviour can objectively be measured and analysed using statistics. From a practical perspective, it enabled the researcher to capture a large amount of data over a short period of time, while also being very cost-effective. As the time was limited and because the aim of the research was to measure relationships, rather than observe behavioural change over time, data that is cross sectional provides a valid and time efficient way to fulfil the original research purpose.</w:t>
      </w:r>
      <w:r w:rsidR="00F16BE9"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While cross-sectional data cannot test for longer term causal relationships, it does provide credible evidence of statistical associations between SMM practices and consumer behavioural responses. Therefore, it is an appropriate and efficient framework to explore how SMM affects engagement, purchase intention and brand loyalty amon</w:t>
      </w:r>
      <w:r w:rsidR="00CC5D62">
        <w:rPr>
          <w:rFonts w:ascii="Times New Roman" w:hAnsi="Times New Roman" w:cs="Times New Roman"/>
          <w:color w:val="000000" w:themeColor="text1"/>
          <w:sz w:val="24"/>
          <w:shd w:val="clear" w:color="auto" w:fill="FFFFFF"/>
        </w:rPr>
        <w:t>g fast food consumers in the UK</w:t>
      </w:r>
    </w:p>
    <w:p w14:paraId="42AF009D" w14:textId="67CF6A45" w:rsidR="001B0E06" w:rsidRPr="00E31925" w:rsidRDefault="001B0E06" w:rsidP="00CF4E4C">
      <w:pPr>
        <w:pStyle w:val="Heading2"/>
        <w:spacing w:line="360" w:lineRule="auto"/>
        <w:jc w:val="both"/>
        <w:rPr>
          <w:rFonts w:ascii="Times New Roman" w:hAnsi="Times New Roman" w:cs="Times New Roman"/>
          <w:b/>
          <w:color w:val="000000" w:themeColor="text1"/>
          <w:sz w:val="28"/>
          <w:shd w:val="clear" w:color="auto" w:fill="FFFFFF"/>
        </w:rPr>
      </w:pPr>
      <w:bookmarkStart w:id="26" w:name="_Toc216391232"/>
      <w:r w:rsidRPr="00E31925">
        <w:rPr>
          <w:rFonts w:ascii="Times New Roman" w:hAnsi="Times New Roman" w:cs="Times New Roman"/>
          <w:b/>
          <w:color w:val="000000" w:themeColor="text1"/>
          <w:sz w:val="28"/>
          <w:shd w:val="clear" w:color="auto" w:fill="FFFFFF"/>
        </w:rPr>
        <w:t>Data collection methods</w:t>
      </w:r>
      <w:bookmarkEnd w:id="26"/>
    </w:p>
    <w:p w14:paraId="0DD92079" w14:textId="77777777" w:rsidR="00BD0216" w:rsidRPr="00CF4E4C" w:rsidRDefault="009A48AC" w:rsidP="00CF4E4C">
      <w:pPr>
        <w:spacing w:line="360" w:lineRule="auto"/>
        <w:jc w:val="both"/>
        <w:rPr>
          <w:rFonts w:ascii="Times New Roman" w:hAnsi="Times New Roman" w:cs="Times New Roman"/>
          <w:sz w:val="24"/>
          <w:shd w:val="clear" w:color="auto" w:fill="FFFFFF"/>
        </w:rPr>
      </w:pPr>
      <w:r w:rsidRPr="00CF4E4C">
        <w:rPr>
          <w:rFonts w:ascii="Times New Roman" w:hAnsi="Times New Roman" w:cs="Times New Roman"/>
          <w:sz w:val="24"/>
          <w:shd w:val="clear" w:color="auto" w:fill="FFFFFF"/>
        </w:rPr>
        <w:t xml:space="preserve">Data for this study were collected through a predetermined multiple-choice questionnaire (MCQ) using Google Forms, suitable for a quantitative research study, and it could acquire a considerable amount of data from a geographically dispersed sample. </w:t>
      </w:r>
      <w:r w:rsidRPr="00CF4E4C">
        <w:rPr>
          <w:rFonts w:ascii="Times New Roman" w:hAnsi="Times New Roman" w:cs="Times New Roman"/>
          <w:sz w:val="24"/>
        </w:rPr>
        <w:t xml:space="preserve">The use of closed-response questions enabled the researcher to obtain evaluable, standardised responses that could be easily quantified and analysed statistically. </w:t>
      </w:r>
      <w:r w:rsidRPr="00CF4E4C">
        <w:rPr>
          <w:rFonts w:ascii="Times New Roman" w:hAnsi="Times New Roman" w:cs="Times New Roman"/>
          <w:sz w:val="24"/>
          <w:shd w:val="clear" w:color="auto" w:fill="FFFFFF"/>
        </w:rPr>
        <w:t>Wilson (2024) explains that structured online questionnaires for data collection, is seen as good practice in business and social research, especially when ensuring consistency and to minimise researchers' interpretative bias.</w:t>
      </w:r>
    </w:p>
    <w:p w14:paraId="65998162" w14:textId="36800A7A" w:rsidR="00BD0216" w:rsidRPr="00E31925" w:rsidRDefault="00BD0216" w:rsidP="00E10816">
      <w:pPr>
        <w:pStyle w:val="completed"/>
        <w:spacing w:line="360" w:lineRule="auto"/>
        <w:jc w:val="both"/>
        <w:rPr>
          <w:shd w:val="clear" w:color="auto" w:fill="FFFFFF"/>
        </w:rPr>
      </w:pPr>
      <w:r w:rsidRPr="00E31925">
        <w:rPr>
          <w:shd w:val="clear" w:color="auto" w:fill="FFFFFF"/>
        </w:rPr>
        <w:t>Digital Research Methods represents the current methods and techniques of Research using the Internet, allowing for efficient data collection by using the internet to connect to large and diverse/index able digital populations (Sloan &amp; Quan-Haase, 2020). Structured surveys have been shown to reduce bias from researchers and improve the ability to compare responses for research purposes across a large geographic location (Taherdoost, 2021).</w:t>
      </w:r>
    </w:p>
    <w:p w14:paraId="7384D163" w14:textId="77777777" w:rsidR="007C536D" w:rsidRPr="00E31925" w:rsidRDefault="009A48AC"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online questionnaire was disseminated through social media platforms (Instagram, Facebook, and WhatsApp) to follow the theme of social media marketing (SMM) for the current study. Thus, it ensured that participants were from the target population, that is: consumers of fast food brands, who are engagement in social media and use social media to interact with brands. </w:t>
      </w:r>
      <w:r w:rsidR="007C536D" w:rsidRPr="00E31925">
        <w:rPr>
          <w:rFonts w:ascii="Times New Roman" w:hAnsi="Times New Roman" w:cs="Times New Roman"/>
          <w:color w:val="000000" w:themeColor="text1"/>
          <w:sz w:val="24"/>
          <w:shd w:val="clear" w:color="auto" w:fill="FFFFFF"/>
        </w:rPr>
        <w:t>This method of distribution also allowed participants to access and complete the questionnaire at their own convenience, while enhancing its feasibility by reducing logistical challenges.</w:t>
      </w:r>
    </w:p>
    <w:p w14:paraId="3E7BAD9E" w14:textId="6C9FE30B" w:rsidR="007C536D" w:rsidRPr="00E31925" w:rsidRDefault="009A48AC"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questionnaire was split into three sections to allow for clear distinctions in the survey:</w:t>
      </w:r>
    </w:p>
    <w:p w14:paraId="3F51ECD1" w14:textId="77777777" w:rsidR="007C536D" w:rsidRPr="00E31925" w:rsidRDefault="009A48AC" w:rsidP="008D6028">
      <w:pPr>
        <w:pStyle w:val="ListParagraph"/>
        <w:numPr>
          <w:ilvl w:val="0"/>
          <w:numId w:val="5"/>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Demographic Information – which included gender, age group, and social media usage patterns.</w:t>
      </w:r>
    </w:p>
    <w:p w14:paraId="5CADF36D" w14:textId="77777777" w:rsidR="007C536D" w:rsidRPr="00E31925" w:rsidRDefault="009A48AC" w:rsidP="008D6028">
      <w:pPr>
        <w:pStyle w:val="ListParagraph"/>
        <w:numPr>
          <w:ilvl w:val="0"/>
          <w:numId w:val="5"/>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Exposure to Social Media Marketing (SMM) – which simply measured how often respondents viewed or interacted with content related to fast food brands.</w:t>
      </w:r>
    </w:p>
    <w:p w14:paraId="4BAF6778" w14:textId="7A4ECF9E" w:rsidR="001B0E06" w:rsidRPr="00E31925" w:rsidRDefault="009A48AC" w:rsidP="008D6028">
      <w:pPr>
        <w:pStyle w:val="ListParagraph"/>
        <w:numPr>
          <w:ilvl w:val="0"/>
          <w:numId w:val="5"/>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Consumer Behavioural Variables – which measured engagement, purchase intention, and brand loyalty through MCQ items adapted from previously validated scales in other SMM studies (Hanaysha, Sharma and Momani, 2021; Zahra, 2025).</w:t>
      </w:r>
    </w:p>
    <w:p w14:paraId="0A047CC3" w14:textId="77777777" w:rsidR="00E03A05" w:rsidRPr="00E31925" w:rsidRDefault="00E03A05" w:rsidP="001D10F7">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Data entry and analysis were simpler based on predetermined response options for the participants and selecting the best option from a list of options. The choice-based question format designed multiple-choice facilitated because all participants were responding to the same response options improving the dependability and comparability of the data (Queirós, Faria, and Almeida, 2023).</w:t>
      </w:r>
    </w:p>
    <w:p w14:paraId="5D1BAF6A" w14:textId="77777777" w:rsidR="00E03A05" w:rsidRPr="00E31925" w:rsidRDefault="00E03A05" w:rsidP="001D10F7">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A pilot study was completed prior to the study data collection with 10 participants to check the clarity of the wording, and if it was easy to use the Google Form interface for data collection. Minor wording and flow changes were made to the pilot study script for improved participant understanding and accessibility. Ethical approval was received prior to collecting the data, and participants were sent consent statements, which included purpose of study, protection of data, and signing that they understood they could cease participation at any time.</w:t>
      </w:r>
    </w:p>
    <w:p w14:paraId="3C7FCA46" w14:textId="69AFCFA4" w:rsidR="00E03A05" w:rsidRPr="00E31925" w:rsidRDefault="00E03A05" w:rsidP="001D10F7">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Overall, through all aspects considered, the Google Form, which facilitated the multiple-choice questions, was a useful mechanism to acquire quantitative data for the study. As consistent with the positivist and quantitative nature of the research method, data collection provided a systematic and ethical process to acquire data of how SMM influences customer engagement, purchase intention, and brand loyalty in the UK fast food industry.</w:t>
      </w:r>
    </w:p>
    <w:p w14:paraId="730837BD" w14:textId="608738FF" w:rsidR="001D10F7" w:rsidRPr="00E31925" w:rsidRDefault="001D10F7" w:rsidP="00E10816">
      <w:pPr>
        <w:spacing w:line="360" w:lineRule="auto"/>
        <w:jc w:val="both"/>
        <w:rPr>
          <w:rFonts w:ascii="Times New Roman" w:hAnsi="Times New Roman" w:cs="Times New Roman"/>
          <w:color w:val="000000" w:themeColor="text1"/>
          <w:sz w:val="24"/>
          <w:shd w:val="clear" w:color="auto" w:fill="FFFFFF"/>
        </w:rPr>
      </w:pPr>
    </w:p>
    <w:p w14:paraId="0D11AD44" w14:textId="4CA665CB" w:rsidR="00E03A05" w:rsidRPr="00E31925" w:rsidRDefault="00764B10" w:rsidP="00E10816">
      <w:pPr>
        <w:pStyle w:val="Heading2"/>
        <w:spacing w:line="360" w:lineRule="auto"/>
        <w:jc w:val="both"/>
        <w:rPr>
          <w:rFonts w:ascii="Times New Roman" w:hAnsi="Times New Roman" w:cs="Times New Roman"/>
          <w:b/>
          <w:color w:val="000000" w:themeColor="text1"/>
          <w:shd w:val="clear" w:color="auto" w:fill="FFFFFF"/>
        </w:rPr>
      </w:pPr>
      <w:bookmarkStart w:id="27" w:name="_Toc216391233"/>
      <w:r w:rsidRPr="00E31925">
        <w:rPr>
          <w:rFonts w:ascii="Times New Roman" w:hAnsi="Times New Roman" w:cs="Times New Roman"/>
          <w:b/>
          <w:color w:val="000000" w:themeColor="text1"/>
          <w:sz w:val="28"/>
          <w:shd w:val="clear" w:color="auto" w:fill="FFFFFF"/>
        </w:rPr>
        <w:t>Sampling technique and sample size</w:t>
      </w:r>
      <w:bookmarkEnd w:id="27"/>
    </w:p>
    <w:p w14:paraId="784E5423" w14:textId="407A55A9" w:rsidR="00697C42" w:rsidRPr="00E31925" w:rsidRDefault="001D08B8" w:rsidP="00E10816">
      <w:pPr>
        <w:spacing w:line="36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hAnsi="Times New Roman" w:cs="Times New Roman"/>
          <w:color w:val="000000" w:themeColor="text1"/>
          <w:sz w:val="24"/>
          <w:shd w:val="clear" w:color="auto" w:fill="FFFFFF"/>
        </w:rPr>
        <w:t xml:space="preserve">The research used non-probability convenience sampling to recruit participants. This sampling method was practical, economical, and most appropriate to recruit participants who are social media users and engage with fast-food brand-related content. Convenience sampling allows </w:t>
      </w:r>
      <w:r w:rsidR="00697C42" w:rsidRPr="00E31925">
        <w:rPr>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data collection process to be completed efficiently with those participants who were readily available and met the inclusion criteria of the study (Öztürk et al., 2025), especially in survey-based research con</w:t>
      </w:r>
      <w:r w:rsidR="00BD0216" w:rsidRPr="00E31925">
        <w:rPr>
          <w:rFonts w:ascii="Times New Roman" w:hAnsi="Times New Roman" w:cs="Times New Roman"/>
          <w:color w:val="000000" w:themeColor="text1"/>
          <w:sz w:val="24"/>
          <w:shd w:val="clear" w:color="auto" w:fill="FFFFFF"/>
        </w:rPr>
        <w:t>ducted online</w:t>
      </w:r>
      <w:r w:rsidR="00BD0216" w:rsidRPr="00E31925">
        <w:rPr>
          <w:rFonts w:ascii="Times New Roman" w:hAnsi="Times New Roman" w:cs="Times New Roman"/>
          <w:sz w:val="24"/>
          <w:szCs w:val="24"/>
          <w:shd w:val="clear" w:color="auto" w:fill="FFFFFF"/>
        </w:rPr>
        <w:t>. Convenience Sampling is often criticised due to being limited in scope with regard to Generalisability; however, it is still an appropriate, pragmatic, and acceptable way of conducting Digital Consumer Research for niche or Digital users within a specific area (Baltar &amp; Brunet, 2020). In order to help reduce potential sampling bias, we have distributed the survey through many different Social Media platforms as well as to UK Based Consumer Groups (Fricker, 2022).</w:t>
      </w:r>
      <w:r w:rsidR="00BD0216" w:rsidRPr="00E31925">
        <w:rPr>
          <w:rFonts w:ascii="Times New Roman" w:hAnsi="Times New Roman" w:cs="Times New Roman"/>
          <w:shd w:val="clear" w:color="auto" w:fill="FFFFFF"/>
        </w:rPr>
        <w:t xml:space="preserve"> </w:t>
      </w:r>
      <w:r w:rsidR="00697C42" w:rsidRPr="00E31925">
        <w:rPr>
          <w:rFonts w:ascii="Times New Roman" w:hAnsi="Times New Roman" w:cs="Times New Roman"/>
          <w:color w:val="000000" w:themeColor="text1"/>
          <w:sz w:val="24"/>
          <w:shd w:val="clear" w:color="auto" w:fill="FFFFFF"/>
        </w:rPr>
        <w:t xml:space="preserve">Despite the fact that convenience sampling restricts generalisation to a broader audience. </w:t>
      </w:r>
      <w:r w:rsidR="00697C42" w:rsidRPr="00E31925">
        <w:rPr>
          <w:rFonts w:ascii="Times New Roman" w:eastAsia="Times New Roman" w:hAnsi="Times New Roman" w:cs="Times New Roman"/>
          <w:color w:val="000000" w:themeColor="text1"/>
          <w:sz w:val="24"/>
          <w:szCs w:val="24"/>
          <w:lang w:val="en-IN" w:eastAsia="en-IN"/>
        </w:rPr>
        <w:t>It is a legitimate research approach for exploratory studies that concentrate on finding connections and new patterns rather than extrapolating to all customers (Etikan, Musa, and Alkassim, 2016).</w:t>
      </w:r>
    </w:p>
    <w:p w14:paraId="000D8781" w14:textId="2BA51CCB"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Inclusion criteria for participants included the following requirements:</w:t>
      </w:r>
    </w:p>
    <w:p w14:paraId="76A15480" w14:textId="5E8FDA88"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1) Participants must be 18 years or older,</w:t>
      </w:r>
    </w:p>
    <w:p w14:paraId="24FBAC0A" w14:textId="59AB61FE"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2) Participants must be resident in the UK; and</w:t>
      </w:r>
    </w:p>
    <w:p w14:paraId="397DD305" w14:textId="48C84017"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3) Participants must actively use at least one social media user (a site such as Instagram, Facebook, or TikTok)</w:t>
      </w:r>
    </w:p>
    <w:p w14:paraId="13365B42" w14:textId="6E8A4E4E" w:rsidR="00697C42" w:rsidRPr="00E31925" w:rsidRDefault="00697C42" w:rsidP="00E10816">
      <w:pPr>
        <w:pStyle w:val="completed"/>
        <w:spacing w:line="360" w:lineRule="auto"/>
        <w:jc w:val="both"/>
        <w:rPr>
          <w:color w:val="000000" w:themeColor="text1"/>
        </w:rPr>
      </w:pPr>
      <w:r w:rsidRPr="00E31925">
        <w:rPr>
          <w:color w:val="000000" w:themeColor="text1"/>
        </w:rPr>
        <w:t>The survey was distributed using Google Forms and circulated through selected social media platforms (e.g., Instagram, Facebook, and WhatsApp). The digital distribution method facilitated access to participants most relevant to the research a social media users who engage with fast food marketing content. Ares et al. (2025) indicated that forms of online data collection via various digital channels can provide diverse responses from consumers and provides a large-scale research application in consumer behaviour and social media research.</w:t>
      </w:r>
    </w:p>
    <w:p w14:paraId="58B91530" w14:textId="20D762B2" w:rsidR="00CE2F7B" w:rsidRPr="00E31925" w:rsidRDefault="00302DE6" w:rsidP="00E10816">
      <w:pPr>
        <w:pStyle w:val="completed"/>
        <w:spacing w:line="360" w:lineRule="auto"/>
        <w:jc w:val="both"/>
        <w:rPr>
          <w:color w:val="000000" w:themeColor="text1"/>
        </w:rPr>
      </w:pPr>
      <w:r w:rsidRPr="00E31925">
        <w:rPr>
          <w:color w:val="000000" w:themeColor="text1"/>
        </w:rPr>
        <w:t xml:space="preserve">A total 150 to 200 valid answers were collected within four weeks. The responses were filtered for completeness and only those in which the questionnaires were filled up in full were used for the analysis. This sample was considered sufficient to perform descriptive and inferential statistical analysis, i.e., correlation and regression, appropriate for research that evaluates associations between marketing variables and consumer behaviour (Empirical Analysis, 2024). </w:t>
      </w:r>
      <w:r w:rsidR="00C076D9" w:rsidRPr="00E31925">
        <w:rPr>
          <w:color w:val="000000" w:themeColor="text1"/>
        </w:rPr>
        <w:t xml:space="preserve">A total </w:t>
      </w:r>
      <w:r w:rsidR="00C076D9" w:rsidRPr="00E31925">
        <w:rPr>
          <w:rStyle w:val="Emphasis"/>
          <w:i w:val="0"/>
          <w:color w:val="0F1115"/>
          <w:shd w:val="clear" w:color="auto" w:fill="FFFFFF"/>
        </w:rPr>
        <w:t>91 valid respon</w:t>
      </w:r>
      <w:r w:rsidR="00BD0216" w:rsidRPr="00E31925">
        <w:rPr>
          <w:rStyle w:val="Emphasis"/>
          <w:i w:val="0"/>
          <w:color w:val="0F1115"/>
          <w:shd w:val="clear" w:color="auto" w:fill="FFFFFF"/>
        </w:rPr>
        <w:t>ses were collected and analysed. While</w:t>
      </w:r>
      <w:r w:rsidR="00C076D9" w:rsidRPr="00E31925">
        <w:rPr>
          <w:rStyle w:val="Emphasis"/>
          <w:i w:val="0"/>
          <w:color w:val="0F1115"/>
          <w:shd w:val="clear" w:color="auto" w:fill="FFFFFF"/>
        </w:rPr>
        <w:t xml:space="preserve"> this figure is below the initial target range, the achieved sample size remains sufficient for the descriptive and inferential statistical analyses conducted in this study, meeting minimum thresholds for techniques such as multiple regression (Hir et al., 2019). </w:t>
      </w:r>
      <w:r w:rsidRPr="00E31925">
        <w:rPr>
          <w:color w:val="000000" w:themeColor="text1"/>
        </w:rPr>
        <w:t>While the sample is not representative of the overall UK population, the findings are interesting in terms of how social media marketing practices influence consumer interaction, purchase intention, and brand loyalty a</w:t>
      </w:r>
      <w:r w:rsidR="00CE2F7B" w:rsidRPr="00E31925">
        <w:rPr>
          <w:color w:val="000000" w:themeColor="text1"/>
        </w:rPr>
        <w:t>mong the UK fast-food industry.</w:t>
      </w:r>
    </w:p>
    <w:p w14:paraId="1ED45274" w14:textId="2F4682C2" w:rsidR="00BD0216" w:rsidRPr="00E31925" w:rsidRDefault="00302DE6" w:rsidP="00E10816">
      <w:pPr>
        <w:pStyle w:val="completed"/>
        <w:spacing w:line="360" w:lineRule="auto"/>
        <w:jc w:val="both"/>
        <w:rPr>
          <w:color w:val="000000" w:themeColor="text1"/>
        </w:rPr>
      </w:pPr>
      <w:r w:rsidRPr="00E31925">
        <w:rPr>
          <w:color w:val="000000" w:themeColor="text1"/>
        </w:rPr>
        <w:t>As with previous studies within similar contexts, convenience sampling was an effective method for reaching the desired audience. For instance, Öztürk et al. (2025) determined that social media platforms are an easy platform where online questionnaires can be posted such that researchers can easily reach specific demographic populations. Similarly, the cross-sectional survey method employed by Ares et al. (2025) demonstrated the ease of online methods in gathering authentic consumer data. Hence, convenience sampling via the internet distribution channels was warranted as theoretically and methodolog</w:t>
      </w:r>
      <w:r w:rsidR="0035209C">
        <w:rPr>
          <w:color w:val="000000" w:themeColor="text1"/>
        </w:rPr>
        <w:t>ically suitable for this study.</w:t>
      </w:r>
    </w:p>
    <w:p w14:paraId="68FD0BA0" w14:textId="0DBBC29B" w:rsidR="00FD5C4A" w:rsidRPr="00E31925" w:rsidRDefault="00FD5C4A" w:rsidP="00E10816">
      <w:pPr>
        <w:pStyle w:val="Heading2"/>
        <w:spacing w:line="360" w:lineRule="auto"/>
        <w:jc w:val="both"/>
        <w:rPr>
          <w:rFonts w:ascii="Times New Roman" w:hAnsi="Times New Roman" w:cs="Times New Roman"/>
          <w:b/>
          <w:color w:val="000000" w:themeColor="text1"/>
          <w:sz w:val="28"/>
        </w:rPr>
      </w:pPr>
      <w:bookmarkStart w:id="28" w:name="_Toc216391234"/>
      <w:r w:rsidRPr="00E31925">
        <w:rPr>
          <w:rFonts w:ascii="Times New Roman" w:hAnsi="Times New Roman" w:cs="Times New Roman"/>
          <w:b/>
          <w:color w:val="000000" w:themeColor="text1"/>
          <w:sz w:val="28"/>
        </w:rPr>
        <w:t>Questionnaire Design and Structure</w:t>
      </w:r>
      <w:bookmarkEnd w:id="28"/>
    </w:p>
    <w:p w14:paraId="77257172" w14:textId="315EAD48" w:rsidR="00FD5C4A" w:rsidRPr="00E31925" w:rsidRDefault="00CC30FB"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Research instrument development is a central methodology component of this study wherein its design will have direct implications on the validity and reliability of any subsequent empirical findings. This chapter describes the comprehensive development process of the survey questionnaire in detail, defining its structure framework, measurement foundations, and validation process. The instrument was framed on the basis of a sequential logic model progressing from general demographic inquiries to specific behavioural indicators, a design proven to reduce cognitive load and survey fatigue (Saunders, Lewis and Thornhill, 2023). This design of architecture divided the questionnaire into four uniform sections: firstly, the first ethical procedures and informed consent, secondly, demographic and behavioural profiling, thirdly, measurement of social media marketing exposure, and finally, measurement of key endogenous constructs like consumer engagement, purchase intention, and brand loyalty.</w:t>
      </w:r>
    </w:p>
    <w:p w14:paraId="54A9215C" w14:textId="0A37753B" w:rsidR="00347FA3" w:rsidRPr="00347FA3" w:rsidRDefault="00347FA3" w:rsidP="00E10816">
      <w:pPr>
        <w:spacing w:line="360" w:lineRule="auto"/>
        <w:jc w:val="both"/>
        <w:rPr>
          <w:rFonts w:ascii="Times New Roman" w:hAnsi="Times New Roman" w:cs="Times New Roman"/>
          <w:color w:val="000000"/>
          <w:sz w:val="24"/>
          <w:szCs w:val="26"/>
          <w:shd w:val="clear" w:color="auto" w:fill="FFFFFF"/>
        </w:rPr>
      </w:pPr>
      <w:r w:rsidRPr="00347FA3">
        <w:rPr>
          <w:rFonts w:ascii="Times New Roman" w:hAnsi="Times New Roman" w:cs="Times New Roman"/>
          <w:color w:val="000000"/>
          <w:sz w:val="24"/>
          <w:szCs w:val="26"/>
          <w:shd w:val="clear" w:color="auto" w:fill="FFFFFF"/>
        </w:rPr>
        <w:t>In order to ensure the reliability and cross-study comparability, constructs were operationalised with the help of multi-item scales taken from the established literature (Hair et al., 2019). Social media marketing exposure was ranked, using a five-point Likert scale, which is very much validated for capturing both frequency and attitudes (Taherdoost, 2021). Core endogenous constructs—consumer engagement, purcha</w:t>
      </w:r>
      <w:r>
        <w:rPr>
          <w:rFonts w:ascii="Times New Roman" w:hAnsi="Times New Roman" w:cs="Times New Roman"/>
          <w:color w:val="000000"/>
          <w:sz w:val="24"/>
          <w:szCs w:val="26"/>
          <w:shd w:val="clear" w:color="auto" w:fill="FFFFFF"/>
        </w:rPr>
        <w:t xml:space="preserve">se intention, and brand loyalty </w:t>
      </w:r>
      <w:r w:rsidRPr="00347FA3">
        <w:rPr>
          <w:rFonts w:ascii="Times New Roman" w:hAnsi="Times New Roman" w:cs="Times New Roman"/>
          <w:color w:val="000000"/>
          <w:sz w:val="24"/>
          <w:szCs w:val="26"/>
          <w:shd w:val="clear" w:color="auto" w:fill="FFFFFF"/>
        </w:rPr>
        <w:t>were evaluated through a seven-point scale to increase discriminant validity and statistical variance (Gliem &amp; Gliem, 2003). Items were derived from validated frameworks: consumer engagement from Dessert et al. (2015), purchase intention from Dodds et al. (1991), and brand loyalty from Chaudhuri &amp; Holbrook (2001). Neutral wording and clearly defined anchors were used to reduce the risk of common method bias (Podsakoff et al., 2023).</w:t>
      </w:r>
    </w:p>
    <w:p w14:paraId="2F25A2FA" w14:textId="5A605478" w:rsidR="00B55B89" w:rsidRPr="00FD12AA" w:rsidRDefault="00AA432F" w:rsidP="00FD12AA">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shd w:val="clear" w:color="auto" w:fill="FFFFFF"/>
        </w:rPr>
        <w:t>Before it was finalised for use in the study, the questionnaire went through a multi-stage validation process beginning with the pre-test of an initial version using a panel of academics who reviewed the items for clarity, relevance to context, and face validity (Oppenheim, 2000). This was then followed by the pre-pilot analysis, which allowed assessing internal consistency through Cronbach's Alpha of the multi-item scales, checking for any ambiguity in phrasing, and determining the average time for participants to complete the items. The pilot test yielded minor lexical amendments for the enhancement of semantic accuracy, the final instrument demonstrating excellent internal consistency with all computed Cronbach's Alpha coefficients being above the 0.80 threshold of acceptability (Tavakol and Dennick, 2011). Ethical considerations were incorporated when designing the instrument, including a compulsory consent form, rigorous measures to ensure anonymity and not collecting identifiable information about the respondent, and the ethics of data governance statement that complied with General Data Protection Regulation (GDPR) requirements. These measures enabled the research to maintain the highest ethical quality (Wilson, 2022). Therefore, the instrument adapted, validated, and ethically compliant is considered a vocable data collection tool to provide valid and reliable empirical data to investigate the questions using soundly developed methods.</w:t>
      </w:r>
    </w:p>
    <w:p w14:paraId="2515EE84" w14:textId="0FA767FF" w:rsidR="00B55B89" w:rsidRPr="00E31925" w:rsidRDefault="00B55B89" w:rsidP="00E10816">
      <w:pPr>
        <w:pStyle w:val="Heading2"/>
        <w:spacing w:line="360" w:lineRule="auto"/>
        <w:jc w:val="both"/>
        <w:rPr>
          <w:rFonts w:ascii="Times New Roman" w:hAnsi="Times New Roman" w:cs="Times New Roman"/>
          <w:b/>
          <w:color w:val="000000" w:themeColor="text1"/>
          <w:sz w:val="28"/>
        </w:rPr>
      </w:pPr>
      <w:bookmarkStart w:id="29" w:name="_Toc216391235"/>
      <w:r w:rsidRPr="00E31925">
        <w:rPr>
          <w:rFonts w:ascii="Times New Roman" w:hAnsi="Times New Roman" w:cs="Times New Roman"/>
          <w:b/>
          <w:color w:val="000000" w:themeColor="text1"/>
          <w:sz w:val="28"/>
        </w:rPr>
        <w:t>Data analysis Techniques</w:t>
      </w:r>
      <w:bookmarkEnd w:id="29"/>
    </w:p>
    <w:p w14:paraId="244D6CF1" w14:textId="22AF1004" w:rsidR="00B55B89" w:rsidRPr="00E31925" w:rsidRDefault="00B55B8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shd w:val="clear" w:color="auto" w:fill="FFFFFF"/>
        </w:rPr>
        <w:t xml:space="preserve">To begin with, the data gathered from the Google Forms questionnaire were uploaded to Microsoft Excel for preliminary processing, including filtering and coding. Filtering involved eliminating incomplete responses, confirming that all respondents met inclusion criteria, and creating the initial set of variables for statistical analysis. </w:t>
      </w:r>
      <w:r w:rsidRPr="00E31925">
        <w:rPr>
          <w:rFonts w:ascii="Times New Roman" w:hAnsi="Times New Roman" w:cs="Times New Roman"/>
          <w:color w:val="000000" w:themeColor="text1"/>
          <w:sz w:val="24"/>
        </w:rPr>
        <w:t>The cleaned dataset was then transferred to IBM SPSS Statistics, where descriptive and inferential analysis was completed. Descriptive statistics, namely frequencies, percentages, means and standard deviations, were used to summarise respondents' demographic characteristics and give a summary of their exposure to social media marketing (SMM), levels of consumer engagement, purchase intentions and brand loyalty (Saunders, Lewis and Thornhill, 2019).</w:t>
      </w:r>
    </w:p>
    <w:p w14:paraId="1B7ECD8E" w14:textId="74A20E87" w:rsidR="00B55B89" w:rsidRPr="00E31925" w:rsidRDefault="00B55B8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achieve the research aims and explore the relationships present within the variables, inferential statistical approaches were employed. Relationships among SMM activities and consumer behavioural outcomes were determined using Pearson’s correlation coefficient to measure the strength and significance, with linear regression analysis to ascertain the extent SMM predicts engagement, purchase intention and loyalty (Pallant, 2020). When allowed, independent samples t-tests and one-way analyses of variance (ANOVA) were used to assess statistically signific</w:t>
      </w:r>
      <w:r w:rsidR="00E540F8" w:rsidRPr="00E31925">
        <w:rPr>
          <w:rFonts w:ascii="Times New Roman" w:hAnsi="Times New Roman" w:cs="Times New Roman"/>
          <w:color w:val="000000" w:themeColor="text1"/>
          <w:sz w:val="24"/>
          <w:shd w:val="clear" w:color="auto" w:fill="FFFFFF"/>
        </w:rPr>
        <w:t>ant differences between groups</w:t>
      </w:r>
      <w:r w:rsidRPr="00E31925">
        <w:rPr>
          <w:rFonts w:ascii="Times New Roman" w:hAnsi="Times New Roman" w:cs="Times New Roman"/>
          <w:color w:val="000000" w:themeColor="text1"/>
          <w:sz w:val="24"/>
          <w:shd w:val="clear" w:color="auto" w:fill="FFFFFF"/>
        </w:rPr>
        <w:t xml:space="preserve"> specifically age categories, and gender in this study.</w:t>
      </w:r>
    </w:p>
    <w:p w14:paraId="5BAE3378" w14:textId="01614416" w:rsidR="00616667" w:rsidRPr="00EB3FEF" w:rsidRDefault="00B55B89" w:rsidP="00E10816">
      <w:pPr>
        <w:spacing w:line="360" w:lineRule="auto"/>
        <w:jc w:val="both"/>
        <w:rPr>
          <w:rFonts w:ascii="Times New Roman" w:hAnsi="Times New Roman" w:cs="Times New Roman"/>
          <w:sz w:val="28"/>
          <w:shd w:val="clear" w:color="auto" w:fill="FFFFFF"/>
        </w:rPr>
      </w:pPr>
      <w:r w:rsidRPr="00E31925">
        <w:rPr>
          <w:rFonts w:ascii="Times New Roman" w:hAnsi="Times New Roman" w:cs="Times New Roman"/>
          <w:color w:val="000000" w:themeColor="text1"/>
          <w:sz w:val="24"/>
          <w:shd w:val="clear" w:color="auto" w:fill="FFFFFF"/>
        </w:rPr>
        <w:t xml:space="preserve">This analytical approach reflects the study's positivist philosophy and deductive reasoning as it enables objective testing of hypotheses and </w:t>
      </w:r>
      <w:r w:rsidR="00F61104" w:rsidRPr="00E31925">
        <w:rPr>
          <w:rFonts w:ascii="Times New Roman" w:hAnsi="Times New Roman" w:cs="Times New Roman"/>
          <w:color w:val="000000" w:themeColor="text1"/>
          <w:sz w:val="24"/>
          <w:shd w:val="clear" w:color="auto" w:fill="FFFFFF"/>
        </w:rPr>
        <w:t>generalizable</w:t>
      </w:r>
      <w:r w:rsidRPr="00E31925">
        <w:rPr>
          <w:rFonts w:ascii="Times New Roman" w:hAnsi="Times New Roman" w:cs="Times New Roman"/>
          <w:color w:val="000000" w:themeColor="text1"/>
          <w:sz w:val="24"/>
          <w:shd w:val="clear" w:color="auto" w:fill="FFFFFF"/>
        </w:rPr>
        <w:t xml:space="preserve"> conclusions to be drawn from measurable data (Hair, Page and Brunsveld, 2020). Furthermore, SPSS enhances methodological rigour, to ensure accuracy, control for researcher bias, and allows for replication, which is critical for academic reliability and credibility at the postgraduate level.</w:t>
      </w:r>
      <w:r w:rsidR="006D698A" w:rsidRPr="00E31925">
        <w:rPr>
          <w:rFonts w:ascii="Times New Roman" w:hAnsi="Times New Roman" w:cs="Times New Roman"/>
          <w:color w:val="000000" w:themeColor="text1"/>
          <w:sz w:val="24"/>
          <w:shd w:val="clear" w:color="auto" w:fill="FFFFFF"/>
        </w:rPr>
        <w:t xml:space="preserve"> </w:t>
      </w:r>
      <w:r w:rsidR="006D698A" w:rsidRPr="00E31925">
        <w:rPr>
          <w:rFonts w:ascii="Times New Roman" w:hAnsi="Times New Roman" w:cs="Times New Roman"/>
          <w:sz w:val="24"/>
          <w:shd w:val="clear" w:color="auto" w:fill="FFFFFF"/>
        </w:rPr>
        <w:t>Hierarchical regression and ANOVA are advanced statistical techniques, which were used to test the hypotheses proposed in this study by utilising best practice methods of quantitative social science research. IBM's SPSS Statistics software provided rigorous methods for validating data collected through surveys and modelling them using the established analytics frameworks in studying consumer behaviour.</w:t>
      </w:r>
    </w:p>
    <w:p w14:paraId="14AB84A3" w14:textId="5F763F60" w:rsidR="007A619D" w:rsidRPr="00E31925" w:rsidRDefault="007A619D" w:rsidP="00E10816">
      <w:pPr>
        <w:pStyle w:val="Heading2"/>
        <w:spacing w:line="360" w:lineRule="auto"/>
        <w:jc w:val="both"/>
        <w:rPr>
          <w:rFonts w:ascii="Times New Roman" w:hAnsi="Times New Roman" w:cs="Times New Roman"/>
          <w:b/>
          <w:color w:val="000000" w:themeColor="text1"/>
          <w:sz w:val="28"/>
        </w:rPr>
      </w:pPr>
      <w:bookmarkStart w:id="30" w:name="_Toc216391236"/>
      <w:r w:rsidRPr="00E31925">
        <w:rPr>
          <w:rFonts w:ascii="Times New Roman" w:hAnsi="Times New Roman" w:cs="Times New Roman"/>
          <w:b/>
          <w:color w:val="000000" w:themeColor="text1"/>
          <w:sz w:val="28"/>
        </w:rPr>
        <w:t>Reliability, Validity and Ethical Considerations</w:t>
      </w:r>
      <w:bookmarkEnd w:id="30"/>
    </w:p>
    <w:p w14:paraId="4A602E59" w14:textId="53A7493A" w:rsidR="00C86E49" w:rsidRPr="00E31925" w:rsidRDefault="00C86E4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reliability, validity and ethical considerations are important to the authenticity and scholarly integrity of the present study. Reliability is defined as the degree of accuracy and stability of the outcomes generated from a research instrument (Heale and Twycross, 2021). In order to improve reliability, a pilot study was undertaken with few respondents to clarify vague or ambiguous questions within the Google Forms questionnaire. Based on what the respondents indicated, minor adjustments were made to improve clarity and ensure logical order. </w:t>
      </w:r>
    </w:p>
    <w:p w14:paraId="53B10C50" w14:textId="1F1621A5" w:rsidR="00C86E49" w:rsidRPr="00E31925" w:rsidRDefault="00C86E4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Validity was ensured in a number of ways. Content validity was established by developing questionnaire items from scales that have been previously validated in the social media marketing and consumer behaviour literature in the last two years (Alalwan, 2023; Shareef et al., 2024). Construct validity was established when each item indicated the constructs of the study, which included social media marketing (SMM), consumer engagement, purchase intention and brand loyalty. In the pilot study, face validity was established when participants indicated that the questions seemed to display what they intended to measure. There are limitations regarding validity as the study is based on self-report responses, which are prone to social desirability bias, and due to its cross-sectional study design, no claims of causality can be made (Queirós, Faria and Almeida, 2023).</w:t>
      </w:r>
    </w:p>
    <w:p w14:paraId="0FCF0ED7" w14:textId="034C06FB" w:rsidR="00532267" w:rsidRDefault="00C86E4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Regarding ethical considerations, the study followed the ethical principles outlined for research involving human subjects. Participants were given an informed consent statement before participation that detailed the purpose of the study, that the study was voluntary, that their responses would be anonymous, and that they could withdraw at any time without penalty. No personally identifying data was collected, ensuring anonymity and compliance with the UK General Data Protection Regulation (GDPR, 2018). Data was securely stored and utilised solely for academic purposes, and the study adhered to university ethics policy and research governance standards (Saunders, Lewis and Thornhill, 2019). By taking into account reliability, validity and ethical compliance, this study provides methodological transparency, trustworthiness of findings and compliance with up-to-date academic standards in digital m</w:t>
      </w:r>
      <w:r w:rsidR="00572958" w:rsidRPr="00E31925">
        <w:rPr>
          <w:rFonts w:ascii="Times New Roman" w:hAnsi="Times New Roman" w:cs="Times New Roman"/>
          <w:color w:val="000000" w:themeColor="text1"/>
          <w:sz w:val="24"/>
          <w:shd w:val="clear" w:color="auto" w:fill="FFFFFF"/>
        </w:rPr>
        <w:t>arketing and consumer research.</w:t>
      </w:r>
    </w:p>
    <w:p w14:paraId="16B46D0E" w14:textId="1EBA649F"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6FB2F6F5" w14:textId="19B05306"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1C6DC1B5" w14:textId="589C563A"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00A4D86C" w14:textId="2EC21A0F"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676E83CB" w14:textId="1FE3A3FC"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7B16BDD4" w14:textId="11D7D766"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206F2159" w14:textId="43A1E0B1"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3435BFD7" w14:textId="626558AA"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650763DF" w14:textId="506CF142"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7E70554D" w14:textId="5F1BE6AC"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4C6D35BE" w14:textId="7A5C3136"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3DD8E771" w14:textId="6EF3CAB6"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19B49F8E" w14:textId="11FE3520"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6048CBDD" w14:textId="572870B2"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30B4DF38" w14:textId="4D4886F0" w:rsidR="00FB4771" w:rsidRDefault="00FB4771" w:rsidP="00E10816">
      <w:pPr>
        <w:spacing w:line="360" w:lineRule="auto"/>
        <w:jc w:val="both"/>
        <w:rPr>
          <w:rFonts w:ascii="Times New Roman" w:hAnsi="Times New Roman" w:cs="Times New Roman"/>
          <w:color w:val="000000" w:themeColor="text1"/>
          <w:sz w:val="24"/>
          <w:shd w:val="clear" w:color="auto" w:fill="FFFFFF"/>
        </w:rPr>
      </w:pPr>
    </w:p>
    <w:p w14:paraId="726D78CE" w14:textId="77777777" w:rsidR="00FB4771" w:rsidRPr="00E31925" w:rsidRDefault="00FB4771" w:rsidP="00E10816">
      <w:pPr>
        <w:spacing w:line="360" w:lineRule="auto"/>
        <w:jc w:val="both"/>
        <w:rPr>
          <w:rFonts w:ascii="Times New Roman" w:hAnsi="Times New Roman" w:cs="Times New Roman"/>
          <w:color w:val="000000" w:themeColor="text1"/>
          <w:sz w:val="24"/>
          <w:shd w:val="clear" w:color="auto" w:fill="FFFFFF"/>
        </w:rPr>
      </w:pPr>
    </w:p>
    <w:p w14:paraId="0AE9C2C2" w14:textId="224D4327" w:rsidR="00532267" w:rsidRPr="00E31925" w:rsidRDefault="00CE64E8" w:rsidP="00E10816">
      <w:pPr>
        <w:pStyle w:val="Heading1"/>
        <w:spacing w:line="360" w:lineRule="auto"/>
        <w:jc w:val="both"/>
        <w:rPr>
          <w:rFonts w:ascii="Times New Roman" w:hAnsi="Times New Roman" w:cs="Times New Roman"/>
          <w:b/>
          <w:color w:val="000000" w:themeColor="text1"/>
          <w:shd w:val="clear" w:color="auto" w:fill="FFFFFF"/>
        </w:rPr>
      </w:pPr>
      <w:bookmarkStart w:id="31" w:name="_Toc216391237"/>
      <w:r w:rsidRPr="00E31925">
        <w:rPr>
          <w:rFonts w:ascii="Times New Roman" w:hAnsi="Times New Roman" w:cs="Times New Roman"/>
          <w:b/>
          <w:color w:val="000000" w:themeColor="text1"/>
          <w:shd w:val="clear" w:color="auto" w:fill="FFFFFF"/>
        </w:rPr>
        <w:t>Data analysis and final finding</w:t>
      </w:r>
      <w:bookmarkEnd w:id="31"/>
    </w:p>
    <w:p w14:paraId="0915F4B5" w14:textId="257DC2AB" w:rsidR="00CE64E8" w:rsidRPr="00E31925" w:rsidRDefault="00CE64E8" w:rsidP="00E10816">
      <w:pPr>
        <w:pStyle w:val="Heading2"/>
        <w:spacing w:line="360" w:lineRule="auto"/>
        <w:jc w:val="both"/>
        <w:rPr>
          <w:rFonts w:ascii="Times New Roman" w:hAnsi="Times New Roman" w:cs="Times New Roman"/>
          <w:b/>
          <w:color w:val="000000" w:themeColor="text1"/>
          <w:sz w:val="28"/>
        </w:rPr>
      </w:pPr>
      <w:bookmarkStart w:id="32" w:name="_Toc216391238"/>
      <w:r w:rsidRPr="00E31925">
        <w:rPr>
          <w:rFonts w:ascii="Times New Roman" w:hAnsi="Times New Roman" w:cs="Times New Roman"/>
          <w:b/>
          <w:color w:val="000000" w:themeColor="text1"/>
          <w:sz w:val="28"/>
        </w:rPr>
        <w:t>Introduction</w:t>
      </w:r>
      <w:bookmarkEnd w:id="32"/>
    </w:p>
    <w:p w14:paraId="1C75B368" w14:textId="77777777" w:rsidR="00CE64E8" w:rsidRPr="00E31925" w:rsidRDefault="00CE64E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This chapter discusses the findings of the quantitative data analysis conducted to explore the influence of social media marketing on some outcome variables such as consumer engagement, purchase intention and brand loyalty in the fast-food and beverage industry in the UK. The intention of the analysis is to make sense of the raw data collected through the online questionnaire, and present the results as findings that can be analysed statistically to address the research aims and hypotheses. </w:t>
      </w:r>
    </w:p>
    <w:p w14:paraId="64A1DAB5" w14:textId="14E436F3" w:rsidR="00CE64E8" w:rsidRPr="00E31925" w:rsidRDefault="00CE64E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chapter begins with the demographic characteristics of the respondents, including their age, sex, employment status and amount spent on fast food and beverages on a monthly basis. By understanding demographic characteristics, it assists with understanding behavioural tendencies and social media engagement as they relate to consumers (Field, 2018).</w:t>
      </w:r>
    </w:p>
    <w:p w14:paraId="121CB7DC" w14:textId="5B3904C0" w:rsidR="00CE64E8" w:rsidRPr="00E31925" w:rsidRDefault="00CE64E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Next, descriptive statistics are utilized to provide a summary of participant responses about their interaction with social media marketing initiatives and their behavioural outcomes from engagement, purchase intention and brand loyalty. The internal consistency and reliability of the measurement scales will then be explored by employing Cronbach’s Alpha to establish that survey items can be trusted to measure the constr</w:t>
      </w:r>
      <w:r w:rsidR="00CF64FD" w:rsidRPr="00E31925">
        <w:rPr>
          <w:rFonts w:ascii="Times New Roman" w:hAnsi="Times New Roman" w:cs="Times New Roman"/>
          <w:color w:val="000000" w:themeColor="text1"/>
          <w:sz w:val="24"/>
          <w:shd w:val="clear" w:color="auto" w:fill="FFFFFF"/>
        </w:rPr>
        <w:t>uct as intended (Field, 2018).</w:t>
      </w:r>
      <w:r w:rsidR="00CF64FD" w:rsidRPr="00E31925">
        <w:rPr>
          <w:rFonts w:ascii="Times New Roman" w:hAnsi="Times New Roman" w:cs="Times New Roman"/>
          <w:color w:val="000000" w:themeColor="text1"/>
          <w:sz w:val="24"/>
          <w:shd w:val="clear" w:color="auto" w:fill="FFFFFF"/>
        </w:rPr>
        <w:br/>
      </w:r>
      <w:r w:rsidRPr="00E31925">
        <w:rPr>
          <w:rFonts w:ascii="Times New Roman" w:hAnsi="Times New Roman" w:cs="Times New Roman"/>
          <w:color w:val="000000" w:themeColor="text1"/>
          <w:sz w:val="24"/>
          <w:shd w:val="clear" w:color="auto" w:fill="FFFFFF"/>
        </w:rPr>
        <w:t>In the following sections, the relationships between the variables under consideration will be evaluated using an application of various inferential statistical analyses.</w:t>
      </w:r>
      <w:r w:rsidR="00A4295E"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To be specific, Pearson's Correlation Analysis will determine the strength and direction of these relationships, while the Multiple Regression analysis will determine any key predictors of engagement, purchase intention, and loyalty. In the cases where possible, independent-sample t-test and one-way ANOVA will be used to determine possible differences between demographics.</w:t>
      </w:r>
    </w:p>
    <w:p w14:paraId="02A48CD9" w14:textId="435340CB" w:rsidR="00CF64FD" w:rsidRDefault="00CF64FD" w:rsidP="00E10816">
      <w:pPr>
        <w:spacing w:line="360" w:lineRule="auto"/>
        <w:jc w:val="both"/>
        <w:rPr>
          <w:rFonts w:ascii="Times New Roman" w:hAnsi="Times New Roman" w:cs="Times New Roman"/>
          <w:color w:val="000000" w:themeColor="text1"/>
          <w:sz w:val="24"/>
          <w:shd w:val="clear" w:color="auto" w:fill="FFFFFF"/>
        </w:rPr>
      </w:pPr>
    </w:p>
    <w:p w14:paraId="6BE97E17" w14:textId="001D674C" w:rsidR="00555511" w:rsidRDefault="00555511" w:rsidP="00E10816">
      <w:pPr>
        <w:spacing w:line="360" w:lineRule="auto"/>
        <w:jc w:val="both"/>
        <w:rPr>
          <w:rFonts w:ascii="Times New Roman" w:hAnsi="Times New Roman" w:cs="Times New Roman"/>
          <w:color w:val="000000" w:themeColor="text1"/>
          <w:sz w:val="24"/>
          <w:shd w:val="clear" w:color="auto" w:fill="FFFFFF"/>
        </w:rPr>
      </w:pPr>
    </w:p>
    <w:p w14:paraId="0310707B" w14:textId="5F3C47D0" w:rsidR="00555511" w:rsidRDefault="00555511" w:rsidP="00E10816">
      <w:pPr>
        <w:spacing w:line="360" w:lineRule="auto"/>
        <w:jc w:val="both"/>
        <w:rPr>
          <w:rFonts w:ascii="Times New Roman" w:hAnsi="Times New Roman" w:cs="Times New Roman"/>
          <w:color w:val="000000" w:themeColor="text1"/>
          <w:sz w:val="24"/>
          <w:shd w:val="clear" w:color="auto" w:fill="FFFFFF"/>
        </w:rPr>
      </w:pPr>
    </w:p>
    <w:p w14:paraId="269BE42F" w14:textId="588AB98F" w:rsidR="00555511" w:rsidRDefault="00555511" w:rsidP="00E10816">
      <w:pPr>
        <w:spacing w:line="360" w:lineRule="auto"/>
        <w:jc w:val="both"/>
        <w:rPr>
          <w:rFonts w:ascii="Times New Roman" w:hAnsi="Times New Roman" w:cs="Times New Roman"/>
          <w:color w:val="000000" w:themeColor="text1"/>
          <w:sz w:val="24"/>
          <w:shd w:val="clear" w:color="auto" w:fill="FFFFFF"/>
        </w:rPr>
      </w:pPr>
    </w:p>
    <w:p w14:paraId="5CFD8B66" w14:textId="633EC156" w:rsidR="00555511" w:rsidRDefault="00555511" w:rsidP="00E10816">
      <w:pPr>
        <w:spacing w:line="360" w:lineRule="auto"/>
        <w:jc w:val="both"/>
        <w:rPr>
          <w:rFonts w:ascii="Times New Roman" w:hAnsi="Times New Roman" w:cs="Times New Roman"/>
          <w:color w:val="000000" w:themeColor="text1"/>
          <w:sz w:val="24"/>
          <w:shd w:val="clear" w:color="auto" w:fill="FFFFFF"/>
        </w:rPr>
      </w:pPr>
    </w:p>
    <w:p w14:paraId="798BDD4D" w14:textId="77777777" w:rsidR="00555511" w:rsidRPr="00E31925" w:rsidRDefault="00555511" w:rsidP="00E10816">
      <w:pPr>
        <w:spacing w:line="360" w:lineRule="auto"/>
        <w:jc w:val="both"/>
        <w:rPr>
          <w:rFonts w:ascii="Times New Roman" w:hAnsi="Times New Roman" w:cs="Times New Roman"/>
          <w:color w:val="000000" w:themeColor="text1"/>
          <w:sz w:val="24"/>
          <w:shd w:val="clear" w:color="auto" w:fill="FFFFFF"/>
        </w:rPr>
      </w:pPr>
    </w:p>
    <w:p w14:paraId="795633ED" w14:textId="26F3CD87" w:rsidR="00A4295E" w:rsidRPr="00E31925" w:rsidRDefault="00A4295E" w:rsidP="00E10816">
      <w:pPr>
        <w:pStyle w:val="Heading2"/>
        <w:spacing w:line="360" w:lineRule="auto"/>
        <w:jc w:val="both"/>
        <w:rPr>
          <w:rFonts w:ascii="Times New Roman" w:hAnsi="Times New Roman" w:cs="Times New Roman"/>
          <w:b/>
          <w:color w:val="000000" w:themeColor="text1"/>
          <w:sz w:val="28"/>
          <w:shd w:val="clear" w:color="auto" w:fill="FFFFFF"/>
        </w:rPr>
      </w:pPr>
      <w:bookmarkStart w:id="33" w:name="_Toc216391239"/>
      <w:r w:rsidRPr="00E31925">
        <w:rPr>
          <w:rFonts w:ascii="Times New Roman" w:hAnsi="Times New Roman" w:cs="Times New Roman"/>
          <w:b/>
          <w:color w:val="000000" w:themeColor="text1"/>
          <w:sz w:val="28"/>
          <w:shd w:val="clear" w:color="auto" w:fill="FFFFFF"/>
        </w:rPr>
        <w:t>Demographic Respondent</w:t>
      </w:r>
      <w:bookmarkEnd w:id="33"/>
    </w:p>
    <w:p w14:paraId="7220815E" w14:textId="2E26B748" w:rsidR="000D0390" w:rsidRPr="00E31925" w:rsidRDefault="000D0390" w:rsidP="008D6028">
      <w:pPr>
        <w:pStyle w:val="ListParagraph"/>
        <w:numPr>
          <w:ilvl w:val="0"/>
          <w:numId w:val="6"/>
        </w:numPr>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Age respondent analysis</w:t>
      </w:r>
    </w:p>
    <w:tbl>
      <w:tblPr>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275"/>
        <w:gridCol w:w="1643"/>
        <w:gridCol w:w="1478"/>
        <w:gridCol w:w="1478"/>
        <w:gridCol w:w="1722"/>
      </w:tblGrid>
      <w:tr w:rsidR="00BF5E3E" w:rsidRPr="00E31925" w14:paraId="014802A0" w14:textId="77777777" w:rsidTr="00074F8C">
        <w:trPr>
          <w:trHeight w:val="356"/>
        </w:trPr>
        <w:tc>
          <w:tcPr>
            <w:tcW w:w="8871" w:type="dxa"/>
            <w:gridSpan w:val="6"/>
            <w:shd w:val="clear" w:color="auto" w:fill="auto"/>
            <w:vAlign w:val="center"/>
            <w:hideMark/>
          </w:tcPr>
          <w:p w14:paraId="47116477" w14:textId="77777777" w:rsidR="00A23AF9" w:rsidRPr="00E31925" w:rsidRDefault="00A23AF9" w:rsidP="00E10816">
            <w:pPr>
              <w:spacing w:after="0" w:line="240" w:lineRule="auto"/>
              <w:jc w:val="both"/>
              <w:rPr>
                <w:rFonts w:ascii="Times New Roman" w:eastAsia="Times New Roman" w:hAnsi="Times New Roman" w:cs="Times New Roman"/>
                <w:b/>
                <w:bCs/>
                <w:color w:val="000000" w:themeColor="text1"/>
                <w:sz w:val="24"/>
                <w:szCs w:val="18"/>
                <w:lang w:val="en-IN" w:eastAsia="en-IN"/>
              </w:rPr>
            </w:pPr>
            <w:r w:rsidRPr="00E31925">
              <w:rPr>
                <w:rFonts w:ascii="Times New Roman" w:eastAsia="Times New Roman" w:hAnsi="Times New Roman" w:cs="Times New Roman"/>
                <w:b/>
                <w:bCs/>
                <w:color w:val="000000" w:themeColor="text1"/>
                <w:sz w:val="24"/>
                <w:szCs w:val="18"/>
                <w:lang w:val="en-IN" w:eastAsia="en-IN"/>
              </w:rPr>
              <w:t>Age</w:t>
            </w:r>
          </w:p>
        </w:tc>
      </w:tr>
      <w:tr w:rsidR="00BF5E3E" w:rsidRPr="00E31925" w14:paraId="54D922D7" w14:textId="77777777" w:rsidTr="00074F8C">
        <w:trPr>
          <w:trHeight w:val="594"/>
        </w:trPr>
        <w:tc>
          <w:tcPr>
            <w:tcW w:w="1275" w:type="dxa"/>
            <w:shd w:val="clear" w:color="auto" w:fill="auto"/>
            <w:vAlign w:val="bottom"/>
            <w:hideMark/>
          </w:tcPr>
          <w:p w14:paraId="42995BFD"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Age</w:t>
            </w:r>
          </w:p>
        </w:tc>
        <w:tc>
          <w:tcPr>
            <w:tcW w:w="1275" w:type="dxa"/>
            <w:shd w:val="clear" w:color="auto" w:fill="auto"/>
            <w:vAlign w:val="bottom"/>
          </w:tcPr>
          <w:p w14:paraId="636C1E18"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p>
        </w:tc>
        <w:tc>
          <w:tcPr>
            <w:tcW w:w="1643" w:type="dxa"/>
            <w:shd w:val="clear" w:color="auto" w:fill="auto"/>
            <w:vAlign w:val="bottom"/>
            <w:hideMark/>
          </w:tcPr>
          <w:p w14:paraId="106AC4AB" w14:textId="06EA3E7E"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Frequency</w:t>
            </w:r>
          </w:p>
        </w:tc>
        <w:tc>
          <w:tcPr>
            <w:tcW w:w="1478" w:type="dxa"/>
            <w:shd w:val="clear" w:color="auto" w:fill="auto"/>
            <w:vAlign w:val="bottom"/>
            <w:hideMark/>
          </w:tcPr>
          <w:p w14:paraId="6B078532"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Percent</w:t>
            </w:r>
          </w:p>
        </w:tc>
        <w:tc>
          <w:tcPr>
            <w:tcW w:w="1478" w:type="dxa"/>
            <w:shd w:val="clear" w:color="auto" w:fill="auto"/>
            <w:vAlign w:val="bottom"/>
            <w:hideMark/>
          </w:tcPr>
          <w:p w14:paraId="1A8DCE65"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Valid Percent</w:t>
            </w:r>
          </w:p>
        </w:tc>
        <w:tc>
          <w:tcPr>
            <w:tcW w:w="1722" w:type="dxa"/>
            <w:shd w:val="clear" w:color="auto" w:fill="auto"/>
            <w:vAlign w:val="bottom"/>
            <w:hideMark/>
          </w:tcPr>
          <w:p w14:paraId="4D33BCA7"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Cumulative Percent</w:t>
            </w:r>
          </w:p>
        </w:tc>
      </w:tr>
      <w:tr w:rsidR="00BF5E3E" w:rsidRPr="00E31925" w14:paraId="17E8DEF0" w14:textId="77777777" w:rsidTr="00074F8C">
        <w:trPr>
          <w:trHeight w:val="468"/>
        </w:trPr>
        <w:tc>
          <w:tcPr>
            <w:tcW w:w="1275" w:type="dxa"/>
            <w:vMerge w:val="restart"/>
            <w:shd w:val="clear" w:color="auto" w:fill="auto"/>
            <w:hideMark/>
          </w:tcPr>
          <w:p w14:paraId="291A7995"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Valid</w:t>
            </w:r>
          </w:p>
        </w:tc>
        <w:tc>
          <w:tcPr>
            <w:tcW w:w="1275" w:type="dxa"/>
            <w:shd w:val="clear" w:color="auto" w:fill="auto"/>
            <w:hideMark/>
          </w:tcPr>
          <w:p w14:paraId="77B71D0C"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18-24</w:t>
            </w:r>
          </w:p>
        </w:tc>
        <w:tc>
          <w:tcPr>
            <w:tcW w:w="1643" w:type="dxa"/>
            <w:shd w:val="clear" w:color="auto" w:fill="auto"/>
            <w:noWrap/>
            <w:vAlign w:val="center"/>
            <w:hideMark/>
          </w:tcPr>
          <w:p w14:paraId="46E23FFB"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20</w:t>
            </w:r>
          </w:p>
        </w:tc>
        <w:tc>
          <w:tcPr>
            <w:tcW w:w="1478" w:type="dxa"/>
            <w:shd w:val="clear" w:color="auto" w:fill="auto"/>
            <w:noWrap/>
            <w:vAlign w:val="center"/>
            <w:hideMark/>
          </w:tcPr>
          <w:p w14:paraId="70BD6C4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22.0</w:t>
            </w:r>
          </w:p>
        </w:tc>
        <w:tc>
          <w:tcPr>
            <w:tcW w:w="1478" w:type="dxa"/>
            <w:shd w:val="clear" w:color="auto" w:fill="auto"/>
            <w:noWrap/>
            <w:vAlign w:val="center"/>
            <w:hideMark/>
          </w:tcPr>
          <w:p w14:paraId="2DF0CA4C"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22.0</w:t>
            </w:r>
          </w:p>
        </w:tc>
        <w:tc>
          <w:tcPr>
            <w:tcW w:w="1722" w:type="dxa"/>
            <w:shd w:val="clear" w:color="auto" w:fill="auto"/>
            <w:noWrap/>
            <w:vAlign w:val="center"/>
            <w:hideMark/>
          </w:tcPr>
          <w:p w14:paraId="098D970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22.0</w:t>
            </w:r>
          </w:p>
        </w:tc>
      </w:tr>
      <w:tr w:rsidR="00BF5E3E" w:rsidRPr="00E31925" w14:paraId="7E885E2B" w14:textId="77777777" w:rsidTr="00074F8C">
        <w:trPr>
          <w:trHeight w:val="439"/>
        </w:trPr>
        <w:tc>
          <w:tcPr>
            <w:tcW w:w="1275" w:type="dxa"/>
            <w:vMerge/>
            <w:vAlign w:val="center"/>
            <w:hideMark/>
          </w:tcPr>
          <w:p w14:paraId="5BBD5169"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08E91A24"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25-35</w:t>
            </w:r>
          </w:p>
        </w:tc>
        <w:tc>
          <w:tcPr>
            <w:tcW w:w="1643" w:type="dxa"/>
            <w:shd w:val="clear" w:color="auto" w:fill="auto"/>
            <w:noWrap/>
            <w:vAlign w:val="center"/>
            <w:hideMark/>
          </w:tcPr>
          <w:p w14:paraId="719C8741"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46</w:t>
            </w:r>
          </w:p>
        </w:tc>
        <w:tc>
          <w:tcPr>
            <w:tcW w:w="1478" w:type="dxa"/>
            <w:shd w:val="clear" w:color="auto" w:fill="auto"/>
            <w:noWrap/>
            <w:vAlign w:val="center"/>
            <w:hideMark/>
          </w:tcPr>
          <w:p w14:paraId="1CFDC0F3"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50.5</w:t>
            </w:r>
          </w:p>
        </w:tc>
        <w:tc>
          <w:tcPr>
            <w:tcW w:w="1478" w:type="dxa"/>
            <w:shd w:val="clear" w:color="auto" w:fill="auto"/>
            <w:noWrap/>
            <w:vAlign w:val="center"/>
            <w:hideMark/>
          </w:tcPr>
          <w:p w14:paraId="4DDFF954"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50.5</w:t>
            </w:r>
          </w:p>
        </w:tc>
        <w:tc>
          <w:tcPr>
            <w:tcW w:w="1722" w:type="dxa"/>
            <w:shd w:val="clear" w:color="auto" w:fill="auto"/>
            <w:noWrap/>
            <w:vAlign w:val="center"/>
            <w:hideMark/>
          </w:tcPr>
          <w:p w14:paraId="246CD732"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72.5</w:t>
            </w:r>
          </w:p>
        </w:tc>
      </w:tr>
      <w:tr w:rsidR="00BF5E3E" w:rsidRPr="00E31925" w14:paraId="03B1C347" w14:textId="77777777" w:rsidTr="00074F8C">
        <w:trPr>
          <w:trHeight w:val="543"/>
        </w:trPr>
        <w:tc>
          <w:tcPr>
            <w:tcW w:w="1275" w:type="dxa"/>
            <w:vMerge/>
            <w:vAlign w:val="center"/>
            <w:hideMark/>
          </w:tcPr>
          <w:p w14:paraId="5091A2F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7E26980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36-46</w:t>
            </w:r>
          </w:p>
        </w:tc>
        <w:tc>
          <w:tcPr>
            <w:tcW w:w="1643" w:type="dxa"/>
            <w:shd w:val="clear" w:color="auto" w:fill="auto"/>
            <w:noWrap/>
            <w:vAlign w:val="center"/>
            <w:hideMark/>
          </w:tcPr>
          <w:p w14:paraId="29A42A41"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17</w:t>
            </w:r>
          </w:p>
        </w:tc>
        <w:tc>
          <w:tcPr>
            <w:tcW w:w="1478" w:type="dxa"/>
            <w:shd w:val="clear" w:color="auto" w:fill="auto"/>
            <w:noWrap/>
            <w:vAlign w:val="center"/>
            <w:hideMark/>
          </w:tcPr>
          <w:p w14:paraId="19F5B916"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18.7</w:t>
            </w:r>
          </w:p>
        </w:tc>
        <w:tc>
          <w:tcPr>
            <w:tcW w:w="1478" w:type="dxa"/>
            <w:shd w:val="clear" w:color="auto" w:fill="auto"/>
            <w:noWrap/>
            <w:vAlign w:val="center"/>
            <w:hideMark/>
          </w:tcPr>
          <w:p w14:paraId="02CA40A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18.7</w:t>
            </w:r>
          </w:p>
        </w:tc>
        <w:tc>
          <w:tcPr>
            <w:tcW w:w="1722" w:type="dxa"/>
            <w:shd w:val="clear" w:color="auto" w:fill="auto"/>
            <w:noWrap/>
            <w:vAlign w:val="center"/>
            <w:hideMark/>
          </w:tcPr>
          <w:p w14:paraId="24203C30"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91.2</w:t>
            </w:r>
          </w:p>
        </w:tc>
      </w:tr>
      <w:tr w:rsidR="00BF5E3E" w:rsidRPr="00E31925" w14:paraId="5C0493EB" w14:textId="77777777" w:rsidTr="00074F8C">
        <w:trPr>
          <w:trHeight w:val="543"/>
        </w:trPr>
        <w:tc>
          <w:tcPr>
            <w:tcW w:w="1275" w:type="dxa"/>
            <w:vMerge/>
            <w:vAlign w:val="center"/>
            <w:hideMark/>
          </w:tcPr>
          <w:p w14:paraId="559D29F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0961061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47-60</w:t>
            </w:r>
          </w:p>
        </w:tc>
        <w:tc>
          <w:tcPr>
            <w:tcW w:w="1643" w:type="dxa"/>
            <w:shd w:val="clear" w:color="auto" w:fill="auto"/>
            <w:noWrap/>
            <w:vAlign w:val="center"/>
            <w:hideMark/>
          </w:tcPr>
          <w:p w14:paraId="6A343E48"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w:t>
            </w:r>
          </w:p>
        </w:tc>
        <w:tc>
          <w:tcPr>
            <w:tcW w:w="1478" w:type="dxa"/>
            <w:shd w:val="clear" w:color="auto" w:fill="auto"/>
            <w:noWrap/>
            <w:vAlign w:val="center"/>
            <w:hideMark/>
          </w:tcPr>
          <w:p w14:paraId="71462F63"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8.8</w:t>
            </w:r>
          </w:p>
        </w:tc>
        <w:tc>
          <w:tcPr>
            <w:tcW w:w="1478" w:type="dxa"/>
            <w:shd w:val="clear" w:color="auto" w:fill="auto"/>
            <w:noWrap/>
            <w:vAlign w:val="center"/>
            <w:hideMark/>
          </w:tcPr>
          <w:p w14:paraId="2C94E400"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8.8</w:t>
            </w:r>
          </w:p>
        </w:tc>
        <w:tc>
          <w:tcPr>
            <w:tcW w:w="1722" w:type="dxa"/>
            <w:shd w:val="clear" w:color="auto" w:fill="auto"/>
            <w:noWrap/>
            <w:vAlign w:val="center"/>
            <w:hideMark/>
          </w:tcPr>
          <w:p w14:paraId="66FB915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r>
      <w:tr w:rsidR="00BF5E3E" w:rsidRPr="00E31925" w14:paraId="4D6D1F8F" w14:textId="77777777" w:rsidTr="00074F8C">
        <w:trPr>
          <w:trHeight w:val="356"/>
        </w:trPr>
        <w:tc>
          <w:tcPr>
            <w:tcW w:w="1275" w:type="dxa"/>
            <w:vMerge/>
            <w:vAlign w:val="center"/>
            <w:hideMark/>
          </w:tcPr>
          <w:p w14:paraId="36AB973B"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6FD58BB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Total</w:t>
            </w:r>
          </w:p>
        </w:tc>
        <w:tc>
          <w:tcPr>
            <w:tcW w:w="1643" w:type="dxa"/>
            <w:shd w:val="clear" w:color="auto" w:fill="auto"/>
            <w:noWrap/>
            <w:vAlign w:val="center"/>
            <w:hideMark/>
          </w:tcPr>
          <w:p w14:paraId="6E5F0C01"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91</w:t>
            </w:r>
          </w:p>
        </w:tc>
        <w:tc>
          <w:tcPr>
            <w:tcW w:w="1478" w:type="dxa"/>
            <w:shd w:val="clear" w:color="auto" w:fill="auto"/>
            <w:noWrap/>
            <w:vAlign w:val="center"/>
            <w:hideMark/>
          </w:tcPr>
          <w:p w14:paraId="4F5C78A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478" w:type="dxa"/>
            <w:shd w:val="clear" w:color="auto" w:fill="auto"/>
            <w:noWrap/>
            <w:vAlign w:val="center"/>
            <w:hideMark/>
          </w:tcPr>
          <w:p w14:paraId="298E577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722" w:type="dxa"/>
            <w:shd w:val="clear" w:color="auto" w:fill="auto"/>
            <w:vAlign w:val="center"/>
            <w:hideMark/>
          </w:tcPr>
          <w:p w14:paraId="54BF6406"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 </w:t>
            </w:r>
          </w:p>
        </w:tc>
      </w:tr>
    </w:tbl>
    <w:p w14:paraId="7B78465E" w14:textId="03CD8B95" w:rsidR="00074F8C" w:rsidRPr="00E31925" w:rsidRDefault="00074F8C" w:rsidP="009B0DA0">
      <w:pPr>
        <w:pStyle w:val="Caption"/>
      </w:pPr>
      <w:bookmarkStart w:id="34" w:name="_Toc216373302"/>
      <w:r w:rsidRPr="00E31925">
        <w:t xml:space="preserve">Table </w:t>
      </w:r>
      <w:r w:rsidR="0088165E" w:rsidRPr="00E31925">
        <w:fldChar w:fldCharType="begin"/>
      </w:r>
      <w:r w:rsidR="0088165E" w:rsidRPr="00E31925">
        <w:instrText xml:space="preserve"> SEQ Table \* ARABIC </w:instrText>
      </w:r>
      <w:r w:rsidR="0088165E" w:rsidRPr="00E31925">
        <w:fldChar w:fldCharType="separate"/>
      </w:r>
      <w:r w:rsidR="00EA6CD4">
        <w:rPr>
          <w:noProof/>
        </w:rPr>
        <w:t>2</w:t>
      </w:r>
      <w:r w:rsidR="0088165E" w:rsidRPr="00E31925">
        <w:rPr>
          <w:noProof/>
        </w:rPr>
        <w:fldChar w:fldCharType="end"/>
      </w:r>
      <w:r w:rsidR="00F0320F" w:rsidRPr="00E31925">
        <w:t xml:space="preserve"> A</w:t>
      </w:r>
      <w:r w:rsidRPr="00E31925">
        <w:t>ge group analysis</w:t>
      </w:r>
      <w:bookmarkEnd w:id="34"/>
    </w:p>
    <w:p w14:paraId="2E7517F8" w14:textId="1D49E986" w:rsidR="00A4295E" w:rsidRPr="00E31925" w:rsidRDefault="00114EAE" w:rsidP="00E10816">
      <w:pPr>
        <w:spacing w:line="360" w:lineRule="auto"/>
        <w:jc w:val="both"/>
        <w:rPr>
          <w:rFonts w:ascii="Times New Roman" w:hAnsi="Times New Roman" w:cs="Times New Roman"/>
          <w:color w:val="000000" w:themeColor="text1"/>
          <w:sz w:val="24"/>
        </w:rPr>
      </w:pPr>
      <w:r w:rsidRPr="00114EAE">
        <w:rPr>
          <w:rFonts w:ascii="Times New Roman" w:hAnsi="Times New Roman" w:cs="Times New Roman"/>
          <w:color w:val="000000" w:themeColor="text1"/>
          <w:sz w:val="24"/>
          <w:shd w:val="clear" w:color="auto" w:fill="FFFFFF"/>
        </w:rPr>
        <w:t>The respondents in table 2 (n=91) were predominantly aged 25-35 years (n=46, 50.5%). The second largest group of respondents was aged 18-24 years (n=20, 22.0%). The third largest group of respondents was aged 36-46 years (n=17, 18.7%). The fourth largest group of respondents was aged 47-60 years (n=8, 8.8%) The results demonstrate that there are more respondents aged 25-35 years than any other age group, which is consistent with the target audience for the research on digital food marketing (We Are Social, 2024). When generalising to a larger adult population, it is important to note that there are most likely more millennials and Gen-Z respondents in this sample than would be representative of the adult population in general.</w:t>
      </w:r>
    </w:p>
    <w:p w14:paraId="7F55D27A" w14:textId="1CB1E009" w:rsidR="00A4295E" w:rsidRPr="00E31925" w:rsidRDefault="000D0390"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Gender respond analysis</w:t>
      </w:r>
    </w:p>
    <w:p w14:paraId="3517EE0E" w14:textId="77777777" w:rsidR="00554487" w:rsidRDefault="00D63C04" w:rsidP="00554487">
      <w:pPr>
        <w:pStyle w:val="ListParagraph"/>
        <w:spacing w:line="360" w:lineRule="auto"/>
        <w:jc w:val="both"/>
      </w:pPr>
      <w:r w:rsidRPr="00E31925">
        <w:rPr>
          <w:rFonts w:ascii="Times New Roman" w:hAnsi="Times New Roman" w:cs="Times New Roman"/>
          <w:noProof/>
          <w:lang w:val="en-IN" w:eastAsia="en-IN"/>
        </w:rPr>
        <w:drawing>
          <wp:inline distT="0" distB="0" distL="0" distR="0" wp14:anchorId="1A483089" wp14:editId="29DFAEB1">
            <wp:extent cx="4830792" cy="2743200"/>
            <wp:effectExtent l="0" t="0" r="8255" b="0"/>
            <wp:docPr id="101" name="Chart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D89F7B" w14:textId="4827A39E" w:rsidR="00554487" w:rsidRPr="008270F7" w:rsidRDefault="00554487" w:rsidP="008270F7">
      <w:pPr>
        <w:pStyle w:val="ListParagraph"/>
        <w:spacing w:line="360" w:lineRule="auto"/>
        <w:jc w:val="center"/>
        <w:rPr>
          <w:rFonts w:ascii="Times New Roman" w:hAnsi="Times New Roman" w:cs="Times New Roman"/>
          <w:b/>
        </w:rPr>
      </w:pPr>
      <w:bookmarkStart w:id="35" w:name="_Toc216391020"/>
      <w:r w:rsidRPr="00554487">
        <w:rPr>
          <w:rFonts w:ascii="Times New Roman" w:hAnsi="Times New Roman" w:cs="Times New Roman"/>
          <w:b/>
        </w:rPr>
        <w:t xml:space="preserve">Figure </w:t>
      </w:r>
      <w:r w:rsidRPr="00554487">
        <w:rPr>
          <w:rFonts w:ascii="Times New Roman" w:hAnsi="Times New Roman" w:cs="Times New Roman"/>
          <w:b/>
        </w:rPr>
        <w:fldChar w:fldCharType="begin"/>
      </w:r>
      <w:r w:rsidRPr="00554487">
        <w:rPr>
          <w:rFonts w:ascii="Times New Roman" w:hAnsi="Times New Roman" w:cs="Times New Roman"/>
          <w:b/>
        </w:rPr>
        <w:instrText xml:space="preserve"> SEQ Figure \* ARABIC </w:instrText>
      </w:r>
      <w:r w:rsidRPr="00554487">
        <w:rPr>
          <w:rFonts w:ascii="Times New Roman" w:hAnsi="Times New Roman" w:cs="Times New Roman"/>
          <w:b/>
        </w:rPr>
        <w:fldChar w:fldCharType="separate"/>
      </w:r>
      <w:r w:rsidR="006639BC">
        <w:rPr>
          <w:rFonts w:ascii="Times New Roman" w:hAnsi="Times New Roman" w:cs="Times New Roman"/>
          <w:b/>
          <w:noProof/>
        </w:rPr>
        <w:t>2</w:t>
      </w:r>
      <w:r w:rsidRPr="00554487">
        <w:rPr>
          <w:rFonts w:ascii="Times New Roman" w:hAnsi="Times New Roman" w:cs="Times New Roman"/>
          <w:b/>
        </w:rPr>
        <w:fldChar w:fldCharType="end"/>
      </w:r>
      <w:r w:rsidRPr="00554487">
        <w:rPr>
          <w:rFonts w:ascii="Times New Roman" w:hAnsi="Times New Roman" w:cs="Times New Roman"/>
          <w:b/>
        </w:rPr>
        <w:t xml:space="preserve"> Gender distribution of sample</w:t>
      </w:r>
      <w:bookmarkEnd w:id="35"/>
    </w:p>
    <w:p w14:paraId="3C5F36BB" w14:textId="77777777" w:rsidR="00114EAE" w:rsidRPr="00114EAE" w:rsidRDefault="00114EAE" w:rsidP="00114EAE">
      <w:pPr>
        <w:pStyle w:val="ListParagraph"/>
        <w:numPr>
          <w:ilvl w:val="0"/>
          <w:numId w:val="6"/>
        </w:numPr>
        <w:spacing w:line="360" w:lineRule="auto"/>
        <w:jc w:val="both"/>
        <w:rPr>
          <w:rFonts w:ascii="Times New Roman" w:hAnsi="Times New Roman" w:cs="Times New Roman"/>
          <w:b/>
          <w:color w:val="000000" w:themeColor="text1"/>
          <w:sz w:val="24"/>
          <w:szCs w:val="24"/>
        </w:rPr>
      </w:pPr>
      <w:r w:rsidRPr="00114EAE">
        <w:rPr>
          <w:rFonts w:ascii="Times New Roman" w:hAnsi="Times New Roman" w:cs="Times New Roman"/>
          <w:color w:val="172B4D"/>
          <w:sz w:val="24"/>
          <w:szCs w:val="24"/>
          <w:shd w:val="clear" w:color="auto" w:fill="FFFFFF"/>
        </w:rPr>
        <w:t xml:space="preserve">A visual demonstration of the sample's gender imbalance is displayed in Figure 2. The respondents revealed that 61% (n=56) were male and 39% (n=35) were female. This gender imbalance may result in bias in the analysis of gender and affect the ability to generalise the findings from this study regarding the UK population as a whole, which has a more balanced gender distribution. Therefore, any comparisons of genders should be made carefully. </w:t>
      </w:r>
    </w:p>
    <w:p w14:paraId="1BB1A170" w14:textId="564551C8" w:rsidR="000D0390" w:rsidRPr="00E31925" w:rsidRDefault="00CC628A"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Analysis of employment status</w:t>
      </w:r>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2181"/>
        <w:gridCol w:w="1520"/>
        <w:gridCol w:w="1368"/>
        <w:gridCol w:w="1368"/>
        <w:gridCol w:w="1593"/>
      </w:tblGrid>
      <w:tr w:rsidR="00BF5E3E" w:rsidRPr="00E31925" w14:paraId="6D8B5DF5" w14:textId="77777777" w:rsidTr="00F0320F">
        <w:trPr>
          <w:trHeight w:val="539"/>
        </w:trPr>
        <w:tc>
          <w:tcPr>
            <w:tcW w:w="9121" w:type="dxa"/>
            <w:gridSpan w:val="6"/>
            <w:shd w:val="clear" w:color="auto" w:fill="auto"/>
            <w:vAlign w:val="center"/>
            <w:hideMark/>
          </w:tcPr>
          <w:p w14:paraId="6153F92F" w14:textId="37E17C77" w:rsidR="000D0390" w:rsidRPr="00E31925" w:rsidRDefault="0019774D"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Employment</w:t>
            </w:r>
            <w:r w:rsidR="00CC628A" w:rsidRPr="00E31925">
              <w:rPr>
                <w:rFonts w:ascii="Times New Roman" w:eastAsia="Times New Roman" w:hAnsi="Times New Roman" w:cs="Times New Roman"/>
                <w:b/>
                <w:bCs/>
                <w:color w:val="000000" w:themeColor="text1"/>
                <w:sz w:val="24"/>
                <w:szCs w:val="24"/>
                <w:lang w:val="en-IN" w:eastAsia="en-IN"/>
              </w:rPr>
              <w:t xml:space="preserve"> status</w:t>
            </w:r>
          </w:p>
        </w:tc>
      </w:tr>
      <w:tr w:rsidR="00BF5E3E" w:rsidRPr="00E31925" w14:paraId="3C6F7870" w14:textId="77777777" w:rsidTr="00F0320F">
        <w:trPr>
          <w:trHeight w:val="539"/>
        </w:trPr>
        <w:tc>
          <w:tcPr>
            <w:tcW w:w="3272" w:type="dxa"/>
            <w:gridSpan w:val="2"/>
            <w:shd w:val="clear" w:color="auto" w:fill="auto"/>
            <w:vAlign w:val="bottom"/>
            <w:hideMark/>
          </w:tcPr>
          <w:p w14:paraId="16A070B3"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 </w:t>
            </w:r>
          </w:p>
        </w:tc>
        <w:tc>
          <w:tcPr>
            <w:tcW w:w="1520" w:type="dxa"/>
            <w:shd w:val="clear" w:color="auto" w:fill="auto"/>
            <w:vAlign w:val="bottom"/>
            <w:hideMark/>
          </w:tcPr>
          <w:p w14:paraId="24103DB3"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Frequency</w:t>
            </w:r>
          </w:p>
        </w:tc>
        <w:tc>
          <w:tcPr>
            <w:tcW w:w="1368" w:type="dxa"/>
            <w:shd w:val="clear" w:color="auto" w:fill="auto"/>
            <w:vAlign w:val="bottom"/>
            <w:hideMark/>
          </w:tcPr>
          <w:p w14:paraId="1E1BB81F"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Percent</w:t>
            </w:r>
          </w:p>
        </w:tc>
        <w:tc>
          <w:tcPr>
            <w:tcW w:w="1368" w:type="dxa"/>
            <w:shd w:val="clear" w:color="auto" w:fill="auto"/>
            <w:vAlign w:val="bottom"/>
            <w:hideMark/>
          </w:tcPr>
          <w:p w14:paraId="28734AAA"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Valid Percent</w:t>
            </w:r>
          </w:p>
        </w:tc>
        <w:tc>
          <w:tcPr>
            <w:tcW w:w="1591" w:type="dxa"/>
            <w:shd w:val="clear" w:color="auto" w:fill="auto"/>
            <w:vAlign w:val="bottom"/>
            <w:hideMark/>
          </w:tcPr>
          <w:p w14:paraId="6A042795"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Cumulative Percent</w:t>
            </w:r>
          </w:p>
        </w:tc>
      </w:tr>
      <w:tr w:rsidR="00BF5E3E" w:rsidRPr="00E31925" w14:paraId="05447533" w14:textId="77777777" w:rsidTr="00F0320F">
        <w:trPr>
          <w:trHeight w:val="323"/>
        </w:trPr>
        <w:tc>
          <w:tcPr>
            <w:tcW w:w="1091" w:type="dxa"/>
            <w:vMerge w:val="restart"/>
            <w:shd w:val="clear" w:color="auto" w:fill="auto"/>
            <w:hideMark/>
          </w:tcPr>
          <w:p w14:paraId="1B6C3D7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Valid</w:t>
            </w:r>
          </w:p>
        </w:tc>
        <w:tc>
          <w:tcPr>
            <w:tcW w:w="2180" w:type="dxa"/>
            <w:shd w:val="clear" w:color="auto" w:fill="auto"/>
            <w:hideMark/>
          </w:tcPr>
          <w:p w14:paraId="227E39AC" w14:textId="58BA200E"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Student</w:t>
            </w:r>
          </w:p>
        </w:tc>
        <w:tc>
          <w:tcPr>
            <w:tcW w:w="1520" w:type="dxa"/>
            <w:shd w:val="clear" w:color="auto" w:fill="auto"/>
            <w:noWrap/>
            <w:vAlign w:val="center"/>
            <w:hideMark/>
          </w:tcPr>
          <w:p w14:paraId="5F774D9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43</w:t>
            </w:r>
          </w:p>
        </w:tc>
        <w:tc>
          <w:tcPr>
            <w:tcW w:w="1368" w:type="dxa"/>
            <w:shd w:val="clear" w:color="auto" w:fill="auto"/>
            <w:noWrap/>
            <w:vAlign w:val="center"/>
            <w:hideMark/>
          </w:tcPr>
          <w:p w14:paraId="7EE9102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47.3</w:t>
            </w:r>
          </w:p>
        </w:tc>
        <w:tc>
          <w:tcPr>
            <w:tcW w:w="1368" w:type="dxa"/>
            <w:shd w:val="clear" w:color="auto" w:fill="auto"/>
            <w:noWrap/>
            <w:vAlign w:val="center"/>
            <w:hideMark/>
          </w:tcPr>
          <w:p w14:paraId="4E1D374E"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47.3</w:t>
            </w:r>
          </w:p>
        </w:tc>
        <w:tc>
          <w:tcPr>
            <w:tcW w:w="1591" w:type="dxa"/>
            <w:shd w:val="clear" w:color="auto" w:fill="auto"/>
            <w:noWrap/>
            <w:vAlign w:val="center"/>
            <w:hideMark/>
          </w:tcPr>
          <w:p w14:paraId="51DF797C"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47.3</w:t>
            </w:r>
          </w:p>
        </w:tc>
      </w:tr>
      <w:tr w:rsidR="00BF5E3E" w:rsidRPr="00E31925" w14:paraId="6E50C577" w14:textId="77777777" w:rsidTr="00F0320F">
        <w:trPr>
          <w:trHeight w:val="493"/>
        </w:trPr>
        <w:tc>
          <w:tcPr>
            <w:tcW w:w="1091" w:type="dxa"/>
            <w:vMerge/>
            <w:vAlign w:val="center"/>
            <w:hideMark/>
          </w:tcPr>
          <w:p w14:paraId="2E50CF4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6D2C1DD8" w14:textId="1ED6D709"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Employed Full Time</w:t>
            </w:r>
          </w:p>
        </w:tc>
        <w:tc>
          <w:tcPr>
            <w:tcW w:w="1520" w:type="dxa"/>
            <w:shd w:val="clear" w:color="auto" w:fill="auto"/>
            <w:noWrap/>
            <w:vAlign w:val="center"/>
            <w:hideMark/>
          </w:tcPr>
          <w:p w14:paraId="5081E5DF"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30</w:t>
            </w:r>
          </w:p>
        </w:tc>
        <w:tc>
          <w:tcPr>
            <w:tcW w:w="1368" w:type="dxa"/>
            <w:shd w:val="clear" w:color="auto" w:fill="auto"/>
            <w:noWrap/>
            <w:vAlign w:val="center"/>
            <w:hideMark/>
          </w:tcPr>
          <w:p w14:paraId="225C8656"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33.0</w:t>
            </w:r>
          </w:p>
        </w:tc>
        <w:tc>
          <w:tcPr>
            <w:tcW w:w="1368" w:type="dxa"/>
            <w:shd w:val="clear" w:color="auto" w:fill="auto"/>
            <w:noWrap/>
            <w:vAlign w:val="center"/>
            <w:hideMark/>
          </w:tcPr>
          <w:p w14:paraId="529A616A"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33.0</w:t>
            </w:r>
          </w:p>
        </w:tc>
        <w:tc>
          <w:tcPr>
            <w:tcW w:w="1591" w:type="dxa"/>
            <w:shd w:val="clear" w:color="auto" w:fill="auto"/>
            <w:noWrap/>
            <w:vAlign w:val="center"/>
            <w:hideMark/>
          </w:tcPr>
          <w:p w14:paraId="079806FD"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80.2</w:t>
            </w:r>
          </w:p>
        </w:tc>
      </w:tr>
      <w:tr w:rsidR="00BF5E3E" w:rsidRPr="00E31925" w14:paraId="00644F83" w14:textId="77777777" w:rsidTr="00F0320F">
        <w:trPr>
          <w:trHeight w:val="493"/>
        </w:trPr>
        <w:tc>
          <w:tcPr>
            <w:tcW w:w="1091" w:type="dxa"/>
            <w:vMerge/>
            <w:vAlign w:val="center"/>
            <w:hideMark/>
          </w:tcPr>
          <w:p w14:paraId="2BB450D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3F8EA751" w14:textId="4255D1F9"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Employed Part Time</w:t>
            </w:r>
          </w:p>
        </w:tc>
        <w:tc>
          <w:tcPr>
            <w:tcW w:w="1520" w:type="dxa"/>
            <w:shd w:val="clear" w:color="auto" w:fill="auto"/>
            <w:noWrap/>
            <w:vAlign w:val="center"/>
            <w:hideMark/>
          </w:tcPr>
          <w:p w14:paraId="5EB5AC62"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w:t>
            </w:r>
          </w:p>
        </w:tc>
        <w:tc>
          <w:tcPr>
            <w:tcW w:w="1368" w:type="dxa"/>
            <w:shd w:val="clear" w:color="auto" w:fill="auto"/>
            <w:noWrap/>
            <w:vAlign w:val="center"/>
            <w:hideMark/>
          </w:tcPr>
          <w:p w14:paraId="7AA32342"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9.9</w:t>
            </w:r>
          </w:p>
        </w:tc>
        <w:tc>
          <w:tcPr>
            <w:tcW w:w="1368" w:type="dxa"/>
            <w:shd w:val="clear" w:color="auto" w:fill="auto"/>
            <w:noWrap/>
            <w:vAlign w:val="center"/>
            <w:hideMark/>
          </w:tcPr>
          <w:p w14:paraId="5F8C9E40"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9.9</w:t>
            </w:r>
          </w:p>
        </w:tc>
        <w:tc>
          <w:tcPr>
            <w:tcW w:w="1591" w:type="dxa"/>
            <w:shd w:val="clear" w:color="auto" w:fill="auto"/>
            <w:noWrap/>
            <w:vAlign w:val="center"/>
            <w:hideMark/>
          </w:tcPr>
          <w:p w14:paraId="309FE015"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90.1</w:t>
            </w:r>
          </w:p>
        </w:tc>
      </w:tr>
      <w:tr w:rsidR="00BF5E3E" w:rsidRPr="00E31925" w14:paraId="5438B07A" w14:textId="77777777" w:rsidTr="00F0320F">
        <w:trPr>
          <w:trHeight w:val="323"/>
        </w:trPr>
        <w:tc>
          <w:tcPr>
            <w:tcW w:w="1091" w:type="dxa"/>
            <w:vMerge/>
            <w:vAlign w:val="center"/>
            <w:hideMark/>
          </w:tcPr>
          <w:p w14:paraId="234B0BD0"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1110FF63" w14:textId="4BFCAA25"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Self Employed</w:t>
            </w:r>
          </w:p>
        </w:tc>
        <w:tc>
          <w:tcPr>
            <w:tcW w:w="1520" w:type="dxa"/>
            <w:shd w:val="clear" w:color="auto" w:fill="auto"/>
            <w:noWrap/>
            <w:vAlign w:val="center"/>
            <w:hideMark/>
          </w:tcPr>
          <w:p w14:paraId="54222C2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6</w:t>
            </w:r>
          </w:p>
        </w:tc>
        <w:tc>
          <w:tcPr>
            <w:tcW w:w="1368" w:type="dxa"/>
            <w:shd w:val="clear" w:color="auto" w:fill="auto"/>
            <w:noWrap/>
            <w:vAlign w:val="center"/>
            <w:hideMark/>
          </w:tcPr>
          <w:p w14:paraId="3E043D3E"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6.6</w:t>
            </w:r>
          </w:p>
        </w:tc>
        <w:tc>
          <w:tcPr>
            <w:tcW w:w="1368" w:type="dxa"/>
            <w:shd w:val="clear" w:color="auto" w:fill="auto"/>
            <w:noWrap/>
            <w:vAlign w:val="center"/>
            <w:hideMark/>
          </w:tcPr>
          <w:p w14:paraId="43AE3709"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6.6</w:t>
            </w:r>
          </w:p>
        </w:tc>
        <w:tc>
          <w:tcPr>
            <w:tcW w:w="1591" w:type="dxa"/>
            <w:shd w:val="clear" w:color="auto" w:fill="auto"/>
            <w:noWrap/>
            <w:vAlign w:val="center"/>
            <w:hideMark/>
          </w:tcPr>
          <w:p w14:paraId="0D822100"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96.7</w:t>
            </w:r>
          </w:p>
        </w:tc>
      </w:tr>
      <w:tr w:rsidR="00BF5E3E" w:rsidRPr="00E31925" w14:paraId="7655972C" w14:textId="77777777" w:rsidTr="00F0320F">
        <w:trPr>
          <w:trHeight w:val="323"/>
        </w:trPr>
        <w:tc>
          <w:tcPr>
            <w:tcW w:w="1091" w:type="dxa"/>
            <w:vMerge/>
            <w:vAlign w:val="center"/>
            <w:hideMark/>
          </w:tcPr>
          <w:p w14:paraId="1DD709FF"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5DA72EA9" w14:textId="37652746"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Unemployed</w:t>
            </w:r>
          </w:p>
        </w:tc>
        <w:tc>
          <w:tcPr>
            <w:tcW w:w="1520" w:type="dxa"/>
            <w:shd w:val="clear" w:color="auto" w:fill="auto"/>
            <w:noWrap/>
            <w:vAlign w:val="center"/>
            <w:hideMark/>
          </w:tcPr>
          <w:p w14:paraId="71B5FDF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w:t>
            </w:r>
          </w:p>
        </w:tc>
        <w:tc>
          <w:tcPr>
            <w:tcW w:w="1368" w:type="dxa"/>
            <w:shd w:val="clear" w:color="auto" w:fill="auto"/>
            <w:noWrap/>
            <w:vAlign w:val="center"/>
            <w:hideMark/>
          </w:tcPr>
          <w:p w14:paraId="6DDD784C"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1.1</w:t>
            </w:r>
          </w:p>
        </w:tc>
        <w:tc>
          <w:tcPr>
            <w:tcW w:w="1368" w:type="dxa"/>
            <w:shd w:val="clear" w:color="auto" w:fill="auto"/>
            <w:noWrap/>
            <w:vAlign w:val="center"/>
            <w:hideMark/>
          </w:tcPr>
          <w:p w14:paraId="645CEE06"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1.1</w:t>
            </w:r>
          </w:p>
        </w:tc>
        <w:tc>
          <w:tcPr>
            <w:tcW w:w="1591" w:type="dxa"/>
            <w:shd w:val="clear" w:color="auto" w:fill="auto"/>
            <w:noWrap/>
            <w:vAlign w:val="center"/>
            <w:hideMark/>
          </w:tcPr>
          <w:p w14:paraId="5C24441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97.8</w:t>
            </w:r>
          </w:p>
        </w:tc>
      </w:tr>
      <w:tr w:rsidR="00BF5E3E" w:rsidRPr="00E31925" w14:paraId="7DC0FA77" w14:textId="77777777" w:rsidTr="00F0320F">
        <w:trPr>
          <w:trHeight w:val="308"/>
        </w:trPr>
        <w:tc>
          <w:tcPr>
            <w:tcW w:w="1091" w:type="dxa"/>
            <w:vMerge/>
            <w:vAlign w:val="center"/>
            <w:hideMark/>
          </w:tcPr>
          <w:p w14:paraId="4C956B3E"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1B4017E5" w14:textId="2D6AB17C"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Other</w:t>
            </w:r>
          </w:p>
        </w:tc>
        <w:tc>
          <w:tcPr>
            <w:tcW w:w="1520" w:type="dxa"/>
            <w:shd w:val="clear" w:color="auto" w:fill="auto"/>
            <w:noWrap/>
            <w:vAlign w:val="center"/>
            <w:hideMark/>
          </w:tcPr>
          <w:p w14:paraId="04E17507"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w:t>
            </w:r>
          </w:p>
        </w:tc>
        <w:tc>
          <w:tcPr>
            <w:tcW w:w="1368" w:type="dxa"/>
            <w:shd w:val="clear" w:color="auto" w:fill="auto"/>
            <w:noWrap/>
            <w:vAlign w:val="center"/>
            <w:hideMark/>
          </w:tcPr>
          <w:p w14:paraId="58532FEF"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w:t>
            </w:r>
          </w:p>
        </w:tc>
        <w:tc>
          <w:tcPr>
            <w:tcW w:w="1368" w:type="dxa"/>
            <w:shd w:val="clear" w:color="auto" w:fill="auto"/>
            <w:noWrap/>
            <w:vAlign w:val="center"/>
            <w:hideMark/>
          </w:tcPr>
          <w:p w14:paraId="0A62CBFA"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w:t>
            </w:r>
          </w:p>
        </w:tc>
        <w:tc>
          <w:tcPr>
            <w:tcW w:w="1591" w:type="dxa"/>
            <w:shd w:val="clear" w:color="auto" w:fill="auto"/>
            <w:noWrap/>
            <w:vAlign w:val="center"/>
            <w:hideMark/>
          </w:tcPr>
          <w:p w14:paraId="0B37FBB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r>
      <w:tr w:rsidR="00BF5E3E" w:rsidRPr="00E31925" w14:paraId="30C489C4" w14:textId="77777777" w:rsidTr="00F0320F">
        <w:trPr>
          <w:trHeight w:val="323"/>
        </w:trPr>
        <w:tc>
          <w:tcPr>
            <w:tcW w:w="1091" w:type="dxa"/>
            <w:vMerge/>
            <w:vAlign w:val="center"/>
            <w:hideMark/>
          </w:tcPr>
          <w:p w14:paraId="6F5596A5"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41813C0A"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Total</w:t>
            </w:r>
          </w:p>
        </w:tc>
        <w:tc>
          <w:tcPr>
            <w:tcW w:w="1520" w:type="dxa"/>
            <w:shd w:val="clear" w:color="auto" w:fill="auto"/>
            <w:noWrap/>
            <w:vAlign w:val="center"/>
            <w:hideMark/>
          </w:tcPr>
          <w:p w14:paraId="15E92E77"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91</w:t>
            </w:r>
          </w:p>
        </w:tc>
        <w:tc>
          <w:tcPr>
            <w:tcW w:w="1368" w:type="dxa"/>
            <w:shd w:val="clear" w:color="auto" w:fill="auto"/>
            <w:noWrap/>
            <w:vAlign w:val="center"/>
            <w:hideMark/>
          </w:tcPr>
          <w:p w14:paraId="2DA8551C"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368" w:type="dxa"/>
            <w:shd w:val="clear" w:color="auto" w:fill="auto"/>
            <w:noWrap/>
            <w:vAlign w:val="center"/>
            <w:hideMark/>
          </w:tcPr>
          <w:p w14:paraId="2DD5F0C2"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591" w:type="dxa"/>
            <w:shd w:val="clear" w:color="auto" w:fill="auto"/>
            <w:vAlign w:val="center"/>
            <w:hideMark/>
          </w:tcPr>
          <w:p w14:paraId="0382174D"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 </w:t>
            </w:r>
          </w:p>
        </w:tc>
      </w:tr>
    </w:tbl>
    <w:p w14:paraId="35788A3B" w14:textId="08EB26CE" w:rsidR="000D0390" w:rsidRPr="00E31925" w:rsidRDefault="00CC628A" w:rsidP="00554487">
      <w:pPr>
        <w:pStyle w:val="Caption"/>
        <w:rPr>
          <w:sz w:val="36"/>
        </w:rPr>
      </w:pPr>
      <w:bookmarkStart w:id="36" w:name="_Toc216373303"/>
      <w:r w:rsidRPr="00E31925">
        <w:t>Table</w:t>
      </w:r>
      <w:r w:rsidR="00D41B88" w:rsidRPr="00E31925">
        <w:t xml:space="preserve"> </w:t>
      </w:r>
      <w:r w:rsidR="0088165E" w:rsidRPr="00E31925">
        <w:fldChar w:fldCharType="begin"/>
      </w:r>
      <w:r w:rsidR="0088165E" w:rsidRPr="00E31925">
        <w:instrText xml:space="preserve"> SEQ Table \* ARABIC </w:instrText>
      </w:r>
      <w:r w:rsidR="0088165E" w:rsidRPr="00E31925">
        <w:fldChar w:fldCharType="separate"/>
      </w:r>
      <w:r w:rsidR="00EA6CD4">
        <w:rPr>
          <w:noProof/>
        </w:rPr>
        <w:t>3</w:t>
      </w:r>
      <w:r w:rsidR="0088165E" w:rsidRPr="00E31925">
        <w:rPr>
          <w:noProof/>
        </w:rPr>
        <w:fldChar w:fldCharType="end"/>
      </w:r>
      <w:r w:rsidR="00EE6B25" w:rsidRPr="00E31925">
        <w:t xml:space="preserve"> </w:t>
      </w:r>
      <w:r w:rsidR="00D41B88" w:rsidRPr="00E31925">
        <w:t xml:space="preserve">Analysis of </w:t>
      </w:r>
      <w:r w:rsidR="00EE6B25" w:rsidRPr="00E31925">
        <w:t>employment</w:t>
      </w:r>
      <w:r w:rsidR="00D41B88" w:rsidRPr="00E31925">
        <w:t xml:space="preserve"> status</w:t>
      </w:r>
      <w:bookmarkEnd w:id="36"/>
    </w:p>
    <w:p w14:paraId="03DF10D9" w14:textId="20C7FFF7" w:rsidR="00605505" w:rsidRDefault="00605505"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Emplo</w:t>
      </w:r>
      <w:r w:rsidR="00554487">
        <w:rPr>
          <w:rFonts w:ascii="Times New Roman" w:hAnsi="Times New Roman" w:cs="Times New Roman"/>
          <w:color w:val="000000" w:themeColor="text1"/>
          <w:sz w:val="24"/>
        </w:rPr>
        <w:t>yment status is shown in Table 3</w:t>
      </w:r>
      <w:r w:rsidRPr="00E31925">
        <w:rPr>
          <w:rFonts w:ascii="Times New Roman" w:hAnsi="Times New Roman" w:cs="Times New Roman"/>
          <w:color w:val="000000" w:themeColor="text1"/>
          <w:sz w:val="24"/>
        </w:rPr>
        <w:t>. The majority of the students represented the largest group of respondents (n = 43; 47.3%), and next to them were full-time employees (n = 30; 33.0%), part-time employees (n = 9; 9.9%), self-employed persons (n = 6; 6.6%), an unemployed person (n = 1; 1.1%), and two respondents (n = 2; 2.2%) who mentioned other occupations. The high number of students and young professionals gathered in the sample is in line with recent findings that young consumers especially those who are either in higher education or are just starting their careers are crazy about digital fast food brand</w:t>
      </w:r>
      <w:r w:rsidR="00CC628A" w:rsidRPr="00E31925">
        <w:rPr>
          <w:rFonts w:ascii="Times New Roman" w:hAnsi="Times New Roman" w:cs="Times New Roman"/>
          <w:color w:val="000000" w:themeColor="text1"/>
          <w:sz w:val="24"/>
        </w:rPr>
        <w:t xml:space="preserve"> engagement (Talkwalker, 2025).</w:t>
      </w:r>
    </w:p>
    <w:p w14:paraId="33B37974" w14:textId="25AE10DC" w:rsidR="00B30A85" w:rsidRDefault="00B30A85" w:rsidP="00E10816">
      <w:pPr>
        <w:spacing w:line="360" w:lineRule="auto"/>
        <w:jc w:val="both"/>
        <w:rPr>
          <w:rFonts w:ascii="Times New Roman" w:hAnsi="Times New Roman" w:cs="Times New Roman"/>
          <w:color w:val="000000" w:themeColor="text1"/>
          <w:sz w:val="24"/>
        </w:rPr>
      </w:pPr>
    </w:p>
    <w:p w14:paraId="21C98F7B" w14:textId="68C034E3" w:rsidR="00B30A85" w:rsidRDefault="00B30A85" w:rsidP="00E10816">
      <w:pPr>
        <w:spacing w:line="360" w:lineRule="auto"/>
        <w:jc w:val="both"/>
        <w:rPr>
          <w:rFonts w:ascii="Times New Roman" w:hAnsi="Times New Roman" w:cs="Times New Roman"/>
          <w:color w:val="000000" w:themeColor="text1"/>
          <w:sz w:val="24"/>
        </w:rPr>
      </w:pPr>
    </w:p>
    <w:p w14:paraId="30B9E778" w14:textId="322CF877" w:rsidR="00B30A85" w:rsidRDefault="00B30A85" w:rsidP="00E10816">
      <w:pPr>
        <w:spacing w:line="360" w:lineRule="auto"/>
        <w:jc w:val="both"/>
        <w:rPr>
          <w:rFonts w:ascii="Times New Roman" w:hAnsi="Times New Roman" w:cs="Times New Roman"/>
          <w:color w:val="000000" w:themeColor="text1"/>
          <w:sz w:val="24"/>
        </w:rPr>
      </w:pPr>
    </w:p>
    <w:p w14:paraId="0244C81F" w14:textId="5C591567" w:rsidR="00B30A85" w:rsidRDefault="00B30A85" w:rsidP="00E10816">
      <w:pPr>
        <w:spacing w:line="360" w:lineRule="auto"/>
        <w:jc w:val="both"/>
        <w:rPr>
          <w:rFonts w:ascii="Times New Roman" w:hAnsi="Times New Roman" w:cs="Times New Roman"/>
          <w:color w:val="000000" w:themeColor="text1"/>
          <w:sz w:val="24"/>
        </w:rPr>
      </w:pPr>
    </w:p>
    <w:p w14:paraId="6096F4D2" w14:textId="77777777" w:rsidR="00B30A85" w:rsidRPr="00E31925" w:rsidRDefault="00B30A85" w:rsidP="00E10816">
      <w:pPr>
        <w:spacing w:line="360" w:lineRule="auto"/>
        <w:jc w:val="both"/>
        <w:rPr>
          <w:rFonts w:ascii="Times New Roman" w:hAnsi="Times New Roman" w:cs="Times New Roman"/>
          <w:color w:val="000000" w:themeColor="text1"/>
          <w:sz w:val="24"/>
        </w:rPr>
      </w:pPr>
    </w:p>
    <w:p w14:paraId="6DE3A126" w14:textId="3E2776C3" w:rsidR="00605505" w:rsidRPr="00114EAE" w:rsidRDefault="00CC628A" w:rsidP="008D6028">
      <w:pPr>
        <w:pStyle w:val="ListParagraph"/>
        <w:numPr>
          <w:ilvl w:val="0"/>
          <w:numId w:val="6"/>
        </w:numPr>
        <w:spacing w:line="360" w:lineRule="auto"/>
        <w:jc w:val="both"/>
        <w:rPr>
          <w:rFonts w:ascii="Times New Roman" w:hAnsi="Times New Roman" w:cs="Times New Roman"/>
          <w:b/>
          <w:color w:val="000000" w:themeColor="text1"/>
          <w:sz w:val="24"/>
        </w:rPr>
      </w:pPr>
      <w:r w:rsidRPr="00114EAE">
        <w:rPr>
          <w:rFonts w:ascii="Times New Roman" w:hAnsi="Times New Roman" w:cs="Times New Roman"/>
          <w:b/>
          <w:color w:val="000000" w:themeColor="text1"/>
          <w:sz w:val="24"/>
        </w:rPr>
        <w:t xml:space="preserve">Analysis of </w:t>
      </w:r>
      <w:r w:rsidR="00605505" w:rsidRPr="00114EAE">
        <w:rPr>
          <w:rFonts w:ascii="Times New Roman" w:hAnsi="Times New Roman" w:cs="Times New Roman"/>
          <w:b/>
          <w:color w:val="000000" w:themeColor="text1"/>
          <w:sz w:val="24"/>
        </w:rPr>
        <w:t>Monthly spending respond</w:t>
      </w:r>
    </w:p>
    <w:tbl>
      <w:tblPr>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972"/>
        <w:gridCol w:w="1493"/>
        <w:gridCol w:w="1343"/>
        <w:gridCol w:w="1343"/>
        <w:gridCol w:w="1565"/>
      </w:tblGrid>
      <w:tr w:rsidR="00BF5E3E" w:rsidRPr="00E31925" w14:paraId="4D7D434F" w14:textId="77777777" w:rsidTr="00CC628A">
        <w:trPr>
          <w:trHeight w:val="416"/>
        </w:trPr>
        <w:tc>
          <w:tcPr>
            <w:tcW w:w="8956" w:type="dxa"/>
            <w:gridSpan w:val="6"/>
            <w:shd w:val="clear" w:color="auto" w:fill="auto"/>
            <w:vAlign w:val="center"/>
            <w:hideMark/>
          </w:tcPr>
          <w:p w14:paraId="5609B54E" w14:textId="77777777" w:rsidR="00605505" w:rsidRPr="00E31925" w:rsidRDefault="00605505" w:rsidP="00E10816">
            <w:pPr>
              <w:spacing w:after="0" w:line="240" w:lineRule="auto"/>
              <w:jc w:val="both"/>
              <w:rPr>
                <w:rFonts w:ascii="Times New Roman" w:eastAsia="Times New Roman" w:hAnsi="Times New Roman" w:cs="Times New Roman"/>
                <w:b/>
                <w:bCs/>
                <w:color w:val="000000" w:themeColor="text1"/>
                <w:sz w:val="18"/>
                <w:szCs w:val="18"/>
                <w:lang w:val="en-IN" w:eastAsia="en-IN"/>
              </w:rPr>
            </w:pPr>
            <w:r w:rsidRPr="00E31925">
              <w:rPr>
                <w:rFonts w:ascii="Times New Roman" w:eastAsia="Times New Roman" w:hAnsi="Times New Roman" w:cs="Times New Roman"/>
                <w:b/>
                <w:bCs/>
                <w:color w:val="000000" w:themeColor="text1"/>
                <w:sz w:val="24"/>
                <w:szCs w:val="18"/>
                <w:lang w:val="en-IN" w:eastAsia="en-IN"/>
              </w:rPr>
              <w:t>spend on fast food and beverages</w:t>
            </w:r>
          </w:p>
        </w:tc>
      </w:tr>
      <w:tr w:rsidR="00BF5E3E" w:rsidRPr="00E31925" w14:paraId="7907DF29" w14:textId="77777777" w:rsidTr="00CC628A">
        <w:trPr>
          <w:trHeight w:val="694"/>
        </w:trPr>
        <w:tc>
          <w:tcPr>
            <w:tcW w:w="3212" w:type="dxa"/>
            <w:gridSpan w:val="2"/>
            <w:shd w:val="clear" w:color="auto" w:fill="auto"/>
            <w:vAlign w:val="bottom"/>
            <w:hideMark/>
          </w:tcPr>
          <w:p w14:paraId="598BFC99"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 </w:t>
            </w:r>
          </w:p>
        </w:tc>
        <w:tc>
          <w:tcPr>
            <w:tcW w:w="1493" w:type="dxa"/>
            <w:shd w:val="clear" w:color="auto" w:fill="auto"/>
            <w:vAlign w:val="bottom"/>
            <w:hideMark/>
          </w:tcPr>
          <w:p w14:paraId="6A665DAF"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Frequency</w:t>
            </w:r>
          </w:p>
        </w:tc>
        <w:tc>
          <w:tcPr>
            <w:tcW w:w="1343" w:type="dxa"/>
            <w:shd w:val="clear" w:color="auto" w:fill="auto"/>
            <w:vAlign w:val="bottom"/>
            <w:hideMark/>
          </w:tcPr>
          <w:p w14:paraId="7424F630"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Percent</w:t>
            </w:r>
          </w:p>
        </w:tc>
        <w:tc>
          <w:tcPr>
            <w:tcW w:w="1343" w:type="dxa"/>
            <w:shd w:val="clear" w:color="auto" w:fill="auto"/>
            <w:vAlign w:val="bottom"/>
            <w:hideMark/>
          </w:tcPr>
          <w:p w14:paraId="490573B1"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Valid Percent</w:t>
            </w:r>
          </w:p>
        </w:tc>
        <w:tc>
          <w:tcPr>
            <w:tcW w:w="1564" w:type="dxa"/>
            <w:shd w:val="clear" w:color="auto" w:fill="auto"/>
            <w:vAlign w:val="bottom"/>
            <w:hideMark/>
          </w:tcPr>
          <w:p w14:paraId="713428A3"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Cumulative Percent</w:t>
            </w:r>
          </w:p>
        </w:tc>
      </w:tr>
      <w:tr w:rsidR="00BF5E3E" w:rsidRPr="00E31925" w14:paraId="44CC19A4" w14:textId="77777777" w:rsidTr="00CC628A">
        <w:trPr>
          <w:trHeight w:val="416"/>
        </w:trPr>
        <w:tc>
          <w:tcPr>
            <w:tcW w:w="1240" w:type="dxa"/>
            <w:vMerge w:val="restart"/>
            <w:shd w:val="clear" w:color="auto" w:fill="auto"/>
            <w:hideMark/>
          </w:tcPr>
          <w:p w14:paraId="3E09221A"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Valid</w:t>
            </w:r>
          </w:p>
        </w:tc>
        <w:tc>
          <w:tcPr>
            <w:tcW w:w="1971" w:type="dxa"/>
            <w:shd w:val="clear" w:color="auto" w:fill="auto"/>
            <w:hideMark/>
          </w:tcPr>
          <w:p w14:paraId="7F6E232C" w14:textId="34C400D8"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Less Than £300</w:t>
            </w:r>
          </w:p>
        </w:tc>
        <w:tc>
          <w:tcPr>
            <w:tcW w:w="1493" w:type="dxa"/>
            <w:shd w:val="clear" w:color="auto" w:fill="auto"/>
            <w:noWrap/>
            <w:vAlign w:val="center"/>
            <w:hideMark/>
          </w:tcPr>
          <w:p w14:paraId="3F48461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73</w:t>
            </w:r>
          </w:p>
        </w:tc>
        <w:tc>
          <w:tcPr>
            <w:tcW w:w="1343" w:type="dxa"/>
            <w:shd w:val="clear" w:color="auto" w:fill="auto"/>
            <w:noWrap/>
            <w:vAlign w:val="center"/>
            <w:hideMark/>
          </w:tcPr>
          <w:p w14:paraId="52B6E5E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80.2</w:t>
            </w:r>
          </w:p>
        </w:tc>
        <w:tc>
          <w:tcPr>
            <w:tcW w:w="1343" w:type="dxa"/>
            <w:shd w:val="clear" w:color="auto" w:fill="auto"/>
            <w:noWrap/>
            <w:vAlign w:val="center"/>
            <w:hideMark/>
          </w:tcPr>
          <w:p w14:paraId="4D9EDC8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80.2</w:t>
            </w:r>
          </w:p>
        </w:tc>
        <w:tc>
          <w:tcPr>
            <w:tcW w:w="1564" w:type="dxa"/>
            <w:shd w:val="clear" w:color="auto" w:fill="auto"/>
            <w:noWrap/>
            <w:vAlign w:val="center"/>
            <w:hideMark/>
          </w:tcPr>
          <w:p w14:paraId="627F32C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80.2</w:t>
            </w:r>
          </w:p>
        </w:tc>
      </w:tr>
      <w:tr w:rsidR="00BF5E3E" w:rsidRPr="00E31925" w14:paraId="16E8D7EA" w14:textId="77777777" w:rsidTr="00CC628A">
        <w:trPr>
          <w:trHeight w:val="396"/>
        </w:trPr>
        <w:tc>
          <w:tcPr>
            <w:tcW w:w="1240" w:type="dxa"/>
            <w:vMerge/>
            <w:vAlign w:val="center"/>
            <w:hideMark/>
          </w:tcPr>
          <w:p w14:paraId="65009380"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6227770E" w14:textId="50589BCA"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£301 To £500</w:t>
            </w:r>
          </w:p>
        </w:tc>
        <w:tc>
          <w:tcPr>
            <w:tcW w:w="1493" w:type="dxa"/>
            <w:shd w:val="clear" w:color="auto" w:fill="auto"/>
            <w:noWrap/>
            <w:vAlign w:val="center"/>
            <w:hideMark/>
          </w:tcPr>
          <w:p w14:paraId="1F0F40F6"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w:t>
            </w:r>
          </w:p>
        </w:tc>
        <w:tc>
          <w:tcPr>
            <w:tcW w:w="1343" w:type="dxa"/>
            <w:shd w:val="clear" w:color="auto" w:fill="auto"/>
            <w:noWrap/>
            <w:vAlign w:val="center"/>
            <w:hideMark/>
          </w:tcPr>
          <w:p w14:paraId="273BCDEC"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11.0</w:t>
            </w:r>
          </w:p>
        </w:tc>
        <w:tc>
          <w:tcPr>
            <w:tcW w:w="1343" w:type="dxa"/>
            <w:shd w:val="clear" w:color="auto" w:fill="auto"/>
            <w:noWrap/>
            <w:vAlign w:val="center"/>
            <w:hideMark/>
          </w:tcPr>
          <w:p w14:paraId="3C57A52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11.0</w:t>
            </w:r>
          </w:p>
        </w:tc>
        <w:tc>
          <w:tcPr>
            <w:tcW w:w="1564" w:type="dxa"/>
            <w:shd w:val="clear" w:color="auto" w:fill="auto"/>
            <w:noWrap/>
            <w:vAlign w:val="center"/>
            <w:hideMark/>
          </w:tcPr>
          <w:p w14:paraId="0968DCBC"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91.2</w:t>
            </w:r>
          </w:p>
        </w:tc>
      </w:tr>
      <w:tr w:rsidR="00BF5E3E" w:rsidRPr="00E31925" w14:paraId="0E041758" w14:textId="77777777" w:rsidTr="00CC628A">
        <w:trPr>
          <w:trHeight w:val="396"/>
        </w:trPr>
        <w:tc>
          <w:tcPr>
            <w:tcW w:w="1240" w:type="dxa"/>
            <w:vMerge/>
            <w:vAlign w:val="center"/>
            <w:hideMark/>
          </w:tcPr>
          <w:p w14:paraId="7DAFE7A6"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6056BB9F" w14:textId="03FBA229"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£501 To £ 700</w:t>
            </w:r>
          </w:p>
        </w:tc>
        <w:tc>
          <w:tcPr>
            <w:tcW w:w="1493" w:type="dxa"/>
            <w:shd w:val="clear" w:color="auto" w:fill="auto"/>
            <w:noWrap/>
            <w:vAlign w:val="center"/>
            <w:hideMark/>
          </w:tcPr>
          <w:p w14:paraId="7A68A763"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w:t>
            </w:r>
          </w:p>
        </w:tc>
        <w:tc>
          <w:tcPr>
            <w:tcW w:w="1343" w:type="dxa"/>
            <w:shd w:val="clear" w:color="auto" w:fill="auto"/>
            <w:noWrap/>
            <w:vAlign w:val="center"/>
            <w:hideMark/>
          </w:tcPr>
          <w:p w14:paraId="1BEA7EF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343" w:type="dxa"/>
            <w:shd w:val="clear" w:color="auto" w:fill="auto"/>
            <w:noWrap/>
            <w:vAlign w:val="center"/>
            <w:hideMark/>
          </w:tcPr>
          <w:p w14:paraId="0E16C432"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564" w:type="dxa"/>
            <w:shd w:val="clear" w:color="auto" w:fill="auto"/>
            <w:noWrap/>
            <w:vAlign w:val="center"/>
            <w:hideMark/>
          </w:tcPr>
          <w:p w14:paraId="1A71778D"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92.3</w:t>
            </w:r>
          </w:p>
        </w:tc>
      </w:tr>
      <w:tr w:rsidR="00BF5E3E" w:rsidRPr="00E31925" w14:paraId="22BE846A" w14:textId="77777777" w:rsidTr="00CC628A">
        <w:trPr>
          <w:trHeight w:val="396"/>
        </w:trPr>
        <w:tc>
          <w:tcPr>
            <w:tcW w:w="1240" w:type="dxa"/>
            <w:vMerge/>
            <w:vAlign w:val="center"/>
            <w:hideMark/>
          </w:tcPr>
          <w:p w14:paraId="4E004A82"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7C373843" w14:textId="02B9B1FB"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Above £700</w:t>
            </w:r>
          </w:p>
        </w:tc>
        <w:tc>
          <w:tcPr>
            <w:tcW w:w="1493" w:type="dxa"/>
            <w:shd w:val="clear" w:color="auto" w:fill="auto"/>
            <w:noWrap/>
            <w:vAlign w:val="center"/>
            <w:hideMark/>
          </w:tcPr>
          <w:p w14:paraId="6D7656C7"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w:t>
            </w:r>
          </w:p>
        </w:tc>
        <w:tc>
          <w:tcPr>
            <w:tcW w:w="1343" w:type="dxa"/>
            <w:shd w:val="clear" w:color="auto" w:fill="auto"/>
            <w:noWrap/>
            <w:vAlign w:val="center"/>
            <w:hideMark/>
          </w:tcPr>
          <w:p w14:paraId="6FEBF49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343" w:type="dxa"/>
            <w:shd w:val="clear" w:color="auto" w:fill="auto"/>
            <w:noWrap/>
            <w:vAlign w:val="center"/>
            <w:hideMark/>
          </w:tcPr>
          <w:p w14:paraId="4A1459FE"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564" w:type="dxa"/>
            <w:shd w:val="clear" w:color="auto" w:fill="auto"/>
            <w:noWrap/>
            <w:vAlign w:val="center"/>
            <w:hideMark/>
          </w:tcPr>
          <w:p w14:paraId="09CD4436"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93.4</w:t>
            </w:r>
          </w:p>
        </w:tc>
      </w:tr>
      <w:tr w:rsidR="00BF5E3E" w:rsidRPr="00E31925" w14:paraId="26A6263E" w14:textId="77777777" w:rsidTr="00CC628A">
        <w:trPr>
          <w:trHeight w:val="396"/>
        </w:trPr>
        <w:tc>
          <w:tcPr>
            <w:tcW w:w="1240" w:type="dxa"/>
            <w:vMerge/>
            <w:vAlign w:val="center"/>
            <w:hideMark/>
          </w:tcPr>
          <w:p w14:paraId="01EAA436"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21AA6CF5" w14:textId="7526BAC1"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 xml:space="preserve">Prefer </w:t>
            </w:r>
            <w:r w:rsidR="00D76B81" w:rsidRPr="00E31925">
              <w:rPr>
                <w:rFonts w:ascii="Times New Roman" w:eastAsia="Times New Roman" w:hAnsi="Times New Roman" w:cs="Times New Roman"/>
                <w:color w:val="000000" w:themeColor="text1"/>
                <w:sz w:val="24"/>
                <w:szCs w:val="24"/>
                <w:lang w:val="en-IN" w:eastAsia="en-IN"/>
              </w:rPr>
              <w:t>Not To Say</w:t>
            </w:r>
          </w:p>
        </w:tc>
        <w:tc>
          <w:tcPr>
            <w:tcW w:w="1493" w:type="dxa"/>
            <w:shd w:val="clear" w:color="auto" w:fill="auto"/>
            <w:noWrap/>
            <w:vAlign w:val="center"/>
            <w:hideMark/>
          </w:tcPr>
          <w:p w14:paraId="2222B57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6</w:t>
            </w:r>
          </w:p>
        </w:tc>
        <w:tc>
          <w:tcPr>
            <w:tcW w:w="1343" w:type="dxa"/>
            <w:shd w:val="clear" w:color="auto" w:fill="auto"/>
            <w:noWrap/>
            <w:vAlign w:val="center"/>
            <w:hideMark/>
          </w:tcPr>
          <w:p w14:paraId="28988B7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6.6</w:t>
            </w:r>
          </w:p>
        </w:tc>
        <w:tc>
          <w:tcPr>
            <w:tcW w:w="1343" w:type="dxa"/>
            <w:shd w:val="clear" w:color="auto" w:fill="auto"/>
            <w:noWrap/>
            <w:vAlign w:val="center"/>
            <w:hideMark/>
          </w:tcPr>
          <w:p w14:paraId="7F2C44E0"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6.6</w:t>
            </w:r>
          </w:p>
        </w:tc>
        <w:tc>
          <w:tcPr>
            <w:tcW w:w="1564" w:type="dxa"/>
            <w:shd w:val="clear" w:color="auto" w:fill="auto"/>
            <w:noWrap/>
            <w:vAlign w:val="center"/>
            <w:hideMark/>
          </w:tcPr>
          <w:p w14:paraId="605B38FD"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100.0</w:t>
            </w:r>
          </w:p>
        </w:tc>
      </w:tr>
      <w:tr w:rsidR="00BF5E3E" w:rsidRPr="00E31925" w14:paraId="74B90521" w14:textId="77777777" w:rsidTr="00CC628A">
        <w:trPr>
          <w:trHeight w:val="416"/>
        </w:trPr>
        <w:tc>
          <w:tcPr>
            <w:tcW w:w="1240" w:type="dxa"/>
            <w:vMerge/>
            <w:vAlign w:val="center"/>
            <w:hideMark/>
          </w:tcPr>
          <w:p w14:paraId="4F15D451"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137EFF52"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Total</w:t>
            </w:r>
          </w:p>
        </w:tc>
        <w:tc>
          <w:tcPr>
            <w:tcW w:w="1493" w:type="dxa"/>
            <w:shd w:val="clear" w:color="auto" w:fill="auto"/>
            <w:noWrap/>
            <w:vAlign w:val="center"/>
            <w:hideMark/>
          </w:tcPr>
          <w:p w14:paraId="0A15A2BE"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91</w:t>
            </w:r>
          </w:p>
        </w:tc>
        <w:tc>
          <w:tcPr>
            <w:tcW w:w="1343" w:type="dxa"/>
            <w:shd w:val="clear" w:color="auto" w:fill="auto"/>
            <w:noWrap/>
            <w:vAlign w:val="center"/>
            <w:hideMark/>
          </w:tcPr>
          <w:p w14:paraId="7B10FE1B"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100.0</w:t>
            </w:r>
          </w:p>
        </w:tc>
        <w:tc>
          <w:tcPr>
            <w:tcW w:w="1343" w:type="dxa"/>
            <w:shd w:val="clear" w:color="auto" w:fill="auto"/>
            <w:noWrap/>
            <w:vAlign w:val="center"/>
            <w:hideMark/>
          </w:tcPr>
          <w:p w14:paraId="55F13CA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100.0</w:t>
            </w:r>
          </w:p>
        </w:tc>
        <w:tc>
          <w:tcPr>
            <w:tcW w:w="1564" w:type="dxa"/>
            <w:shd w:val="clear" w:color="auto" w:fill="auto"/>
            <w:vAlign w:val="center"/>
            <w:hideMark/>
          </w:tcPr>
          <w:p w14:paraId="22B0D3C6"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 </w:t>
            </w:r>
          </w:p>
        </w:tc>
      </w:tr>
    </w:tbl>
    <w:p w14:paraId="712B5299" w14:textId="645E647F" w:rsidR="008270F7" w:rsidRDefault="008270F7" w:rsidP="008270F7">
      <w:pPr>
        <w:pStyle w:val="Caption"/>
        <w:rPr>
          <w:sz w:val="24"/>
        </w:rPr>
      </w:pPr>
      <w:bookmarkStart w:id="37" w:name="_Toc216373304"/>
      <w:r>
        <w:t xml:space="preserve">Table </w:t>
      </w:r>
      <w:r>
        <w:fldChar w:fldCharType="begin"/>
      </w:r>
      <w:r>
        <w:instrText xml:space="preserve"> SEQ Table \* ARABIC </w:instrText>
      </w:r>
      <w:r>
        <w:fldChar w:fldCharType="separate"/>
      </w:r>
      <w:r w:rsidR="00EA6CD4">
        <w:rPr>
          <w:noProof/>
        </w:rPr>
        <w:t>4</w:t>
      </w:r>
      <w:r>
        <w:fldChar w:fldCharType="end"/>
      </w:r>
      <w:r w:rsidR="00497739">
        <w:t xml:space="preserve"> </w:t>
      </w:r>
      <w:r w:rsidRPr="00E0666B">
        <w:t>Analysis of monthly spending on fast food and beverages</w:t>
      </w:r>
      <w:bookmarkEnd w:id="37"/>
    </w:p>
    <w:p w14:paraId="2A4BCAB0" w14:textId="3D4EFD82" w:rsidR="00B44269" w:rsidRPr="00E31925" w:rsidRDefault="005832A8" w:rsidP="00E10816">
      <w:pPr>
        <w:spacing w:line="360" w:lineRule="auto"/>
        <w:jc w:val="both"/>
        <w:rPr>
          <w:rFonts w:ascii="Times New Roman" w:hAnsi="Times New Roman" w:cs="Times New Roman"/>
          <w:color w:val="000000" w:themeColor="text1"/>
          <w:sz w:val="24"/>
        </w:rPr>
      </w:pPr>
      <w:r w:rsidRPr="005832A8">
        <w:rPr>
          <w:rFonts w:ascii="Times New Roman" w:hAnsi="Times New Roman" w:cs="Times New Roman"/>
          <w:color w:val="000000" w:themeColor="text1"/>
          <w:sz w:val="24"/>
        </w:rPr>
        <w:t>The data shown in Table 4 suggests that the largest portion of surveyed participants (80% or 73 out of 91 people) spent less than £300 per month on both food and drink products from fast food retailers. This level and type of spending fits the expectation of Market make up of the UK, where the volume of overall spend for retailers is characterised as having many low priced purchases made frequently (Mintel, 2025). and supports the finding that the sample represents frequent buyers of fast food products who view this market as being comprised of low participation spending activity. Therefore, the research focus would be suitable given the demographic of the research sample, however; the sample is primarily composed of the lower spend (lower engagement/purchase) consumer demographic, therefore obtaining a full picture of the purchasing behaviours and engagement levels in premium priced products for fast food and beverage products may be limited.</w:t>
      </w:r>
      <w:r w:rsidR="00741610" w:rsidRPr="00E31925">
        <w:rPr>
          <w:rFonts w:ascii="Times New Roman" w:hAnsi="Times New Roman" w:cs="Times New Roman"/>
          <w:color w:val="000000" w:themeColor="text1"/>
          <w:sz w:val="24"/>
        </w:rPr>
        <w:t>.</w:t>
      </w:r>
    </w:p>
    <w:p w14:paraId="72696A5A" w14:textId="515127EA" w:rsidR="004A5420" w:rsidRPr="00E31925" w:rsidRDefault="004A5420" w:rsidP="00E10816">
      <w:pPr>
        <w:pStyle w:val="Heading3"/>
        <w:spacing w:line="360" w:lineRule="auto"/>
        <w:jc w:val="both"/>
        <w:rPr>
          <w:rFonts w:ascii="Times New Roman" w:hAnsi="Times New Roman" w:cs="Times New Roman"/>
          <w:b/>
          <w:color w:val="000000" w:themeColor="text1"/>
        </w:rPr>
      </w:pPr>
      <w:bookmarkStart w:id="38" w:name="_Toc216391240"/>
      <w:r w:rsidRPr="00E31925">
        <w:rPr>
          <w:rFonts w:ascii="Times New Roman" w:hAnsi="Times New Roman" w:cs="Times New Roman"/>
          <w:b/>
          <w:color w:val="000000" w:themeColor="text1"/>
          <w:sz w:val="28"/>
        </w:rPr>
        <w:t>Reliability Statistics for Marketing Influence Scale</w:t>
      </w:r>
      <w:bookmarkEnd w:id="38"/>
    </w:p>
    <w:p w14:paraId="78BE2FA5" w14:textId="150168C1" w:rsidR="004A5420" w:rsidRPr="00E31925" w:rsidRDefault="004A542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 reliability assessment was performed to analyse the internal consistency of the Marketing Influence scale consisting of three different items to measure respondents’ perceptions of brand advertising, marketing campaigns, and promotional events. Internal consistency evaluates the extent of correlation among items within a construct and indicates the items are associated and measure the same underlying concept.</w:t>
      </w:r>
    </w:p>
    <w:tbl>
      <w:tblPr>
        <w:tblW w:w="89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2501"/>
        <w:gridCol w:w="2044"/>
        <w:gridCol w:w="2349"/>
      </w:tblGrid>
      <w:tr w:rsidR="00BF5E3E" w:rsidRPr="00E31925" w14:paraId="0AA9A097" w14:textId="77777777" w:rsidTr="00D76B81">
        <w:trPr>
          <w:trHeight w:val="858"/>
        </w:trPr>
        <w:tc>
          <w:tcPr>
            <w:tcW w:w="2082" w:type="dxa"/>
            <w:shd w:val="clear" w:color="auto" w:fill="auto"/>
            <w:vAlign w:val="center"/>
            <w:hideMark/>
          </w:tcPr>
          <w:p w14:paraId="17886E93"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Construct</w:t>
            </w:r>
          </w:p>
        </w:tc>
        <w:tc>
          <w:tcPr>
            <w:tcW w:w="2501" w:type="dxa"/>
            <w:shd w:val="clear" w:color="auto" w:fill="auto"/>
            <w:vAlign w:val="center"/>
            <w:hideMark/>
          </w:tcPr>
          <w:p w14:paraId="6806CBB3"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Cronbach’s Alpha</w:t>
            </w:r>
          </w:p>
        </w:tc>
        <w:tc>
          <w:tcPr>
            <w:tcW w:w="2044" w:type="dxa"/>
            <w:shd w:val="clear" w:color="auto" w:fill="auto"/>
            <w:vAlign w:val="center"/>
            <w:hideMark/>
          </w:tcPr>
          <w:p w14:paraId="67C18B1C"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Number of Items</w:t>
            </w:r>
          </w:p>
        </w:tc>
        <w:tc>
          <w:tcPr>
            <w:tcW w:w="2349" w:type="dxa"/>
            <w:shd w:val="clear" w:color="auto" w:fill="auto"/>
            <w:vAlign w:val="center"/>
            <w:hideMark/>
          </w:tcPr>
          <w:p w14:paraId="07029F65"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Interpretation</w:t>
            </w:r>
          </w:p>
        </w:tc>
      </w:tr>
      <w:tr w:rsidR="00BF5E3E" w:rsidRPr="00E31925" w14:paraId="4EA0358D" w14:textId="77777777" w:rsidTr="00D76B81">
        <w:trPr>
          <w:trHeight w:val="567"/>
        </w:trPr>
        <w:tc>
          <w:tcPr>
            <w:tcW w:w="2082" w:type="dxa"/>
            <w:shd w:val="clear" w:color="auto" w:fill="auto"/>
            <w:vAlign w:val="center"/>
            <w:hideMark/>
          </w:tcPr>
          <w:p w14:paraId="28826B7E" w14:textId="77777777" w:rsidR="004A5420" w:rsidRPr="00E31925" w:rsidRDefault="004A5420" w:rsidP="00E10816">
            <w:pPr>
              <w:spacing w:after="0" w:line="240" w:lineRule="auto"/>
              <w:jc w:val="both"/>
              <w:rPr>
                <w:rFonts w:ascii="Times New Roman" w:eastAsia="Times New Roman" w:hAnsi="Times New Roman" w:cs="Times New Roman"/>
                <w:color w:val="000000" w:themeColor="text1"/>
                <w:lang w:val="en-IN" w:eastAsia="en-IN"/>
              </w:rPr>
            </w:pPr>
            <w:r w:rsidRPr="00E31925">
              <w:rPr>
                <w:rFonts w:ascii="Times New Roman" w:eastAsia="Times New Roman" w:hAnsi="Times New Roman" w:cs="Times New Roman"/>
                <w:color w:val="000000" w:themeColor="text1"/>
                <w:lang w:val="en-IN" w:eastAsia="en-IN"/>
              </w:rPr>
              <w:t>Marketing Influence</w:t>
            </w:r>
          </w:p>
        </w:tc>
        <w:tc>
          <w:tcPr>
            <w:tcW w:w="2501" w:type="dxa"/>
            <w:shd w:val="clear" w:color="auto" w:fill="auto"/>
            <w:vAlign w:val="center"/>
            <w:hideMark/>
          </w:tcPr>
          <w:p w14:paraId="2E6281D0"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lang w:val="en-IN" w:eastAsia="en-IN"/>
              </w:rPr>
            </w:pPr>
            <w:r w:rsidRPr="00E31925">
              <w:rPr>
                <w:rFonts w:ascii="Times New Roman" w:eastAsia="Times New Roman" w:hAnsi="Times New Roman" w:cs="Times New Roman"/>
                <w:b/>
                <w:bCs/>
                <w:color w:val="000000" w:themeColor="text1"/>
                <w:lang w:val="en-IN" w:eastAsia="en-IN"/>
              </w:rPr>
              <w:t>0.717</w:t>
            </w:r>
          </w:p>
        </w:tc>
        <w:tc>
          <w:tcPr>
            <w:tcW w:w="2044" w:type="dxa"/>
            <w:shd w:val="clear" w:color="auto" w:fill="auto"/>
            <w:vAlign w:val="center"/>
            <w:hideMark/>
          </w:tcPr>
          <w:p w14:paraId="141AD584" w14:textId="77777777" w:rsidR="004A5420" w:rsidRPr="00E31925" w:rsidRDefault="004A5420" w:rsidP="00E10816">
            <w:pPr>
              <w:spacing w:after="0" w:line="240" w:lineRule="auto"/>
              <w:jc w:val="both"/>
              <w:rPr>
                <w:rFonts w:ascii="Times New Roman" w:eastAsia="Times New Roman" w:hAnsi="Times New Roman" w:cs="Times New Roman"/>
                <w:color w:val="000000" w:themeColor="text1"/>
                <w:lang w:val="en-IN" w:eastAsia="en-IN"/>
              </w:rPr>
            </w:pPr>
            <w:r w:rsidRPr="00E31925">
              <w:rPr>
                <w:rFonts w:ascii="Times New Roman" w:eastAsia="Times New Roman" w:hAnsi="Times New Roman" w:cs="Times New Roman"/>
                <w:color w:val="000000" w:themeColor="text1"/>
                <w:lang w:val="en-IN" w:eastAsia="en-IN"/>
              </w:rPr>
              <w:t>3</w:t>
            </w:r>
          </w:p>
        </w:tc>
        <w:tc>
          <w:tcPr>
            <w:tcW w:w="2349" w:type="dxa"/>
            <w:shd w:val="clear" w:color="auto" w:fill="auto"/>
            <w:vAlign w:val="center"/>
            <w:hideMark/>
          </w:tcPr>
          <w:p w14:paraId="647DF155" w14:textId="77777777" w:rsidR="004A5420" w:rsidRPr="00E31925" w:rsidRDefault="004A5420" w:rsidP="00E10816">
            <w:pPr>
              <w:spacing w:after="0" w:line="240" w:lineRule="auto"/>
              <w:jc w:val="both"/>
              <w:rPr>
                <w:rFonts w:ascii="Times New Roman" w:eastAsia="Times New Roman" w:hAnsi="Times New Roman" w:cs="Times New Roman"/>
                <w:color w:val="000000" w:themeColor="text1"/>
                <w:lang w:val="en-IN" w:eastAsia="en-IN"/>
              </w:rPr>
            </w:pPr>
            <w:r w:rsidRPr="00E31925">
              <w:rPr>
                <w:rFonts w:ascii="Times New Roman" w:eastAsia="Times New Roman" w:hAnsi="Times New Roman" w:cs="Times New Roman"/>
                <w:color w:val="000000" w:themeColor="text1"/>
                <w:lang w:val="en-IN" w:eastAsia="en-IN"/>
              </w:rPr>
              <w:t>Acceptable</w:t>
            </w:r>
          </w:p>
        </w:tc>
      </w:tr>
    </w:tbl>
    <w:p w14:paraId="3BD4065C" w14:textId="612106B5" w:rsidR="004A5420" w:rsidRPr="00E31925" w:rsidRDefault="004A5420" w:rsidP="00E10816">
      <w:pPr>
        <w:jc w:val="both"/>
        <w:rPr>
          <w:rFonts w:ascii="Times New Roman" w:hAnsi="Times New Roman" w:cs="Times New Roman"/>
          <w:color w:val="000000" w:themeColor="text1"/>
        </w:rPr>
      </w:pPr>
    </w:p>
    <w:p w14:paraId="4BA11758" w14:textId="543104A5" w:rsidR="004A5420" w:rsidRPr="00E31925" w:rsidRDefault="004A542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reliability assessment revealed a Cronbach’s Alpha of 0.717 above the generally accepted threshold of 0.70 established by Nunnally and Bernstein (1994) for exploratory research. This results within an acceptable level of reliability and demonstrates adequate coherence to combine all three items into an overall composite scale. This finding supports that respondents perceived the three items in a similar way, and the three measures collectively capture the constructs of the Marketing Influence.</w:t>
      </w:r>
    </w:p>
    <w:p w14:paraId="778C150A" w14:textId="01DE01BA" w:rsidR="004A5420" w:rsidRPr="00E31925" w:rsidRDefault="004A542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No items had negative or weak correlations, and no item removal would have enhanced the overall alpha coefficient, which suggested that all items meaningfully contribute to the scale. This warranted retention of all three items for later analysis, such as descriptive statistics, correlations, and regression </w:t>
      </w:r>
      <w:r w:rsidR="007517E4" w:rsidRPr="00E31925">
        <w:rPr>
          <w:rFonts w:ascii="Times New Roman" w:hAnsi="Times New Roman" w:cs="Times New Roman"/>
          <w:color w:val="000000" w:themeColor="text1"/>
          <w:sz w:val="24"/>
        </w:rPr>
        <w:t>modelling</w:t>
      </w:r>
      <w:r w:rsidRPr="00E31925">
        <w:rPr>
          <w:rFonts w:ascii="Times New Roman" w:hAnsi="Times New Roman" w:cs="Times New Roman"/>
          <w:color w:val="000000" w:themeColor="text1"/>
          <w:sz w:val="24"/>
        </w:rPr>
        <w:t>.</w:t>
      </w:r>
    </w:p>
    <w:p w14:paraId="3CF4F045" w14:textId="411744D0" w:rsidR="00252B4E" w:rsidRPr="00E31925" w:rsidRDefault="00252B4E" w:rsidP="00E10816">
      <w:pPr>
        <w:pStyle w:val="Heading3"/>
        <w:jc w:val="both"/>
        <w:rPr>
          <w:rFonts w:ascii="Times New Roman" w:hAnsi="Times New Roman" w:cs="Times New Roman"/>
          <w:b/>
          <w:color w:val="000000" w:themeColor="text1"/>
        </w:rPr>
      </w:pPr>
      <w:bookmarkStart w:id="39" w:name="_Toc216391241"/>
      <w:r w:rsidRPr="00E31925">
        <w:rPr>
          <w:rFonts w:ascii="Times New Roman" w:hAnsi="Times New Roman" w:cs="Times New Roman"/>
          <w:b/>
          <w:color w:val="000000" w:themeColor="text1"/>
          <w:sz w:val="28"/>
        </w:rPr>
        <w:t>Reliability of measurement scale</w:t>
      </w:r>
      <w:bookmarkEnd w:id="39"/>
    </w:p>
    <w:p w14:paraId="34B7C59E" w14:textId="54891152" w:rsidR="00252B4E" w:rsidRPr="00E31925" w:rsidRDefault="00252B4E" w:rsidP="00E10816">
      <w:pPr>
        <w:jc w:val="both"/>
        <w:rPr>
          <w:rFonts w:ascii="Times New Roman" w:hAnsi="Times New Roman" w:cs="Times New Roman"/>
          <w:color w:val="000000" w:themeColor="text1"/>
        </w:rPr>
      </w:pPr>
    </w:p>
    <w:tbl>
      <w:tblPr>
        <w:tblStyle w:val="TableGrid"/>
        <w:tblW w:w="0" w:type="auto"/>
        <w:tblInd w:w="-147" w:type="dxa"/>
        <w:tblLook w:val="04A0" w:firstRow="1" w:lastRow="0" w:firstColumn="1" w:lastColumn="0" w:noHBand="0" w:noVBand="1"/>
      </w:tblPr>
      <w:tblGrid>
        <w:gridCol w:w="3261"/>
        <w:gridCol w:w="2126"/>
        <w:gridCol w:w="2093"/>
        <w:gridCol w:w="1683"/>
      </w:tblGrid>
      <w:tr w:rsidR="00BF5E3E" w:rsidRPr="00E31925" w14:paraId="5F88EF41" w14:textId="77777777" w:rsidTr="00403A2A">
        <w:tc>
          <w:tcPr>
            <w:tcW w:w="3261" w:type="dxa"/>
          </w:tcPr>
          <w:p w14:paraId="47483C6C" w14:textId="75B80443" w:rsidR="00252B4E" w:rsidRPr="00E31925" w:rsidRDefault="00D76B81" w:rsidP="00E10816">
            <w:pPr>
              <w:jc w:val="both"/>
              <w:rPr>
                <w:rFonts w:ascii="Times New Roman" w:hAnsi="Times New Roman" w:cs="Times New Roman"/>
                <w:b/>
                <w:color w:val="000000" w:themeColor="text1"/>
                <w:sz w:val="24"/>
                <w:szCs w:val="24"/>
                <w:lang w:val="en-US"/>
              </w:rPr>
            </w:pPr>
            <w:r w:rsidRPr="00E31925">
              <w:rPr>
                <w:rFonts w:ascii="Times New Roman" w:eastAsia="Times New Roman" w:hAnsi="Times New Roman" w:cs="Times New Roman"/>
                <w:b/>
                <w:color w:val="000000" w:themeColor="text1"/>
                <w:sz w:val="24"/>
                <w:szCs w:val="24"/>
                <w:lang w:val="en-IN" w:eastAsia="en-IN"/>
              </w:rPr>
              <w:t>Scale/Construct</w:t>
            </w:r>
          </w:p>
        </w:tc>
        <w:tc>
          <w:tcPr>
            <w:tcW w:w="2126" w:type="dxa"/>
            <w:vAlign w:val="center"/>
          </w:tcPr>
          <w:p w14:paraId="3942E7A8" w14:textId="22181012" w:rsidR="00252B4E" w:rsidRPr="00E31925" w:rsidRDefault="00D76B81" w:rsidP="00E10816">
            <w:pPr>
              <w:spacing w:line="375" w:lineRule="atLeast"/>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Number Of Items</w:t>
            </w:r>
          </w:p>
        </w:tc>
        <w:tc>
          <w:tcPr>
            <w:tcW w:w="2093" w:type="dxa"/>
            <w:vAlign w:val="center"/>
          </w:tcPr>
          <w:p w14:paraId="56BDEB80" w14:textId="342D0A38" w:rsidR="00252B4E" w:rsidRPr="00E31925" w:rsidRDefault="00D76B81" w:rsidP="00E10816">
            <w:pPr>
              <w:spacing w:line="375" w:lineRule="atLeast"/>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Cronbach's Alpha</w:t>
            </w:r>
          </w:p>
        </w:tc>
        <w:tc>
          <w:tcPr>
            <w:tcW w:w="1683" w:type="dxa"/>
          </w:tcPr>
          <w:p w14:paraId="4F0074AD" w14:textId="42CD4A24" w:rsidR="00252B4E" w:rsidRPr="00E31925" w:rsidRDefault="00D76B81" w:rsidP="00E10816">
            <w:pPr>
              <w:jc w:val="both"/>
              <w:rPr>
                <w:rFonts w:ascii="Times New Roman" w:hAnsi="Times New Roman" w:cs="Times New Roman"/>
                <w:b/>
                <w:color w:val="000000" w:themeColor="text1"/>
                <w:sz w:val="24"/>
                <w:szCs w:val="24"/>
                <w:lang w:val="en-US"/>
              </w:rPr>
            </w:pPr>
            <w:r w:rsidRPr="00E31925">
              <w:rPr>
                <w:rFonts w:ascii="Times New Roman" w:eastAsia="Times New Roman" w:hAnsi="Times New Roman" w:cs="Times New Roman"/>
                <w:b/>
                <w:color w:val="000000" w:themeColor="text1"/>
                <w:sz w:val="24"/>
                <w:szCs w:val="24"/>
                <w:lang w:val="en-IN" w:eastAsia="en-IN"/>
              </w:rPr>
              <w:t>Interpretation</w:t>
            </w:r>
          </w:p>
        </w:tc>
      </w:tr>
      <w:tr w:rsidR="00BF5E3E" w:rsidRPr="00E31925" w14:paraId="4042BCEE" w14:textId="77777777" w:rsidTr="00403A2A">
        <w:trPr>
          <w:trHeight w:val="664"/>
        </w:trPr>
        <w:tc>
          <w:tcPr>
            <w:tcW w:w="3261" w:type="dxa"/>
          </w:tcPr>
          <w:p w14:paraId="234F8BB9" w14:textId="5D125D58"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Social Media Influence (Repost, Suggest, Recommendations, Encounter, Feel, Positive)</w:t>
            </w:r>
          </w:p>
        </w:tc>
        <w:tc>
          <w:tcPr>
            <w:tcW w:w="2126" w:type="dxa"/>
          </w:tcPr>
          <w:p w14:paraId="3DAFFC64" w14:textId="5AF3485B"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hAnsi="Times New Roman" w:cs="Times New Roman"/>
                <w:color w:val="000000" w:themeColor="text1"/>
                <w:sz w:val="24"/>
                <w:szCs w:val="24"/>
                <w:lang w:val="en-US"/>
              </w:rPr>
              <w:t>6</w:t>
            </w:r>
          </w:p>
          <w:p w14:paraId="23726D69" w14:textId="77777777" w:rsidR="00252B4E" w:rsidRPr="00E31925" w:rsidRDefault="00252B4E" w:rsidP="00E10816">
            <w:pPr>
              <w:jc w:val="both"/>
              <w:rPr>
                <w:rFonts w:ascii="Times New Roman" w:hAnsi="Times New Roman" w:cs="Times New Roman"/>
                <w:color w:val="000000" w:themeColor="text1"/>
                <w:sz w:val="24"/>
                <w:szCs w:val="24"/>
                <w:lang w:val="en-US"/>
              </w:rPr>
            </w:pPr>
          </w:p>
        </w:tc>
        <w:tc>
          <w:tcPr>
            <w:tcW w:w="2093" w:type="dxa"/>
          </w:tcPr>
          <w:p w14:paraId="77DC09E4" w14:textId="1FA3FA41"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.485</w:t>
            </w:r>
          </w:p>
        </w:tc>
        <w:tc>
          <w:tcPr>
            <w:tcW w:w="1683" w:type="dxa"/>
            <w:vAlign w:val="center"/>
          </w:tcPr>
          <w:p w14:paraId="4F746B3C" w14:textId="286368A8"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Poor Reliability</w:t>
            </w:r>
          </w:p>
        </w:tc>
      </w:tr>
      <w:tr w:rsidR="00BF5E3E" w:rsidRPr="00E31925" w14:paraId="2096B220" w14:textId="77777777" w:rsidTr="00403A2A">
        <w:tc>
          <w:tcPr>
            <w:tcW w:w="3261" w:type="dxa"/>
            <w:vAlign w:val="center"/>
          </w:tcPr>
          <w:p w14:paraId="5B56D206" w14:textId="3B1A6B29"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 xml:space="preserve">Brand Loyalty (Loyal, Brands, Repurchase, </w:t>
            </w:r>
            <w:r w:rsidR="00AB3713" w:rsidRPr="00E31925">
              <w:rPr>
                <w:rFonts w:ascii="Times New Roman" w:eastAsia="Times New Roman" w:hAnsi="Times New Roman" w:cs="Times New Roman"/>
                <w:color w:val="000000" w:themeColor="text1"/>
                <w:sz w:val="24"/>
                <w:szCs w:val="24"/>
                <w:lang w:val="en-IN" w:eastAsia="en-IN"/>
              </w:rPr>
              <w:t>Foods brand</w:t>
            </w:r>
            <w:r w:rsidRPr="00E31925">
              <w:rPr>
                <w:rFonts w:ascii="Times New Roman" w:eastAsia="Times New Roman" w:hAnsi="Times New Roman" w:cs="Times New Roman"/>
                <w:color w:val="000000" w:themeColor="text1"/>
                <w:sz w:val="24"/>
                <w:szCs w:val="24"/>
                <w:lang w:val="en-IN" w:eastAsia="en-IN"/>
              </w:rPr>
              <w:t>)</w:t>
            </w:r>
          </w:p>
        </w:tc>
        <w:tc>
          <w:tcPr>
            <w:tcW w:w="2126" w:type="dxa"/>
          </w:tcPr>
          <w:p w14:paraId="2CC408AC" w14:textId="6776AB3A"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hAnsi="Times New Roman" w:cs="Times New Roman"/>
                <w:color w:val="000000" w:themeColor="text1"/>
                <w:sz w:val="24"/>
                <w:szCs w:val="24"/>
                <w:lang w:val="en-US"/>
              </w:rPr>
              <w:t>4</w:t>
            </w:r>
          </w:p>
        </w:tc>
        <w:tc>
          <w:tcPr>
            <w:tcW w:w="2093" w:type="dxa"/>
          </w:tcPr>
          <w:p w14:paraId="778D75D0" w14:textId="12689BA1"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.828</w:t>
            </w:r>
          </w:p>
        </w:tc>
        <w:tc>
          <w:tcPr>
            <w:tcW w:w="1683" w:type="dxa"/>
            <w:vAlign w:val="center"/>
          </w:tcPr>
          <w:p w14:paraId="08EDA9C5" w14:textId="43F65E13"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Good Reliability</w:t>
            </w:r>
          </w:p>
        </w:tc>
      </w:tr>
      <w:tr w:rsidR="00BF5E3E" w:rsidRPr="00E31925" w14:paraId="2664641E" w14:textId="77777777" w:rsidTr="00403A2A">
        <w:tc>
          <w:tcPr>
            <w:tcW w:w="3261" w:type="dxa"/>
          </w:tcPr>
          <w:p w14:paraId="503C3B02" w14:textId="23C8DD99"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Purchase Behaviour (Purchase, Products, Promotions)</w:t>
            </w:r>
          </w:p>
        </w:tc>
        <w:tc>
          <w:tcPr>
            <w:tcW w:w="2126" w:type="dxa"/>
          </w:tcPr>
          <w:p w14:paraId="31B09D36" w14:textId="09ADBD24"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hAnsi="Times New Roman" w:cs="Times New Roman"/>
                <w:color w:val="000000" w:themeColor="text1"/>
                <w:sz w:val="24"/>
                <w:szCs w:val="24"/>
                <w:lang w:val="en-US"/>
              </w:rPr>
              <w:t>3</w:t>
            </w:r>
          </w:p>
        </w:tc>
        <w:tc>
          <w:tcPr>
            <w:tcW w:w="2093" w:type="dxa"/>
            <w:vAlign w:val="center"/>
          </w:tcPr>
          <w:p w14:paraId="5F8BE028" w14:textId="7FA4C85C"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.931</w:t>
            </w:r>
          </w:p>
        </w:tc>
        <w:tc>
          <w:tcPr>
            <w:tcW w:w="1683" w:type="dxa"/>
            <w:vAlign w:val="center"/>
          </w:tcPr>
          <w:p w14:paraId="14233992" w14:textId="05E71711"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Excellent Reliability</w:t>
            </w:r>
          </w:p>
        </w:tc>
      </w:tr>
    </w:tbl>
    <w:p w14:paraId="5AA61C45" w14:textId="1A7DCF0E" w:rsidR="00497739" w:rsidRDefault="00497739" w:rsidP="00497739">
      <w:pPr>
        <w:pStyle w:val="Caption"/>
        <w:rPr>
          <w:sz w:val="24"/>
          <w:shd w:val="clear" w:color="auto" w:fill="FFFFFF"/>
        </w:rPr>
      </w:pPr>
      <w:bookmarkStart w:id="40" w:name="_Toc216373305"/>
      <w:r>
        <w:t xml:space="preserve">Table </w:t>
      </w:r>
      <w:r>
        <w:fldChar w:fldCharType="begin"/>
      </w:r>
      <w:r>
        <w:instrText xml:space="preserve"> SEQ Table \* ARABIC </w:instrText>
      </w:r>
      <w:r>
        <w:fldChar w:fldCharType="separate"/>
      </w:r>
      <w:r w:rsidR="00EA6CD4">
        <w:rPr>
          <w:noProof/>
        </w:rPr>
        <w:t>5</w:t>
      </w:r>
      <w:r>
        <w:fldChar w:fldCharType="end"/>
      </w:r>
      <w:r>
        <w:t xml:space="preserve"> </w:t>
      </w:r>
      <w:r w:rsidRPr="00EB0CC9">
        <w:t>Reliability of measurement</w:t>
      </w:r>
      <w:bookmarkEnd w:id="40"/>
    </w:p>
    <w:p w14:paraId="6829B538" w14:textId="1922C2BB" w:rsidR="00403A2A" w:rsidRPr="00E31925" w:rsidRDefault="00567AFE"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hd w:val="clear" w:color="auto" w:fill="FFFFFF"/>
        </w:rPr>
        <w:t xml:space="preserve">The multi-item constructs were analysed for internal consistency with Cronbach's </w:t>
      </w:r>
      <w:r w:rsidR="00963939" w:rsidRPr="00E31925">
        <w:rPr>
          <w:rFonts w:ascii="Times New Roman" w:hAnsi="Times New Roman" w:cs="Times New Roman"/>
          <w:color w:val="000000" w:themeColor="text1"/>
          <w:sz w:val="24"/>
          <w:shd w:val="clear" w:color="auto" w:fill="FFFFFF"/>
        </w:rPr>
        <w:t>alpha. The results in Ta</w:t>
      </w:r>
      <w:r w:rsidR="00DA544D">
        <w:rPr>
          <w:rFonts w:ascii="Times New Roman" w:hAnsi="Times New Roman" w:cs="Times New Roman"/>
          <w:color w:val="000000" w:themeColor="text1"/>
          <w:sz w:val="24"/>
          <w:shd w:val="clear" w:color="auto" w:fill="FFFFFF"/>
        </w:rPr>
        <w:t>ble 5</w:t>
      </w:r>
      <w:r w:rsidRPr="00E31925">
        <w:rPr>
          <w:rFonts w:ascii="Times New Roman" w:hAnsi="Times New Roman" w:cs="Times New Roman"/>
          <w:color w:val="000000" w:themeColor="text1"/>
          <w:sz w:val="24"/>
          <w:shd w:val="clear" w:color="auto" w:fill="FFFFFF"/>
        </w:rPr>
        <w:t xml:space="preserve"> indicate a range of reliability across the scales. The Brand Loyalty construct (α = .828) and the Purchase Behaviour construct (α = .931) both demonstrated strong internal consistency, above the suggested threshold of 0.70 (Nunnally &amp; Bernstein, 1994), and hence confirmed validity for analysis</w:t>
      </w:r>
      <w:r w:rsidRPr="00E31925">
        <w:rPr>
          <w:rFonts w:ascii="Times New Roman" w:hAnsi="Times New Roman" w:cs="Times New Roman"/>
          <w:color w:val="000000" w:themeColor="text1"/>
          <w:sz w:val="24"/>
          <w:szCs w:val="24"/>
          <w:shd w:val="clear" w:color="auto" w:fill="FFFFFF"/>
        </w:rPr>
        <w:t>.</w:t>
      </w:r>
      <w:r w:rsidR="00036055" w:rsidRPr="00E31925">
        <w:rPr>
          <w:rFonts w:ascii="Times New Roman" w:hAnsi="Times New Roman" w:cs="Times New Roman"/>
          <w:color w:val="000000" w:themeColor="text1"/>
          <w:sz w:val="24"/>
          <w:szCs w:val="24"/>
          <w:shd w:val="clear" w:color="auto" w:fill="FFFFFF"/>
        </w:rPr>
        <w:t xml:space="preserve"> In comparison, the initial scale of Social Media Influence consisting of six items produced a Cronbach's alpha of .485.This finding signals that </w:t>
      </w:r>
      <w:r w:rsidR="00C076D9" w:rsidRPr="00E31925">
        <w:rPr>
          <w:rFonts w:ascii="Times New Roman" w:hAnsi="Times New Roman" w:cs="Times New Roman"/>
          <w:color w:val="000000" w:themeColor="text1"/>
          <w:sz w:val="24"/>
          <w:szCs w:val="24"/>
          <w:shd w:val="clear" w:color="auto" w:fill="FFFFFF"/>
        </w:rPr>
        <w:t>these items do not operationalis</w:t>
      </w:r>
      <w:r w:rsidR="00036055" w:rsidRPr="00E31925">
        <w:rPr>
          <w:rFonts w:ascii="Times New Roman" w:hAnsi="Times New Roman" w:cs="Times New Roman"/>
          <w:color w:val="000000" w:themeColor="text1"/>
          <w:sz w:val="24"/>
          <w:szCs w:val="24"/>
          <w:shd w:val="clear" w:color="auto" w:fill="FFFFFF"/>
        </w:rPr>
        <w:t xml:space="preserve">e a unitary latent construct. </w:t>
      </w:r>
      <w:r w:rsidR="00C076D9" w:rsidRPr="00E31925">
        <w:rPr>
          <w:rFonts w:ascii="Times New Roman" w:hAnsi="Times New Roman" w:cs="Times New Roman"/>
          <w:color w:val="000000" w:themeColor="text1"/>
          <w:sz w:val="24"/>
          <w:szCs w:val="24"/>
          <w:shd w:val="clear" w:color="auto" w:fill="FFFFFF"/>
        </w:rPr>
        <w:t xml:space="preserve">The Social Media Influence scale demonstrated poor internal consistency (α = .485). Consequently, results involving this specific scale should be considered exploratory and interpreted with caution. </w:t>
      </w:r>
    </w:p>
    <w:p w14:paraId="004BA761" w14:textId="40097FDF" w:rsidR="00027C4B" w:rsidRPr="00497739" w:rsidRDefault="00036055" w:rsidP="00497739">
      <w:pPr>
        <w:pStyle w:val="Heading3"/>
        <w:spacing w:line="360" w:lineRule="auto"/>
        <w:jc w:val="both"/>
        <w:rPr>
          <w:rFonts w:ascii="Times New Roman" w:eastAsia="Times New Roman" w:hAnsi="Times New Roman" w:cs="Times New Roman"/>
          <w:b/>
          <w:color w:val="000000" w:themeColor="text1"/>
          <w:sz w:val="28"/>
          <w:lang w:val="en-IN" w:eastAsia="en-IN"/>
        </w:rPr>
      </w:pPr>
      <w:bookmarkStart w:id="41" w:name="_Toc216391242"/>
      <w:r w:rsidRPr="00E31925">
        <w:rPr>
          <w:rFonts w:ascii="Times New Roman" w:eastAsia="Times New Roman" w:hAnsi="Times New Roman" w:cs="Times New Roman"/>
          <w:b/>
          <w:color w:val="000000" w:themeColor="text1"/>
          <w:sz w:val="28"/>
          <w:lang w:val="en-IN" w:eastAsia="en-IN"/>
        </w:rPr>
        <w:t>Descriptive Statistics and Interco relations for Study Variables</w:t>
      </w:r>
      <w:bookmarkEnd w:id="41"/>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05"/>
        <w:gridCol w:w="992"/>
        <w:gridCol w:w="1134"/>
        <w:gridCol w:w="993"/>
        <w:gridCol w:w="992"/>
        <w:gridCol w:w="992"/>
        <w:gridCol w:w="992"/>
        <w:gridCol w:w="516"/>
      </w:tblGrid>
      <w:tr w:rsidR="00BF5E3E" w:rsidRPr="00E31925" w14:paraId="49B2DC00" w14:textId="77777777" w:rsidTr="00403A2A">
        <w:trPr>
          <w:trHeight w:val="301"/>
          <w:tblHeader/>
        </w:trPr>
        <w:tc>
          <w:tcPr>
            <w:tcW w:w="2405" w:type="dxa"/>
            <w:tcMar>
              <w:top w:w="150" w:type="dxa"/>
              <w:left w:w="0" w:type="dxa"/>
              <w:bottom w:w="150" w:type="dxa"/>
              <w:right w:w="240" w:type="dxa"/>
            </w:tcMar>
            <w:vAlign w:val="center"/>
            <w:hideMark/>
          </w:tcPr>
          <w:p w14:paraId="53B35BC9"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Variable</w:t>
            </w:r>
          </w:p>
        </w:tc>
        <w:tc>
          <w:tcPr>
            <w:tcW w:w="992" w:type="dxa"/>
            <w:tcMar>
              <w:top w:w="150" w:type="dxa"/>
              <w:left w:w="240" w:type="dxa"/>
              <w:bottom w:w="150" w:type="dxa"/>
              <w:right w:w="240" w:type="dxa"/>
            </w:tcMar>
            <w:vAlign w:val="center"/>
            <w:hideMark/>
          </w:tcPr>
          <w:p w14:paraId="22D5229C"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M</w:t>
            </w:r>
          </w:p>
        </w:tc>
        <w:tc>
          <w:tcPr>
            <w:tcW w:w="1134" w:type="dxa"/>
            <w:tcMar>
              <w:top w:w="150" w:type="dxa"/>
              <w:left w:w="240" w:type="dxa"/>
              <w:bottom w:w="150" w:type="dxa"/>
              <w:right w:w="240" w:type="dxa"/>
            </w:tcMar>
            <w:vAlign w:val="center"/>
            <w:hideMark/>
          </w:tcPr>
          <w:p w14:paraId="659D866C"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SD</w:t>
            </w:r>
          </w:p>
        </w:tc>
        <w:tc>
          <w:tcPr>
            <w:tcW w:w="993" w:type="dxa"/>
            <w:tcMar>
              <w:top w:w="150" w:type="dxa"/>
              <w:left w:w="240" w:type="dxa"/>
              <w:bottom w:w="150" w:type="dxa"/>
              <w:right w:w="240" w:type="dxa"/>
            </w:tcMar>
            <w:vAlign w:val="center"/>
            <w:hideMark/>
          </w:tcPr>
          <w:p w14:paraId="673ACF93"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1</w:t>
            </w:r>
          </w:p>
        </w:tc>
        <w:tc>
          <w:tcPr>
            <w:tcW w:w="992" w:type="dxa"/>
            <w:tcMar>
              <w:top w:w="150" w:type="dxa"/>
              <w:left w:w="240" w:type="dxa"/>
              <w:bottom w:w="150" w:type="dxa"/>
              <w:right w:w="240" w:type="dxa"/>
            </w:tcMar>
            <w:vAlign w:val="center"/>
            <w:hideMark/>
          </w:tcPr>
          <w:p w14:paraId="563A1B49"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2</w:t>
            </w:r>
          </w:p>
        </w:tc>
        <w:tc>
          <w:tcPr>
            <w:tcW w:w="992" w:type="dxa"/>
            <w:tcMar>
              <w:top w:w="150" w:type="dxa"/>
              <w:left w:w="240" w:type="dxa"/>
              <w:bottom w:w="150" w:type="dxa"/>
              <w:right w:w="240" w:type="dxa"/>
            </w:tcMar>
            <w:vAlign w:val="center"/>
            <w:hideMark/>
          </w:tcPr>
          <w:p w14:paraId="0E35940B"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3</w:t>
            </w:r>
          </w:p>
        </w:tc>
        <w:tc>
          <w:tcPr>
            <w:tcW w:w="992" w:type="dxa"/>
            <w:tcMar>
              <w:top w:w="150" w:type="dxa"/>
              <w:left w:w="240" w:type="dxa"/>
              <w:bottom w:w="150" w:type="dxa"/>
              <w:right w:w="240" w:type="dxa"/>
            </w:tcMar>
            <w:vAlign w:val="center"/>
            <w:hideMark/>
          </w:tcPr>
          <w:p w14:paraId="387D1947"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4</w:t>
            </w:r>
          </w:p>
        </w:tc>
        <w:tc>
          <w:tcPr>
            <w:tcW w:w="516" w:type="dxa"/>
            <w:tcMar>
              <w:top w:w="150" w:type="dxa"/>
              <w:left w:w="240" w:type="dxa"/>
              <w:bottom w:w="150" w:type="dxa"/>
              <w:right w:w="240" w:type="dxa"/>
            </w:tcMar>
            <w:vAlign w:val="center"/>
            <w:hideMark/>
          </w:tcPr>
          <w:p w14:paraId="323F83DF"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5</w:t>
            </w:r>
          </w:p>
        </w:tc>
      </w:tr>
      <w:tr w:rsidR="00BF5E3E" w:rsidRPr="00E31925" w14:paraId="0CE925F8" w14:textId="77777777" w:rsidTr="00403A2A">
        <w:trPr>
          <w:trHeight w:val="330"/>
        </w:trPr>
        <w:tc>
          <w:tcPr>
            <w:tcW w:w="2405" w:type="dxa"/>
            <w:tcMar>
              <w:top w:w="150" w:type="dxa"/>
              <w:left w:w="0" w:type="dxa"/>
              <w:bottom w:w="150" w:type="dxa"/>
              <w:right w:w="240" w:type="dxa"/>
            </w:tcMar>
            <w:vAlign w:val="center"/>
            <w:hideMark/>
          </w:tcPr>
          <w:p w14:paraId="6DAECB9B" w14:textId="48670D2F"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Ugc_Score</w:t>
            </w:r>
          </w:p>
        </w:tc>
        <w:tc>
          <w:tcPr>
            <w:tcW w:w="992" w:type="dxa"/>
            <w:tcMar>
              <w:top w:w="150" w:type="dxa"/>
              <w:left w:w="240" w:type="dxa"/>
              <w:bottom w:w="150" w:type="dxa"/>
              <w:right w:w="240" w:type="dxa"/>
            </w:tcMar>
            <w:vAlign w:val="center"/>
            <w:hideMark/>
          </w:tcPr>
          <w:p w14:paraId="65C5F0D1"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2.52</w:t>
            </w:r>
          </w:p>
        </w:tc>
        <w:tc>
          <w:tcPr>
            <w:tcW w:w="1134" w:type="dxa"/>
            <w:tcMar>
              <w:top w:w="150" w:type="dxa"/>
              <w:left w:w="240" w:type="dxa"/>
              <w:bottom w:w="150" w:type="dxa"/>
              <w:right w:w="240" w:type="dxa"/>
            </w:tcMar>
            <w:vAlign w:val="center"/>
            <w:hideMark/>
          </w:tcPr>
          <w:p w14:paraId="75B4775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0.86</w:t>
            </w:r>
          </w:p>
        </w:tc>
        <w:tc>
          <w:tcPr>
            <w:tcW w:w="993" w:type="dxa"/>
            <w:tcMar>
              <w:top w:w="150" w:type="dxa"/>
              <w:left w:w="240" w:type="dxa"/>
              <w:bottom w:w="150" w:type="dxa"/>
              <w:right w:w="240" w:type="dxa"/>
            </w:tcMar>
            <w:vAlign w:val="center"/>
            <w:hideMark/>
          </w:tcPr>
          <w:p w14:paraId="27531049"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992" w:type="dxa"/>
            <w:tcMar>
              <w:top w:w="150" w:type="dxa"/>
              <w:left w:w="240" w:type="dxa"/>
              <w:bottom w:w="150" w:type="dxa"/>
              <w:right w:w="240" w:type="dxa"/>
            </w:tcMar>
            <w:vAlign w:val="center"/>
            <w:hideMark/>
          </w:tcPr>
          <w:p w14:paraId="38A485AE"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992" w:type="dxa"/>
            <w:tcMar>
              <w:top w:w="150" w:type="dxa"/>
              <w:left w:w="240" w:type="dxa"/>
              <w:bottom w:w="150" w:type="dxa"/>
              <w:right w:w="240" w:type="dxa"/>
            </w:tcMar>
            <w:vAlign w:val="center"/>
            <w:hideMark/>
          </w:tcPr>
          <w:p w14:paraId="1AA930C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c>
          <w:tcPr>
            <w:tcW w:w="992" w:type="dxa"/>
            <w:tcMar>
              <w:top w:w="150" w:type="dxa"/>
              <w:left w:w="240" w:type="dxa"/>
              <w:bottom w:w="150" w:type="dxa"/>
              <w:right w:w="240" w:type="dxa"/>
            </w:tcMar>
            <w:vAlign w:val="center"/>
            <w:hideMark/>
          </w:tcPr>
          <w:p w14:paraId="67C18148"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c>
          <w:tcPr>
            <w:tcW w:w="516" w:type="dxa"/>
            <w:tcMar>
              <w:top w:w="150" w:type="dxa"/>
              <w:left w:w="240" w:type="dxa"/>
              <w:bottom w:w="150" w:type="dxa"/>
              <w:right w:w="0" w:type="dxa"/>
            </w:tcMar>
            <w:vAlign w:val="center"/>
            <w:hideMark/>
          </w:tcPr>
          <w:p w14:paraId="0589A770"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1C66FCCD" w14:textId="77777777" w:rsidTr="00403A2A">
        <w:trPr>
          <w:trHeight w:val="340"/>
        </w:trPr>
        <w:tc>
          <w:tcPr>
            <w:tcW w:w="2405" w:type="dxa"/>
            <w:tcMar>
              <w:top w:w="150" w:type="dxa"/>
              <w:left w:w="0" w:type="dxa"/>
              <w:bottom w:w="150" w:type="dxa"/>
              <w:right w:w="240" w:type="dxa"/>
            </w:tcMar>
            <w:vAlign w:val="center"/>
            <w:hideMark/>
          </w:tcPr>
          <w:p w14:paraId="676249FF" w14:textId="44396CD0"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loyalty_Score</w:t>
            </w:r>
          </w:p>
        </w:tc>
        <w:tc>
          <w:tcPr>
            <w:tcW w:w="992" w:type="dxa"/>
            <w:tcMar>
              <w:top w:w="150" w:type="dxa"/>
              <w:left w:w="240" w:type="dxa"/>
              <w:bottom w:w="150" w:type="dxa"/>
              <w:right w:w="240" w:type="dxa"/>
            </w:tcMar>
            <w:vAlign w:val="center"/>
            <w:hideMark/>
          </w:tcPr>
          <w:p w14:paraId="40BDB09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2.81</w:t>
            </w:r>
          </w:p>
        </w:tc>
        <w:tc>
          <w:tcPr>
            <w:tcW w:w="1134" w:type="dxa"/>
            <w:tcMar>
              <w:top w:w="150" w:type="dxa"/>
              <w:left w:w="240" w:type="dxa"/>
              <w:bottom w:w="150" w:type="dxa"/>
              <w:right w:w="240" w:type="dxa"/>
            </w:tcMar>
            <w:vAlign w:val="center"/>
            <w:hideMark/>
          </w:tcPr>
          <w:p w14:paraId="482CCC2D"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1.06</w:t>
            </w:r>
          </w:p>
        </w:tc>
        <w:tc>
          <w:tcPr>
            <w:tcW w:w="993" w:type="dxa"/>
            <w:tcMar>
              <w:top w:w="150" w:type="dxa"/>
              <w:left w:w="240" w:type="dxa"/>
              <w:bottom w:w="150" w:type="dxa"/>
              <w:right w:w="240" w:type="dxa"/>
            </w:tcMar>
            <w:vAlign w:val="center"/>
            <w:hideMark/>
          </w:tcPr>
          <w:p w14:paraId="79A1B814" w14:textId="4FB702F9"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.719</w:t>
            </w:r>
          </w:p>
        </w:tc>
        <w:tc>
          <w:tcPr>
            <w:tcW w:w="992" w:type="dxa"/>
            <w:tcMar>
              <w:top w:w="150" w:type="dxa"/>
              <w:left w:w="240" w:type="dxa"/>
              <w:bottom w:w="150" w:type="dxa"/>
              <w:right w:w="240" w:type="dxa"/>
            </w:tcMar>
            <w:vAlign w:val="center"/>
            <w:hideMark/>
          </w:tcPr>
          <w:p w14:paraId="4C1FE062"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992" w:type="dxa"/>
            <w:tcMar>
              <w:top w:w="150" w:type="dxa"/>
              <w:left w:w="240" w:type="dxa"/>
              <w:bottom w:w="150" w:type="dxa"/>
              <w:right w:w="240" w:type="dxa"/>
            </w:tcMar>
            <w:vAlign w:val="center"/>
            <w:hideMark/>
          </w:tcPr>
          <w:p w14:paraId="7DEFF90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992" w:type="dxa"/>
            <w:tcMar>
              <w:top w:w="150" w:type="dxa"/>
              <w:left w:w="240" w:type="dxa"/>
              <w:bottom w:w="150" w:type="dxa"/>
              <w:right w:w="240" w:type="dxa"/>
            </w:tcMar>
            <w:vAlign w:val="center"/>
            <w:hideMark/>
          </w:tcPr>
          <w:p w14:paraId="7A314AD2"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c>
          <w:tcPr>
            <w:tcW w:w="516" w:type="dxa"/>
            <w:tcMar>
              <w:top w:w="150" w:type="dxa"/>
              <w:left w:w="240" w:type="dxa"/>
              <w:bottom w:w="150" w:type="dxa"/>
              <w:right w:w="0" w:type="dxa"/>
            </w:tcMar>
            <w:vAlign w:val="center"/>
            <w:hideMark/>
          </w:tcPr>
          <w:p w14:paraId="50104D01"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0815A3C8" w14:textId="77777777" w:rsidTr="00403A2A">
        <w:trPr>
          <w:trHeight w:val="603"/>
        </w:trPr>
        <w:tc>
          <w:tcPr>
            <w:tcW w:w="2405" w:type="dxa"/>
            <w:tcMar>
              <w:top w:w="150" w:type="dxa"/>
              <w:left w:w="0" w:type="dxa"/>
              <w:bottom w:w="150" w:type="dxa"/>
              <w:right w:w="240" w:type="dxa"/>
            </w:tcMar>
            <w:vAlign w:val="center"/>
            <w:hideMark/>
          </w:tcPr>
          <w:p w14:paraId="35FD0B5B" w14:textId="0FF20EA7"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purchase_Intent</w:t>
            </w:r>
          </w:p>
        </w:tc>
        <w:tc>
          <w:tcPr>
            <w:tcW w:w="992" w:type="dxa"/>
            <w:tcMar>
              <w:top w:w="150" w:type="dxa"/>
              <w:left w:w="240" w:type="dxa"/>
              <w:bottom w:w="150" w:type="dxa"/>
              <w:right w:w="240" w:type="dxa"/>
            </w:tcMar>
            <w:vAlign w:val="center"/>
            <w:hideMark/>
          </w:tcPr>
          <w:p w14:paraId="47A97574"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2.69</w:t>
            </w:r>
          </w:p>
        </w:tc>
        <w:tc>
          <w:tcPr>
            <w:tcW w:w="1134" w:type="dxa"/>
            <w:tcMar>
              <w:top w:w="150" w:type="dxa"/>
              <w:left w:w="240" w:type="dxa"/>
              <w:bottom w:w="150" w:type="dxa"/>
              <w:right w:w="240" w:type="dxa"/>
            </w:tcMar>
            <w:vAlign w:val="center"/>
            <w:hideMark/>
          </w:tcPr>
          <w:p w14:paraId="4B0BC359"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1.27</w:t>
            </w:r>
          </w:p>
        </w:tc>
        <w:tc>
          <w:tcPr>
            <w:tcW w:w="993" w:type="dxa"/>
            <w:tcMar>
              <w:top w:w="150" w:type="dxa"/>
              <w:left w:w="240" w:type="dxa"/>
              <w:bottom w:w="150" w:type="dxa"/>
              <w:right w:w="240" w:type="dxa"/>
            </w:tcMar>
            <w:vAlign w:val="center"/>
            <w:hideMark/>
          </w:tcPr>
          <w:p w14:paraId="1D520FDD" w14:textId="58A017A4"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.644</w:t>
            </w:r>
          </w:p>
        </w:tc>
        <w:tc>
          <w:tcPr>
            <w:tcW w:w="992" w:type="dxa"/>
            <w:tcMar>
              <w:top w:w="150" w:type="dxa"/>
              <w:left w:w="240" w:type="dxa"/>
              <w:bottom w:w="150" w:type="dxa"/>
              <w:right w:w="240" w:type="dxa"/>
            </w:tcMar>
            <w:vAlign w:val="center"/>
            <w:hideMark/>
          </w:tcPr>
          <w:p w14:paraId="703765A7" w14:textId="40FCB796"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.712</w:t>
            </w:r>
          </w:p>
        </w:tc>
        <w:tc>
          <w:tcPr>
            <w:tcW w:w="992" w:type="dxa"/>
            <w:tcMar>
              <w:top w:w="150" w:type="dxa"/>
              <w:left w:w="240" w:type="dxa"/>
              <w:bottom w:w="150" w:type="dxa"/>
              <w:right w:w="240" w:type="dxa"/>
            </w:tcMar>
            <w:vAlign w:val="center"/>
            <w:hideMark/>
          </w:tcPr>
          <w:p w14:paraId="1843A5BE"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992" w:type="dxa"/>
            <w:tcMar>
              <w:top w:w="150" w:type="dxa"/>
              <w:left w:w="240" w:type="dxa"/>
              <w:bottom w:w="150" w:type="dxa"/>
              <w:right w:w="240" w:type="dxa"/>
            </w:tcMar>
            <w:vAlign w:val="center"/>
            <w:hideMark/>
          </w:tcPr>
          <w:p w14:paraId="763A170D"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516" w:type="dxa"/>
            <w:tcMar>
              <w:top w:w="150" w:type="dxa"/>
              <w:left w:w="240" w:type="dxa"/>
              <w:bottom w:w="150" w:type="dxa"/>
              <w:right w:w="0" w:type="dxa"/>
            </w:tcMar>
            <w:vAlign w:val="center"/>
            <w:hideMark/>
          </w:tcPr>
          <w:p w14:paraId="2D93544C"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14CAC592" w14:textId="77777777" w:rsidTr="00403A2A">
        <w:trPr>
          <w:trHeight w:val="455"/>
        </w:trPr>
        <w:tc>
          <w:tcPr>
            <w:tcW w:w="2405" w:type="dxa"/>
            <w:tcMar>
              <w:top w:w="150" w:type="dxa"/>
              <w:left w:w="0" w:type="dxa"/>
              <w:bottom w:w="150" w:type="dxa"/>
              <w:right w:w="240" w:type="dxa"/>
            </w:tcMar>
            <w:vAlign w:val="center"/>
            <w:hideMark/>
          </w:tcPr>
          <w:p w14:paraId="4138DDAA" w14:textId="440ACA04"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influencer_Exposure</w:t>
            </w:r>
          </w:p>
        </w:tc>
        <w:tc>
          <w:tcPr>
            <w:tcW w:w="992" w:type="dxa"/>
            <w:tcMar>
              <w:top w:w="150" w:type="dxa"/>
              <w:left w:w="240" w:type="dxa"/>
              <w:bottom w:w="150" w:type="dxa"/>
              <w:right w:w="240" w:type="dxa"/>
            </w:tcMar>
            <w:vAlign w:val="center"/>
            <w:hideMark/>
          </w:tcPr>
          <w:p w14:paraId="3D9C8A77"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2.81</w:t>
            </w:r>
          </w:p>
        </w:tc>
        <w:tc>
          <w:tcPr>
            <w:tcW w:w="1134" w:type="dxa"/>
            <w:tcMar>
              <w:top w:w="150" w:type="dxa"/>
              <w:left w:w="240" w:type="dxa"/>
              <w:bottom w:w="150" w:type="dxa"/>
              <w:right w:w="240" w:type="dxa"/>
            </w:tcMar>
            <w:vAlign w:val="center"/>
            <w:hideMark/>
          </w:tcPr>
          <w:p w14:paraId="3978CA8D"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0.91</w:t>
            </w:r>
          </w:p>
        </w:tc>
        <w:tc>
          <w:tcPr>
            <w:tcW w:w="993" w:type="dxa"/>
            <w:tcMar>
              <w:top w:w="150" w:type="dxa"/>
              <w:left w:w="240" w:type="dxa"/>
              <w:bottom w:w="150" w:type="dxa"/>
              <w:right w:w="240" w:type="dxa"/>
            </w:tcMar>
            <w:vAlign w:val="center"/>
            <w:hideMark/>
          </w:tcPr>
          <w:p w14:paraId="69FF5C76" w14:textId="6CD30AD3"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.752</w:t>
            </w:r>
          </w:p>
        </w:tc>
        <w:tc>
          <w:tcPr>
            <w:tcW w:w="992" w:type="dxa"/>
            <w:tcMar>
              <w:top w:w="150" w:type="dxa"/>
              <w:left w:w="240" w:type="dxa"/>
              <w:bottom w:w="150" w:type="dxa"/>
              <w:right w:w="240" w:type="dxa"/>
            </w:tcMar>
            <w:vAlign w:val="center"/>
            <w:hideMark/>
          </w:tcPr>
          <w:p w14:paraId="048B0186" w14:textId="59ED5966"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.702</w:t>
            </w:r>
          </w:p>
        </w:tc>
        <w:tc>
          <w:tcPr>
            <w:tcW w:w="992" w:type="dxa"/>
            <w:tcMar>
              <w:top w:w="150" w:type="dxa"/>
              <w:left w:w="240" w:type="dxa"/>
              <w:bottom w:w="150" w:type="dxa"/>
              <w:right w:w="240" w:type="dxa"/>
            </w:tcMar>
            <w:vAlign w:val="center"/>
            <w:hideMark/>
          </w:tcPr>
          <w:p w14:paraId="63C61F4F" w14:textId="790F9DF6"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.494</w:t>
            </w:r>
          </w:p>
        </w:tc>
        <w:tc>
          <w:tcPr>
            <w:tcW w:w="992" w:type="dxa"/>
            <w:tcMar>
              <w:top w:w="150" w:type="dxa"/>
              <w:left w:w="240" w:type="dxa"/>
              <w:bottom w:w="150" w:type="dxa"/>
              <w:right w:w="240" w:type="dxa"/>
            </w:tcMar>
            <w:vAlign w:val="center"/>
            <w:hideMark/>
          </w:tcPr>
          <w:p w14:paraId="42AC0B4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516" w:type="dxa"/>
            <w:tcMar>
              <w:top w:w="150" w:type="dxa"/>
              <w:left w:w="240" w:type="dxa"/>
              <w:bottom w:w="150" w:type="dxa"/>
              <w:right w:w="0" w:type="dxa"/>
            </w:tcMar>
            <w:vAlign w:val="center"/>
            <w:hideMark/>
          </w:tcPr>
          <w:p w14:paraId="5D39FDCF"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r>
      <w:tr w:rsidR="00BF5E3E" w:rsidRPr="00E31925" w14:paraId="768375BD" w14:textId="77777777" w:rsidTr="00403A2A">
        <w:trPr>
          <w:trHeight w:val="522"/>
        </w:trPr>
        <w:tc>
          <w:tcPr>
            <w:tcW w:w="2405" w:type="dxa"/>
            <w:tcMar>
              <w:top w:w="150" w:type="dxa"/>
              <w:left w:w="0" w:type="dxa"/>
              <w:bottom w:w="150" w:type="dxa"/>
              <w:right w:w="240" w:type="dxa"/>
            </w:tcMar>
            <w:vAlign w:val="center"/>
            <w:hideMark/>
          </w:tcPr>
          <w:p w14:paraId="420A1D93" w14:textId="3A321370"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usage_Score</w:t>
            </w:r>
          </w:p>
        </w:tc>
        <w:tc>
          <w:tcPr>
            <w:tcW w:w="992" w:type="dxa"/>
            <w:tcMar>
              <w:top w:w="150" w:type="dxa"/>
              <w:left w:w="240" w:type="dxa"/>
              <w:bottom w:w="150" w:type="dxa"/>
              <w:right w:w="240" w:type="dxa"/>
            </w:tcMar>
            <w:vAlign w:val="center"/>
            <w:hideMark/>
          </w:tcPr>
          <w:p w14:paraId="191D585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0.40</w:t>
            </w:r>
          </w:p>
        </w:tc>
        <w:tc>
          <w:tcPr>
            <w:tcW w:w="1134" w:type="dxa"/>
            <w:tcMar>
              <w:top w:w="150" w:type="dxa"/>
              <w:left w:w="240" w:type="dxa"/>
              <w:bottom w:w="150" w:type="dxa"/>
              <w:right w:w="240" w:type="dxa"/>
            </w:tcMar>
            <w:vAlign w:val="center"/>
            <w:hideMark/>
          </w:tcPr>
          <w:p w14:paraId="15D29D1B"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0.22</w:t>
            </w:r>
          </w:p>
        </w:tc>
        <w:tc>
          <w:tcPr>
            <w:tcW w:w="993" w:type="dxa"/>
            <w:tcMar>
              <w:top w:w="150" w:type="dxa"/>
              <w:left w:w="240" w:type="dxa"/>
              <w:bottom w:w="150" w:type="dxa"/>
              <w:right w:w="240" w:type="dxa"/>
            </w:tcMar>
            <w:vAlign w:val="center"/>
            <w:hideMark/>
          </w:tcPr>
          <w:p w14:paraId="4BE1E1AF"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.142</w:t>
            </w:r>
          </w:p>
        </w:tc>
        <w:tc>
          <w:tcPr>
            <w:tcW w:w="992" w:type="dxa"/>
            <w:tcMar>
              <w:top w:w="150" w:type="dxa"/>
              <w:left w:w="240" w:type="dxa"/>
              <w:bottom w:w="150" w:type="dxa"/>
              <w:right w:w="240" w:type="dxa"/>
            </w:tcMar>
            <w:vAlign w:val="center"/>
            <w:hideMark/>
          </w:tcPr>
          <w:p w14:paraId="339BDE5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.092</w:t>
            </w:r>
          </w:p>
        </w:tc>
        <w:tc>
          <w:tcPr>
            <w:tcW w:w="992" w:type="dxa"/>
            <w:tcMar>
              <w:top w:w="150" w:type="dxa"/>
              <w:left w:w="240" w:type="dxa"/>
              <w:bottom w:w="150" w:type="dxa"/>
              <w:right w:w="240" w:type="dxa"/>
            </w:tcMar>
            <w:vAlign w:val="center"/>
            <w:hideMark/>
          </w:tcPr>
          <w:p w14:paraId="7DADEC1F"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.134</w:t>
            </w:r>
          </w:p>
        </w:tc>
        <w:tc>
          <w:tcPr>
            <w:tcW w:w="992" w:type="dxa"/>
            <w:tcMar>
              <w:top w:w="150" w:type="dxa"/>
              <w:left w:w="240" w:type="dxa"/>
              <w:bottom w:w="150" w:type="dxa"/>
              <w:right w:w="240" w:type="dxa"/>
            </w:tcMar>
            <w:vAlign w:val="center"/>
            <w:hideMark/>
          </w:tcPr>
          <w:p w14:paraId="144861C4"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.177</w:t>
            </w:r>
          </w:p>
        </w:tc>
        <w:tc>
          <w:tcPr>
            <w:tcW w:w="516" w:type="dxa"/>
            <w:tcMar>
              <w:top w:w="150" w:type="dxa"/>
              <w:left w:w="240" w:type="dxa"/>
              <w:bottom w:w="150" w:type="dxa"/>
              <w:right w:w="0" w:type="dxa"/>
            </w:tcMar>
            <w:vAlign w:val="center"/>
            <w:hideMark/>
          </w:tcPr>
          <w:p w14:paraId="37DB637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r>
    </w:tbl>
    <w:p w14:paraId="642F8956" w14:textId="34DDCE77" w:rsidR="00403A2A" w:rsidRPr="00E31925" w:rsidRDefault="00497739" w:rsidP="00497739">
      <w:pPr>
        <w:pStyle w:val="Caption"/>
        <w:rPr>
          <w:rFonts w:eastAsia="Times New Roman"/>
          <w:bCs/>
          <w:sz w:val="32"/>
          <w:szCs w:val="24"/>
          <w:lang w:val="en-IN" w:eastAsia="en-IN"/>
        </w:rPr>
      </w:pPr>
      <w:bookmarkStart w:id="42" w:name="_Toc216373306"/>
      <w:r>
        <w:t xml:space="preserve">Table </w:t>
      </w:r>
      <w:r>
        <w:fldChar w:fldCharType="begin"/>
      </w:r>
      <w:r>
        <w:instrText xml:space="preserve"> SEQ Table \* ARABIC </w:instrText>
      </w:r>
      <w:r>
        <w:fldChar w:fldCharType="separate"/>
      </w:r>
      <w:r w:rsidR="00EA6CD4">
        <w:rPr>
          <w:noProof/>
        </w:rPr>
        <w:t>6</w:t>
      </w:r>
      <w:r>
        <w:fldChar w:fldCharType="end"/>
      </w:r>
      <w:r w:rsidR="009A5A7A">
        <w:t xml:space="preserve"> </w:t>
      </w:r>
      <w:r w:rsidRPr="00E47393">
        <w:t>Descriptive Statistics</w:t>
      </w:r>
      <w:bookmarkEnd w:id="42"/>
    </w:p>
    <w:p w14:paraId="19814262" w14:textId="26EA64F6" w:rsidR="00403A2A" w:rsidRPr="00E31925" w:rsidRDefault="0063577D"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shd w:val="clear" w:color="auto" w:fill="FFFFFF"/>
        </w:rPr>
        <w:t>Table 6</w:t>
      </w:r>
      <w:r w:rsidR="005832A8" w:rsidRPr="005832A8">
        <w:rPr>
          <w:rFonts w:ascii="Times New Roman" w:hAnsi="Times New Roman" w:cs="Times New Roman"/>
          <w:color w:val="000000" w:themeColor="text1"/>
          <w:sz w:val="24"/>
          <w:shd w:val="clear" w:color="auto" w:fill="FFFFFF"/>
        </w:rPr>
        <w:t xml:space="preserve"> contains the descriptive and correlational statistics for the main study variables, which are UGC Influence (M=2.52), Brand Loyalty (M=2.81), Purchase Intent (M=2.69), and Influencer Exposure (M=2.81). The average scores for all constructs indicate that respondents were supportive of the effect of social media marketing as based on a scale where the theoretical midpoint would be</w:t>
      </w:r>
      <w:r w:rsidR="005832A8">
        <w:rPr>
          <w:rFonts w:ascii="Times New Roman" w:hAnsi="Times New Roman" w:cs="Times New Roman"/>
          <w:color w:val="000000" w:themeColor="text1"/>
          <w:sz w:val="24"/>
          <w:shd w:val="clear" w:color="auto" w:fill="FFFFFF"/>
        </w:rPr>
        <w:t xml:space="preserve"> higher than the average score. </w:t>
      </w:r>
      <w:r w:rsidR="005832A8" w:rsidRPr="005832A8">
        <w:rPr>
          <w:rFonts w:ascii="Times New Roman" w:hAnsi="Times New Roman" w:cs="Times New Roman"/>
          <w:color w:val="000000" w:themeColor="text1"/>
          <w:sz w:val="24"/>
          <w:shd w:val="clear" w:color="auto" w:fill="FFFFFF"/>
        </w:rPr>
        <w:t xml:space="preserve">The correlation matrix indicates a significant association between UGC influence and both brand loyalty (r=.72, p&lt;.01) and </w:t>
      </w:r>
      <w:r w:rsidR="005832A8">
        <w:rPr>
          <w:rFonts w:ascii="Times New Roman" w:hAnsi="Times New Roman" w:cs="Times New Roman"/>
          <w:color w:val="000000" w:themeColor="text1"/>
          <w:sz w:val="24"/>
          <w:shd w:val="clear" w:color="auto" w:fill="FFFFFF"/>
        </w:rPr>
        <w:t xml:space="preserve">purchase intent (r=.64, p&lt;.01). </w:t>
      </w:r>
      <w:r w:rsidR="005832A8" w:rsidRPr="005832A8">
        <w:rPr>
          <w:rFonts w:ascii="Times New Roman" w:hAnsi="Times New Roman" w:cs="Times New Roman"/>
          <w:color w:val="000000" w:themeColor="text1"/>
          <w:sz w:val="24"/>
          <w:shd w:val="clear" w:color="auto" w:fill="FFFFFF"/>
        </w:rPr>
        <w:t>The correlation matrix further reveals a similarly strong association between influencer exposure and the UGC influence (r=.75, p&lt;.01), and the brand loyalty (r=.70, p&lt;.01), however, the association between purchase intent (r=.49, p&lt;.01) would be considered moderate. The fact that the strength of many of these correlations indicates a relationship between them, which will be further examined for either multi</w:t>
      </w:r>
      <w:r w:rsidR="005832A8">
        <w:rPr>
          <w:rFonts w:ascii="Times New Roman" w:hAnsi="Times New Roman" w:cs="Times New Roman"/>
          <w:color w:val="000000" w:themeColor="text1"/>
          <w:sz w:val="24"/>
          <w:shd w:val="clear" w:color="auto" w:fill="FFFFFF"/>
        </w:rPr>
        <w:t>-</w:t>
      </w:r>
      <w:r w:rsidR="005832A8" w:rsidRPr="005832A8">
        <w:rPr>
          <w:rFonts w:ascii="Times New Roman" w:hAnsi="Times New Roman" w:cs="Times New Roman"/>
          <w:color w:val="000000" w:themeColor="text1"/>
          <w:sz w:val="24"/>
          <w:shd w:val="clear" w:color="auto" w:fill="FFFFFF"/>
        </w:rPr>
        <w:t>collinearity or underlying relationships in the regression analyses, supports the proposed interrelationships in the literature review with some level of initial empirical data. Additionally, the results of Research Questions 1-3 substantiate the existence of a relationship between social media marketing stimuli and three key dependent variables of consumer behaviour.</w:t>
      </w:r>
    </w:p>
    <w:p w14:paraId="245F9C11" w14:textId="621A10D9" w:rsidR="00027C4B" w:rsidRPr="00E31925" w:rsidRDefault="00027C4B" w:rsidP="00E10816">
      <w:pPr>
        <w:pStyle w:val="Heading3"/>
        <w:spacing w:line="360" w:lineRule="auto"/>
        <w:jc w:val="both"/>
        <w:rPr>
          <w:rFonts w:ascii="Times New Roman" w:hAnsi="Times New Roman" w:cs="Times New Roman"/>
          <w:b/>
          <w:color w:val="000000" w:themeColor="text1"/>
          <w:sz w:val="28"/>
        </w:rPr>
      </w:pPr>
      <w:bookmarkStart w:id="43" w:name="_Toc216391243"/>
      <w:r w:rsidRPr="00E31925">
        <w:rPr>
          <w:rStyle w:val="Strong"/>
          <w:rFonts w:ascii="Times New Roman" w:hAnsi="Times New Roman" w:cs="Times New Roman"/>
          <w:bCs w:val="0"/>
          <w:color w:val="000000" w:themeColor="text1"/>
          <w:sz w:val="28"/>
        </w:rPr>
        <w:t>Predictors of Purchase Intent</w:t>
      </w:r>
      <w:bookmarkEnd w:id="43"/>
    </w:p>
    <w:tbl>
      <w:tblPr>
        <w:tblW w:w="9069" w:type="dxa"/>
        <w:tblCellMar>
          <w:top w:w="15" w:type="dxa"/>
          <w:left w:w="15" w:type="dxa"/>
          <w:bottom w:w="15" w:type="dxa"/>
          <w:right w:w="15" w:type="dxa"/>
        </w:tblCellMar>
        <w:tblLook w:val="04A0" w:firstRow="1" w:lastRow="0" w:firstColumn="1" w:lastColumn="0" w:noHBand="0" w:noVBand="1"/>
      </w:tblPr>
      <w:tblGrid>
        <w:gridCol w:w="4436"/>
        <w:gridCol w:w="2123"/>
        <w:gridCol w:w="2510"/>
      </w:tblGrid>
      <w:tr w:rsidR="00BF5E3E" w:rsidRPr="00E31925" w14:paraId="137475E2" w14:textId="77777777" w:rsidTr="001B793D">
        <w:trPr>
          <w:trHeight w:val="389"/>
          <w:tblHeader/>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DACA4FF" w14:textId="77777777" w:rsidR="00027C4B" w:rsidRPr="00E31925" w:rsidRDefault="00027C4B"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Predictor</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3429F88" w14:textId="77777777" w:rsidR="00027C4B" w:rsidRPr="00E31925" w:rsidRDefault="00027C4B"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Model 1 β</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DEEF687" w14:textId="77777777" w:rsidR="00027C4B" w:rsidRPr="00E31925" w:rsidRDefault="00027C4B"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Model 2 β</w:t>
            </w:r>
          </w:p>
        </w:tc>
      </w:tr>
      <w:tr w:rsidR="00BF5E3E" w:rsidRPr="00E31925" w14:paraId="63038DE9" w14:textId="77777777" w:rsidTr="001B793D">
        <w:trPr>
          <w:trHeight w:val="211"/>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5DB149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b/>
                <w:bCs/>
                <w:color w:val="000000" w:themeColor="text1"/>
                <w:sz w:val="24"/>
                <w:szCs w:val="23"/>
                <w:lang w:val="en-IN" w:eastAsia="en-IN"/>
              </w:rPr>
              <w:t>Step 1: Demographics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0B225F1"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D669232"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5A9F06F2" w14:textId="77777777" w:rsidTr="001B793D">
        <w:trPr>
          <w:trHeight w:val="24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A68065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Age</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3C78076"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.099</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797EE55"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-.080</w:t>
            </w:r>
          </w:p>
        </w:tc>
      </w:tr>
      <w:tr w:rsidR="00BF5E3E" w:rsidRPr="00E31925" w14:paraId="4EEAF181" w14:textId="77777777" w:rsidTr="001B793D">
        <w:trPr>
          <w:trHeight w:val="118"/>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1DA6A7A"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Gender</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33387C3"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.047</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AEC1B9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-.076</w:t>
            </w:r>
          </w:p>
        </w:tc>
      </w:tr>
      <w:tr w:rsidR="00BF5E3E" w:rsidRPr="00E31925" w14:paraId="056C8632" w14:textId="77777777" w:rsidTr="001B793D">
        <w:trPr>
          <w:trHeight w:val="28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63FBBB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Monthly Spend</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10BA0F"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-.115</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ABED133"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-.104</w:t>
            </w:r>
          </w:p>
        </w:tc>
      </w:tr>
      <w:tr w:rsidR="00BF5E3E" w:rsidRPr="00E31925" w14:paraId="600446BE"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F64D89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b/>
                <w:bCs/>
                <w:color w:val="000000" w:themeColor="text1"/>
                <w:sz w:val="24"/>
                <w:szCs w:val="23"/>
                <w:lang w:val="en-IN" w:eastAsia="en-IN"/>
              </w:rPr>
              <w:t>Step 2: Social Media Factors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AD63468"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6A556E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6478A316" w14:textId="77777777" w:rsidTr="001B793D">
        <w:trPr>
          <w:trHeight w:val="27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F1ACAE8"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Brand Trust Posts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1E6DEA0"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0F790BD"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.199</w:t>
            </w:r>
          </w:p>
        </w:tc>
      </w:tr>
      <w:tr w:rsidR="00BF5E3E" w:rsidRPr="00E31925" w14:paraId="4CF36DA3"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31569B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Product Quality Perception</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78592CE"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A5DD650"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.202</w:t>
            </w:r>
          </w:p>
        </w:tc>
      </w:tr>
      <w:tr w:rsidR="00BF5E3E" w:rsidRPr="00E31925" w14:paraId="1B40FAF0"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1C1F75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Influencer Preference</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93B428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17471D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.247</w:t>
            </w:r>
          </w:p>
        </w:tc>
      </w:tr>
      <w:tr w:rsidR="00BF5E3E" w:rsidRPr="00E31925" w14:paraId="3B5343D8" w14:textId="77777777" w:rsidTr="001B793D">
        <w:trPr>
          <w:trHeight w:val="27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6E77FF6"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Purchase Frequency</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A24D1BE"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18F238B"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-.012</w:t>
            </w:r>
          </w:p>
        </w:tc>
      </w:tr>
      <w:tr w:rsidR="00BF5E3E" w:rsidRPr="00E31925" w14:paraId="701795F7"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45E7FBA"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Social Media Content Impact</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856B646"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19B5BA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.104</w:t>
            </w:r>
          </w:p>
        </w:tc>
      </w:tr>
      <w:tr w:rsidR="00BF5E3E" w:rsidRPr="00E31925" w14:paraId="23F539EC"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3E11A71"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UGC Score</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DC048A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54B0F6B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.116</w:t>
            </w:r>
          </w:p>
        </w:tc>
      </w:tr>
      <w:tr w:rsidR="00BF5E3E" w:rsidRPr="00E31925" w14:paraId="7011D3AB" w14:textId="77777777" w:rsidTr="001B793D">
        <w:trPr>
          <w:trHeight w:val="27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1BBE71B"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b/>
                <w:bCs/>
                <w:color w:val="000000" w:themeColor="text1"/>
                <w:sz w:val="24"/>
                <w:szCs w:val="23"/>
                <w:lang w:val="en-IN" w:eastAsia="en-IN"/>
              </w:rPr>
              <w:t>Model Statistics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09DBE83"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6EA2A145"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2AF93D0B"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6F22DD8"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R²</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3D5B8DF"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.026</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922112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.500</w:t>
            </w:r>
          </w:p>
        </w:tc>
      </w:tr>
      <w:tr w:rsidR="00BF5E3E" w:rsidRPr="00E31925" w14:paraId="6D949DD3" w14:textId="77777777" w:rsidTr="001B793D">
        <w:trPr>
          <w:trHeight w:val="265"/>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6A79F3F"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Adjusted R²</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794FBF7"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-.008</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99328E5"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.444</w:t>
            </w:r>
          </w:p>
        </w:tc>
      </w:tr>
      <w:tr w:rsidR="00BF5E3E" w:rsidRPr="00E31925" w14:paraId="2A3DE4A4"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977902D"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F</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AE2F72B"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0.769</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0313151" w14:textId="2E0DAA7E" w:rsidR="00027C4B" w:rsidRPr="00E31925" w:rsidRDefault="003C671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9.001</w:t>
            </w:r>
          </w:p>
        </w:tc>
      </w:tr>
    </w:tbl>
    <w:p w14:paraId="2793CC17" w14:textId="6CC01A71" w:rsidR="00027C4B" w:rsidRPr="00E31925" w:rsidRDefault="00E73396" w:rsidP="00497739">
      <w:pPr>
        <w:pStyle w:val="Caption"/>
        <w:rPr>
          <w:lang w:val="en-IN" w:eastAsia="en-IN"/>
        </w:rPr>
      </w:pPr>
      <w:bookmarkStart w:id="44" w:name="_Toc216373307"/>
      <w:r w:rsidRPr="00E31925">
        <w:t xml:space="preserve">Table </w:t>
      </w:r>
      <w:r w:rsidRPr="00E31925">
        <w:fldChar w:fldCharType="begin"/>
      </w:r>
      <w:r w:rsidRPr="00E31925">
        <w:instrText xml:space="preserve"> SEQ Table \* ARABIC </w:instrText>
      </w:r>
      <w:r w:rsidRPr="00E31925">
        <w:fldChar w:fldCharType="separate"/>
      </w:r>
      <w:r w:rsidR="00EA6CD4">
        <w:rPr>
          <w:noProof/>
        </w:rPr>
        <w:t>7</w:t>
      </w:r>
      <w:r w:rsidRPr="00E31925">
        <w:fldChar w:fldCharType="end"/>
      </w:r>
      <w:r w:rsidRPr="00E31925">
        <w:t xml:space="preserve"> Hierarchical Regression Analysis</w:t>
      </w:r>
      <w:bookmarkEnd w:id="44"/>
    </w:p>
    <w:p w14:paraId="0BF9C17A" w14:textId="77777777" w:rsidR="00910072" w:rsidRDefault="005832A8" w:rsidP="005832A8">
      <w:pPr>
        <w:shd w:val="clear" w:color="auto" w:fill="FFFFFF"/>
        <w:spacing w:before="240" w:after="240" w:line="360" w:lineRule="auto"/>
        <w:jc w:val="both"/>
        <w:rPr>
          <w:rFonts w:ascii="Times New Roman" w:eastAsia="Times New Roman" w:hAnsi="Times New Roman" w:cs="Times New Roman"/>
          <w:color w:val="000000" w:themeColor="text1"/>
          <w:sz w:val="24"/>
          <w:szCs w:val="24"/>
          <w:lang w:val="en-IN" w:eastAsia="en-IN"/>
        </w:rPr>
      </w:pPr>
      <w:r w:rsidRPr="005832A8">
        <w:rPr>
          <w:rFonts w:ascii="Times New Roman" w:eastAsia="Times New Roman" w:hAnsi="Times New Roman" w:cs="Times New Roman"/>
          <w:color w:val="000000" w:themeColor="text1"/>
          <w:sz w:val="24"/>
          <w:szCs w:val="24"/>
          <w:lang w:val="en-IN" w:eastAsia="en-IN"/>
        </w:rPr>
        <w:t>Hierarchical regression outputs demonstrating the findings for purchase intention (Dependent variable</w:t>
      </w:r>
      <w:r w:rsidR="004F1CC8">
        <w:rPr>
          <w:rFonts w:ascii="Times New Roman" w:eastAsia="Times New Roman" w:hAnsi="Times New Roman" w:cs="Times New Roman"/>
          <w:color w:val="000000" w:themeColor="text1"/>
          <w:sz w:val="24"/>
          <w:szCs w:val="24"/>
          <w:lang w:val="en-IN" w:eastAsia="en-IN"/>
        </w:rPr>
        <w:t>) are illustrated in Table 7</w:t>
      </w:r>
      <w:r w:rsidRPr="005832A8">
        <w:rPr>
          <w:rFonts w:ascii="Times New Roman" w:eastAsia="Times New Roman" w:hAnsi="Times New Roman" w:cs="Times New Roman"/>
          <w:color w:val="000000" w:themeColor="text1"/>
          <w:sz w:val="24"/>
          <w:szCs w:val="24"/>
          <w:lang w:val="en-IN" w:eastAsia="en-IN"/>
        </w:rPr>
        <w:t>. The demographic model (Step 1) has not produced significant results (R² = .026; F = 0.77, p = .514) thus, age, gender, and monthly expenditure do not independently have an effect on the co</w:t>
      </w:r>
      <w:r w:rsidR="00911ECF">
        <w:rPr>
          <w:rFonts w:ascii="Times New Roman" w:eastAsia="Times New Roman" w:hAnsi="Times New Roman" w:cs="Times New Roman"/>
          <w:color w:val="000000" w:themeColor="text1"/>
          <w:sz w:val="24"/>
          <w:szCs w:val="24"/>
          <w:lang w:val="en-IN" w:eastAsia="en-IN"/>
        </w:rPr>
        <w:t xml:space="preserve">nsumer's intention to purchase. </w:t>
      </w:r>
      <w:r w:rsidRPr="005832A8">
        <w:rPr>
          <w:rFonts w:ascii="Times New Roman" w:eastAsia="Times New Roman" w:hAnsi="Times New Roman" w:cs="Times New Roman"/>
          <w:color w:val="000000" w:themeColor="text1"/>
          <w:sz w:val="24"/>
          <w:szCs w:val="24"/>
          <w:lang w:val="en-IN" w:eastAsia="en-IN"/>
        </w:rPr>
        <w:t>A full model of multiple SMM factors (Step 2) provided a large increase in prediction of Purchase Intent at 50% variance explained (R²= .500; F=9.00, p&lt;.001) which was a substantial increase in explanation of Purchase Intent from Step 1 to Step 2 (ΔR² = .474, p &lt; .001). However, there was no individually statistically significant predictor variable, which suggests high levels of Multi</w:t>
      </w:r>
      <w:r w:rsidR="00911ECF">
        <w:rPr>
          <w:rFonts w:ascii="Times New Roman" w:eastAsia="Times New Roman" w:hAnsi="Times New Roman" w:cs="Times New Roman"/>
          <w:color w:val="000000" w:themeColor="text1"/>
          <w:sz w:val="24"/>
          <w:szCs w:val="24"/>
          <w:lang w:val="en-IN" w:eastAsia="en-IN"/>
        </w:rPr>
        <w:t>-</w:t>
      </w:r>
      <w:r w:rsidRPr="005832A8">
        <w:rPr>
          <w:rFonts w:ascii="Times New Roman" w:eastAsia="Times New Roman" w:hAnsi="Times New Roman" w:cs="Times New Roman"/>
          <w:color w:val="000000" w:themeColor="text1"/>
          <w:sz w:val="24"/>
          <w:szCs w:val="24"/>
          <w:lang w:val="en-IN" w:eastAsia="en-IN"/>
        </w:rPr>
        <w:t>collinearity amongst the SMM factors. This indicates that while SMM's collectively predict a substantial amount of variance in Purchase Intent, the unique contributions of individual predictors (UGC, influencer exposure, etc.) to Purchase Intent are diffi</w:t>
      </w:r>
      <w:r w:rsidR="00910072">
        <w:rPr>
          <w:rFonts w:ascii="Times New Roman" w:eastAsia="Times New Roman" w:hAnsi="Times New Roman" w:cs="Times New Roman"/>
          <w:color w:val="000000" w:themeColor="text1"/>
          <w:sz w:val="24"/>
          <w:szCs w:val="24"/>
          <w:lang w:val="en-IN" w:eastAsia="en-IN"/>
        </w:rPr>
        <w:t>cult to identify statistically.</w:t>
      </w:r>
    </w:p>
    <w:p w14:paraId="06B86991" w14:textId="64B196F9" w:rsidR="00027C4B" w:rsidRPr="00910072" w:rsidRDefault="005832A8" w:rsidP="005832A8">
      <w:pPr>
        <w:shd w:val="clear" w:color="auto" w:fill="FFFFFF"/>
        <w:spacing w:before="240" w:after="240" w:line="360" w:lineRule="auto"/>
        <w:jc w:val="both"/>
        <w:rPr>
          <w:rFonts w:ascii="Times New Roman" w:eastAsia="Times New Roman" w:hAnsi="Times New Roman" w:cs="Times New Roman"/>
          <w:color w:val="000000" w:themeColor="text1"/>
          <w:sz w:val="24"/>
          <w:szCs w:val="24"/>
          <w:lang w:val="en-IN" w:eastAsia="en-IN"/>
        </w:rPr>
      </w:pPr>
      <w:r w:rsidRPr="005832A8">
        <w:rPr>
          <w:rFonts w:ascii="Times New Roman" w:eastAsia="Times New Roman" w:hAnsi="Times New Roman" w:cs="Times New Roman"/>
          <w:color w:val="000000" w:themeColor="text1"/>
          <w:sz w:val="24"/>
          <w:szCs w:val="24"/>
          <w:lang w:val="en-IN" w:eastAsia="en-IN"/>
        </w:rPr>
        <w:t>Linking back to RQ2: The findings demonstrate that collectively, SMM factors provide 50% of the variance explained for Purchase Intent amongst the UK adults in this study, but the specific contribution from each SMM variable are statistically entwined.</w:t>
      </w:r>
      <w:r w:rsidR="00911ECF">
        <w:rPr>
          <w:rFonts w:ascii="Times New Roman" w:eastAsia="Times New Roman" w:hAnsi="Times New Roman" w:cs="Times New Roman"/>
          <w:color w:val="000000" w:themeColor="text1"/>
          <w:sz w:val="24"/>
          <w:szCs w:val="24"/>
          <w:lang w:val="en-IN" w:eastAsia="en-IN"/>
        </w:rPr>
        <w:t xml:space="preserve"> </w:t>
      </w:r>
    </w:p>
    <w:p w14:paraId="7DC09615" w14:textId="471E6702" w:rsidR="00027C4B" w:rsidRPr="00E31925" w:rsidRDefault="00027C4B" w:rsidP="00E10816">
      <w:pPr>
        <w:pStyle w:val="Heading3"/>
        <w:spacing w:line="360" w:lineRule="auto"/>
        <w:jc w:val="both"/>
        <w:rPr>
          <w:rStyle w:val="Strong"/>
          <w:rFonts w:ascii="Times New Roman" w:hAnsi="Times New Roman" w:cs="Times New Roman"/>
          <w:bCs w:val="0"/>
          <w:color w:val="000000" w:themeColor="text1"/>
        </w:rPr>
      </w:pPr>
      <w:r w:rsidRPr="00E31925">
        <w:rPr>
          <w:rStyle w:val="Strong"/>
          <w:rFonts w:ascii="Times New Roman" w:hAnsi="Times New Roman" w:cs="Times New Roman"/>
          <w:bCs w:val="0"/>
          <w:color w:val="000000" w:themeColor="text1"/>
        </w:rPr>
        <w:t> </w:t>
      </w:r>
      <w:bookmarkStart w:id="45" w:name="_Toc216391244"/>
      <w:r w:rsidRPr="00E31925">
        <w:rPr>
          <w:rStyle w:val="Strong"/>
          <w:rFonts w:ascii="Times New Roman" w:hAnsi="Times New Roman" w:cs="Times New Roman"/>
          <w:bCs w:val="0"/>
          <w:color w:val="000000" w:themeColor="text1"/>
        </w:rPr>
        <w:t>Predictors of Brand Loyalty</w:t>
      </w:r>
      <w:bookmarkEnd w:id="45"/>
    </w:p>
    <w:p w14:paraId="429FFBAB" w14:textId="77777777" w:rsidR="00911ECF" w:rsidRDefault="00911ECF" w:rsidP="00911ECF">
      <w:pPr>
        <w:spacing w:line="360" w:lineRule="auto"/>
        <w:jc w:val="both"/>
        <w:rPr>
          <w:rFonts w:ascii="Times New Roman" w:hAnsi="Times New Roman" w:cs="Times New Roman"/>
          <w:color w:val="000000" w:themeColor="text1"/>
          <w:sz w:val="24"/>
          <w:shd w:val="clear" w:color="auto" w:fill="FFFFFF"/>
        </w:rPr>
      </w:pPr>
      <w:r w:rsidRPr="00911ECF">
        <w:rPr>
          <w:rFonts w:ascii="Times New Roman" w:hAnsi="Times New Roman" w:cs="Times New Roman"/>
          <w:color w:val="000000" w:themeColor="text1"/>
          <w:sz w:val="24"/>
          <w:shd w:val="clear" w:color="auto" w:fill="FFFFFF"/>
        </w:rPr>
        <w:t>Regression analysis was performed on Brand Loyalty predictors. In this hierarchical model, the demographic variables were not significant (R² = .099, F = 1.13, p &gt; .05). The complete model, which included the demographic variables, included the behavioural variables and accounted for 73.0 percent of the total variance (R² = .730, F = 13.49, p &lt; .001). The behavioural variables had u</w:t>
      </w:r>
      <w:r>
        <w:rPr>
          <w:rFonts w:ascii="Times New Roman" w:hAnsi="Times New Roman" w:cs="Times New Roman"/>
          <w:color w:val="000000" w:themeColor="text1"/>
          <w:sz w:val="24"/>
          <w:shd w:val="clear" w:color="auto" w:fill="FFFFFF"/>
        </w:rPr>
        <w:t>nique contributions as follows:</w:t>
      </w:r>
    </w:p>
    <w:p w14:paraId="42292AF4" w14:textId="0C6CBD1F" w:rsidR="00911ECF" w:rsidRDefault="00911ECF" w:rsidP="00911ECF">
      <w:pPr>
        <w:spacing w:line="360" w:lineRule="auto"/>
        <w:jc w:val="both"/>
        <w:rPr>
          <w:rFonts w:ascii="Times New Roman" w:hAnsi="Times New Roman" w:cs="Times New Roman"/>
          <w:color w:val="000000" w:themeColor="text1"/>
          <w:sz w:val="24"/>
          <w:shd w:val="clear" w:color="auto" w:fill="FFFFFF"/>
        </w:rPr>
      </w:pPr>
      <w:r w:rsidRPr="00911ECF">
        <w:rPr>
          <w:rFonts w:ascii="Times New Roman" w:hAnsi="Times New Roman" w:cs="Times New Roman"/>
          <w:color w:val="000000" w:themeColor="text1"/>
          <w:sz w:val="24"/>
          <w:shd w:val="clear" w:color="auto" w:fill="FFFFFF"/>
        </w:rPr>
        <w:t>Intent t</w:t>
      </w:r>
      <w:r>
        <w:rPr>
          <w:rFonts w:ascii="Times New Roman" w:hAnsi="Times New Roman" w:cs="Times New Roman"/>
          <w:color w:val="000000" w:themeColor="text1"/>
          <w:sz w:val="24"/>
          <w:shd w:val="clear" w:color="auto" w:fill="FFFFFF"/>
        </w:rPr>
        <w:t>o Purchase (β = .303, p &lt; .001)</w:t>
      </w:r>
    </w:p>
    <w:p w14:paraId="69381CAB" w14:textId="7DA1C5AB" w:rsidR="00911ECF" w:rsidRDefault="00911ECF" w:rsidP="00911ECF">
      <w:pPr>
        <w:spacing w:line="360" w:lineRule="auto"/>
        <w:jc w:val="both"/>
        <w:rPr>
          <w:rFonts w:ascii="Times New Roman" w:hAnsi="Times New Roman" w:cs="Times New Roman"/>
          <w:color w:val="000000" w:themeColor="text1"/>
          <w:sz w:val="24"/>
          <w:shd w:val="clear" w:color="auto" w:fill="FFFFFF"/>
        </w:rPr>
      </w:pPr>
      <w:r w:rsidRPr="00911ECF">
        <w:rPr>
          <w:rFonts w:ascii="Times New Roman" w:hAnsi="Times New Roman" w:cs="Times New Roman"/>
          <w:color w:val="000000" w:themeColor="text1"/>
          <w:sz w:val="24"/>
          <w:shd w:val="clear" w:color="auto" w:fill="FFFFFF"/>
        </w:rPr>
        <w:t xml:space="preserve">Frequency </w:t>
      </w:r>
      <w:r>
        <w:rPr>
          <w:rFonts w:ascii="Times New Roman" w:hAnsi="Times New Roman" w:cs="Times New Roman"/>
          <w:color w:val="000000" w:themeColor="text1"/>
          <w:sz w:val="24"/>
          <w:shd w:val="clear" w:color="auto" w:fill="FFFFFF"/>
        </w:rPr>
        <w:t>of Purchase (β = .270, p &lt; .05)</w:t>
      </w:r>
    </w:p>
    <w:p w14:paraId="3777BF6B" w14:textId="271B9BE3" w:rsidR="00911ECF" w:rsidRDefault="00911ECF" w:rsidP="00911ECF">
      <w:pPr>
        <w:spacing w:line="360" w:lineRule="auto"/>
        <w:jc w:val="both"/>
        <w:rPr>
          <w:rFonts w:ascii="Times New Roman" w:hAnsi="Times New Roman" w:cs="Times New Roman"/>
          <w:color w:val="000000" w:themeColor="text1"/>
          <w:sz w:val="24"/>
          <w:shd w:val="clear" w:color="auto" w:fill="FFFFFF"/>
        </w:rPr>
      </w:pPr>
      <w:r w:rsidRPr="00911ECF">
        <w:rPr>
          <w:rFonts w:ascii="Times New Roman" w:hAnsi="Times New Roman" w:cs="Times New Roman"/>
          <w:color w:val="000000" w:themeColor="text1"/>
          <w:sz w:val="24"/>
          <w:shd w:val="clear" w:color="auto" w:fill="FFFFFF"/>
        </w:rPr>
        <w:t>Research Question 3 relates to these results by showing that, in this case, both Intention to Purchase (as a measure of behavioural intention) and Frequency of Purchase (actual behaviour) are significant predictors of Brand Loyalty. In this way, the results support a cyclical model in which Digital Engagement drives the Intention to Purchase and subsequently reinforces Brand Loyalty through repeated behaviours.</w:t>
      </w:r>
    </w:p>
    <w:p w14:paraId="1B3290A3" w14:textId="00FE4EC0" w:rsidR="00F64FAA" w:rsidRPr="00E31925" w:rsidRDefault="00BF4CB1" w:rsidP="00E10816">
      <w:pPr>
        <w:pStyle w:val="Heading3"/>
        <w:spacing w:line="360" w:lineRule="auto"/>
        <w:jc w:val="both"/>
        <w:rPr>
          <w:rFonts w:ascii="Times New Roman" w:hAnsi="Times New Roman" w:cs="Times New Roman"/>
          <w:color w:val="000000" w:themeColor="text1"/>
          <w:lang w:val="en-IN"/>
        </w:rPr>
      </w:pPr>
      <w:bookmarkStart w:id="46" w:name="_Toc216391245"/>
      <w:r w:rsidRPr="00E31925">
        <w:rPr>
          <w:rStyle w:val="Strong"/>
          <w:rFonts w:ascii="Times New Roman" w:hAnsi="Times New Roman" w:cs="Times New Roman"/>
          <w:bCs w:val="0"/>
          <w:color w:val="000000" w:themeColor="text1"/>
        </w:rPr>
        <w:t>Analysis of Group Differences: Gender</w:t>
      </w:r>
      <w:bookmarkEnd w:id="46"/>
    </w:p>
    <w:p w14:paraId="14AE1F02" w14:textId="77777777" w:rsidR="00F64FAA" w:rsidRPr="00E31925" w:rsidRDefault="00F64FAA" w:rsidP="00E10816">
      <w:pPr>
        <w:pStyle w:val="ds-markdown-paragraph"/>
        <w:shd w:val="clear" w:color="auto" w:fill="FFFFFF"/>
        <w:spacing w:before="240" w:beforeAutospacing="0" w:after="240" w:afterAutospacing="0"/>
        <w:jc w:val="both"/>
        <w:rPr>
          <w:color w:val="000000" w:themeColor="text1"/>
        </w:rPr>
      </w:pPr>
      <w:r w:rsidRPr="00E31925">
        <w:rPr>
          <w:rStyle w:val="Strong"/>
          <w:color w:val="000000" w:themeColor="text1"/>
        </w:rPr>
        <w:t>Group Statistics: Gender Differences in Key Variables</w:t>
      </w:r>
    </w:p>
    <w:tbl>
      <w:tblPr>
        <w:tblW w:w="0" w:type="auto"/>
        <w:tblCellMar>
          <w:top w:w="15" w:type="dxa"/>
          <w:left w:w="15" w:type="dxa"/>
          <w:bottom w:w="15" w:type="dxa"/>
          <w:right w:w="15" w:type="dxa"/>
        </w:tblCellMar>
        <w:tblLook w:val="04A0" w:firstRow="1" w:lastRow="0" w:firstColumn="1" w:lastColumn="0" w:noHBand="0" w:noVBand="1"/>
      </w:tblPr>
      <w:tblGrid>
        <w:gridCol w:w="2481"/>
        <w:gridCol w:w="1767"/>
        <w:gridCol w:w="1984"/>
        <w:gridCol w:w="1276"/>
        <w:gridCol w:w="1508"/>
      </w:tblGrid>
      <w:tr w:rsidR="00BF5E3E" w:rsidRPr="00E31925" w14:paraId="3F7727B7" w14:textId="77777777" w:rsidTr="001B793D">
        <w:trPr>
          <w:trHeight w:val="690"/>
          <w:tblHeader/>
        </w:trPr>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6E8452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Variable</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7B1B033"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Male (n=56)</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6C175DD"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Female (n=35)</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6D350E3" w14:textId="725E904B"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T -value</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3D2F7BF" w14:textId="75011CAA"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P-value</w:t>
            </w:r>
          </w:p>
        </w:tc>
      </w:tr>
      <w:tr w:rsidR="00BF5E3E" w:rsidRPr="00E31925" w14:paraId="487EE81D"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93B5C57"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5524CAC"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M (SD)</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1543EDF"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M (SD)</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7FCC96E"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7C84153" w14:textId="77777777" w:rsidR="00F64FAA" w:rsidRPr="00E31925" w:rsidRDefault="00F64FAA" w:rsidP="00E10816">
            <w:pPr>
              <w:spacing w:line="375" w:lineRule="atLeast"/>
              <w:jc w:val="both"/>
              <w:rPr>
                <w:rFonts w:ascii="Times New Roman" w:hAnsi="Times New Roman" w:cs="Times New Roman"/>
                <w:color w:val="000000" w:themeColor="text1"/>
                <w:sz w:val="24"/>
                <w:szCs w:val="20"/>
              </w:rPr>
            </w:pPr>
          </w:p>
        </w:tc>
      </w:tr>
      <w:tr w:rsidR="00BF5E3E" w:rsidRPr="00E31925" w14:paraId="7C133970"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79B8E01"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UGC_SCORE</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5A3A4AA"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2.38 (0.76)</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1F0E19A"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2.76 (0.98)</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10BB499"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-2.07</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691C41BF" w14:textId="0525FBD3" w:rsidR="00F64FAA" w:rsidRPr="00E31925" w:rsidRDefault="001B793D"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.042</w:t>
            </w:r>
          </w:p>
        </w:tc>
      </w:tr>
      <w:tr w:rsidR="00BF5E3E" w:rsidRPr="00E31925" w14:paraId="07FA1C82"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88F83F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LOYALTY_SCORE</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4C63B07"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2.78 (1.05)</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3D33A09"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2.86 (1.09)</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966317B"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-0.36</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084F6BB"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.719</w:t>
            </w:r>
          </w:p>
        </w:tc>
      </w:tr>
      <w:tr w:rsidR="00BF5E3E" w:rsidRPr="00E31925" w14:paraId="26CA1EF4"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1246007"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PURCHASE_INTENT</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B849F63"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2.62 (1.23)</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9E3429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2.80 (1.32)</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E7E5DBB"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-0.66</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0DE9A1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.510</w:t>
            </w:r>
          </w:p>
        </w:tc>
      </w:tr>
    </w:tbl>
    <w:p w14:paraId="163D395A" w14:textId="4A1B772F" w:rsidR="001B793D" w:rsidRPr="00E31925" w:rsidRDefault="00E73396" w:rsidP="00497739">
      <w:pPr>
        <w:pStyle w:val="Caption"/>
        <w:rPr>
          <w:sz w:val="32"/>
          <w:shd w:val="clear" w:color="auto" w:fill="FFFFFF"/>
        </w:rPr>
      </w:pPr>
      <w:bookmarkStart w:id="47" w:name="_Toc216373308"/>
      <w:r w:rsidRPr="00E31925">
        <w:t xml:space="preserve">Table </w:t>
      </w:r>
      <w:r w:rsidRPr="00E31925">
        <w:fldChar w:fldCharType="begin"/>
      </w:r>
      <w:r w:rsidRPr="00E31925">
        <w:instrText xml:space="preserve"> SEQ Table \* ARABIC </w:instrText>
      </w:r>
      <w:r w:rsidRPr="00E31925">
        <w:fldChar w:fldCharType="separate"/>
      </w:r>
      <w:r w:rsidR="00EA6CD4">
        <w:rPr>
          <w:noProof/>
        </w:rPr>
        <w:t>8</w:t>
      </w:r>
      <w:r w:rsidRPr="00E31925">
        <w:fldChar w:fldCharType="end"/>
      </w:r>
      <w:r w:rsidRPr="00E31925">
        <w:t xml:space="preserve"> Group statistic</w:t>
      </w:r>
      <w:bookmarkEnd w:id="47"/>
    </w:p>
    <w:p w14:paraId="037DC965" w14:textId="4C1C7580" w:rsidR="00374FA1" w:rsidRPr="00374FA1" w:rsidRDefault="00374FA1" w:rsidP="00374FA1">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374FA1">
        <w:rPr>
          <w:rFonts w:ascii="Times New Roman" w:hAnsi="Times New Roman" w:cs="Times New Roman"/>
          <w:color w:val="000000" w:themeColor="text1"/>
          <w:sz w:val="24"/>
          <w:shd w:val="clear" w:color="auto" w:fill="FFFFFF"/>
        </w:rPr>
        <w:t>A statistical analysis using an independent samples t-test was conducted to provide a formalised understanding of any gender difference present within</w:t>
      </w:r>
      <w:r>
        <w:rPr>
          <w:rFonts w:ascii="Times New Roman" w:hAnsi="Times New Roman" w:cs="Times New Roman"/>
          <w:color w:val="000000" w:themeColor="text1"/>
          <w:sz w:val="24"/>
          <w:shd w:val="clear" w:color="auto" w:fill="FFFFFF"/>
        </w:rPr>
        <w:t xml:space="preserve"> UGC Influence, shown in Table 8</w:t>
      </w:r>
      <w:r w:rsidRPr="00374FA1">
        <w:rPr>
          <w:rFonts w:ascii="Times New Roman" w:hAnsi="Times New Roman" w:cs="Times New Roman"/>
          <w:color w:val="000000" w:themeColor="text1"/>
          <w:sz w:val="24"/>
          <w:shd w:val="clear" w:color="auto" w:fill="FFFFFF"/>
        </w:rPr>
        <w:t>. UGC Influence did reveal a statistically significant gender difference (t[89] = -2.07, p = .042), with Female participants (M = 2.76, SD = 0.98) showing a significantly higher influence from UGC than Male participants (M = 2.38, SD = 0.76). The tests did not demonstrate a significant gender difference regarding Brand Loyalty or Purchase Intent.</w:t>
      </w:r>
    </w:p>
    <w:p w14:paraId="2597EF44" w14:textId="6232EBF2" w:rsidR="00374FA1" w:rsidRPr="00374FA1" w:rsidRDefault="00374FA1" w:rsidP="00374FA1">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374FA1">
        <w:rPr>
          <w:rFonts w:ascii="Times New Roman" w:hAnsi="Times New Roman" w:cs="Times New Roman"/>
          <w:color w:val="000000" w:themeColor="text1"/>
          <w:sz w:val="24"/>
          <w:shd w:val="clear" w:color="auto" w:fill="FFFFFF"/>
        </w:rPr>
        <w:t>Link to Research Questions (RQ1/RQ4): Evidence supporting Gender as a moderator for UGC effectiveness was provided through this analysis as a partial answer to Research Question 1, and will assist in answering Research Question 4 by identifying that a moderate use of gender tailored to content might enhance participant engagement.</w:t>
      </w:r>
    </w:p>
    <w:p w14:paraId="02C69BA0" w14:textId="1FCE5A53" w:rsidR="00FF7747" w:rsidRPr="00E31925" w:rsidRDefault="00FF7747" w:rsidP="00E10816">
      <w:pPr>
        <w:pStyle w:val="Heading3"/>
        <w:spacing w:line="360" w:lineRule="auto"/>
        <w:jc w:val="both"/>
        <w:rPr>
          <w:rFonts w:ascii="Times New Roman" w:hAnsi="Times New Roman" w:cs="Times New Roman"/>
          <w:color w:val="000000" w:themeColor="text1"/>
          <w:lang w:val="en-IN"/>
        </w:rPr>
      </w:pPr>
      <w:bookmarkStart w:id="48" w:name="_Toc216391246"/>
      <w:r w:rsidRPr="00E31925">
        <w:rPr>
          <w:rStyle w:val="Strong"/>
          <w:rFonts w:ascii="Times New Roman" w:hAnsi="Times New Roman" w:cs="Times New Roman"/>
          <w:bCs w:val="0"/>
          <w:color w:val="000000" w:themeColor="text1"/>
        </w:rPr>
        <w:t>Analysis of Group Differences: Age</w:t>
      </w:r>
      <w:bookmarkEnd w:id="48"/>
    </w:p>
    <w:p w14:paraId="7DDF47E0" w14:textId="3D8CA277" w:rsidR="00FF7747" w:rsidRPr="00E31925" w:rsidRDefault="00FF7747" w:rsidP="00E10816">
      <w:pPr>
        <w:shd w:val="clear" w:color="auto" w:fill="FFFFFF"/>
        <w:spacing w:before="240" w:after="24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One-Way ANOVA: Age Group Differences in K</w:t>
      </w:r>
      <w:r w:rsidR="001453B3" w:rsidRPr="00E31925">
        <w:rPr>
          <w:rFonts w:ascii="Times New Roman" w:eastAsia="Times New Roman" w:hAnsi="Times New Roman" w:cs="Times New Roman"/>
          <w:b/>
          <w:bCs/>
          <w:color w:val="000000" w:themeColor="text1"/>
          <w:sz w:val="24"/>
          <w:szCs w:val="24"/>
          <w:lang w:val="en-IN" w:eastAsia="en-IN"/>
        </w:rPr>
        <w:t>ey Variable</w:t>
      </w:r>
    </w:p>
    <w:tbl>
      <w:tblPr>
        <w:tblW w:w="9432" w:type="dxa"/>
        <w:tblCellMar>
          <w:top w:w="15" w:type="dxa"/>
          <w:left w:w="15" w:type="dxa"/>
          <w:bottom w:w="15" w:type="dxa"/>
          <w:right w:w="15" w:type="dxa"/>
        </w:tblCellMar>
        <w:tblLook w:val="04A0" w:firstRow="1" w:lastRow="0" w:firstColumn="1" w:lastColumn="0" w:noHBand="0" w:noVBand="1"/>
      </w:tblPr>
      <w:tblGrid>
        <w:gridCol w:w="1787"/>
        <w:gridCol w:w="1610"/>
        <w:gridCol w:w="1538"/>
        <w:gridCol w:w="1224"/>
        <w:gridCol w:w="1219"/>
        <w:gridCol w:w="1027"/>
        <w:gridCol w:w="1027"/>
      </w:tblGrid>
      <w:tr w:rsidR="00BF5E3E" w:rsidRPr="00E31925" w14:paraId="22784361" w14:textId="77777777" w:rsidTr="001B793D">
        <w:trPr>
          <w:trHeight w:val="757"/>
          <w:tblHeader/>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9D55DC6"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Variable</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97B6972"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18-24 (n=20)</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E88FF46"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25-35 (n=46)</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8B5F77F"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36-46 (n=17)</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7E49F87"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47-60 (n=8)</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8C8B018"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F-value</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186F71"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p-value</w:t>
            </w:r>
          </w:p>
        </w:tc>
      </w:tr>
      <w:tr w:rsidR="00BF5E3E" w:rsidRPr="00E31925" w14:paraId="0F899DEF" w14:textId="77777777" w:rsidTr="001B793D">
        <w:trPr>
          <w:trHeight w:val="794"/>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ABDA77E"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8CF8302"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BE1D5D8"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1D58B73"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853754C"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4C7B921"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D15FCA2"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0"/>
                <w:lang w:val="en-IN" w:eastAsia="en-IN"/>
              </w:rPr>
            </w:pPr>
          </w:p>
        </w:tc>
      </w:tr>
      <w:tr w:rsidR="00BF5E3E" w:rsidRPr="00E31925" w14:paraId="1661E192" w14:textId="77777777" w:rsidTr="001B793D">
        <w:trPr>
          <w:trHeight w:val="757"/>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D7C8D74" w14:textId="159D25A4"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Ugc_Score</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E4B5463"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2.38 (0.84)</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AF12B1D"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2.38 (0.79)</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10FC683"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2.76 (1.06)</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53F544C"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3.22 (0.83)</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991D71B"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2.97</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AF5E514" w14:textId="39850A62"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.036</w:t>
            </w:r>
          </w:p>
        </w:tc>
      </w:tr>
      <w:tr w:rsidR="00BF5E3E" w:rsidRPr="00E31925" w14:paraId="0CE3E730" w14:textId="77777777" w:rsidTr="001B793D">
        <w:trPr>
          <w:trHeight w:val="757"/>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4176572" w14:textId="7441B6F8"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Loyalty_Score</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09BA439"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2.88 (1.05)</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DF8086D"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2.47 (0.94)</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F68491E"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3.31 (1.22)</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EC9BFC4"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3.56 (1.05)</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CCEA110"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4.67</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E05BB02" w14:textId="142BA9E8"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.004</w:t>
            </w:r>
          </w:p>
        </w:tc>
      </w:tr>
      <w:tr w:rsidR="00BF5E3E" w:rsidRPr="00E31925" w14:paraId="0FBE71A7" w14:textId="77777777" w:rsidTr="001B793D">
        <w:trPr>
          <w:trHeight w:val="757"/>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E28DD67" w14:textId="37AD3B12"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Purchase_Intent</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0C27E67"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2.74 (1.28)</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07801EB"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2.25 (1.20)</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EE7FAA"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2.70 (1.39)</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6A4A128"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3.21 (1.28)</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4C753DF"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1.86</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4DE971C5"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.143</w:t>
            </w:r>
          </w:p>
        </w:tc>
      </w:tr>
    </w:tbl>
    <w:p w14:paraId="1BFA1EC5" w14:textId="1108A4AF" w:rsidR="001B793D" w:rsidRPr="00E31925" w:rsidRDefault="00E73396" w:rsidP="00497739">
      <w:pPr>
        <w:pStyle w:val="Caption"/>
      </w:pPr>
      <w:bookmarkStart w:id="49" w:name="_Toc216373309"/>
      <w:r w:rsidRPr="00E31925">
        <w:t xml:space="preserve">Table </w:t>
      </w:r>
      <w:r w:rsidRPr="00E31925">
        <w:fldChar w:fldCharType="begin"/>
      </w:r>
      <w:r w:rsidRPr="00E31925">
        <w:instrText xml:space="preserve"> SEQ Table \* ARABIC </w:instrText>
      </w:r>
      <w:r w:rsidRPr="00E31925">
        <w:fldChar w:fldCharType="separate"/>
      </w:r>
      <w:r w:rsidR="00EA6CD4">
        <w:rPr>
          <w:noProof/>
        </w:rPr>
        <w:t>9</w:t>
      </w:r>
      <w:r w:rsidRPr="00E31925">
        <w:fldChar w:fldCharType="end"/>
      </w:r>
      <w:r w:rsidRPr="00E31925">
        <w:t xml:space="preserve"> One-Way ANOVA</w:t>
      </w:r>
      <w:bookmarkEnd w:id="49"/>
    </w:p>
    <w:p w14:paraId="49C9C81E" w14:textId="7B94E4B5" w:rsidR="00767BFF" w:rsidRDefault="00FF7747"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A one-way Analysis of Variance (ANOVA) was conducted to examine differences betwee</w:t>
      </w:r>
      <w:r w:rsidR="00767BFF" w:rsidRPr="00E31925">
        <w:rPr>
          <w:rFonts w:ascii="Times New Roman" w:hAnsi="Times New Roman" w:cs="Times New Roman"/>
          <w:color w:val="000000" w:themeColor="text1"/>
          <w:sz w:val="24"/>
          <w:shd w:val="clear" w:color="auto" w:fill="FFFFFF"/>
        </w:rPr>
        <w:t>n the age group</w:t>
      </w:r>
      <w:r w:rsidR="00497739">
        <w:rPr>
          <w:rFonts w:ascii="Times New Roman" w:hAnsi="Times New Roman" w:cs="Times New Roman"/>
          <w:color w:val="000000" w:themeColor="text1"/>
          <w:sz w:val="24"/>
          <w:shd w:val="clear" w:color="auto" w:fill="FFFFFF"/>
        </w:rPr>
        <w:t>s (Table 9</w:t>
      </w:r>
      <w:r w:rsidRPr="00E31925">
        <w:rPr>
          <w:rFonts w:ascii="Times New Roman" w:hAnsi="Times New Roman" w:cs="Times New Roman"/>
          <w:color w:val="000000" w:themeColor="text1"/>
          <w:sz w:val="24"/>
          <w:shd w:val="clear" w:color="auto" w:fill="FFFFFF"/>
        </w:rPr>
        <w:t xml:space="preserve">). Significant main effects were identified on Brand Loyalty (F(3,87) = 4.67, p = .004) and Preference for Micro-influencers (F(3,87) = 5.11, p = .003). </w:t>
      </w:r>
      <w:r w:rsidR="000B215F" w:rsidRPr="00E31925">
        <w:rPr>
          <w:rFonts w:ascii="Times New Roman" w:hAnsi="Times New Roman" w:cs="Times New Roman"/>
          <w:color w:val="000000" w:themeColor="text1"/>
          <w:sz w:val="24"/>
        </w:rPr>
        <w:br/>
      </w:r>
      <w:r w:rsidRPr="00E31925">
        <w:rPr>
          <w:rFonts w:ascii="Times New Roman" w:hAnsi="Times New Roman" w:cs="Times New Roman"/>
          <w:color w:val="000000" w:themeColor="text1"/>
          <w:sz w:val="24"/>
          <w:shd w:val="clear" w:color="auto" w:fill="FFFFFF"/>
        </w:rPr>
        <w:t xml:space="preserve">Post-hoc comparisons conducted using Tukey HSD show that, regarding Brand Loyalty, the 25-35 age group (M = 2.47) reported significantly lower loyalty than both the 36-46 (M = 3.31, p = .022) and 47-60 (M = 3.56, p = .028) age groups. A similar pattern was found for Micro-influencer Preference: the 25-35 indicated significantly lower preference for Micro-influencers than both the 36-46 (p = .010) and 47-60 (p = .030) age groups. </w:t>
      </w:r>
    </w:p>
    <w:p w14:paraId="5B57CC88" w14:textId="3AE7DBD3" w:rsidR="00374FA1" w:rsidRPr="00E31925" w:rsidRDefault="00374FA1"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374FA1">
        <w:rPr>
          <w:rFonts w:ascii="Times New Roman" w:hAnsi="Times New Roman" w:cs="Times New Roman"/>
          <w:color w:val="000000" w:themeColor="text1"/>
          <w:sz w:val="24"/>
          <w:shd w:val="clear" w:color="auto" w:fill="FFFFFF"/>
        </w:rPr>
        <w:t>Analysis: The results indicate that differences in loyalty between younger and older consumers will likely lead to different ways of facilitating and developing loyalty toward a brand. Older consumers exhibit greater attitudinal loyalty compared to younger consumers. This indicates that SMM strategies should take an age-based segmentation approach as described in RQ4.</w:t>
      </w:r>
    </w:p>
    <w:p w14:paraId="2C28C726" w14:textId="480DD5C0" w:rsidR="00921C74" w:rsidRPr="00E31925" w:rsidRDefault="00921C74" w:rsidP="00E10816">
      <w:pPr>
        <w:pStyle w:val="Heading3"/>
        <w:shd w:val="clear" w:color="auto" w:fill="FFFFFF"/>
        <w:spacing w:before="480" w:after="240" w:line="450" w:lineRule="atLeast"/>
        <w:jc w:val="both"/>
        <w:rPr>
          <w:rFonts w:ascii="Times New Roman" w:hAnsi="Times New Roman" w:cs="Times New Roman"/>
          <w:b/>
          <w:color w:val="000000" w:themeColor="text1"/>
          <w:sz w:val="28"/>
          <w:szCs w:val="30"/>
        </w:rPr>
      </w:pPr>
      <w:bookmarkStart w:id="50" w:name="_Toc216391247"/>
      <w:r w:rsidRPr="00E31925">
        <w:rPr>
          <w:rStyle w:val="Strong"/>
          <w:rFonts w:ascii="Times New Roman" w:hAnsi="Times New Roman" w:cs="Times New Roman"/>
          <w:bCs w:val="0"/>
          <w:color w:val="000000" w:themeColor="text1"/>
          <w:sz w:val="28"/>
          <w:szCs w:val="30"/>
        </w:rPr>
        <w:t>Analysis of Social Media Platform Usage Frequencies and Gender Distribution</w:t>
      </w:r>
      <w:bookmarkEnd w:id="50"/>
    </w:p>
    <w:tbl>
      <w:tblPr>
        <w:tblStyle w:val="TableGrid"/>
        <w:tblW w:w="8949" w:type="dxa"/>
        <w:tblLook w:val="04A0" w:firstRow="1" w:lastRow="0" w:firstColumn="1" w:lastColumn="0" w:noHBand="0" w:noVBand="1"/>
      </w:tblPr>
      <w:tblGrid>
        <w:gridCol w:w="2156"/>
        <w:gridCol w:w="2007"/>
        <w:gridCol w:w="2161"/>
        <w:gridCol w:w="2625"/>
      </w:tblGrid>
      <w:tr w:rsidR="00BF5E3E" w:rsidRPr="00E31925" w14:paraId="2062C999" w14:textId="77777777" w:rsidTr="000B215F">
        <w:trPr>
          <w:trHeight w:val="663"/>
        </w:trPr>
        <w:tc>
          <w:tcPr>
            <w:tcW w:w="2156" w:type="dxa"/>
          </w:tcPr>
          <w:p w14:paraId="3E10FAC4" w14:textId="2315F679" w:rsidR="00921C74" w:rsidRPr="00E31925" w:rsidRDefault="00767BFF"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Usage</w:t>
            </w:r>
            <w:r w:rsidR="00921C74" w:rsidRPr="00E31925">
              <w:rPr>
                <w:rFonts w:ascii="Times New Roman" w:hAnsi="Times New Roman" w:cs="Times New Roman"/>
                <w:b/>
                <w:color w:val="000000" w:themeColor="text1"/>
                <w:sz w:val="24"/>
                <w:lang w:val="en-IN" w:eastAsia="en-IN"/>
              </w:rPr>
              <w:t xml:space="preserve"> of social media</w:t>
            </w:r>
          </w:p>
        </w:tc>
        <w:tc>
          <w:tcPr>
            <w:tcW w:w="2007" w:type="dxa"/>
          </w:tcPr>
          <w:p w14:paraId="113EC2A7" w14:textId="4A770DA8"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Response (N)</w:t>
            </w:r>
          </w:p>
        </w:tc>
        <w:tc>
          <w:tcPr>
            <w:tcW w:w="2161" w:type="dxa"/>
          </w:tcPr>
          <w:p w14:paraId="2C70FBE8" w14:textId="384958ED" w:rsidR="00921C74" w:rsidRPr="00E31925" w:rsidRDefault="001453B3"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P</w:t>
            </w:r>
            <w:r w:rsidR="00921C74" w:rsidRPr="00E31925">
              <w:rPr>
                <w:rFonts w:ascii="Times New Roman" w:hAnsi="Times New Roman" w:cs="Times New Roman"/>
                <w:b/>
                <w:color w:val="000000" w:themeColor="text1"/>
                <w:sz w:val="24"/>
                <w:lang w:val="en-IN" w:eastAsia="en-IN"/>
              </w:rPr>
              <w:t>ercentage</w:t>
            </w:r>
          </w:p>
        </w:tc>
        <w:tc>
          <w:tcPr>
            <w:tcW w:w="2625" w:type="dxa"/>
          </w:tcPr>
          <w:p w14:paraId="057CD0CC" w14:textId="7E3178C4"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Percent of cases</w:t>
            </w:r>
          </w:p>
        </w:tc>
      </w:tr>
      <w:tr w:rsidR="00BF5E3E" w:rsidRPr="00E31925" w14:paraId="5BE1A72A" w14:textId="77777777" w:rsidTr="000B215F">
        <w:trPr>
          <w:trHeight w:val="301"/>
        </w:trPr>
        <w:tc>
          <w:tcPr>
            <w:tcW w:w="2156" w:type="dxa"/>
          </w:tcPr>
          <w:p w14:paraId="3FAE555A" w14:textId="16F610A0"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Tiktok</w:t>
            </w:r>
          </w:p>
        </w:tc>
        <w:tc>
          <w:tcPr>
            <w:tcW w:w="2007" w:type="dxa"/>
          </w:tcPr>
          <w:p w14:paraId="258CB1B8" w14:textId="25BE2F77"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36</w:t>
            </w:r>
          </w:p>
        </w:tc>
        <w:tc>
          <w:tcPr>
            <w:tcW w:w="2161" w:type="dxa"/>
          </w:tcPr>
          <w:p w14:paraId="1E0D4360" w14:textId="70B06595"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16.3%</w:t>
            </w:r>
          </w:p>
        </w:tc>
        <w:tc>
          <w:tcPr>
            <w:tcW w:w="2625" w:type="dxa"/>
          </w:tcPr>
          <w:p w14:paraId="7DDE8001" w14:textId="5A5CB278"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39.6%</w:t>
            </w:r>
          </w:p>
        </w:tc>
      </w:tr>
      <w:tr w:rsidR="00BF5E3E" w:rsidRPr="00E31925" w14:paraId="2177F29B" w14:textId="77777777" w:rsidTr="000B215F">
        <w:trPr>
          <w:trHeight w:val="321"/>
        </w:trPr>
        <w:tc>
          <w:tcPr>
            <w:tcW w:w="2156" w:type="dxa"/>
          </w:tcPr>
          <w:p w14:paraId="3C538961" w14:textId="0A20FFAF"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Instagram</w:t>
            </w:r>
          </w:p>
        </w:tc>
        <w:tc>
          <w:tcPr>
            <w:tcW w:w="2007" w:type="dxa"/>
          </w:tcPr>
          <w:p w14:paraId="5AE1A3A5" w14:textId="74102FE4"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59</w:t>
            </w:r>
          </w:p>
        </w:tc>
        <w:tc>
          <w:tcPr>
            <w:tcW w:w="2161" w:type="dxa"/>
          </w:tcPr>
          <w:p w14:paraId="6BCA2C45" w14:textId="42234BEC"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26.7%</w:t>
            </w:r>
          </w:p>
        </w:tc>
        <w:tc>
          <w:tcPr>
            <w:tcW w:w="2625" w:type="dxa"/>
          </w:tcPr>
          <w:p w14:paraId="461151B2" w14:textId="7703FEC1"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64.8%</w:t>
            </w:r>
          </w:p>
        </w:tc>
      </w:tr>
      <w:tr w:rsidR="00BF5E3E" w:rsidRPr="00E31925" w14:paraId="056658D0" w14:textId="77777777" w:rsidTr="000B215F">
        <w:trPr>
          <w:trHeight w:val="301"/>
        </w:trPr>
        <w:tc>
          <w:tcPr>
            <w:tcW w:w="2156" w:type="dxa"/>
          </w:tcPr>
          <w:p w14:paraId="7692698E" w14:textId="728A040F"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Facebook</w:t>
            </w:r>
          </w:p>
        </w:tc>
        <w:tc>
          <w:tcPr>
            <w:tcW w:w="2007" w:type="dxa"/>
          </w:tcPr>
          <w:p w14:paraId="51050C1E" w14:textId="5AE2FC71"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49</w:t>
            </w:r>
          </w:p>
        </w:tc>
        <w:tc>
          <w:tcPr>
            <w:tcW w:w="2161" w:type="dxa"/>
          </w:tcPr>
          <w:p w14:paraId="69E85F73" w14:textId="7E9FEE88"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22.2%</w:t>
            </w:r>
          </w:p>
        </w:tc>
        <w:tc>
          <w:tcPr>
            <w:tcW w:w="2625" w:type="dxa"/>
          </w:tcPr>
          <w:p w14:paraId="12A2AA27" w14:textId="67ED599B"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53.8%</w:t>
            </w:r>
          </w:p>
        </w:tc>
      </w:tr>
      <w:tr w:rsidR="00BF5E3E" w:rsidRPr="00E31925" w14:paraId="456E8182" w14:textId="77777777" w:rsidTr="000B215F">
        <w:trPr>
          <w:trHeight w:val="321"/>
        </w:trPr>
        <w:tc>
          <w:tcPr>
            <w:tcW w:w="2156" w:type="dxa"/>
          </w:tcPr>
          <w:p w14:paraId="043F31DA" w14:textId="7B0EBCB6"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Snapchat</w:t>
            </w:r>
          </w:p>
        </w:tc>
        <w:tc>
          <w:tcPr>
            <w:tcW w:w="2007" w:type="dxa"/>
          </w:tcPr>
          <w:p w14:paraId="0BB081D9" w14:textId="725F463B"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28</w:t>
            </w:r>
          </w:p>
        </w:tc>
        <w:tc>
          <w:tcPr>
            <w:tcW w:w="2161" w:type="dxa"/>
          </w:tcPr>
          <w:p w14:paraId="07681EF0" w14:textId="1CC03DB7"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12.7%</w:t>
            </w:r>
          </w:p>
        </w:tc>
        <w:tc>
          <w:tcPr>
            <w:tcW w:w="2625" w:type="dxa"/>
          </w:tcPr>
          <w:p w14:paraId="40778D24" w14:textId="6A4D5FE8"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30.8%</w:t>
            </w:r>
          </w:p>
        </w:tc>
      </w:tr>
      <w:tr w:rsidR="00BF5E3E" w:rsidRPr="00E31925" w14:paraId="582C8A49" w14:textId="77777777" w:rsidTr="000B215F">
        <w:trPr>
          <w:trHeight w:val="321"/>
        </w:trPr>
        <w:tc>
          <w:tcPr>
            <w:tcW w:w="2156" w:type="dxa"/>
          </w:tcPr>
          <w:p w14:paraId="43FF9E5F" w14:textId="416ED9C2" w:rsidR="00921C74" w:rsidRPr="00E31925" w:rsidRDefault="00767BFF"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YouTube</w:t>
            </w:r>
          </w:p>
        </w:tc>
        <w:tc>
          <w:tcPr>
            <w:tcW w:w="2007" w:type="dxa"/>
          </w:tcPr>
          <w:p w14:paraId="078CEDDF" w14:textId="6FD96939"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42</w:t>
            </w:r>
          </w:p>
        </w:tc>
        <w:tc>
          <w:tcPr>
            <w:tcW w:w="2161" w:type="dxa"/>
          </w:tcPr>
          <w:p w14:paraId="406B765B" w14:textId="1F019D33"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19.0%</w:t>
            </w:r>
          </w:p>
        </w:tc>
        <w:tc>
          <w:tcPr>
            <w:tcW w:w="2625" w:type="dxa"/>
          </w:tcPr>
          <w:p w14:paraId="75A864B6" w14:textId="54C30D13"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46.2%</w:t>
            </w:r>
          </w:p>
        </w:tc>
      </w:tr>
      <w:tr w:rsidR="00BF5E3E" w:rsidRPr="00E31925" w14:paraId="630FBE81" w14:textId="77777777" w:rsidTr="000B215F">
        <w:trPr>
          <w:trHeight w:val="301"/>
        </w:trPr>
        <w:tc>
          <w:tcPr>
            <w:tcW w:w="2156" w:type="dxa"/>
          </w:tcPr>
          <w:p w14:paraId="7A3E78E2" w14:textId="5CA5AF46" w:rsidR="00921C74" w:rsidRPr="00E31925" w:rsidRDefault="000B215F"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O</w:t>
            </w:r>
            <w:r w:rsidR="00921C74" w:rsidRPr="00E31925">
              <w:rPr>
                <w:rFonts w:ascii="Times New Roman" w:hAnsi="Times New Roman" w:cs="Times New Roman"/>
                <w:b/>
                <w:color w:val="000000" w:themeColor="text1"/>
                <w:sz w:val="24"/>
                <w:lang w:val="en-IN" w:eastAsia="en-IN"/>
              </w:rPr>
              <w:t>ther</w:t>
            </w:r>
          </w:p>
        </w:tc>
        <w:tc>
          <w:tcPr>
            <w:tcW w:w="2007" w:type="dxa"/>
          </w:tcPr>
          <w:p w14:paraId="7B3D6E79" w14:textId="616C8A0C"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7</w:t>
            </w:r>
          </w:p>
        </w:tc>
        <w:tc>
          <w:tcPr>
            <w:tcW w:w="2161" w:type="dxa"/>
          </w:tcPr>
          <w:p w14:paraId="49B05D47" w14:textId="3A23248C"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3.2%</w:t>
            </w:r>
          </w:p>
        </w:tc>
        <w:tc>
          <w:tcPr>
            <w:tcW w:w="2625" w:type="dxa"/>
          </w:tcPr>
          <w:p w14:paraId="0DF74B48" w14:textId="69E31FC7"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7.7%</w:t>
            </w:r>
          </w:p>
        </w:tc>
      </w:tr>
      <w:tr w:rsidR="00BF5E3E" w:rsidRPr="00E31925" w14:paraId="7CF48E6F" w14:textId="77777777" w:rsidTr="000B215F">
        <w:trPr>
          <w:trHeight w:val="321"/>
        </w:trPr>
        <w:tc>
          <w:tcPr>
            <w:tcW w:w="2156" w:type="dxa"/>
          </w:tcPr>
          <w:p w14:paraId="4A0FFCA3" w14:textId="577CB1A7" w:rsidR="00921C74" w:rsidRPr="00E31925" w:rsidRDefault="001453B3"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Total</w:t>
            </w:r>
          </w:p>
        </w:tc>
        <w:tc>
          <w:tcPr>
            <w:tcW w:w="2007" w:type="dxa"/>
          </w:tcPr>
          <w:p w14:paraId="7E955F23" w14:textId="6A594039"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221</w:t>
            </w:r>
          </w:p>
        </w:tc>
        <w:tc>
          <w:tcPr>
            <w:tcW w:w="2161" w:type="dxa"/>
          </w:tcPr>
          <w:p w14:paraId="625BC5A4" w14:textId="62AB1803"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100%</w:t>
            </w:r>
          </w:p>
        </w:tc>
        <w:tc>
          <w:tcPr>
            <w:tcW w:w="2625" w:type="dxa"/>
          </w:tcPr>
          <w:p w14:paraId="75BA08E7" w14:textId="28606C3A"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242.9%</w:t>
            </w:r>
          </w:p>
        </w:tc>
      </w:tr>
    </w:tbl>
    <w:p w14:paraId="3311A662" w14:textId="69EE640F" w:rsidR="00921C74" w:rsidRPr="00E31925" w:rsidRDefault="00767BFF" w:rsidP="00497739">
      <w:pPr>
        <w:pStyle w:val="Caption"/>
        <w:rPr>
          <w:lang w:val="en-IN" w:eastAsia="en-IN"/>
        </w:rPr>
      </w:pPr>
      <w:bookmarkStart w:id="51" w:name="_Toc216373310"/>
      <w:r w:rsidRPr="00E31925">
        <w:t xml:space="preserve">Table </w:t>
      </w:r>
      <w:r w:rsidRPr="00E31925">
        <w:fldChar w:fldCharType="begin"/>
      </w:r>
      <w:r w:rsidRPr="00E31925">
        <w:instrText xml:space="preserve"> SEQ Table \* ARABIC </w:instrText>
      </w:r>
      <w:r w:rsidRPr="00E31925">
        <w:fldChar w:fldCharType="separate"/>
      </w:r>
      <w:r w:rsidR="00EA6CD4">
        <w:rPr>
          <w:noProof/>
        </w:rPr>
        <w:t>10</w:t>
      </w:r>
      <w:r w:rsidRPr="00E31925">
        <w:fldChar w:fldCharType="end"/>
      </w:r>
      <w:r w:rsidRPr="00E31925">
        <w:t xml:space="preserve"> frequencies analysis</w:t>
      </w:r>
      <w:bookmarkEnd w:id="51"/>
    </w:p>
    <w:p w14:paraId="368D44F5" w14:textId="70571C16" w:rsidR="001453B3" w:rsidRPr="00E31925" w:rsidRDefault="00497739"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shd w:val="clear" w:color="auto" w:fill="FFFFFF"/>
        </w:rPr>
        <w:t>In Table 10</w:t>
      </w:r>
      <w:r w:rsidR="001453B3" w:rsidRPr="00E31925">
        <w:rPr>
          <w:rFonts w:ascii="Times New Roman" w:hAnsi="Times New Roman" w:cs="Times New Roman"/>
          <w:color w:val="000000" w:themeColor="text1"/>
          <w:sz w:val="24"/>
          <w:shd w:val="clear" w:color="auto" w:fill="FFFFFF"/>
        </w:rPr>
        <w:t>, a frequency analysis of multiple responses reveals how often members of this sample (N=91) use each of the following social media sites on a regular basis. Because respondents could select more than one social media site from the list provided and the total number of responses (221) reflects this fact. It is essential to take note of the "Percent of Cases" column as the only meaningful way to evaluate social media site penetration (the percentage of total respondents who said they used this social media site on a regular basis).</w:t>
      </w:r>
    </w:p>
    <w:p w14:paraId="0E259C5A" w14:textId="7E9A36E3" w:rsidR="000B215F" w:rsidRPr="00E31925" w:rsidRDefault="001453B3"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most widely used social media site amongst the respondents was Instagram with 64.8% of the respondents using it on a regular basis, followed by Facebook, which was used by 53.8% of the respondents, and YouTube, which was used by 46.2%. TikTok was used regularly by 39.6% of the respondents while Snapchat's usage rate was the lowest at 30.8%. Very few respondents (7.7%) identified social media platforms other than the four listed above. The total cumulative value of the "Percent of Cases" is 242.9%, meaning that, on average, a person in this sample group uses either two or three different social media sites on a regular basis. Therefore, since this study occurs in an environment whereby respondents are regularly using several different social media site(s), it is important to develop platform-specific knowledge of how users engage with each service, rather than developing a singular or broad genera</w:t>
      </w:r>
      <w:r w:rsidR="000B215F" w:rsidRPr="00E31925">
        <w:rPr>
          <w:rFonts w:ascii="Times New Roman" w:hAnsi="Times New Roman" w:cs="Times New Roman"/>
          <w:color w:val="000000" w:themeColor="text1"/>
          <w:sz w:val="24"/>
          <w:shd w:val="clear" w:color="auto" w:fill="FFFFFF"/>
        </w:rPr>
        <w:t>lisation of social media usage.</w:t>
      </w:r>
    </w:p>
    <w:p w14:paraId="2BF8569A" w14:textId="0CEBBFAD" w:rsidR="00DC511D" w:rsidRPr="00E31925" w:rsidRDefault="001453B3" w:rsidP="00E10816">
      <w:pPr>
        <w:shd w:val="clear" w:color="auto" w:fill="FFFFFF"/>
        <w:spacing w:before="240" w:after="240"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2. The Cross-Tabulation of Social Media Sites Usage of gender</w:t>
      </w:r>
    </w:p>
    <w:p w14:paraId="5616FD15" w14:textId="016CB177" w:rsidR="000B215F" w:rsidRDefault="005C02F5" w:rsidP="00497739">
      <w:pPr>
        <w:shd w:val="clear" w:color="auto" w:fill="FFFFFF"/>
        <w:spacing w:before="240" w:after="240" w:line="360" w:lineRule="auto"/>
        <w:jc w:val="center"/>
        <w:rPr>
          <w:rFonts w:ascii="Times New Roman" w:hAnsi="Times New Roman" w:cs="Times New Roman"/>
          <w:b/>
          <w:color w:val="000000" w:themeColor="text1"/>
          <w:sz w:val="24"/>
          <w:shd w:val="clear" w:color="auto" w:fill="FFFFFF"/>
        </w:rPr>
      </w:pPr>
      <w:r w:rsidRPr="00E31925">
        <w:rPr>
          <w:rFonts w:ascii="Times New Roman" w:hAnsi="Times New Roman" w:cs="Times New Roman"/>
          <w:noProof/>
          <w:lang w:val="en-IN" w:eastAsia="en-IN"/>
        </w:rPr>
        <w:drawing>
          <wp:inline distT="0" distB="0" distL="0" distR="0" wp14:anchorId="0B42C7FA" wp14:editId="19977831">
            <wp:extent cx="4572000" cy="2743200"/>
            <wp:effectExtent l="0" t="0" r="0" b="0"/>
            <wp:docPr id="100" name="Chart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1E0D0C3" w14:textId="20CEE618" w:rsidR="00497739" w:rsidRPr="00497739" w:rsidRDefault="00497739" w:rsidP="00497739">
      <w:pPr>
        <w:pStyle w:val="Caption"/>
        <w:rPr>
          <w:sz w:val="24"/>
          <w:shd w:val="clear" w:color="auto" w:fill="FFFFFF"/>
        </w:rPr>
      </w:pPr>
      <w:bookmarkStart w:id="52" w:name="_Toc216391021"/>
      <w:r>
        <w:t xml:space="preserve">Figure </w:t>
      </w:r>
      <w:r>
        <w:fldChar w:fldCharType="begin"/>
      </w:r>
      <w:r>
        <w:instrText xml:space="preserve"> SEQ Figure \* ARABIC </w:instrText>
      </w:r>
      <w:r>
        <w:fldChar w:fldCharType="separate"/>
      </w:r>
      <w:r w:rsidR="006639BC">
        <w:rPr>
          <w:noProof/>
        </w:rPr>
        <w:t>3</w:t>
      </w:r>
      <w:r>
        <w:fldChar w:fldCharType="end"/>
      </w:r>
      <w:r w:rsidR="005F32F4">
        <w:t xml:space="preserve"> P</w:t>
      </w:r>
      <w:r w:rsidRPr="00025A77">
        <w:t>latform usage by gender</w:t>
      </w:r>
      <w:bookmarkEnd w:id="52"/>
    </w:p>
    <w:p w14:paraId="726BB607" w14:textId="019F8C23" w:rsidR="001B5F0D" w:rsidRPr="00E31925" w:rsidRDefault="00E5512D" w:rsidP="00E10816">
      <w:pPr>
        <w:spacing w:before="240" w:after="240"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hd w:val="clear" w:color="auto" w:fill="FFFFFF"/>
        </w:rPr>
        <w:t>F</w:t>
      </w:r>
      <w:r w:rsidR="005F32F4">
        <w:rPr>
          <w:rFonts w:ascii="Times New Roman" w:hAnsi="Times New Roman" w:cs="Times New Roman"/>
          <w:color w:val="000000" w:themeColor="text1"/>
          <w:sz w:val="24"/>
          <w:shd w:val="clear" w:color="auto" w:fill="FFFFFF"/>
        </w:rPr>
        <w:t>igure 3.</w:t>
      </w:r>
      <w:r w:rsidRPr="00E31925">
        <w:rPr>
          <w:rFonts w:ascii="Times New Roman" w:hAnsi="Times New Roman" w:cs="Times New Roman"/>
          <w:color w:val="000000" w:themeColor="text1"/>
          <w:sz w:val="24"/>
          <w:shd w:val="clear" w:color="auto" w:fill="FFFFFF"/>
        </w:rPr>
        <w:t xml:space="preserve"> </w:t>
      </w:r>
      <w:r w:rsidR="005F32F4" w:rsidRPr="00E31925">
        <w:rPr>
          <w:rFonts w:ascii="Times New Roman" w:hAnsi="Times New Roman" w:cs="Times New Roman"/>
          <w:color w:val="000000" w:themeColor="text1"/>
          <w:sz w:val="24"/>
          <w:shd w:val="clear" w:color="auto" w:fill="FFFFFF"/>
        </w:rPr>
        <w:t>Presents</w:t>
      </w:r>
      <w:r w:rsidRPr="00E31925">
        <w:rPr>
          <w:rFonts w:ascii="Times New Roman" w:hAnsi="Times New Roman" w:cs="Times New Roman"/>
          <w:color w:val="000000" w:themeColor="text1"/>
          <w:sz w:val="24"/>
          <w:shd w:val="clear" w:color="auto" w:fill="FFFFFF"/>
        </w:rPr>
        <w:t xml:space="preserve"> a comparison of the number of times different social media platforms are used by survey respondents (n=91), differentiated by gender. A diverging bar chart format is used to present the percentage of males (n=56) and females (n=35) who responded to the survey, by reporting ho</w:t>
      </w:r>
      <w:r w:rsidR="005F32F4">
        <w:rPr>
          <w:rFonts w:ascii="Times New Roman" w:hAnsi="Times New Roman" w:cs="Times New Roman"/>
          <w:color w:val="000000" w:themeColor="text1"/>
          <w:sz w:val="24"/>
          <w:shd w:val="clear" w:color="auto" w:fill="FFFFFF"/>
        </w:rPr>
        <w:t>w often they use each platform o</w:t>
      </w:r>
      <w:r w:rsidRPr="00E31925">
        <w:rPr>
          <w:rFonts w:ascii="Times New Roman" w:hAnsi="Times New Roman" w:cs="Times New Roman"/>
          <w:color w:val="000000" w:themeColor="text1"/>
          <w:sz w:val="24"/>
          <w:shd w:val="clear" w:color="auto" w:fill="FFFFFF"/>
        </w:rPr>
        <w:t xml:space="preserve">f all the </w:t>
      </w:r>
      <w:r w:rsidR="005F32F4">
        <w:rPr>
          <w:rFonts w:ascii="Times New Roman" w:hAnsi="Times New Roman" w:cs="Times New Roman"/>
          <w:color w:val="000000" w:themeColor="text1"/>
          <w:sz w:val="24"/>
          <w:shd w:val="clear" w:color="auto" w:fill="FFFFFF"/>
        </w:rPr>
        <w:t>social media platforms measured.</w:t>
      </w:r>
      <w:r w:rsidRPr="00E31925">
        <w:rPr>
          <w:rFonts w:ascii="Times New Roman" w:hAnsi="Times New Roman" w:cs="Times New Roman"/>
          <w:color w:val="000000" w:themeColor="text1"/>
          <w:sz w:val="24"/>
          <w:shd w:val="clear" w:color="auto" w:fill="FFFFFF"/>
        </w:rPr>
        <w:t xml:space="preserve"> Instagram was the most popular for both genders, with 77.1% of females and 57.1% of males saying they use it on a regular basis. On the opposite extreme, TikTok had one of the greatest disparities between men and women. Female TikTok users reported 54.3%, while male users reported 30.4%. In contrast, YouTube had a much greater number of men, 51.8%, compared to women, 37.1%. </w:t>
      </w:r>
      <w:r w:rsidR="005F32F4" w:rsidRPr="005F32F4">
        <w:rPr>
          <w:rFonts w:ascii="Times New Roman" w:hAnsi="Times New Roman" w:cs="Times New Roman"/>
          <w:color w:val="000000" w:themeColor="text1"/>
          <w:sz w:val="24"/>
          <w:shd w:val="clear" w:color="auto" w:fill="FFFFFF"/>
        </w:rPr>
        <w:t>Facebook and Snapchat have less deviation in gender distribution from each other than other platforms; however, both platforms have demonstrated a pattern of adoption by gender across all age groups. The findings suggest that users of the platforms have strong preferences by gender.</w:t>
      </w:r>
      <w:r w:rsidRPr="00E31925">
        <w:rPr>
          <w:rFonts w:ascii="Times New Roman" w:hAnsi="Times New Roman" w:cs="Times New Roman"/>
          <w:color w:val="000000" w:themeColor="text1"/>
          <w:sz w:val="24"/>
          <w:shd w:val="clear" w:color="auto" w:fill="FFFFFF"/>
        </w:rPr>
        <w:t xml:space="preserve"> </w:t>
      </w:r>
    </w:p>
    <w:p w14:paraId="3F867C60" w14:textId="46720BA1" w:rsidR="00DC511D" w:rsidRPr="00E31925" w:rsidRDefault="0028181B" w:rsidP="00E10816">
      <w:pPr>
        <w:pStyle w:val="Heading3"/>
        <w:spacing w:line="360" w:lineRule="auto"/>
        <w:jc w:val="both"/>
        <w:rPr>
          <w:rFonts w:ascii="Times New Roman" w:hAnsi="Times New Roman" w:cs="Times New Roman"/>
          <w:b/>
          <w:color w:val="000000" w:themeColor="text1"/>
          <w:sz w:val="28"/>
        </w:rPr>
      </w:pPr>
      <w:bookmarkStart w:id="53" w:name="_Toc216391248"/>
      <w:r w:rsidRPr="00E31925">
        <w:rPr>
          <w:rFonts w:ascii="Times New Roman" w:hAnsi="Times New Roman" w:cs="Times New Roman"/>
          <w:b/>
          <w:color w:val="000000" w:themeColor="text1"/>
          <w:sz w:val="28"/>
        </w:rPr>
        <w:t>Analysis of Influence of Social Media Platforms on Fast-Food and Beverage Purchase Decisions</w:t>
      </w:r>
      <w:bookmarkEnd w:id="53"/>
    </w:p>
    <w:p w14:paraId="4B6DE460" w14:textId="145D942E" w:rsidR="0028181B" w:rsidRPr="00E31925" w:rsidRDefault="0028181B" w:rsidP="00E10816">
      <w:pPr>
        <w:jc w:val="both"/>
        <w:rPr>
          <w:rFonts w:ascii="Times New Roman" w:hAnsi="Times New Roman" w:cs="Times New Roman"/>
          <w:color w:val="000000" w:themeColor="text1"/>
        </w:rPr>
      </w:pPr>
      <w:r w:rsidRPr="00E31925">
        <w:rPr>
          <w:rFonts w:ascii="Times New Roman" w:hAnsi="Times New Roman" w:cs="Times New Roman"/>
          <w:noProof/>
          <w:color w:val="000000" w:themeColor="text1"/>
          <w:lang w:val="en-IN" w:eastAsia="en-IN"/>
        </w:rPr>
        <w:drawing>
          <wp:inline distT="0" distB="0" distL="0" distR="0" wp14:anchorId="6B8E72D8" wp14:editId="37C45132">
            <wp:extent cx="5631815" cy="2916807"/>
            <wp:effectExtent l="0" t="0" r="6985" b="1714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50A6613" w14:textId="2BD7A89B" w:rsidR="0028181B" w:rsidRPr="00E31925" w:rsidRDefault="005F32F4" w:rsidP="005F32F4">
      <w:pPr>
        <w:pStyle w:val="Caption"/>
      </w:pPr>
      <w:bookmarkStart w:id="54" w:name="_Toc216391022"/>
      <w:r>
        <w:t xml:space="preserve">Figure </w:t>
      </w:r>
      <w:r>
        <w:fldChar w:fldCharType="begin"/>
      </w:r>
      <w:r>
        <w:instrText xml:space="preserve"> SEQ Figure \* ARABIC </w:instrText>
      </w:r>
      <w:r>
        <w:fldChar w:fldCharType="separate"/>
      </w:r>
      <w:r w:rsidR="006639BC">
        <w:rPr>
          <w:noProof/>
        </w:rPr>
        <w:t>4</w:t>
      </w:r>
      <w:r>
        <w:fldChar w:fldCharType="end"/>
      </w:r>
      <w:r>
        <w:t xml:space="preserve"> </w:t>
      </w:r>
      <w:r w:rsidRPr="00E62F4F">
        <w:t>influence of social media platform on fast f&amp;b brand</w:t>
      </w:r>
      <w:bookmarkEnd w:id="54"/>
    </w:p>
    <w:p w14:paraId="7E8DD333" w14:textId="4F393852" w:rsidR="00147F10" w:rsidRDefault="00147F10" w:rsidP="00E10816">
      <w:pPr>
        <w:spacing w:line="360" w:lineRule="auto"/>
        <w:jc w:val="both"/>
        <w:rPr>
          <w:rFonts w:ascii="Times New Roman" w:hAnsi="Times New Roman" w:cs="Times New Roman"/>
          <w:sz w:val="24"/>
          <w:shd w:val="clear" w:color="auto" w:fill="FFFFFF"/>
        </w:rPr>
      </w:pPr>
      <w:r w:rsidRPr="00147F10">
        <w:rPr>
          <w:rFonts w:ascii="Times New Roman" w:hAnsi="Times New Roman" w:cs="Times New Roman"/>
          <w:sz w:val="24"/>
          <w:shd w:val="clear" w:color="auto" w:fill="FFFFFF"/>
        </w:rPr>
        <w:t>Through this study of the impact of social media on consumers' purchasing habits for fast food and drinks, the analysis uncovered where consumers are influenced most by their social media usage. Among the social media plat</w:t>
      </w:r>
      <w:r>
        <w:rPr>
          <w:rFonts w:ascii="Times New Roman" w:hAnsi="Times New Roman" w:cs="Times New Roman"/>
          <w:sz w:val="24"/>
          <w:shd w:val="clear" w:color="auto" w:fill="FFFFFF"/>
        </w:rPr>
        <w:t>forms analysed, 47 out of the 91</w:t>
      </w:r>
      <w:r w:rsidRPr="00147F10">
        <w:rPr>
          <w:rFonts w:ascii="Times New Roman" w:hAnsi="Times New Roman" w:cs="Times New Roman"/>
          <w:sz w:val="24"/>
          <w:shd w:val="clear" w:color="auto" w:fill="FFFFFF"/>
        </w:rPr>
        <w:t xml:space="preserve"> respondents identified Instagram as having the largest effect on their purchasing decisions. From this, it can be concluded that Instagram is perhaps the most important social media platform affecting consumer behaviour regarding fast food and drinks. The popularity of Instagram for brands promoting their products is due in part to the high level of visual imagery provided and the large number of influencers who utilise Instagram to market and promote their products. Therefore, we can say that Instagram is a key factor in the way consumers behave when making their purchase decisions in fast food and beverage products.</w:t>
      </w:r>
    </w:p>
    <w:p w14:paraId="77FAB785" w14:textId="01178674" w:rsidR="0028181B" w:rsidRPr="00E31925" w:rsidRDefault="0028181B"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Facebook is the second most influential platform with just under 33 selections from respondents suggesting that Facebook's large audience and ability to target consumers may still greatly affect what consumers decide to purchase within this category. YouTube was also noted for its significant influence with approximately 28 selections from respondents. Many consumers use YouTube to watch videos and read reviews or advertisements before selecting the food products or beverages to buy.</w:t>
      </w:r>
    </w:p>
    <w:p w14:paraId="069FF02C" w14:textId="4C9FA54D" w:rsidR="0028181B" w:rsidRPr="00E31925" w:rsidRDefault="0028181B"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TikTok has established itself as a growing source of influence for short form promotional content and trending food items with over twenty-four responses. Snapchat's influence is relatively less when compared to other platforms with approximately thirteen responses. In addition to TikTok and Snapchat, there were other responses on other platforms. There were approximately seventeen other response types. </w:t>
      </w:r>
    </w:p>
    <w:p w14:paraId="7F0BE653" w14:textId="34D9B440" w:rsidR="0028181B" w:rsidRPr="00E31925" w:rsidRDefault="0028181B"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findings show that respondents agreed that the social media plat</w:t>
      </w:r>
      <w:r w:rsidR="000F0A43" w:rsidRPr="00E31925">
        <w:rPr>
          <w:rFonts w:ascii="Times New Roman" w:hAnsi="Times New Roman" w:cs="Times New Roman"/>
          <w:color w:val="000000" w:themeColor="text1"/>
          <w:sz w:val="24"/>
          <w:shd w:val="clear" w:color="auto" w:fill="FFFFFF"/>
        </w:rPr>
        <w:t>forms Instagram, Facebook and</w:t>
      </w:r>
      <w:r w:rsidRPr="00E31925">
        <w:rPr>
          <w:rFonts w:ascii="Times New Roman" w:hAnsi="Times New Roman" w:cs="Times New Roman"/>
          <w:color w:val="000000" w:themeColor="text1"/>
          <w:sz w:val="24"/>
          <w:shd w:val="clear" w:color="auto" w:fill="FFFFFF"/>
        </w:rPr>
        <w:t xml:space="preserve"> YouTube and int</w:t>
      </w:r>
      <w:r w:rsidR="000F0A43" w:rsidRPr="00E31925">
        <w:rPr>
          <w:rFonts w:ascii="Times New Roman" w:hAnsi="Times New Roman" w:cs="Times New Roman"/>
          <w:color w:val="000000" w:themeColor="text1"/>
          <w:sz w:val="24"/>
          <w:shd w:val="clear" w:color="auto" w:fill="FFFFFF"/>
        </w:rPr>
        <w:t xml:space="preserve">eractive media </w:t>
      </w:r>
      <w:r w:rsidRPr="00E31925">
        <w:rPr>
          <w:rFonts w:ascii="Times New Roman" w:hAnsi="Times New Roman" w:cs="Times New Roman"/>
          <w:color w:val="000000" w:themeColor="text1"/>
          <w:sz w:val="24"/>
          <w:shd w:val="clear" w:color="auto" w:fill="FFFFFF"/>
        </w:rPr>
        <w:t>had the greatest influence on their decisi</w:t>
      </w:r>
      <w:r w:rsidR="000F0A43" w:rsidRPr="00E31925">
        <w:rPr>
          <w:rFonts w:ascii="Times New Roman" w:hAnsi="Times New Roman" w:cs="Times New Roman"/>
          <w:color w:val="000000" w:themeColor="text1"/>
          <w:sz w:val="24"/>
          <w:shd w:val="clear" w:color="auto" w:fill="FFFFFF"/>
        </w:rPr>
        <w:t xml:space="preserve">ons where to purchase fast food and </w:t>
      </w:r>
      <w:r w:rsidRPr="00E31925">
        <w:rPr>
          <w:rFonts w:ascii="Times New Roman" w:hAnsi="Times New Roman" w:cs="Times New Roman"/>
          <w:color w:val="000000" w:themeColor="text1"/>
          <w:sz w:val="24"/>
          <w:shd w:val="clear" w:color="auto" w:fill="FFFFFF"/>
        </w:rPr>
        <w:t>beverages.</w:t>
      </w:r>
    </w:p>
    <w:p w14:paraId="1EE4BD1D" w14:textId="63170833" w:rsidR="000F7906" w:rsidRPr="00E31925" w:rsidRDefault="000F7906" w:rsidP="00E10816">
      <w:pPr>
        <w:pStyle w:val="Heading3"/>
        <w:spacing w:line="360" w:lineRule="auto"/>
        <w:jc w:val="both"/>
        <w:rPr>
          <w:rFonts w:ascii="Times New Roman" w:hAnsi="Times New Roman" w:cs="Times New Roman"/>
          <w:b/>
          <w:color w:val="000000" w:themeColor="text1"/>
        </w:rPr>
      </w:pPr>
      <w:r w:rsidRPr="00E31925">
        <w:rPr>
          <w:rFonts w:ascii="Times New Roman" w:hAnsi="Times New Roman" w:cs="Times New Roman"/>
          <w:b/>
          <w:color w:val="000000" w:themeColor="text1"/>
          <w:shd w:val="clear" w:color="auto" w:fill="FFFFFF"/>
        </w:rPr>
        <w:t xml:space="preserve"> </w:t>
      </w:r>
      <w:bookmarkStart w:id="55" w:name="_Toc216391249"/>
      <w:r w:rsidRPr="00E31925">
        <w:rPr>
          <w:rFonts w:ascii="Times New Roman" w:hAnsi="Times New Roman" w:cs="Times New Roman"/>
          <w:b/>
          <w:color w:val="000000" w:themeColor="text1"/>
        </w:rPr>
        <w:t>Statistical Analysis: Most Interacted Fast-Food and Beverage Brand</w:t>
      </w:r>
      <w:bookmarkEnd w:id="55"/>
    </w:p>
    <w:p w14:paraId="05A286BD" w14:textId="64F65746" w:rsidR="000F7906" w:rsidRPr="00E31925" w:rsidRDefault="000F7906" w:rsidP="00E10816">
      <w:pPr>
        <w:jc w:val="both"/>
        <w:rPr>
          <w:rFonts w:ascii="Times New Roman" w:hAnsi="Times New Roman" w:cs="Times New Roman"/>
          <w:color w:val="000000" w:themeColor="text1"/>
        </w:rPr>
      </w:pPr>
    </w:p>
    <w:p w14:paraId="597EFBDC" w14:textId="586138E5" w:rsidR="000F7906" w:rsidRPr="00E31925" w:rsidRDefault="000F7906" w:rsidP="00E10816">
      <w:pPr>
        <w:jc w:val="both"/>
        <w:rPr>
          <w:rFonts w:ascii="Times New Roman" w:hAnsi="Times New Roman" w:cs="Times New Roman"/>
          <w:color w:val="000000" w:themeColor="text1"/>
        </w:rPr>
      </w:pPr>
      <w:r w:rsidRPr="00E31925">
        <w:rPr>
          <w:rFonts w:ascii="Times New Roman" w:hAnsi="Times New Roman" w:cs="Times New Roman"/>
          <w:noProof/>
          <w:color w:val="000000" w:themeColor="text1"/>
          <w:lang w:val="en-IN" w:eastAsia="en-IN"/>
        </w:rPr>
        <w:drawing>
          <wp:inline distT="0" distB="0" distL="0" distR="0" wp14:anchorId="2935C5AD" wp14:editId="0A4552A2">
            <wp:extent cx="5684808" cy="2562045"/>
            <wp:effectExtent l="0" t="0" r="1143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F8256C1" w14:textId="75B05327" w:rsidR="00DB086B" w:rsidRPr="00E31925" w:rsidRDefault="00DB086B" w:rsidP="00E10816">
      <w:pPr>
        <w:pStyle w:val="Caption"/>
        <w:jc w:val="both"/>
        <w:rPr>
          <w:sz w:val="28"/>
        </w:rPr>
      </w:pPr>
      <w:r w:rsidRPr="00E31925">
        <w:t xml:space="preserve">Figure </w:t>
      </w:r>
      <w:r w:rsidR="0088165E" w:rsidRPr="00E31925">
        <w:fldChar w:fldCharType="begin"/>
      </w:r>
      <w:r w:rsidR="0088165E" w:rsidRPr="00E31925">
        <w:instrText xml:space="preserve"> STYLEREF 1 \s </w:instrText>
      </w:r>
      <w:r w:rsidR="0088165E" w:rsidRPr="00E31925">
        <w:fldChar w:fldCharType="separate"/>
      </w:r>
      <w:r w:rsidR="004E656C" w:rsidRPr="00E31925">
        <w:rPr>
          <w:noProof/>
        </w:rPr>
        <w:t>4</w:t>
      </w:r>
      <w:r w:rsidR="0088165E" w:rsidRPr="00E31925">
        <w:rPr>
          <w:noProof/>
        </w:rPr>
        <w:fldChar w:fldCharType="end"/>
      </w:r>
      <w:r w:rsidR="00C54EE0" w:rsidRPr="00E31925">
        <w:t>-</w:t>
      </w:r>
      <w:r w:rsidR="00616667" w:rsidRPr="00E31925">
        <w:t>2.10</w:t>
      </w:r>
      <w:r w:rsidRPr="00E31925">
        <w:t xml:space="preserve"> Interact with fast food and beverages brand</w:t>
      </w:r>
    </w:p>
    <w:p w14:paraId="3B3C2266" w14:textId="3CA560E0"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purpose of the multiple-response frequency analysis was to find out which brands people were engaging with the most on social media (fast food &amp; beverage). There were a total of 91 selections made across all brands.</w:t>
      </w:r>
    </w:p>
    <w:p w14:paraId="633D9778" w14:textId="67CC2659"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According to the analysis, McDonald's was the most frequently interacted with brand with 48 participants reporting that they had interacted with them. This indicates that McDonald's has a strong social media presence as well as high consumer visibility.</w:t>
      </w:r>
    </w:p>
    <w:p w14:paraId="4A555EB1" w14:textId="77777777"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Dominos &amp; Starbucks were also very popular brands, with 40 &amp; 37 participants, respectively, indicating that their digital engagement strategies are working and that they appeal to younger, social media savvy consumers. KFC was slightly behind with 35 participant responses indicating moderate engagement levels. There were very few interactions recorded by respondents interacting with Costa Coffee (23) or Greggs (22), but rather a high volume of engagements for the other food brands assessed by Mayfield last year. This could suggest that both Costa Coffee and Greggs have not established significant digital presence or have a reduced consumer desire to interact with them when compared to the large-scale fast food chains.</w:t>
      </w:r>
    </w:p>
    <w:p w14:paraId="24D0922B" w14:textId="4C1693C2"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Respondents were recorded to have engaged with the global fast-food brands significantly more often than with Costa Coffee or Greggs, specifically with McDonald’s, Domino’s, Starbucks and KFC.</w:t>
      </w:r>
    </w:p>
    <w:p w14:paraId="192F6261" w14:textId="7CA5BD78" w:rsidR="00616667" w:rsidRPr="00E31925" w:rsidRDefault="00616667" w:rsidP="00E10816">
      <w:pPr>
        <w:spacing w:line="360" w:lineRule="auto"/>
        <w:jc w:val="both"/>
        <w:rPr>
          <w:rFonts w:ascii="Times New Roman" w:hAnsi="Times New Roman" w:cs="Times New Roman"/>
          <w:color w:val="000000" w:themeColor="text1"/>
          <w:sz w:val="24"/>
        </w:rPr>
      </w:pPr>
    </w:p>
    <w:p w14:paraId="7D62A431" w14:textId="0F467B27" w:rsidR="00616667" w:rsidRPr="00E31925" w:rsidRDefault="00616667" w:rsidP="00E10816">
      <w:pPr>
        <w:spacing w:line="360" w:lineRule="auto"/>
        <w:jc w:val="both"/>
        <w:rPr>
          <w:rFonts w:ascii="Times New Roman" w:hAnsi="Times New Roman" w:cs="Times New Roman"/>
          <w:color w:val="000000" w:themeColor="text1"/>
          <w:sz w:val="24"/>
        </w:rPr>
      </w:pPr>
    </w:p>
    <w:p w14:paraId="1DEF30FB" w14:textId="78499C34" w:rsidR="00616667" w:rsidRPr="00E31925" w:rsidRDefault="00616667" w:rsidP="00E10816">
      <w:pPr>
        <w:spacing w:line="360" w:lineRule="auto"/>
        <w:jc w:val="both"/>
        <w:rPr>
          <w:rFonts w:ascii="Times New Roman" w:hAnsi="Times New Roman" w:cs="Times New Roman"/>
          <w:color w:val="000000" w:themeColor="text1"/>
          <w:sz w:val="24"/>
        </w:rPr>
      </w:pPr>
    </w:p>
    <w:p w14:paraId="3AFA5E84" w14:textId="3277497F" w:rsidR="00616667" w:rsidRPr="00E31925" w:rsidRDefault="00616667" w:rsidP="00E10816">
      <w:pPr>
        <w:spacing w:line="360" w:lineRule="auto"/>
        <w:jc w:val="both"/>
        <w:rPr>
          <w:rFonts w:ascii="Times New Roman" w:hAnsi="Times New Roman" w:cs="Times New Roman"/>
          <w:color w:val="000000" w:themeColor="text1"/>
          <w:sz w:val="24"/>
        </w:rPr>
      </w:pPr>
    </w:p>
    <w:p w14:paraId="254B6D6C" w14:textId="08E89382" w:rsidR="00616667" w:rsidRPr="00E31925" w:rsidRDefault="00616667" w:rsidP="00E10816">
      <w:pPr>
        <w:spacing w:line="360" w:lineRule="auto"/>
        <w:jc w:val="both"/>
        <w:rPr>
          <w:rFonts w:ascii="Times New Roman" w:hAnsi="Times New Roman" w:cs="Times New Roman"/>
          <w:color w:val="000000" w:themeColor="text1"/>
          <w:sz w:val="24"/>
        </w:rPr>
      </w:pPr>
    </w:p>
    <w:p w14:paraId="5D6F8717" w14:textId="22892245" w:rsidR="00616667" w:rsidRPr="00E31925" w:rsidRDefault="00616667" w:rsidP="00E10816">
      <w:pPr>
        <w:spacing w:line="360" w:lineRule="auto"/>
        <w:jc w:val="both"/>
        <w:rPr>
          <w:rFonts w:ascii="Times New Roman" w:hAnsi="Times New Roman" w:cs="Times New Roman"/>
          <w:color w:val="000000" w:themeColor="text1"/>
          <w:sz w:val="24"/>
        </w:rPr>
      </w:pPr>
    </w:p>
    <w:p w14:paraId="01F483DE" w14:textId="77EBE3C0" w:rsidR="00616667" w:rsidRPr="00E31925" w:rsidRDefault="00616667" w:rsidP="00E10816">
      <w:pPr>
        <w:spacing w:line="360" w:lineRule="auto"/>
        <w:jc w:val="both"/>
        <w:rPr>
          <w:rFonts w:ascii="Times New Roman" w:hAnsi="Times New Roman" w:cs="Times New Roman"/>
          <w:color w:val="000000" w:themeColor="text1"/>
          <w:sz w:val="24"/>
        </w:rPr>
      </w:pPr>
    </w:p>
    <w:p w14:paraId="2F8D2B45" w14:textId="6CF28DB7" w:rsidR="00616667" w:rsidRPr="00E31925" w:rsidRDefault="00616667" w:rsidP="00E10816">
      <w:pPr>
        <w:spacing w:line="360" w:lineRule="auto"/>
        <w:jc w:val="both"/>
        <w:rPr>
          <w:rFonts w:ascii="Times New Roman" w:hAnsi="Times New Roman" w:cs="Times New Roman"/>
          <w:color w:val="000000" w:themeColor="text1"/>
          <w:sz w:val="24"/>
        </w:rPr>
      </w:pPr>
    </w:p>
    <w:p w14:paraId="65B26DF9" w14:textId="6CEABA54" w:rsidR="00B95352" w:rsidRDefault="00B95352" w:rsidP="00E10816">
      <w:pPr>
        <w:spacing w:line="360" w:lineRule="auto"/>
        <w:jc w:val="both"/>
        <w:rPr>
          <w:rFonts w:ascii="Times New Roman" w:hAnsi="Times New Roman" w:cs="Times New Roman"/>
          <w:color w:val="000000" w:themeColor="text1"/>
          <w:sz w:val="24"/>
        </w:rPr>
      </w:pPr>
    </w:p>
    <w:p w14:paraId="03FB1BAF" w14:textId="77777777" w:rsidR="00ED20F9" w:rsidRPr="00E31925" w:rsidRDefault="00ED20F9" w:rsidP="00E10816">
      <w:pPr>
        <w:spacing w:line="360" w:lineRule="auto"/>
        <w:jc w:val="both"/>
        <w:rPr>
          <w:rFonts w:ascii="Times New Roman" w:hAnsi="Times New Roman" w:cs="Times New Roman"/>
          <w:color w:val="000000" w:themeColor="text1"/>
          <w:sz w:val="24"/>
        </w:rPr>
      </w:pPr>
    </w:p>
    <w:p w14:paraId="2BB89C93" w14:textId="73BE18CE" w:rsidR="00A30504" w:rsidRPr="00E31925" w:rsidRDefault="00A30504" w:rsidP="00E10816">
      <w:pPr>
        <w:pStyle w:val="Heading1"/>
        <w:spacing w:line="360" w:lineRule="auto"/>
        <w:jc w:val="both"/>
        <w:rPr>
          <w:rFonts w:ascii="Times New Roman" w:hAnsi="Times New Roman" w:cs="Times New Roman"/>
          <w:b/>
          <w:color w:val="000000" w:themeColor="text1"/>
        </w:rPr>
      </w:pPr>
      <w:bookmarkStart w:id="56" w:name="_Toc216391250"/>
      <w:r w:rsidRPr="00E31925">
        <w:rPr>
          <w:rFonts w:ascii="Times New Roman" w:hAnsi="Times New Roman" w:cs="Times New Roman"/>
          <w:b/>
          <w:color w:val="000000" w:themeColor="text1"/>
        </w:rPr>
        <w:t>Discussion</w:t>
      </w:r>
      <w:bookmarkEnd w:id="56"/>
    </w:p>
    <w:p w14:paraId="645B6D9F" w14:textId="77777777" w:rsidR="00A30504" w:rsidRPr="00E31925" w:rsidRDefault="00A30504" w:rsidP="00E10816">
      <w:pPr>
        <w:pStyle w:val="Heading2"/>
        <w:spacing w:line="360" w:lineRule="auto"/>
        <w:jc w:val="both"/>
        <w:rPr>
          <w:rFonts w:ascii="Times New Roman" w:hAnsi="Times New Roman" w:cs="Times New Roman"/>
          <w:b/>
          <w:color w:val="000000" w:themeColor="text1"/>
          <w:sz w:val="28"/>
        </w:rPr>
      </w:pPr>
      <w:bookmarkStart w:id="57" w:name="_Toc216391251"/>
      <w:r w:rsidRPr="00E31925">
        <w:rPr>
          <w:rFonts w:ascii="Times New Roman" w:hAnsi="Times New Roman" w:cs="Times New Roman"/>
          <w:b/>
          <w:color w:val="000000" w:themeColor="text1"/>
          <w:sz w:val="28"/>
        </w:rPr>
        <w:t>Introduction</w:t>
      </w:r>
      <w:bookmarkEnd w:id="57"/>
    </w:p>
    <w:p w14:paraId="22894BC6" w14:textId="77777777" w:rsidR="00A30504" w:rsidRPr="00E31925" w:rsidRDefault="00A30504"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This study examined the relationship, in quantitative terms, between social media marketing (SMM) and the adult consumer (18+) engagement, purchasing intent and loyalty with brands, within the fast-food and beverage (F&amp;B) markets of the United Kingdom. This preceding chapter provided a detailed account of the data collected as well as established statistically significant relationships between the groups examined in the sample. Therefore, the purpose of this chapter will be to interpret the results of the present investigation and provide insight into how the results relate to the current body of knowledge, as opposed to just describing them.</w:t>
      </w:r>
    </w:p>
    <w:p w14:paraId="06B17DAF" w14:textId="34567697" w:rsidR="00DA5C02" w:rsidRPr="00E31925" w:rsidRDefault="00A3050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chapter brings together information from Chapter 4 and from the theoretical literature in Chapter-2. Chapter 5 is organised around the study's research questions. After presenting a summary of the main findings, an in-depth analysis of how these results relate to each of the research questions is presented. Following that, the implications of the study (both theoretical and practical) and its limitations are discussed, as well as recommendations for further research. Therefore, by fulfilling its research objectives, this chapter illustrates how the present research contributes unique insights into the field of digital marketing and consumer behaviour.</w:t>
      </w:r>
    </w:p>
    <w:p w14:paraId="0E838A9A" w14:textId="7AAB3DA3" w:rsidR="00A30504" w:rsidRPr="00E31925" w:rsidRDefault="00A30504" w:rsidP="00E10816">
      <w:pPr>
        <w:pStyle w:val="Heading2"/>
        <w:spacing w:line="360" w:lineRule="auto"/>
        <w:jc w:val="both"/>
        <w:rPr>
          <w:rFonts w:ascii="Times New Roman" w:hAnsi="Times New Roman" w:cs="Times New Roman"/>
          <w:b/>
          <w:color w:val="000000" w:themeColor="text1"/>
          <w:sz w:val="28"/>
          <w:szCs w:val="28"/>
        </w:rPr>
      </w:pPr>
      <w:bookmarkStart w:id="58" w:name="_Toc216391252"/>
      <w:r w:rsidRPr="00E31925">
        <w:rPr>
          <w:rFonts w:ascii="Times New Roman" w:hAnsi="Times New Roman" w:cs="Times New Roman"/>
          <w:b/>
          <w:color w:val="000000" w:themeColor="text1"/>
          <w:sz w:val="28"/>
          <w:szCs w:val="28"/>
        </w:rPr>
        <w:t>Summary of key finding</w:t>
      </w:r>
      <w:bookmarkEnd w:id="58"/>
    </w:p>
    <w:p w14:paraId="55E3F25E" w14:textId="4C308E85" w:rsidR="00DF3B06" w:rsidRPr="00E31925" w:rsidRDefault="00A3050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The analysis of the previous data has provided the following insights, which will become the basis of this discussion. This demonstrates that these two types of SMM content are powerful influencers of consumer behaviour wi</w:t>
      </w:r>
      <w:r w:rsidR="00DF3B06" w:rsidRPr="00E31925">
        <w:rPr>
          <w:rFonts w:ascii="Times New Roman" w:hAnsi="Times New Roman" w:cs="Times New Roman"/>
          <w:color w:val="000000" w:themeColor="text1"/>
          <w:sz w:val="24"/>
          <w:szCs w:val="24"/>
        </w:rPr>
        <w:t>thin the UK fast-food industry.</w:t>
      </w:r>
    </w:p>
    <w:p w14:paraId="2731D7F2" w14:textId="59F74E1D" w:rsidR="00A30504" w:rsidRPr="00E31925" w:rsidRDefault="00A3050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The regression analysis for purchase intent indicated a multi-collinearity with the SMM predictors of all four predictors; thus, they can be viewed as interrelated to one another in influencing how consumers reach their purchasing decisions. The regression analysis for brand loyalty indicated a highly significant model for predicting brand loyalty (R^2 = 73%) that identified two predictors of purchase intent and self-reported frequency of purchasing to be unique and statistically significant predictors that clearly demonstrate the relationship between consumer intentio</w:t>
      </w:r>
      <w:r w:rsidR="00253158">
        <w:rPr>
          <w:rFonts w:ascii="Times New Roman" w:hAnsi="Times New Roman" w:cs="Times New Roman"/>
          <w:color w:val="000000" w:themeColor="text1"/>
          <w:sz w:val="24"/>
          <w:szCs w:val="24"/>
        </w:rPr>
        <w:t xml:space="preserve">n, behaviour and brand loyalty. </w:t>
      </w:r>
      <w:r w:rsidRPr="00E31925">
        <w:rPr>
          <w:rFonts w:ascii="Times New Roman" w:hAnsi="Times New Roman" w:cs="Times New Roman"/>
          <w:color w:val="000000" w:themeColor="text1"/>
          <w:sz w:val="24"/>
          <w:szCs w:val="24"/>
        </w:rPr>
        <w:t>Moreover, the ANOVA test supported a further distinctive impact of age on brand loyalty specifically that older segments (36-46 and 47-60 years of age) exhibit significantly greater loyalty than that seen amo</w:t>
      </w:r>
      <w:r w:rsidR="004A2711">
        <w:rPr>
          <w:rFonts w:ascii="Times New Roman" w:hAnsi="Times New Roman" w:cs="Times New Roman"/>
          <w:color w:val="000000" w:themeColor="text1"/>
          <w:sz w:val="24"/>
          <w:szCs w:val="24"/>
        </w:rPr>
        <w:t>ng young adults (25-35 years ol</w:t>
      </w:r>
      <w:r w:rsidRPr="00E31925">
        <w:rPr>
          <w:rFonts w:ascii="Times New Roman" w:hAnsi="Times New Roman" w:cs="Times New Roman"/>
          <w:color w:val="000000" w:themeColor="text1"/>
          <w:sz w:val="24"/>
          <w:szCs w:val="24"/>
        </w:rPr>
        <w:t>).</w:t>
      </w:r>
      <w:r w:rsidR="00253158">
        <w:rPr>
          <w:rFonts w:ascii="Times New Roman" w:hAnsi="Times New Roman" w:cs="Times New Roman"/>
          <w:color w:val="000000" w:themeColor="text1"/>
          <w:sz w:val="24"/>
          <w:szCs w:val="24"/>
        </w:rPr>
        <w:t xml:space="preserve"> </w:t>
      </w:r>
      <w:r w:rsidR="00253158" w:rsidRPr="00253158">
        <w:rPr>
          <w:rFonts w:ascii="Times New Roman" w:hAnsi="Times New Roman" w:cs="Times New Roman"/>
          <w:color w:val="000000" w:themeColor="text1"/>
          <w:sz w:val="24"/>
          <w:szCs w:val="24"/>
        </w:rPr>
        <w:t>According to the research, the main factors driving consumer behaviour are user-generated content (UGC) and influencer exposure, with significant differences in how different demographic groups respond to this type of exposure. The research also indicates that Instagram is the platform with the greatest influence on consumers, indicating that visual, interactive content is vital to the UK fast food industry.</w:t>
      </w:r>
    </w:p>
    <w:p w14:paraId="622BC8D4" w14:textId="751D5A63" w:rsidR="008F306E" w:rsidRPr="008F306E" w:rsidRDefault="00A30504" w:rsidP="008F306E">
      <w:pPr>
        <w:pStyle w:val="Heading2"/>
        <w:spacing w:line="360" w:lineRule="auto"/>
        <w:jc w:val="both"/>
        <w:rPr>
          <w:rFonts w:ascii="Times New Roman" w:hAnsi="Times New Roman" w:cs="Times New Roman"/>
          <w:b/>
          <w:color w:val="000000" w:themeColor="text1"/>
          <w:sz w:val="28"/>
        </w:rPr>
      </w:pPr>
      <w:r w:rsidRPr="00E31925">
        <w:rPr>
          <w:rStyle w:val="Strong"/>
          <w:rFonts w:ascii="Times New Roman" w:hAnsi="Times New Roman" w:cs="Times New Roman"/>
          <w:bCs w:val="0"/>
          <w:color w:val="000000" w:themeColor="text1"/>
          <w:sz w:val="28"/>
        </w:rPr>
        <w:t> </w:t>
      </w:r>
      <w:bookmarkStart w:id="59" w:name="_Toc216391253"/>
      <w:r w:rsidRPr="00E31925">
        <w:rPr>
          <w:rStyle w:val="Strong"/>
          <w:rFonts w:ascii="Times New Roman" w:hAnsi="Times New Roman" w:cs="Times New Roman"/>
          <w:bCs w:val="0"/>
          <w:color w:val="000000" w:themeColor="text1"/>
          <w:sz w:val="28"/>
        </w:rPr>
        <w:t>Discussion of Findings in Relation to Research Questions</w:t>
      </w:r>
      <w:bookmarkEnd w:id="59"/>
    </w:p>
    <w:p w14:paraId="38FF3DE4" w14:textId="3DE5934C" w:rsidR="008F306E" w:rsidRDefault="008F306E" w:rsidP="008F306E">
      <w:pPr>
        <w:spacing w:line="360" w:lineRule="auto"/>
        <w:jc w:val="both"/>
        <w:rPr>
          <w:rFonts w:ascii="Times New Roman" w:hAnsi="Times New Roman" w:cs="Times New Roman"/>
          <w:color w:val="000000"/>
          <w:sz w:val="24"/>
          <w:szCs w:val="26"/>
          <w:shd w:val="clear" w:color="auto" w:fill="FFFFFF"/>
        </w:rPr>
      </w:pPr>
      <w:r w:rsidRPr="008F306E">
        <w:rPr>
          <w:rFonts w:ascii="Times New Roman" w:hAnsi="Times New Roman" w:cs="Times New Roman"/>
          <w:color w:val="000000"/>
          <w:sz w:val="24"/>
          <w:szCs w:val="26"/>
          <w:shd w:val="clear" w:color="auto" w:fill="FFFFFF"/>
        </w:rPr>
        <w:t>The patterns that this research unveiled were in harmony with the established theoretical perspectives on digital consumer behaviour. The strength of the influence of UGC and the influencer's exposure on the consumers' willingness to buy align with the latest view in heuristic-driven decision-making models that argue consumers increasingly rely on quick, emotional, and thus less rational judgments during their internet shopping (Salo, 2023). This case is a clear illustration of the socially embedded consumption model, which asserts every person’s buying decisions are dictated by the virtual networks they engage with and the community-approved content (Hamilton &amp; Price, 2019). Not only that but the slightly larger portion of the young respondents' abhorrence of beautiful and socially approved content was on a par with the findings of media psychology research</w:t>
      </w:r>
      <w:r>
        <w:rPr>
          <w:rFonts w:ascii="Times New Roman" w:hAnsi="Times New Roman" w:cs="Times New Roman"/>
          <w:color w:val="000000"/>
          <w:sz w:val="24"/>
          <w:szCs w:val="26"/>
          <w:shd w:val="clear" w:color="auto" w:fill="FFFFFF"/>
        </w:rPr>
        <w:t>,</w:t>
      </w:r>
      <w:r w:rsidRPr="008F306E">
        <w:rPr>
          <w:rFonts w:ascii="Times New Roman" w:hAnsi="Times New Roman" w:cs="Times New Roman"/>
          <w:color w:val="000000"/>
          <w:sz w:val="24"/>
          <w:szCs w:val="26"/>
          <w:shd w:val="clear" w:color="auto" w:fill="FFFFFF"/>
        </w:rPr>
        <w:t xml:space="preserve"> which points to the fact that emotional bonding and perceived relational closeness amplify the power of persuasion in digital contexts (Masullo et al., 2024). Such theoretical mechanisms shed light on the reason why UGC and influencer signals had such a significant power of explanation in the present analysis.</w:t>
      </w:r>
    </w:p>
    <w:p w14:paraId="2B50A6C6" w14:textId="2F921F23" w:rsidR="008F306E" w:rsidRPr="008F306E" w:rsidRDefault="00561F4F" w:rsidP="008F306E">
      <w:pPr>
        <w:spacing w:line="360" w:lineRule="auto"/>
        <w:jc w:val="both"/>
        <w:rPr>
          <w:rFonts w:ascii="Times New Roman" w:hAnsi="Times New Roman" w:cs="Times New Roman"/>
        </w:rPr>
      </w:pPr>
      <w:r w:rsidRPr="00561F4F">
        <w:rPr>
          <w:rFonts w:ascii="Times New Roman" w:hAnsi="Times New Roman" w:cs="Times New Roman"/>
          <w:sz w:val="24"/>
          <w:shd w:val="clear" w:color="auto" w:fill="FFFFFF"/>
        </w:rPr>
        <w:t>Results of the current research were supported by other recent research studies conducted on how social media is used in influencing food consumer behaviour. For example, Instagram has become the most prominent platform for food images and supportive of the growing body of evidence that visual-based environments such as Instagram create more interest and emotional attachment to food and beverage products than any other factor including any other social media platforms (Breves &amp; Liebers, 2022).</w:t>
      </w:r>
      <w:r w:rsidRPr="00561F4F">
        <w:rPr>
          <w:rFonts w:ascii="Arial" w:hAnsi="Arial" w:cs="Arial"/>
          <w:sz w:val="24"/>
          <w:shd w:val="clear" w:color="auto" w:fill="FFFFFF"/>
        </w:rPr>
        <w:t xml:space="preserve"> </w:t>
      </w:r>
      <w:r w:rsidR="008F306E" w:rsidRPr="00DA6E30">
        <w:rPr>
          <w:rFonts w:ascii="Times New Roman" w:hAnsi="Times New Roman" w:cs="Times New Roman"/>
          <w:sz w:val="24"/>
          <w:shd w:val="clear" w:color="auto" w:fill="FFFFFF"/>
        </w:rPr>
        <w:t xml:space="preserve">Similarly, the noticed gender differences in the acceptance of UGC correspond to the study of Helm and Jones (2023) since they concluded that female consumers are more likely to consider authenticity and social validation as important factors when judging branded content online. </w:t>
      </w:r>
      <w:r w:rsidR="0047568C" w:rsidRPr="0047568C">
        <w:rPr>
          <w:rFonts w:ascii="Times New Roman" w:hAnsi="Times New Roman" w:cs="Times New Roman"/>
          <w:sz w:val="24"/>
          <w:shd w:val="clear" w:color="auto" w:fill="FFFFFF"/>
        </w:rPr>
        <w:t>Similar to Phua et al. (2020), influencer exposure is closely associated with increased levels of trust from customers toward their brand, as demonstrated by the data presented by the authors above. In particular, influencer exposure has demonstrated to be the most effective form of digital endorsement among youth</w:t>
      </w:r>
      <w:r w:rsidR="008F306E" w:rsidRPr="0047568C">
        <w:rPr>
          <w:rFonts w:ascii="Times New Roman" w:hAnsi="Times New Roman" w:cs="Times New Roman"/>
          <w:sz w:val="24"/>
          <w:shd w:val="clear" w:color="auto" w:fill="FFFFFF"/>
        </w:rPr>
        <w:t>, who claimed that perceived similarity and para</w:t>
      </w:r>
      <w:r w:rsidRPr="0047568C">
        <w:rPr>
          <w:rFonts w:ascii="Times New Roman" w:hAnsi="Times New Roman" w:cs="Times New Roman"/>
          <w:sz w:val="24"/>
          <w:shd w:val="clear" w:color="auto" w:fill="FFFFFF"/>
        </w:rPr>
        <w:t>-</w:t>
      </w:r>
      <w:r w:rsidR="008F306E" w:rsidRPr="0047568C">
        <w:rPr>
          <w:rFonts w:ascii="Times New Roman" w:hAnsi="Times New Roman" w:cs="Times New Roman"/>
          <w:sz w:val="24"/>
          <w:shd w:val="clear" w:color="auto" w:fill="FFFFFF"/>
        </w:rPr>
        <w:t>socia</w:t>
      </w:r>
      <w:r w:rsidRPr="0047568C">
        <w:rPr>
          <w:rFonts w:ascii="Times New Roman" w:hAnsi="Times New Roman" w:cs="Times New Roman"/>
          <w:sz w:val="24"/>
          <w:shd w:val="clear" w:color="auto" w:fill="FFFFFF"/>
        </w:rPr>
        <w:t xml:space="preserve">l interaction have the power to </w:t>
      </w:r>
      <w:r w:rsidR="008F306E" w:rsidRPr="0047568C">
        <w:rPr>
          <w:rFonts w:ascii="Times New Roman" w:hAnsi="Times New Roman" w:cs="Times New Roman"/>
          <w:sz w:val="24"/>
          <w:shd w:val="clear" w:color="auto" w:fill="FFFFFF"/>
        </w:rPr>
        <w:t>considerably increase the persuasive effect of digital endorsements. All these converging evidences together make the present results more valid and reliable in relation to the current research.</w:t>
      </w:r>
    </w:p>
    <w:p w14:paraId="4351F08B" w14:textId="036B7BC2" w:rsidR="008F306E" w:rsidRPr="0047568C" w:rsidRDefault="00B42538" w:rsidP="0047568C">
      <w:pPr>
        <w:spacing w:line="360" w:lineRule="auto"/>
        <w:jc w:val="both"/>
        <w:rPr>
          <w:rFonts w:ascii="Times New Roman" w:hAnsi="Times New Roman" w:cs="Times New Roman"/>
          <w:sz w:val="24"/>
          <w:szCs w:val="24"/>
          <w:shd w:val="clear" w:color="auto" w:fill="FFFFFF"/>
        </w:rPr>
      </w:pPr>
      <w:r w:rsidRPr="0047568C">
        <w:rPr>
          <w:rFonts w:ascii="Times New Roman" w:hAnsi="Times New Roman" w:cs="Times New Roman"/>
          <w:sz w:val="24"/>
          <w:szCs w:val="24"/>
          <w:shd w:val="clear" w:color="auto" w:fill="FFFFFF"/>
        </w:rPr>
        <w:t xml:space="preserve">However, several findings came out that were opposed to trends coming from earlier studies and thus created the opportunity for knowledge to be enlarged. </w:t>
      </w:r>
      <w:r w:rsidR="0047568C" w:rsidRPr="0047568C">
        <w:rPr>
          <w:rFonts w:ascii="Times New Roman" w:hAnsi="Times New Roman" w:cs="Times New Roman"/>
          <w:sz w:val="24"/>
          <w:szCs w:val="24"/>
          <w:shd w:val="clear" w:color="auto" w:fill="FFFFFF"/>
        </w:rPr>
        <w:t>Facebook was seen as one of the most important channels used to market food during research done previously by Alalwan et al., 2017; however, there has been a decline in its perceived importance according to the data analysed in this study. This could be due to the increasing number of younger users migrating from Facebook to short-form videos sites such as TikTok for food discovery (Vaterlaus and Winter 2024) and diluting the importance of Facebook within the digital food landscape.</w:t>
      </w:r>
      <w:r w:rsidRPr="0047568C">
        <w:rPr>
          <w:rFonts w:ascii="Times New Roman" w:hAnsi="Times New Roman" w:cs="Times New Roman"/>
          <w:sz w:val="24"/>
          <w:szCs w:val="24"/>
          <w:shd w:val="clear" w:color="auto" w:fill="FFFFFF"/>
        </w:rPr>
        <w:t xml:space="preserve"> as new investigations are reporting that the younger generation is investing more time in short-form videos on platforms like TikTok, where they get to see the content through an algorithm and immersive experiences (Vaterlaus &amp; Winter, 2024). Additionally, the study's finding that user-generated content (UGC), has a greater influence on consumer loyalty than branded content, supports several traditional brand equity models based on the view that consumer-generated content (UGC) may carry more symbolic meaning to consumers than firms' sponsored materials (Jang et al., 2021). The modifications presented demonstrate that the current platform cultures and content formats are changing very quickly the psychological pathways of digital marketing's influence on behaviour, particularly in the very dynamic, sensory-oriented, and participator focused context of the UK fast Food and Beverage Sector</w:t>
      </w:r>
      <w:r w:rsidRPr="0047568C">
        <w:rPr>
          <w:rFonts w:ascii="Times New Roman" w:hAnsi="Times New Roman" w:cs="Times New Roman"/>
          <w:color w:val="172B4D"/>
          <w:sz w:val="24"/>
          <w:szCs w:val="24"/>
          <w:shd w:val="clear" w:color="auto" w:fill="FFFFFF"/>
        </w:rPr>
        <w:t xml:space="preserve">. </w:t>
      </w:r>
    </w:p>
    <w:p w14:paraId="3C860B54" w14:textId="77777777" w:rsidR="00A30504" w:rsidRPr="00E31925" w:rsidRDefault="00A30504" w:rsidP="00E10816">
      <w:pPr>
        <w:pStyle w:val="Heading3"/>
        <w:spacing w:line="360" w:lineRule="auto"/>
        <w:jc w:val="both"/>
        <w:rPr>
          <w:rFonts w:ascii="Times New Roman" w:hAnsi="Times New Roman" w:cs="Times New Roman"/>
          <w:b/>
          <w:color w:val="000000" w:themeColor="text1"/>
        </w:rPr>
      </w:pPr>
      <w:bookmarkStart w:id="60" w:name="_Toc216391254"/>
      <w:r w:rsidRPr="00E31925">
        <w:rPr>
          <w:rFonts w:ascii="Times New Roman" w:hAnsi="Times New Roman" w:cs="Times New Roman"/>
          <w:b/>
          <w:color w:val="000000" w:themeColor="text1"/>
        </w:rPr>
        <w:t xml:space="preserve">RQ1: </w:t>
      </w:r>
      <w:r w:rsidRPr="00E31925">
        <w:rPr>
          <w:rFonts w:ascii="Times New Roman" w:hAnsi="Times New Roman" w:cs="Times New Roman"/>
          <w:b/>
          <w:color w:val="000000" w:themeColor="text1"/>
          <w:shd w:val="clear" w:color="auto" w:fill="FFFFFF"/>
        </w:rPr>
        <w:t>How do User-Generated Content (UGC) and influencer collaborations affect consumer engagement (likes, shares, comments) with fast-food brands in the UK on social media?</w:t>
      </w:r>
      <w:bookmarkEnd w:id="60"/>
    </w:p>
    <w:p w14:paraId="7AEF9F1C" w14:textId="36D6795E" w:rsidR="00A06FE1" w:rsidRPr="00A06FE1" w:rsidRDefault="006A1BCF" w:rsidP="00A06FE1">
      <w:pPr>
        <w:pStyle w:val="NormalWeb"/>
        <w:spacing w:line="360" w:lineRule="auto"/>
        <w:jc w:val="both"/>
      </w:pPr>
      <w:r w:rsidRPr="00EB34DF">
        <w:rPr>
          <w:rStyle w:val="Emphasis"/>
          <w:rFonts w:eastAsiaTheme="majorEastAsia"/>
          <w:i w:val="0"/>
          <w:shd w:val="clear" w:color="auto" w:fill="FFFFFF"/>
        </w:rPr>
        <w:t>The strong positive correlation between UGC and engagement suggests that these strategies foster deeper relational connections between brands and consumers.</w:t>
      </w:r>
      <w:r w:rsidRPr="00EB34DF">
        <w:rPr>
          <w:rStyle w:val="Emphasis"/>
          <w:rFonts w:ascii="Segoe UI" w:eastAsiaTheme="majorEastAsia" w:hAnsi="Segoe UI" w:cs="Segoe UI"/>
          <w:shd w:val="clear" w:color="auto" w:fill="FFFFFF"/>
        </w:rPr>
        <w:t xml:space="preserve"> </w:t>
      </w:r>
      <w:r w:rsidR="00937976" w:rsidRPr="00E31925">
        <w:rPr>
          <w:color w:val="000000" w:themeColor="text1"/>
          <w:shd w:val="clear" w:color="auto" w:fill="FFFFFF"/>
        </w:rPr>
        <w:t xml:space="preserve">A strong positive relationship exists between UGC (user-generated content) and attachment to brands as shown by a correlation of r = .72 (p &lt; 0.01). Further, there is also a strong positive correlation of r = .70 (p &lt; 0.01) between influencer exposure and attachment to the brand. Both strategies create a bond between consumers and brands that is more than just passive engagement; they lead to the development of an underlying attitude toward the brand. </w:t>
      </w:r>
      <w:r w:rsidR="00EB34DF" w:rsidRPr="00EB34DF">
        <w:rPr>
          <w:rStyle w:val="Emphasis"/>
          <w:rFonts w:eastAsiaTheme="majorEastAsia"/>
          <w:i w:val="0"/>
          <w:color w:val="0F1115"/>
          <w:shd w:val="clear" w:color="auto" w:fill="FFFFFF"/>
        </w:rPr>
        <w:t>These findings align with the COBRAs framework (Muntinga et al., 2011), which posits that participatory behaviours strengthen brand attachment.</w:t>
      </w:r>
      <w:r w:rsidR="00EB34DF">
        <w:rPr>
          <w:rStyle w:val="Emphasis"/>
          <w:rFonts w:ascii="Segoe UI" w:eastAsiaTheme="majorEastAsia" w:hAnsi="Segoe UI" w:cs="Segoe UI"/>
          <w:color w:val="0F1115"/>
          <w:shd w:val="clear" w:color="auto" w:fill="FFFFFF"/>
        </w:rPr>
        <w:t xml:space="preserve"> </w:t>
      </w:r>
      <w:r w:rsidR="00A06FE1" w:rsidRPr="00A06FE1">
        <w:t>Our explanation of the relationship between UGC and brand loyalty, for instance,</w:t>
      </w:r>
      <w:r w:rsidR="00A06FE1" w:rsidRPr="00A06FE1">
        <w:t> </w:t>
      </w:r>
      <w:r w:rsidR="00A06FE1" w:rsidRPr="00A06FE1">
        <w:t>is particularly aligned with COBRAs’ focus on participation as an antecedent to brand allegiance.</w:t>
      </w:r>
    </w:p>
    <w:p w14:paraId="367C176B" w14:textId="62CD70DC" w:rsidR="00937976" w:rsidRPr="004B2CFE" w:rsidRDefault="00937976" w:rsidP="004B2CFE">
      <w:pPr>
        <w:pStyle w:val="NormalWeb"/>
        <w:spacing w:line="360" w:lineRule="auto"/>
        <w:jc w:val="both"/>
      </w:pPr>
      <w:r w:rsidRPr="00E31925">
        <w:rPr>
          <w:color w:val="000000" w:themeColor="text1"/>
          <w:shd w:val="clear" w:color="auto" w:fill="FFFFFF"/>
        </w:rPr>
        <w:t xml:space="preserve">The effectiveness of UGC is due to how it is viewed as authentic (Djafarova &amp; Bowes, 2021). UGC is especially effective among female consumers (p = .042), </w:t>
      </w:r>
      <w:r w:rsidR="004B2CFE" w:rsidRPr="004B2CFE">
        <w:t>This is consistent with Hanaysha’s (2022) and his observation</w:t>
      </w:r>
      <w:r w:rsidR="004B2CFE" w:rsidRPr="004B2CFE">
        <w:t> </w:t>
      </w:r>
      <w:r w:rsidR="004B2CFE" w:rsidRPr="004B2CFE">
        <w:t>that females have higher levels of perceptual trust in peer-generated content, which provides further evidence for the moderating role of gender in UGC acceptance.</w:t>
      </w:r>
      <w:r w:rsidR="004B2CFE">
        <w:t xml:space="preserve"> </w:t>
      </w:r>
      <w:r w:rsidRPr="00E31925">
        <w:rPr>
          <w:color w:val="000000" w:themeColor="text1"/>
          <w:shd w:val="clear" w:color="auto" w:fill="FFFFFF"/>
        </w:rPr>
        <w:t xml:space="preserve">Influencer efficacy, in contrast, was established by the same social construct, a para-social relationship (Lou &amp; Yuan, 2019), that creates trust and diminishes the psychological barrier to interacting with the influencer by performing actions such as "liking" and "sharing" the posts. </w:t>
      </w:r>
      <w:r w:rsidR="00B36ADD" w:rsidRPr="00B36ADD">
        <w:rPr>
          <w:color w:val="000000" w:themeColor="text1"/>
          <w:shd w:val="clear" w:color="auto" w:fill="FFFFFF"/>
        </w:rPr>
        <w:t>The results of this study provide strong support for COBRA (Consumer Online Brand-Related Activities) framework (Muntinga, Moorman &amp; Smit, 2011) which posits Participatory behaviour (Contributing and creating) develop consumer Attachment to a Brand. For example, our explanation of how UGC affects Brand Loyalty is well aligned with entry of participation into COBRAD's Antecedent for Building Brand Loyalty. Also, the 'Creating' Level of the Model is being actively implemented through UGC Campaigns while 'Contributing' is represented in Engagement Metrics (Likes, Shares) and both are confirmed by our Data to be Significant in Creating a Connection to Consumers.</w:t>
      </w:r>
      <w:r w:rsidRPr="00E31925">
        <w:rPr>
          <w:color w:val="000000" w:themeColor="text1"/>
          <w:shd w:val="clear" w:color="auto" w:fill="FFFFFF"/>
        </w:rPr>
        <w:t>.</w:t>
      </w:r>
    </w:p>
    <w:p w14:paraId="503B129F" w14:textId="4FF689FC" w:rsidR="001409C7" w:rsidRPr="00E31925" w:rsidRDefault="001409C7" w:rsidP="00E10816">
      <w:pPr>
        <w:pStyle w:val="Heading3"/>
        <w:spacing w:line="360" w:lineRule="auto"/>
        <w:jc w:val="both"/>
        <w:rPr>
          <w:rFonts w:ascii="Times New Roman" w:hAnsi="Times New Roman" w:cs="Times New Roman"/>
          <w:b/>
          <w:color w:val="000000" w:themeColor="text1"/>
        </w:rPr>
      </w:pPr>
      <w:bookmarkStart w:id="61" w:name="_Toc216391255"/>
      <w:r w:rsidRPr="00E31925">
        <w:rPr>
          <w:rFonts w:ascii="Times New Roman" w:hAnsi="Times New Roman" w:cs="Times New Roman"/>
          <w:b/>
          <w:color w:val="000000" w:themeColor="text1"/>
        </w:rPr>
        <w:t>RQ2: What role does the sentiment (positive or negative) of User-Generated Content (UGC) have on the intention to purchase fast-food products among adults (18+) in the UK?</w:t>
      </w:r>
      <w:bookmarkEnd w:id="61"/>
    </w:p>
    <w:p w14:paraId="40186E73" w14:textId="17FE3211" w:rsidR="001409C7" w:rsidRPr="00E31925" w:rsidRDefault="001409C7" w:rsidP="00E10816">
      <w:pPr>
        <w:spacing w:line="360" w:lineRule="auto"/>
        <w:jc w:val="both"/>
        <w:rPr>
          <w:rFonts w:ascii="Times New Roman" w:hAnsi="Times New Roman" w:cs="Times New Roman"/>
          <w:color w:val="000000" w:themeColor="text1"/>
          <w:sz w:val="28"/>
        </w:rPr>
      </w:pPr>
      <w:r w:rsidRPr="00E31925">
        <w:rPr>
          <w:rFonts w:ascii="Times New Roman" w:hAnsi="Times New Roman" w:cs="Times New Roman"/>
          <w:color w:val="000000" w:themeColor="text1"/>
          <w:sz w:val="24"/>
          <w:shd w:val="clear" w:color="auto" w:fill="FFFFFF"/>
        </w:rPr>
        <w:t xml:space="preserve">The findings of this study are consistent with a growing body of research indicating that users' positive, sentiment-driven content plays an important role in shaping consumers' choices in the food and beverage markets. The presence of users' positive sentiment (for example, through positive reviews, recommendations, and taste testing videos) can create an environment of trust, lower perceived risks, and provide a higher degree of emotional tie to a food product (Coates et al., 2022). In comparison to brands having created the promotional materials, user-generated content tends to have less commercial and is seen to be more credible. Therefore, </w:t>
      </w:r>
      <w:r w:rsidR="00A06FE1" w:rsidRPr="00A06FE1">
        <w:rPr>
          <w:rFonts w:ascii="Times New Roman" w:hAnsi="Times New Roman" w:cs="Times New Roman"/>
          <w:sz w:val="24"/>
          <w:szCs w:val="24"/>
          <w:shd w:val="clear" w:color="auto" w:fill="FFFFFF"/>
        </w:rPr>
        <w:t>Positivity seems to operate as an influential social cue and it is related to higher</w:t>
      </w:r>
      <w:r w:rsidR="00A06FE1" w:rsidRPr="00A06FE1">
        <w:rPr>
          <w:rFonts w:ascii="Times New Roman" w:hAnsi="Times New Roman" w:cs="Times New Roman"/>
          <w:sz w:val="24"/>
          <w:szCs w:val="24"/>
          <w:shd w:val="clear" w:color="auto" w:fill="FFFFFF"/>
        </w:rPr>
        <w:t> </w:t>
      </w:r>
      <w:r w:rsidR="00A06FE1" w:rsidRPr="00A06FE1">
        <w:rPr>
          <w:rFonts w:ascii="Times New Roman" w:hAnsi="Times New Roman" w:cs="Times New Roman"/>
          <w:sz w:val="24"/>
          <w:szCs w:val="24"/>
          <w:shd w:val="clear" w:color="auto" w:fill="FFFFFF"/>
        </w:rPr>
        <w:t xml:space="preserve">purchase intent among this population </w:t>
      </w:r>
      <w:r w:rsidRPr="00A06FE1">
        <w:rPr>
          <w:rFonts w:ascii="Times New Roman" w:hAnsi="Times New Roman" w:cs="Times New Roman"/>
          <w:sz w:val="24"/>
          <w:szCs w:val="24"/>
          <w:shd w:val="clear" w:color="auto" w:fill="FFFFFF"/>
        </w:rPr>
        <w:t>(Flanagin et al., 2014).</w:t>
      </w:r>
      <w:r w:rsidRPr="00A06FE1">
        <w:rPr>
          <w:rFonts w:ascii="Times New Roman" w:hAnsi="Times New Roman" w:cs="Times New Roman"/>
          <w:sz w:val="24"/>
          <w:shd w:val="clear" w:color="auto" w:fill="FFFFFF"/>
        </w:rPr>
        <w:t xml:space="preserve"> </w:t>
      </w:r>
      <w:r w:rsidRPr="00E31925">
        <w:rPr>
          <w:rFonts w:ascii="Times New Roman" w:hAnsi="Times New Roman" w:cs="Times New Roman"/>
          <w:color w:val="000000" w:themeColor="text1"/>
          <w:sz w:val="24"/>
          <w:shd w:val="clear" w:color="auto" w:fill="FFFFFF"/>
        </w:rPr>
        <w:t>The strong positive correlation between the sentiment of users and fast food purchase intentions indicates that more UK consumers are relying on the peer evaluation of others' sentiment towards fast food products than in the past.</w:t>
      </w:r>
    </w:p>
    <w:p w14:paraId="0E044C74" w14:textId="3D26EB3D" w:rsidR="00D43FD9" w:rsidRDefault="00FA105A"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Based on existing industry research, </w:t>
      </w:r>
      <w:r w:rsidR="00B868CA">
        <w:rPr>
          <w:rFonts w:ascii="Times New Roman" w:hAnsi="Times New Roman" w:cs="Times New Roman"/>
          <w:color w:val="000000" w:themeColor="text1"/>
          <w:sz w:val="24"/>
          <w:shd w:val="clear" w:color="auto" w:fill="FFFFFF"/>
        </w:rPr>
        <w:t>evident</w:t>
      </w:r>
      <w:r w:rsidRPr="00E31925">
        <w:rPr>
          <w:rFonts w:ascii="Times New Roman" w:hAnsi="Times New Roman" w:cs="Times New Roman"/>
          <w:color w:val="000000" w:themeColor="text1"/>
          <w:sz w:val="24"/>
          <w:shd w:val="clear" w:color="auto" w:fill="FFFFFF"/>
        </w:rPr>
        <w:t xml:space="preserve"> consumer sentiment is a primary influencing factor in decisions around food products. As an example, TikTok is a well-known platform for promoting emotionally charged content, which allows for the rapid dissemination of positive UGC (User-Generated Content) such as food hacks, product reviews and endorsements, creating a potential for an immediate increase in sales and foot traffic (Statista, 2024; Retail Economics, 2024). Starbucks and McDonald's confirmed in their press releases that positive UGC is factor in their record levels of product trial and customer engagement driven by viral trends and UGC sentiment (Starbucks, 2024). The behavioural impact observed through our research represents the current situation in the food industry.</w:t>
      </w:r>
    </w:p>
    <w:p w14:paraId="12C53790" w14:textId="35696B89" w:rsidR="00980D72" w:rsidRPr="00E31925" w:rsidRDefault="00B36ADD" w:rsidP="00E10816">
      <w:pPr>
        <w:spacing w:line="360" w:lineRule="auto"/>
        <w:jc w:val="both"/>
        <w:rPr>
          <w:rFonts w:ascii="Times New Roman" w:hAnsi="Times New Roman" w:cs="Times New Roman"/>
          <w:color w:val="000000" w:themeColor="text1"/>
          <w:sz w:val="24"/>
          <w:shd w:val="clear" w:color="auto" w:fill="FFFFFF"/>
        </w:rPr>
      </w:pPr>
      <w:r w:rsidRPr="00B36ADD">
        <w:rPr>
          <w:rFonts w:ascii="Times New Roman" w:hAnsi="Times New Roman" w:cs="Times New Roman"/>
          <w:color w:val="000000" w:themeColor="text1"/>
          <w:sz w:val="24"/>
          <w:shd w:val="clear" w:color="auto" w:fill="FFFFFF"/>
        </w:rPr>
        <w:t>The importance of sentiment within user-generated content (UGC) corresponds to and extends the Food and Brands and Digital Marketing (FBCDM) Model (Folkvord et al., 2023). While the FBCDM Model identifies 'interactive challenges' and 'visual/auditory experience' as important cues, it appears that the valence of sentiment (positive/negative) is an important motivator for consumers to purchase food based on these two cues. Thus, both positive reviews and/or joyful tasting videos indicate that the reviewer had an additional emotional connection to the product being reviewed. This provides insight into how emotions are a primary driver of consumers' purchase intentions regardless of product type in the United Kingdom and refines the application of the FBCDM Model within the UK.</w:t>
      </w:r>
    </w:p>
    <w:p w14:paraId="0069B722" w14:textId="16BC0847" w:rsidR="00985B60" w:rsidRPr="00985B60" w:rsidRDefault="00985B60" w:rsidP="00985B60">
      <w:pPr>
        <w:pStyle w:val="Heading3"/>
        <w:spacing w:line="360" w:lineRule="auto"/>
        <w:jc w:val="both"/>
        <w:rPr>
          <w:rFonts w:ascii="Times New Roman" w:eastAsiaTheme="minorHAnsi" w:hAnsi="Times New Roman" w:cs="Times New Roman"/>
          <w:b/>
          <w:color w:val="000000" w:themeColor="text1"/>
          <w:sz w:val="36"/>
          <w:szCs w:val="22"/>
        </w:rPr>
      </w:pPr>
      <w:r w:rsidRPr="00985B60">
        <w:rPr>
          <w:rFonts w:ascii="Times New Roman" w:eastAsiaTheme="minorHAnsi" w:hAnsi="Times New Roman" w:cs="Times New Roman"/>
          <w:b/>
          <w:color w:val="000000" w:themeColor="text1"/>
          <w:szCs w:val="22"/>
        </w:rPr>
        <w:t>RQ3: Which social media platform (e.g. Instagram, Tiktok and Facebook) are effective in generative brand loyalty and ultimately sales growth with UK adults pertaining to fast food brands?</w:t>
      </w:r>
    </w:p>
    <w:p w14:paraId="27A38C10" w14:textId="064BE34F" w:rsidR="003E1656" w:rsidRPr="00E31925" w:rsidRDefault="00880B5D"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rPr>
        <w:t>The results were found to show that adult consumers in the UK fast-food industry are affected significantly by both UGC (user-generated content) from fans/customers and by Influencers and large-scale marketers through their SMM (social media marketing) efforts when it comes to the level of customer loyalty they display to these brands</w:t>
      </w:r>
      <w:r w:rsidRPr="00E31925">
        <w:rPr>
          <w:rFonts w:ascii="Times New Roman" w:hAnsi="Times New Roman" w:cs="Times New Roman"/>
          <w:color w:val="000000" w:themeColor="text1"/>
          <w:sz w:val="24"/>
          <w:szCs w:val="24"/>
        </w:rPr>
        <w:t xml:space="preserve">. </w:t>
      </w:r>
      <w:r w:rsidRPr="00E31925">
        <w:rPr>
          <w:rFonts w:ascii="Times New Roman" w:hAnsi="Times New Roman" w:cs="Times New Roman"/>
          <w:color w:val="000000" w:themeColor="text1"/>
          <w:sz w:val="24"/>
          <w:szCs w:val="24"/>
          <w:shd w:val="clear" w:color="auto" w:fill="FFFFFF"/>
        </w:rPr>
        <w:t>Brand loyalty prediction results were found to be statistically significant, with a 73% total variance of loyalty outcomes. Hence, these results show that digital engagement plays an important role as an explained framework for developing brand loyalty in this industry. It also supports the conclusion that brand loyalty arises from both customer experience and product usage, and that digital content engagement, as well as the social impact of digital marketing, influence the establishment of brand loyalty through different channels.</w:t>
      </w:r>
    </w:p>
    <w:p w14:paraId="73902524" w14:textId="05D244D7" w:rsidR="003E1656" w:rsidRPr="00E31925" w:rsidRDefault="003E1656"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 xml:space="preserve">The data in the literature indicates that UGC was identified as the primary means of achieving this objective. </w:t>
      </w:r>
      <w:r w:rsidR="00253158" w:rsidRPr="00253158">
        <w:rPr>
          <w:rFonts w:ascii="Times New Roman" w:hAnsi="Times New Roman" w:cs="Times New Roman"/>
          <w:color w:val="000000" w:themeColor="text1"/>
          <w:sz w:val="24"/>
          <w:szCs w:val="24"/>
          <w:shd w:val="clear" w:color="auto" w:fill="FFFFFF"/>
        </w:rPr>
        <w:t>As previously noted in research question one (RQ1), UGC's inherently authentic form of communication shapes social connections and builds relational trust that leads to greater brand loyalty among consumer groups. Consumers belonging to certain demographic segments tend to exhibit higher levels of susceptibility toward endorsements made through peer-generated content than others do.</w:t>
      </w:r>
      <w:r w:rsidR="00253158">
        <w:rPr>
          <w:rFonts w:ascii="Times New Roman" w:hAnsi="Times New Roman" w:cs="Times New Roman"/>
          <w:color w:val="000000" w:themeColor="text1"/>
          <w:sz w:val="24"/>
          <w:szCs w:val="24"/>
          <w:shd w:val="clear" w:color="auto" w:fill="FFFFFF"/>
        </w:rPr>
        <w:t xml:space="preserve"> </w:t>
      </w:r>
      <w:r w:rsidRPr="00E31925">
        <w:rPr>
          <w:rFonts w:ascii="Times New Roman" w:hAnsi="Times New Roman" w:cs="Times New Roman"/>
          <w:color w:val="000000" w:themeColor="text1"/>
          <w:sz w:val="24"/>
          <w:szCs w:val="24"/>
          <w:shd w:val="clear" w:color="auto" w:fill="FFFFFF"/>
        </w:rPr>
        <w:t>Supportive literature indicates that UGC indicates positive brand experience and builds relational trust between consumers and brands, which establishes a repeat behaviour loyalty. Additional evidence of strong correlation between UGC and loyalty in the current study further supports the premise that peer endorsements creates a relational asset, thereby strengthening the consumers perceived relationship with brands. UGC becomes an integral part of the consumers ongoing brand narrative in the digital environment, thereby establishing emotional, habitual loyalty towards the brand.</w:t>
      </w:r>
    </w:p>
    <w:p w14:paraId="0E8507A2" w14:textId="6CF53552" w:rsidR="003E1656" w:rsidRPr="00E31925" w:rsidRDefault="003E165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When social media marketing (SMM) continues to connect companies to customers, that continued interaction increases the likelihood that those customers will develop loyalty to the company's brand. By utilizing regression analysis to find that purchase intent significantly predicts loyalty, it further validates the idea that loyalty behaves cyclically. The development of loyalty through SMM provides consumers with opportunities to sample (try) products/services, leading to habitual purchasing, which ultimately results in brand loyalty. New industry reports from 2022 show that SMM has increased the frequency of branded exposures, and therefore has contributed to the development of habitual buying behaviours (Retail Economics; Statista, 2022). In addition to brand loyalty cycles, many fast-food chains, like Starbucks and McDonald's, are also using social media to create brand storytelling; influencer partnerships; and user-generated content (Starbucks).</w:t>
      </w:r>
    </w:p>
    <w:p w14:paraId="160B805B" w14:textId="3DB1B562" w:rsidR="00D92CE8" w:rsidRPr="00E31925" w:rsidRDefault="00D92CE8"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This finding indicates that both participants aged 36-60, as well as those in other age groups, generally exhibit higher brand loyalty as they have more consistent and reliable expectations from a brand (Fatorachian, 2025). In contrast, younger consumers (aged 18-34) generally are more actively engaged with SOCIAL MEDIA CONTENT and therefore, as a result of their digital behaviour, generally exhibit lower levels of long-term brand loyalty than older consumers who have established behaviours that are more stable and representative of their age group. The way that social media marketing is created will, therefore, have an impact on consumers' perception of brand loyalty and should be tailored to meet the needs of the different age groups to create higher levels of engagement with the brand, while at the same time creating long-term brand loyalty for older consumers.</w:t>
      </w:r>
    </w:p>
    <w:p w14:paraId="3D59034A" w14:textId="6F907740" w:rsidR="003E1656" w:rsidRPr="00E31925" w:rsidRDefault="00221DE2" w:rsidP="00E10816">
      <w:pPr>
        <w:spacing w:line="360" w:lineRule="auto"/>
        <w:jc w:val="both"/>
        <w:rPr>
          <w:rFonts w:ascii="Times New Roman" w:hAnsi="Times New Roman" w:cs="Times New Roman"/>
          <w:color w:val="000000" w:themeColor="text1"/>
          <w:sz w:val="24"/>
          <w:shd w:val="clear" w:color="auto" w:fill="FFFFFF"/>
        </w:rPr>
      </w:pPr>
      <w:r w:rsidRPr="00221DE2">
        <w:rPr>
          <w:rFonts w:ascii="Times New Roman" w:hAnsi="Times New Roman" w:cs="Times New Roman"/>
          <w:color w:val="000000" w:themeColor="text1"/>
          <w:sz w:val="24"/>
          <w:shd w:val="clear" w:color="auto" w:fill="FFFFFF"/>
        </w:rPr>
        <w:t>The discovery that frequency and purchase intention could be separate predictors of brand loyalty adds a new layer of nuance to traditional theories on brand loyalty. Many brands can cite loyalty as a prerequisite to behaviour in their brand loyalty model e.g., Kotler and Keller, 2016). The regression analysis presented in this study (R^2 = .730) provides evidence for an alternative cyclical-based loyalty model that is more aligned with the Digital Marketing Age. This type of cyclical model is based on digital engagement (e.g., UGC, influencer exposure) and will develop a desire to continue to buy, or repeat purchase behaviour, leading to the potential development of attitudinal loyalty throug</w:t>
      </w:r>
      <w:r>
        <w:rPr>
          <w:rFonts w:ascii="Times New Roman" w:hAnsi="Times New Roman" w:cs="Times New Roman"/>
          <w:color w:val="000000" w:themeColor="text1"/>
          <w:sz w:val="24"/>
          <w:shd w:val="clear" w:color="auto" w:fill="FFFFFF"/>
        </w:rPr>
        <w:t>h the loop of intent, behaviour</w:t>
      </w:r>
      <w:r w:rsidRPr="00221DE2">
        <w:rPr>
          <w:rFonts w:ascii="Times New Roman" w:hAnsi="Times New Roman" w:cs="Times New Roman"/>
          <w:color w:val="000000" w:themeColor="text1"/>
          <w:sz w:val="24"/>
          <w:shd w:val="clear" w:color="auto" w:fill="FFFFFF"/>
        </w:rPr>
        <w:t>. This will create a bridge between COBRAs engagement framework and behavioural outcome models, reinforcing the idea of an ongoing, dynamic cycle in brand loyalty as opposed to a linear path.</w:t>
      </w:r>
    </w:p>
    <w:p w14:paraId="5F497B06" w14:textId="65D0744A" w:rsidR="008968E2" w:rsidRPr="00E31925" w:rsidRDefault="008968E2" w:rsidP="00E10816">
      <w:pPr>
        <w:pStyle w:val="Heading3"/>
        <w:spacing w:line="360" w:lineRule="auto"/>
        <w:jc w:val="both"/>
        <w:rPr>
          <w:rFonts w:ascii="Times New Roman" w:hAnsi="Times New Roman" w:cs="Times New Roman"/>
          <w:color w:val="000000" w:themeColor="text1"/>
          <w:sz w:val="18"/>
          <w:lang w:val="en-IN"/>
        </w:rPr>
      </w:pPr>
      <w:bookmarkStart w:id="62" w:name="_Toc216391257"/>
      <w:r w:rsidRPr="00E31925">
        <w:rPr>
          <w:rStyle w:val="Strong"/>
          <w:rFonts w:ascii="Times New Roman" w:hAnsi="Times New Roman" w:cs="Times New Roman"/>
          <w:bCs w:val="0"/>
          <w:color w:val="000000" w:themeColor="text1"/>
          <w:szCs w:val="30"/>
        </w:rPr>
        <w:t xml:space="preserve">RQ4: What evidence-based recommendations can be constructed to help </w:t>
      </w:r>
      <w:r w:rsidR="00DF3B06" w:rsidRPr="00E31925">
        <w:rPr>
          <w:rStyle w:val="Strong"/>
          <w:rFonts w:ascii="Times New Roman" w:hAnsi="Times New Roman" w:cs="Times New Roman"/>
          <w:bCs w:val="0"/>
          <w:color w:val="000000" w:themeColor="text1"/>
          <w:szCs w:val="30"/>
        </w:rPr>
        <w:t>fast food</w:t>
      </w:r>
      <w:r w:rsidRPr="00E31925">
        <w:rPr>
          <w:rStyle w:val="Strong"/>
          <w:rFonts w:ascii="Times New Roman" w:hAnsi="Times New Roman" w:cs="Times New Roman"/>
          <w:bCs w:val="0"/>
          <w:color w:val="000000" w:themeColor="text1"/>
          <w:szCs w:val="30"/>
        </w:rPr>
        <w:t xml:space="preserve"> marketers in the UK optimise social media for better consumer engagement and return on investment?</w:t>
      </w:r>
      <w:bookmarkEnd w:id="62"/>
    </w:p>
    <w:p w14:paraId="1AAD20E3" w14:textId="77777777" w:rsidR="00C35B87" w:rsidRDefault="00C35B87" w:rsidP="00E10816">
      <w:pPr>
        <w:spacing w:line="360" w:lineRule="auto"/>
        <w:jc w:val="both"/>
        <w:rPr>
          <w:rFonts w:ascii="Times New Roman" w:hAnsi="Times New Roman" w:cs="Times New Roman"/>
          <w:color w:val="000000" w:themeColor="text1"/>
          <w:sz w:val="24"/>
          <w:shd w:val="clear" w:color="auto" w:fill="FFFFFF"/>
        </w:rPr>
      </w:pPr>
      <w:r w:rsidRPr="00C35B87">
        <w:rPr>
          <w:rFonts w:ascii="Times New Roman" w:hAnsi="Times New Roman" w:cs="Times New Roman"/>
          <w:color w:val="000000" w:themeColor="text1"/>
          <w:sz w:val="24"/>
          <w:shd w:val="clear" w:color="auto" w:fill="FFFFFF"/>
        </w:rPr>
        <w:t xml:space="preserve">This analysis of the UK Fast Food Sector offers a solid reference point for companies in the sector to develop effective, practical strategies based upon quantifiable evidence. The analysis identifies three key strategic priorities for the UK Fast Food Industry: </w:t>
      </w:r>
    </w:p>
    <w:p w14:paraId="5E33F261" w14:textId="01442021" w:rsidR="00C35B87" w:rsidRDefault="00C35B87" w:rsidP="00E10816">
      <w:pPr>
        <w:spacing w:line="360" w:lineRule="auto"/>
        <w:jc w:val="both"/>
        <w:rPr>
          <w:rFonts w:ascii="Times New Roman" w:hAnsi="Times New Roman" w:cs="Times New Roman"/>
          <w:color w:val="000000" w:themeColor="text1"/>
          <w:sz w:val="24"/>
          <w:shd w:val="clear" w:color="auto" w:fill="FFFFFF"/>
        </w:rPr>
      </w:pPr>
      <w:r w:rsidRPr="00C35B87">
        <w:rPr>
          <w:rFonts w:ascii="Times New Roman" w:hAnsi="Times New Roman" w:cs="Times New Roman"/>
          <w:color w:val="000000" w:themeColor="text1"/>
          <w:sz w:val="24"/>
          <w:shd w:val="clear" w:color="auto" w:fill="FFFFFF"/>
        </w:rPr>
        <w:t xml:space="preserve">(1) </w:t>
      </w:r>
      <w:r w:rsidR="00EA3A66" w:rsidRPr="00EA3A66">
        <w:rPr>
          <w:rFonts w:ascii="Times New Roman" w:hAnsi="Times New Roman" w:cs="Times New Roman"/>
          <w:color w:val="0F1115"/>
          <w:sz w:val="24"/>
          <w:shd w:val="clear" w:color="auto" w:fill="FFFFFF"/>
        </w:rPr>
        <w:t xml:space="preserve">Instagram is the most important channel for building and nurturing customer </w:t>
      </w:r>
      <w:r w:rsidR="00EA3A66">
        <w:rPr>
          <w:rFonts w:ascii="Times New Roman" w:hAnsi="Times New Roman" w:cs="Times New Roman"/>
          <w:color w:val="0F1115"/>
          <w:sz w:val="24"/>
          <w:shd w:val="clear" w:color="auto" w:fill="FFFFFF"/>
        </w:rPr>
        <w:t>relationships leading to sales</w:t>
      </w:r>
    </w:p>
    <w:p w14:paraId="42328758" w14:textId="77777777" w:rsidR="00C35B87" w:rsidRDefault="00C35B87" w:rsidP="00E10816">
      <w:pPr>
        <w:spacing w:line="360" w:lineRule="auto"/>
        <w:jc w:val="both"/>
        <w:rPr>
          <w:rFonts w:ascii="Times New Roman" w:hAnsi="Times New Roman" w:cs="Times New Roman"/>
          <w:color w:val="000000" w:themeColor="text1"/>
          <w:sz w:val="24"/>
          <w:shd w:val="clear" w:color="auto" w:fill="FFFFFF"/>
        </w:rPr>
      </w:pPr>
      <w:r w:rsidRPr="00C35B87">
        <w:rPr>
          <w:rFonts w:ascii="Times New Roman" w:hAnsi="Times New Roman" w:cs="Times New Roman"/>
          <w:color w:val="000000" w:themeColor="text1"/>
          <w:sz w:val="24"/>
          <w:shd w:val="clear" w:color="auto" w:fill="FFFFFF"/>
        </w:rPr>
        <w:t xml:space="preserve"> (2) Companies should segment their consumer base based upon age and gender to create more relevant and personalised messaging through content a</w:t>
      </w:r>
      <w:r>
        <w:rPr>
          <w:rFonts w:ascii="Times New Roman" w:hAnsi="Times New Roman" w:cs="Times New Roman"/>
          <w:color w:val="000000" w:themeColor="text1"/>
          <w:sz w:val="24"/>
          <w:shd w:val="clear" w:color="auto" w:fill="FFFFFF"/>
        </w:rPr>
        <w:t>nd influencer partnerships;</w:t>
      </w:r>
    </w:p>
    <w:p w14:paraId="0B9D873F" w14:textId="323988B5" w:rsidR="00DF3B06" w:rsidRPr="00E31925" w:rsidRDefault="00C35B87" w:rsidP="00E10816">
      <w:pPr>
        <w:spacing w:line="360" w:lineRule="auto"/>
        <w:jc w:val="both"/>
        <w:rPr>
          <w:rFonts w:ascii="Times New Roman" w:hAnsi="Times New Roman" w:cs="Times New Roman"/>
          <w:color w:val="000000" w:themeColor="text1"/>
          <w:sz w:val="24"/>
          <w:shd w:val="clear" w:color="auto" w:fill="FFFFFF"/>
        </w:rPr>
      </w:pPr>
      <w:r w:rsidRPr="00C35B87">
        <w:rPr>
          <w:rFonts w:ascii="Times New Roman" w:hAnsi="Times New Roman" w:cs="Times New Roman"/>
          <w:color w:val="000000" w:themeColor="text1"/>
          <w:sz w:val="24"/>
          <w:shd w:val="clear" w:color="auto" w:fill="FFFFFF"/>
        </w:rPr>
        <w:t>(3) Companies should actively solicit user-generated content (UGC) as a way to establish strong and trusting relationships with their consumers and foster the development of an authentic community around their brand. These three strategic priorities are developed further in practical terms, in Section 5.4.2, through a series of actionable recommendations based on the statistical analyses contained in Chapter 4.</w:t>
      </w:r>
    </w:p>
    <w:p w14:paraId="7FDDFEBB" w14:textId="1C8D7204" w:rsidR="008816D0" w:rsidRPr="00E31925" w:rsidRDefault="008816D0" w:rsidP="00E10816">
      <w:pPr>
        <w:pStyle w:val="Heading2"/>
        <w:spacing w:line="360" w:lineRule="auto"/>
        <w:jc w:val="both"/>
        <w:rPr>
          <w:rFonts w:ascii="Times New Roman" w:hAnsi="Times New Roman" w:cs="Times New Roman"/>
          <w:b/>
          <w:color w:val="000000" w:themeColor="text1"/>
          <w:sz w:val="28"/>
          <w:shd w:val="clear" w:color="auto" w:fill="FFFFFF"/>
        </w:rPr>
      </w:pPr>
      <w:bookmarkStart w:id="63" w:name="_Toc216391258"/>
      <w:r w:rsidRPr="00E31925">
        <w:rPr>
          <w:rFonts w:ascii="Times New Roman" w:hAnsi="Times New Roman" w:cs="Times New Roman"/>
          <w:b/>
          <w:color w:val="000000" w:themeColor="text1"/>
          <w:sz w:val="28"/>
          <w:shd w:val="clear" w:color="auto" w:fill="FFFFFF"/>
        </w:rPr>
        <w:t xml:space="preserve">Implication of </w:t>
      </w:r>
      <w:r w:rsidR="00B47256" w:rsidRPr="00E31925">
        <w:rPr>
          <w:rFonts w:ascii="Times New Roman" w:hAnsi="Times New Roman" w:cs="Times New Roman"/>
          <w:b/>
          <w:color w:val="000000" w:themeColor="text1"/>
          <w:sz w:val="28"/>
          <w:shd w:val="clear" w:color="auto" w:fill="FFFFFF"/>
        </w:rPr>
        <w:t xml:space="preserve">the </w:t>
      </w:r>
      <w:r w:rsidRPr="00E31925">
        <w:rPr>
          <w:rFonts w:ascii="Times New Roman" w:hAnsi="Times New Roman" w:cs="Times New Roman"/>
          <w:b/>
          <w:color w:val="000000" w:themeColor="text1"/>
          <w:sz w:val="28"/>
          <w:shd w:val="clear" w:color="auto" w:fill="FFFFFF"/>
        </w:rPr>
        <w:t>finding</w:t>
      </w:r>
      <w:bookmarkEnd w:id="63"/>
      <w:r w:rsidRPr="00E31925">
        <w:rPr>
          <w:rFonts w:ascii="Times New Roman" w:hAnsi="Times New Roman" w:cs="Times New Roman"/>
          <w:b/>
          <w:color w:val="000000" w:themeColor="text1"/>
          <w:sz w:val="28"/>
          <w:shd w:val="clear" w:color="auto" w:fill="FFFFFF"/>
        </w:rPr>
        <w:t xml:space="preserve"> </w:t>
      </w:r>
    </w:p>
    <w:p w14:paraId="795BBA13" w14:textId="3495F6EF" w:rsidR="00B47256" w:rsidRPr="00E31925" w:rsidRDefault="00B4725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section synthesises the study’s significant contributions, transforming empirical data into valuable lessons for both academic scholarship and marketing practice. The consequences are discussed in two different areas: theoretical development and real-world implementation.</w:t>
      </w:r>
    </w:p>
    <w:p w14:paraId="782F0B5C" w14:textId="55A7401C" w:rsidR="00B47256" w:rsidRPr="00E31925" w:rsidRDefault="00B47256" w:rsidP="00E10816">
      <w:pPr>
        <w:pStyle w:val="Heading3"/>
        <w:spacing w:line="360" w:lineRule="auto"/>
        <w:jc w:val="both"/>
        <w:rPr>
          <w:rFonts w:ascii="Times New Roman" w:hAnsi="Times New Roman" w:cs="Times New Roman"/>
          <w:b/>
          <w:color w:val="000000" w:themeColor="text1"/>
          <w:sz w:val="28"/>
        </w:rPr>
      </w:pPr>
      <w:bookmarkStart w:id="64" w:name="_Toc216391259"/>
      <w:r w:rsidRPr="00E31925">
        <w:rPr>
          <w:rFonts w:ascii="Times New Roman" w:hAnsi="Times New Roman" w:cs="Times New Roman"/>
          <w:b/>
          <w:color w:val="000000" w:themeColor="text1"/>
          <w:sz w:val="28"/>
        </w:rPr>
        <w:t>Theoretical implication</w:t>
      </w:r>
      <w:bookmarkEnd w:id="64"/>
      <w:r w:rsidRPr="00E31925">
        <w:rPr>
          <w:rFonts w:ascii="Times New Roman" w:hAnsi="Times New Roman" w:cs="Times New Roman"/>
          <w:b/>
          <w:color w:val="000000" w:themeColor="text1"/>
          <w:sz w:val="28"/>
        </w:rPr>
        <w:t xml:space="preserve"> </w:t>
      </w:r>
    </w:p>
    <w:p w14:paraId="0F29B8CF" w14:textId="77777777" w:rsidR="0024498D" w:rsidRPr="00E31925" w:rsidRDefault="00B47256"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 xml:space="preserve">Establishing and contextualising the FBCDM Model: </w:t>
      </w:r>
    </w:p>
    <w:p w14:paraId="0C5360FF" w14:textId="53236014" w:rsidR="00B47256" w:rsidRPr="00E31925" w:rsidRDefault="00B4725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This research demonstrated significantly strong empirical support for the Food-based branded content and Digital marketing (FBCDM) model</w:t>
      </w:r>
      <w:r w:rsidR="004446D3" w:rsidRPr="00E31925">
        <w:rPr>
          <w:rFonts w:ascii="Times New Roman" w:hAnsi="Times New Roman" w:cs="Times New Roman"/>
          <w:color w:val="000000" w:themeColor="text1"/>
          <w:sz w:val="24"/>
        </w:rPr>
        <w:t xml:space="preserve"> </w:t>
      </w:r>
      <w:r w:rsidRPr="00E31925">
        <w:rPr>
          <w:rFonts w:ascii="Times New Roman" w:hAnsi="Times New Roman" w:cs="Times New Roman"/>
          <w:color w:val="000000" w:themeColor="text1"/>
          <w:sz w:val="24"/>
        </w:rPr>
        <w:t xml:space="preserve">(Folkvord et al.,2023), for the UK adult population through the use of a quantitative methodology. </w:t>
      </w:r>
      <w:r w:rsidR="004446D3" w:rsidRPr="00E31925">
        <w:rPr>
          <w:rFonts w:ascii="Times New Roman" w:hAnsi="Times New Roman" w:cs="Times New Roman"/>
          <w:color w:val="000000" w:themeColor="text1"/>
          <w:sz w:val="24"/>
        </w:rPr>
        <w:t xml:space="preserve">The strong correlation between exposure to user-generated content and influencers, and our primary outcome variables (including: a.) purchase intent; and b.) brand loyalty) provides empirical support of the FBCDM model's critical basic premise, whereby particular digital marketing cues (i.e., peer-generated content and influencer authenticity) largely affect consumer response to low involvement and high impulse products (i.e., fast food). </w:t>
      </w:r>
      <w:r w:rsidRPr="00E31925">
        <w:rPr>
          <w:rFonts w:ascii="Times New Roman" w:hAnsi="Times New Roman" w:cs="Times New Roman"/>
          <w:color w:val="000000" w:themeColor="text1"/>
          <w:sz w:val="24"/>
        </w:rPr>
        <w:t>In addition to providing quantitative support for the model for the UK adult population, the findings of this study also establish applicability of the model within the context of the UK’s unique regulatory environment (HFSS bans) and extend the application of the model beyond its original conceptualisation.</w:t>
      </w:r>
    </w:p>
    <w:p w14:paraId="348C1D44" w14:textId="77777777" w:rsidR="0024498D" w:rsidRPr="00E31925" w:rsidRDefault="004446D3" w:rsidP="008D6028">
      <w:pPr>
        <w:pStyle w:val="ListParagraph"/>
        <w:numPr>
          <w:ilvl w:val="0"/>
          <w:numId w:val="6"/>
        </w:numPr>
        <w:spacing w:line="360" w:lineRule="auto"/>
        <w:jc w:val="both"/>
        <w:rPr>
          <w:rFonts w:ascii="Times New Roman" w:hAnsi="Times New Roman" w:cs="Times New Roman"/>
          <w:b/>
          <w:sz w:val="24"/>
        </w:rPr>
      </w:pPr>
      <w:r w:rsidRPr="00E31925">
        <w:rPr>
          <w:rFonts w:ascii="Times New Roman" w:hAnsi="Times New Roman" w:cs="Times New Roman"/>
          <w:b/>
          <w:sz w:val="24"/>
        </w:rPr>
        <w:t>Consumer Online Brand-Related Activities (COBRAs) Framework</w:t>
      </w:r>
      <w:r w:rsidR="0024498D" w:rsidRPr="00E31925">
        <w:rPr>
          <w:rFonts w:ascii="Times New Roman" w:hAnsi="Times New Roman" w:cs="Times New Roman"/>
          <w:b/>
          <w:sz w:val="24"/>
        </w:rPr>
        <w:t>:</w:t>
      </w:r>
    </w:p>
    <w:p w14:paraId="4AB1CB1C" w14:textId="7658BF8B" w:rsidR="004446D3" w:rsidRPr="00E31925" w:rsidRDefault="0024498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w:t>
      </w:r>
      <w:r w:rsidR="004446D3" w:rsidRPr="00E31925">
        <w:rPr>
          <w:rFonts w:ascii="Times New Roman" w:hAnsi="Times New Roman" w:cs="Times New Roman"/>
          <w:color w:val="000000" w:themeColor="text1"/>
          <w:sz w:val="24"/>
        </w:rPr>
        <w:t>he research adds additional demographic dimensions to the COBRAs framework. COBRAs depicts three levels of engagement, which includes the levels of consumption, contribution, and creation. The differences between UGC influences in relation to the degree of consumption indicate that the pathway from passive consumption to a change in attitude will vary depending on demographic factors. The substantial difference between male and female in UGC influence on consumption, with women significantly more influenced by UGC, strongly supports this. Therefore, models that incorporate online customer engagement will require further refinement in order to provide accurate predictions about behavioural outcomes about online engagement.</w:t>
      </w:r>
    </w:p>
    <w:p w14:paraId="0BBC3253" w14:textId="77777777" w:rsidR="0024498D" w:rsidRPr="00E31925" w:rsidRDefault="004446D3"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New Definitions of The Drivers of Bra</w:t>
      </w:r>
      <w:r w:rsidR="0024498D" w:rsidRPr="00E31925">
        <w:rPr>
          <w:rFonts w:ascii="Times New Roman" w:hAnsi="Times New Roman" w:cs="Times New Roman"/>
          <w:b/>
          <w:color w:val="000000" w:themeColor="text1"/>
          <w:sz w:val="24"/>
        </w:rPr>
        <w:t>nd Loyalty for the Digital Age:</w:t>
      </w:r>
    </w:p>
    <w:p w14:paraId="21CA6AB0" w14:textId="7288F8C2" w:rsidR="004446D3" w:rsidRPr="00E31925" w:rsidRDefault="004446D3"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findings of the regression analysis indicate that Purchase Intention and actual Purchase Frequency are the two strongest unique indicators of Brand Loyalty (R² = 73%) which are inconsistent with the traditional purely attitudinal concepts of loyalty. The results suggest the need for a revised iteration of the loyalty cycle or brand loyalty model that is more consistent with how Brand Loyalty operates within the context of Consumer Behaviour via a cyclical reinforcement loop in the fast-moving consumer goods (FMCG) environment in the digital environment than by relying solely on static preferred to generate Brand Loyalty. The findings indicated that Brand Loyalty is being cultivated through the development of a cycle of digital stimulus → the intention to purchase → repeated behaviours that are then reinforced by additional digital engagement with Brand Owners. This finding also represents a merging of the theories of loyalty established previously with theories of digital engagement that have emerged recently.</w:t>
      </w:r>
    </w:p>
    <w:p w14:paraId="35288C7E" w14:textId="6AAF933E" w:rsidR="0024498D" w:rsidRPr="00E31925" w:rsidRDefault="0024498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research also contributes to emerging regulatory knowledge, highlighting that SMM success does not depend solely on the ability to pay for ads; instead, UGC/IA plays a major role in determining Savor Brands' success. The rise of UGC (user-generated content) and influencer activity in fast-food marketing shows that brands are transitioning from using exposure-driven models (related to traditional media) towards interaction-driven/community-based models. Thus, it supports current scholarship that views digital food marketing as shifting from a unidirectional model to a participatory ecosystem (Zenone et al., 2023). Accordingly, it reinforces the prevailing theoretical view that SMM should be viewed as a social influence process rather than just a means of promoting a product.</w:t>
      </w:r>
    </w:p>
    <w:p w14:paraId="6CB09075" w14:textId="712E1BAD" w:rsidR="0024498D" w:rsidRPr="00E31925" w:rsidRDefault="0024498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present study confirms that current theory on the UGT, COBRAs, and FBCDM theories have not changed in general, although the contextual basis for understanding the behaviour of fast food marketing in the UK has changed. Evidence from this study has indicated that social/emotional/sensory cues embedded in digital content are a primary component that shapes consumer responses to fast food marketing by adult consumers. Evidence from this study supports an extended theoretical understanding of how SMM operates through multiple layers of cognitive evaluations, affective responses, social proof, and algorithmic amplification.</w:t>
      </w:r>
    </w:p>
    <w:p w14:paraId="10E8A487" w14:textId="0C807011" w:rsidR="00FA5272" w:rsidRPr="00E31925" w:rsidRDefault="002552B3" w:rsidP="00E10816">
      <w:pPr>
        <w:pStyle w:val="Heading3"/>
        <w:spacing w:line="360" w:lineRule="auto"/>
        <w:jc w:val="both"/>
        <w:rPr>
          <w:rFonts w:ascii="Times New Roman" w:hAnsi="Times New Roman" w:cs="Times New Roman"/>
          <w:b/>
          <w:color w:val="000000" w:themeColor="text1"/>
          <w:sz w:val="28"/>
        </w:rPr>
      </w:pPr>
      <w:r w:rsidRPr="00E31925">
        <w:rPr>
          <w:rFonts w:ascii="Times New Roman" w:hAnsi="Times New Roman" w:cs="Times New Roman"/>
          <w:b/>
          <w:color w:val="000000" w:themeColor="text1"/>
          <w:sz w:val="28"/>
        </w:rPr>
        <w:t xml:space="preserve"> </w:t>
      </w:r>
      <w:bookmarkStart w:id="65" w:name="_Toc216391260"/>
      <w:r w:rsidRPr="00E31925">
        <w:rPr>
          <w:rFonts w:ascii="Times New Roman" w:hAnsi="Times New Roman" w:cs="Times New Roman"/>
          <w:b/>
          <w:color w:val="000000" w:themeColor="text1"/>
          <w:sz w:val="28"/>
        </w:rPr>
        <w:t>Practical implication</w:t>
      </w:r>
      <w:bookmarkEnd w:id="65"/>
    </w:p>
    <w:p w14:paraId="2F0D08E2" w14:textId="77777777" w:rsidR="00454945" w:rsidRPr="00E31925" w:rsidRDefault="0045494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Marketers and Brand Managers in the extremely competitive U.K. fast-food and beverage market can also leverage the results of this study to develop a number of actionable and evidence-based recommendations that are grounded in current research and based on proven best practices within the industry. These recommendations support a strategy built around creating segments of consumers on specific platforms and customizing the content for that platform to create the greatest opportunity for engagement, conversion and ultimately an ongoing relationship with the brand. Within that framework, the following points are the five primary takeaways for how to develop an effective strategy for leveraging Instagram as a marketing tool.</w:t>
      </w:r>
    </w:p>
    <w:p w14:paraId="3BAEF271" w14:textId="4BDB9DFF" w:rsidR="00454945" w:rsidRPr="00E31925" w:rsidRDefault="00454945" w:rsidP="008D6028">
      <w:pPr>
        <w:pStyle w:val="ListParagraph"/>
        <w:numPr>
          <w:ilvl w:val="0"/>
          <w:numId w:val="8"/>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 xml:space="preserve">Establish an Instagram as the Primary Platform When Building a Strategy to Create Awareness: </w:t>
      </w:r>
    </w:p>
    <w:p w14:paraId="54ED6E4D" w14:textId="5985009D" w:rsidR="00FA5272" w:rsidRPr="00E31925" w:rsidRDefault="0045494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It is clear from the results of this study that the primary battleground for marketing on social media is Instagram because 64.8% of consumers reported using Instagram and Instagram is the most influential social media platform. These results are also consistent with the greater trends in the industry regarding visually oriented platforms that drive consumers in the exploration phase of practically every product, especially food. (2017). The architecture of this platform, with a core basis on high-fidelity imagery and short-form video, directly triggers hedonic and sensory visual cues at the heart of food marketing psychology (Folkvord 2019).</w:t>
      </w:r>
    </w:p>
    <w:p w14:paraId="03C44B84" w14:textId="77777777" w:rsidR="00254664" w:rsidRPr="00E31925" w:rsidRDefault="00B267E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Recommendation​‍​‌‍​‍‌​‍​‌‍​‍‌ to Implement:</w:t>
      </w:r>
      <w:r w:rsidR="00254664" w:rsidRPr="00E31925">
        <w:rPr>
          <w:rFonts w:ascii="Times New Roman" w:hAnsi="Times New Roman" w:cs="Times New Roman"/>
          <w:b/>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Essentially, the marketing strategy should revolve around Instagram as the main channel through which customers interact and convert. Most of the budget will be allocated for this purpose, including:</w:t>
      </w:r>
      <w:r w:rsidR="001D02A3" w:rsidRPr="00E31925">
        <w:rPr>
          <w:rFonts w:ascii="Times New Roman" w:hAnsi="Times New Roman" w:cs="Times New Roman"/>
          <w:color w:val="000000" w:themeColor="text1"/>
          <w:sz w:val="24"/>
          <w:shd w:val="clear" w:color="auto" w:fill="FFFFFF"/>
        </w:rPr>
        <w:t xml:space="preserve"> </w:t>
      </w:r>
    </w:p>
    <w:p w14:paraId="07E74A36" w14:textId="5A2CCD14" w:rsidR="00B267E4" w:rsidRPr="00E31925" w:rsidRDefault="00B267E4" w:rsidP="008D6028">
      <w:pPr>
        <w:pStyle w:val="ListParagraph"/>
        <w:numPr>
          <w:ilvl w:val="0"/>
          <w:numId w:val="6"/>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One point of the investment will be to make products attractive through high-quality photos and videos by hiring professional photographers and videographers to show texture, </w:t>
      </w:r>
      <w:r w:rsidR="001D02A3" w:rsidRPr="00E31925">
        <w:rPr>
          <w:rFonts w:ascii="Times New Roman" w:hAnsi="Times New Roman" w:cs="Times New Roman"/>
          <w:color w:val="000000" w:themeColor="text1"/>
          <w:sz w:val="24"/>
          <w:shd w:val="clear" w:color="auto" w:fill="FFFFFF"/>
        </w:rPr>
        <w:t>colour</w:t>
      </w:r>
      <w:r w:rsidRPr="00E31925">
        <w:rPr>
          <w:rFonts w:ascii="Times New Roman" w:hAnsi="Times New Roman" w:cs="Times New Roman"/>
          <w:color w:val="000000" w:themeColor="text1"/>
          <w:sz w:val="24"/>
          <w:shd w:val="clear" w:color="auto" w:fill="FFFFFF"/>
        </w:rPr>
        <w:t>, and freshness in the ways that catch people’s eyes.</w:t>
      </w:r>
    </w:p>
    <w:p w14:paraId="16BAEB2A" w14:textId="77777777" w:rsidR="00254664" w:rsidRPr="00E31925" w:rsidRDefault="00B267E4" w:rsidP="008D6028">
      <w:pPr>
        <w:pStyle w:val="ListParagraph"/>
        <w:numPr>
          <w:ilvl w:val="0"/>
          <w:numId w:val="6"/>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Using Native Platform Formats:</w:t>
      </w:r>
      <w:r w:rsidR="001D02A3" w:rsidRPr="00E31925">
        <w:rPr>
          <w:rFonts w:ascii="Times New Roman" w:hAnsi="Times New Roman" w:cs="Times New Roman"/>
          <w:b/>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 xml:space="preserve">By using Instagram Reels and Stories regularly and constantly, you can create both video and ephemeral content that is in line with the platform’s algorithm preferences and, thus, your reach </w:t>
      </w:r>
      <w:r w:rsidR="001D02A3" w:rsidRPr="00E31925">
        <w:rPr>
          <w:rFonts w:ascii="Times New Roman" w:hAnsi="Times New Roman" w:cs="Times New Roman"/>
          <w:color w:val="000000" w:themeColor="text1"/>
          <w:sz w:val="24"/>
          <w:shd w:val="clear" w:color="auto" w:fill="FFFFFF"/>
        </w:rPr>
        <w:t>is</w:t>
      </w:r>
      <w:r w:rsidRPr="00E31925">
        <w:rPr>
          <w:rFonts w:ascii="Times New Roman" w:hAnsi="Times New Roman" w:cs="Times New Roman"/>
          <w:color w:val="000000" w:themeColor="text1"/>
          <w:sz w:val="24"/>
          <w:shd w:val="clear" w:color="auto" w:fill="FFFFFF"/>
        </w:rPr>
        <w:t xml:space="preserve"> extended in an organic way. The content will be composed of quick tips (“hacks”), behind-the-scenes content, and sensory showcases.</w:t>
      </w:r>
    </w:p>
    <w:p w14:paraId="5E757F25" w14:textId="0B5BC849" w:rsidR="00454945" w:rsidRPr="00E31925" w:rsidRDefault="00B267E4" w:rsidP="008D6028">
      <w:pPr>
        <w:pStyle w:val="ListParagraph"/>
        <w:numPr>
          <w:ilvl w:val="0"/>
          <w:numId w:val="6"/>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Utilisation of All Commerce Platforms:</w:t>
      </w:r>
      <w:r w:rsidR="00254664" w:rsidRPr="00E31925">
        <w:rPr>
          <w:rFonts w:ascii="Times New Roman" w:hAnsi="Times New Roman" w:cs="Times New Roman"/>
          <w:color w:val="000000" w:themeColor="text1"/>
          <w:sz w:val="24"/>
        </w:rPr>
        <w:t xml:space="preserve"> </w:t>
      </w:r>
      <w:r w:rsidRPr="00E31925">
        <w:rPr>
          <w:rFonts w:ascii="Times New Roman" w:hAnsi="Times New Roman" w:cs="Times New Roman"/>
          <w:color w:val="000000" w:themeColor="text1"/>
          <w:sz w:val="24"/>
          <w:shd w:val="clear" w:color="auto" w:fill="FFFFFF"/>
        </w:rPr>
        <w:t>If you add shopping tags and links to shopping sites, you will make it easier for customers to go from being inspired to actually buying without the social commerce market in the UK, which is rapidly growing according to Retail Economics 2024, being a barrier ​‍​‌‍​‍‌​‍​‌‍​‍‌anymore.</w:t>
      </w:r>
    </w:p>
    <w:p w14:paraId="2DD6FB59" w14:textId="59EB49C4" w:rsidR="004439FF" w:rsidRPr="00E31925" w:rsidRDefault="004439FF" w:rsidP="008D6028">
      <w:pPr>
        <w:pStyle w:val="ListParagraph"/>
        <w:numPr>
          <w:ilvl w:val="0"/>
          <w:numId w:val="8"/>
        </w:numPr>
        <w:spacing w:line="360" w:lineRule="auto"/>
        <w:jc w:val="both"/>
        <w:rPr>
          <w:rFonts w:ascii="Times New Roman" w:hAnsi="Times New Roman" w:cs="Times New Roman"/>
          <w:b/>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Behavioural customised content and channel opportunities:</w:t>
      </w:r>
      <w:r w:rsidR="00254664" w:rsidRPr="00E31925">
        <w:rPr>
          <w:rFonts w:ascii="Times New Roman" w:hAnsi="Times New Roman" w:cs="Times New Roman"/>
          <w:color w:val="000000" w:themeColor="text1"/>
          <w:sz w:val="24"/>
          <w:shd w:val="clear" w:color="auto" w:fill="FFFFFF"/>
        </w:rPr>
        <w:t xml:space="preserve"> Demographically distinct content use and acceptance for a platform based on gender and age are sufficient grounds for recommending the development of targeted (as opposed to overall) marketing strategies for digital marketing companies (e.g. Kotler &amp; Keller, 2016).</w:t>
      </w:r>
    </w:p>
    <w:p w14:paraId="5B1F3F68" w14:textId="3A41F407" w:rsidR="00254664" w:rsidRPr="00E31925" w:rsidRDefault="0025466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Women Consumers:</w:t>
      </w:r>
      <w:r w:rsidRPr="00E31925">
        <w:rPr>
          <w:rFonts w:ascii="Times New Roman" w:hAnsi="Times New Roman" w:cs="Times New Roman"/>
          <w:color w:val="000000" w:themeColor="text1"/>
          <w:sz w:val="24"/>
          <w:shd w:val="clear" w:color="auto" w:fill="FFFFFF"/>
        </w:rPr>
        <w:t xml:space="preserve"> Create </w:t>
      </w:r>
      <w:r w:rsidR="004439FF" w:rsidRPr="00E31925">
        <w:rPr>
          <w:rFonts w:ascii="Times New Roman" w:hAnsi="Times New Roman" w:cs="Times New Roman"/>
          <w:color w:val="000000" w:themeColor="text1"/>
          <w:sz w:val="24"/>
          <w:shd w:val="clear" w:color="auto" w:fill="FFFFFF"/>
        </w:rPr>
        <w:t>campaigns, which</w:t>
      </w:r>
      <w:r w:rsidRPr="00E31925">
        <w:rPr>
          <w:rFonts w:ascii="Times New Roman" w:hAnsi="Times New Roman" w:cs="Times New Roman"/>
          <w:color w:val="000000" w:themeColor="text1"/>
          <w:sz w:val="24"/>
          <w:shd w:val="clear" w:color="auto" w:fill="FFFFFF"/>
        </w:rPr>
        <w:t xml:space="preserve"> build community and enable co-creation between women and brands. According to research conducted by (Section 4.2.6), women's willingness to engage with UGC is significantly higher than that of men. Therefore, campaign initiatives must include solicitation and </w:t>
      </w:r>
      <w:r w:rsidR="004439FF" w:rsidRPr="00E31925">
        <w:rPr>
          <w:rFonts w:ascii="Times New Roman" w:hAnsi="Times New Roman" w:cs="Times New Roman"/>
          <w:color w:val="000000" w:themeColor="text1"/>
          <w:sz w:val="24"/>
          <w:shd w:val="clear" w:color="auto" w:fill="FFFFFF"/>
        </w:rPr>
        <w:t>displaying</w:t>
      </w:r>
      <w:r w:rsidRPr="00E31925">
        <w:rPr>
          <w:rFonts w:ascii="Times New Roman" w:hAnsi="Times New Roman" w:cs="Times New Roman"/>
          <w:color w:val="000000" w:themeColor="text1"/>
          <w:sz w:val="24"/>
          <w:shd w:val="clear" w:color="auto" w:fill="FFFFFF"/>
        </w:rPr>
        <w:t xml:space="preserve"> of customer-generated content. These efforts will enhance the effectiveness of eWOM marketing (Electronic Word of Mouth) as the content created by peers will be considered more credible than the content produced by brands (Smith et al., 2011). Additionally, brands can launch hashtag challenges and </w:t>
      </w:r>
      <w:r w:rsidR="004439FF" w:rsidRPr="00E31925">
        <w:rPr>
          <w:rFonts w:ascii="Times New Roman" w:hAnsi="Times New Roman" w:cs="Times New Roman"/>
          <w:color w:val="000000" w:themeColor="text1"/>
          <w:sz w:val="24"/>
          <w:shd w:val="clear" w:color="auto" w:fill="FFFFFF"/>
        </w:rPr>
        <w:t>display</w:t>
      </w:r>
      <w:r w:rsidRPr="00E31925">
        <w:rPr>
          <w:rFonts w:ascii="Times New Roman" w:hAnsi="Times New Roman" w:cs="Times New Roman"/>
          <w:color w:val="000000" w:themeColor="text1"/>
          <w:sz w:val="24"/>
          <w:shd w:val="clear" w:color="auto" w:fill="FFFFFF"/>
        </w:rPr>
        <w:t xml:space="preserve"> user-generated content prominently in order to develop and promote authentic brand stories (Djafarova &amp; Bowes, 2020).</w:t>
      </w:r>
    </w:p>
    <w:p w14:paraId="172DEB1A" w14:textId="701D8959" w:rsidR="008A31F2" w:rsidRPr="00E31925" w:rsidRDefault="00625CF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w:t>
      </w:r>
      <w:r w:rsidR="008A31F2" w:rsidRPr="00E31925">
        <w:rPr>
          <w:rFonts w:ascii="Times New Roman" w:hAnsi="Times New Roman" w:cs="Times New Roman"/>
          <w:b/>
          <w:color w:val="000000" w:themeColor="text1"/>
          <w:sz w:val="24"/>
          <w:shd w:val="clear" w:color="auto" w:fill="FFFFFF"/>
        </w:rPr>
        <w:t>Male Consumers:</w:t>
      </w:r>
      <w:r w:rsidR="008A31F2" w:rsidRPr="00E31925">
        <w:rPr>
          <w:rFonts w:ascii="Times New Roman" w:hAnsi="Times New Roman" w:cs="Times New Roman"/>
          <w:color w:val="000000" w:themeColor="text1"/>
          <w:sz w:val="24"/>
          <w:shd w:val="clear" w:color="auto" w:fill="FFFFFF"/>
        </w:rPr>
        <w:t xml:space="preserve"> Content for platforms such as YouTube should be optimised with a major focus on product specifications, value, and ease of use. This gives a clue as to why studies back the notion that male consumers would show a stronger response to an information- or utility-based appeal in certain situations (Meyers-Levy &amp; Sternthal, 1991). Some examples of practical content are comprehensive product reviews, the story of the ingredient source, or an app integrated demonstration ‍​‌‍​‍‌​‍​‌‍​‍‌offer.</w:t>
      </w:r>
    </w:p>
    <w:p w14:paraId="757DA770" w14:textId="77777777" w:rsidR="00AE5CF7" w:rsidRPr="00E31925" w:rsidRDefault="00B374E6" w:rsidP="008D6028">
      <w:pPr>
        <w:pStyle w:val="ListParagraph"/>
        <w:numPr>
          <w:ilvl w:val="0"/>
          <w:numId w:val="8"/>
        </w:numPr>
        <w:spacing w:line="360" w:lineRule="auto"/>
        <w:jc w:val="both"/>
        <w:rPr>
          <w:rStyle w:val="Strong"/>
          <w:rFonts w:ascii="Times New Roman" w:hAnsi="Times New Roman" w:cs="Times New Roman"/>
          <w:b w:val="0"/>
          <w:color w:val="0F1115"/>
          <w:sz w:val="24"/>
          <w:shd w:val="clear" w:color="auto" w:fill="FFFFFF"/>
        </w:rPr>
      </w:pPr>
      <w:r w:rsidRPr="00E31925">
        <w:rPr>
          <w:rStyle w:val="Strong"/>
          <w:rFonts w:ascii="Times New Roman" w:hAnsi="Times New Roman" w:cs="Times New Roman"/>
          <w:color w:val="0F1115"/>
          <w:sz w:val="24"/>
          <w:shd w:val="clear" w:color="auto" w:fill="FFFFFF"/>
        </w:rPr>
        <w:t>Sophisticated Influencer Partnership Segmentation</w:t>
      </w:r>
      <w:r w:rsidRPr="00E31925">
        <w:rPr>
          <w:rStyle w:val="Strong"/>
          <w:rFonts w:ascii="Times New Roman" w:hAnsi="Times New Roman" w:cs="Times New Roman"/>
          <w:b w:val="0"/>
          <w:color w:val="0F1115"/>
          <w:sz w:val="24"/>
          <w:shd w:val="clear" w:color="auto" w:fill="FFFFFF"/>
        </w:rPr>
        <w:t>: Lou and Yuan, (2019) state that influencer marketing is moving away from focusing on purely reach metrics and toward creating a strategic alignment around psychographics (demographic-based) and para-social relationships with the target market.</w:t>
      </w:r>
      <w:r w:rsidR="00AE5CF7" w:rsidRPr="00E31925">
        <w:rPr>
          <w:rStyle w:val="Strong"/>
          <w:rFonts w:ascii="Times New Roman" w:hAnsi="Times New Roman" w:cs="Times New Roman"/>
          <w:b w:val="0"/>
          <w:color w:val="0F1115"/>
          <w:sz w:val="24"/>
          <w:shd w:val="clear" w:color="auto" w:fill="FFFFFF"/>
        </w:rPr>
        <w:t xml:space="preserve"> </w:t>
      </w:r>
    </w:p>
    <w:p w14:paraId="7969B0AD" w14:textId="7DF47CD9" w:rsidR="00B47256" w:rsidRPr="00E31925" w:rsidRDefault="00701F4E" w:rsidP="00E10816">
      <w:pPr>
        <w:pStyle w:val="ListParagraph"/>
        <w:spacing w:line="360" w:lineRule="auto"/>
        <w:jc w:val="both"/>
        <w:rPr>
          <w:rStyle w:val="Strong"/>
          <w:rFonts w:ascii="Times New Roman" w:hAnsi="Times New Roman" w:cs="Times New Roman"/>
          <w:b w:val="0"/>
          <w:color w:val="0F1115"/>
          <w:sz w:val="24"/>
          <w:shd w:val="clear" w:color="auto" w:fill="FFFFFF"/>
        </w:rPr>
      </w:pPr>
      <w:r w:rsidRPr="00E31925">
        <w:rPr>
          <w:rFonts w:ascii="Times New Roman" w:hAnsi="Times New Roman" w:cs="Times New Roman"/>
          <w:b/>
          <w:color w:val="212529"/>
          <w:sz w:val="24"/>
          <w:shd w:val="clear" w:color="auto" w:fill="FFFFFF"/>
        </w:rPr>
        <w:t xml:space="preserve">For the 18-35 Cohort: </w:t>
      </w:r>
      <w:r w:rsidR="00AE5CF7" w:rsidRPr="00E31925">
        <w:rPr>
          <w:rStyle w:val="Strong"/>
          <w:rFonts w:ascii="Times New Roman" w:hAnsi="Times New Roman" w:cs="Times New Roman"/>
          <w:b w:val="0"/>
          <w:color w:val="0F1115"/>
          <w:sz w:val="24"/>
          <w:shd w:val="clear" w:color="auto" w:fill="FFFFFF"/>
        </w:rPr>
        <w:t>Engage with TikTok and Instagram Reels creators that are familiar with these mediums. They will be able to create trend-based, sharing-friendly content. The main purpose of the collaboration is to create a social buzz and meme-like moments that increase the likelihood of an immediate purchase via the "For You Page" algorithm maximising exposure, as mentioned in the previous reference (The Short Media, 2025a). This strategy also caters to the more impulsive nature of younger generations, as noted by (Djafarova &amp; Bowes, 2021).</w:t>
      </w:r>
    </w:p>
    <w:p w14:paraId="53F2B1CD" w14:textId="77777777" w:rsidR="003E67BA" w:rsidRPr="00E31925" w:rsidRDefault="00701F4E" w:rsidP="00E10816">
      <w:pPr>
        <w:pStyle w:val="ListParagraph"/>
        <w:spacing w:line="360" w:lineRule="auto"/>
        <w:jc w:val="both"/>
        <w:rPr>
          <w:rFonts w:ascii="Times New Roman" w:hAnsi="Times New Roman" w:cs="Times New Roman"/>
          <w:color w:val="000000" w:themeColor="text1"/>
          <w:sz w:val="24"/>
        </w:rPr>
      </w:pPr>
      <w:r w:rsidRPr="00E31925">
        <w:rPr>
          <w:rStyle w:val="Strong"/>
          <w:rFonts w:ascii="Times New Roman" w:hAnsi="Times New Roman" w:cs="Times New Roman"/>
          <w:color w:val="0F1115"/>
          <w:sz w:val="24"/>
          <w:shd w:val="clear" w:color="auto" w:fill="FFFFFF"/>
        </w:rPr>
        <w:t>For the 36-60 Cohort (Building Trust &amp; Loyalty)</w:t>
      </w:r>
      <w:r w:rsidR="003E67BA" w:rsidRPr="00E31925">
        <w:rPr>
          <w:rStyle w:val="Strong"/>
          <w:rFonts w:ascii="Times New Roman" w:hAnsi="Times New Roman" w:cs="Times New Roman"/>
          <w:color w:val="0F1115"/>
          <w:sz w:val="24"/>
          <w:shd w:val="clear" w:color="auto" w:fill="FFFFFF"/>
        </w:rPr>
        <w:t>:</w:t>
      </w:r>
      <w:r w:rsidR="003E67BA" w:rsidRPr="00E31925">
        <w:rPr>
          <w:rFonts w:ascii="Times New Roman" w:hAnsi="Times New Roman" w:cs="Times New Roman"/>
          <w:color w:val="000000" w:themeColor="text1"/>
          <w:sz w:val="24"/>
        </w:rPr>
        <w:t xml:space="preserve"> This</w:t>
      </w:r>
      <w:r w:rsidRPr="00E31925">
        <w:rPr>
          <w:rFonts w:ascii="Times New Roman" w:hAnsi="Times New Roman" w:cs="Times New Roman"/>
          <w:color w:val="000000" w:themeColor="text1"/>
          <w:sz w:val="24"/>
        </w:rPr>
        <w:t xml:space="preserve"> research has shown that micro- and </w:t>
      </w:r>
      <w:r w:rsidR="003E67BA" w:rsidRPr="00E31925">
        <w:rPr>
          <w:rFonts w:ascii="Times New Roman" w:hAnsi="Times New Roman" w:cs="Times New Roman"/>
          <w:color w:val="000000" w:themeColor="text1"/>
          <w:sz w:val="24"/>
        </w:rPr>
        <w:t>Nano</w:t>
      </w:r>
      <w:r w:rsidRPr="00E31925">
        <w:rPr>
          <w:rFonts w:ascii="Times New Roman" w:hAnsi="Times New Roman" w:cs="Times New Roman"/>
          <w:color w:val="000000" w:themeColor="text1"/>
          <w:sz w:val="24"/>
        </w:rPr>
        <w:t xml:space="preserve">-influencers provide greater loyalty and preference due to the authenticity and relatability of their audiences. They have smaller, more engaged communities, which provide greater perceived trust and authenticity. As such, they are more likely to lead to the development of long-term relationships between brands and consumers (Hudders et al., 2021). </w:t>
      </w:r>
    </w:p>
    <w:p w14:paraId="6B5475E8" w14:textId="18A86B68" w:rsidR="003E67BA" w:rsidRPr="00E31925" w:rsidRDefault="003E67BA" w:rsidP="008D6028">
      <w:pPr>
        <w:pStyle w:val="ListParagraph"/>
        <w:numPr>
          <w:ilvl w:val="0"/>
          <w:numId w:val="8"/>
        </w:numPr>
        <w:spacing w:line="360" w:lineRule="auto"/>
        <w:jc w:val="both"/>
        <w:rPr>
          <w:rFonts w:ascii="Times New Roman" w:hAnsi="Times New Roman" w:cs="Times New Roman"/>
          <w:b/>
          <w:color w:val="000000" w:themeColor="text1"/>
          <w:sz w:val="28"/>
        </w:rPr>
      </w:pPr>
      <w:r w:rsidRPr="00E31925">
        <w:rPr>
          <w:rStyle w:val="Strong"/>
          <w:rFonts w:ascii="Times New Roman" w:hAnsi="Times New Roman" w:cs="Times New Roman"/>
          <w:color w:val="0F1115"/>
          <w:sz w:val="24"/>
          <w:shd w:val="clear" w:color="auto" w:fill="FFFFFF"/>
        </w:rPr>
        <w:t xml:space="preserve">Proactive Cultivation of a User-Generated Content (UGC) Ecosystem: </w:t>
      </w:r>
      <w:r w:rsidR="00B0682B" w:rsidRPr="00E31925">
        <w:rPr>
          <w:rFonts w:ascii="Times New Roman" w:hAnsi="Times New Roman" w:cs="Times New Roman"/>
          <w:color w:val="000000" w:themeColor="text1"/>
          <w:sz w:val="24"/>
          <w:shd w:val="clear" w:color="auto" w:fill="FFFFFF"/>
        </w:rPr>
        <w:t>UGC should be deliberate</w:t>
      </w:r>
      <w:r w:rsidRPr="00E31925">
        <w:rPr>
          <w:rFonts w:ascii="Times New Roman" w:hAnsi="Times New Roman" w:cs="Times New Roman"/>
          <w:color w:val="000000" w:themeColor="text1"/>
          <w:sz w:val="24"/>
          <w:shd w:val="clear" w:color="auto" w:fill="FFFFFF"/>
        </w:rPr>
        <w:t xml:space="preserve"> developed to be an inherent part of our brand, not simply created as an alternate source for developing content for our brand. As our audience views UGC as being more "authentic" to them and providing social proof, it also carries a higher level of influence than traditional corporate advertisements (Flanagin et al., 2014; Cheung et al., 2021).</w:t>
      </w:r>
    </w:p>
    <w:p w14:paraId="4C7B4FB8" w14:textId="356F7842" w:rsidR="003E67BA" w:rsidRPr="00E31925" w:rsidRDefault="003E67BA" w:rsidP="00E10816">
      <w:pPr>
        <w:spacing w:line="360" w:lineRule="auto"/>
        <w:jc w:val="both"/>
        <w:rPr>
          <w:rFonts w:ascii="Times New Roman" w:hAnsi="Times New Roman" w:cs="Times New Roman"/>
          <w:color w:val="172B4D"/>
          <w:sz w:val="24"/>
          <w:shd w:val="clear" w:color="auto" w:fill="FFFFFF"/>
        </w:rPr>
      </w:pPr>
      <w:r w:rsidRPr="00E31925">
        <w:rPr>
          <w:rStyle w:val="Strong"/>
          <w:rFonts w:ascii="Times New Roman" w:hAnsi="Times New Roman" w:cs="Times New Roman"/>
          <w:color w:val="0F1115"/>
          <w:sz w:val="24"/>
          <w:shd w:val="clear" w:color="auto" w:fill="FFFFFF"/>
        </w:rPr>
        <w:t>Actionable Recommendation:</w:t>
      </w:r>
      <w:r w:rsidRPr="00E31925">
        <w:rPr>
          <w:rFonts w:ascii="Times New Roman" w:hAnsi="Times New Roman" w:cs="Times New Roman"/>
          <w:color w:val="0F1115"/>
          <w:sz w:val="24"/>
          <w:shd w:val="clear" w:color="auto" w:fill="FFFFFF"/>
        </w:rPr>
        <w:t> </w:t>
      </w:r>
      <w:r w:rsidR="00B0682B" w:rsidRPr="00E31925">
        <w:rPr>
          <w:rFonts w:ascii="Times New Roman" w:hAnsi="Times New Roman" w:cs="Times New Roman"/>
          <w:color w:val="000000" w:themeColor="text1"/>
          <w:sz w:val="24"/>
          <w:shd w:val="clear" w:color="auto" w:fill="FFFFFF"/>
        </w:rPr>
        <w:t>Develop and implement a systematic UGC Engine. The UGC Engine consists of a method for creating unique branded hashtags, delineating direct calls-to-action, and establishing a formalized process for the legal featuring of the most effective content produced by contributors on their behalf across all of their business-centered channels. The recognition of contributors will allow them to become ambassadors for the brand, and equally important, provide a marketing channel that is resistant to future regulation by the UK on HFSS advertising (UK Government, 2024) and ensures a steady stream of compliant, organic endorsements.</w:t>
      </w:r>
    </w:p>
    <w:p w14:paraId="1065549F" w14:textId="3DF8D7AE" w:rsidR="00AD0557" w:rsidRPr="00E31925" w:rsidRDefault="00AD0557" w:rsidP="008D6028">
      <w:pPr>
        <w:pStyle w:val="ListParagraph"/>
        <w:numPr>
          <w:ilvl w:val="0"/>
          <w:numId w:val="8"/>
        </w:numPr>
        <w:spacing w:line="360" w:lineRule="auto"/>
        <w:jc w:val="both"/>
        <w:rPr>
          <w:rFonts w:ascii="Times New Roman" w:hAnsi="Times New Roman" w:cs="Times New Roman"/>
          <w:sz w:val="24"/>
          <w:szCs w:val="24"/>
          <w:shd w:val="clear" w:color="auto" w:fill="FFFFFF"/>
        </w:rPr>
      </w:pPr>
      <w:r w:rsidRPr="00E31925">
        <w:rPr>
          <w:rStyle w:val="Strong"/>
          <w:rFonts w:ascii="Times New Roman" w:hAnsi="Times New Roman" w:cs="Times New Roman"/>
          <w:color w:val="000000" w:themeColor="text1"/>
          <w:sz w:val="24"/>
          <w:szCs w:val="24"/>
          <w:shd w:val="clear" w:color="auto" w:fill="FFFFFF"/>
        </w:rPr>
        <w:t xml:space="preserve">Integration of Seamless Conversion Pathways: </w:t>
      </w:r>
      <w:r w:rsidRPr="00E31925">
        <w:rPr>
          <w:rFonts w:ascii="Times New Roman" w:hAnsi="Times New Roman" w:cs="Times New Roman"/>
          <w:sz w:val="24"/>
          <w:szCs w:val="24"/>
          <w:shd w:val="clear" w:color="auto" w:fill="FFFFFF"/>
        </w:rPr>
        <w:t>The correlation between direct engagement on SMMs and people wanting to purchase items is lost if there is friction in the conversion path from social media to actual purchases. This illustrates a full-funnel approach to SMM by brands such as Burger King.</w:t>
      </w:r>
    </w:p>
    <w:p w14:paraId="0E76FE9D" w14:textId="6FF43F59" w:rsidR="00AD0557" w:rsidRPr="00E31925" w:rsidRDefault="00AD055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Actionable Recommendation:</w:t>
      </w:r>
      <w:r w:rsidRPr="00E31925">
        <w:rPr>
          <w:rFonts w:ascii="Times New Roman" w:hAnsi="Times New Roman" w:cs="Times New Roman"/>
          <w:color w:val="000000" w:themeColor="text1"/>
          <w:sz w:val="24"/>
          <w:shd w:val="clear" w:color="auto" w:fill="FFFFFF"/>
        </w:rPr>
        <w:t xml:space="preserve">  Remove the friction altogether by leveraging the tools provided by social media platforms (such as Instagram Shopping and TikTok Shop) to provide direct and traceable links to either delivery apps or promotional landing pages within all promotional posts. An excellent case demonstrating how an organization successfully integrates enjoyment with the world of physical activity through an Internet/technology strategy would be the “Side Missions” Campaign from McDonald’s in the UK (2025). They demonstrate how to merge the digital gaming aspect of interacting with products offered on their website (and other websites) with purchasing real-world goods from stores in a traditional format.</w:t>
      </w:r>
    </w:p>
    <w:p w14:paraId="139ED928" w14:textId="77777777" w:rsidR="00900461" w:rsidRPr="00E31925" w:rsidRDefault="00AD0557" w:rsidP="008D6028">
      <w:pPr>
        <w:pStyle w:val="ListParagraph"/>
        <w:numPr>
          <w:ilvl w:val="0"/>
          <w:numId w:val="8"/>
        </w:numPr>
        <w:spacing w:line="360" w:lineRule="auto"/>
        <w:jc w:val="both"/>
        <w:rPr>
          <w:rFonts w:ascii="Times New Roman" w:hAnsi="Times New Roman" w:cs="Times New Roman"/>
          <w:color w:val="000000" w:themeColor="text1"/>
          <w:sz w:val="28"/>
          <w:shd w:val="clear" w:color="auto" w:fill="FFFFFF"/>
        </w:rPr>
      </w:pPr>
      <w:r w:rsidRPr="00E31925">
        <w:rPr>
          <w:rStyle w:val="Strong"/>
          <w:rFonts w:ascii="Times New Roman" w:hAnsi="Times New Roman" w:cs="Times New Roman"/>
          <w:color w:val="0F1115"/>
          <w:shd w:val="clear" w:color="auto" w:fill="FFFFFF"/>
        </w:rPr>
        <w:t> </w:t>
      </w:r>
      <w:r w:rsidRPr="00E31925">
        <w:rPr>
          <w:rStyle w:val="Strong"/>
          <w:rFonts w:ascii="Times New Roman" w:hAnsi="Times New Roman" w:cs="Times New Roman"/>
          <w:color w:val="0F1115"/>
          <w:sz w:val="24"/>
          <w:shd w:val="clear" w:color="auto" w:fill="FFFFFF"/>
        </w:rPr>
        <w:t>Performance Measurement Aligned with Strategic Goals</w:t>
      </w:r>
      <w:r w:rsidR="00AE38B3" w:rsidRPr="00E31925">
        <w:rPr>
          <w:rStyle w:val="Strong"/>
          <w:rFonts w:ascii="Times New Roman" w:hAnsi="Times New Roman" w:cs="Times New Roman"/>
          <w:color w:val="0F1115"/>
          <w:sz w:val="24"/>
          <w:shd w:val="clear" w:color="auto" w:fill="FFFFFF"/>
        </w:rPr>
        <w:t xml:space="preserve">: </w:t>
      </w:r>
      <w:r w:rsidR="00AE38B3" w:rsidRPr="00E31925">
        <w:rPr>
          <w:rFonts w:ascii="Times New Roman" w:hAnsi="Times New Roman" w:cs="Times New Roman"/>
          <w:color w:val="000000" w:themeColor="text1"/>
          <w:sz w:val="24"/>
          <w:shd w:val="clear" w:color="auto" w:fill="FFFFFF"/>
        </w:rPr>
        <w:t>Marketers should move away from vanity metrics to a metric-based method of measurement for determining true ROI and improving marketing strategies. This means creating an integrated dashboard for tracking</w:t>
      </w:r>
    </w:p>
    <w:p w14:paraId="2A6305AD" w14:textId="7A6519E1" w:rsidR="00AE38B3" w:rsidRPr="00E31925" w:rsidRDefault="00AE38B3" w:rsidP="00E10816">
      <w:p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(1) Engagement-to-Intent Metrics (such as Saves and Links Clicked) that indicate a progression toward the point of purchase,</w:t>
      </w:r>
    </w:p>
    <w:p w14:paraId="1F40BCF8" w14:textId="77777777" w:rsidR="00AE38B3" w:rsidRPr="00E31925" w:rsidRDefault="00AE38B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(2) Campaign-Specific Conversion Metrics (like Promo Code Redeemed) in order to have an accurate attribution of sales by campaign,</w:t>
      </w:r>
    </w:p>
    <w:p w14:paraId="6F15A568" w14:textId="77777777" w:rsidR="00AE38B3" w:rsidRPr="00E31925" w:rsidRDefault="00AE38B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(3) Sentiment Analysis of User-generated Content (UGC) to help measure the brand health, and</w:t>
      </w:r>
    </w:p>
    <w:p w14:paraId="20E2DCA8" w14:textId="77777777" w:rsidR="00AE38B3" w:rsidRPr="00E31925" w:rsidRDefault="00AE38B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(4) Segment-specific Performance Metrics to support and confirm the demographic data found in this study. </w:t>
      </w:r>
    </w:p>
    <w:p w14:paraId="0364AD7B" w14:textId="16259BFA" w:rsidR="003E5A05" w:rsidRPr="00221DE2" w:rsidRDefault="00AE38B3" w:rsidP="00E10816">
      <w:pPr>
        <w:spacing w:line="360" w:lineRule="auto"/>
        <w:jc w:val="both"/>
        <w:rPr>
          <w:rStyle w:val="Strong"/>
          <w:rFonts w:ascii="Times New Roman" w:hAnsi="Times New Roman" w:cs="Times New Roman"/>
          <w:b w:val="0"/>
          <w:bCs w:val="0"/>
          <w:color w:val="000000" w:themeColor="text1"/>
          <w:sz w:val="24"/>
          <w:shd w:val="clear" w:color="auto" w:fill="FFFFFF"/>
        </w:rPr>
      </w:pPr>
      <w:r w:rsidRPr="007B0D7C">
        <w:rPr>
          <w:rFonts w:ascii="Times New Roman" w:hAnsi="Times New Roman" w:cs="Times New Roman"/>
          <w:color w:val="000000" w:themeColor="text1"/>
          <w:sz w:val="24"/>
          <w:shd w:val="clear" w:color="auto" w:fill="FFFFFF"/>
        </w:rPr>
        <w:t>A data-driven approach will help refine and continuously improve upon the marketing strategy over time by providing a way of linking the social activities to the business outcomes and ultimately holding marketers accountable (Pauwels et al., 2009).</w:t>
      </w:r>
      <w:r w:rsidR="00CB2B2E">
        <w:rPr>
          <w:rFonts w:ascii="Times New Roman" w:hAnsi="Times New Roman" w:cs="Times New Roman"/>
          <w:color w:val="000000" w:themeColor="text1"/>
          <w:sz w:val="24"/>
          <w:shd w:val="clear" w:color="auto" w:fill="FFFFFF"/>
        </w:rPr>
        <w:t xml:space="preserve"> </w:t>
      </w:r>
      <w:r w:rsidR="00CB2B2E" w:rsidRPr="00CB2B2E">
        <w:rPr>
          <w:rStyle w:val="Strong"/>
          <w:rFonts w:ascii="Times New Roman" w:hAnsi="Times New Roman" w:cs="Times New Roman"/>
          <w:b w:val="0"/>
          <w:sz w:val="24"/>
          <w:shd w:val="clear" w:color="auto" w:fill="FFFFFF"/>
        </w:rPr>
        <w:t>Future industry research should validate these strategies with larger, more diverse consumer panels.</w:t>
      </w:r>
    </w:p>
    <w:p w14:paraId="74CCD40A" w14:textId="6993A911" w:rsidR="00AD0557" w:rsidRPr="00E31925" w:rsidRDefault="00B4220A" w:rsidP="00E10816">
      <w:pPr>
        <w:pStyle w:val="Heading2"/>
        <w:spacing w:line="360" w:lineRule="auto"/>
        <w:jc w:val="both"/>
        <w:rPr>
          <w:rFonts w:ascii="Times New Roman" w:hAnsi="Times New Roman" w:cs="Times New Roman"/>
          <w:b/>
          <w:color w:val="000000" w:themeColor="text1"/>
          <w:sz w:val="28"/>
          <w:shd w:val="clear" w:color="auto" w:fill="FFFFFF"/>
        </w:rPr>
      </w:pPr>
      <w:bookmarkStart w:id="66" w:name="_Toc216391261"/>
      <w:r w:rsidRPr="00E31925">
        <w:rPr>
          <w:rFonts w:ascii="Times New Roman" w:hAnsi="Times New Roman" w:cs="Times New Roman"/>
          <w:b/>
          <w:color w:val="000000" w:themeColor="text1"/>
          <w:sz w:val="28"/>
          <w:shd w:val="clear" w:color="auto" w:fill="FFFFFF"/>
        </w:rPr>
        <w:t>Limitation and future research</w:t>
      </w:r>
      <w:bookmarkEnd w:id="66"/>
    </w:p>
    <w:p w14:paraId="5A12E9B5" w14:textId="6A4F7786" w:rsidR="00B4220A" w:rsidRPr="00E31925" w:rsidRDefault="00B4220A"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Despite this study providing significant insights based on empirical data, there are limitations to the methodology that need to be considered when interpreting the results, as well as providing opportunities for future research in this area.</w:t>
      </w:r>
    </w:p>
    <w:p w14:paraId="05A945EC" w14:textId="7CAC6AC3" w:rsidR="00E80000" w:rsidRPr="00E634BB" w:rsidRDefault="00E80000" w:rsidP="00E10816">
      <w:pPr>
        <w:pStyle w:val="Heading3"/>
        <w:spacing w:line="360" w:lineRule="auto"/>
        <w:jc w:val="both"/>
        <w:rPr>
          <w:rStyle w:val="Strong"/>
          <w:rFonts w:ascii="Times New Roman" w:hAnsi="Times New Roman" w:cs="Times New Roman"/>
          <w:color w:val="0F1115"/>
          <w:sz w:val="28"/>
          <w:shd w:val="clear" w:color="auto" w:fill="FFFFFF"/>
        </w:rPr>
      </w:pPr>
      <w:bookmarkStart w:id="67" w:name="_Toc216391262"/>
      <w:r w:rsidRPr="00E634BB">
        <w:rPr>
          <w:rStyle w:val="Strong"/>
          <w:rFonts w:ascii="Times New Roman" w:hAnsi="Times New Roman" w:cs="Times New Roman"/>
          <w:color w:val="0F1115"/>
          <w:sz w:val="28"/>
          <w:shd w:val="clear" w:color="auto" w:fill="FFFFFF"/>
        </w:rPr>
        <w:t>Sample Size and Representativeness</w:t>
      </w:r>
      <w:bookmarkEnd w:id="67"/>
    </w:p>
    <w:p w14:paraId="0AC0E4CA" w14:textId="504ECF4C" w:rsidR="00AC1982" w:rsidRPr="00AC1982" w:rsidRDefault="00653008" w:rsidP="00653008">
      <w:pPr>
        <w:spacing w:line="360" w:lineRule="auto"/>
        <w:jc w:val="both"/>
        <w:rPr>
          <w:rFonts w:ascii="Times New Roman" w:hAnsi="Times New Roman" w:cs="Times New Roman"/>
          <w:sz w:val="24"/>
          <w:shd w:val="clear" w:color="auto" w:fill="FFFFFF"/>
        </w:rPr>
      </w:pPr>
      <w:r w:rsidRPr="00653008">
        <w:rPr>
          <w:rFonts w:ascii="Times New Roman" w:hAnsi="Times New Roman" w:cs="Times New Roman"/>
          <w:color w:val="0F1115"/>
          <w:sz w:val="24"/>
          <w:shd w:val="clear" w:color="auto" w:fill="FFFFFF"/>
        </w:rPr>
        <w:t>Initially, the original planned sample size was between 150 – 200 respondents. However, due to practical constraints of the data collection window and challenges in recruiting participants via social media channels, the final valid sample size was 91.</w:t>
      </w:r>
      <w:r w:rsidRPr="00653008">
        <w:rPr>
          <w:rFonts w:ascii="Times New Roman" w:hAnsi="Times New Roman" w:cs="Times New Roman"/>
          <w:sz w:val="28"/>
          <w:shd w:val="clear" w:color="auto" w:fill="FFFFFF"/>
        </w:rPr>
        <w:t xml:space="preserve"> </w:t>
      </w:r>
      <w:r w:rsidR="00AC1982" w:rsidRPr="00AC1982">
        <w:rPr>
          <w:rFonts w:ascii="Times New Roman" w:hAnsi="Times New Roman" w:cs="Times New Roman"/>
          <w:sz w:val="24"/>
          <w:shd w:val="clear" w:color="auto" w:fill="FFFFFF"/>
        </w:rPr>
        <w:t>There may not be enough samples (i.e., less than 91) available for descriptive statistics and correlational analyses; therefore, these findings are not representative of the general population and cannot be generalized to the total adult UK population, especially so because smaller sample sizes, as noted by Hair (et al., 2019), results in a less stab</w:t>
      </w:r>
      <w:bookmarkStart w:id="68" w:name="_GoBack"/>
      <w:bookmarkEnd w:id="68"/>
      <w:r w:rsidR="00AC1982" w:rsidRPr="00AC1982">
        <w:rPr>
          <w:rFonts w:ascii="Times New Roman" w:hAnsi="Times New Roman" w:cs="Times New Roman"/>
          <w:sz w:val="24"/>
          <w:shd w:val="clear" w:color="auto" w:fill="FFFFFF"/>
        </w:rPr>
        <w:t>le model with inadequate statistical power. Continued research is necessary before a larger sample can validate results with statistical significance</w:t>
      </w:r>
      <w:r w:rsidR="00AC1982">
        <w:rPr>
          <w:rFonts w:ascii="Times New Roman" w:hAnsi="Times New Roman" w:cs="Times New Roman"/>
          <w:sz w:val="24"/>
          <w:shd w:val="clear" w:color="auto" w:fill="FFFFFF"/>
        </w:rPr>
        <w:t>. A large sample size will provide the support.</w:t>
      </w:r>
    </w:p>
    <w:p w14:paraId="7D88BEF0" w14:textId="4636E3F4" w:rsidR="00E80000" w:rsidRPr="00AC1982" w:rsidRDefault="00AC1982" w:rsidP="00E10816">
      <w:pPr>
        <w:spacing w:line="360" w:lineRule="auto"/>
        <w:jc w:val="both"/>
        <w:rPr>
          <w:rFonts w:ascii="Times New Roman" w:hAnsi="Times New Roman" w:cs="Times New Roman"/>
        </w:rPr>
      </w:pPr>
      <w:r w:rsidRPr="00AC1982">
        <w:rPr>
          <w:rFonts w:ascii="Times New Roman" w:hAnsi="Times New Roman" w:cs="Times New Roman"/>
          <w:sz w:val="24"/>
          <w:szCs w:val="26"/>
          <w:shd w:val="clear" w:color="auto" w:fill="FFFFFF"/>
        </w:rPr>
        <w:t xml:space="preserve">Moreover, there are important demographic differences in the sample as 72.5% of the total was composed of people aged 18 to 35, mostly students, and mostly reporting low to medium spending. This means that the sample was drawn from a generation that is basically online, thus the digital marketing channels utilized like social media marketing would be most effective since their responses to UGC and influencer marketing would be faster than those of their older counterparts. Consequently, the research results though reflecting an important aspect of the digital world educated and overall younger market, they do not necessarily mean that they can be extended to the completely adult population in the UK. </w:t>
      </w:r>
      <w:r w:rsidR="00583F3F" w:rsidRPr="00AC1982">
        <w:rPr>
          <w:rFonts w:ascii="Times New Roman" w:hAnsi="Times New Roman" w:cs="Times New Roman"/>
          <w:sz w:val="24"/>
          <w:szCs w:val="26"/>
          <w:shd w:val="clear" w:color="auto" w:fill="FFFFFF"/>
        </w:rPr>
        <w:t>Therefore</w:t>
      </w:r>
      <w:r w:rsidRPr="00AC1982">
        <w:rPr>
          <w:rFonts w:ascii="Times New Roman" w:hAnsi="Times New Roman" w:cs="Times New Roman"/>
          <w:sz w:val="24"/>
          <w:szCs w:val="26"/>
          <w:shd w:val="clear" w:color="auto" w:fill="FFFFFF"/>
        </w:rPr>
        <w:t>, it is advisable to limit the application of these findings to the characteristics of the population sampled</w:t>
      </w:r>
      <w:r w:rsidRPr="00221DE2">
        <w:rPr>
          <w:rFonts w:ascii="Times New Roman" w:hAnsi="Times New Roman" w:cs="Times New Roman"/>
          <w:sz w:val="24"/>
          <w:szCs w:val="24"/>
          <w:shd w:val="clear" w:color="auto" w:fill="FFFFFF"/>
        </w:rPr>
        <w:t>.</w:t>
      </w:r>
      <w:r w:rsidR="00E80000" w:rsidRPr="00221DE2">
        <w:rPr>
          <w:rFonts w:ascii="Times New Roman" w:hAnsi="Times New Roman" w:cs="Times New Roman"/>
          <w:sz w:val="24"/>
          <w:szCs w:val="24"/>
        </w:rPr>
        <w:t xml:space="preserve"> </w:t>
      </w:r>
      <w:r w:rsidR="00221DE2" w:rsidRPr="00221DE2">
        <w:rPr>
          <w:rFonts w:ascii="Times New Roman" w:hAnsi="Times New Roman" w:cs="Times New Roman"/>
          <w:sz w:val="24"/>
          <w:szCs w:val="24"/>
        </w:rPr>
        <w:t xml:space="preserve"> Research in the future should develop a more comprehensive sample of subjects through the utilization of a larger, stratified random sample to extend the extent to which </w:t>
      </w:r>
      <w:r w:rsidR="00221DE2">
        <w:rPr>
          <w:rFonts w:ascii="Times New Roman" w:hAnsi="Times New Roman" w:cs="Times New Roman"/>
          <w:sz w:val="24"/>
          <w:szCs w:val="24"/>
        </w:rPr>
        <w:t>the findings can be generalis</w:t>
      </w:r>
      <w:r w:rsidR="00221DE2" w:rsidRPr="00221DE2">
        <w:rPr>
          <w:rFonts w:ascii="Times New Roman" w:hAnsi="Times New Roman" w:cs="Times New Roman"/>
          <w:sz w:val="24"/>
          <w:szCs w:val="24"/>
        </w:rPr>
        <w:t>ed. A national panel study will provide more comprehensive support for sub-group analyses as well as confirm differences between groups due to demographic groups (gender/age) that were demonstrated in this exploratory study.</w:t>
      </w:r>
    </w:p>
    <w:p w14:paraId="40F9D3A0" w14:textId="5B32E8FA" w:rsidR="00AD0557" w:rsidRPr="00E31925" w:rsidRDefault="00E80000" w:rsidP="00E10816">
      <w:pPr>
        <w:pStyle w:val="Heading3"/>
        <w:spacing w:line="360" w:lineRule="auto"/>
        <w:jc w:val="both"/>
        <w:rPr>
          <w:rStyle w:val="Strong"/>
          <w:rFonts w:ascii="Times New Roman" w:hAnsi="Times New Roman" w:cs="Times New Roman"/>
          <w:color w:val="000000" w:themeColor="text1"/>
          <w:sz w:val="28"/>
          <w:shd w:val="clear" w:color="auto" w:fill="FFFFFF"/>
        </w:rPr>
      </w:pPr>
      <w:bookmarkStart w:id="69" w:name="_Toc216391263"/>
      <w:r w:rsidRPr="00E31925">
        <w:rPr>
          <w:rStyle w:val="Strong"/>
          <w:rFonts w:ascii="Times New Roman" w:hAnsi="Times New Roman" w:cs="Times New Roman"/>
          <w:color w:val="000000" w:themeColor="text1"/>
          <w:sz w:val="28"/>
          <w:shd w:val="clear" w:color="auto" w:fill="FFFFFF"/>
        </w:rPr>
        <w:t>Cross-Sectional Design and Causality</w:t>
      </w:r>
      <w:bookmarkEnd w:id="69"/>
    </w:p>
    <w:p w14:paraId="3023CA40" w14:textId="1250FEE1" w:rsidR="00221DE2" w:rsidRDefault="00E80000" w:rsidP="00E10816">
      <w:pPr>
        <w:spacing w:line="360" w:lineRule="auto"/>
        <w:jc w:val="both"/>
        <w:rPr>
          <w:rFonts w:ascii="Times New Roman" w:hAnsi="Times New Roman" w:cs="Times New Roman"/>
          <w:sz w:val="24"/>
        </w:rPr>
      </w:pPr>
      <w:r w:rsidRPr="00E31925">
        <w:rPr>
          <w:rFonts w:ascii="Times New Roman" w:hAnsi="Times New Roman" w:cs="Times New Roman"/>
          <w:sz w:val="24"/>
        </w:rPr>
        <w:t xml:space="preserve">The research used a cross-sectional quantitative design to collect data at one time point. This method is useful for determining significant associations between variables, such as the high association between UGC and purchase intention; however, the association does not imply causation. Therefore, it is not possible to say with certainty that social media marketing caused changes in consumer behaviour since the variables may have been affected by other, unmeasured variables or the reverse causation (consumers loyal to a brand may actively search for related UGC). </w:t>
      </w:r>
      <w:r w:rsidR="00221DE2" w:rsidRPr="00221DE2">
        <w:rPr>
          <w:rFonts w:ascii="Times New Roman" w:hAnsi="Times New Roman" w:cs="Times New Roman"/>
          <w:sz w:val="24"/>
        </w:rPr>
        <w:t>It is advisable to use longitudinal or experimental designs to demonstrate causality and observe changes in behaviour. As an example, a field experiment to measure sales uplift prior to and following a specific UGC campaign, or a panel study that monitors changing perception among the same sample of consumers over time and their response to regulatory changes in 2026, provides strong causal evidence of SMM's effect on consumer behaviour (Creswell and Creswell, 2018).</w:t>
      </w:r>
    </w:p>
    <w:p w14:paraId="07323731" w14:textId="10EB5003" w:rsidR="00DA31B0" w:rsidRPr="00E31925" w:rsidRDefault="00DA31B0" w:rsidP="00E10816">
      <w:pPr>
        <w:pStyle w:val="Heading3"/>
        <w:spacing w:line="360" w:lineRule="auto"/>
        <w:jc w:val="both"/>
        <w:rPr>
          <w:rStyle w:val="Strong"/>
          <w:rFonts w:ascii="Times New Roman" w:hAnsi="Times New Roman" w:cs="Times New Roman"/>
          <w:color w:val="000000" w:themeColor="text1"/>
          <w:sz w:val="28"/>
          <w:shd w:val="clear" w:color="auto" w:fill="FFFFFF"/>
        </w:rPr>
      </w:pPr>
      <w:bookmarkStart w:id="70" w:name="_Toc216391264"/>
      <w:r w:rsidRPr="00E31925">
        <w:rPr>
          <w:rStyle w:val="Strong"/>
          <w:rFonts w:ascii="Times New Roman" w:hAnsi="Times New Roman" w:cs="Times New Roman"/>
          <w:color w:val="000000" w:themeColor="text1"/>
          <w:sz w:val="28"/>
          <w:shd w:val="clear" w:color="auto" w:fill="FFFFFF"/>
        </w:rPr>
        <w:t>Reliance on Self-Reported Data</w:t>
      </w:r>
      <w:bookmarkEnd w:id="70"/>
    </w:p>
    <w:p w14:paraId="3801AF98" w14:textId="1DF7C44C" w:rsidR="00DA31B0" w:rsidRPr="00E31925" w:rsidRDefault="00DA31B0" w:rsidP="00E10816">
      <w:pPr>
        <w:spacing w:line="360" w:lineRule="auto"/>
        <w:jc w:val="both"/>
        <w:rPr>
          <w:rFonts w:ascii="Times New Roman" w:hAnsi="Times New Roman" w:cs="Times New Roman"/>
          <w:color w:val="000000" w:themeColor="text1"/>
          <w:sz w:val="24"/>
        </w:rPr>
      </w:pPr>
      <w:r w:rsidRPr="00E31925">
        <w:rPr>
          <w:rStyle w:val="diff-highlight"/>
          <w:rFonts w:ascii="Times New Roman" w:hAnsi="Times New Roman" w:cs="Times New Roman"/>
          <w:color w:val="000000" w:themeColor="text1"/>
          <w:sz w:val="24"/>
          <w:shd w:val="clear" w:color="auto" w:fill="FFFFFF"/>
        </w:rPr>
        <w:t>Self-report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questionnaires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used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as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basis for data collection</w:t>
      </w:r>
      <w:r w:rsidRPr="00E31925">
        <w:rPr>
          <w:rFonts w:ascii="Times New Roman" w:hAnsi="Times New Roman" w:cs="Times New Roman"/>
          <w:color w:val="000000" w:themeColor="text1"/>
          <w:sz w:val="24"/>
          <w:shd w:val="clear" w:color="auto" w:fill="FFFFFF"/>
        </w:rPr>
        <w:t xml:space="preserve">, which </w:t>
      </w:r>
      <w:r w:rsidRPr="00E31925">
        <w:rPr>
          <w:rStyle w:val="diff-highlight"/>
          <w:rFonts w:ascii="Times New Roman" w:hAnsi="Times New Roman" w:cs="Times New Roman"/>
          <w:color w:val="000000" w:themeColor="text1"/>
          <w:sz w:val="24"/>
          <w:shd w:val="clear" w:color="auto" w:fill="FFFFFF"/>
        </w:rPr>
        <w:t>places</w:t>
      </w:r>
      <w:r w:rsidRPr="00E31925">
        <w:rPr>
          <w:rFonts w:ascii="Times New Roman" w:hAnsi="Times New Roman" w:cs="Times New Roman"/>
          <w:color w:val="000000" w:themeColor="text1"/>
          <w:sz w:val="24"/>
          <w:shd w:val="clear" w:color="auto" w:fill="FFFFFF"/>
        </w:rPr>
        <w:t xml:space="preserve"> the </w:t>
      </w:r>
      <w:r w:rsidRPr="00E31925">
        <w:rPr>
          <w:rStyle w:val="diff-highlight"/>
          <w:rFonts w:ascii="Times New Roman" w:hAnsi="Times New Roman" w:cs="Times New Roman"/>
          <w:color w:val="000000" w:themeColor="text1"/>
          <w:sz w:val="24"/>
          <w:shd w:val="clear" w:color="auto" w:fill="FFFFFF"/>
        </w:rPr>
        <w:t>data at risk</w:t>
      </w:r>
      <w:r w:rsidRPr="00E31925">
        <w:rPr>
          <w:rFonts w:ascii="Times New Roman" w:hAnsi="Times New Roman" w:cs="Times New Roman"/>
          <w:color w:val="000000" w:themeColor="text1"/>
          <w:sz w:val="24"/>
          <w:shd w:val="clear" w:color="auto" w:fill="FFFFFF"/>
        </w:rPr>
        <w:t xml:space="preserve"> for </w:t>
      </w:r>
      <w:r w:rsidRPr="00E31925">
        <w:rPr>
          <w:rStyle w:val="diff-highlight"/>
          <w:rFonts w:ascii="Times New Roman" w:hAnsi="Times New Roman" w:cs="Times New Roman"/>
          <w:color w:val="000000" w:themeColor="text1"/>
          <w:sz w:val="24"/>
          <w:shd w:val="clear" w:color="auto" w:fill="FFFFFF"/>
        </w:rPr>
        <w:t>error</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from</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common methods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most salient of these are</w:t>
      </w:r>
      <w:r w:rsidRPr="00E31925">
        <w:rPr>
          <w:rFonts w:ascii="Times New Roman" w:hAnsi="Times New Roman" w:cs="Times New Roman"/>
          <w:color w:val="000000" w:themeColor="text1"/>
          <w:sz w:val="24"/>
          <w:shd w:val="clear" w:color="auto" w:fill="FFFFFF"/>
        </w:rPr>
        <w:t xml:space="preserve"> social desirability bias </w:t>
      </w:r>
      <w:r w:rsidRPr="00E31925">
        <w:rPr>
          <w:rStyle w:val="diff-highlight"/>
          <w:rFonts w:ascii="Times New Roman" w:hAnsi="Times New Roman" w:cs="Times New Roman"/>
          <w:color w:val="000000" w:themeColor="text1"/>
          <w:sz w:val="24"/>
          <w:shd w:val="clear" w:color="auto" w:fill="FFFFFF"/>
        </w:rPr>
        <w:t>(the tendency for</w:t>
      </w:r>
      <w:r w:rsidRPr="00E31925">
        <w:rPr>
          <w:rFonts w:ascii="Times New Roman" w:hAnsi="Times New Roman" w:cs="Times New Roman"/>
          <w:color w:val="000000" w:themeColor="text1"/>
          <w:sz w:val="24"/>
          <w:shd w:val="clear" w:color="auto" w:fill="FFFFFF"/>
        </w:rPr>
        <w:t xml:space="preserve"> respondents </w:t>
      </w:r>
      <w:r w:rsidRPr="00E31925">
        <w:rPr>
          <w:rStyle w:val="diff-highlight"/>
          <w:rFonts w:ascii="Times New Roman" w:hAnsi="Times New Roman" w:cs="Times New Roman"/>
          <w:color w:val="000000" w:themeColor="text1"/>
          <w:sz w:val="24"/>
          <w:shd w:val="clear" w:color="auto" w:fill="FFFFFF"/>
        </w:rPr>
        <w:t>to</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self</w:t>
      </w:r>
      <w:r w:rsidRPr="00E31925">
        <w:rPr>
          <w:rFonts w:ascii="Times New Roman" w:hAnsi="Times New Roman" w:cs="Times New Roman"/>
          <w:color w:val="000000" w:themeColor="text1"/>
          <w:sz w:val="24"/>
          <w:shd w:val="clear" w:color="auto" w:fill="FFFFFF"/>
        </w:rPr>
        <w:t xml:space="preserve">-report </w:t>
      </w:r>
      <w:r w:rsidR="006F1240" w:rsidRPr="00E31925">
        <w:rPr>
          <w:rStyle w:val="diff-highlight"/>
          <w:rFonts w:ascii="Times New Roman" w:hAnsi="Times New Roman" w:cs="Times New Roman"/>
          <w:color w:val="000000" w:themeColor="text1"/>
          <w:sz w:val="24"/>
          <w:shd w:val="clear" w:color="auto" w:fill="FFFFFF"/>
        </w:rPr>
        <w:t>behaviours</w:t>
      </w:r>
      <w:r w:rsidRPr="00E31925">
        <w:rPr>
          <w:rStyle w:val="diff-highlight"/>
          <w:rFonts w:ascii="Times New Roman" w:hAnsi="Times New Roman" w:cs="Times New Roman"/>
          <w:color w:val="000000" w:themeColor="text1"/>
          <w:sz w:val="24"/>
          <w:shd w:val="clear" w:color="auto" w:fill="FFFFFF"/>
        </w:rPr>
        <w:t xml:space="preserve"> that are more positive/</w:t>
      </w:r>
      <w:r w:rsidRPr="00E31925">
        <w:rPr>
          <w:rFonts w:ascii="Times New Roman" w:hAnsi="Times New Roman" w:cs="Times New Roman"/>
          <w:color w:val="000000" w:themeColor="text1"/>
          <w:sz w:val="24"/>
          <w:shd w:val="clear" w:color="auto" w:fill="FFFFFF"/>
        </w:rPr>
        <w:t xml:space="preserve"> attitudes</w:t>
      </w:r>
      <w:r w:rsidRPr="00E31925">
        <w:rPr>
          <w:rStyle w:val="diff-highlight"/>
          <w:rFonts w:ascii="Times New Roman" w:hAnsi="Times New Roman" w:cs="Times New Roman"/>
          <w:color w:val="000000" w:themeColor="text1"/>
          <w:sz w:val="24"/>
          <w:shd w:val="clear" w:color="auto" w:fill="FFFFFF"/>
        </w:rPr>
        <w:t>)</w:t>
      </w:r>
      <w:r w:rsidRPr="00E31925">
        <w:rPr>
          <w:rFonts w:ascii="Times New Roman" w:hAnsi="Times New Roman" w:cs="Times New Roman"/>
          <w:color w:val="000000" w:themeColor="text1"/>
          <w:sz w:val="24"/>
          <w:shd w:val="clear" w:color="auto" w:fill="FFFFFF"/>
        </w:rPr>
        <w:t xml:space="preserve"> and recall bias</w:t>
      </w:r>
      <w:r w:rsidR="006F1240"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Researchers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could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increase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reliability</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of</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future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research</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results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by</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using</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triangulated methods that combine subjective</w:t>
      </w:r>
      <w:r w:rsidRPr="00E31925">
        <w:rPr>
          <w:rFonts w:ascii="Times New Roman" w:hAnsi="Times New Roman" w:cs="Times New Roman"/>
          <w:color w:val="000000" w:themeColor="text1"/>
          <w:sz w:val="24"/>
          <w:shd w:val="clear" w:color="auto" w:fill="FFFFFF"/>
        </w:rPr>
        <w:t xml:space="preserve"> self-</w:t>
      </w:r>
      <w:r w:rsidRPr="00E31925">
        <w:rPr>
          <w:rStyle w:val="diff-highlight"/>
          <w:rFonts w:ascii="Times New Roman" w:hAnsi="Times New Roman" w:cs="Times New Roman"/>
          <w:color w:val="000000" w:themeColor="text1"/>
          <w:sz w:val="24"/>
          <w:shd w:val="clear" w:color="auto" w:fill="FFFFFF"/>
        </w:rPr>
        <w:t>reports</w:t>
      </w:r>
      <w:r w:rsidRPr="00E31925">
        <w:rPr>
          <w:rFonts w:ascii="Times New Roman" w:hAnsi="Times New Roman" w:cs="Times New Roman"/>
          <w:color w:val="000000" w:themeColor="text1"/>
          <w:sz w:val="24"/>
          <w:shd w:val="clear" w:color="auto" w:fill="FFFFFF"/>
        </w:rPr>
        <w:t xml:space="preserve"> with objective </w:t>
      </w:r>
      <w:r w:rsidRPr="00E31925">
        <w:rPr>
          <w:rStyle w:val="diff-highlight"/>
          <w:rFonts w:ascii="Times New Roman" w:hAnsi="Times New Roman" w:cs="Times New Roman"/>
          <w:color w:val="000000" w:themeColor="text1"/>
          <w:sz w:val="24"/>
          <w:shd w:val="clear" w:color="auto" w:fill="FFFFFF"/>
        </w:rPr>
        <w:t>behavioural assessment</w:t>
      </w:r>
      <w:r w:rsidRPr="00E31925">
        <w:rPr>
          <w:rFonts w:ascii="Times New Roman" w:hAnsi="Times New Roman" w:cs="Times New Roman"/>
          <w:color w:val="000000" w:themeColor="text1"/>
          <w:sz w:val="24"/>
          <w:shd w:val="clear" w:color="auto" w:fill="FFFFFF"/>
        </w:rPr>
        <w:t xml:space="preserve"> metrics such as actual </w:t>
      </w:r>
      <w:r w:rsidRPr="00E31925">
        <w:rPr>
          <w:rStyle w:val="diff-highlight"/>
          <w:rFonts w:ascii="Times New Roman" w:hAnsi="Times New Roman" w:cs="Times New Roman"/>
          <w:color w:val="000000" w:themeColor="text1"/>
          <w:sz w:val="24"/>
          <w:shd w:val="clear" w:color="auto" w:fill="FFFFFF"/>
        </w:rPr>
        <w:t>brand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page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engagement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rates</w:t>
      </w:r>
      <w:r w:rsidRPr="00E31925">
        <w:rPr>
          <w:rFonts w:ascii="Times New Roman" w:hAnsi="Times New Roman" w:cs="Times New Roman"/>
          <w:color w:val="000000" w:themeColor="text1"/>
          <w:sz w:val="24"/>
          <w:shd w:val="clear" w:color="auto" w:fill="FFFFFF"/>
        </w:rPr>
        <w:t xml:space="preserve">, loyalty app usage </w:t>
      </w:r>
      <w:r w:rsidRPr="00E31925">
        <w:rPr>
          <w:rStyle w:val="diff-highlight"/>
          <w:rFonts w:ascii="Times New Roman" w:hAnsi="Times New Roman" w:cs="Times New Roman"/>
          <w:color w:val="000000" w:themeColor="text1"/>
          <w:sz w:val="24"/>
          <w:shd w:val="clear" w:color="auto" w:fill="FFFFFF"/>
        </w:rPr>
        <w:t>rates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 xml:space="preserve">and </w:t>
      </w:r>
      <w:r w:rsidRPr="00E31925">
        <w:rPr>
          <w:rFonts w:ascii="Times New Roman" w:hAnsi="Times New Roman" w:cs="Times New Roman"/>
          <w:color w:val="000000" w:themeColor="text1"/>
          <w:sz w:val="24"/>
          <w:shd w:val="clear" w:color="auto" w:fill="FFFFFF"/>
        </w:rPr>
        <w:t xml:space="preserve">sales data </w:t>
      </w:r>
      <w:r w:rsidRPr="00E31925">
        <w:rPr>
          <w:rStyle w:val="diff-highlight"/>
          <w:rFonts w:ascii="Times New Roman" w:hAnsi="Times New Roman" w:cs="Times New Roman"/>
          <w:color w:val="000000" w:themeColor="text1"/>
          <w:sz w:val="24"/>
          <w:shd w:val="clear" w:color="auto" w:fill="FFFFFF"/>
        </w:rPr>
        <w:t>associated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with</w:t>
      </w:r>
      <w:r w:rsidRPr="00E31925">
        <w:rPr>
          <w:rFonts w:ascii="Times New Roman" w:hAnsi="Times New Roman" w:cs="Times New Roman"/>
          <w:color w:val="000000" w:themeColor="text1"/>
          <w:sz w:val="24"/>
          <w:shd w:val="clear" w:color="auto" w:fill="FFFFFF"/>
        </w:rPr>
        <w:t xml:space="preserve"> specific </w:t>
      </w:r>
      <w:r w:rsidRPr="00E31925">
        <w:rPr>
          <w:rStyle w:val="diff-highlight"/>
          <w:rFonts w:ascii="Times New Roman" w:hAnsi="Times New Roman" w:cs="Times New Roman"/>
          <w:color w:val="000000" w:themeColor="text1"/>
          <w:sz w:val="24"/>
          <w:shd w:val="clear" w:color="auto" w:fill="FFFFFF"/>
        </w:rPr>
        <w:t>promotional</w:t>
      </w:r>
      <w:r w:rsidRPr="00E31925">
        <w:rPr>
          <w:rFonts w:ascii="Times New Roman" w:hAnsi="Times New Roman" w:cs="Times New Roman"/>
          <w:color w:val="000000" w:themeColor="text1"/>
          <w:sz w:val="24"/>
          <w:shd w:val="clear" w:color="auto" w:fill="FFFFFF"/>
        </w:rPr>
        <w:t xml:space="preserve"> codes </w:t>
      </w:r>
      <w:r w:rsidRPr="00E31925">
        <w:rPr>
          <w:rStyle w:val="diff-highlight"/>
          <w:rFonts w:ascii="Times New Roman" w:hAnsi="Times New Roman" w:cs="Times New Roman"/>
          <w:color w:val="000000" w:themeColor="text1"/>
          <w:sz w:val="24"/>
          <w:shd w:val="clear" w:color="auto" w:fill="FFFFFF"/>
        </w:rPr>
        <w:t>related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to</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campaigns</w:t>
      </w:r>
      <w:r w:rsidRPr="00E31925">
        <w:rPr>
          <w:rFonts w:ascii="Times New Roman" w:hAnsi="Times New Roman" w:cs="Times New Roman"/>
          <w:color w:val="000000" w:themeColor="text1"/>
          <w:sz w:val="24"/>
          <w:shd w:val="clear" w:color="auto" w:fill="FFFFFF"/>
        </w:rPr>
        <w:t>.</w:t>
      </w:r>
      <w:r w:rsidR="0057195E">
        <w:rPr>
          <w:rFonts w:ascii="Times New Roman" w:hAnsi="Times New Roman" w:cs="Times New Roman"/>
          <w:color w:val="000000" w:themeColor="text1"/>
          <w:sz w:val="24"/>
          <w:shd w:val="clear" w:color="auto" w:fill="FFFFFF"/>
        </w:rPr>
        <w:t xml:space="preserve"> </w:t>
      </w:r>
      <w:r w:rsidR="0057195E" w:rsidRPr="0057195E">
        <w:rPr>
          <w:rFonts w:ascii="Times New Roman" w:hAnsi="Times New Roman" w:cs="Times New Roman"/>
          <w:color w:val="000000" w:themeColor="text1"/>
          <w:sz w:val="24"/>
          <w:shd w:val="clear" w:color="auto" w:fill="FFFFFF"/>
        </w:rPr>
        <w:t xml:space="preserve">In future research investigations, it will be beneficial for researchers to utilize a combination of different methods by conducting multiple methods of </w:t>
      </w:r>
      <w:r w:rsidR="0057195E">
        <w:rPr>
          <w:rFonts w:ascii="Times New Roman" w:hAnsi="Times New Roman" w:cs="Times New Roman"/>
          <w:color w:val="000000" w:themeColor="text1"/>
          <w:sz w:val="24"/>
          <w:shd w:val="clear" w:color="auto" w:fill="FFFFFF"/>
        </w:rPr>
        <w:t>measurement. For example, utilis</w:t>
      </w:r>
      <w:r w:rsidR="0057195E" w:rsidRPr="0057195E">
        <w:rPr>
          <w:rFonts w:ascii="Times New Roman" w:hAnsi="Times New Roman" w:cs="Times New Roman"/>
          <w:color w:val="000000" w:themeColor="text1"/>
          <w:sz w:val="24"/>
          <w:shd w:val="clear" w:color="auto" w:fill="FFFFFF"/>
        </w:rPr>
        <w:t>ing both survey data and observational data will eliminate self-reporting bias and give researchers a comprehensive understanding of how consumers progress through their engagement-to-purchase continuum. Examples of the forms of observational data would include recording engagement metrics of consumers (e.g., likes, shares, and comments) and tracking promo code uses related to influencer advertising campaigns (Saunders, Lewis, and Thornhill, 2019).</w:t>
      </w:r>
    </w:p>
    <w:p w14:paraId="01515C58" w14:textId="3AAF0513" w:rsidR="00E80000" w:rsidRPr="00E31925" w:rsidRDefault="006F1240" w:rsidP="00E10816">
      <w:pPr>
        <w:pStyle w:val="Heading3"/>
        <w:spacing w:line="360" w:lineRule="auto"/>
        <w:jc w:val="both"/>
        <w:rPr>
          <w:rStyle w:val="Strong"/>
          <w:rFonts w:ascii="Times New Roman" w:hAnsi="Times New Roman" w:cs="Times New Roman"/>
          <w:color w:val="000000" w:themeColor="text1"/>
          <w:sz w:val="28"/>
          <w:shd w:val="clear" w:color="auto" w:fill="FFFFFF"/>
        </w:rPr>
      </w:pPr>
      <w:bookmarkStart w:id="71" w:name="_Toc216391265"/>
      <w:r w:rsidRPr="00E31925">
        <w:rPr>
          <w:rStyle w:val="Strong"/>
          <w:rFonts w:ascii="Times New Roman" w:hAnsi="Times New Roman" w:cs="Times New Roman"/>
          <w:color w:val="000000" w:themeColor="text1"/>
          <w:sz w:val="28"/>
          <w:shd w:val="clear" w:color="auto" w:fill="FFFFFF"/>
        </w:rPr>
        <w:t>Measurement Scale Reliability</w:t>
      </w:r>
      <w:bookmarkEnd w:id="71"/>
    </w:p>
    <w:p w14:paraId="676289F5" w14:textId="0CBC5467" w:rsidR="006F1240" w:rsidRPr="00E31925" w:rsidRDefault="006F1240" w:rsidP="00E10816">
      <w:pPr>
        <w:spacing w:line="360" w:lineRule="auto"/>
        <w:jc w:val="both"/>
        <w:rPr>
          <w:rFonts w:ascii="Times New Roman" w:hAnsi="Times New Roman" w:cs="Times New Roman"/>
        </w:rPr>
      </w:pPr>
      <w:r w:rsidRPr="00E31925">
        <w:rPr>
          <w:rFonts w:ascii="Times New Roman" w:hAnsi="Times New Roman" w:cs="Times New Roman"/>
          <w:sz w:val="24"/>
        </w:rPr>
        <w:t xml:space="preserve">The psychometric assessment has revealed that the measurement of one of the key constructs is problematic. The 'Social Media Influence' scale consisted of six items, and the Cronbach's alpha for this scale was </w:t>
      </w:r>
      <w:r w:rsidR="002266A4" w:rsidRPr="00E31925">
        <w:rPr>
          <w:rFonts w:ascii="Times New Roman" w:hAnsi="Times New Roman" w:cs="Times New Roman"/>
          <w:sz w:val="24"/>
        </w:rPr>
        <w:t>0</w:t>
      </w:r>
      <w:r w:rsidRPr="00E31925">
        <w:rPr>
          <w:rFonts w:ascii="Times New Roman" w:hAnsi="Times New Roman" w:cs="Times New Roman"/>
          <w:sz w:val="24"/>
        </w:rPr>
        <w:t xml:space="preserve">.485. Since this is below the commonly accepted threshold </w:t>
      </w:r>
      <w:r w:rsidR="002266A4" w:rsidRPr="00E31925">
        <w:rPr>
          <w:rFonts w:ascii="Times New Roman" w:hAnsi="Times New Roman" w:cs="Times New Roman"/>
          <w:sz w:val="24"/>
        </w:rPr>
        <w:t>of 0.70</w:t>
      </w:r>
      <w:r w:rsidRPr="00E31925">
        <w:rPr>
          <w:rFonts w:ascii="Times New Roman" w:hAnsi="Times New Roman" w:cs="Times New Roman"/>
          <w:sz w:val="24"/>
        </w:rPr>
        <w:t xml:space="preserve"> as determined by Nunnally and Bernstein in 1994, this indicates very poor internal consistency, thereby suggesting that the six items may not be measuring a single latent construct as was intended. Although this scale has been retained for exploration in this study because of its theoretical importance, any findings from this scale should be interpreted with extreme caution. Future studies could revisit how this construct is defined operationally, and it may therefore, be required to refine the scale or develop additional items or use established scales from prior studies to help ensure the reliability of the measurement</w:t>
      </w:r>
      <w:r w:rsidRPr="00E31925">
        <w:rPr>
          <w:rFonts w:ascii="Times New Roman" w:hAnsi="Times New Roman" w:cs="Times New Roman"/>
        </w:rPr>
        <w:t>.</w:t>
      </w:r>
    </w:p>
    <w:p w14:paraId="49036069" w14:textId="079555BB" w:rsidR="00E80000" w:rsidRPr="00E31925" w:rsidRDefault="00D10B07" w:rsidP="00E10816">
      <w:pPr>
        <w:pStyle w:val="Heading3"/>
        <w:spacing w:line="360" w:lineRule="auto"/>
        <w:jc w:val="both"/>
        <w:rPr>
          <w:rStyle w:val="Strong"/>
          <w:rFonts w:ascii="Times New Roman" w:hAnsi="Times New Roman" w:cs="Times New Roman"/>
          <w:color w:val="0F1115"/>
          <w:sz w:val="28"/>
          <w:shd w:val="clear" w:color="auto" w:fill="FFFFFF"/>
        </w:rPr>
      </w:pPr>
      <w:r w:rsidRPr="00E31925">
        <w:rPr>
          <w:rStyle w:val="Strong"/>
          <w:rFonts w:ascii="Times New Roman" w:hAnsi="Times New Roman" w:cs="Times New Roman"/>
          <w:color w:val="0F1115"/>
          <w:sz w:val="28"/>
          <w:shd w:val="clear" w:color="auto" w:fill="FFFFFF"/>
        </w:rPr>
        <w:t> </w:t>
      </w:r>
      <w:bookmarkStart w:id="72" w:name="_Toc216391266"/>
      <w:r w:rsidRPr="00E31925">
        <w:rPr>
          <w:rStyle w:val="Strong"/>
          <w:rFonts w:ascii="Times New Roman" w:hAnsi="Times New Roman" w:cs="Times New Roman"/>
          <w:color w:val="0F1115"/>
          <w:sz w:val="28"/>
          <w:shd w:val="clear" w:color="auto" w:fill="FFFFFF"/>
        </w:rPr>
        <w:t>The Evolving Regulatory Context</w:t>
      </w:r>
      <w:bookmarkEnd w:id="72"/>
    </w:p>
    <w:p w14:paraId="07069C49" w14:textId="2DEBF87A" w:rsidR="00D10B07" w:rsidRPr="00E31925" w:rsidRDefault="00D10B0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study was developed in anticipation of the HFSS (High Fat, Salt &amp; Sugar) advertising regulations in the UK that are to be implemented in 2026. The data will serve as a key benchmark pre-regulation and the marketplace will change dramatically after the implementation of the regulations. The study's findings also indicate that there is likely to be a greater emphasis on organic forms of marketing (e.g. User-Generated Content (UGC) and Influencer Partnerships) once the regulations are implemented. Future research needs to explore a comparison between the effectiveness of social media marketing (SMM) and consumer response to SMM both before and after the implementation of the regulations.</w:t>
      </w:r>
    </w:p>
    <w:p w14:paraId="50A82867" w14:textId="34C979F7" w:rsidR="00D10B07" w:rsidRDefault="00D10B07" w:rsidP="0013056B">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By explicitly acknowledging the limitations of the study, it upholds academic credibility and integrity. The restrictions identified in this study lead to a logical and comprehensive research agenda for future studies, which should include larger, more representative samples; a combination of longitudinal and experimental research designs; multiple methods of data collection; enhanced measurement instruments; and continued exploration of the evolving relationship between digital marketing practices and the flow of regulation.</w:t>
      </w:r>
    </w:p>
    <w:p w14:paraId="3058D0FF" w14:textId="5687218D"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191F0327" w14:textId="194F2848"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0CC91D9D" w14:textId="63F53726"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5151A7B0" w14:textId="26060981"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50A7597A" w14:textId="4FD002E0"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7A0B297B" w14:textId="618A03A9"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06BB4643" w14:textId="77777777" w:rsidR="00BB2473" w:rsidRDefault="00BB2473" w:rsidP="0013056B">
      <w:pPr>
        <w:spacing w:line="360" w:lineRule="auto"/>
        <w:jc w:val="both"/>
        <w:rPr>
          <w:rFonts w:ascii="Times New Roman" w:hAnsi="Times New Roman" w:cs="Times New Roman"/>
          <w:color w:val="000000" w:themeColor="text1"/>
          <w:sz w:val="24"/>
          <w:shd w:val="clear" w:color="auto" w:fill="FFFFFF"/>
        </w:rPr>
      </w:pPr>
    </w:p>
    <w:p w14:paraId="7D758F49" w14:textId="195E7AC1" w:rsidR="00094528" w:rsidRDefault="00516B50" w:rsidP="0013056B">
      <w:pPr>
        <w:pStyle w:val="Heading2"/>
        <w:numPr>
          <w:ilvl w:val="0"/>
          <w:numId w:val="0"/>
        </w:numPr>
        <w:spacing w:line="360" w:lineRule="auto"/>
        <w:ind w:left="576" w:hanging="576"/>
        <w:jc w:val="both"/>
        <w:rPr>
          <w:rFonts w:ascii="Times New Roman" w:hAnsi="Times New Roman" w:cs="Times New Roman"/>
          <w:b/>
          <w:color w:val="000000" w:themeColor="text1"/>
          <w:sz w:val="28"/>
          <w:shd w:val="clear" w:color="auto" w:fill="FFFFFF"/>
        </w:rPr>
      </w:pPr>
      <w:bookmarkStart w:id="73" w:name="_Toc216391267"/>
      <w:r>
        <w:rPr>
          <w:rFonts w:ascii="Times New Roman" w:hAnsi="Times New Roman" w:cs="Times New Roman"/>
          <w:b/>
          <w:color w:val="000000" w:themeColor="text1"/>
          <w:sz w:val="28"/>
          <w:shd w:val="clear" w:color="auto" w:fill="FFFFFF"/>
        </w:rPr>
        <w:t>5.6</w:t>
      </w:r>
      <w:r w:rsidR="0013056B">
        <w:rPr>
          <w:rFonts w:ascii="Times New Roman" w:hAnsi="Times New Roman" w:cs="Times New Roman"/>
          <w:b/>
          <w:color w:val="000000" w:themeColor="text1"/>
          <w:sz w:val="28"/>
          <w:shd w:val="clear" w:color="auto" w:fill="FFFFFF"/>
        </w:rPr>
        <w:t xml:space="preserve"> Integrated conceptual framework of social media marketing effect</w:t>
      </w:r>
      <w:bookmarkEnd w:id="73"/>
    </w:p>
    <w:p w14:paraId="4B206C1A" w14:textId="77777777" w:rsidR="0013056B" w:rsidRPr="0013056B" w:rsidRDefault="0013056B" w:rsidP="0013056B"/>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7"/>
        <w:gridCol w:w="2164"/>
        <w:gridCol w:w="4275"/>
      </w:tblGrid>
      <w:tr w:rsidR="00EA6CD4" w:rsidRPr="00DD4149" w14:paraId="2DF093F9" w14:textId="77777777" w:rsidTr="00E406B1">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C5069E" w14:textId="77777777" w:rsidR="00EA6CD4" w:rsidRPr="00DD4149" w:rsidRDefault="00EA6CD4" w:rsidP="00E406B1">
            <w:pPr>
              <w:jc w:val="center"/>
              <w:rPr>
                <w:rFonts w:ascii="Times New Roman" w:eastAsia="Times New Roman" w:hAnsi="Times New Roman" w:cs="Times New Roman"/>
                <w:b/>
                <w:bCs/>
                <w:sz w:val="24"/>
                <w:szCs w:val="24"/>
                <w:lang w:val="en-IN" w:eastAsia="en-IN"/>
              </w:rPr>
            </w:pPr>
            <w:r w:rsidRPr="00DD4149">
              <w:rPr>
                <w:rFonts w:ascii="Times New Roman" w:eastAsia="Times New Roman" w:hAnsi="Times New Roman" w:cs="Times New Roman"/>
                <w:b/>
                <w:bCs/>
                <w:sz w:val="24"/>
                <w:szCs w:val="24"/>
                <w:lang w:val="en-IN" w:eastAsia="en-IN"/>
              </w:rPr>
              <w:t>Main Component</w:t>
            </w:r>
          </w:p>
        </w:tc>
        <w:tc>
          <w:tcPr>
            <w:tcW w:w="0" w:type="auto"/>
            <w:tcBorders>
              <w:top w:val="single" w:sz="4" w:space="0" w:color="auto"/>
              <w:bottom w:val="single" w:sz="4" w:space="0" w:color="auto"/>
            </w:tcBorders>
            <w:vAlign w:val="center"/>
            <w:hideMark/>
          </w:tcPr>
          <w:p w14:paraId="2E9BDAB4" w14:textId="77777777" w:rsidR="00EA6CD4" w:rsidRPr="00DD4149" w:rsidRDefault="00EA6CD4" w:rsidP="00E406B1">
            <w:pPr>
              <w:jc w:val="center"/>
              <w:rPr>
                <w:rFonts w:ascii="Times New Roman" w:eastAsia="Times New Roman" w:hAnsi="Times New Roman" w:cs="Times New Roman"/>
                <w:b/>
                <w:bCs/>
                <w:sz w:val="24"/>
                <w:szCs w:val="24"/>
                <w:lang w:val="en-IN" w:eastAsia="en-IN"/>
              </w:rPr>
            </w:pPr>
            <w:r w:rsidRPr="00DD4149">
              <w:rPr>
                <w:rFonts w:ascii="Times New Roman" w:eastAsia="Times New Roman" w:hAnsi="Times New Roman" w:cs="Times New Roman"/>
                <w:b/>
                <w:bCs/>
                <w:sz w:val="24"/>
                <w:szCs w:val="24"/>
                <w:lang w:val="en-IN" w:eastAsia="en-IN"/>
              </w:rPr>
              <w:t>Sub-elements / Variables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1F63F" w14:textId="77777777" w:rsidR="00EA6CD4" w:rsidRPr="00DD4149" w:rsidRDefault="00EA6CD4" w:rsidP="00E406B1">
            <w:pPr>
              <w:jc w:val="center"/>
              <w:rPr>
                <w:rFonts w:ascii="Times New Roman" w:eastAsia="Times New Roman" w:hAnsi="Times New Roman" w:cs="Times New Roman"/>
                <w:b/>
                <w:bCs/>
                <w:sz w:val="24"/>
                <w:szCs w:val="24"/>
                <w:lang w:val="en-IN" w:eastAsia="en-IN"/>
              </w:rPr>
            </w:pPr>
            <w:r w:rsidRPr="00DD4149">
              <w:rPr>
                <w:rFonts w:ascii="Times New Roman" w:eastAsia="Times New Roman" w:hAnsi="Times New Roman" w:cs="Times New Roman"/>
                <w:b/>
                <w:bCs/>
                <w:sz w:val="24"/>
                <w:szCs w:val="24"/>
                <w:lang w:val="en-IN" w:eastAsia="en-IN"/>
              </w:rPr>
              <w:t>Relationships / Findings</w:t>
            </w:r>
          </w:p>
        </w:tc>
      </w:tr>
      <w:tr w:rsidR="00EA6CD4" w:rsidRPr="00DD4149" w14:paraId="2DE7E6CE" w14:textId="77777777" w:rsidTr="00E406B1">
        <w:trPr>
          <w:tblCellSpacing w:w="15" w:type="dxa"/>
        </w:trPr>
        <w:tc>
          <w:tcPr>
            <w:tcW w:w="0" w:type="auto"/>
            <w:tcBorders>
              <w:left w:val="single" w:sz="4" w:space="0" w:color="auto"/>
              <w:right w:val="single" w:sz="4" w:space="0" w:color="auto"/>
            </w:tcBorders>
            <w:vAlign w:val="center"/>
            <w:hideMark/>
          </w:tcPr>
          <w:p w14:paraId="01697D12"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Social Media Marketing Initiatives</w:t>
            </w:r>
          </w:p>
        </w:tc>
        <w:tc>
          <w:tcPr>
            <w:tcW w:w="0" w:type="auto"/>
            <w:vAlign w:val="center"/>
            <w:hideMark/>
          </w:tcPr>
          <w:p w14:paraId="46EFC533"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w:t>
            </w:r>
          </w:p>
        </w:tc>
        <w:tc>
          <w:tcPr>
            <w:tcW w:w="0" w:type="auto"/>
            <w:tcBorders>
              <w:left w:val="single" w:sz="4" w:space="0" w:color="auto"/>
              <w:right w:val="single" w:sz="4" w:space="0" w:color="auto"/>
            </w:tcBorders>
            <w:vAlign w:val="center"/>
            <w:hideMark/>
          </w:tcPr>
          <w:p w14:paraId="776D0F11"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Leads to different SMM content types</w:t>
            </w:r>
          </w:p>
        </w:tc>
      </w:tr>
      <w:tr w:rsidR="00EA6CD4" w:rsidRPr="00DD4149" w14:paraId="2C543310" w14:textId="77777777" w:rsidTr="00E406B1">
        <w:trPr>
          <w:tblCellSpacing w:w="15" w:type="dxa"/>
        </w:trPr>
        <w:tc>
          <w:tcPr>
            <w:tcW w:w="0" w:type="auto"/>
            <w:tcBorders>
              <w:top w:val="single" w:sz="4" w:space="0" w:color="auto"/>
              <w:left w:val="single" w:sz="4" w:space="0" w:color="auto"/>
              <w:right w:val="single" w:sz="4" w:space="0" w:color="auto"/>
            </w:tcBorders>
            <w:vAlign w:val="center"/>
            <w:hideMark/>
          </w:tcPr>
          <w:p w14:paraId="348E2868"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SMM Content Types</w:t>
            </w:r>
          </w:p>
        </w:tc>
        <w:tc>
          <w:tcPr>
            <w:tcW w:w="0" w:type="auto"/>
            <w:tcBorders>
              <w:top w:val="single" w:sz="4" w:space="0" w:color="auto"/>
            </w:tcBorders>
            <w:vAlign w:val="center"/>
            <w:hideMark/>
          </w:tcPr>
          <w:p w14:paraId="4CB0E0C4"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Branded Content (SMM)</w:t>
            </w:r>
          </w:p>
        </w:tc>
        <w:tc>
          <w:tcPr>
            <w:tcW w:w="0" w:type="auto"/>
            <w:tcBorders>
              <w:top w:val="single" w:sz="4" w:space="0" w:color="auto"/>
              <w:left w:val="single" w:sz="4" w:space="0" w:color="auto"/>
              <w:right w:val="single" w:sz="4" w:space="0" w:color="auto"/>
            </w:tcBorders>
            <w:vAlign w:val="center"/>
            <w:hideMark/>
          </w:tcPr>
          <w:p w14:paraId="38ABA7E1"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Builds Brand Narrative → increases Consumer Engagement</w:t>
            </w:r>
          </w:p>
        </w:tc>
      </w:tr>
      <w:tr w:rsidR="00EA6CD4" w:rsidRPr="00DD4149" w14:paraId="282E77AA" w14:textId="77777777" w:rsidTr="00E406B1">
        <w:trPr>
          <w:tblCellSpacing w:w="15" w:type="dxa"/>
        </w:trPr>
        <w:tc>
          <w:tcPr>
            <w:tcW w:w="0" w:type="auto"/>
            <w:tcBorders>
              <w:left w:val="single" w:sz="4" w:space="0" w:color="auto"/>
              <w:right w:val="single" w:sz="4" w:space="0" w:color="auto"/>
            </w:tcBorders>
            <w:vAlign w:val="center"/>
            <w:hideMark/>
          </w:tcPr>
          <w:p w14:paraId="3537BBDD" w14:textId="77777777" w:rsidR="00EA6CD4" w:rsidRPr="00DD4149" w:rsidRDefault="00EA6CD4" w:rsidP="00E406B1">
            <w:pPr>
              <w:rPr>
                <w:rFonts w:ascii="Times New Roman" w:eastAsia="Times New Roman" w:hAnsi="Times New Roman" w:cs="Times New Roman"/>
                <w:sz w:val="24"/>
                <w:szCs w:val="24"/>
                <w:lang w:val="en-IN" w:eastAsia="en-IN"/>
              </w:rPr>
            </w:pPr>
          </w:p>
        </w:tc>
        <w:tc>
          <w:tcPr>
            <w:tcW w:w="0" w:type="auto"/>
            <w:tcBorders>
              <w:top w:val="single" w:sz="4" w:space="0" w:color="auto"/>
              <w:bottom w:val="single" w:sz="4" w:space="0" w:color="auto"/>
            </w:tcBorders>
            <w:vAlign w:val="center"/>
            <w:hideMark/>
          </w:tcPr>
          <w:p w14:paraId="362ED8F7"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Influencer Content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640BD"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Builds Para-social Relationship → increases Consumer Engagement</w:t>
            </w:r>
          </w:p>
        </w:tc>
      </w:tr>
      <w:tr w:rsidR="00EA6CD4" w:rsidRPr="00DD4149" w14:paraId="477FBD2E" w14:textId="77777777" w:rsidTr="00E406B1">
        <w:trPr>
          <w:tblCellSpacing w:w="15" w:type="dxa"/>
        </w:trPr>
        <w:tc>
          <w:tcPr>
            <w:tcW w:w="0" w:type="auto"/>
            <w:tcBorders>
              <w:left w:val="single" w:sz="4" w:space="0" w:color="auto"/>
              <w:right w:val="single" w:sz="4" w:space="0" w:color="auto"/>
            </w:tcBorders>
            <w:vAlign w:val="center"/>
            <w:hideMark/>
          </w:tcPr>
          <w:p w14:paraId="19B188E8" w14:textId="77777777" w:rsidR="00EA6CD4" w:rsidRPr="00DD4149" w:rsidRDefault="00EA6CD4" w:rsidP="00E406B1">
            <w:pPr>
              <w:rPr>
                <w:rFonts w:ascii="Times New Roman" w:eastAsia="Times New Roman" w:hAnsi="Times New Roman" w:cs="Times New Roman"/>
                <w:sz w:val="24"/>
                <w:szCs w:val="24"/>
                <w:lang w:val="en-IN" w:eastAsia="en-IN"/>
              </w:rPr>
            </w:pPr>
          </w:p>
        </w:tc>
        <w:tc>
          <w:tcPr>
            <w:tcW w:w="0" w:type="auto"/>
            <w:vAlign w:val="center"/>
            <w:hideMark/>
          </w:tcPr>
          <w:p w14:paraId="4ADDDF15"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User-Generated Content (UGC)</w:t>
            </w:r>
          </w:p>
        </w:tc>
        <w:tc>
          <w:tcPr>
            <w:tcW w:w="0" w:type="auto"/>
            <w:tcBorders>
              <w:left w:val="single" w:sz="4" w:space="0" w:color="auto"/>
              <w:right w:val="single" w:sz="4" w:space="0" w:color="auto"/>
            </w:tcBorders>
            <w:vAlign w:val="center"/>
            <w:hideMark/>
          </w:tcPr>
          <w:p w14:paraId="3CC40850"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Increases Perceived Authenticity → increases Consumer Engagement</w:t>
            </w:r>
          </w:p>
        </w:tc>
      </w:tr>
      <w:tr w:rsidR="00EA6CD4" w:rsidRPr="00DD4149" w14:paraId="455AC0CD" w14:textId="77777777" w:rsidTr="00EA6CD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895891"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Platform Priority</w:t>
            </w:r>
          </w:p>
        </w:tc>
        <w:tc>
          <w:tcPr>
            <w:tcW w:w="0" w:type="auto"/>
            <w:tcBorders>
              <w:top w:val="single" w:sz="4" w:space="0" w:color="auto"/>
              <w:bottom w:val="single" w:sz="4" w:space="0" w:color="auto"/>
            </w:tcBorders>
            <w:vAlign w:val="center"/>
            <w:hideMark/>
          </w:tcPr>
          <w:p w14:paraId="521777C2"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Instagram (64.8% usage)</w:t>
            </w:r>
          </w:p>
        </w:tc>
        <w:tc>
          <w:tcPr>
            <w:tcW w:w="0" w:type="auto"/>
            <w:tcBorders>
              <w:top w:val="single" w:sz="4" w:space="0" w:color="auto"/>
              <w:left w:val="single" w:sz="4" w:space="0" w:color="auto"/>
              <w:bottom w:val="single" w:sz="4" w:space="0" w:color="auto"/>
              <w:right w:val="single" w:sz="4" w:space="0" w:color="auto"/>
            </w:tcBorders>
            <w:vAlign w:val="center"/>
            <w:hideMark/>
          </w:tcPr>
          <w:p w14:paraId="695A3972"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Primary platform influencing consumers</w:t>
            </w:r>
          </w:p>
        </w:tc>
      </w:tr>
      <w:tr w:rsidR="00EA6CD4" w:rsidRPr="00DD4149" w14:paraId="556B165A" w14:textId="77777777" w:rsidTr="00E406B1">
        <w:trPr>
          <w:tblCellSpacing w:w="15" w:type="dxa"/>
        </w:trPr>
        <w:tc>
          <w:tcPr>
            <w:tcW w:w="0" w:type="auto"/>
            <w:tcBorders>
              <w:left w:val="single" w:sz="4" w:space="0" w:color="auto"/>
              <w:bottom w:val="single" w:sz="4" w:space="0" w:color="auto"/>
              <w:right w:val="single" w:sz="4" w:space="0" w:color="auto"/>
            </w:tcBorders>
            <w:vAlign w:val="center"/>
            <w:hideMark/>
          </w:tcPr>
          <w:p w14:paraId="45A35203"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Gender Moderation</w:t>
            </w:r>
          </w:p>
        </w:tc>
        <w:tc>
          <w:tcPr>
            <w:tcW w:w="0" w:type="auto"/>
            <w:tcBorders>
              <w:bottom w:val="single" w:sz="4" w:space="0" w:color="auto"/>
            </w:tcBorders>
            <w:vAlign w:val="center"/>
            <w:hideMark/>
          </w:tcPr>
          <w:p w14:paraId="258E1941"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Female &gt; Male</w:t>
            </w:r>
          </w:p>
        </w:tc>
        <w:tc>
          <w:tcPr>
            <w:tcW w:w="0" w:type="auto"/>
            <w:tcBorders>
              <w:left w:val="single" w:sz="4" w:space="0" w:color="auto"/>
              <w:bottom w:val="single" w:sz="4" w:space="0" w:color="auto"/>
              <w:right w:val="single" w:sz="4" w:space="0" w:color="auto"/>
            </w:tcBorders>
            <w:vAlign w:val="center"/>
            <w:hideMark/>
          </w:tcPr>
          <w:p w14:paraId="576B961F"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Affects UGC → Perceived Authenticity (p = .042)</w:t>
            </w:r>
          </w:p>
        </w:tc>
      </w:tr>
      <w:tr w:rsidR="00EA6CD4" w:rsidRPr="00DD4149" w14:paraId="427DEA47" w14:textId="77777777" w:rsidTr="00E406B1">
        <w:trPr>
          <w:tblCellSpacing w:w="15" w:type="dxa"/>
        </w:trPr>
        <w:tc>
          <w:tcPr>
            <w:tcW w:w="0" w:type="auto"/>
            <w:tcBorders>
              <w:left w:val="single" w:sz="4" w:space="0" w:color="auto"/>
              <w:right w:val="single" w:sz="4" w:space="0" w:color="auto"/>
            </w:tcBorders>
            <w:vAlign w:val="center"/>
            <w:hideMark/>
          </w:tcPr>
          <w:p w14:paraId="0845548A"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Consumer Engagement</w:t>
            </w:r>
          </w:p>
        </w:tc>
        <w:tc>
          <w:tcPr>
            <w:tcW w:w="0" w:type="auto"/>
            <w:vAlign w:val="center"/>
            <w:hideMark/>
          </w:tcPr>
          <w:p w14:paraId="66C8DD70"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Likes, Shares, Comments</w:t>
            </w:r>
          </w:p>
        </w:tc>
        <w:tc>
          <w:tcPr>
            <w:tcW w:w="0" w:type="auto"/>
            <w:tcBorders>
              <w:left w:val="single" w:sz="4" w:space="0" w:color="auto"/>
              <w:right w:val="single" w:sz="4" w:space="0" w:color="auto"/>
            </w:tcBorders>
            <w:vAlign w:val="center"/>
            <w:hideMark/>
          </w:tcPr>
          <w:p w14:paraId="42E41171"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Predicts Purchase Intention (R² = 50%)</w:t>
            </w:r>
          </w:p>
        </w:tc>
      </w:tr>
      <w:tr w:rsidR="00EA6CD4" w:rsidRPr="00DD4149" w14:paraId="223C2363" w14:textId="77777777" w:rsidTr="00E406B1">
        <w:trPr>
          <w:tblCellSpacing w:w="15" w:type="dxa"/>
        </w:trPr>
        <w:tc>
          <w:tcPr>
            <w:tcW w:w="0" w:type="auto"/>
            <w:tcBorders>
              <w:top w:val="single" w:sz="4" w:space="0" w:color="auto"/>
              <w:left w:val="single" w:sz="4" w:space="0" w:color="auto"/>
              <w:right w:val="single" w:sz="4" w:space="0" w:color="auto"/>
            </w:tcBorders>
            <w:vAlign w:val="center"/>
            <w:hideMark/>
          </w:tcPr>
          <w:p w14:paraId="7391718B"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Purchase Intention</w:t>
            </w:r>
          </w:p>
        </w:tc>
        <w:tc>
          <w:tcPr>
            <w:tcW w:w="0" w:type="auto"/>
            <w:tcBorders>
              <w:top w:val="single" w:sz="4" w:space="0" w:color="auto"/>
            </w:tcBorders>
            <w:vAlign w:val="center"/>
            <w:hideMark/>
          </w:tcPr>
          <w:p w14:paraId="2DBDD3D7"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w:t>
            </w:r>
          </w:p>
        </w:tc>
        <w:tc>
          <w:tcPr>
            <w:tcW w:w="0" w:type="auto"/>
            <w:tcBorders>
              <w:top w:val="single" w:sz="4" w:space="0" w:color="auto"/>
              <w:left w:val="single" w:sz="4" w:space="0" w:color="auto"/>
              <w:right w:val="single" w:sz="4" w:space="0" w:color="auto"/>
            </w:tcBorders>
            <w:vAlign w:val="center"/>
            <w:hideMark/>
          </w:tcPr>
          <w:p w14:paraId="667499C6"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Leads to Actual Purchase (β = .270***)</w:t>
            </w:r>
          </w:p>
        </w:tc>
      </w:tr>
      <w:tr w:rsidR="00EA6CD4" w:rsidRPr="00DD4149" w14:paraId="6F8C2C09" w14:textId="77777777" w:rsidTr="00E406B1">
        <w:trPr>
          <w:tblCellSpacing w:w="15" w:type="dxa"/>
        </w:trPr>
        <w:tc>
          <w:tcPr>
            <w:tcW w:w="0" w:type="auto"/>
            <w:tcBorders>
              <w:top w:val="single" w:sz="4" w:space="0" w:color="auto"/>
              <w:left w:val="single" w:sz="4" w:space="0" w:color="auto"/>
              <w:right w:val="single" w:sz="4" w:space="0" w:color="auto"/>
            </w:tcBorders>
            <w:vAlign w:val="center"/>
            <w:hideMark/>
          </w:tcPr>
          <w:p w14:paraId="78265A5D"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Actual Purchase</w:t>
            </w:r>
          </w:p>
        </w:tc>
        <w:tc>
          <w:tcPr>
            <w:tcW w:w="0" w:type="auto"/>
            <w:tcBorders>
              <w:top w:val="single" w:sz="4" w:space="0" w:color="auto"/>
            </w:tcBorders>
            <w:vAlign w:val="center"/>
            <w:hideMark/>
          </w:tcPr>
          <w:p w14:paraId="726593F9"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w:t>
            </w:r>
          </w:p>
        </w:tc>
        <w:tc>
          <w:tcPr>
            <w:tcW w:w="0" w:type="auto"/>
            <w:tcBorders>
              <w:top w:val="single" w:sz="4" w:space="0" w:color="auto"/>
              <w:left w:val="single" w:sz="4" w:space="0" w:color="auto"/>
              <w:right w:val="single" w:sz="4" w:space="0" w:color="auto"/>
            </w:tcBorders>
            <w:vAlign w:val="center"/>
            <w:hideMark/>
          </w:tcPr>
          <w:p w14:paraId="3DEAB0C4"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Increases Brand Loyalty (R² = 73%)</w:t>
            </w:r>
          </w:p>
        </w:tc>
      </w:tr>
      <w:tr w:rsidR="00EA6CD4" w:rsidRPr="00DD4149" w14:paraId="2AD6982B" w14:textId="77777777" w:rsidTr="00E406B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F82577E"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b/>
                <w:bCs/>
                <w:sz w:val="24"/>
                <w:szCs w:val="24"/>
                <w:lang w:val="en-IN" w:eastAsia="en-IN"/>
              </w:rPr>
              <w:t>Age Moderation</w:t>
            </w:r>
          </w:p>
        </w:tc>
        <w:tc>
          <w:tcPr>
            <w:tcW w:w="0" w:type="auto"/>
            <w:tcBorders>
              <w:top w:val="single" w:sz="4" w:space="0" w:color="auto"/>
              <w:bottom w:val="single" w:sz="4" w:space="0" w:color="auto"/>
            </w:tcBorders>
            <w:vAlign w:val="center"/>
            <w:hideMark/>
          </w:tcPr>
          <w:p w14:paraId="76637149"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Age 36–60 &gt; 25–35</w:t>
            </w:r>
          </w:p>
        </w:tc>
        <w:tc>
          <w:tcPr>
            <w:tcW w:w="0" w:type="auto"/>
            <w:tcBorders>
              <w:top w:val="single" w:sz="4" w:space="0" w:color="auto"/>
              <w:left w:val="single" w:sz="4" w:space="0" w:color="auto"/>
              <w:bottom w:val="single" w:sz="4" w:space="0" w:color="auto"/>
              <w:right w:val="single" w:sz="4" w:space="0" w:color="auto"/>
            </w:tcBorders>
            <w:vAlign w:val="center"/>
            <w:hideMark/>
          </w:tcPr>
          <w:p w14:paraId="5FFDE8BE" w14:textId="77777777" w:rsidR="00EA6CD4" w:rsidRPr="00DD4149" w:rsidRDefault="00EA6CD4" w:rsidP="00E406B1">
            <w:pPr>
              <w:rPr>
                <w:rFonts w:ascii="Times New Roman" w:eastAsia="Times New Roman" w:hAnsi="Times New Roman" w:cs="Times New Roman"/>
                <w:sz w:val="24"/>
                <w:szCs w:val="24"/>
                <w:lang w:val="en-IN" w:eastAsia="en-IN"/>
              </w:rPr>
            </w:pPr>
            <w:r w:rsidRPr="00DD4149">
              <w:rPr>
                <w:rFonts w:ascii="Times New Roman" w:eastAsia="Times New Roman" w:hAnsi="Times New Roman" w:cs="Times New Roman"/>
                <w:sz w:val="24"/>
                <w:szCs w:val="24"/>
                <w:lang w:val="en-IN" w:eastAsia="en-IN"/>
              </w:rPr>
              <w:t>Stronger effect on Brand Loyalty (p = .004)</w:t>
            </w:r>
          </w:p>
        </w:tc>
      </w:tr>
    </w:tbl>
    <w:p w14:paraId="1662E66E" w14:textId="72F4CA39" w:rsidR="00094528" w:rsidRDefault="00EA6CD4" w:rsidP="00EA6CD4">
      <w:pPr>
        <w:pStyle w:val="Caption"/>
        <w:rPr>
          <w:sz w:val="24"/>
          <w:shd w:val="clear" w:color="auto" w:fill="FFFFFF"/>
        </w:rPr>
      </w:pPr>
      <w:bookmarkStart w:id="74" w:name="_Toc216373311"/>
      <w:r>
        <w:t xml:space="preserve">Table </w:t>
      </w:r>
      <w:r>
        <w:fldChar w:fldCharType="begin"/>
      </w:r>
      <w:r>
        <w:instrText xml:space="preserve"> SEQ Table \* ARABIC </w:instrText>
      </w:r>
      <w:r>
        <w:fldChar w:fldCharType="separate"/>
      </w:r>
      <w:r>
        <w:rPr>
          <w:noProof/>
        </w:rPr>
        <w:t>11</w:t>
      </w:r>
      <w:r>
        <w:fldChar w:fldCharType="end"/>
      </w:r>
      <w:r w:rsidRPr="00CF0AE7">
        <w:t xml:space="preserve">Integrated Conceptual </w:t>
      </w:r>
      <w:r>
        <w:t xml:space="preserve">table </w:t>
      </w:r>
      <w:r w:rsidRPr="00CF0AE7">
        <w:t>of Social Media Marketing</w:t>
      </w:r>
      <w:r>
        <w:t xml:space="preserve"> effect</w:t>
      </w:r>
      <w:bookmarkEnd w:id="74"/>
    </w:p>
    <w:p w14:paraId="75232350" w14:textId="49D13D6C" w:rsidR="00A226F1" w:rsidRDefault="0013056B" w:rsidP="0013056B">
      <w:pPr>
        <w:spacing w:line="360" w:lineRule="auto"/>
        <w:jc w:val="both"/>
        <w:rPr>
          <w:rFonts w:ascii="Times New Roman" w:hAnsi="Times New Roman" w:cs="Times New Roman"/>
          <w:sz w:val="24"/>
        </w:rPr>
      </w:pPr>
      <w:r w:rsidRPr="0013056B">
        <w:rPr>
          <w:rFonts w:ascii="Times New Roman" w:hAnsi="Times New Roman" w:cs="Times New Roman"/>
          <w:sz w:val="24"/>
        </w:rPr>
        <w:t>This conceptual framework shows how different social media marketing content types influence consumer engagement, which then drives purchase intention, actual purchase, and brand loyalty. It also highlights the moderating effects of gender and age, and identifies Instagram as the primary platform shaping consumer responses.</w:t>
      </w:r>
    </w:p>
    <w:p w14:paraId="7B2E2376" w14:textId="7A82C56C" w:rsidR="00BB2473" w:rsidRDefault="00BB2473" w:rsidP="0013056B">
      <w:pPr>
        <w:spacing w:line="360" w:lineRule="auto"/>
        <w:jc w:val="both"/>
        <w:rPr>
          <w:rFonts w:ascii="Times New Roman" w:hAnsi="Times New Roman" w:cs="Times New Roman"/>
          <w:sz w:val="24"/>
        </w:rPr>
      </w:pPr>
    </w:p>
    <w:p w14:paraId="05DCAD38" w14:textId="77777777" w:rsidR="00BB2473" w:rsidRPr="0013056B" w:rsidRDefault="00BB2473" w:rsidP="0013056B">
      <w:pPr>
        <w:spacing w:line="360" w:lineRule="auto"/>
        <w:jc w:val="both"/>
        <w:rPr>
          <w:rFonts w:ascii="Times New Roman" w:hAnsi="Times New Roman" w:cs="Times New Roman"/>
          <w:sz w:val="28"/>
          <w:shd w:val="clear" w:color="auto" w:fill="FFFFFF"/>
        </w:rPr>
      </w:pPr>
    </w:p>
    <w:p w14:paraId="147CA5A7" w14:textId="0999830E" w:rsidR="0079306D" w:rsidRPr="00E31925" w:rsidRDefault="0079306D" w:rsidP="00E10816">
      <w:pPr>
        <w:pStyle w:val="Heading1"/>
        <w:spacing w:line="360" w:lineRule="auto"/>
        <w:jc w:val="both"/>
        <w:rPr>
          <w:rFonts w:ascii="Times New Roman" w:hAnsi="Times New Roman" w:cs="Times New Roman"/>
          <w:b/>
          <w:color w:val="auto"/>
          <w:shd w:val="clear" w:color="auto" w:fill="FFFFFF"/>
        </w:rPr>
      </w:pPr>
      <w:bookmarkStart w:id="75" w:name="_Toc216391268"/>
      <w:r w:rsidRPr="00E31925">
        <w:rPr>
          <w:rFonts w:ascii="Times New Roman" w:hAnsi="Times New Roman" w:cs="Times New Roman"/>
          <w:b/>
          <w:color w:val="auto"/>
          <w:shd w:val="clear" w:color="auto" w:fill="FFFFFF"/>
        </w:rPr>
        <w:t>Conclusion</w:t>
      </w:r>
      <w:bookmarkEnd w:id="75"/>
      <w:r w:rsidRPr="00E31925">
        <w:rPr>
          <w:rFonts w:ascii="Times New Roman" w:hAnsi="Times New Roman" w:cs="Times New Roman"/>
          <w:b/>
          <w:color w:val="auto"/>
          <w:shd w:val="clear" w:color="auto" w:fill="FFFFFF"/>
        </w:rPr>
        <w:t xml:space="preserve"> </w:t>
      </w:r>
    </w:p>
    <w:p w14:paraId="197E0AAE" w14:textId="503E296B" w:rsidR="00060188" w:rsidRPr="00504811" w:rsidRDefault="00060188" w:rsidP="00567226">
      <w:pPr>
        <w:spacing w:line="360" w:lineRule="auto"/>
        <w:jc w:val="both"/>
        <w:rPr>
          <w:rFonts w:ascii="Times New Roman" w:hAnsi="Times New Roman" w:cs="Times New Roman"/>
          <w:sz w:val="24"/>
          <w:szCs w:val="24"/>
          <w:shd w:val="clear" w:color="auto" w:fill="FFFFFF"/>
        </w:rPr>
      </w:pPr>
      <w:r w:rsidRPr="00504811">
        <w:rPr>
          <w:rFonts w:ascii="Times New Roman" w:hAnsi="Times New Roman" w:cs="Times New Roman"/>
          <w:sz w:val="24"/>
          <w:szCs w:val="24"/>
          <w:shd w:val="clear" w:color="auto" w:fill="FFFFFF"/>
        </w:rPr>
        <w:t xml:space="preserve">In conclusion, User Generated Content (UGC) and Influencer Engagement are both significant motivators for a person's intention to purchase and be brand loyal. In addition, there are some interesting insights around demographics with this research; for instance, women generally have a greater correlation with UGC than </w:t>
      </w:r>
      <w:r w:rsidR="00DF409F" w:rsidRPr="00504811">
        <w:rPr>
          <w:rFonts w:ascii="Times New Roman" w:hAnsi="Times New Roman" w:cs="Times New Roman"/>
          <w:sz w:val="24"/>
          <w:szCs w:val="24"/>
          <w:shd w:val="clear" w:color="auto" w:fill="FFFFFF"/>
        </w:rPr>
        <w:t xml:space="preserve">men </w:t>
      </w:r>
      <w:r w:rsidRPr="00504811">
        <w:rPr>
          <w:rFonts w:ascii="Times New Roman" w:hAnsi="Times New Roman" w:cs="Times New Roman"/>
          <w:sz w:val="24"/>
          <w:szCs w:val="24"/>
          <w:shd w:val="clear" w:color="auto" w:fill="FFFFFF"/>
        </w:rPr>
        <w:t>and as people get older they tend to be more committed to brands than they were as younger consumers.</w:t>
      </w:r>
    </w:p>
    <w:p w14:paraId="61456CED" w14:textId="3B89E6B9" w:rsidR="0079306D" w:rsidRPr="00504811" w:rsidRDefault="00060188" w:rsidP="00567226">
      <w:pPr>
        <w:spacing w:line="360" w:lineRule="auto"/>
        <w:jc w:val="both"/>
        <w:rPr>
          <w:rFonts w:ascii="Times New Roman" w:hAnsi="Times New Roman" w:cs="Times New Roman"/>
          <w:sz w:val="24"/>
          <w:szCs w:val="24"/>
          <w:shd w:val="clear" w:color="auto" w:fill="FFFFFF"/>
        </w:rPr>
      </w:pPr>
      <w:r w:rsidRPr="00504811">
        <w:rPr>
          <w:rFonts w:ascii="Times New Roman" w:hAnsi="Times New Roman" w:cs="Times New Roman"/>
          <w:sz w:val="24"/>
          <w:szCs w:val="24"/>
          <w:shd w:val="clear" w:color="auto" w:fill="FFFFFF"/>
        </w:rPr>
        <w:t xml:space="preserve">The findings from this research also demonstrate the relevance and efficiency of the Food-Based Branded Content &amp; Digital Media Marketing (FBCDM) framework in the UK market, even with the coming restrictions on the advertising of higher fat, sugar or salt (HFSS) products within the industry; these findings indicate that the framework remains adaptable to future changes in media. The influence of Instagram indicates that selecting a social media platform to advertise and promote a brand is not just a tactical consideration; it is also a strategic one. </w:t>
      </w:r>
    </w:p>
    <w:p w14:paraId="2A35078C" w14:textId="7E1C4BB5" w:rsidR="00060188" w:rsidRPr="00060188" w:rsidRDefault="00060188" w:rsidP="00567226">
      <w:pPr>
        <w:spacing w:line="360" w:lineRule="auto"/>
        <w:jc w:val="both"/>
        <w:rPr>
          <w:rFonts w:ascii="Times New Roman" w:hAnsi="Times New Roman" w:cs="Times New Roman"/>
          <w:sz w:val="24"/>
          <w:szCs w:val="24"/>
          <w:shd w:val="clear" w:color="auto" w:fill="FFFFFF"/>
        </w:rPr>
      </w:pPr>
      <w:r w:rsidRPr="00060188">
        <w:rPr>
          <w:rFonts w:ascii="Times New Roman" w:hAnsi="Times New Roman" w:cs="Times New Roman"/>
          <w:sz w:val="24"/>
          <w:szCs w:val="24"/>
          <w:shd w:val="clear" w:color="auto" w:fill="FFFFFF"/>
        </w:rPr>
        <w:t>Although the cross-sectional study and sample characteristics should be interpreted carefully when drawing causal inferences and generalising the findings outside the context of this research, the findings of this research provide an important empirical benchmark that forms a bridge in the literature in relation to adults as consumers and sets a basis for future longitudinal research. Overall, this research has demonstrated that in an ever-changing digital ecosystem, SMM is transitioning from being a marginal promotional device to an important and strategically significant factor affecting consumer behaviour (CB) in the fast-food sector.</w:t>
      </w:r>
    </w:p>
    <w:p w14:paraId="721A12F4" w14:textId="76BB5AD9" w:rsidR="00C039B1" w:rsidRDefault="00C039B1" w:rsidP="00E10816">
      <w:pPr>
        <w:spacing w:line="360" w:lineRule="auto"/>
        <w:jc w:val="both"/>
        <w:rPr>
          <w:rFonts w:ascii="Times New Roman" w:hAnsi="Times New Roman" w:cs="Times New Roman"/>
          <w:color w:val="000000" w:themeColor="text1"/>
          <w:sz w:val="24"/>
          <w:szCs w:val="24"/>
        </w:rPr>
      </w:pPr>
    </w:p>
    <w:p w14:paraId="0C991BC4" w14:textId="4E59B6DC" w:rsidR="00060188" w:rsidRDefault="00060188" w:rsidP="00E10816">
      <w:pPr>
        <w:spacing w:line="360" w:lineRule="auto"/>
        <w:jc w:val="both"/>
        <w:rPr>
          <w:rFonts w:ascii="Times New Roman" w:hAnsi="Times New Roman" w:cs="Times New Roman"/>
          <w:color w:val="000000" w:themeColor="text1"/>
          <w:sz w:val="24"/>
          <w:szCs w:val="24"/>
        </w:rPr>
      </w:pPr>
    </w:p>
    <w:p w14:paraId="62C8F1EF" w14:textId="7C2DEED2" w:rsidR="00060188" w:rsidRDefault="00060188" w:rsidP="00E10816">
      <w:pPr>
        <w:spacing w:line="360" w:lineRule="auto"/>
        <w:jc w:val="both"/>
        <w:rPr>
          <w:rFonts w:ascii="Times New Roman" w:hAnsi="Times New Roman" w:cs="Times New Roman"/>
          <w:color w:val="000000" w:themeColor="text1"/>
          <w:sz w:val="24"/>
          <w:szCs w:val="24"/>
        </w:rPr>
      </w:pPr>
    </w:p>
    <w:p w14:paraId="562A03FF" w14:textId="3F97196E" w:rsidR="00060188" w:rsidRDefault="00060188" w:rsidP="00E10816">
      <w:pPr>
        <w:spacing w:line="360" w:lineRule="auto"/>
        <w:jc w:val="both"/>
        <w:rPr>
          <w:rFonts w:ascii="Times New Roman" w:hAnsi="Times New Roman" w:cs="Times New Roman"/>
          <w:color w:val="000000" w:themeColor="text1"/>
          <w:sz w:val="24"/>
          <w:szCs w:val="24"/>
        </w:rPr>
      </w:pPr>
    </w:p>
    <w:p w14:paraId="22B75440" w14:textId="79F91761" w:rsidR="00060188" w:rsidRDefault="00060188" w:rsidP="00E10816">
      <w:pPr>
        <w:spacing w:line="360" w:lineRule="auto"/>
        <w:jc w:val="both"/>
        <w:rPr>
          <w:rFonts w:ascii="Times New Roman" w:hAnsi="Times New Roman" w:cs="Times New Roman"/>
          <w:color w:val="000000" w:themeColor="text1"/>
          <w:sz w:val="24"/>
          <w:szCs w:val="24"/>
        </w:rPr>
      </w:pPr>
    </w:p>
    <w:p w14:paraId="6402E796" w14:textId="694DF45A" w:rsidR="00FC1C33" w:rsidRDefault="00FC1C33" w:rsidP="00E10816">
      <w:pPr>
        <w:spacing w:line="360" w:lineRule="auto"/>
        <w:jc w:val="both"/>
        <w:rPr>
          <w:rFonts w:ascii="Times New Roman" w:hAnsi="Times New Roman" w:cs="Times New Roman"/>
          <w:color w:val="000000" w:themeColor="text1"/>
          <w:sz w:val="24"/>
          <w:szCs w:val="24"/>
        </w:rPr>
      </w:pPr>
    </w:p>
    <w:p w14:paraId="6EA402A0" w14:textId="27BFB769" w:rsidR="00FC1C33" w:rsidRDefault="00FC1C33" w:rsidP="00E10816">
      <w:pPr>
        <w:spacing w:line="360" w:lineRule="auto"/>
        <w:jc w:val="both"/>
        <w:rPr>
          <w:rFonts w:ascii="Times New Roman" w:hAnsi="Times New Roman" w:cs="Times New Roman"/>
          <w:color w:val="000000" w:themeColor="text1"/>
          <w:sz w:val="24"/>
          <w:szCs w:val="24"/>
        </w:rPr>
      </w:pPr>
    </w:p>
    <w:p w14:paraId="00EBED52" w14:textId="77777777" w:rsidR="00FC1C33" w:rsidRPr="00060188" w:rsidRDefault="00FC1C33" w:rsidP="00E10816">
      <w:pPr>
        <w:spacing w:line="360" w:lineRule="auto"/>
        <w:jc w:val="both"/>
        <w:rPr>
          <w:rFonts w:ascii="Times New Roman" w:hAnsi="Times New Roman" w:cs="Times New Roman"/>
          <w:color w:val="000000" w:themeColor="text1"/>
          <w:sz w:val="24"/>
          <w:szCs w:val="24"/>
        </w:rPr>
      </w:pPr>
    </w:p>
    <w:p w14:paraId="2D230323" w14:textId="60911857" w:rsidR="008816D0" w:rsidRPr="00E31925" w:rsidRDefault="00D32475" w:rsidP="00E10816">
      <w:pPr>
        <w:pStyle w:val="Heading1"/>
        <w:spacing w:line="360" w:lineRule="auto"/>
        <w:jc w:val="both"/>
        <w:rPr>
          <w:rFonts w:ascii="Times New Roman" w:hAnsi="Times New Roman" w:cs="Times New Roman"/>
          <w:b/>
          <w:color w:val="auto"/>
        </w:rPr>
      </w:pPr>
      <w:bookmarkStart w:id="76" w:name="_Toc216391269"/>
      <w:r w:rsidRPr="00E31925">
        <w:rPr>
          <w:rFonts w:ascii="Times New Roman" w:hAnsi="Times New Roman" w:cs="Times New Roman"/>
          <w:b/>
          <w:color w:val="auto"/>
        </w:rPr>
        <w:t>References</w:t>
      </w:r>
      <w:bookmarkEnd w:id="76"/>
    </w:p>
    <w:p w14:paraId="156A37A9" w14:textId="2A6A276C" w:rsidR="00D32475" w:rsidRPr="00E31925" w:rsidRDefault="00D32475" w:rsidP="00E10816">
      <w:pPr>
        <w:jc w:val="both"/>
        <w:rPr>
          <w:rFonts w:ascii="Times New Roman" w:hAnsi="Times New Roman" w:cs="Times New Roman"/>
          <w:color w:val="000000" w:themeColor="text1"/>
        </w:rPr>
      </w:pPr>
    </w:p>
    <w:p w14:paraId="7815F720" w14:textId="54FEB974"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Adweek. (2020). </w:t>
      </w:r>
      <w:r w:rsidRPr="00E406B1">
        <w:rPr>
          <w:rFonts w:ascii="Times New Roman" w:hAnsi="Times New Roman" w:cs="Times New Roman"/>
          <w:i/>
          <w:color w:val="000000" w:themeColor="text1"/>
          <w:sz w:val="24"/>
          <w:szCs w:val="24"/>
        </w:rPr>
        <w:t>Burger King launches #WhopperDance challeng</w:t>
      </w:r>
      <w:r w:rsidR="00E406B1" w:rsidRPr="00E406B1">
        <w:rPr>
          <w:rFonts w:ascii="Times New Roman" w:hAnsi="Times New Roman" w:cs="Times New Roman"/>
          <w:i/>
          <w:color w:val="000000" w:themeColor="text1"/>
          <w:sz w:val="24"/>
          <w:szCs w:val="24"/>
        </w:rPr>
        <w:t>e on TikTok.</w:t>
      </w:r>
      <w:r w:rsidR="00E406B1">
        <w:rPr>
          <w:rFonts w:ascii="Times New Roman" w:hAnsi="Times New Roman" w:cs="Times New Roman"/>
          <w:color w:val="000000" w:themeColor="text1"/>
          <w:sz w:val="24"/>
          <w:szCs w:val="24"/>
        </w:rPr>
        <w:t xml:space="preserve"> [Online] Available </w:t>
      </w:r>
      <w:r w:rsidRPr="00811AB9">
        <w:rPr>
          <w:rFonts w:ascii="Times New Roman" w:hAnsi="Times New Roman" w:cs="Times New Roman"/>
          <w:color w:val="000000" w:themeColor="text1"/>
          <w:sz w:val="24"/>
          <w:szCs w:val="24"/>
        </w:rPr>
        <w:t xml:space="preserve">at: </w:t>
      </w:r>
      <w:r w:rsidR="00E406B1" w:rsidRPr="00E406B1">
        <w:rPr>
          <w:rFonts w:ascii="Times New Roman" w:hAnsi="Times New Roman" w:cs="Times New Roman"/>
          <w:color w:val="0070C0"/>
          <w:sz w:val="24"/>
          <w:szCs w:val="24"/>
        </w:rPr>
        <w:t xml:space="preserve">https://www.adweek.com/performance-marketing/burger-king-teams-up-with-tiktok-on-whopper-dance-challenge/ </w:t>
      </w:r>
      <w:r w:rsidR="0034062B">
        <w:rPr>
          <w:rFonts w:ascii="Times New Roman" w:hAnsi="Times New Roman" w:cs="Times New Roman"/>
          <w:color w:val="000000" w:themeColor="text1"/>
          <w:sz w:val="24"/>
          <w:szCs w:val="24"/>
        </w:rPr>
        <w:t>[Accessed 05 September</w:t>
      </w:r>
      <w:r w:rsidRPr="00811AB9">
        <w:rPr>
          <w:rFonts w:ascii="Times New Roman" w:hAnsi="Times New Roman" w:cs="Times New Roman"/>
          <w:color w:val="000000" w:themeColor="text1"/>
          <w:sz w:val="24"/>
          <w:szCs w:val="24"/>
        </w:rPr>
        <w:t xml:space="preserve"> 2025].</w:t>
      </w:r>
    </w:p>
    <w:p w14:paraId="5BC182F8" w14:textId="271F0EE6"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Alalwan, A. A. (2023). </w:t>
      </w:r>
      <w:r w:rsidRPr="00E406B1">
        <w:rPr>
          <w:rFonts w:ascii="Times New Roman" w:hAnsi="Times New Roman" w:cs="Times New Roman"/>
          <w:color w:val="000000" w:themeColor="text1"/>
          <w:sz w:val="24"/>
          <w:szCs w:val="24"/>
        </w:rPr>
        <w:t>'Social media marketing, brand loyalty, and purchase intention</w:t>
      </w:r>
      <w:r w:rsidRPr="00811AB9">
        <w:rPr>
          <w:rFonts w:ascii="Times New Roman" w:hAnsi="Times New Roman" w:cs="Times New Roman"/>
          <w:color w:val="000000" w:themeColor="text1"/>
          <w:sz w:val="24"/>
          <w:szCs w:val="24"/>
        </w:rPr>
        <w:t>: A meta-analytic review'</w:t>
      </w:r>
      <w:r w:rsidRPr="00E406B1">
        <w:rPr>
          <w:rFonts w:ascii="Times New Roman" w:hAnsi="Times New Roman" w:cs="Times New Roman"/>
          <w:i/>
          <w:color w:val="000000" w:themeColor="text1"/>
          <w:sz w:val="24"/>
          <w:szCs w:val="24"/>
        </w:rPr>
        <w:t>, Journal of Consumer Behaviour</w:t>
      </w:r>
      <w:r w:rsidRPr="00811AB9">
        <w:rPr>
          <w:rFonts w:ascii="Times New Roman" w:hAnsi="Times New Roman" w:cs="Times New Roman"/>
          <w:color w:val="000000" w:themeColor="text1"/>
          <w:sz w:val="24"/>
          <w:szCs w:val="24"/>
        </w:rPr>
        <w:t>, 22(3), pp. 245-264.</w:t>
      </w:r>
    </w:p>
    <w:p w14:paraId="50EA3226" w14:textId="07C7CFC6"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Anas, M. (2023). </w:t>
      </w:r>
      <w:r w:rsidRPr="00E406B1">
        <w:rPr>
          <w:rFonts w:ascii="Times New Roman" w:hAnsi="Times New Roman" w:cs="Times New Roman"/>
          <w:color w:val="000000" w:themeColor="text1"/>
          <w:sz w:val="24"/>
          <w:szCs w:val="24"/>
        </w:rPr>
        <w:t xml:space="preserve">'Viral marketing and its impact on consumer buying </w:t>
      </w:r>
      <w:r w:rsidR="00E406B1" w:rsidRPr="00E406B1">
        <w:rPr>
          <w:rFonts w:ascii="Times New Roman" w:hAnsi="Times New Roman" w:cs="Times New Roman"/>
          <w:color w:val="000000" w:themeColor="text1"/>
          <w:sz w:val="24"/>
          <w:szCs w:val="24"/>
        </w:rPr>
        <w:t>behaviour</w:t>
      </w:r>
      <w:r w:rsidRPr="00E406B1">
        <w:rPr>
          <w:rFonts w:ascii="Times New Roman" w:hAnsi="Times New Roman" w:cs="Times New Roman"/>
          <w:color w:val="000000" w:themeColor="text1"/>
          <w:sz w:val="24"/>
          <w:szCs w:val="24"/>
        </w:rPr>
        <w:t>'</w:t>
      </w:r>
      <w:r w:rsidRPr="00E406B1">
        <w:rPr>
          <w:rFonts w:ascii="Times New Roman" w:hAnsi="Times New Roman" w:cs="Times New Roman"/>
          <w:i/>
          <w:color w:val="000000" w:themeColor="text1"/>
          <w:sz w:val="24"/>
          <w:szCs w:val="24"/>
        </w:rPr>
        <w:t>, International Journal of Digital Marketing</w:t>
      </w:r>
      <w:r w:rsidRPr="00811AB9">
        <w:rPr>
          <w:rFonts w:ascii="Times New Roman" w:hAnsi="Times New Roman" w:cs="Times New Roman"/>
          <w:color w:val="000000" w:themeColor="text1"/>
          <w:sz w:val="24"/>
          <w:szCs w:val="24"/>
        </w:rPr>
        <w:t>, 14(2), pp. 88-102.</w:t>
      </w:r>
    </w:p>
    <w:p w14:paraId="2D6081B3" w14:textId="77777777"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Ares, G., et al. (2025). 'Cross-sectional surveys in consumer research: Design and applications', </w:t>
      </w:r>
      <w:r w:rsidRPr="00E406B1">
        <w:rPr>
          <w:rFonts w:ascii="Times New Roman" w:hAnsi="Times New Roman" w:cs="Times New Roman"/>
          <w:i/>
          <w:color w:val="000000" w:themeColor="text1"/>
          <w:sz w:val="24"/>
          <w:szCs w:val="24"/>
        </w:rPr>
        <w:t>Food Quality and Preference,</w:t>
      </w:r>
      <w:r w:rsidRPr="00811AB9">
        <w:rPr>
          <w:rFonts w:ascii="Times New Roman" w:hAnsi="Times New Roman" w:cs="Times New Roman"/>
          <w:color w:val="000000" w:themeColor="text1"/>
          <w:sz w:val="24"/>
          <w:szCs w:val="24"/>
        </w:rPr>
        <w:t xml:space="preserve"> 105, 104-112.</w:t>
      </w:r>
    </w:p>
    <w:p w14:paraId="48D00901" w14:textId="4A8EFB00"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ASA. (2023). </w:t>
      </w:r>
      <w:r w:rsidRPr="00E406B1">
        <w:rPr>
          <w:rFonts w:ascii="Times New Roman" w:hAnsi="Times New Roman" w:cs="Times New Roman"/>
          <w:i/>
          <w:color w:val="000000" w:themeColor="text1"/>
          <w:sz w:val="24"/>
          <w:szCs w:val="24"/>
        </w:rPr>
        <w:t>HFSS advertising restrictions: Guidance for advertisers. Advertising Standards Authority.</w:t>
      </w:r>
      <w:r w:rsidRPr="00811AB9">
        <w:rPr>
          <w:rFonts w:ascii="Times New Roman" w:hAnsi="Times New Roman" w:cs="Times New Roman"/>
          <w:color w:val="000000" w:themeColor="text1"/>
          <w:sz w:val="24"/>
          <w:szCs w:val="24"/>
        </w:rPr>
        <w:t xml:space="preserve"> [Online] Available at: </w:t>
      </w:r>
      <w:r w:rsidRPr="0034062B">
        <w:rPr>
          <w:rFonts w:ascii="Times New Roman" w:hAnsi="Times New Roman" w:cs="Times New Roman"/>
          <w:color w:val="0070C0"/>
          <w:sz w:val="24"/>
          <w:szCs w:val="24"/>
        </w:rPr>
        <w:t xml:space="preserve">https://www.asa.org.uk </w:t>
      </w:r>
      <w:r w:rsidR="0034062B">
        <w:rPr>
          <w:rFonts w:ascii="Times New Roman" w:hAnsi="Times New Roman" w:cs="Times New Roman"/>
          <w:color w:val="000000" w:themeColor="text1"/>
          <w:sz w:val="24"/>
          <w:szCs w:val="24"/>
        </w:rPr>
        <w:t>[Accessed 14 October</w:t>
      </w:r>
      <w:r w:rsidRPr="00811AB9">
        <w:rPr>
          <w:rFonts w:ascii="Times New Roman" w:hAnsi="Times New Roman" w:cs="Times New Roman"/>
          <w:color w:val="000000" w:themeColor="text1"/>
          <w:sz w:val="24"/>
          <w:szCs w:val="24"/>
        </w:rPr>
        <w:t xml:space="preserve"> 2025].</w:t>
      </w:r>
    </w:p>
    <w:p w14:paraId="015279D3" w14:textId="5A14D630" w:rsidR="007C54DF" w:rsidRPr="00811AB9" w:rsidRDefault="007C54DF" w:rsidP="007C54DF">
      <w:pPr>
        <w:spacing w:line="360" w:lineRule="auto"/>
        <w:ind w:left="360"/>
        <w:jc w:val="both"/>
        <w:rPr>
          <w:rFonts w:ascii="Times New Roman" w:hAnsi="Times New Roman" w:cs="Times New Roman"/>
          <w:sz w:val="24"/>
          <w:szCs w:val="24"/>
        </w:rPr>
      </w:pPr>
      <w:r w:rsidRPr="00811AB9">
        <w:rPr>
          <w:rStyle w:val="Strong"/>
          <w:rFonts w:ascii="Times New Roman" w:eastAsiaTheme="majorEastAsia" w:hAnsi="Times New Roman" w:cs="Times New Roman"/>
          <w:b w:val="0"/>
          <w:sz w:val="24"/>
          <w:szCs w:val="24"/>
        </w:rPr>
        <w:t>Baltar, F. and Brunet, I.</w:t>
      </w:r>
      <w:r w:rsidRPr="00811AB9">
        <w:rPr>
          <w:rFonts w:ascii="Times New Roman" w:hAnsi="Times New Roman" w:cs="Times New Roman"/>
          <w:sz w:val="24"/>
          <w:szCs w:val="24"/>
        </w:rPr>
        <w:t> (2020). </w:t>
      </w:r>
      <w:r w:rsidRPr="00E406B1">
        <w:rPr>
          <w:rStyle w:val="Emphasis"/>
          <w:rFonts w:ascii="Times New Roman" w:eastAsiaTheme="majorEastAsia" w:hAnsi="Times New Roman" w:cs="Times New Roman"/>
          <w:i w:val="0"/>
          <w:sz w:val="24"/>
          <w:szCs w:val="24"/>
        </w:rPr>
        <w:t>Social research 2.0: Virtual snowball sampling method using Facebook</w:t>
      </w:r>
      <w:r w:rsidRPr="00E406B1">
        <w:rPr>
          <w:rFonts w:ascii="Times New Roman" w:hAnsi="Times New Roman" w:cs="Times New Roman"/>
          <w:i/>
          <w:sz w:val="24"/>
          <w:szCs w:val="24"/>
        </w:rPr>
        <w:t>. Internet Research</w:t>
      </w:r>
      <w:r w:rsidRPr="00811AB9">
        <w:rPr>
          <w:rFonts w:ascii="Times New Roman" w:hAnsi="Times New Roman" w:cs="Times New Roman"/>
          <w:sz w:val="24"/>
          <w:szCs w:val="24"/>
        </w:rPr>
        <w:t>, 22(1), pp. 57–74.</w:t>
      </w:r>
    </w:p>
    <w:p w14:paraId="3FDA3712" w14:textId="6A76DC3F"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Boyland, E. J. and Whalen, R. (2015). 'Food advertising to children and its effects on diet: a review of recent prevalence and impact data', </w:t>
      </w:r>
      <w:r w:rsidRPr="00E406B1">
        <w:rPr>
          <w:rFonts w:ascii="Times New Roman" w:hAnsi="Times New Roman" w:cs="Times New Roman"/>
          <w:i/>
          <w:color w:val="000000" w:themeColor="text1"/>
          <w:sz w:val="24"/>
          <w:szCs w:val="24"/>
        </w:rPr>
        <w:t>Pediatric Diabetes,</w:t>
      </w:r>
      <w:r w:rsidRPr="00811AB9">
        <w:rPr>
          <w:rFonts w:ascii="Times New Roman" w:hAnsi="Times New Roman" w:cs="Times New Roman"/>
          <w:color w:val="000000" w:themeColor="text1"/>
          <w:sz w:val="24"/>
          <w:szCs w:val="24"/>
        </w:rPr>
        <w:t xml:space="preserve"> 16(5), pp. 331-337.</w:t>
      </w:r>
    </w:p>
    <w:p w14:paraId="6CEC4868" w14:textId="3FF0C360" w:rsidR="00811AB9" w:rsidRPr="00811AB9" w:rsidRDefault="00811AB9"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F1115"/>
          <w:sz w:val="24"/>
          <w:szCs w:val="24"/>
          <w:shd w:val="clear" w:color="auto" w:fill="FFFFFF"/>
        </w:rPr>
        <w:t>Breves, P. and Liebers, N. (2022). ‘The visual appeal of food on Instagram and its impact on purchase intention’, </w:t>
      </w:r>
      <w:r w:rsidRPr="00811AB9">
        <w:rPr>
          <w:rStyle w:val="Emphasis"/>
          <w:rFonts w:ascii="Times New Roman" w:hAnsi="Times New Roman" w:cs="Times New Roman"/>
          <w:color w:val="0F1115"/>
          <w:sz w:val="24"/>
          <w:szCs w:val="24"/>
          <w:shd w:val="clear" w:color="auto" w:fill="FFFFFF"/>
        </w:rPr>
        <w:t>Journal of Interactive Advertising</w:t>
      </w:r>
      <w:r w:rsidRPr="00811AB9">
        <w:rPr>
          <w:rFonts w:ascii="Times New Roman" w:hAnsi="Times New Roman" w:cs="Times New Roman"/>
          <w:color w:val="0F1115"/>
          <w:sz w:val="24"/>
          <w:szCs w:val="24"/>
          <w:shd w:val="clear" w:color="auto" w:fill="FFFFFF"/>
        </w:rPr>
        <w:t>, 22(1), pp. 1–15.</w:t>
      </w:r>
    </w:p>
    <w:p w14:paraId="075F5A7A" w14:textId="46E982B4" w:rsidR="00811AB9" w:rsidRPr="00811AB9" w:rsidRDefault="00A23682" w:rsidP="00811AB9">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Briggs, F. (2024</w:t>
      </w:r>
      <w:r w:rsidRPr="00E406B1">
        <w:rPr>
          <w:rFonts w:ascii="Times New Roman" w:hAnsi="Times New Roman" w:cs="Times New Roman"/>
          <w:i/>
          <w:color w:val="000000" w:themeColor="text1"/>
          <w:sz w:val="24"/>
          <w:szCs w:val="24"/>
        </w:rPr>
        <w:t>). UK Social Commerce Report 2024</w:t>
      </w:r>
      <w:r w:rsidRPr="00811AB9">
        <w:rPr>
          <w:rFonts w:ascii="Times New Roman" w:hAnsi="Times New Roman" w:cs="Times New Roman"/>
          <w:color w:val="000000" w:themeColor="text1"/>
          <w:sz w:val="24"/>
          <w:szCs w:val="24"/>
        </w:rPr>
        <w:t xml:space="preserve">. Retail Economics. [Online] Available at: </w:t>
      </w:r>
      <w:r w:rsidRPr="0034062B">
        <w:rPr>
          <w:rFonts w:ascii="Times New Roman" w:hAnsi="Times New Roman" w:cs="Times New Roman"/>
          <w:color w:val="0070C0"/>
          <w:sz w:val="24"/>
          <w:szCs w:val="24"/>
        </w:rPr>
        <w:t xml:space="preserve">https://www.retaileconomics.co.uk </w:t>
      </w:r>
      <w:r w:rsidR="0034062B">
        <w:rPr>
          <w:rFonts w:ascii="Times New Roman" w:hAnsi="Times New Roman" w:cs="Times New Roman"/>
          <w:color w:val="000000" w:themeColor="text1"/>
          <w:sz w:val="24"/>
          <w:szCs w:val="24"/>
        </w:rPr>
        <w:t>[Accessed 30 October</w:t>
      </w:r>
      <w:r w:rsidRPr="00811AB9">
        <w:rPr>
          <w:rFonts w:ascii="Times New Roman" w:hAnsi="Times New Roman" w:cs="Times New Roman"/>
          <w:color w:val="000000" w:themeColor="text1"/>
          <w:sz w:val="24"/>
          <w:szCs w:val="24"/>
        </w:rPr>
        <w:t xml:space="preserve"> 2025].</w:t>
      </w:r>
    </w:p>
    <w:p w14:paraId="4AA1E683" w14:textId="40A4A0F9"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Brodie, R. J., et al. (2011). 'Consumer engagement in a virtual brand community: An exploratory analysis'</w:t>
      </w:r>
      <w:r w:rsidRPr="00E406B1">
        <w:rPr>
          <w:rFonts w:ascii="Times New Roman" w:hAnsi="Times New Roman" w:cs="Times New Roman"/>
          <w:i/>
          <w:color w:val="000000" w:themeColor="text1"/>
          <w:sz w:val="24"/>
          <w:szCs w:val="24"/>
        </w:rPr>
        <w:t>, Journal of Business Research</w:t>
      </w:r>
      <w:r w:rsidRPr="00811AB9">
        <w:rPr>
          <w:rFonts w:ascii="Times New Roman" w:hAnsi="Times New Roman" w:cs="Times New Roman"/>
          <w:color w:val="000000" w:themeColor="text1"/>
          <w:sz w:val="24"/>
          <w:szCs w:val="24"/>
        </w:rPr>
        <w:t>, 66(1), pp. 105-114.</w:t>
      </w:r>
    </w:p>
    <w:p w14:paraId="54EA13DD" w14:textId="5F75887A" w:rsidR="007C54DF"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Buchanan PR. (2023). </w:t>
      </w:r>
      <w:r w:rsidRPr="00E406B1">
        <w:rPr>
          <w:rFonts w:ascii="Times New Roman" w:hAnsi="Times New Roman" w:cs="Times New Roman"/>
          <w:i/>
          <w:color w:val="000000" w:themeColor="text1"/>
          <w:sz w:val="24"/>
          <w:szCs w:val="24"/>
        </w:rPr>
        <w:t>Case Study: McDonald's Grimace Shake Campaign</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0070C0"/>
          <w:sz w:val="24"/>
          <w:szCs w:val="24"/>
        </w:rPr>
        <w:t xml:space="preserve">https://www.buchananpr.com </w:t>
      </w:r>
      <w:r w:rsidRPr="00811AB9">
        <w:rPr>
          <w:rFonts w:ascii="Times New Roman" w:hAnsi="Times New Roman" w:cs="Times New Roman"/>
          <w:color w:val="000000" w:themeColor="text1"/>
          <w:sz w:val="24"/>
          <w:szCs w:val="24"/>
        </w:rPr>
        <w:t>[</w:t>
      </w:r>
      <w:r w:rsidR="0034062B">
        <w:rPr>
          <w:rFonts w:ascii="Times New Roman" w:hAnsi="Times New Roman" w:cs="Times New Roman"/>
          <w:color w:val="000000" w:themeColor="text1"/>
          <w:sz w:val="24"/>
          <w:szCs w:val="24"/>
        </w:rPr>
        <w:t>Accessed 01</w:t>
      </w:r>
      <w:r w:rsidRPr="00811AB9">
        <w:rPr>
          <w:rFonts w:ascii="Times New Roman" w:hAnsi="Times New Roman" w:cs="Times New Roman"/>
          <w:color w:val="000000" w:themeColor="text1"/>
          <w:sz w:val="24"/>
          <w:szCs w:val="24"/>
        </w:rPr>
        <w:t xml:space="preserve"> December 2025].</w:t>
      </w:r>
    </w:p>
    <w:p w14:paraId="05C844D7" w14:textId="414DD836" w:rsidR="00811AB9" w:rsidRPr="00811AB9" w:rsidRDefault="00811AB9" w:rsidP="007C54DF">
      <w:pPr>
        <w:spacing w:line="360" w:lineRule="auto"/>
        <w:ind w:left="360"/>
        <w:jc w:val="both"/>
        <w:rPr>
          <w:rFonts w:ascii="Times New Roman" w:hAnsi="Times New Roman" w:cs="Times New Roman"/>
          <w:color w:val="0F1115"/>
          <w:sz w:val="24"/>
          <w:szCs w:val="24"/>
          <w:shd w:val="clear" w:color="auto" w:fill="FFFFFF"/>
        </w:rPr>
      </w:pPr>
      <w:r w:rsidRPr="00811AB9">
        <w:rPr>
          <w:rFonts w:ascii="Times New Roman" w:hAnsi="Times New Roman" w:cs="Times New Roman"/>
          <w:color w:val="0F1115"/>
          <w:sz w:val="24"/>
          <w:szCs w:val="24"/>
          <w:shd w:val="clear" w:color="auto" w:fill="FFFFFF"/>
        </w:rPr>
        <w:t>Cairns, G. et al. (2024). ‘The impact of upcoming HFSS regulations on UK marketing strategies’, </w:t>
      </w:r>
      <w:r w:rsidRPr="00811AB9">
        <w:rPr>
          <w:rStyle w:val="Emphasis"/>
          <w:rFonts w:ascii="Times New Roman" w:hAnsi="Times New Roman" w:cs="Times New Roman"/>
          <w:color w:val="0F1115"/>
          <w:sz w:val="24"/>
          <w:szCs w:val="24"/>
          <w:shd w:val="clear" w:color="auto" w:fill="FFFFFF"/>
        </w:rPr>
        <w:t>Public Health Nutrition</w:t>
      </w:r>
      <w:r w:rsidRPr="00811AB9">
        <w:rPr>
          <w:rFonts w:ascii="Times New Roman" w:hAnsi="Times New Roman" w:cs="Times New Roman"/>
          <w:color w:val="0F1115"/>
          <w:sz w:val="24"/>
          <w:szCs w:val="24"/>
          <w:shd w:val="clear" w:color="auto" w:fill="FFFFFF"/>
        </w:rPr>
        <w:t>, 27(3), pp. 450–465.</w:t>
      </w:r>
    </w:p>
    <w:p w14:paraId="0A72BB6F" w14:textId="0D5F581E" w:rsidR="00811AB9" w:rsidRPr="00811AB9" w:rsidRDefault="00811AB9" w:rsidP="00811AB9">
      <w:pPr>
        <w:spacing w:line="360" w:lineRule="auto"/>
        <w:ind w:left="360"/>
        <w:jc w:val="both"/>
        <w:rPr>
          <w:rFonts w:ascii="Times New Roman" w:hAnsi="Times New Roman" w:cs="Times New Roman"/>
          <w:color w:val="0F1115"/>
          <w:sz w:val="24"/>
          <w:szCs w:val="24"/>
          <w:shd w:val="clear" w:color="auto" w:fill="FFFFFF"/>
        </w:rPr>
      </w:pPr>
      <w:r w:rsidRPr="00811AB9">
        <w:rPr>
          <w:rFonts w:ascii="Times New Roman" w:hAnsi="Times New Roman" w:cs="Times New Roman"/>
          <w:color w:val="0F1115"/>
          <w:sz w:val="24"/>
          <w:szCs w:val="24"/>
          <w:shd w:val="clear" w:color="auto" w:fill="FFFFFF"/>
        </w:rPr>
        <w:t>Chen, L. and Kumar, V. (2024). ‘Algorithmic curation and food content visibility on social media’, </w:t>
      </w:r>
      <w:r w:rsidRPr="00811AB9">
        <w:rPr>
          <w:rStyle w:val="Emphasis"/>
          <w:rFonts w:ascii="Times New Roman" w:hAnsi="Times New Roman" w:cs="Times New Roman"/>
          <w:color w:val="0F1115"/>
          <w:sz w:val="24"/>
          <w:szCs w:val="24"/>
          <w:shd w:val="clear" w:color="auto" w:fill="FFFFFF"/>
        </w:rPr>
        <w:t>Journal of Digital Consumption</w:t>
      </w:r>
      <w:r w:rsidRPr="00811AB9">
        <w:rPr>
          <w:rFonts w:ascii="Times New Roman" w:hAnsi="Times New Roman" w:cs="Times New Roman"/>
          <w:color w:val="0F1115"/>
          <w:sz w:val="24"/>
          <w:szCs w:val="24"/>
          <w:shd w:val="clear" w:color="auto" w:fill="FFFFFF"/>
        </w:rPr>
        <w:t>, 5(1), pp. 22–40.</w:t>
      </w:r>
    </w:p>
    <w:p w14:paraId="390C27AC" w14:textId="13FE2203"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Chaudhuri, A. and Holbrook, M. B. (2001). 'The chain of effects from brand trust and brand affect to brand performance the role of brand loyalty', </w:t>
      </w:r>
      <w:r w:rsidRPr="00E406B1">
        <w:rPr>
          <w:rFonts w:ascii="Times New Roman" w:hAnsi="Times New Roman" w:cs="Times New Roman"/>
          <w:i/>
          <w:color w:val="000000" w:themeColor="text1"/>
          <w:sz w:val="24"/>
          <w:szCs w:val="24"/>
        </w:rPr>
        <w:t>Journal of Marketing,</w:t>
      </w:r>
      <w:r w:rsidRPr="00811AB9">
        <w:rPr>
          <w:rFonts w:ascii="Times New Roman" w:hAnsi="Times New Roman" w:cs="Times New Roman"/>
          <w:color w:val="000000" w:themeColor="text1"/>
          <w:sz w:val="24"/>
          <w:szCs w:val="24"/>
        </w:rPr>
        <w:t xml:space="preserve"> 65(2), pp. 81-93.</w:t>
      </w:r>
    </w:p>
    <w:p w14:paraId="0F932833" w14:textId="5BC52EC1"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Cheung, M. L., et al. (2021). 'The impact of electronic word-of-mouth on consumer purchase intentions: A meta-analysis', </w:t>
      </w:r>
      <w:r w:rsidRPr="00E406B1">
        <w:rPr>
          <w:rFonts w:ascii="Times New Roman" w:hAnsi="Times New Roman" w:cs="Times New Roman"/>
          <w:i/>
          <w:color w:val="000000" w:themeColor="text1"/>
          <w:sz w:val="24"/>
          <w:szCs w:val="24"/>
        </w:rPr>
        <w:t>Journal of Marketing Communications</w:t>
      </w:r>
      <w:r w:rsidRPr="00811AB9">
        <w:rPr>
          <w:rFonts w:ascii="Times New Roman" w:hAnsi="Times New Roman" w:cs="Times New Roman"/>
          <w:color w:val="000000" w:themeColor="text1"/>
          <w:sz w:val="24"/>
          <w:szCs w:val="24"/>
        </w:rPr>
        <w:t>, 27(5), pp. 453-474.</w:t>
      </w:r>
    </w:p>
    <w:p w14:paraId="2E3730AA" w14:textId="04D3241F"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Coates, A. E., et al. (2022). 'Social media influencer marketing and children's food intake: a systematic review'</w:t>
      </w:r>
      <w:r w:rsidRPr="00E406B1">
        <w:rPr>
          <w:rFonts w:ascii="Times New Roman" w:hAnsi="Times New Roman" w:cs="Times New Roman"/>
          <w:i/>
          <w:color w:val="000000" w:themeColor="text1"/>
          <w:sz w:val="24"/>
          <w:szCs w:val="24"/>
        </w:rPr>
        <w:t>, Pediatric Obesity</w:t>
      </w:r>
      <w:r w:rsidRPr="00811AB9">
        <w:rPr>
          <w:rFonts w:ascii="Times New Roman" w:hAnsi="Times New Roman" w:cs="Times New Roman"/>
          <w:color w:val="000000" w:themeColor="text1"/>
          <w:sz w:val="24"/>
          <w:szCs w:val="24"/>
        </w:rPr>
        <w:t>, 17(4), e12867.</w:t>
      </w:r>
    </w:p>
    <w:p w14:paraId="7F603F2C" w14:textId="133E08A1"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Consultancy.uk. (2025). </w:t>
      </w:r>
      <w:r w:rsidRPr="00E406B1">
        <w:rPr>
          <w:rFonts w:ascii="Times New Roman" w:hAnsi="Times New Roman" w:cs="Times New Roman"/>
          <w:i/>
          <w:color w:val="000000" w:themeColor="text1"/>
          <w:sz w:val="24"/>
          <w:szCs w:val="24"/>
        </w:rPr>
        <w:t>UK retailers lag in social commerce adoption</w:t>
      </w:r>
      <w:r w:rsidRPr="00811AB9">
        <w:rPr>
          <w:rFonts w:ascii="Times New Roman" w:hAnsi="Times New Roman" w:cs="Times New Roman"/>
          <w:color w:val="000000" w:themeColor="text1"/>
          <w:sz w:val="24"/>
          <w:szCs w:val="24"/>
        </w:rPr>
        <w:t>. [Online] Available at</w:t>
      </w:r>
      <w:r w:rsidRPr="00811AB9">
        <w:rPr>
          <w:rFonts w:ascii="Times New Roman" w:hAnsi="Times New Roman" w:cs="Times New Roman"/>
          <w:color w:val="0070C0"/>
          <w:sz w:val="24"/>
          <w:szCs w:val="24"/>
        </w:rPr>
        <w:t>: https://www.consultancy.uk</w:t>
      </w:r>
      <w:r w:rsidR="0034062B">
        <w:rPr>
          <w:rFonts w:ascii="Times New Roman" w:hAnsi="Times New Roman" w:cs="Times New Roman"/>
          <w:color w:val="000000" w:themeColor="text1"/>
          <w:sz w:val="24"/>
          <w:szCs w:val="24"/>
        </w:rPr>
        <w:t xml:space="preserve"> [Accessed 21 October</w:t>
      </w:r>
      <w:r w:rsidRPr="00811AB9">
        <w:rPr>
          <w:rFonts w:ascii="Times New Roman" w:hAnsi="Times New Roman" w:cs="Times New Roman"/>
          <w:color w:val="000000" w:themeColor="text1"/>
          <w:sz w:val="24"/>
          <w:szCs w:val="24"/>
        </w:rPr>
        <w:t xml:space="preserve"> 2025].</w:t>
      </w:r>
    </w:p>
    <w:p w14:paraId="6E23F798" w14:textId="77401CF0"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Creative Salon. (2024). </w:t>
      </w:r>
      <w:r w:rsidRPr="00E406B1">
        <w:rPr>
          <w:rFonts w:ascii="Times New Roman" w:hAnsi="Times New Roman" w:cs="Times New Roman"/>
          <w:i/>
          <w:color w:val="000000" w:themeColor="text1"/>
          <w:sz w:val="24"/>
          <w:szCs w:val="24"/>
        </w:rPr>
        <w:t>McDonald's Grimace Shake: How nostalgia drove a viral hit</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0070C0"/>
          <w:sz w:val="24"/>
          <w:szCs w:val="24"/>
        </w:rPr>
        <w:t xml:space="preserve">https://www.creativesalon.com </w:t>
      </w:r>
      <w:r w:rsidR="0034062B">
        <w:rPr>
          <w:rFonts w:ascii="Times New Roman" w:hAnsi="Times New Roman" w:cs="Times New Roman"/>
          <w:color w:val="000000" w:themeColor="text1"/>
          <w:sz w:val="24"/>
          <w:szCs w:val="24"/>
        </w:rPr>
        <w:t>[Accessed 9 September</w:t>
      </w:r>
      <w:r w:rsidRPr="00811AB9">
        <w:rPr>
          <w:rFonts w:ascii="Times New Roman" w:hAnsi="Times New Roman" w:cs="Times New Roman"/>
          <w:color w:val="000000" w:themeColor="text1"/>
          <w:sz w:val="24"/>
          <w:szCs w:val="24"/>
        </w:rPr>
        <w:t xml:space="preserve"> 2025].</w:t>
      </w:r>
    </w:p>
    <w:p w14:paraId="170D5D42" w14:textId="0C642A7D"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Creswell, J. W. and Creswell, J. D. (2018). </w:t>
      </w:r>
      <w:r w:rsidRPr="00E406B1">
        <w:rPr>
          <w:rFonts w:ascii="Times New Roman" w:hAnsi="Times New Roman" w:cs="Times New Roman"/>
          <w:i/>
          <w:color w:val="000000" w:themeColor="text1"/>
          <w:sz w:val="24"/>
          <w:szCs w:val="24"/>
        </w:rPr>
        <w:t>Research Design: Qualitative, Quantitative, and Mixed Methods Approaches.</w:t>
      </w:r>
      <w:r w:rsidRPr="00811AB9">
        <w:rPr>
          <w:rFonts w:ascii="Times New Roman" w:hAnsi="Times New Roman" w:cs="Times New Roman"/>
          <w:color w:val="000000" w:themeColor="text1"/>
          <w:sz w:val="24"/>
          <w:szCs w:val="24"/>
        </w:rPr>
        <w:t xml:space="preserve"> 5th edn. London: Sage Publications.</w:t>
      </w:r>
    </w:p>
    <w:p w14:paraId="79BEAD96" w14:textId="37CF4464" w:rsidR="0024556D" w:rsidRPr="0024556D" w:rsidRDefault="0024556D" w:rsidP="007C54DF">
      <w:pPr>
        <w:spacing w:line="360" w:lineRule="auto"/>
        <w:ind w:left="360"/>
        <w:jc w:val="both"/>
        <w:rPr>
          <w:rFonts w:ascii="Times New Roman" w:hAnsi="Times New Roman" w:cs="Times New Roman"/>
          <w:color w:val="000000" w:themeColor="text1"/>
          <w:sz w:val="28"/>
          <w:szCs w:val="24"/>
        </w:rPr>
      </w:pPr>
      <w:r w:rsidRPr="0024556D">
        <w:rPr>
          <w:rFonts w:ascii="Times New Roman" w:hAnsi="Times New Roman" w:cs="Times New Roman"/>
          <w:color w:val="0F1115"/>
          <w:sz w:val="24"/>
          <w:shd w:val="clear" w:color="auto" w:fill="FFFFFF"/>
        </w:rPr>
        <w:t>Davies, I. A., &amp; Gutsche, S. (2024). The authenticity paradox in digital food branding. </w:t>
      </w:r>
      <w:r w:rsidRPr="0024556D">
        <w:rPr>
          <w:rStyle w:val="Emphasis"/>
          <w:rFonts w:ascii="Times New Roman" w:hAnsi="Times New Roman" w:cs="Times New Roman"/>
          <w:color w:val="0F1115"/>
          <w:sz w:val="24"/>
          <w:shd w:val="clear" w:color="auto" w:fill="FFFFFF"/>
        </w:rPr>
        <w:t>Journal of Business Ethics, 189</w:t>
      </w:r>
      <w:r w:rsidRPr="0024556D">
        <w:rPr>
          <w:rFonts w:ascii="Times New Roman" w:hAnsi="Times New Roman" w:cs="Times New Roman"/>
          <w:color w:val="0F1115"/>
          <w:sz w:val="24"/>
          <w:shd w:val="clear" w:color="auto" w:fill="FFFFFF"/>
        </w:rPr>
        <w:t>(2), 301-319.</w:t>
      </w:r>
    </w:p>
    <w:p w14:paraId="14405E80" w14:textId="4AA0E4FE" w:rsidR="00811AB9" w:rsidRPr="00811AB9" w:rsidRDefault="00811AB9"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F1115"/>
          <w:sz w:val="24"/>
          <w:szCs w:val="24"/>
          <w:shd w:val="clear" w:color="auto" w:fill="FFFFFF"/>
        </w:rPr>
        <w:t>Deloitte. (2024). </w:t>
      </w:r>
      <w:r w:rsidRPr="00811AB9">
        <w:rPr>
          <w:rStyle w:val="Emphasis"/>
          <w:rFonts w:ascii="Times New Roman" w:hAnsi="Times New Roman" w:cs="Times New Roman"/>
          <w:color w:val="0F1115"/>
          <w:sz w:val="24"/>
          <w:szCs w:val="24"/>
          <w:shd w:val="clear" w:color="auto" w:fill="FFFFFF"/>
        </w:rPr>
        <w:t>Consumer trends in digital engagement</w:t>
      </w:r>
      <w:r w:rsidRPr="00811AB9">
        <w:rPr>
          <w:rFonts w:ascii="Times New Roman" w:hAnsi="Times New Roman" w:cs="Times New Roman"/>
          <w:color w:val="0F1115"/>
          <w:sz w:val="24"/>
          <w:szCs w:val="24"/>
          <w:shd w:val="clear" w:color="auto" w:fill="FFFFFF"/>
        </w:rPr>
        <w:t>. London: Deloitte Insights.</w:t>
      </w:r>
    </w:p>
    <w:p w14:paraId="27EC87EB" w14:textId="69072246"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Dessert, A., Veloutsou, C. and Morgan-Thomas, A. (2015). 'A conceptualization of online brand experience', </w:t>
      </w:r>
      <w:r w:rsidRPr="00E406B1">
        <w:rPr>
          <w:rFonts w:ascii="Times New Roman" w:hAnsi="Times New Roman" w:cs="Times New Roman"/>
          <w:i/>
          <w:color w:val="000000" w:themeColor="text1"/>
          <w:sz w:val="24"/>
          <w:szCs w:val="24"/>
        </w:rPr>
        <w:t>Journal of Interactive Marketing,</w:t>
      </w:r>
      <w:r w:rsidRPr="00811AB9">
        <w:rPr>
          <w:rFonts w:ascii="Times New Roman" w:hAnsi="Times New Roman" w:cs="Times New Roman"/>
          <w:color w:val="000000" w:themeColor="text1"/>
          <w:sz w:val="24"/>
          <w:szCs w:val="24"/>
        </w:rPr>
        <w:t xml:space="preserve"> 31, pp. 20-35.</w:t>
      </w:r>
    </w:p>
    <w:p w14:paraId="51BAC520" w14:textId="4644B0AE" w:rsidR="00811AB9" w:rsidRPr="00811AB9" w:rsidRDefault="00811AB9" w:rsidP="007C54DF">
      <w:pPr>
        <w:spacing w:line="360" w:lineRule="auto"/>
        <w:ind w:left="360"/>
        <w:jc w:val="both"/>
        <w:rPr>
          <w:rFonts w:ascii="Times New Roman" w:hAnsi="Times New Roman" w:cs="Times New Roman"/>
          <w:color w:val="000000" w:themeColor="text1"/>
          <w:sz w:val="28"/>
          <w:szCs w:val="24"/>
        </w:rPr>
      </w:pPr>
      <w:r w:rsidRPr="00811AB9">
        <w:rPr>
          <w:rFonts w:ascii="Times New Roman" w:hAnsi="Times New Roman" w:cs="Times New Roman"/>
          <w:color w:val="0F1115"/>
          <w:sz w:val="24"/>
          <w:shd w:val="clear" w:color="auto" w:fill="FFFFFF"/>
        </w:rPr>
        <w:t>DHSC. (2025). </w:t>
      </w:r>
      <w:r w:rsidRPr="00811AB9">
        <w:rPr>
          <w:rStyle w:val="Emphasis"/>
          <w:rFonts w:ascii="Times New Roman" w:hAnsi="Times New Roman" w:cs="Times New Roman"/>
          <w:color w:val="0F1115"/>
          <w:sz w:val="24"/>
          <w:shd w:val="clear" w:color="auto" w:fill="FFFFFF"/>
        </w:rPr>
        <w:t>Policy paper: Restricting advertising of HFSS products</w:t>
      </w:r>
      <w:r w:rsidRPr="00811AB9">
        <w:rPr>
          <w:rFonts w:ascii="Times New Roman" w:hAnsi="Times New Roman" w:cs="Times New Roman"/>
          <w:color w:val="0F1115"/>
          <w:sz w:val="24"/>
          <w:shd w:val="clear" w:color="auto" w:fill="FFFFFF"/>
        </w:rPr>
        <w:t>. Department of Health and Social Care. Available at: </w:t>
      </w:r>
      <w:hyperlink r:id="rId22" w:tgtFrame="_blank" w:history="1">
        <w:r w:rsidRPr="00811AB9">
          <w:rPr>
            <w:rFonts w:ascii="Times New Roman" w:hAnsi="Times New Roman" w:cs="Times New Roman"/>
            <w:color w:val="0070C0"/>
            <w:sz w:val="24"/>
          </w:rPr>
          <w:t>https://www.gov.uk</w:t>
        </w:r>
      </w:hyperlink>
      <w:r w:rsidR="0034062B">
        <w:rPr>
          <w:rFonts w:ascii="Times New Roman" w:hAnsi="Times New Roman" w:cs="Times New Roman"/>
          <w:color w:val="0F1115"/>
          <w:sz w:val="24"/>
          <w:shd w:val="clear" w:color="auto" w:fill="FFFFFF"/>
        </w:rPr>
        <w:t> (Accessed: 10 November</w:t>
      </w:r>
      <w:r w:rsidRPr="00811AB9">
        <w:rPr>
          <w:rFonts w:ascii="Times New Roman" w:hAnsi="Times New Roman" w:cs="Times New Roman"/>
          <w:color w:val="0F1115"/>
          <w:sz w:val="24"/>
          <w:shd w:val="clear" w:color="auto" w:fill="FFFFFF"/>
        </w:rPr>
        <w:t xml:space="preserve"> 2025).</w:t>
      </w:r>
    </w:p>
    <w:p w14:paraId="4A535043" w14:textId="140CB459"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Djafarova, E. and Bowes, T. (2021). 'Instagram made Me buy it: Generation Z impulse purchases in fashion industry', </w:t>
      </w:r>
      <w:r w:rsidRPr="00E406B1">
        <w:rPr>
          <w:rFonts w:ascii="Times New Roman" w:hAnsi="Times New Roman" w:cs="Times New Roman"/>
          <w:i/>
          <w:color w:val="000000" w:themeColor="text1"/>
          <w:sz w:val="24"/>
          <w:szCs w:val="24"/>
        </w:rPr>
        <w:t>Journal of Retailing and Consumer Services</w:t>
      </w:r>
      <w:r w:rsidRPr="00811AB9">
        <w:rPr>
          <w:rFonts w:ascii="Times New Roman" w:hAnsi="Times New Roman" w:cs="Times New Roman"/>
          <w:color w:val="000000" w:themeColor="text1"/>
          <w:sz w:val="24"/>
          <w:szCs w:val="24"/>
        </w:rPr>
        <w:t>,</w:t>
      </w:r>
      <w:r w:rsidR="00E406B1">
        <w:rPr>
          <w:rFonts w:ascii="Times New Roman" w:hAnsi="Times New Roman" w:cs="Times New Roman"/>
          <w:color w:val="000000" w:themeColor="text1"/>
          <w:sz w:val="24"/>
          <w:szCs w:val="24"/>
        </w:rPr>
        <w:t>pp.</w:t>
      </w:r>
      <w:r w:rsidRPr="00811AB9">
        <w:rPr>
          <w:rFonts w:ascii="Times New Roman" w:hAnsi="Times New Roman" w:cs="Times New Roman"/>
          <w:color w:val="000000" w:themeColor="text1"/>
          <w:sz w:val="24"/>
          <w:szCs w:val="24"/>
        </w:rPr>
        <w:t xml:space="preserve"> 59, 102345.</w:t>
      </w:r>
    </w:p>
    <w:p w14:paraId="658E1C31" w14:textId="0F81248C"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Dodds, W. B., Monroe, K. B. and Grewal, D. (1991). 'Effects of price, brand, and store information on buyers' product evaluations'</w:t>
      </w:r>
      <w:r w:rsidRPr="00DF2740">
        <w:rPr>
          <w:rFonts w:ascii="Times New Roman" w:hAnsi="Times New Roman" w:cs="Times New Roman"/>
          <w:i/>
          <w:color w:val="000000" w:themeColor="text1"/>
          <w:sz w:val="24"/>
          <w:szCs w:val="24"/>
        </w:rPr>
        <w:t>, Journal of Marketing Research</w:t>
      </w:r>
      <w:r w:rsidRPr="00811AB9">
        <w:rPr>
          <w:rFonts w:ascii="Times New Roman" w:hAnsi="Times New Roman" w:cs="Times New Roman"/>
          <w:color w:val="000000" w:themeColor="text1"/>
          <w:sz w:val="24"/>
          <w:szCs w:val="24"/>
        </w:rPr>
        <w:t>, 28(3), pp. 307-319.</w:t>
      </w:r>
    </w:p>
    <w:p w14:paraId="39C05165" w14:textId="553552C5"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Empirical Analysis. (2024). </w:t>
      </w:r>
      <w:r w:rsidRPr="00DF2740">
        <w:rPr>
          <w:rFonts w:ascii="Times New Roman" w:hAnsi="Times New Roman" w:cs="Times New Roman"/>
          <w:i/>
          <w:color w:val="000000" w:themeColor="text1"/>
          <w:sz w:val="24"/>
          <w:szCs w:val="24"/>
        </w:rPr>
        <w:t>Sample size determination for regression analysis in social science research</w:t>
      </w:r>
      <w:r w:rsidRPr="00811AB9">
        <w:rPr>
          <w:rFonts w:ascii="Times New Roman" w:hAnsi="Times New Roman" w:cs="Times New Roman"/>
          <w:color w:val="000000" w:themeColor="text1"/>
          <w:sz w:val="24"/>
          <w:szCs w:val="24"/>
        </w:rPr>
        <w:t>. [Online] Available at</w:t>
      </w:r>
      <w:r w:rsidRPr="006025F9">
        <w:rPr>
          <w:rFonts w:ascii="Times New Roman" w:hAnsi="Times New Roman" w:cs="Times New Roman"/>
          <w:color w:val="0070C0"/>
          <w:sz w:val="24"/>
          <w:szCs w:val="24"/>
        </w:rPr>
        <w:t xml:space="preserve">: https://www.empiricalanalysis.org </w:t>
      </w:r>
      <w:r w:rsidR="006025F9">
        <w:rPr>
          <w:rFonts w:ascii="Times New Roman" w:hAnsi="Times New Roman" w:cs="Times New Roman"/>
          <w:color w:val="000000" w:themeColor="text1"/>
          <w:sz w:val="24"/>
          <w:szCs w:val="24"/>
        </w:rPr>
        <w:t>[Accessed 20</w:t>
      </w:r>
      <w:r w:rsidR="0034062B">
        <w:rPr>
          <w:rFonts w:ascii="Times New Roman" w:hAnsi="Times New Roman" w:cs="Times New Roman"/>
          <w:color w:val="000000" w:themeColor="text1"/>
          <w:sz w:val="24"/>
          <w:szCs w:val="24"/>
        </w:rPr>
        <w:t xml:space="preserve"> N</w:t>
      </w:r>
      <w:r w:rsidR="006025F9">
        <w:rPr>
          <w:rFonts w:ascii="Times New Roman" w:hAnsi="Times New Roman" w:cs="Times New Roman"/>
          <w:color w:val="000000" w:themeColor="text1"/>
          <w:sz w:val="24"/>
          <w:szCs w:val="24"/>
        </w:rPr>
        <w:t>ovember</w:t>
      </w:r>
      <w:r w:rsidRPr="00811AB9">
        <w:rPr>
          <w:rFonts w:ascii="Times New Roman" w:hAnsi="Times New Roman" w:cs="Times New Roman"/>
          <w:color w:val="000000" w:themeColor="text1"/>
          <w:sz w:val="24"/>
          <w:szCs w:val="24"/>
        </w:rPr>
        <w:t xml:space="preserve"> 2025].</w:t>
      </w:r>
    </w:p>
    <w:p w14:paraId="13EE22FA" w14:textId="6401F27B"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Etikan, I., Musa, S. A. and Alkassim, R. S. (2016). 'Comparison of convenience sampling and purposive sampling'</w:t>
      </w:r>
      <w:r w:rsidRPr="00DF2740">
        <w:rPr>
          <w:rFonts w:ascii="Times New Roman" w:hAnsi="Times New Roman" w:cs="Times New Roman"/>
          <w:i/>
          <w:color w:val="000000" w:themeColor="text1"/>
          <w:sz w:val="24"/>
          <w:szCs w:val="24"/>
        </w:rPr>
        <w:t>, American Journal of Theoretical and Applied Statistics</w:t>
      </w:r>
      <w:r w:rsidRPr="00811AB9">
        <w:rPr>
          <w:rFonts w:ascii="Times New Roman" w:hAnsi="Times New Roman" w:cs="Times New Roman"/>
          <w:color w:val="000000" w:themeColor="text1"/>
          <w:sz w:val="24"/>
          <w:szCs w:val="24"/>
        </w:rPr>
        <w:t>, 5(1), pp. 1-4.</w:t>
      </w:r>
    </w:p>
    <w:p w14:paraId="458B5C25" w14:textId="7AEFAB89"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Exolyt. (2025). </w:t>
      </w:r>
      <w:r w:rsidRPr="00DF2740">
        <w:rPr>
          <w:rFonts w:ascii="Times New Roman" w:hAnsi="Times New Roman" w:cs="Times New Roman"/>
          <w:i/>
          <w:color w:val="000000" w:themeColor="text1"/>
          <w:sz w:val="24"/>
          <w:szCs w:val="24"/>
        </w:rPr>
        <w:t>@Starbucks UK TikTok Analytics.</w:t>
      </w:r>
      <w:r w:rsidRPr="00811AB9">
        <w:rPr>
          <w:rFonts w:ascii="Times New Roman" w:hAnsi="Times New Roman" w:cs="Times New Roman"/>
          <w:color w:val="000000" w:themeColor="text1"/>
          <w:sz w:val="24"/>
          <w:szCs w:val="24"/>
        </w:rPr>
        <w:t xml:space="preserve"> [Online] Available at: https://</w:t>
      </w:r>
      <w:r w:rsidR="0034062B">
        <w:rPr>
          <w:rFonts w:ascii="Times New Roman" w:hAnsi="Times New Roman" w:cs="Times New Roman"/>
          <w:color w:val="000000" w:themeColor="text1"/>
          <w:sz w:val="24"/>
          <w:szCs w:val="24"/>
        </w:rPr>
        <w:t>exolyt.com [Accessed 26 September</w:t>
      </w:r>
      <w:r w:rsidRPr="00811AB9">
        <w:rPr>
          <w:rFonts w:ascii="Times New Roman" w:hAnsi="Times New Roman" w:cs="Times New Roman"/>
          <w:color w:val="000000" w:themeColor="text1"/>
          <w:sz w:val="24"/>
          <w:szCs w:val="24"/>
        </w:rPr>
        <w:t xml:space="preserve"> 2025].</w:t>
      </w:r>
    </w:p>
    <w:p w14:paraId="57949B22" w14:textId="7F11EBA4" w:rsidR="0024556D" w:rsidRPr="0024556D" w:rsidRDefault="0024556D" w:rsidP="007C54DF">
      <w:pPr>
        <w:spacing w:line="360" w:lineRule="auto"/>
        <w:ind w:left="360"/>
        <w:jc w:val="both"/>
        <w:rPr>
          <w:rFonts w:ascii="Times New Roman" w:hAnsi="Times New Roman" w:cs="Times New Roman"/>
          <w:color w:val="000000" w:themeColor="text1"/>
          <w:sz w:val="28"/>
          <w:szCs w:val="24"/>
        </w:rPr>
      </w:pPr>
      <w:r w:rsidRPr="0024556D">
        <w:rPr>
          <w:rFonts w:ascii="Times New Roman" w:hAnsi="Times New Roman" w:cs="Times New Roman"/>
          <w:color w:val="0F1115"/>
          <w:sz w:val="24"/>
          <w:shd w:val="clear" w:color="auto" w:fill="FFFFFF"/>
        </w:rPr>
        <w:t>EyeQuant. (2024). </w:t>
      </w:r>
      <w:r w:rsidRPr="0024556D">
        <w:rPr>
          <w:rStyle w:val="Emphasis"/>
          <w:rFonts w:ascii="Times New Roman" w:hAnsi="Times New Roman" w:cs="Times New Roman"/>
          <w:color w:val="0F1115"/>
          <w:sz w:val="24"/>
          <w:shd w:val="clear" w:color="auto" w:fill="FFFFFF"/>
        </w:rPr>
        <w:t>Visual Attention in Social Media Food Marketing</w:t>
      </w:r>
      <w:r w:rsidRPr="0024556D">
        <w:rPr>
          <w:rFonts w:ascii="Times New Roman" w:hAnsi="Times New Roman" w:cs="Times New Roman"/>
          <w:color w:val="0F1115"/>
          <w:sz w:val="24"/>
          <w:shd w:val="clear" w:color="auto" w:fill="FFFFFF"/>
        </w:rPr>
        <w:t>.</w:t>
      </w:r>
    </w:p>
    <w:p w14:paraId="4FF887D9" w14:textId="71F16D96"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Fatorachian, H. (2025). 'Gen Z and social media food discovery: A UK perspective'</w:t>
      </w:r>
      <w:r w:rsidRPr="00DF2740">
        <w:rPr>
          <w:rFonts w:ascii="Times New Roman" w:hAnsi="Times New Roman" w:cs="Times New Roman"/>
          <w:i/>
          <w:color w:val="000000" w:themeColor="text1"/>
          <w:sz w:val="24"/>
          <w:szCs w:val="24"/>
        </w:rPr>
        <w:t xml:space="preserve">, Journal of Digital Consumption, </w:t>
      </w:r>
      <w:r w:rsidRPr="00811AB9">
        <w:rPr>
          <w:rFonts w:ascii="Times New Roman" w:hAnsi="Times New Roman" w:cs="Times New Roman"/>
          <w:color w:val="000000" w:themeColor="text1"/>
          <w:sz w:val="24"/>
          <w:szCs w:val="24"/>
        </w:rPr>
        <w:t>8(1), pp. 45-62.</w:t>
      </w:r>
    </w:p>
    <w:p w14:paraId="38CF75B6" w14:textId="56D6E0D3"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Field, A. (2018</w:t>
      </w:r>
      <w:r w:rsidRPr="00DF2740">
        <w:rPr>
          <w:rFonts w:ascii="Times New Roman" w:hAnsi="Times New Roman" w:cs="Times New Roman"/>
          <w:i/>
          <w:color w:val="000000" w:themeColor="text1"/>
          <w:sz w:val="24"/>
          <w:szCs w:val="24"/>
        </w:rPr>
        <w:t>). Discovering Statistics Using IBM SPSS Statistics</w:t>
      </w:r>
      <w:r w:rsidRPr="00811AB9">
        <w:rPr>
          <w:rFonts w:ascii="Times New Roman" w:hAnsi="Times New Roman" w:cs="Times New Roman"/>
          <w:color w:val="000000" w:themeColor="text1"/>
          <w:sz w:val="24"/>
          <w:szCs w:val="24"/>
        </w:rPr>
        <w:t>. 5th edn. London: Sage Publications.</w:t>
      </w:r>
    </w:p>
    <w:p w14:paraId="7DED39CD" w14:textId="5CC27935"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Financial Times. (2025). </w:t>
      </w:r>
      <w:r w:rsidRPr="00DF2740">
        <w:rPr>
          <w:rFonts w:ascii="Times New Roman" w:hAnsi="Times New Roman" w:cs="Times New Roman"/>
          <w:i/>
          <w:color w:val="000000" w:themeColor="text1"/>
          <w:sz w:val="24"/>
          <w:szCs w:val="24"/>
        </w:rPr>
        <w:t>Greggs sales surge fuelled by TikTok fame</w:t>
      </w:r>
      <w:r w:rsidRPr="00811AB9">
        <w:rPr>
          <w:rFonts w:ascii="Times New Roman" w:hAnsi="Times New Roman" w:cs="Times New Roman"/>
          <w:color w:val="000000" w:themeColor="text1"/>
          <w:sz w:val="24"/>
          <w:szCs w:val="24"/>
        </w:rPr>
        <w:t>. [Online] Available at</w:t>
      </w:r>
      <w:r w:rsidRPr="0034062B">
        <w:rPr>
          <w:rFonts w:ascii="Times New Roman" w:hAnsi="Times New Roman" w:cs="Times New Roman"/>
          <w:color w:val="0070C0"/>
          <w:sz w:val="24"/>
          <w:szCs w:val="24"/>
        </w:rPr>
        <w:t>: https://www.ft.com</w:t>
      </w:r>
      <w:r w:rsidR="0034062B">
        <w:rPr>
          <w:rFonts w:ascii="Times New Roman" w:hAnsi="Times New Roman" w:cs="Times New Roman"/>
          <w:color w:val="000000" w:themeColor="text1"/>
          <w:sz w:val="24"/>
          <w:szCs w:val="24"/>
        </w:rPr>
        <w:t xml:space="preserve"> [Accessed 31 October</w:t>
      </w:r>
      <w:r w:rsidRPr="00811AB9">
        <w:rPr>
          <w:rFonts w:ascii="Times New Roman" w:hAnsi="Times New Roman" w:cs="Times New Roman"/>
          <w:color w:val="000000" w:themeColor="text1"/>
          <w:sz w:val="24"/>
          <w:szCs w:val="24"/>
        </w:rPr>
        <w:t xml:space="preserve"> 2025].</w:t>
      </w:r>
    </w:p>
    <w:p w14:paraId="7E95CFB3" w14:textId="4B7CFCE8"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Flanagin, A. J., et al. (2014). 'Credibility and trust of information in online environments: The use of cognitive heuristics', </w:t>
      </w:r>
      <w:r w:rsidRPr="00DF2740">
        <w:rPr>
          <w:rFonts w:ascii="Times New Roman" w:hAnsi="Times New Roman" w:cs="Times New Roman"/>
          <w:i/>
          <w:color w:val="000000" w:themeColor="text1"/>
          <w:sz w:val="24"/>
          <w:szCs w:val="24"/>
        </w:rPr>
        <w:t>Journal of Pragmatics,</w:t>
      </w:r>
      <w:r w:rsidRPr="00811AB9">
        <w:rPr>
          <w:rFonts w:ascii="Times New Roman" w:hAnsi="Times New Roman" w:cs="Times New Roman"/>
          <w:color w:val="000000" w:themeColor="text1"/>
          <w:sz w:val="24"/>
          <w:szCs w:val="24"/>
        </w:rPr>
        <w:t xml:space="preserve"> 59, pp. 210-220.</w:t>
      </w:r>
    </w:p>
    <w:p w14:paraId="50C1F236" w14:textId="0FE54593"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Folkvord, F. (2019). </w:t>
      </w:r>
      <w:r w:rsidRPr="00DF2740">
        <w:rPr>
          <w:rFonts w:ascii="Times New Roman" w:hAnsi="Times New Roman" w:cs="Times New Roman"/>
          <w:i/>
          <w:color w:val="000000" w:themeColor="text1"/>
          <w:sz w:val="24"/>
          <w:szCs w:val="24"/>
        </w:rPr>
        <w:t>'The psychology of food marketing and (over)consumption'</w:t>
      </w:r>
      <w:r w:rsidRPr="00811AB9">
        <w:rPr>
          <w:rFonts w:ascii="Times New Roman" w:hAnsi="Times New Roman" w:cs="Times New Roman"/>
          <w:color w:val="000000" w:themeColor="text1"/>
          <w:sz w:val="24"/>
          <w:szCs w:val="24"/>
        </w:rPr>
        <w:t>, Appetite, 142, 104356.</w:t>
      </w:r>
    </w:p>
    <w:p w14:paraId="71F79AE0" w14:textId="77777777" w:rsidR="007C54DF"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Folkvord, F., et al. (2023). 'A theoretical framework for food-related branded content and digital marketing (FBCDM)'</w:t>
      </w:r>
      <w:r w:rsidRPr="00DF2740">
        <w:rPr>
          <w:rFonts w:ascii="Times New Roman" w:hAnsi="Times New Roman" w:cs="Times New Roman"/>
          <w:i/>
          <w:color w:val="000000" w:themeColor="text1"/>
          <w:sz w:val="24"/>
          <w:szCs w:val="24"/>
        </w:rPr>
        <w:t>, International Journal of Advertising</w:t>
      </w:r>
      <w:r w:rsidRPr="00811AB9">
        <w:rPr>
          <w:rFonts w:ascii="Times New Roman" w:hAnsi="Times New Roman" w:cs="Times New Roman"/>
          <w:color w:val="000000" w:themeColor="text1"/>
          <w:sz w:val="24"/>
          <w:szCs w:val="24"/>
        </w:rPr>
        <w:t>, 42(1), pp. 123-145.</w:t>
      </w:r>
    </w:p>
    <w:p w14:paraId="01EA2B0F" w14:textId="77777777" w:rsidR="00DF2740" w:rsidRDefault="007C54DF" w:rsidP="007C54DF">
      <w:pPr>
        <w:spacing w:line="360" w:lineRule="auto"/>
        <w:ind w:left="360"/>
        <w:jc w:val="both"/>
        <w:rPr>
          <w:rFonts w:ascii="Times New Roman" w:hAnsi="Times New Roman" w:cs="Times New Roman"/>
          <w:sz w:val="24"/>
          <w:szCs w:val="24"/>
        </w:rPr>
      </w:pPr>
      <w:r w:rsidRPr="00811AB9">
        <w:rPr>
          <w:rStyle w:val="Strong"/>
          <w:rFonts w:ascii="Times New Roman" w:eastAsiaTheme="majorEastAsia" w:hAnsi="Times New Roman" w:cs="Times New Roman"/>
          <w:b w:val="0"/>
          <w:sz w:val="24"/>
          <w:szCs w:val="24"/>
        </w:rPr>
        <w:t>Fricker, R.D.</w:t>
      </w:r>
      <w:r w:rsidRPr="00811AB9">
        <w:rPr>
          <w:rFonts w:ascii="Times New Roman" w:hAnsi="Times New Roman" w:cs="Times New Roman"/>
          <w:sz w:val="24"/>
          <w:szCs w:val="24"/>
        </w:rPr>
        <w:t> (2022). </w:t>
      </w:r>
      <w:r w:rsidRPr="00811AB9">
        <w:rPr>
          <w:rStyle w:val="Emphasis"/>
          <w:rFonts w:ascii="Times New Roman" w:eastAsiaTheme="majorEastAsia" w:hAnsi="Times New Roman" w:cs="Times New Roman"/>
          <w:sz w:val="24"/>
          <w:szCs w:val="24"/>
        </w:rPr>
        <w:t>Sampling methods for web and e-mail surveys</w:t>
      </w:r>
      <w:r w:rsidRPr="00811AB9">
        <w:rPr>
          <w:rFonts w:ascii="Times New Roman" w:hAnsi="Times New Roman" w:cs="Times New Roman"/>
          <w:sz w:val="24"/>
          <w:szCs w:val="24"/>
        </w:rPr>
        <w:t>.</w:t>
      </w:r>
      <w:r w:rsidR="00DF2740">
        <w:rPr>
          <w:rFonts w:ascii="Times New Roman" w:hAnsi="Times New Roman" w:cs="Times New Roman"/>
          <w:sz w:val="24"/>
          <w:szCs w:val="24"/>
        </w:rPr>
        <w:t xml:space="preserve"> In: N. Fielding, R.M.</w:t>
      </w:r>
    </w:p>
    <w:p w14:paraId="5352DB3F" w14:textId="3CAE3313" w:rsidR="007C54DF" w:rsidRPr="00811AB9" w:rsidRDefault="007C54DF"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sz w:val="24"/>
          <w:szCs w:val="24"/>
        </w:rPr>
        <w:t xml:space="preserve">Lee and G. Blank, eds., </w:t>
      </w:r>
      <w:r w:rsidRPr="00DF2740">
        <w:rPr>
          <w:rFonts w:ascii="Times New Roman" w:hAnsi="Times New Roman" w:cs="Times New Roman"/>
          <w:i/>
          <w:sz w:val="24"/>
          <w:szCs w:val="24"/>
        </w:rPr>
        <w:t>The SAGE Handbook of Online Research Methods</w:t>
      </w:r>
      <w:r w:rsidRPr="00811AB9">
        <w:rPr>
          <w:rFonts w:ascii="Times New Roman" w:hAnsi="Times New Roman" w:cs="Times New Roman"/>
          <w:sz w:val="24"/>
          <w:szCs w:val="24"/>
        </w:rPr>
        <w:t>. 2nd ed. London: SAGE Publications, pp. 195–216.</w:t>
      </w:r>
    </w:p>
    <w:p w14:paraId="021AEDB8" w14:textId="2181A55D"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GDPR. (2018). </w:t>
      </w:r>
      <w:r w:rsidRPr="00DF2740">
        <w:rPr>
          <w:rFonts w:ascii="Times New Roman" w:hAnsi="Times New Roman" w:cs="Times New Roman"/>
          <w:i/>
          <w:color w:val="000000" w:themeColor="text1"/>
          <w:sz w:val="24"/>
          <w:szCs w:val="24"/>
        </w:rPr>
        <w:t>General Data Protection Regulation (UK GDPR)</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https://www.gov.uk </w:t>
      </w:r>
      <w:r w:rsidR="00F75A9D">
        <w:rPr>
          <w:rFonts w:ascii="Times New Roman" w:hAnsi="Times New Roman" w:cs="Times New Roman"/>
          <w:color w:val="000000" w:themeColor="text1"/>
          <w:sz w:val="24"/>
          <w:szCs w:val="24"/>
        </w:rPr>
        <w:t>[Accessed 19 November</w:t>
      </w:r>
      <w:r w:rsidRPr="00811AB9">
        <w:rPr>
          <w:rFonts w:ascii="Times New Roman" w:hAnsi="Times New Roman" w:cs="Times New Roman"/>
          <w:color w:val="000000" w:themeColor="text1"/>
          <w:sz w:val="24"/>
          <w:szCs w:val="24"/>
        </w:rPr>
        <w:t xml:space="preserve"> 2025].</w:t>
      </w:r>
    </w:p>
    <w:p w14:paraId="4E4FBD8F" w14:textId="2D54B0CB"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Gliem, J. A. and Gliem, R. R. (2003). 'Calculating, interpreting, and reporting Cronbach's alpha reliability coefficient for Likert-type scales'. </w:t>
      </w:r>
      <w:r w:rsidRPr="00DF2740">
        <w:rPr>
          <w:rFonts w:ascii="Times New Roman" w:hAnsi="Times New Roman" w:cs="Times New Roman"/>
          <w:i/>
          <w:color w:val="000000" w:themeColor="text1"/>
          <w:sz w:val="24"/>
          <w:szCs w:val="24"/>
        </w:rPr>
        <w:t>Midwest Research to Practice Conference in Adult, Continuing, and Community Education</w:t>
      </w:r>
      <w:r w:rsidRPr="00811AB9">
        <w:rPr>
          <w:rFonts w:ascii="Times New Roman" w:hAnsi="Times New Roman" w:cs="Times New Roman"/>
          <w:color w:val="000000" w:themeColor="text1"/>
          <w:sz w:val="24"/>
          <w:szCs w:val="24"/>
        </w:rPr>
        <w:t>.</w:t>
      </w:r>
    </w:p>
    <w:p w14:paraId="6A5BD1EA" w14:textId="30283C88"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Gorry, G. A. and Westbrook, R. A. (2009). 'Reputation, dispersion, and ratings in online reviews'</w:t>
      </w:r>
      <w:r w:rsidRPr="00DF2740">
        <w:rPr>
          <w:rFonts w:ascii="Times New Roman" w:hAnsi="Times New Roman" w:cs="Times New Roman"/>
          <w:i/>
          <w:color w:val="000000" w:themeColor="text1"/>
          <w:sz w:val="24"/>
          <w:szCs w:val="24"/>
        </w:rPr>
        <w:t>, Journal of Management Information Systems</w:t>
      </w:r>
      <w:r w:rsidRPr="00811AB9">
        <w:rPr>
          <w:rFonts w:ascii="Times New Roman" w:hAnsi="Times New Roman" w:cs="Times New Roman"/>
          <w:color w:val="000000" w:themeColor="text1"/>
          <w:sz w:val="24"/>
          <w:szCs w:val="24"/>
        </w:rPr>
        <w:t>, 26(3), pp. 197-224.</w:t>
      </w:r>
    </w:p>
    <w:p w14:paraId="58866E83" w14:textId="2943CDCA"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The Guardian. (2023). </w:t>
      </w:r>
      <w:r w:rsidRPr="00DF2740">
        <w:rPr>
          <w:rFonts w:ascii="Times New Roman" w:hAnsi="Times New Roman" w:cs="Times New Roman"/>
          <w:i/>
          <w:color w:val="000000" w:themeColor="text1"/>
          <w:sz w:val="24"/>
          <w:szCs w:val="24"/>
        </w:rPr>
        <w:t>Fast food brands face backlash over health claims.</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https://www.theguardian.com </w:t>
      </w:r>
      <w:r w:rsidR="00F75A9D">
        <w:rPr>
          <w:rFonts w:ascii="Times New Roman" w:hAnsi="Times New Roman" w:cs="Times New Roman"/>
          <w:color w:val="000000" w:themeColor="text1"/>
          <w:sz w:val="24"/>
          <w:szCs w:val="24"/>
        </w:rPr>
        <w:t>[Accessed 01</w:t>
      </w:r>
      <w:r w:rsidRPr="00811AB9">
        <w:rPr>
          <w:rFonts w:ascii="Times New Roman" w:hAnsi="Times New Roman" w:cs="Times New Roman"/>
          <w:color w:val="000000" w:themeColor="text1"/>
          <w:sz w:val="24"/>
          <w:szCs w:val="24"/>
        </w:rPr>
        <w:t xml:space="preserve"> December 2025].</w:t>
      </w:r>
    </w:p>
    <w:p w14:paraId="1CE843E0" w14:textId="4FBE1A71"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The Guardian. (2025). </w:t>
      </w:r>
      <w:r w:rsidRPr="00DF2740">
        <w:rPr>
          <w:rFonts w:ascii="Times New Roman" w:hAnsi="Times New Roman" w:cs="Times New Roman"/>
          <w:i/>
          <w:color w:val="000000" w:themeColor="text1"/>
          <w:sz w:val="24"/>
          <w:szCs w:val="24"/>
        </w:rPr>
        <w:t>How Greggs became a social media sensation</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https://www.theguardian.com </w:t>
      </w:r>
      <w:r w:rsidR="006025F9">
        <w:rPr>
          <w:rFonts w:ascii="Times New Roman" w:hAnsi="Times New Roman" w:cs="Times New Roman"/>
          <w:color w:val="000000" w:themeColor="text1"/>
          <w:sz w:val="24"/>
          <w:szCs w:val="24"/>
        </w:rPr>
        <w:t>[Accessed 12 September</w:t>
      </w:r>
      <w:r w:rsidRPr="00811AB9">
        <w:rPr>
          <w:rFonts w:ascii="Times New Roman" w:hAnsi="Times New Roman" w:cs="Times New Roman"/>
          <w:color w:val="000000" w:themeColor="text1"/>
          <w:sz w:val="24"/>
          <w:szCs w:val="24"/>
        </w:rPr>
        <w:t xml:space="preserve"> 2025].</w:t>
      </w:r>
    </w:p>
    <w:p w14:paraId="19A80DB2" w14:textId="565D25D4" w:rsidR="006025F9" w:rsidRDefault="006025F9" w:rsidP="007C54DF">
      <w:pPr>
        <w:spacing w:line="360" w:lineRule="auto"/>
        <w:ind w:left="360"/>
        <w:jc w:val="both"/>
        <w:rPr>
          <w:rFonts w:ascii="Times New Roman" w:hAnsi="Times New Roman" w:cs="Times New Roman"/>
          <w:color w:val="0F1115"/>
          <w:sz w:val="24"/>
          <w:shd w:val="clear" w:color="auto" w:fill="FFFFFF"/>
        </w:rPr>
      </w:pPr>
      <w:r w:rsidRPr="006025F9">
        <w:rPr>
          <w:rFonts w:ascii="Times New Roman" w:hAnsi="Times New Roman" w:cs="Times New Roman"/>
          <w:color w:val="0F1115"/>
          <w:sz w:val="24"/>
          <w:shd w:val="clear" w:color="auto" w:fill="FFFFFF"/>
        </w:rPr>
        <w:t>Hamilton, R. and Price, L. L. (2019). ‘Consumer journeys: developing and testing a structural model of social media engagement’, </w:t>
      </w:r>
      <w:r w:rsidRPr="006025F9">
        <w:rPr>
          <w:rStyle w:val="Emphasis"/>
          <w:rFonts w:ascii="Times New Roman" w:hAnsi="Times New Roman" w:cs="Times New Roman"/>
          <w:color w:val="0F1115"/>
          <w:sz w:val="24"/>
          <w:shd w:val="clear" w:color="auto" w:fill="FFFFFF"/>
        </w:rPr>
        <w:t>Journal of Consumer Research</w:t>
      </w:r>
      <w:r w:rsidRPr="006025F9">
        <w:rPr>
          <w:rFonts w:ascii="Times New Roman" w:hAnsi="Times New Roman" w:cs="Times New Roman"/>
          <w:color w:val="0F1115"/>
          <w:sz w:val="24"/>
          <w:shd w:val="clear" w:color="auto" w:fill="FFFFFF"/>
        </w:rPr>
        <w:t>, 46(2), pp. 292–316.</w:t>
      </w:r>
    </w:p>
    <w:p w14:paraId="4E8129DB" w14:textId="17D51611" w:rsidR="00EB7BBE" w:rsidRPr="00EB7BBE" w:rsidRDefault="00EB7BBE" w:rsidP="007C54DF">
      <w:pPr>
        <w:spacing w:line="360" w:lineRule="auto"/>
        <w:ind w:left="360"/>
        <w:jc w:val="both"/>
        <w:rPr>
          <w:rFonts w:ascii="Times New Roman" w:hAnsi="Times New Roman" w:cs="Times New Roman"/>
          <w:color w:val="000000" w:themeColor="text1"/>
          <w:sz w:val="32"/>
          <w:szCs w:val="24"/>
        </w:rPr>
      </w:pPr>
      <w:r w:rsidRPr="00EB7BBE">
        <w:rPr>
          <w:rFonts w:ascii="Times New Roman" w:hAnsi="Times New Roman" w:cs="Times New Roman"/>
          <w:color w:val="0F1115"/>
          <w:sz w:val="24"/>
          <w:shd w:val="clear" w:color="auto" w:fill="FFFFFF"/>
        </w:rPr>
        <w:t>Harris, J. L. et al. (2024). ‘Digital foodscapes and dietary selection’, </w:t>
      </w:r>
      <w:r w:rsidRPr="00EB7BBE">
        <w:rPr>
          <w:rStyle w:val="Emphasis"/>
          <w:rFonts w:ascii="Times New Roman" w:hAnsi="Times New Roman" w:cs="Times New Roman"/>
          <w:color w:val="0F1115"/>
          <w:sz w:val="24"/>
          <w:shd w:val="clear" w:color="auto" w:fill="FFFFFF"/>
        </w:rPr>
        <w:t>Health Communication</w:t>
      </w:r>
      <w:r w:rsidRPr="00EB7BBE">
        <w:rPr>
          <w:rFonts w:ascii="Times New Roman" w:hAnsi="Times New Roman" w:cs="Times New Roman"/>
          <w:color w:val="0F1115"/>
          <w:sz w:val="24"/>
          <w:shd w:val="clear" w:color="auto" w:fill="FFFFFF"/>
        </w:rPr>
        <w:t>, 39(2), pp. 155–167.</w:t>
      </w:r>
    </w:p>
    <w:p w14:paraId="7D62C3EF" w14:textId="77777777" w:rsidR="00A23682" w:rsidRPr="00DF2740" w:rsidRDefault="00A23682" w:rsidP="007C54DF">
      <w:pPr>
        <w:spacing w:line="360" w:lineRule="auto"/>
        <w:ind w:left="360"/>
        <w:jc w:val="both"/>
        <w:rPr>
          <w:rFonts w:ascii="Times New Roman" w:hAnsi="Times New Roman" w:cs="Times New Roman"/>
          <w:i/>
          <w:color w:val="000000" w:themeColor="text1"/>
          <w:sz w:val="24"/>
          <w:szCs w:val="24"/>
        </w:rPr>
      </w:pPr>
      <w:r w:rsidRPr="00811AB9">
        <w:rPr>
          <w:rFonts w:ascii="Times New Roman" w:hAnsi="Times New Roman" w:cs="Times New Roman"/>
          <w:color w:val="000000" w:themeColor="text1"/>
          <w:sz w:val="24"/>
          <w:szCs w:val="24"/>
        </w:rPr>
        <w:t>Hair, J. F., et al. (2019). Multivariate Data Analysis. 8th edn. Andover</w:t>
      </w:r>
      <w:r w:rsidRPr="00DF2740">
        <w:rPr>
          <w:rFonts w:ascii="Times New Roman" w:hAnsi="Times New Roman" w:cs="Times New Roman"/>
          <w:i/>
          <w:color w:val="000000" w:themeColor="text1"/>
          <w:sz w:val="24"/>
          <w:szCs w:val="24"/>
        </w:rPr>
        <w:t>: Cengage Learning EMEA.</w:t>
      </w:r>
    </w:p>
    <w:p w14:paraId="42C2032C" w14:textId="14144153" w:rsidR="00417EC8" w:rsidRDefault="00A23682" w:rsidP="00417EC8">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Hair, J. F., Page, M. and Brunsveld, N. (2020). Essentials of Business Research Methods. 4th edn. New York: Routledge</w:t>
      </w:r>
    </w:p>
    <w:p w14:paraId="681AC905" w14:textId="7FEFB5EE" w:rsidR="00CA0660" w:rsidRPr="00CA0660" w:rsidRDefault="00CA0660" w:rsidP="00417EC8">
      <w:pPr>
        <w:spacing w:line="360" w:lineRule="auto"/>
        <w:ind w:left="360"/>
        <w:jc w:val="both"/>
        <w:rPr>
          <w:rFonts w:ascii="Times New Roman" w:hAnsi="Times New Roman" w:cs="Times New Roman"/>
          <w:color w:val="000000" w:themeColor="text1"/>
          <w:sz w:val="28"/>
          <w:szCs w:val="24"/>
        </w:rPr>
      </w:pPr>
      <w:r w:rsidRPr="00CA0660">
        <w:rPr>
          <w:rFonts w:ascii="Times New Roman" w:hAnsi="Times New Roman" w:cs="Times New Roman"/>
          <w:color w:val="0F1115"/>
          <w:sz w:val="24"/>
          <w:shd w:val="clear" w:color="auto" w:fill="FFFFFF"/>
        </w:rPr>
        <w:t>Hir, E. et al. (2019). ‘Sample size considerations for regression analysis in consumer studies’, </w:t>
      </w:r>
      <w:r w:rsidRPr="00CA0660">
        <w:rPr>
          <w:rStyle w:val="Emphasis"/>
          <w:rFonts w:ascii="Times New Roman" w:hAnsi="Times New Roman" w:cs="Times New Roman"/>
          <w:color w:val="0F1115"/>
          <w:sz w:val="24"/>
          <w:shd w:val="clear" w:color="auto" w:fill="FFFFFF"/>
        </w:rPr>
        <w:t>Journal of Empirical Research</w:t>
      </w:r>
      <w:r w:rsidRPr="00CA0660">
        <w:rPr>
          <w:rFonts w:ascii="Times New Roman" w:hAnsi="Times New Roman" w:cs="Times New Roman"/>
          <w:color w:val="0F1115"/>
          <w:sz w:val="24"/>
          <w:shd w:val="clear" w:color="auto" w:fill="FFFFFF"/>
        </w:rPr>
        <w:t>, 15(3), pp. 200–215.</w:t>
      </w:r>
    </w:p>
    <w:p w14:paraId="331038B9" w14:textId="02798E70" w:rsidR="00417EC8" w:rsidRPr="00811AB9" w:rsidRDefault="00417EC8" w:rsidP="006025F9">
      <w:pPr>
        <w:spacing w:line="360" w:lineRule="auto"/>
        <w:ind w:left="360"/>
        <w:jc w:val="both"/>
        <w:rPr>
          <w:rFonts w:ascii="Times New Roman" w:hAnsi="Times New Roman" w:cs="Times New Roman"/>
          <w:color w:val="000000" w:themeColor="text1"/>
          <w:sz w:val="24"/>
          <w:szCs w:val="24"/>
        </w:rPr>
      </w:pPr>
      <w:r w:rsidRPr="00811AB9">
        <w:rPr>
          <w:rStyle w:val="Strong"/>
          <w:rFonts w:ascii="Times New Roman" w:eastAsiaTheme="majorEastAsia" w:hAnsi="Times New Roman" w:cs="Times New Roman"/>
          <w:b w:val="0"/>
          <w:sz w:val="24"/>
          <w:szCs w:val="24"/>
        </w:rPr>
        <w:t>Hair, J.F., Risher, J.J., Sarstedt, M. and Ringle, C.M</w:t>
      </w:r>
      <w:r w:rsidRPr="00811AB9">
        <w:rPr>
          <w:rStyle w:val="Strong"/>
          <w:rFonts w:ascii="Times New Roman" w:eastAsiaTheme="majorEastAsia" w:hAnsi="Times New Roman" w:cs="Times New Roman"/>
          <w:sz w:val="24"/>
          <w:szCs w:val="24"/>
        </w:rPr>
        <w:t>.</w:t>
      </w:r>
      <w:r w:rsidRPr="00811AB9">
        <w:rPr>
          <w:rFonts w:ascii="Times New Roman" w:hAnsi="Times New Roman" w:cs="Times New Roman"/>
          <w:sz w:val="24"/>
          <w:szCs w:val="24"/>
        </w:rPr>
        <w:t> (2019). </w:t>
      </w:r>
      <w:r w:rsidRPr="00811AB9">
        <w:rPr>
          <w:rStyle w:val="Emphasis"/>
          <w:rFonts w:ascii="Times New Roman" w:eastAsiaTheme="majorEastAsia" w:hAnsi="Times New Roman" w:cs="Times New Roman"/>
          <w:sz w:val="24"/>
          <w:szCs w:val="24"/>
        </w:rPr>
        <w:t>When to use and how to report the results of PLS-SEM</w:t>
      </w:r>
      <w:r w:rsidRPr="00811AB9">
        <w:rPr>
          <w:rFonts w:ascii="Times New Roman" w:hAnsi="Times New Roman" w:cs="Times New Roman"/>
          <w:sz w:val="24"/>
          <w:szCs w:val="24"/>
        </w:rPr>
        <w:t>. European Business Review, 31(1), pp. 2–24.</w:t>
      </w:r>
    </w:p>
    <w:p w14:paraId="6445C831" w14:textId="77777777"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Hanaysha, J. R. (2022). 'Impact of social media marketing features on consumer's purchase decision in the fast-food industry: Brand trust as a mediator', </w:t>
      </w:r>
      <w:r w:rsidRPr="00DF2740">
        <w:rPr>
          <w:rFonts w:ascii="Times New Roman" w:hAnsi="Times New Roman" w:cs="Times New Roman"/>
          <w:i/>
          <w:color w:val="000000" w:themeColor="text1"/>
          <w:sz w:val="24"/>
          <w:szCs w:val="24"/>
        </w:rPr>
        <w:t>International Journal of Information Management,</w:t>
      </w:r>
      <w:r w:rsidRPr="00811AB9">
        <w:rPr>
          <w:rFonts w:ascii="Times New Roman" w:hAnsi="Times New Roman" w:cs="Times New Roman"/>
          <w:color w:val="000000" w:themeColor="text1"/>
          <w:sz w:val="24"/>
          <w:szCs w:val="24"/>
        </w:rPr>
        <w:t xml:space="preserve"> 62, 102444.</w:t>
      </w:r>
    </w:p>
    <w:p w14:paraId="69ABC94E" w14:textId="682B43B8"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Hanaysha, J. R., Sharma, P. and Momani, A. M. (2021). 'Social media marketing and customer engagement: A review of scales and measurement'</w:t>
      </w:r>
      <w:r w:rsidRPr="00DF2740">
        <w:rPr>
          <w:rFonts w:ascii="Times New Roman" w:hAnsi="Times New Roman" w:cs="Times New Roman"/>
          <w:i/>
          <w:color w:val="000000" w:themeColor="text1"/>
          <w:sz w:val="24"/>
          <w:szCs w:val="24"/>
        </w:rPr>
        <w:t>, Journal of Internet Commerce,</w:t>
      </w:r>
      <w:r w:rsidRPr="00811AB9">
        <w:rPr>
          <w:rFonts w:ascii="Times New Roman" w:hAnsi="Times New Roman" w:cs="Times New Roman"/>
          <w:color w:val="000000" w:themeColor="text1"/>
          <w:sz w:val="24"/>
          <w:szCs w:val="24"/>
        </w:rPr>
        <w:t xml:space="preserve"> 20(3), pp. 334-356.</w:t>
      </w:r>
    </w:p>
    <w:p w14:paraId="5ED1DAE9" w14:textId="0D96E664" w:rsidR="00EB7BBE" w:rsidRPr="00EB7BBE" w:rsidRDefault="00EB7BBE" w:rsidP="007C54DF">
      <w:pPr>
        <w:spacing w:line="360" w:lineRule="auto"/>
        <w:ind w:left="360"/>
        <w:jc w:val="both"/>
        <w:rPr>
          <w:rFonts w:ascii="Times New Roman" w:hAnsi="Times New Roman" w:cs="Times New Roman"/>
          <w:color w:val="000000" w:themeColor="text1"/>
          <w:sz w:val="28"/>
          <w:szCs w:val="24"/>
        </w:rPr>
      </w:pPr>
      <w:r w:rsidRPr="00EB7BBE">
        <w:rPr>
          <w:rFonts w:ascii="Times New Roman" w:hAnsi="Times New Roman" w:cs="Times New Roman"/>
          <w:color w:val="0F1115"/>
          <w:sz w:val="24"/>
          <w:shd w:val="clear" w:color="auto" w:fill="FFFFFF"/>
        </w:rPr>
        <w:t>Helm, S. and Jones, R. (2023). ‘Gender differences in perceptions of online authenticity’, </w:t>
      </w:r>
      <w:r w:rsidRPr="00EB7BBE">
        <w:rPr>
          <w:rStyle w:val="Emphasis"/>
          <w:rFonts w:ascii="Times New Roman" w:hAnsi="Times New Roman" w:cs="Times New Roman"/>
          <w:color w:val="0F1115"/>
          <w:sz w:val="24"/>
          <w:shd w:val="clear" w:color="auto" w:fill="FFFFFF"/>
        </w:rPr>
        <w:t>Journal of Marketing Analytics</w:t>
      </w:r>
      <w:r w:rsidRPr="00EB7BBE">
        <w:rPr>
          <w:rFonts w:ascii="Times New Roman" w:hAnsi="Times New Roman" w:cs="Times New Roman"/>
          <w:color w:val="0F1115"/>
          <w:sz w:val="24"/>
          <w:shd w:val="clear" w:color="auto" w:fill="FFFFFF"/>
        </w:rPr>
        <w:t>, 11(4), pp. 301–315.</w:t>
      </w:r>
    </w:p>
    <w:p w14:paraId="5F03A65D" w14:textId="6836E6FC"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Heale, R. and Twycross, A. (2021). 'Validity and reliability in quantitative research', </w:t>
      </w:r>
      <w:r w:rsidRPr="00DF2740">
        <w:rPr>
          <w:rFonts w:ascii="Times New Roman" w:hAnsi="Times New Roman" w:cs="Times New Roman"/>
          <w:i/>
          <w:color w:val="000000" w:themeColor="text1"/>
          <w:sz w:val="24"/>
          <w:szCs w:val="24"/>
        </w:rPr>
        <w:t>Evidence-Based Nursing</w:t>
      </w:r>
      <w:r w:rsidRPr="00811AB9">
        <w:rPr>
          <w:rFonts w:ascii="Times New Roman" w:hAnsi="Times New Roman" w:cs="Times New Roman"/>
          <w:color w:val="000000" w:themeColor="text1"/>
          <w:sz w:val="24"/>
          <w:szCs w:val="24"/>
        </w:rPr>
        <w:t>, 24(3), pp. 68-69.</w:t>
      </w:r>
    </w:p>
    <w:p w14:paraId="16A1FE73" w14:textId="0EE6163B"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Hudders, L., et al. (2021). 'The commercialization of social media stars: a literature review and conceptual framework'</w:t>
      </w:r>
      <w:r w:rsidRPr="00DF2740">
        <w:rPr>
          <w:rFonts w:ascii="Times New Roman" w:hAnsi="Times New Roman" w:cs="Times New Roman"/>
          <w:i/>
          <w:color w:val="000000" w:themeColor="text1"/>
          <w:sz w:val="24"/>
          <w:szCs w:val="24"/>
        </w:rPr>
        <w:t>, International Journal of Advertising,</w:t>
      </w:r>
      <w:r w:rsidRPr="00811AB9">
        <w:rPr>
          <w:rFonts w:ascii="Times New Roman" w:hAnsi="Times New Roman" w:cs="Times New Roman"/>
          <w:color w:val="000000" w:themeColor="text1"/>
          <w:sz w:val="24"/>
          <w:szCs w:val="24"/>
        </w:rPr>
        <w:t xml:space="preserve"> 40(3), pp. 327-375.</w:t>
      </w:r>
    </w:p>
    <w:p w14:paraId="48DE70FD" w14:textId="7A979780"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HypeAuditor. (2025). </w:t>
      </w:r>
      <w:r w:rsidRPr="00DF2740">
        <w:rPr>
          <w:rFonts w:ascii="Times New Roman" w:hAnsi="Times New Roman" w:cs="Times New Roman"/>
          <w:i/>
          <w:color w:val="000000" w:themeColor="text1"/>
          <w:sz w:val="24"/>
          <w:szCs w:val="24"/>
        </w:rPr>
        <w:t>Instagram analytics for @StarbucksUK</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https://hypeauditor.com </w:t>
      </w:r>
      <w:r w:rsidR="00F75A9D">
        <w:rPr>
          <w:rFonts w:ascii="Times New Roman" w:hAnsi="Times New Roman" w:cs="Times New Roman"/>
          <w:color w:val="000000" w:themeColor="text1"/>
          <w:sz w:val="24"/>
          <w:szCs w:val="24"/>
        </w:rPr>
        <w:t>[Accessed 10 October</w:t>
      </w:r>
      <w:r w:rsidRPr="00811AB9">
        <w:rPr>
          <w:rFonts w:ascii="Times New Roman" w:hAnsi="Times New Roman" w:cs="Times New Roman"/>
          <w:color w:val="000000" w:themeColor="text1"/>
          <w:sz w:val="24"/>
          <w:szCs w:val="24"/>
        </w:rPr>
        <w:t xml:space="preserve"> 2025].</w:t>
      </w:r>
    </w:p>
    <w:p w14:paraId="04D6DEF1" w14:textId="10642F93"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Influencer Marketing Hub. (2024). </w:t>
      </w:r>
      <w:r w:rsidRPr="00DF2740">
        <w:rPr>
          <w:rFonts w:ascii="Times New Roman" w:hAnsi="Times New Roman" w:cs="Times New Roman"/>
          <w:i/>
          <w:color w:val="000000" w:themeColor="text1"/>
          <w:sz w:val="24"/>
          <w:szCs w:val="24"/>
        </w:rPr>
        <w:t>Influencer Marketing Benchmark Report 2024</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https://influencermarketinghub.com </w:t>
      </w:r>
      <w:r w:rsidR="00F75A9D">
        <w:rPr>
          <w:rFonts w:ascii="Times New Roman" w:hAnsi="Times New Roman" w:cs="Times New Roman"/>
          <w:color w:val="000000" w:themeColor="text1"/>
          <w:sz w:val="24"/>
          <w:szCs w:val="24"/>
        </w:rPr>
        <w:t>[Accessed 05</w:t>
      </w:r>
      <w:r w:rsidRPr="00811AB9">
        <w:rPr>
          <w:rFonts w:ascii="Times New Roman" w:hAnsi="Times New Roman" w:cs="Times New Roman"/>
          <w:color w:val="000000" w:themeColor="text1"/>
          <w:sz w:val="24"/>
          <w:szCs w:val="24"/>
        </w:rPr>
        <w:t xml:space="preserve"> December 2025].</w:t>
      </w:r>
    </w:p>
    <w:p w14:paraId="4DD13D8A" w14:textId="2368CE71"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Insider Intelligence. (2024). </w:t>
      </w:r>
      <w:r w:rsidRPr="00DF2740">
        <w:rPr>
          <w:rFonts w:ascii="Times New Roman" w:hAnsi="Times New Roman" w:cs="Times New Roman"/>
          <w:i/>
          <w:color w:val="000000" w:themeColor="text1"/>
          <w:sz w:val="24"/>
          <w:szCs w:val="24"/>
        </w:rPr>
        <w:t>Burger King shifts ad spend to digital</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https://www.insiderintelligence.com</w:t>
      </w:r>
      <w:r w:rsidR="00F75A9D">
        <w:rPr>
          <w:rFonts w:ascii="Times New Roman" w:hAnsi="Times New Roman" w:cs="Times New Roman"/>
          <w:color w:val="000000" w:themeColor="text1"/>
          <w:sz w:val="24"/>
          <w:szCs w:val="24"/>
        </w:rPr>
        <w:t xml:space="preserve"> [Accessed 05</w:t>
      </w:r>
      <w:r w:rsidRPr="00811AB9">
        <w:rPr>
          <w:rFonts w:ascii="Times New Roman" w:hAnsi="Times New Roman" w:cs="Times New Roman"/>
          <w:color w:val="000000" w:themeColor="text1"/>
          <w:sz w:val="24"/>
          <w:szCs w:val="24"/>
        </w:rPr>
        <w:t xml:space="preserve"> December 2025].</w:t>
      </w:r>
    </w:p>
    <w:p w14:paraId="06C48D83" w14:textId="6310F08E" w:rsidR="00F03209" w:rsidRPr="00F03209" w:rsidRDefault="00F03209" w:rsidP="007C54DF">
      <w:pPr>
        <w:spacing w:line="360" w:lineRule="auto"/>
        <w:ind w:left="360"/>
        <w:jc w:val="both"/>
        <w:rPr>
          <w:rFonts w:ascii="Times New Roman" w:hAnsi="Times New Roman" w:cs="Times New Roman"/>
          <w:color w:val="000000" w:themeColor="text1"/>
          <w:sz w:val="28"/>
          <w:szCs w:val="24"/>
        </w:rPr>
      </w:pPr>
      <w:r w:rsidRPr="00F03209">
        <w:rPr>
          <w:rFonts w:ascii="Times New Roman" w:hAnsi="Times New Roman" w:cs="Times New Roman"/>
          <w:color w:val="0F1115"/>
          <w:sz w:val="24"/>
          <w:shd w:val="clear" w:color="auto" w:fill="FFFFFF"/>
        </w:rPr>
        <w:t>IAB UK. (2024). </w:t>
      </w:r>
      <w:r w:rsidRPr="00F03209">
        <w:rPr>
          <w:rStyle w:val="Emphasis"/>
          <w:rFonts w:ascii="Times New Roman" w:hAnsi="Times New Roman" w:cs="Times New Roman"/>
          <w:color w:val="0F1115"/>
          <w:sz w:val="24"/>
          <w:shd w:val="clear" w:color="auto" w:fill="FFFFFF"/>
        </w:rPr>
        <w:t>Digital Advertising in the Food and Beverage Sector: UK Market Report</w:t>
      </w:r>
      <w:r w:rsidRPr="00F03209">
        <w:rPr>
          <w:rFonts w:ascii="Times New Roman" w:hAnsi="Times New Roman" w:cs="Times New Roman"/>
          <w:color w:val="0F1115"/>
          <w:sz w:val="24"/>
          <w:shd w:val="clear" w:color="auto" w:fill="FFFFFF"/>
        </w:rPr>
        <w:t>.</w:t>
      </w:r>
    </w:p>
    <w:p w14:paraId="0E5D2497" w14:textId="77777777" w:rsidR="001E12C3" w:rsidRDefault="00CA0660" w:rsidP="001E12C3">
      <w:pPr>
        <w:spacing w:line="360" w:lineRule="auto"/>
        <w:ind w:left="360"/>
        <w:jc w:val="both"/>
        <w:rPr>
          <w:rFonts w:ascii="Times New Roman" w:hAnsi="Times New Roman" w:cs="Times New Roman"/>
          <w:color w:val="0F1115"/>
          <w:sz w:val="24"/>
          <w:shd w:val="clear" w:color="auto" w:fill="FFFFFF"/>
        </w:rPr>
      </w:pPr>
      <w:r w:rsidRPr="00CA0660">
        <w:rPr>
          <w:rFonts w:ascii="Times New Roman" w:hAnsi="Times New Roman" w:cs="Times New Roman"/>
          <w:color w:val="0F1115"/>
          <w:sz w:val="24"/>
          <w:shd w:val="clear" w:color="auto" w:fill="FFFFFF"/>
        </w:rPr>
        <w:t>Jang, W. et al. (2021). ‘From UGC to brand equity: The mediating role of brand symbolism’, </w:t>
      </w:r>
      <w:r w:rsidRPr="00CA0660">
        <w:rPr>
          <w:rStyle w:val="Emphasis"/>
          <w:rFonts w:ascii="Times New Roman" w:hAnsi="Times New Roman" w:cs="Times New Roman"/>
          <w:color w:val="0F1115"/>
          <w:sz w:val="24"/>
          <w:shd w:val="clear" w:color="auto" w:fill="FFFFFF"/>
        </w:rPr>
        <w:t>Journal of Business Research</w:t>
      </w:r>
      <w:r w:rsidRPr="00CA0660">
        <w:rPr>
          <w:rFonts w:ascii="Times New Roman" w:hAnsi="Times New Roman" w:cs="Times New Roman"/>
          <w:color w:val="0F1115"/>
          <w:sz w:val="24"/>
          <w:shd w:val="clear" w:color="auto" w:fill="FFFFFF"/>
        </w:rPr>
        <w:t>, 131, pp. 500–510.</w:t>
      </w:r>
    </w:p>
    <w:p w14:paraId="7FA3475D" w14:textId="38FA22F9" w:rsidR="001E12C3" w:rsidRPr="001E12C3" w:rsidRDefault="001E12C3" w:rsidP="001E12C3">
      <w:pPr>
        <w:spacing w:line="360" w:lineRule="auto"/>
        <w:ind w:left="360"/>
        <w:jc w:val="both"/>
        <w:rPr>
          <w:rFonts w:ascii="Times New Roman" w:hAnsi="Times New Roman" w:cs="Times New Roman"/>
          <w:color w:val="000000" w:themeColor="text1"/>
          <w:sz w:val="24"/>
          <w:shd w:val="clear" w:color="auto" w:fill="FFFFFF"/>
        </w:rPr>
      </w:pPr>
      <w:r w:rsidRPr="001E12C3">
        <w:rPr>
          <w:rStyle w:val="Strong"/>
          <w:rFonts w:ascii="Times New Roman" w:hAnsi="Times New Roman" w:cs="Times New Roman"/>
          <w:b w:val="0"/>
          <w:color w:val="0F1115"/>
          <w:sz w:val="24"/>
          <w:szCs w:val="24"/>
          <w:shd w:val="clear" w:color="auto" w:fill="FFFFFF"/>
        </w:rPr>
        <w:t>Kantar</w:t>
      </w:r>
      <w:r w:rsidRPr="001E12C3">
        <w:rPr>
          <w:rFonts w:ascii="Times New Roman" w:hAnsi="Times New Roman" w:cs="Times New Roman"/>
          <w:sz w:val="24"/>
          <w:szCs w:val="24"/>
          <w:shd w:val="clear" w:color="auto" w:fill="FFFFFF"/>
        </w:rPr>
        <w:t> (2024) </w:t>
      </w:r>
      <w:r w:rsidRPr="001E12C3">
        <w:rPr>
          <w:rStyle w:val="Emphasis"/>
          <w:rFonts w:ascii="Times New Roman" w:hAnsi="Times New Roman" w:cs="Times New Roman"/>
          <w:color w:val="0F1115"/>
          <w:sz w:val="24"/>
          <w:szCs w:val="24"/>
          <w:shd w:val="clear" w:color="auto" w:fill="FFFFFF"/>
        </w:rPr>
        <w:t>UK Advertising Effectiveness Report 2024: Comparing Influencer Marketing and Traditional Digital Advertising</w:t>
      </w:r>
      <w:r w:rsidRPr="001E12C3">
        <w:rPr>
          <w:rFonts w:ascii="Times New Roman" w:hAnsi="Times New Roman" w:cs="Times New Roman"/>
          <w:sz w:val="24"/>
          <w:szCs w:val="24"/>
          <w:shd w:val="clear" w:color="auto" w:fill="FFFFFF"/>
        </w:rPr>
        <w:t> [online]. London: Kantar Group. Available at: </w:t>
      </w:r>
      <w:hyperlink r:id="rId23" w:tgtFrame="_blank" w:history="1">
        <w:r w:rsidRPr="001E12C3">
          <w:rPr>
            <w:rFonts w:ascii="Times New Roman" w:hAnsi="Times New Roman" w:cs="Times New Roman"/>
            <w:color w:val="5B9BD5" w:themeColor="accent1"/>
            <w:sz w:val="24"/>
          </w:rPr>
          <w:t>https://www.kantar.com/reports/uk-advertising-effectiveness-2024</w:t>
        </w:r>
      </w:hyperlink>
      <w:r>
        <w:rPr>
          <w:rFonts w:ascii="Times New Roman" w:hAnsi="Times New Roman" w:cs="Times New Roman"/>
          <w:color w:val="5B9BD5" w:themeColor="accent1"/>
          <w:sz w:val="28"/>
          <w:szCs w:val="24"/>
          <w:shd w:val="clear" w:color="auto" w:fill="FFFFFF"/>
        </w:rPr>
        <w:t xml:space="preserve">. </w:t>
      </w:r>
      <w:r w:rsidRPr="001E12C3">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08</w:t>
      </w:r>
      <w:r w:rsidRPr="001E12C3">
        <w:rPr>
          <w:rFonts w:ascii="Times New Roman" w:hAnsi="Times New Roman" w:cs="Times New Roman"/>
          <w:color w:val="000000" w:themeColor="text1"/>
          <w:sz w:val="24"/>
          <w:szCs w:val="24"/>
          <w:shd w:val="clear" w:color="auto" w:fill="FFFFFF"/>
        </w:rPr>
        <w:t xml:space="preserve"> stepmber2025)</w:t>
      </w:r>
    </w:p>
    <w:p w14:paraId="06BC1222" w14:textId="1A2835E1"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Kapoor, K. K., et al. (2022). 'Advances in social media research: past, present, and future', Information Systems Frontiers, 24(3), pp. 883-905.</w:t>
      </w:r>
    </w:p>
    <w:p w14:paraId="25ADF835" w14:textId="5F5847BA"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Kotler, P. and Keller, K. L. (2016). Marketing Management. 15th edn. Harlow: Pearson Education.</w:t>
      </w:r>
    </w:p>
    <w:p w14:paraId="121D07AD" w14:textId="345D1362"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Liu, X., et al. (2024). 'How influencer credibility affects purchase intention: The mediating role of brand trust', </w:t>
      </w:r>
      <w:r w:rsidRPr="00DF2740">
        <w:rPr>
          <w:rFonts w:ascii="Times New Roman" w:hAnsi="Times New Roman" w:cs="Times New Roman"/>
          <w:i/>
          <w:color w:val="000000" w:themeColor="text1"/>
          <w:sz w:val="24"/>
          <w:szCs w:val="24"/>
        </w:rPr>
        <w:t>Journal of Retailing and Consumer Services</w:t>
      </w:r>
      <w:r w:rsidRPr="00811AB9">
        <w:rPr>
          <w:rFonts w:ascii="Times New Roman" w:hAnsi="Times New Roman" w:cs="Times New Roman"/>
          <w:color w:val="000000" w:themeColor="text1"/>
          <w:sz w:val="24"/>
          <w:szCs w:val="24"/>
        </w:rPr>
        <w:t>, 76, 103-115.</w:t>
      </w:r>
    </w:p>
    <w:p w14:paraId="129AAF0E" w14:textId="6ACDA497"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Lou, C. and Yuan, S. (2019). 'Influencer marketing: how message value and credibility affect consumer trust of branded content on social media', </w:t>
      </w:r>
      <w:r w:rsidRPr="00DF2740">
        <w:rPr>
          <w:rFonts w:ascii="Times New Roman" w:hAnsi="Times New Roman" w:cs="Times New Roman"/>
          <w:i/>
          <w:color w:val="000000" w:themeColor="text1"/>
          <w:sz w:val="24"/>
          <w:szCs w:val="24"/>
        </w:rPr>
        <w:t xml:space="preserve">Journal of Interactive Advertising, </w:t>
      </w:r>
      <w:r w:rsidRPr="00811AB9">
        <w:rPr>
          <w:rFonts w:ascii="Times New Roman" w:hAnsi="Times New Roman" w:cs="Times New Roman"/>
          <w:color w:val="000000" w:themeColor="text1"/>
          <w:sz w:val="24"/>
          <w:szCs w:val="24"/>
        </w:rPr>
        <w:t>19(1), pp. 58-73.</w:t>
      </w:r>
    </w:p>
    <w:p w14:paraId="32290D08" w14:textId="63F0873C"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Marketing Brew. (2023). </w:t>
      </w:r>
      <w:r w:rsidRPr="00DF2740">
        <w:rPr>
          <w:rFonts w:ascii="Times New Roman" w:hAnsi="Times New Roman" w:cs="Times New Roman"/>
          <w:i/>
          <w:color w:val="000000" w:themeColor="text1"/>
          <w:sz w:val="24"/>
          <w:szCs w:val="24"/>
        </w:rPr>
        <w:t>McDonald's Grimace Shake sells out after TikTok hype</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https://www.marketingbrew.com </w:t>
      </w:r>
      <w:r w:rsidR="00F75A9D">
        <w:rPr>
          <w:rFonts w:ascii="Times New Roman" w:hAnsi="Times New Roman" w:cs="Times New Roman"/>
          <w:color w:val="000000" w:themeColor="text1"/>
          <w:sz w:val="24"/>
          <w:szCs w:val="24"/>
        </w:rPr>
        <w:t>[Accessed 01 October</w:t>
      </w:r>
      <w:r w:rsidRPr="00811AB9">
        <w:rPr>
          <w:rFonts w:ascii="Times New Roman" w:hAnsi="Times New Roman" w:cs="Times New Roman"/>
          <w:color w:val="000000" w:themeColor="text1"/>
          <w:sz w:val="24"/>
          <w:szCs w:val="24"/>
        </w:rPr>
        <w:t xml:space="preserve"> 2025].</w:t>
      </w:r>
    </w:p>
    <w:p w14:paraId="4ADA4523" w14:textId="6FBA9765"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Marketing Dive. (2020). </w:t>
      </w:r>
      <w:r w:rsidRPr="00DF2740">
        <w:rPr>
          <w:rFonts w:ascii="Times New Roman" w:hAnsi="Times New Roman" w:cs="Times New Roman"/>
          <w:i/>
          <w:color w:val="000000" w:themeColor="text1"/>
          <w:sz w:val="24"/>
          <w:szCs w:val="24"/>
        </w:rPr>
        <w:t>Burger King's #WhopperDance drives app downloads</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https://www.marketingdive.com </w:t>
      </w:r>
      <w:r w:rsidR="00F75A9D">
        <w:rPr>
          <w:rFonts w:ascii="Times New Roman" w:hAnsi="Times New Roman" w:cs="Times New Roman"/>
          <w:color w:val="000000" w:themeColor="text1"/>
          <w:sz w:val="24"/>
          <w:szCs w:val="24"/>
        </w:rPr>
        <w:t>[Accessed 30 September</w:t>
      </w:r>
      <w:r w:rsidRPr="00811AB9">
        <w:rPr>
          <w:rFonts w:ascii="Times New Roman" w:hAnsi="Times New Roman" w:cs="Times New Roman"/>
          <w:color w:val="000000" w:themeColor="text1"/>
          <w:sz w:val="24"/>
          <w:szCs w:val="24"/>
        </w:rPr>
        <w:t xml:space="preserve"> 2025].</w:t>
      </w:r>
    </w:p>
    <w:p w14:paraId="06A9F1D9" w14:textId="624191F4"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Marketing Week. (2024). </w:t>
      </w:r>
      <w:r w:rsidRPr="00DF2740">
        <w:rPr>
          <w:rFonts w:ascii="Times New Roman" w:hAnsi="Times New Roman" w:cs="Times New Roman"/>
          <w:i/>
          <w:color w:val="000000" w:themeColor="text1"/>
          <w:sz w:val="24"/>
          <w:szCs w:val="24"/>
        </w:rPr>
        <w:t>Domino's uses TikTok challenges to drive orders.</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https://www.marketingweek.com </w:t>
      </w:r>
      <w:r w:rsidR="00F75A9D">
        <w:rPr>
          <w:rFonts w:ascii="Times New Roman" w:hAnsi="Times New Roman" w:cs="Times New Roman"/>
          <w:color w:val="000000" w:themeColor="text1"/>
          <w:sz w:val="24"/>
          <w:szCs w:val="24"/>
        </w:rPr>
        <w:t>[Accessed 22 November</w:t>
      </w:r>
      <w:r w:rsidRPr="00811AB9">
        <w:rPr>
          <w:rFonts w:ascii="Times New Roman" w:hAnsi="Times New Roman" w:cs="Times New Roman"/>
          <w:color w:val="000000" w:themeColor="text1"/>
          <w:sz w:val="24"/>
          <w:szCs w:val="24"/>
        </w:rPr>
        <w:t xml:space="preserve"> 2025].</w:t>
      </w:r>
    </w:p>
    <w:p w14:paraId="30540ED7" w14:textId="60571815"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Marketing Week. (2024</w:t>
      </w:r>
      <w:r w:rsidRPr="00DF2740">
        <w:rPr>
          <w:rFonts w:ascii="Times New Roman" w:hAnsi="Times New Roman" w:cs="Times New Roman"/>
          <w:i/>
          <w:color w:val="000000" w:themeColor="text1"/>
          <w:sz w:val="24"/>
          <w:szCs w:val="24"/>
        </w:rPr>
        <w:t xml:space="preserve">). McDonald's UK partners with TikTok influencers for McSpicy launch. </w:t>
      </w:r>
      <w:r w:rsidRPr="00811AB9">
        <w:rPr>
          <w:rFonts w:ascii="Times New Roman" w:hAnsi="Times New Roman" w:cs="Times New Roman"/>
          <w:color w:val="000000" w:themeColor="text1"/>
          <w:sz w:val="24"/>
          <w:szCs w:val="24"/>
        </w:rPr>
        <w:t xml:space="preserve">[Online] Available at: </w:t>
      </w:r>
      <w:r w:rsidRPr="00811AB9">
        <w:rPr>
          <w:rFonts w:ascii="Times New Roman" w:hAnsi="Times New Roman" w:cs="Times New Roman"/>
          <w:color w:val="5B9BD5" w:themeColor="accent1"/>
          <w:sz w:val="24"/>
          <w:szCs w:val="24"/>
        </w:rPr>
        <w:t xml:space="preserve">https://www.marketingweek.com </w:t>
      </w:r>
      <w:r w:rsidRPr="00811AB9">
        <w:rPr>
          <w:rFonts w:ascii="Times New Roman" w:hAnsi="Times New Roman" w:cs="Times New Roman"/>
          <w:color w:val="000000" w:themeColor="text1"/>
          <w:sz w:val="24"/>
          <w:szCs w:val="24"/>
        </w:rPr>
        <w:t>[Accessed</w:t>
      </w:r>
      <w:r w:rsidR="00F75A9D">
        <w:rPr>
          <w:rFonts w:ascii="Times New Roman" w:hAnsi="Times New Roman" w:cs="Times New Roman"/>
          <w:color w:val="000000" w:themeColor="text1"/>
          <w:sz w:val="24"/>
          <w:szCs w:val="24"/>
        </w:rPr>
        <w:t xml:space="preserve"> 10 November</w:t>
      </w:r>
      <w:r w:rsidRPr="00811AB9">
        <w:rPr>
          <w:rFonts w:ascii="Times New Roman" w:hAnsi="Times New Roman" w:cs="Times New Roman"/>
          <w:color w:val="000000" w:themeColor="text1"/>
          <w:sz w:val="24"/>
          <w:szCs w:val="24"/>
        </w:rPr>
        <w:t xml:space="preserve"> 2025].</w:t>
      </w:r>
    </w:p>
    <w:p w14:paraId="18DC6E0B" w14:textId="762E29D9" w:rsidR="00CA0660" w:rsidRPr="00CA0660" w:rsidRDefault="00CA0660" w:rsidP="007C54DF">
      <w:pPr>
        <w:spacing w:line="360" w:lineRule="auto"/>
        <w:ind w:left="360"/>
        <w:jc w:val="both"/>
        <w:rPr>
          <w:rFonts w:ascii="Times New Roman" w:hAnsi="Times New Roman" w:cs="Times New Roman"/>
          <w:color w:val="000000" w:themeColor="text1"/>
          <w:sz w:val="28"/>
          <w:szCs w:val="24"/>
        </w:rPr>
      </w:pPr>
      <w:r w:rsidRPr="00CA0660">
        <w:rPr>
          <w:rFonts w:ascii="Times New Roman" w:hAnsi="Times New Roman" w:cs="Times New Roman"/>
          <w:color w:val="0F1115"/>
          <w:sz w:val="24"/>
          <w:shd w:val="clear" w:color="auto" w:fill="FFFFFF"/>
        </w:rPr>
        <w:t>Masullo, G. M. et al. (2024). ‘Para-social relationships and persuasion in digital contexts’, </w:t>
      </w:r>
      <w:r w:rsidRPr="00CA0660">
        <w:rPr>
          <w:rStyle w:val="Emphasis"/>
          <w:rFonts w:ascii="Times New Roman" w:hAnsi="Times New Roman" w:cs="Times New Roman"/>
          <w:color w:val="0F1115"/>
          <w:sz w:val="24"/>
          <w:shd w:val="clear" w:color="auto" w:fill="FFFFFF"/>
        </w:rPr>
        <w:t>New Media &amp; Society</w:t>
      </w:r>
      <w:r w:rsidRPr="00CA0660">
        <w:rPr>
          <w:rFonts w:ascii="Times New Roman" w:hAnsi="Times New Roman" w:cs="Times New Roman"/>
          <w:color w:val="0F1115"/>
          <w:sz w:val="24"/>
          <w:shd w:val="clear" w:color="auto" w:fill="FFFFFF"/>
        </w:rPr>
        <w:t>, 26(1), pp. 123–145.</w:t>
      </w:r>
    </w:p>
    <w:p w14:paraId="1C62CC7D" w14:textId="75827784"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McDonald's Corporation. (2024). Annual Report 2024. [Online] Available at: </w:t>
      </w:r>
      <w:r w:rsidRPr="00811AB9">
        <w:rPr>
          <w:rFonts w:ascii="Times New Roman" w:hAnsi="Times New Roman" w:cs="Times New Roman"/>
          <w:color w:val="5B9BD5" w:themeColor="accent1"/>
          <w:sz w:val="24"/>
          <w:szCs w:val="24"/>
        </w:rPr>
        <w:t xml:space="preserve">https://corporate.mcdonalds.com </w:t>
      </w:r>
      <w:r w:rsidR="00F75A9D">
        <w:rPr>
          <w:rFonts w:ascii="Times New Roman" w:hAnsi="Times New Roman" w:cs="Times New Roman"/>
          <w:color w:val="000000" w:themeColor="text1"/>
          <w:sz w:val="24"/>
          <w:szCs w:val="24"/>
        </w:rPr>
        <w:t>[Accessed 01</w:t>
      </w:r>
      <w:r w:rsidRPr="00811AB9">
        <w:rPr>
          <w:rFonts w:ascii="Times New Roman" w:hAnsi="Times New Roman" w:cs="Times New Roman"/>
          <w:color w:val="000000" w:themeColor="text1"/>
          <w:sz w:val="24"/>
          <w:szCs w:val="24"/>
        </w:rPr>
        <w:t xml:space="preserve"> December 2025].</w:t>
      </w:r>
    </w:p>
    <w:p w14:paraId="0D5E40AD" w14:textId="7D039839"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McDonald's UK. (2025).</w:t>
      </w:r>
      <w:r w:rsidRPr="00DF2740">
        <w:rPr>
          <w:rFonts w:ascii="Times New Roman" w:hAnsi="Times New Roman" w:cs="Times New Roman"/>
          <w:i/>
          <w:color w:val="000000" w:themeColor="text1"/>
          <w:sz w:val="24"/>
          <w:szCs w:val="24"/>
        </w:rPr>
        <w:t xml:space="preserve"> Side Missions campaign combines digital fun with real-world rewards</w:t>
      </w:r>
      <w:r w:rsidRPr="00811AB9">
        <w:rPr>
          <w:rFonts w:ascii="Times New Roman" w:hAnsi="Times New Roman" w:cs="Times New Roman"/>
          <w:color w:val="000000" w:themeColor="text1"/>
          <w:sz w:val="24"/>
          <w:szCs w:val="24"/>
        </w:rPr>
        <w:t>. [Press Release].</w:t>
      </w:r>
    </w:p>
    <w:p w14:paraId="0DF3B1AE" w14:textId="461453B6" w:rsidR="0067587D" w:rsidRPr="0067587D" w:rsidRDefault="0067587D" w:rsidP="007C54DF">
      <w:pPr>
        <w:spacing w:line="360" w:lineRule="auto"/>
        <w:ind w:left="360"/>
        <w:jc w:val="both"/>
        <w:rPr>
          <w:rFonts w:ascii="Times New Roman" w:hAnsi="Times New Roman" w:cs="Times New Roman"/>
          <w:color w:val="000000" w:themeColor="text1"/>
          <w:sz w:val="28"/>
          <w:szCs w:val="24"/>
        </w:rPr>
      </w:pPr>
      <w:r w:rsidRPr="0067587D">
        <w:rPr>
          <w:rFonts w:ascii="Times New Roman" w:hAnsi="Times New Roman" w:cs="Times New Roman"/>
          <w:color w:val="0F1115"/>
          <w:sz w:val="24"/>
          <w:shd w:val="clear" w:color="auto" w:fill="FFFFFF"/>
        </w:rPr>
        <w:t>Meta Research. (2024). </w:t>
      </w:r>
      <w:r w:rsidRPr="0067587D">
        <w:rPr>
          <w:rStyle w:val="Emphasis"/>
          <w:rFonts w:ascii="Times New Roman" w:hAnsi="Times New Roman" w:cs="Times New Roman"/>
          <w:color w:val="0F1115"/>
          <w:sz w:val="24"/>
          <w:shd w:val="clear" w:color="auto" w:fill="FFFFFF"/>
        </w:rPr>
        <w:t>Instagram Food Content Engagement Study</w:t>
      </w:r>
      <w:r w:rsidRPr="0067587D">
        <w:rPr>
          <w:rFonts w:ascii="Times New Roman" w:hAnsi="Times New Roman" w:cs="Times New Roman"/>
          <w:color w:val="0F1115"/>
          <w:sz w:val="24"/>
          <w:shd w:val="clear" w:color="auto" w:fill="FFFFFF"/>
        </w:rPr>
        <w:t>.</w:t>
      </w:r>
    </w:p>
    <w:p w14:paraId="56874912" w14:textId="16093663" w:rsidR="00CA0660" w:rsidRPr="00CA0660" w:rsidRDefault="00CA0660" w:rsidP="007C54DF">
      <w:pPr>
        <w:spacing w:line="360" w:lineRule="auto"/>
        <w:ind w:left="360"/>
        <w:jc w:val="both"/>
        <w:rPr>
          <w:rFonts w:ascii="Times New Roman" w:hAnsi="Times New Roman" w:cs="Times New Roman"/>
          <w:color w:val="000000" w:themeColor="text1"/>
          <w:sz w:val="28"/>
          <w:szCs w:val="24"/>
        </w:rPr>
      </w:pPr>
      <w:r w:rsidRPr="00CA0660">
        <w:rPr>
          <w:rFonts w:ascii="Times New Roman" w:hAnsi="Times New Roman" w:cs="Times New Roman"/>
          <w:color w:val="0F1115"/>
          <w:sz w:val="24"/>
          <w:shd w:val="clear" w:color="auto" w:fill="FFFFFF"/>
        </w:rPr>
        <w:t>Meyers-Levy, J. and Sternthal, B. (1991). ‘Gender Differences in the Use of Message Cues and Judgments’, </w:t>
      </w:r>
      <w:r w:rsidRPr="00CA0660">
        <w:rPr>
          <w:rStyle w:val="Emphasis"/>
          <w:rFonts w:ascii="Times New Roman" w:hAnsi="Times New Roman" w:cs="Times New Roman"/>
          <w:color w:val="0F1115"/>
          <w:sz w:val="24"/>
          <w:shd w:val="clear" w:color="auto" w:fill="FFFFFF"/>
        </w:rPr>
        <w:t>Journal of Marketing Research</w:t>
      </w:r>
      <w:r w:rsidRPr="00CA0660">
        <w:rPr>
          <w:rFonts w:ascii="Times New Roman" w:hAnsi="Times New Roman" w:cs="Times New Roman"/>
          <w:color w:val="0F1115"/>
          <w:sz w:val="24"/>
          <w:shd w:val="clear" w:color="auto" w:fill="FFFFFF"/>
        </w:rPr>
        <w:t>, 28(1), pp. 84–96.</w:t>
      </w:r>
    </w:p>
    <w:p w14:paraId="08949CA8" w14:textId="60404B8F"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Mintel. (2023). </w:t>
      </w:r>
      <w:r w:rsidRPr="00DF2740">
        <w:rPr>
          <w:rFonts w:ascii="Times New Roman" w:hAnsi="Times New Roman" w:cs="Times New Roman"/>
          <w:i/>
          <w:color w:val="000000" w:themeColor="text1"/>
          <w:sz w:val="24"/>
          <w:szCs w:val="24"/>
        </w:rPr>
        <w:t>Social Media and Food Marketing</w:t>
      </w:r>
      <w:r w:rsidRPr="00811AB9">
        <w:rPr>
          <w:rFonts w:ascii="Times New Roman" w:hAnsi="Times New Roman" w:cs="Times New Roman"/>
          <w:color w:val="000000" w:themeColor="text1"/>
          <w:sz w:val="24"/>
          <w:szCs w:val="24"/>
        </w:rPr>
        <w:t xml:space="preserve"> - UK. [Market Report].</w:t>
      </w:r>
    </w:p>
    <w:p w14:paraId="6D3CBD12" w14:textId="15E09077"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Mintel. (2024</w:t>
      </w:r>
      <w:r w:rsidRPr="00DF2740">
        <w:rPr>
          <w:rFonts w:ascii="Times New Roman" w:hAnsi="Times New Roman" w:cs="Times New Roman"/>
          <w:i/>
          <w:color w:val="000000" w:themeColor="text1"/>
          <w:sz w:val="24"/>
          <w:szCs w:val="24"/>
        </w:rPr>
        <w:t>). Fast Food and Takeaway</w:t>
      </w:r>
      <w:r w:rsidRPr="00811AB9">
        <w:rPr>
          <w:rFonts w:ascii="Times New Roman" w:hAnsi="Times New Roman" w:cs="Times New Roman"/>
          <w:color w:val="000000" w:themeColor="text1"/>
          <w:sz w:val="24"/>
          <w:szCs w:val="24"/>
        </w:rPr>
        <w:t xml:space="preserve"> - UK. [Market Report].</w:t>
      </w:r>
    </w:p>
    <w:p w14:paraId="620CAA95" w14:textId="02AB1FB5"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Mintel. (2025). Consumer Trends in Social Media and Food Discovery - UK. [Market Report].</w:t>
      </w:r>
    </w:p>
    <w:p w14:paraId="5BE125D7" w14:textId="27248B5B"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Muntinga, D. G., Moorman, M. and Smit, E. G. (2011). 'Introducing COBRAs: Exploring motivations for brand-related social media use'</w:t>
      </w:r>
      <w:r w:rsidRPr="00DF2740">
        <w:rPr>
          <w:rFonts w:ascii="Times New Roman" w:hAnsi="Times New Roman" w:cs="Times New Roman"/>
          <w:i/>
          <w:color w:val="000000" w:themeColor="text1"/>
          <w:sz w:val="24"/>
          <w:szCs w:val="24"/>
        </w:rPr>
        <w:t>, International Journal of Advertising</w:t>
      </w:r>
      <w:r w:rsidRPr="00811AB9">
        <w:rPr>
          <w:rFonts w:ascii="Times New Roman" w:hAnsi="Times New Roman" w:cs="Times New Roman"/>
          <w:color w:val="000000" w:themeColor="text1"/>
          <w:sz w:val="24"/>
          <w:szCs w:val="24"/>
        </w:rPr>
        <w:t>, 30(1), pp. 13-46.</w:t>
      </w:r>
    </w:p>
    <w:p w14:paraId="257D4970" w14:textId="747E6399"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Nunnally, J. C. and Bernstein, I. H. (1994). </w:t>
      </w:r>
      <w:r w:rsidRPr="00DF2740">
        <w:rPr>
          <w:rFonts w:ascii="Times New Roman" w:hAnsi="Times New Roman" w:cs="Times New Roman"/>
          <w:i/>
          <w:color w:val="000000" w:themeColor="text1"/>
          <w:sz w:val="24"/>
          <w:szCs w:val="24"/>
        </w:rPr>
        <w:t>Psychometric Theory</w:t>
      </w:r>
      <w:r w:rsidRPr="00811AB9">
        <w:rPr>
          <w:rFonts w:ascii="Times New Roman" w:hAnsi="Times New Roman" w:cs="Times New Roman"/>
          <w:color w:val="000000" w:themeColor="text1"/>
          <w:sz w:val="24"/>
          <w:szCs w:val="24"/>
        </w:rPr>
        <w:t>. 3rd edn. New York: McGraw-Hill.</w:t>
      </w:r>
    </w:p>
    <w:p w14:paraId="2FBFE982" w14:textId="730053F4" w:rsidR="001E12C3" w:rsidRPr="001E12C3" w:rsidRDefault="001E12C3" w:rsidP="007C54DF">
      <w:pPr>
        <w:spacing w:line="360" w:lineRule="auto"/>
        <w:ind w:left="360"/>
        <w:jc w:val="both"/>
        <w:rPr>
          <w:rFonts w:ascii="Times New Roman" w:hAnsi="Times New Roman" w:cs="Times New Roman"/>
          <w:color w:val="000000" w:themeColor="text1"/>
          <w:sz w:val="28"/>
          <w:szCs w:val="24"/>
        </w:rPr>
      </w:pPr>
      <w:r w:rsidRPr="001E12C3">
        <w:rPr>
          <w:rStyle w:val="Strong"/>
          <w:rFonts w:ascii="Times New Roman" w:hAnsi="Times New Roman" w:cs="Times New Roman"/>
          <w:b w:val="0"/>
          <w:color w:val="000000" w:themeColor="text1"/>
          <w:sz w:val="24"/>
          <w:shd w:val="clear" w:color="auto" w:fill="FFFFFF"/>
        </w:rPr>
        <w:t>Nielsen</w:t>
      </w:r>
      <w:r w:rsidRPr="001E12C3">
        <w:rPr>
          <w:rFonts w:ascii="Times New Roman" w:hAnsi="Times New Roman" w:cs="Times New Roman"/>
          <w:color w:val="000000" w:themeColor="text1"/>
          <w:sz w:val="24"/>
          <w:shd w:val="clear" w:color="auto" w:fill="FFFFFF"/>
        </w:rPr>
        <w:t> (2024) </w:t>
      </w:r>
      <w:r w:rsidRPr="00DF2740">
        <w:rPr>
          <w:rStyle w:val="Emphasis"/>
          <w:rFonts w:ascii="Times New Roman" w:hAnsi="Times New Roman" w:cs="Times New Roman"/>
          <w:sz w:val="24"/>
          <w:shd w:val="clear" w:color="auto" w:fill="FFFFFF"/>
        </w:rPr>
        <w:t>Social Media Brand Lift Studies: Measuring Campaign Impact on Brand Perception</w:t>
      </w:r>
      <w:r w:rsidRPr="00DF2740">
        <w:rPr>
          <w:rFonts w:ascii="Times New Roman" w:hAnsi="Times New Roman" w:cs="Times New Roman"/>
          <w:sz w:val="24"/>
          <w:shd w:val="clear" w:color="auto" w:fill="FFFFFF"/>
        </w:rPr>
        <w:t> </w:t>
      </w:r>
      <w:r w:rsidRPr="001E12C3">
        <w:rPr>
          <w:rFonts w:ascii="Times New Roman" w:hAnsi="Times New Roman" w:cs="Times New Roman"/>
          <w:color w:val="000000" w:themeColor="text1"/>
          <w:sz w:val="24"/>
          <w:shd w:val="clear" w:color="auto" w:fill="FFFFFF"/>
        </w:rPr>
        <w:t>[online]. London: Nielsen Holdings. Available at: </w:t>
      </w:r>
      <w:hyperlink r:id="rId24" w:tgtFrame="_blank" w:history="1">
        <w:r w:rsidRPr="001E12C3">
          <w:rPr>
            <w:rFonts w:ascii="Times New Roman" w:hAnsi="Times New Roman" w:cs="Times New Roman"/>
            <w:color w:val="5B9BD5" w:themeColor="accent1"/>
            <w:sz w:val="24"/>
          </w:rPr>
          <w:t>https://www.nielsen.com/insights/brand-lift-studies-2024</w:t>
        </w:r>
      </w:hyperlink>
      <w:r w:rsidRPr="001E12C3">
        <w:rPr>
          <w:rFonts w:ascii="Times New Roman" w:hAnsi="Times New Roman" w:cs="Times New Roman"/>
          <w:color w:val="5B9BD5" w:themeColor="accent1"/>
          <w:sz w:val="28"/>
          <w:shd w:val="clear" w:color="auto" w:fill="FFFFFF"/>
        </w:rPr>
        <w:t> </w:t>
      </w:r>
      <w:r w:rsidRPr="001E12C3">
        <w:rPr>
          <w:rFonts w:ascii="Times New Roman" w:hAnsi="Times New Roman" w:cs="Times New Roman"/>
          <w:color w:val="000000" w:themeColor="text1"/>
          <w:sz w:val="24"/>
          <w:shd w:val="clear" w:color="auto" w:fill="FFFFFF"/>
        </w:rPr>
        <w:t>[Accessed</w:t>
      </w:r>
      <w:r>
        <w:rPr>
          <w:rFonts w:ascii="Times New Roman" w:hAnsi="Times New Roman" w:cs="Times New Roman"/>
          <w:color w:val="000000" w:themeColor="text1"/>
          <w:sz w:val="24"/>
          <w:shd w:val="clear" w:color="auto" w:fill="FFFFFF"/>
        </w:rPr>
        <w:t xml:space="preserve"> 21 November </w:t>
      </w:r>
      <w:r w:rsidRPr="001E12C3">
        <w:rPr>
          <w:rFonts w:ascii="Times New Roman" w:hAnsi="Times New Roman" w:cs="Times New Roman"/>
          <w:color w:val="000000" w:themeColor="text1"/>
          <w:sz w:val="24"/>
          <w:shd w:val="clear" w:color="auto" w:fill="FFFFFF"/>
        </w:rPr>
        <w:t>2025].</w:t>
      </w:r>
    </w:p>
    <w:p w14:paraId="3C2C4625" w14:textId="3BCFC41E"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Ofcom. (2023). </w:t>
      </w:r>
      <w:r w:rsidRPr="00DF2740">
        <w:rPr>
          <w:rFonts w:ascii="Times New Roman" w:hAnsi="Times New Roman" w:cs="Times New Roman"/>
          <w:i/>
          <w:color w:val="000000" w:themeColor="text1"/>
          <w:sz w:val="24"/>
          <w:szCs w:val="24"/>
        </w:rPr>
        <w:t>Online Nation 2023 Report</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https://www.ofcom.org.uk </w:t>
      </w:r>
      <w:r w:rsidR="00F862BF">
        <w:rPr>
          <w:rFonts w:ascii="Times New Roman" w:hAnsi="Times New Roman" w:cs="Times New Roman"/>
          <w:color w:val="000000" w:themeColor="text1"/>
          <w:sz w:val="24"/>
          <w:szCs w:val="24"/>
        </w:rPr>
        <w:t>[Accessed 10 Octo</w:t>
      </w:r>
      <w:r w:rsidR="00F862BF" w:rsidRPr="00811AB9">
        <w:rPr>
          <w:rFonts w:ascii="Times New Roman" w:hAnsi="Times New Roman" w:cs="Times New Roman"/>
          <w:color w:val="000000" w:themeColor="text1"/>
          <w:sz w:val="24"/>
          <w:szCs w:val="24"/>
        </w:rPr>
        <w:t>ber</w:t>
      </w:r>
      <w:r w:rsidRPr="00811AB9">
        <w:rPr>
          <w:rFonts w:ascii="Times New Roman" w:hAnsi="Times New Roman" w:cs="Times New Roman"/>
          <w:color w:val="000000" w:themeColor="text1"/>
          <w:sz w:val="24"/>
          <w:szCs w:val="24"/>
        </w:rPr>
        <w:t xml:space="preserve"> 2025].</w:t>
      </w:r>
    </w:p>
    <w:p w14:paraId="51A30071" w14:textId="619C496F"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Oppenheim, A. N. (2000). </w:t>
      </w:r>
      <w:r w:rsidRPr="00DF2740">
        <w:rPr>
          <w:rFonts w:ascii="Times New Roman" w:hAnsi="Times New Roman" w:cs="Times New Roman"/>
          <w:i/>
          <w:color w:val="000000" w:themeColor="text1"/>
          <w:sz w:val="24"/>
          <w:szCs w:val="24"/>
        </w:rPr>
        <w:t>Questionnaire Design, Interviewing and Attitude Measurement</w:t>
      </w:r>
      <w:r w:rsidRPr="00811AB9">
        <w:rPr>
          <w:rFonts w:ascii="Times New Roman" w:hAnsi="Times New Roman" w:cs="Times New Roman"/>
          <w:color w:val="000000" w:themeColor="text1"/>
          <w:sz w:val="24"/>
          <w:szCs w:val="24"/>
        </w:rPr>
        <w:t>. 2nd edn. London: Continuum.</w:t>
      </w:r>
    </w:p>
    <w:p w14:paraId="43B9FFE4" w14:textId="1432A723" w:rsidR="00F862BF" w:rsidRPr="00811AB9" w:rsidRDefault="00F862BF" w:rsidP="007C54DF">
      <w:pPr>
        <w:spacing w:line="360" w:lineRule="auto"/>
        <w:ind w:left="360"/>
        <w:jc w:val="both"/>
        <w:rPr>
          <w:rFonts w:ascii="Times New Roman" w:hAnsi="Times New Roman" w:cs="Times New Roman"/>
          <w:color w:val="000000" w:themeColor="text1"/>
          <w:sz w:val="24"/>
          <w:szCs w:val="24"/>
        </w:rPr>
      </w:pPr>
      <w:r>
        <w:rPr>
          <w:rFonts w:ascii="Segoe UI" w:hAnsi="Segoe UI" w:cs="Segoe UI"/>
          <w:color w:val="0F1115"/>
          <w:shd w:val="clear" w:color="auto" w:fill="FFFFFF"/>
        </w:rPr>
        <w:t>ONS. (2024). </w:t>
      </w:r>
      <w:r>
        <w:rPr>
          <w:rStyle w:val="Emphasis"/>
          <w:rFonts w:ascii="Segoe UI" w:hAnsi="Segoe UI" w:cs="Segoe UI"/>
          <w:color w:val="0F1115"/>
          <w:shd w:val="clear" w:color="auto" w:fill="FFFFFF"/>
        </w:rPr>
        <w:t>Digital adoption in the UK post-pandemic</w:t>
      </w:r>
      <w:r>
        <w:rPr>
          <w:rFonts w:ascii="Segoe UI" w:hAnsi="Segoe UI" w:cs="Segoe UI"/>
          <w:color w:val="0F1115"/>
          <w:shd w:val="clear" w:color="auto" w:fill="FFFFFF"/>
        </w:rPr>
        <w:t>. Office for National Statistics. Available at: </w:t>
      </w:r>
      <w:hyperlink r:id="rId25" w:tgtFrame="_blank" w:history="1">
        <w:r w:rsidRPr="00F862BF">
          <w:rPr>
            <w:rFonts w:ascii="Times New Roman" w:hAnsi="Times New Roman" w:cs="Times New Roman"/>
            <w:color w:val="0070C0"/>
            <w:sz w:val="24"/>
          </w:rPr>
          <w:t>https://www.ons.gov.uk</w:t>
        </w:r>
      </w:hyperlink>
      <w:r>
        <w:rPr>
          <w:rFonts w:ascii="Segoe UI" w:hAnsi="Segoe UI" w:cs="Segoe UI"/>
          <w:color w:val="0F1115"/>
          <w:shd w:val="clear" w:color="auto" w:fill="FFFFFF"/>
        </w:rPr>
        <w:t> (Accessed: 01 November 2025).</w:t>
      </w:r>
    </w:p>
    <w:p w14:paraId="540CDD92" w14:textId="1689752E"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Öztürk, P., et al. (2025). 'Convenience sampling in digital social research: Opportunities and limitations', </w:t>
      </w:r>
      <w:r w:rsidRPr="00DF2740">
        <w:rPr>
          <w:rFonts w:ascii="Times New Roman" w:hAnsi="Times New Roman" w:cs="Times New Roman"/>
          <w:i/>
          <w:color w:val="000000" w:themeColor="text1"/>
          <w:sz w:val="24"/>
          <w:szCs w:val="24"/>
        </w:rPr>
        <w:t>Journal of Empirical Social Science</w:t>
      </w:r>
      <w:r w:rsidRPr="00811AB9">
        <w:rPr>
          <w:rFonts w:ascii="Times New Roman" w:hAnsi="Times New Roman" w:cs="Times New Roman"/>
          <w:color w:val="000000" w:themeColor="text1"/>
          <w:sz w:val="24"/>
          <w:szCs w:val="24"/>
        </w:rPr>
        <w:t>, 12(1), pp. 55-70.</w:t>
      </w:r>
    </w:p>
    <w:p w14:paraId="027074F6" w14:textId="4FCD5150"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Pallant, J. (2020). </w:t>
      </w:r>
      <w:r w:rsidRPr="00DF2740">
        <w:rPr>
          <w:rFonts w:ascii="Times New Roman" w:hAnsi="Times New Roman" w:cs="Times New Roman"/>
          <w:i/>
          <w:color w:val="000000" w:themeColor="text1"/>
          <w:sz w:val="24"/>
          <w:szCs w:val="24"/>
        </w:rPr>
        <w:t>SPSS Survival Manual</w:t>
      </w:r>
      <w:r w:rsidRPr="00811AB9">
        <w:rPr>
          <w:rFonts w:ascii="Times New Roman" w:hAnsi="Times New Roman" w:cs="Times New Roman"/>
          <w:color w:val="000000" w:themeColor="text1"/>
          <w:sz w:val="24"/>
          <w:szCs w:val="24"/>
        </w:rPr>
        <w:t>. 7th edn. London: Open University Press.</w:t>
      </w:r>
    </w:p>
    <w:p w14:paraId="52E25B20" w14:textId="6D3C9B32"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Patwardhan, V. (2024). 'Gender differences in response to social media advertising', </w:t>
      </w:r>
      <w:r w:rsidRPr="00DF2740">
        <w:rPr>
          <w:rFonts w:ascii="Times New Roman" w:hAnsi="Times New Roman" w:cs="Times New Roman"/>
          <w:i/>
          <w:color w:val="000000" w:themeColor="text1"/>
          <w:sz w:val="24"/>
          <w:szCs w:val="24"/>
        </w:rPr>
        <w:t>Journal of Marketing Analytics</w:t>
      </w:r>
      <w:r w:rsidRPr="00811AB9">
        <w:rPr>
          <w:rFonts w:ascii="Times New Roman" w:hAnsi="Times New Roman" w:cs="Times New Roman"/>
          <w:color w:val="000000" w:themeColor="text1"/>
          <w:sz w:val="24"/>
          <w:szCs w:val="24"/>
        </w:rPr>
        <w:t>, 12(2), pp. 150-165.</w:t>
      </w:r>
    </w:p>
    <w:p w14:paraId="491AB564" w14:textId="689EB07E" w:rsidR="00F862BF" w:rsidRDefault="00F862BF" w:rsidP="007C54DF">
      <w:pPr>
        <w:spacing w:line="360" w:lineRule="auto"/>
        <w:ind w:left="360"/>
        <w:jc w:val="both"/>
        <w:rPr>
          <w:rFonts w:ascii="Times New Roman" w:hAnsi="Times New Roman" w:cs="Times New Roman"/>
          <w:color w:val="0F1115"/>
          <w:sz w:val="24"/>
          <w:shd w:val="clear" w:color="auto" w:fill="FFFFFF"/>
        </w:rPr>
      </w:pPr>
      <w:r w:rsidRPr="00F862BF">
        <w:rPr>
          <w:rFonts w:ascii="Times New Roman" w:hAnsi="Times New Roman" w:cs="Times New Roman"/>
          <w:color w:val="0F1115"/>
          <w:sz w:val="24"/>
          <w:shd w:val="clear" w:color="auto" w:fill="FFFFFF"/>
        </w:rPr>
        <w:t>Pauwels, K. et al. (2009). ‘Dashboards as a service: why, what, how, and what research is needed?’ </w:t>
      </w:r>
      <w:r w:rsidRPr="00F862BF">
        <w:rPr>
          <w:rStyle w:val="Emphasis"/>
          <w:rFonts w:ascii="Times New Roman" w:hAnsi="Times New Roman" w:cs="Times New Roman"/>
          <w:color w:val="0F1115"/>
          <w:sz w:val="24"/>
          <w:shd w:val="clear" w:color="auto" w:fill="FFFFFF"/>
        </w:rPr>
        <w:t>Journal of Service Research</w:t>
      </w:r>
      <w:r w:rsidRPr="00F862BF">
        <w:rPr>
          <w:rFonts w:ascii="Times New Roman" w:hAnsi="Times New Roman" w:cs="Times New Roman"/>
          <w:color w:val="0F1115"/>
          <w:sz w:val="24"/>
          <w:shd w:val="clear" w:color="auto" w:fill="FFFFFF"/>
        </w:rPr>
        <w:t>, 12(2), pp. 175–189.</w:t>
      </w:r>
    </w:p>
    <w:p w14:paraId="2AE5B069" w14:textId="34BFAB9A" w:rsidR="00F862BF" w:rsidRPr="00F862BF" w:rsidRDefault="00F862BF" w:rsidP="007C54DF">
      <w:pPr>
        <w:spacing w:line="360" w:lineRule="auto"/>
        <w:ind w:left="360"/>
        <w:jc w:val="both"/>
        <w:rPr>
          <w:rFonts w:ascii="Times New Roman" w:hAnsi="Times New Roman" w:cs="Times New Roman"/>
          <w:color w:val="000000" w:themeColor="text1"/>
          <w:sz w:val="32"/>
          <w:szCs w:val="24"/>
        </w:rPr>
      </w:pPr>
      <w:r w:rsidRPr="00F862BF">
        <w:rPr>
          <w:rFonts w:ascii="Times New Roman" w:hAnsi="Times New Roman" w:cs="Times New Roman"/>
          <w:color w:val="0F1115"/>
          <w:sz w:val="24"/>
          <w:shd w:val="clear" w:color="auto" w:fill="FFFFFF"/>
        </w:rPr>
        <w:t>Phua, J. et al. (2020). ‘The roles of para-social relationship and source credibility in social media influencer marketing’, </w:t>
      </w:r>
      <w:r w:rsidRPr="00F862BF">
        <w:rPr>
          <w:rStyle w:val="Emphasis"/>
          <w:rFonts w:ascii="Times New Roman" w:hAnsi="Times New Roman" w:cs="Times New Roman"/>
          <w:color w:val="0F1115"/>
          <w:sz w:val="24"/>
          <w:shd w:val="clear" w:color="auto" w:fill="FFFFFF"/>
        </w:rPr>
        <w:t>Journal of Interactive Advertising</w:t>
      </w:r>
      <w:r w:rsidRPr="00F862BF">
        <w:rPr>
          <w:rFonts w:ascii="Times New Roman" w:hAnsi="Times New Roman" w:cs="Times New Roman"/>
          <w:color w:val="0F1115"/>
          <w:sz w:val="24"/>
          <w:shd w:val="clear" w:color="auto" w:fill="FFFFFF"/>
        </w:rPr>
        <w:t>, 20(2), pp. 133–147.</w:t>
      </w:r>
    </w:p>
    <w:p w14:paraId="272A112B" w14:textId="260687D9" w:rsidR="00A23682"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Potvin Kent, M., et al. (2024). 'Exposure to unhealthy food and beverage marketing on digital platforms among adults'</w:t>
      </w:r>
      <w:r w:rsidRPr="00DF2740">
        <w:rPr>
          <w:rFonts w:ascii="Times New Roman" w:hAnsi="Times New Roman" w:cs="Times New Roman"/>
          <w:i/>
          <w:color w:val="000000" w:themeColor="text1"/>
          <w:sz w:val="24"/>
          <w:szCs w:val="24"/>
        </w:rPr>
        <w:t>, Public Health Nutrition</w:t>
      </w:r>
      <w:r w:rsidRPr="00811AB9">
        <w:rPr>
          <w:rFonts w:ascii="Times New Roman" w:hAnsi="Times New Roman" w:cs="Times New Roman"/>
          <w:color w:val="000000" w:themeColor="text1"/>
          <w:sz w:val="24"/>
          <w:szCs w:val="24"/>
        </w:rPr>
        <w:t>, 27(1), e45.</w:t>
      </w:r>
    </w:p>
    <w:p w14:paraId="6396531E" w14:textId="3233BF13" w:rsidR="00F862BF" w:rsidRPr="00F862BF" w:rsidRDefault="00F862BF" w:rsidP="007C54DF">
      <w:pPr>
        <w:spacing w:line="360" w:lineRule="auto"/>
        <w:ind w:left="360"/>
        <w:jc w:val="both"/>
        <w:rPr>
          <w:rFonts w:ascii="Times New Roman" w:hAnsi="Times New Roman" w:cs="Times New Roman"/>
          <w:color w:val="000000" w:themeColor="text1"/>
          <w:sz w:val="28"/>
          <w:szCs w:val="24"/>
        </w:rPr>
      </w:pPr>
      <w:r w:rsidRPr="00F862BF">
        <w:rPr>
          <w:rFonts w:ascii="Times New Roman" w:hAnsi="Times New Roman" w:cs="Times New Roman"/>
          <w:color w:val="0F1115"/>
          <w:sz w:val="24"/>
          <w:shd w:val="clear" w:color="auto" w:fill="FFFFFF"/>
        </w:rPr>
        <w:t>Powell, D. et al. (2023). ‘Algorithmic craving cycles: How social media feeds influence food desire’, </w:t>
      </w:r>
      <w:r w:rsidRPr="00F862BF">
        <w:rPr>
          <w:rStyle w:val="Emphasis"/>
          <w:rFonts w:ascii="Times New Roman" w:hAnsi="Times New Roman" w:cs="Times New Roman"/>
          <w:color w:val="0F1115"/>
          <w:sz w:val="24"/>
          <w:shd w:val="clear" w:color="auto" w:fill="FFFFFF"/>
        </w:rPr>
        <w:t>Appetite</w:t>
      </w:r>
      <w:r w:rsidRPr="00F862BF">
        <w:rPr>
          <w:rFonts w:ascii="Times New Roman" w:hAnsi="Times New Roman" w:cs="Times New Roman"/>
          <w:color w:val="0F1115"/>
          <w:sz w:val="24"/>
          <w:shd w:val="clear" w:color="auto" w:fill="FFFFFF"/>
        </w:rPr>
        <w:t>, 180, 106–115.</w:t>
      </w:r>
    </w:p>
    <w:p w14:paraId="1B666BFF" w14:textId="77777777" w:rsidR="00417EC8" w:rsidRPr="00811AB9" w:rsidRDefault="00417EC8" w:rsidP="00417EC8">
      <w:pPr>
        <w:pStyle w:val="ds-markdown-paragraph"/>
        <w:shd w:val="clear" w:color="auto" w:fill="FFFFFF"/>
        <w:spacing w:after="0" w:afterAutospacing="0" w:line="360" w:lineRule="auto"/>
        <w:ind w:left="360"/>
        <w:jc w:val="both"/>
      </w:pPr>
      <w:r w:rsidRPr="00811AB9">
        <w:rPr>
          <w:rStyle w:val="Strong"/>
          <w:rFonts w:eastAsiaTheme="majorEastAsia"/>
          <w:b w:val="0"/>
        </w:rPr>
        <w:t>Podsakoff, P.M., MacKenzie, S.B. and Podsakoff, N.P.</w:t>
      </w:r>
      <w:r w:rsidRPr="00811AB9">
        <w:rPr>
          <w:b/>
        </w:rPr>
        <w:t> </w:t>
      </w:r>
      <w:r w:rsidRPr="00811AB9">
        <w:t>(2023).</w:t>
      </w:r>
      <w:r w:rsidRPr="00811AB9">
        <w:rPr>
          <w:rStyle w:val="Emphasis"/>
          <w:rFonts w:eastAsiaTheme="majorEastAsia"/>
        </w:rPr>
        <w:t> Recommendations for creating better concept definitions in the organizational, behavioural, and social sciences</w:t>
      </w:r>
      <w:r w:rsidRPr="00811AB9">
        <w:t>. Organizational Research Methods, 26(1), pp. 139–166.</w:t>
      </w:r>
    </w:p>
    <w:p w14:paraId="6123BACE" w14:textId="77777777"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Queirós, A., Faria, D. and Almeida, F. (2023). 'Strengths and limitations of qualitative and quantitative research methods'</w:t>
      </w:r>
      <w:r w:rsidRPr="00DF2740">
        <w:rPr>
          <w:i/>
          <w:color w:val="000000" w:themeColor="text1"/>
        </w:rPr>
        <w:t>, European Journal of Education Studies</w:t>
      </w:r>
      <w:r w:rsidRPr="00811AB9">
        <w:rPr>
          <w:color w:val="000000" w:themeColor="text1"/>
        </w:rPr>
        <w:t>, 10(9), pp. 1-12.</w:t>
      </w:r>
    </w:p>
    <w:p w14:paraId="4B53622C" w14:textId="7EC7C776"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Retail Economics. (2024). </w:t>
      </w:r>
      <w:r w:rsidRPr="00DF2740">
        <w:rPr>
          <w:i/>
          <w:color w:val="000000" w:themeColor="text1"/>
        </w:rPr>
        <w:t xml:space="preserve">UK Social Commerce Market Forecast 2024-2028. </w:t>
      </w:r>
      <w:r w:rsidRPr="00811AB9">
        <w:rPr>
          <w:color w:val="000000" w:themeColor="text1"/>
        </w:rPr>
        <w:t>[Online] Available at</w:t>
      </w:r>
      <w:r w:rsidRPr="00811AB9">
        <w:rPr>
          <w:color w:val="5B9BD5" w:themeColor="accent1"/>
        </w:rPr>
        <w:t xml:space="preserve">: https://www.retaileconomics.co.uk </w:t>
      </w:r>
      <w:r w:rsidR="00F75A9D">
        <w:rPr>
          <w:color w:val="000000" w:themeColor="text1"/>
        </w:rPr>
        <w:t>[Accessed 02 September</w:t>
      </w:r>
      <w:r w:rsidRPr="00811AB9">
        <w:rPr>
          <w:color w:val="000000" w:themeColor="text1"/>
        </w:rPr>
        <w:t xml:space="preserve"> 2025].</w:t>
      </w:r>
    </w:p>
    <w:p w14:paraId="31F650F0" w14:textId="7E98E9EF" w:rsidR="00CC0780" w:rsidRPr="00811AB9" w:rsidRDefault="00CC0780" w:rsidP="00CC0780">
      <w:pPr>
        <w:pStyle w:val="ds-markdown-paragraph"/>
        <w:shd w:val="clear" w:color="auto" w:fill="FFFFFF"/>
        <w:spacing w:after="0" w:afterAutospacing="0" w:line="360" w:lineRule="auto"/>
        <w:ind w:left="360"/>
        <w:jc w:val="both"/>
        <w:rPr>
          <w:color w:val="000000" w:themeColor="text1"/>
        </w:rPr>
      </w:pPr>
      <w:r w:rsidRPr="00811AB9">
        <w:rPr>
          <w:rStyle w:val="Strong"/>
          <w:rFonts w:eastAsiaTheme="majorEastAsia"/>
          <w:b w:val="0"/>
        </w:rPr>
        <w:t>Rogers, P.</w:t>
      </w:r>
      <w:r w:rsidRPr="00811AB9">
        <w:rPr>
          <w:b/>
        </w:rPr>
        <w:t> </w:t>
      </w:r>
      <w:r w:rsidRPr="00811AB9">
        <w:t>(2023).</w:t>
      </w:r>
      <w:r w:rsidRPr="00811AB9">
        <w:rPr>
          <w:b/>
        </w:rPr>
        <w:t> </w:t>
      </w:r>
      <w:r w:rsidRPr="00811AB9">
        <w:rPr>
          <w:rStyle w:val="Emphasis"/>
          <w:rFonts w:eastAsiaTheme="majorEastAsia"/>
        </w:rPr>
        <w:t>Review of quantitative methods in marketing research</w:t>
      </w:r>
      <w:r w:rsidRPr="00811AB9">
        <w:t>. Journal of         Marketing Analysis, 11(3), pp. 225–240.</w:t>
      </w:r>
    </w:p>
    <w:p w14:paraId="02D738F8" w14:textId="055DA3FD" w:rsidR="00417EC8"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Sainsbury, E., et al. (2020). 'Voluntary regulation of unhealthy food marketing to children in Australia: A framework for evaluation', </w:t>
      </w:r>
      <w:r w:rsidRPr="009B232D">
        <w:rPr>
          <w:i/>
          <w:color w:val="000000" w:themeColor="text1"/>
        </w:rPr>
        <w:t>Health Promotion International</w:t>
      </w:r>
      <w:r w:rsidRPr="00811AB9">
        <w:rPr>
          <w:color w:val="000000" w:themeColor="text1"/>
        </w:rPr>
        <w:t>, 35(3), pp. 467-479.</w:t>
      </w:r>
    </w:p>
    <w:p w14:paraId="7468D834" w14:textId="0FA5FC6C" w:rsidR="00F862BF" w:rsidRPr="00F862BF" w:rsidRDefault="00F862BF" w:rsidP="00417EC8">
      <w:pPr>
        <w:pStyle w:val="ds-markdown-paragraph"/>
        <w:shd w:val="clear" w:color="auto" w:fill="FFFFFF"/>
        <w:spacing w:after="0" w:afterAutospacing="0" w:line="360" w:lineRule="auto"/>
        <w:ind w:left="360"/>
        <w:jc w:val="both"/>
        <w:rPr>
          <w:color w:val="000000" w:themeColor="text1"/>
        </w:rPr>
      </w:pPr>
      <w:r w:rsidRPr="00F862BF">
        <w:rPr>
          <w:color w:val="0F1115"/>
          <w:shd w:val="clear" w:color="auto" w:fill="FFFFFF"/>
        </w:rPr>
        <w:t>Salo, J. (2023). ‘Heuristic-driven decision making in digital environments’, </w:t>
      </w:r>
      <w:r w:rsidRPr="00F862BF">
        <w:rPr>
          <w:rStyle w:val="Emphasis"/>
          <w:rFonts w:eastAsiaTheme="majorEastAsia"/>
          <w:color w:val="0F1115"/>
          <w:shd w:val="clear" w:color="auto" w:fill="FFFFFF"/>
        </w:rPr>
        <w:t>Journal of Consumer Behaviour</w:t>
      </w:r>
      <w:r w:rsidRPr="00F862BF">
        <w:rPr>
          <w:color w:val="0F1115"/>
          <w:shd w:val="clear" w:color="auto" w:fill="FFFFFF"/>
        </w:rPr>
        <w:t>, 22(3), pp. 301–315.</w:t>
      </w:r>
    </w:p>
    <w:p w14:paraId="5C864D1F" w14:textId="77777777"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Saunders, M., Lewis, P. and Thornhill, A. (2019). </w:t>
      </w:r>
      <w:r w:rsidRPr="009B232D">
        <w:rPr>
          <w:i/>
          <w:color w:val="000000" w:themeColor="text1"/>
        </w:rPr>
        <w:t>Research Methods for Business Students</w:t>
      </w:r>
      <w:r w:rsidRPr="00811AB9">
        <w:rPr>
          <w:color w:val="000000" w:themeColor="text1"/>
        </w:rPr>
        <w:t>. 8th edn. Harlow: Pearson Education.</w:t>
      </w:r>
    </w:p>
    <w:p w14:paraId="52D0EB6A" w14:textId="77777777"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Saunders, M., Lewis, P. and Thornhill, A. (2023). </w:t>
      </w:r>
      <w:r w:rsidRPr="009B232D">
        <w:rPr>
          <w:i/>
          <w:color w:val="000000" w:themeColor="text1"/>
        </w:rPr>
        <w:t>Research Methods for Business Students</w:t>
      </w:r>
      <w:r w:rsidRPr="00811AB9">
        <w:rPr>
          <w:color w:val="000000" w:themeColor="text1"/>
        </w:rPr>
        <w:t>. 9th edn. Harlow: Pearson Education.</w:t>
      </w:r>
    </w:p>
    <w:p w14:paraId="49539F95" w14:textId="77777777"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Shareef, M. A., et al. (2024). 'Social media marketing: A scale validation and impact on purchase intention'</w:t>
      </w:r>
      <w:r w:rsidRPr="009B232D">
        <w:rPr>
          <w:i/>
          <w:color w:val="000000" w:themeColor="text1"/>
        </w:rPr>
        <w:t>, Journal of Business Research</w:t>
      </w:r>
      <w:r w:rsidRPr="00811AB9">
        <w:rPr>
          <w:color w:val="000000" w:themeColor="text1"/>
        </w:rPr>
        <w:t>, 158, 113-125.</w:t>
      </w:r>
    </w:p>
    <w:p w14:paraId="0067DAEC" w14:textId="1D1C9EF1"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The Short Media. (2025a). </w:t>
      </w:r>
      <w:r w:rsidRPr="009B232D">
        <w:rPr>
          <w:i/>
          <w:color w:val="000000" w:themeColor="text1"/>
        </w:rPr>
        <w:t>TikTok Shop UK growth surges 77% year-on-year</w:t>
      </w:r>
      <w:r w:rsidRPr="00811AB9">
        <w:rPr>
          <w:color w:val="000000" w:themeColor="text1"/>
        </w:rPr>
        <w:t xml:space="preserve">. [Online] Available at: </w:t>
      </w:r>
      <w:r w:rsidRPr="00811AB9">
        <w:rPr>
          <w:color w:val="5B9BD5" w:themeColor="accent1"/>
        </w:rPr>
        <w:t xml:space="preserve">https://www.theshortmedia.com </w:t>
      </w:r>
      <w:r w:rsidR="00F75A9D">
        <w:rPr>
          <w:color w:val="000000" w:themeColor="text1"/>
        </w:rPr>
        <w:t>[Accessed 06 October</w:t>
      </w:r>
      <w:r w:rsidRPr="00811AB9">
        <w:rPr>
          <w:color w:val="000000" w:themeColor="text1"/>
        </w:rPr>
        <w:t xml:space="preserve"> 2025].</w:t>
      </w:r>
    </w:p>
    <w:p w14:paraId="6BDAF319" w14:textId="19908023"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The Short Media. (2025b). </w:t>
      </w:r>
      <w:r w:rsidRPr="009B232D">
        <w:rPr>
          <w:i/>
          <w:color w:val="000000" w:themeColor="text1"/>
        </w:rPr>
        <w:t>How the For You Page algorithm works</w:t>
      </w:r>
      <w:r w:rsidRPr="00811AB9">
        <w:rPr>
          <w:color w:val="000000" w:themeColor="text1"/>
        </w:rPr>
        <w:t xml:space="preserve">. [Online] Available at: </w:t>
      </w:r>
      <w:r w:rsidRPr="00811AB9">
        <w:rPr>
          <w:color w:val="5B9BD5" w:themeColor="accent1"/>
        </w:rPr>
        <w:t xml:space="preserve">https://www.theshortmedia.com </w:t>
      </w:r>
      <w:r w:rsidR="00F75A9D">
        <w:rPr>
          <w:color w:val="000000" w:themeColor="text1"/>
        </w:rPr>
        <w:t>[Accessed 12 September</w:t>
      </w:r>
      <w:r w:rsidRPr="00811AB9">
        <w:rPr>
          <w:color w:val="000000" w:themeColor="text1"/>
        </w:rPr>
        <w:t xml:space="preserve"> 2025].</w:t>
      </w:r>
    </w:p>
    <w:p w14:paraId="778886A7" w14:textId="77777777"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Smith, A. N., Fischer, E. and Yongjian, C. (2012). 'How does brand-related user-generated content differ across YouTube, Facebook, and Twitter?', </w:t>
      </w:r>
      <w:r w:rsidRPr="009B232D">
        <w:rPr>
          <w:i/>
          <w:color w:val="000000" w:themeColor="text1"/>
        </w:rPr>
        <w:t>Journal of Interactive Marketing</w:t>
      </w:r>
      <w:r w:rsidRPr="00811AB9">
        <w:rPr>
          <w:color w:val="000000" w:themeColor="text1"/>
        </w:rPr>
        <w:t>, 26(2), pp. 102-113.</w:t>
      </w:r>
    </w:p>
    <w:p w14:paraId="5604C4E5" w14:textId="7C330D09" w:rsidR="00CC0780" w:rsidRPr="00811AB9" w:rsidRDefault="00A23682" w:rsidP="00CC0780">
      <w:pPr>
        <w:pStyle w:val="ds-markdown-paragraph"/>
        <w:shd w:val="clear" w:color="auto" w:fill="FFFFFF"/>
        <w:spacing w:after="0" w:afterAutospacing="0" w:line="360" w:lineRule="auto"/>
        <w:ind w:left="360"/>
        <w:jc w:val="both"/>
        <w:rPr>
          <w:rStyle w:val="Strong"/>
          <w:rFonts w:eastAsiaTheme="majorEastAsia"/>
          <w:b w:val="0"/>
        </w:rPr>
      </w:pPr>
      <w:r w:rsidRPr="00811AB9">
        <w:rPr>
          <w:color w:val="000000" w:themeColor="text1"/>
        </w:rPr>
        <w:t xml:space="preserve">Solomon, M. R. (2020). </w:t>
      </w:r>
      <w:r w:rsidRPr="009B232D">
        <w:rPr>
          <w:i/>
          <w:color w:val="000000" w:themeColor="text1"/>
        </w:rPr>
        <w:t xml:space="preserve">Consumer </w:t>
      </w:r>
      <w:r w:rsidR="009B232D" w:rsidRPr="009B232D">
        <w:rPr>
          <w:i/>
          <w:color w:val="000000" w:themeColor="text1"/>
        </w:rPr>
        <w:t>Behaviour</w:t>
      </w:r>
      <w:r w:rsidRPr="009B232D">
        <w:rPr>
          <w:i/>
          <w:color w:val="000000" w:themeColor="text1"/>
        </w:rPr>
        <w:t>: Buying, Having, and Being</w:t>
      </w:r>
      <w:r w:rsidRPr="00811AB9">
        <w:rPr>
          <w:color w:val="000000" w:themeColor="text1"/>
        </w:rPr>
        <w:t>. 13th edn. Harlow: Pearson Education.</w:t>
      </w:r>
      <w:r w:rsidR="00CC0780" w:rsidRPr="00811AB9">
        <w:rPr>
          <w:rStyle w:val="Strong"/>
          <w:rFonts w:eastAsiaTheme="majorEastAsia"/>
          <w:b w:val="0"/>
        </w:rPr>
        <w:t xml:space="preserve"> </w:t>
      </w:r>
    </w:p>
    <w:p w14:paraId="2791826D" w14:textId="6336A443" w:rsidR="00CC0780" w:rsidRDefault="00CC0780" w:rsidP="00CC0780">
      <w:pPr>
        <w:pStyle w:val="ds-markdown-paragraph"/>
        <w:shd w:val="clear" w:color="auto" w:fill="FFFFFF"/>
        <w:spacing w:after="0" w:afterAutospacing="0" w:line="360" w:lineRule="auto"/>
        <w:ind w:left="360"/>
        <w:jc w:val="both"/>
      </w:pPr>
      <w:r w:rsidRPr="00811AB9">
        <w:rPr>
          <w:rStyle w:val="Strong"/>
          <w:rFonts w:eastAsiaTheme="majorEastAsia"/>
          <w:b w:val="0"/>
        </w:rPr>
        <w:t>Sloan, L. and Quan-Haase, A.</w:t>
      </w:r>
      <w:r w:rsidRPr="00811AB9">
        <w:rPr>
          <w:b/>
        </w:rPr>
        <w:t> </w:t>
      </w:r>
      <w:r w:rsidRPr="00811AB9">
        <w:t>(2020). </w:t>
      </w:r>
      <w:r w:rsidRPr="00811AB9">
        <w:rPr>
          <w:rStyle w:val="Emphasis"/>
          <w:rFonts w:eastAsiaTheme="majorEastAsia"/>
        </w:rPr>
        <w:t>The SAGE handbook of social media research methods</w:t>
      </w:r>
      <w:r w:rsidRPr="00811AB9">
        <w:t>. London: SAGE Publications.</w:t>
      </w:r>
    </w:p>
    <w:p w14:paraId="42489015" w14:textId="6AAA6822" w:rsidR="009B12B7" w:rsidRPr="009B12B7" w:rsidRDefault="009B12B7" w:rsidP="00CC0780">
      <w:pPr>
        <w:pStyle w:val="ds-markdown-paragraph"/>
        <w:shd w:val="clear" w:color="auto" w:fill="FFFFFF"/>
        <w:spacing w:after="0" w:afterAutospacing="0" w:line="360" w:lineRule="auto"/>
        <w:ind w:left="360"/>
        <w:jc w:val="both"/>
      </w:pPr>
      <w:r w:rsidRPr="009B12B7">
        <w:rPr>
          <w:color w:val="0F1115"/>
          <w:shd w:val="clear" w:color="auto" w:fill="FFFFFF"/>
        </w:rPr>
        <w:t>Spence, C., Okajima, K., &amp; Michel, C. (2024). Digital gastrophysics: The multisensory science of online food presentation. </w:t>
      </w:r>
      <w:r w:rsidRPr="009B12B7">
        <w:rPr>
          <w:rStyle w:val="Emphasis"/>
          <w:rFonts w:eastAsiaTheme="majorEastAsia"/>
          <w:color w:val="0F1115"/>
          <w:shd w:val="clear" w:color="auto" w:fill="FFFFFF"/>
        </w:rPr>
        <w:t>Food Quality and Preference, 118</w:t>
      </w:r>
      <w:r w:rsidRPr="009B12B7">
        <w:rPr>
          <w:color w:val="0F1115"/>
          <w:shd w:val="clear" w:color="auto" w:fill="FFFFFF"/>
        </w:rPr>
        <w:t>, 104891.</w:t>
      </w:r>
    </w:p>
    <w:p w14:paraId="2891FECD" w14:textId="6AFCA4B9" w:rsidR="00417EC8" w:rsidRPr="00811AB9" w:rsidRDefault="00A23682" w:rsidP="00417EC8">
      <w:pPr>
        <w:pStyle w:val="ds-markdown-paragraph"/>
        <w:shd w:val="clear" w:color="auto" w:fill="FFFFFF"/>
        <w:spacing w:after="0" w:afterAutospacing="0" w:line="360" w:lineRule="auto"/>
        <w:ind w:left="360"/>
        <w:jc w:val="both"/>
        <w:rPr>
          <w:color w:val="000000" w:themeColor="text1"/>
        </w:rPr>
      </w:pPr>
      <w:r w:rsidRPr="00811AB9">
        <w:rPr>
          <w:color w:val="000000" w:themeColor="text1"/>
        </w:rPr>
        <w:t>SPCSHP. (2024</w:t>
      </w:r>
      <w:r w:rsidRPr="009B232D">
        <w:rPr>
          <w:i/>
          <w:color w:val="000000" w:themeColor="text1"/>
        </w:rPr>
        <w:t>). Starbucks Pumpkin Spice Latte 2003 Time Capsule Campaign</w:t>
      </w:r>
      <w:r w:rsidRPr="00811AB9">
        <w:rPr>
          <w:color w:val="000000" w:themeColor="text1"/>
        </w:rPr>
        <w:t xml:space="preserve"> Results. [Online] Available at: </w:t>
      </w:r>
      <w:r w:rsidRPr="00811AB9">
        <w:rPr>
          <w:color w:val="5B9BD5" w:themeColor="accent1"/>
        </w:rPr>
        <w:t xml:space="preserve">https://spcshp.com </w:t>
      </w:r>
      <w:r w:rsidR="00F75A9D">
        <w:rPr>
          <w:color w:val="000000" w:themeColor="text1"/>
        </w:rPr>
        <w:t>[Accessed 11 October</w:t>
      </w:r>
      <w:r w:rsidRPr="00811AB9">
        <w:rPr>
          <w:color w:val="000000" w:themeColor="text1"/>
        </w:rPr>
        <w:t xml:space="preserve"> 2025].</w:t>
      </w:r>
    </w:p>
    <w:p w14:paraId="2CEF55C7" w14:textId="77777777" w:rsidR="009B232D" w:rsidRDefault="00A23682" w:rsidP="009B232D">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Starbucks. (2024a). </w:t>
      </w:r>
      <w:r w:rsidRPr="009B232D">
        <w:rPr>
          <w:i/>
          <w:color w:val="000000" w:themeColor="text1"/>
        </w:rPr>
        <w:t>Pumpkin Spice Season Returns</w:t>
      </w:r>
      <w:r w:rsidRPr="00811AB9">
        <w:rPr>
          <w:color w:val="000000" w:themeColor="text1"/>
        </w:rPr>
        <w:t>. [Press Release]. Starbucks Newsroom.</w:t>
      </w:r>
    </w:p>
    <w:p w14:paraId="1451A2B9" w14:textId="6F210898" w:rsidR="003C6F20" w:rsidRDefault="009B232D" w:rsidP="009B232D">
      <w:pPr>
        <w:pStyle w:val="ds-markdown-paragraph"/>
        <w:shd w:val="clear" w:color="auto" w:fill="FFFFFF"/>
        <w:spacing w:after="0" w:afterAutospacing="0" w:line="360" w:lineRule="auto"/>
        <w:ind w:left="360"/>
        <w:jc w:val="both"/>
        <w:rPr>
          <w:color w:val="000000" w:themeColor="text1"/>
        </w:rPr>
      </w:pPr>
      <w:r>
        <w:rPr>
          <w:color w:val="000000" w:themeColor="text1"/>
        </w:rPr>
        <w:t>Starbucks. (2024b).</w:t>
      </w:r>
      <w:r w:rsidR="00A23682" w:rsidRPr="009B232D">
        <w:rPr>
          <w:i/>
          <w:color w:val="000000" w:themeColor="text1"/>
        </w:rPr>
        <w:t>Starbucks Stories: The PSL Effec</w:t>
      </w:r>
      <w:r w:rsidR="00A23682" w:rsidRPr="00811AB9">
        <w:rPr>
          <w:color w:val="000000" w:themeColor="text1"/>
        </w:rPr>
        <w:t xml:space="preserve">t. [Online] Available at: </w:t>
      </w:r>
      <w:r w:rsidR="00A23682" w:rsidRPr="00811AB9">
        <w:rPr>
          <w:color w:val="5B9BD5" w:themeColor="accent1"/>
        </w:rPr>
        <w:t xml:space="preserve">https://stories.starbucks.com </w:t>
      </w:r>
      <w:r w:rsidR="00F75A9D">
        <w:rPr>
          <w:color w:val="000000" w:themeColor="text1"/>
        </w:rPr>
        <w:t xml:space="preserve">[Accessed 22 October </w:t>
      </w:r>
      <w:r w:rsidR="00A23682" w:rsidRPr="00811AB9">
        <w:rPr>
          <w:color w:val="000000" w:themeColor="text1"/>
        </w:rPr>
        <w:t>2025].</w:t>
      </w:r>
    </w:p>
    <w:p w14:paraId="6153B2A4" w14:textId="77777777" w:rsidR="009B232D" w:rsidRPr="00811AB9" w:rsidRDefault="009B232D" w:rsidP="009B232D">
      <w:pPr>
        <w:pStyle w:val="ds-markdown-paragraph"/>
        <w:shd w:val="clear" w:color="auto" w:fill="FFFFFF"/>
        <w:spacing w:after="0" w:afterAutospacing="0" w:line="360" w:lineRule="auto"/>
        <w:ind w:left="360"/>
        <w:jc w:val="both"/>
        <w:rPr>
          <w:color w:val="000000" w:themeColor="text1"/>
        </w:rPr>
      </w:pPr>
    </w:p>
    <w:p w14:paraId="3CCF0184" w14:textId="025E7826"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Starbucks Investors. (2024). </w:t>
      </w:r>
      <w:r w:rsidRPr="009B232D">
        <w:rPr>
          <w:rFonts w:ascii="Times New Roman" w:hAnsi="Times New Roman" w:cs="Times New Roman"/>
          <w:i/>
          <w:color w:val="000000" w:themeColor="text1"/>
          <w:sz w:val="24"/>
          <w:szCs w:val="24"/>
        </w:rPr>
        <w:t>Q4 Fiscal 2024 Earnings Release</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https://investor.starbucks.com </w:t>
      </w:r>
      <w:r w:rsidR="00F75A9D">
        <w:rPr>
          <w:rFonts w:ascii="Times New Roman" w:hAnsi="Times New Roman" w:cs="Times New Roman"/>
          <w:color w:val="000000" w:themeColor="text1"/>
          <w:sz w:val="24"/>
          <w:szCs w:val="24"/>
        </w:rPr>
        <w:t>[Accessed 26 October</w:t>
      </w:r>
      <w:r w:rsidRPr="00811AB9">
        <w:rPr>
          <w:rFonts w:ascii="Times New Roman" w:hAnsi="Times New Roman" w:cs="Times New Roman"/>
          <w:color w:val="000000" w:themeColor="text1"/>
          <w:sz w:val="24"/>
          <w:szCs w:val="24"/>
        </w:rPr>
        <w:t xml:space="preserve"> 2025].</w:t>
      </w:r>
    </w:p>
    <w:p w14:paraId="1BD39A1E" w14:textId="5132BCC2"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Statista. (2024). </w:t>
      </w:r>
      <w:r w:rsidRPr="009B232D">
        <w:rPr>
          <w:rFonts w:ascii="Times New Roman" w:hAnsi="Times New Roman" w:cs="Times New Roman"/>
          <w:i/>
          <w:color w:val="000000" w:themeColor="text1"/>
          <w:sz w:val="24"/>
          <w:szCs w:val="24"/>
        </w:rPr>
        <w:t>Social Media Usage in the United Kingdom</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https://www.statista.com </w:t>
      </w:r>
      <w:r w:rsidR="00F75A9D">
        <w:rPr>
          <w:rFonts w:ascii="Times New Roman" w:hAnsi="Times New Roman" w:cs="Times New Roman"/>
          <w:color w:val="000000" w:themeColor="text1"/>
          <w:sz w:val="24"/>
          <w:szCs w:val="24"/>
        </w:rPr>
        <w:t>[Accessed 16 November</w:t>
      </w:r>
      <w:r w:rsidRPr="00811AB9">
        <w:rPr>
          <w:rFonts w:ascii="Times New Roman" w:hAnsi="Times New Roman" w:cs="Times New Roman"/>
          <w:color w:val="000000" w:themeColor="text1"/>
          <w:sz w:val="24"/>
          <w:szCs w:val="24"/>
        </w:rPr>
        <w:t xml:space="preserve"> 2025].</w:t>
      </w:r>
    </w:p>
    <w:p w14:paraId="7603C3E3" w14:textId="12B3AC54"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The Sun. (2025). </w:t>
      </w:r>
      <w:r w:rsidRPr="009B232D">
        <w:rPr>
          <w:rFonts w:ascii="Times New Roman" w:hAnsi="Times New Roman" w:cs="Times New Roman"/>
          <w:i/>
          <w:color w:val="000000" w:themeColor="text1"/>
          <w:sz w:val="24"/>
          <w:szCs w:val="24"/>
        </w:rPr>
        <w:t>Gen Z turns to TikTok for meal inspiration</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https://www.thesun.co.uk </w:t>
      </w:r>
      <w:r w:rsidR="00F75A9D">
        <w:rPr>
          <w:rFonts w:ascii="Times New Roman" w:hAnsi="Times New Roman" w:cs="Times New Roman"/>
          <w:color w:val="000000" w:themeColor="text1"/>
          <w:sz w:val="24"/>
          <w:szCs w:val="24"/>
        </w:rPr>
        <w:t>[Accessed 12 September</w:t>
      </w:r>
      <w:r w:rsidRPr="00811AB9">
        <w:rPr>
          <w:rFonts w:ascii="Times New Roman" w:hAnsi="Times New Roman" w:cs="Times New Roman"/>
          <w:color w:val="000000" w:themeColor="text1"/>
          <w:sz w:val="24"/>
          <w:szCs w:val="24"/>
        </w:rPr>
        <w:t xml:space="preserve"> 2025].</w:t>
      </w:r>
    </w:p>
    <w:p w14:paraId="637038D9" w14:textId="35A3F07F"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Taillie, L. S., et al. (2021). </w:t>
      </w:r>
      <w:r w:rsidRPr="009B232D">
        <w:rPr>
          <w:rFonts w:ascii="Times New Roman" w:hAnsi="Times New Roman" w:cs="Times New Roman"/>
          <w:i/>
          <w:color w:val="000000" w:themeColor="text1"/>
          <w:sz w:val="24"/>
          <w:szCs w:val="24"/>
        </w:rPr>
        <w:t>'Government policies to reduce unhealthy food marketing to children',</w:t>
      </w:r>
      <w:r w:rsidRPr="00811AB9">
        <w:rPr>
          <w:rFonts w:ascii="Times New Roman" w:hAnsi="Times New Roman" w:cs="Times New Roman"/>
          <w:color w:val="000000" w:themeColor="text1"/>
          <w:sz w:val="24"/>
          <w:szCs w:val="24"/>
        </w:rPr>
        <w:t xml:space="preserve"> Nutrition Reviews, 79(7), pp. 791-802.</w:t>
      </w:r>
    </w:p>
    <w:p w14:paraId="6DF7F466" w14:textId="3F77981A" w:rsidR="00A23682" w:rsidRPr="00811AB9" w:rsidRDefault="00A23682" w:rsidP="007C54DF">
      <w:pPr>
        <w:spacing w:line="360" w:lineRule="auto"/>
        <w:ind w:left="360"/>
        <w:jc w:val="both"/>
        <w:rPr>
          <w:rFonts w:ascii="Times New Roman" w:hAnsi="Times New Roman" w:cs="Times New Roman"/>
          <w:color w:val="000000" w:themeColor="text1"/>
          <w:sz w:val="24"/>
          <w:szCs w:val="24"/>
        </w:rPr>
      </w:pPr>
      <w:r w:rsidRPr="00811AB9">
        <w:rPr>
          <w:rFonts w:ascii="Times New Roman" w:hAnsi="Times New Roman" w:cs="Times New Roman"/>
          <w:color w:val="000000" w:themeColor="text1"/>
          <w:sz w:val="24"/>
          <w:szCs w:val="24"/>
        </w:rPr>
        <w:t xml:space="preserve">Talkwalker. (2025). </w:t>
      </w:r>
      <w:r w:rsidRPr="009B232D">
        <w:rPr>
          <w:rFonts w:ascii="Times New Roman" w:hAnsi="Times New Roman" w:cs="Times New Roman"/>
          <w:i/>
          <w:color w:val="000000" w:themeColor="text1"/>
          <w:sz w:val="24"/>
          <w:szCs w:val="24"/>
        </w:rPr>
        <w:t>Fast Food Brand Engagement Report 2025</w:t>
      </w:r>
      <w:r w:rsidRPr="00811AB9">
        <w:rPr>
          <w:rFonts w:ascii="Times New Roman" w:hAnsi="Times New Roman" w:cs="Times New Roman"/>
          <w:color w:val="000000" w:themeColor="text1"/>
          <w:sz w:val="24"/>
          <w:szCs w:val="24"/>
        </w:rPr>
        <w:t xml:space="preserve">. [Online] Available at: </w:t>
      </w:r>
      <w:r w:rsidRPr="00811AB9">
        <w:rPr>
          <w:rFonts w:ascii="Times New Roman" w:hAnsi="Times New Roman" w:cs="Times New Roman"/>
          <w:color w:val="5B9BD5" w:themeColor="accent1"/>
          <w:sz w:val="24"/>
          <w:szCs w:val="24"/>
        </w:rPr>
        <w:t xml:space="preserve">https://www.talkwalker.com </w:t>
      </w:r>
      <w:r w:rsidR="00221C14">
        <w:rPr>
          <w:rFonts w:ascii="Times New Roman" w:hAnsi="Times New Roman" w:cs="Times New Roman"/>
          <w:color w:val="000000" w:themeColor="text1"/>
          <w:sz w:val="24"/>
          <w:szCs w:val="24"/>
        </w:rPr>
        <w:t>[Accessed 26 November</w:t>
      </w:r>
      <w:r w:rsidRPr="00811AB9">
        <w:rPr>
          <w:rFonts w:ascii="Times New Roman" w:hAnsi="Times New Roman" w:cs="Times New Roman"/>
          <w:color w:val="000000" w:themeColor="text1"/>
          <w:sz w:val="24"/>
          <w:szCs w:val="24"/>
        </w:rPr>
        <w:t xml:space="preserve"> 2025].</w:t>
      </w:r>
    </w:p>
    <w:p w14:paraId="7BB9C055" w14:textId="77777777"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Tavakol, M. and Dennick, R. (2011). 'Making sense of Cronbach's alpha', </w:t>
      </w:r>
      <w:r w:rsidRPr="009B232D">
        <w:rPr>
          <w:i/>
          <w:color w:val="000000" w:themeColor="text1"/>
        </w:rPr>
        <w:t>International Journal of Medical Education,</w:t>
      </w:r>
      <w:r w:rsidRPr="00811AB9">
        <w:rPr>
          <w:color w:val="000000" w:themeColor="text1"/>
        </w:rPr>
        <w:t xml:space="preserve"> 2, pp. 53-55.</w:t>
      </w:r>
      <w:r w:rsidR="00CC0780" w:rsidRPr="00811AB9">
        <w:rPr>
          <w:color w:val="000000" w:themeColor="text1"/>
        </w:rPr>
        <w:t xml:space="preserve"> </w:t>
      </w:r>
    </w:p>
    <w:p w14:paraId="1254C11F" w14:textId="4761FF2D" w:rsidR="00CC0780" w:rsidRDefault="00CC0780" w:rsidP="00CC0780">
      <w:pPr>
        <w:pStyle w:val="ds-markdown-paragraph"/>
        <w:shd w:val="clear" w:color="auto" w:fill="FFFFFF"/>
        <w:spacing w:after="0" w:afterAutospacing="0" w:line="360" w:lineRule="auto"/>
        <w:ind w:left="360"/>
        <w:jc w:val="both"/>
      </w:pPr>
      <w:r w:rsidRPr="00811AB9">
        <w:rPr>
          <w:rStyle w:val="Strong"/>
          <w:rFonts w:eastAsiaTheme="majorEastAsia"/>
          <w:b w:val="0"/>
        </w:rPr>
        <w:t>Taherdoost, H.</w:t>
      </w:r>
      <w:r w:rsidRPr="00811AB9">
        <w:rPr>
          <w:b/>
        </w:rPr>
        <w:t> </w:t>
      </w:r>
      <w:r w:rsidRPr="00811AB9">
        <w:t>(2021).</w:t>
      </w:r>
      <w:r w:rsidRPr="00811AB9">
        <w:rPr>
          <w:rStyle w:val="Emphasis"/>
          <w:rFonts w:eastAsiaTheme="majorEastAsia"/>
        </w:rPr>
        <w:t> Data collection methods and tools for research; A step-by-step guide to choose data collection technique for academic and business research projects</w:t>
      </w:r>
      <w:r w:rsidRPr="00811AB9">
        <w:t>. International Journal of Academic Research in Management, 10(1), pp. 10–38.</w:t>
      </w:r>
    </w:p>
    <w:p w14:paraId="158732DF" w14:textId="7903A058" w:rsidR="0034062B" w:rsidRPr="0034062B" w:rsidRDefault="0034062B" w:rsidP="00CC0780">
      <w:pPr>
        <w:pStyle w:val="ds-markdown-paragraph"/>
        <w:shd w:val="clear" w:color="auto" w:fill="FFFFFF"/>
        <w:spacing w:after="0" w:afterAutospacing="0" w:line="360" w:lineRule="auto"/>
        <w:ind w:left="360"/>
        <w:jc w:val="both"/>
      </w:pPr>
      <w:r w:rsidRPr="0034062B">
        <w:rPr>
          <w:color w:val="0F1115"/>
          <w:shd w:val="clear" w:color="auto" w:fill="FFFFFF"/>
        </w:rPr>
        <w:t>TikTok Insights. (2024). </w:t>
      </w:r>
      <w:r w:rsidRPr="0034062B">
        <w:rPr>
          <w:rStyle w:val="Emphasis"/>
          <w:rFonts w:eastAsiaTheme="majorEastAsia"/>
          <w:color w:val="0F1115"/>
          <w:shd w:val="clear" w:color="auto" w:fill="FFFFFF"/>
        </w:rPr>
        <w:t>The For You Page: How TikTok's algorithm connects people</w:t>
      </w:r>
      <w:r w:rsidRPr="0034062B">
        <w:rPr>
          <w:color w:val="0F1115"/>
          <w:shd w:val="clear" w:color="auto" w:fill="FFFFFF"/>
        </w:rPr>
        <w:t>. Available at: </w:t>
      </w:r>
      <w:hyperlink r:id="rId26" w:tgtFrame="_blank" w:history="1">
        <w:r w:rsidRPr="0034062B">
          <w:rPr>
            <w:rFonts w:eastAsiaTheme="majorEastAsia"/>
            <w:color w:val="0070C0"/>
          </w:rPr>
          <w:t>https://newsroom.tiktok.com</w:t>
        </w:r>
      </w:hyperlink>
      <w:r>
        <w:rPr>
          <w:color w:val="0F1115"/>
          <w:shd w:val="clear" w:color="auto" w:fill="FFFFFF"/>
        </w:rPr>
        <w:t> (Accessed: 26 September</w:t>
      </w:r>
      <w:r w:rsidRPr="0034062B">
        <w:rPr>
          <w:color w:val="0F1115"/>
          <w:shd w:val="clear" w:color="auto" w:fill="FFFFFF"/>
        </w:rPr>
        <w:t xml:space="preserve"> 2025).</w:t>
      </w:r>
    </w:p>
    <w:p w14:paraId="15724553" w14:textId="7DB3AA66" w:rsidR="0034062B" w:rsidRDefault="00A23682" w:rsidP="0034062B">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UK Government. (2024). </w:t>
      </w:r>
      <w:r w:rsidRPr="009B232D">
        <w:rPr>
          <w:i/>
          <w:color w:val="000000" w:themeColor="text1"/>
        </w:rPr>
        <w:t>HFSS advertising restrictions: A healthier future for our children.</w:t>
      </w:r>
      <w:r w:rsidRPr="00811AB9">
        <w:rPr>
          <w:color w:val="000000" w:themeColor="text1"/>
        </w:rPr>
        <w:t xml:space="preserve"> [Online] Available at: </w:t>
      </w:r>
      <w:r w:rsidRPr="00811AB9">
        <w:rPr>
          <w:color w:val="5B9BD5" w:themeColor="accent1"/>
        </w:rPr>
        <w:t xml:space="preserve">https://www.gov.uk </w:t>
      </w:r>
      <w:r w:rsidR="00221C14">
        <w:rPr>
          <w:color w:val="000000" w:themeColor="text1"/>
        </w:rPr>
        <w:t>[Accessed 15 November</w:t>
      </w:r>
      <w:r w:rsidRPr="00811AB9">
        <w:rPr>
          <w:color w:val="000000" w:themeColor="text1"/>
        </w:rPr>
        <w:t xml:space="preserve"> 2025].</w:t>
      </w:r>
    </w:p>
    <w:p w14:paraId="755F1910" w14:textId="77777777" w:rsidR="0034062B" w:rsidRPr="0034062B" w:rsidRDefault="0034062B" w:rsidP="0034062B">
      <w:pPr>
        <w:pStyle w:val="ds-markdown-paragraph"/>
        <w:shd w:val="clear" w:color="auto" w:fill="FFFFFF"/>
        <w:spacing w:after="0" w:afterAutospacing="0" w:line="360" w:lineRule="auto"/>
        <w:ind w:left="360"/>
        <w:jc w:val="both"/>
        <w:rPr>
          <w:color w:val="0F1115"/>
        </w:rPr>
      </w:pPr>
      <w:r w:rsidRPr="0034062B">
        <w:rPr>
          <w:color w:val="0F1115"/>
        </w:rPr>
        <w:t>Vandenbosch, L. and Eggermont, S. (2023). ‘Digital Foodscapes: A Conceptual Framework’, </w:t>
      </w:r>
      <w:r w:rsidRPr="0034062B">
        <w:rPr>
          <w:i/>
          <w:iCs/>
          <w:color w:val="0F1115"/>
        </w:rPr>
        <w:t>Health Communication</w:t>
      </w:r>
      <w:r w:rsidRPr="0034062B">
        <w:rPr>
          <w:color w:val="0F1115"/>
        </w:rPr>
        <w:t>, 38(9), pp. 1725–1734.</w:t>
      </w:r>
    </w:p>
    <w:p w14:paraId="315029B3" w14:textId="5C39BAF0" w:rsidR="0034062B" w:rsidRDefault="0034062B" w:rsidP="0034062B">
      <w:pPr>
        <w:pStyle w:val="ds-markdown-paragraph"/>
        <w:shd w:val="clear" w:color="auto" w:fill="FFFFFF"/>
        <w:spacing w:after="0" w:afterAutospacing="0" w:line="360" w:lineRule="auto"/>
        <w:ind w:left="360"/>
        <w:jc w:val="both"/>
        <w:rPr>
          <w:color w:val="0F1115"/>
        </w:rPr>
      </w:pPr>
      <w:r w:rsidRPr="0034062B">
        <w:rPr>
          <w:color w:val="0F1115"/>
        </w:rPr>
        <w:t>Vaterlaus, J. M. and Winter, M. (2024). ‘TikTok and food discovery: A new paradigm for Gen Z’, </w:t>
      </w:r>
      <w:r w:rsidRPr="0034062B">
        <w:rPr>
          <w:i/>
          <w:iCs/>
          <w:color w:val="0F1115"/>
        </w:rPr>
        <w:t>Journal of Adolescent Research</w:t>
      </w:r>
      <w:r w:rsidRPr="0034062B">
        <w:rPr>
          <w:color w:val="0F1115"/>
        </w:rPr>
        <w:t>, 39(1), pp. 45–67.</w:t>
      </w:r>
    </w:p>
    <w:p w14:paraId="2DC55EAF" w14:textId="5AC3EFFA" w:rsidR="00F03209" w:rsidRPr="00F03209" w:rsidRDefault="00F03209" w:rsidP="0034062B">
      <w:pPr>
        <w:pStyle w:val="ds-markdown-paragraph"/>
        <w:shd w:val="clear" w:color="auto" w:fill="FFFFFF"/>
        <w:spacing w:after="0" w:afterAutospacing="0" w:line="360" w:lineRule="auto"/>
        <w:ind w:left="360"/>
        <w:jc w:val="both"/>
        <w:rPr>
          <w:color w:val="000000" w:themeColor="text1"/>
        </w:rPr>
      </w:pPr>
      <w:r w:rsidRPr="00F03209">
        <w:rPr>
          <w:color w:val="0F1115"/>
          <w:shd w:val="clear" w:color="auto" w:fill="FFFFFF"/>
        </w:rPr>
        <w:t>Vaterlaus, J. M., Patten, E. V., &amp; Spruance, L. A. (2024). Digital food discovery ecosystems. </w:t>
      </w:r>
      <w:r w:rsidRPr="00F03209">
        <w:rPr>
          <w:rStyle w:val="Emphasis"/>
          <w:rFonts w:eastAsiaTheme="majorEastAsia"/>
          <w:color w:val="0F1115"/>
          <w:shd w:val="clear" w:color="auto" w:fill="FFFFFF"/>
        </w:rPr>
        <w:t>Journal of Nutrition Education and Behavior, 56</w:t>
      </w:r>
      <w:r w:rsidRPr="00F03209">
        <w:rPr>
          <w:color w:val="0F1115"/>
          <w:shd w:val="clear" w:color="auto" w:fill="FFFFFF"/>
        </w:rPr>
        <w:t>(1), 45-58.</w:t>
      </w:r>
    </w:p>
    <w:p w14:paraId="1CA8F174" w14:textId="6A0FFE6E" w:rsidR="00CC0780" w:rsidRPr="00811AB9" w:rsidRDefault="00A23682" w:rsidP="0034062B">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We Are Social. (2024). </w:t>
      </w:r>
      <w:r w:rsidRPr="009B232D">
        <w:rPr>
          <w:i/>
          <w:color w:val="000000" w:themeColor="text1"/>
        </w:rPr>
        <w:t>Digital 2024: United Kingdom</w:t>
      </w:r>
      <w:r w:rsidRPr="00811AB9">
        <w:rPr>
          <w:color w:val="000000" w:themeColor="text1"/>
        </w:rPr>
        <w:t xml:space="preserve">. [Online] Available at: </w:t>
      </w:r>
      <w:r w:rsidRPr="00811AB9">
        <w:rPr>
          <w:color w:val="5B9BD5" w:themeColor="accent1"/>
        </w:rPr>
        <w:t xml:space="preserve">https://wearesocial.com </w:t>
      </w:r>
      <w:r w:rsidR="00221C14">
        <w:rPr>
          <w:color w:val="000000" w:themeColor="text1"/>
        </w:rPr>
        <w:t>[Accessed 1 November</w:t>
      </w:r>
      <w:r w:rsidRPr="00811AB9">
        <w:rPr>
          <w:color w:val="000000" w:themeColor="text1"/>
        </w:rPr>
        <w:t xml:space="preserve"> 2025].</w:t>
      </w:r>
    </w:p>
    <w:p w14:paraId="7216B180" w14:textId="77777777"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Whiting, A. and Williams, D. (2013). 'Why people use social media: a uses and gratifications approach'</w:t>
      </w:r>
      <w:r w:rsidRPr="009B232D">
        <w:rPr>
          <w:i/>
          <w:color w:val="000000" w:themeColor="text1"/>
        </w:rPr>
        <w:t>, Qualitative Market Research</w:t>
      </w:r>
      <w:r w:rsidRPr="00811AB9">
        <w:rPr>
          <w:color w:val="000000" w:themeColor="text1"/>
        </w:rPr>
        <w:t>, 16(4), pp. 362-369.</w:t>
      </w:r>
    </w:p>
    <w:p w14:paraId="6C46A6B8" w14:textId="22416DEC"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Wifitalents. (2025). </w:t>
      </w:r>
      <w:r w:rsidRPr="009B232D">
        <w:rPr>
          <w:i/>
          <w:color w:val="000000" w:themeColor="text1"/>
        </w:rPr>
        <w:t>Digital Marketing Trends in the Fast Food Industry</w:t>
      </w:r>
      <w:r w:rsidRPr="00811AB9">
        <w:rPr>
          <w:color w:val="000000" w:themeColor="text1"/>
        </w:rPr>
        <w:t xml:space="preserve">. [Online] Available at: </w:t>
      </w:r>
      <w:r w:rsidRPr="00811AB9">
        <w:rPr>
          <w:color w:val="5B9BD5" w:themeColor="accent1"/>
        </w:rPr>
        <w:t xml:space="preserve">https://www.wifitalents.com </w:t>
      </w:r>
      <w:r w:rsidR="00221C14">
        <w:rPr>
          <w:color w:val="000000" w:themeColor="text1"/>
        </w:rPr>
        <w:t xml:space="preserve">[Accessed 30 October </w:t>
      </w:r>
      <w:r w:rsidRPr="00811AB9">
        <w:rPr>
          <w:color w:val="000000" w:themeColor="text1"/>
        </w:rPr>
        <w:t>2025].</w:t>
      </w:r>
    </w:p>
    <w:p w14:paraId="1E1752BE" w14:textId="77777777"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Wilson, C. (2022). </w:t>
      </w:r>
      <w:r w:rsidRPr="009B232D">
        <w:rPr>
          <w:i/>
          <w:color w:val="000000" w:themeColor="text1"/>
        </w:rPr>
        <w:t>Research Ethics in the Digital Age</w:t>
      </w:r>
      <w:r w:rsidRPr="00811AB9">
        <w:rPr>
          <w:color w:val="000000" w:themeColor="text1"/>
        </w:rPr>
        <w:t>. London: Sage Publications.</w:t>
      </w:r>
    </w:p>
    <w:p w14:paraId="2C932779" w14:textId="77777777"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Wilson, J. (2024). </w:t>
      </w:r>
      <w:r w:rsidRPr="009B232D">
        <w:rPr>
          <w:i/>
          <w:color w:val="000000" w:themeColor="text1"/>
        </w:rPr>
        <w:t>Essentials of Business Research: A Guide to Doing Your Research</w:t>
      </w:r>
      <w:r w:rsidRPr="00811AB9">
        <w:rPr>
          <w:color w:val="000000" w:themeColor="text1"/>
        </w:rPr>
        <w:t xml:space="preserve"> Project. 3rd edn. London: Sage Publications.</w:t>
      </w:r>
    </w:p>
    <w:p w14:paraId="434C02B2" w14:textId="77777777"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World Health Organisation. (2023). </w:t>
      </w:r>
      <w:r w:rsidRPr="009B232D">
        <w:rPr>
          <w:i/>
          <w:color w:val="000000" w:themeColor="text1"/>
        </w:rPr>
        <w:t>Policies to protect children from the harmful impact of food marketing. Geneva: WHO</w:t>
      </w:r>
      <w:r w:rsidRPr="00811AB9">
        <w:rPr>
          <w:color w:val="000000" w:themeColor="text1"/>
        </w:rPr>
        <w:t>.</w:t>
      </w:r>
    </w:p>
    <w:p w14:paraId="10DF04C1" w14:textId="557632B3"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YouGov. (2025). </w:t>
      </w:r>
      <w:r w:rsidRPr="009B232D">
        <w:rPr>
          <w:i/>
          <w:color w:val="000000" w:themeColor="text1"/>
        </w:rPr>
        <w:t>McDonald's UK BrandIndex Data</w:t>
      </w:r>
      <w:r w:rsidRPr="00811AB9">
        <w:rPr>
          <w:color w:val="000000" w:themeColor="text1"/>
        </w:rPr>
        <w:t xml:space="preserve"> - July 2025. [Online] Available at: </w:t>
      </w:r>
      <w:r w:rsidRPr="00811AB9">
        <w:rPr>
          <w:color w:val="5B9BD5" w:themeColor="accent1"/>
        </w:rPr>
        <w:t xml:space="preserve">https://yougov.co.uk </w:t>
      </w:r>
      <w:r w:rsidR="00221C14">
        <w:rPr>
          <w:color w:val="000000" w:themeColor="text1"/>
        </w:rPr>
        <w:t>[Accessed 12 November</w:t>
      </w:r>
      <w:r w:rsidRPr="00811AB9">
        <w:rPr>
          <w:color w:val="000000" w:themeColor="text1"/>
        </w:rPr>
        <w:t xml:space="preserve"> 2025].</w:t>
      </w:r>
    </w:p>
    <w:p w14:paraId="2F1F2EB5" w14:textId="77777777" w:rsidR="00CC0780" w:rsidRPr="00811AB9" w:rsidRDefault="00A23682" w:rsidP="00CC0780">
      <w:pPr>
        <w:pStyle w:val="ds-markdown-paragraph"/>
        <w:shd w:val="clear" w:color="auto" w:fill="FFFFFF"/>
        <w:spacing w:after="0" w:afterAutospacing="0" w:line="360" w:lineRule="auto"/>
        <w:ind w:left="360"/>
        <w:jc w:val="both"/>
        <w:rPr>
          <w:color w:val="000000" w:themeColor="text1"/>
        </w:rPr>
      </w:pPr>
      <w:r w:rsidRPr="00811AB9">
        <w:rPr>
          <w:color w:val="000000" w:themeColor="text1"/>
        </w:rPr>
        <w:t xml:space="preserve">Zahra, S. (2025). 'Measuring brand loyalty in the digital era: Scale development and validation', </w:t>
      </w:r>
      <w:r w:rsidRPr="009B232D">
        <w:rPr>
          <w:i/>
          <w:color w:val="000000" w:themeColor="text1"/>
        </w:rPr>
        <w:t>Journal of Brand Management,</w:t>
      </w:r>
      <w:r w:rsidRPr="00811AB9">
        <w:rPr>
          <w:color w:val="000000" w:themeColor="text1"/>
        </w:rPr>
        <w:t xml:space="preserve"> 32(2), pp. 89-105.</w:t>
      </w:r>
    </w:p>
    <w:p w14:paraId="45771F95" w14:textId="61B31AFC" w:rsidR="00D32475" w:rsidRPr="00811AB9" w:rsidRDefault="00A23682" w:rsidP="00CC0780">
      <w:pPr>
        <w:pStyle w:val="ds-markdown-paragraph"/>
        <w:shd w:val="clear" w:color="auto" w:fill="FFFFFF"/>
        <w:spacing w:after="0" w:afterAutospacing="0" w:line="360" w:lineRule="auto"/>
        <w:ind w:left="360"/>
        <w:jc w:val="both"/>
      </w:pPr>
      <w:r w:rsidRPr="00811AB9">
        <w:rPr>
          <w:color w:val="000000" w:themeColor="text1"/>
        </w:rPr>
        <w:t xml:space="preserve">Zenone, M., et al. (2023). 'Targeted marketing of unhealthy foods and beverages on social media: a systematic scoping review', </w:t>
      </w:r>
      <w:r w:rsidRPr="009B232D">
        <w:rPr>
          <w:i/>
          <w:color w:val="000000" w:themeColor="text1"/>
        </w:rPr>
        <w:t>BMJ Global Health</w:t>
      </w:r>
      <w:r w:rsidRPr="00811AB9">
        <w:rPr>
          <w:color w:val="000000" w:themeColor="text1"/>
        </w:rPr>
        <w:t>, 8(6), e012002.</w:t>
      </w:r>
    </w:p>
    <w:p w14:paraId="089277C5" w14:textId="77777777" w:rsidR="00D32475" w:rsidRPr="00E31925" w:rsidRDefault="00D32475" w:rsidP="00E10816">
      <w:pPr>
        <w:jc w:val="both"/>
        <w:rPr>
          <w:rFonts w:ascii="Times New Roman" w:hAnsi="Times New Roman" w:cs="Times New Roman"/>
          <w:color w:val="000000" w:themeColor="text1"/>
        </w:rPr>
      </w:pPr>
    </w:p>
    <w:p w14:paraId="51329AB7" w14:textId="77777777" w:rsidR="003E1656" w:rsidRPr="00E31925" w:rsidRDefault="003E1656" w:rsidP="00E10816">
      <w:pPr>
        <w:spacing w:line="360" w:lineRule="auto"/>
        <w:jc w:val="both"/>
        <w:rPr>
          <w:rFonts w:ascii="Times New Roman" w:hAnsi="Times New Roman" w:cs="Times New Roman"/>
          <w:color w:val="000000" w:themeColor="text1"/>
          <w:sz w:val="24"/>
          <w:szCs w:val="24"/>
          <w:shd w:val="clear" w:color="auto" w:fill="FFFFFF"/>
        </w:rPr>
      </w:pPr>
    </w:p>
    <w:p w14:paraId="26BAAC5C" w14:textId="77777777" w:rsidR="00EE67AA" w:rsidRPr="00E31925" w:rsidRDefault="00EE67AA" w:rsidP="00E10816">
      <w:pPr>
        <w:spacing w:line="360" w:lineRule="auto"/>
        <w:jc w:val="both"/>
        <w:rPr>
          <w:rFonts w:ascii="Times New Roman" w:hAnsi="Times New Roman" w:cs="Times New Roman"/>
          <w:color w:val="000000" w:themeColor="text1"/>
          <w:sz w:val="28"/>
          <w:szCs w:val="28"/>
        </w:rPr>
      </w:pPr>
    </w:p>
    <w:p w14:paraId="16870D03" w14:textId="0A5F822B" w:rsidR="000B6913" w:rsidRPr="00E31925" w:rsidRDefault="000B6913" w:rsidP="00E10816">
      <w:pPr>
        <w:jc w:val="both"/>
        <w:rPr>
          <w:rFonts w:ascii="Times New Roman" w:hAnsi="Times New Roman" w:cs="Times New Roman"/>
          <w:color w:val="000000" w:themeColor="text1"/>
        </w:rPr>
      </w:pPr>
    </w:p>
    <w:p w14:paraId="55FD4518" w14:textId="2C9B04F0" w:rsidR="000B6913" w:rsidRPr="00DB2D36" w:rsidRDefault="0088165E" w:rsidP="00E10816">
      <w:pPr>
        <w:pStyle w:val="Heading1"/>
        <w:jc w:val="both"/>
        <w:rPr>
          <w:rFonts w:ascii="Times New Roman" w:hAnsi="Times New Roman" w:cs="Times New Roman"/>
          <w:b/>
          <w:color w:val="auto"/>
        </w:rPr>
      </w:pPr>
      <w:bookmarkStart w:id="77" w:name="_Toc216391270"/>
      <w:r w:rsidRPr="00DB2D36">
        <w:rPr>
          <w:rFonts w:ascii="Times New Roman" w:hAnsi="Times New Roman" w:cs="Times New Roman"/>
          <w:b/>
          <w:color w:val="auto"/>
        </w:rPr>
        <w:t>Appendix</w:t>
      </w:r>
      <w:bookmarkEnd w:id="77"/>
      <w:r w:rsidRPr="00DB2D36">
        <w:rPr>
          <w:rFonts w:ascii="Times New Roman" w:hAnsi="Times New Roman" w:cs="Times New Roman"/>
          <w:b/>
          <w:color w:val="auto"/>
        </w:rPr>
        <w:t xml:space="preserve"> </w:t>
      </w:r>
    </w:p>
    <w:p w14:paraId="52192FD2" w14:textId="7D3DE909" w:rsidR="00C7278E" w:rsidRPr="00DD7F28" w:rsidRDefault="00C7278E" w:rsidP="00FC1C33">
      <w:pPr>
        <w:pStyle w:val="Heading2"/>
        <w:numPr>
          <w:ilvl w:val="0"/>
          <w:numId w:val="0"/>
        </w:numPr>
        <w:spacing w:line="480" w:lineRule="auto"/>
        <w:ind w:left="576"/>
        <w:jc w:val="both"/>
        <w:rPr>
          <w:rFonts w:ascii="Times New Roman" w:hAnsi="Times New Roman" w:cs="Times New Roman"/>
          <w:b/>
          <w:color w:val="auto"/>
          <w:sz w:val="28"/>
        </w:rPr>
      </w:pPr>
      <w:bookmarkStart w:id="78" w:name="_Toc216391271"/>
      <w:r w:rsidRPr="00DD7F28">
        <w:rPr>
          <w:rFonts w:ascii="Times New Roman" w:hAnsi="Times New Roman" w:cs="Times New Roman"/>
          <w:b/>
          <w:color w:val="auto"/>
          <w:sz w:val="28"/>
        </w:rPr>
        <w:t>Appendix</w:t>
      </w:r>
      <w:r w:rsidR="00E117FE" w:rsidRPr="00DD7F28">
        <w:rPr>
          <w:rFonts w:ascii="Times New Roman" w:hAnsi="Times New Roman" w:cs="Times New Roman"/>
          <w:b/>
          <w:color w:val="auto"/>
          <w:sz w:val="28"/>
        </w:rPr>
        <w:t xml:space="preserve"> 1</w:t>
      </w:r>
      <w:r w:rsidRPr="00DD7F28">
        <w:rPr>
          <w:rFonts w:ascii="Times New Roman" w:hAnsi="Times New Roman" w:cs="Times New Roman"/>
          <w:b/>
          <w:color w:val="auto"/>
          <w:sz w:val="28"/>
        </w:rPr>
        <w:t xml:space="preserve"> (Gant</w:t>
      </w:r>
      <w:r w:rsidR="00E117FE" w:rsidRPr="00DD7F28">
        <w:rPr>
          <w:rFonts w:ascii="Times New Roman" w:hAnsi="Times New Roman" w:cs="Times New Roman"/>
          <w:b/>
          <w:color w:val="auto"/>
          <w:sz w:val="28"/>
        </w:rPr>
        <w:t>t</w:t>
      </w:r>
      <w:r w:rsidRPr="00DD7F28">
        <w:rPr>
          <w:rFonts w:ascii="Times New Roman" w:hAnsi="Times New Roman" w:cs="Times New Roman"/>
          <w:b/>
          <w:color w:val="auto"/>
          <w:sz w:val="28"/>
        </w:rPr>
        <w:t xml:space="preserve"> chart)</w:t>
      </w:r>
      <w:bookmarkEnd w:id="78"/>
    </w:p>
    <w:p w14:paraId="3DF7AAE2" w14:textId="0BF4E01E" w:rsidR="00BC196A" w:rsidRPr="00E31925" w:rsidRDefault="00BC196A" w:rsidP="00C7278E"/>
    <w:tbl>
      <w:tblPr>
        <w:tblW w:w="9839" w:type="dxa"/>
        <w:tblLook w:val="04A0" w:firstRow="1" w:lastRow="0" w:firstColumn="1" w:lastColumn="0" w:noHBand="0" w:noVBand="1"/>
      </w:tblPr>
      <w:tblGrid>
        <w:gridCol w:w="5738"/>
        <w:gridCol w:w="970"/>
        <w:gridCol w:w="969"/>
        <w:gridCol w:w="1193"/>
        <w:gridCol w:w="969"/>
      </w:tblGrid>
      <w:tr w:rsidR="00BC196A" w:rsidRPr="00E31925" w14:paraId="799D6F55" w14:textId="77777777" w:rsidTr="00E9667B">
        <w:trPr>
          <w:trHeight w:val="233"/>
        </w:trPr>
        <w:tc>
          <w:tcPr>
            <w:tcW w:w="5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6378F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Phase / Task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402485E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start</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5431D78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end</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1725D2A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duration</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210FE3A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lang w:val="en-IN" w:eastAsia="en-IN"/>
              </w:rPr>
            </w:pPr>
            <w:r w:rsidRPr="00E31925">
              <w:rPr>
                <w:rFonts w:ascii="Times New Roman" w:eastAsia="Times New Roman" w:hAnsi="Times New Roman" w:cs="Times New Roman"/>
                <w:b/>
                <w:bCs/>
                <w:color w:val="000000" w:themeColor="text1"/>
                <w:lang w:val="en-IN" w:eastAsia="en-IN"/>
              </w:rPr>
              <w:t>weeks</w:t>
            </w:r>
          </w:p>
        </w:tc>
      </w:tr>
      <w:tr w:rsidR="00BC196A" w:rsidRPr="00E31925" w14:paraId="5509952C" w14:textId="77777777" w:rsidTr="00A4104E">
        <w:trPr>
          <w:trHeight w:val="233"/>
        </w:trPr>
        <w:tc>
          <w:tcPr>
            <w:tcW w:w="5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4FEC6" w14:textId="77777777" w:rsidR="00BC196A" w:rsidRPr="00A4104E"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A4104E">
              <w:rPr>
                <w:rFonts w:ascii="Times New Roman" w:eastAsia="Times New Roman" w:hAnsi="Times New Roman" w:cs="Times New Roman"/>
                <w:b/>
                <w:bCs/>
                <w:color w:val="000000" w:themeColor="text1"/>
                <w:sz w:val="24"/>
                <w:szCs w:val="24"/>
                <w:lang w:val="en-IN" w:eastAsia="en-IN"/>
              </w:rPr>
              <w:t xml:space="preserve">PHASE 1: FOUNDATION &amp; PLANNING  </w:t>
            </w:r>
          </w:p>
        </w:tc>
        <w:tc>
          <w:tcPr>
            <w:tcW w:w="3132" w:type="dxa"/>
            <w:gridSpan w:val="3"/>
            <w:tcBorders>
              <w:top w:val="single" w:sz="4" w:space="0" w:color="auto"/>
              <w:left w:val="nil"/>
              <w:bottom w:val="single" w:sz="4" w:space="0" w:color="auto"/>
              <w:right w:val="single" w:sz="4" w:space="0" w:color="auto"/>
            </w:tcBorders>
            <w:shd w:val="clear" w:color="auto" w:fill="auto"/>
            <w:noWrap/>
            <w:vAlign w:val="bottom"/>
            <w:hideMark/>
          </w:tcPr>
          <w:p w14:paraId="4B6EC52D"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F219E"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759B6803" w14:textId="77777777" w:rsidTr="00A4104E">
        <w:trPr>
          <w:trHeight w:val="347"/>
        </w:trPr>
        <w:tc>
          <w:tcPr>
            <w:tcW w:w="5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C8CA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Finalise Proposal &amp; Gain Ethical Approval</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559DC4EE"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28-Jul</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2098B08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10-Aug</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1CB8411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63A615B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0582D034"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65F2422F"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Detailed Literature Review</w:t>
            </w:r>
          </w:p>
        </w:tc>
        <w:tc>
          <w:tcPr>
            <w:tcW w:w="970" w:type="dxa"/>
            <w:tcBorders>
              <w:top w:val="nil"/>
              <w:left w:val="nil"/>
              <w:bottom w:val="single" w:sz="4" w:space="0" w:color="auto"/>
              <w:right w:val="single" w:sz="4" w:space="0" w:color="auto"/>
            </w:tcBorders>
            <w:shd w:val="clear" w:color="auto" w:fill="auto"/>
            <w:noWrap/>
            <w:vAlign w:val="bottom"/>
            <w:hideMark/>
          </w:tcPr>
          <w:p w14:paraId="19E1F21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11-Aug</w:t>
            </w:r>
          </w:p>
        </w:tc>
        <w:tc>
          <w:tcPr>
            <w:tcW w:w="969" w:type="dxa"/>
            <w:tcBorders>
              <w:top w:val="nil"/>
              <w:left w:val="nil"/>
              <w:bottom w:val="single" w:sz="4" w:space="0" w:color="auto"/>
              <w:right w:val="single" w:sz="4" w:space="0" w:color="auto"/>
            </w:tcBorders>
            <w:shd w:val="clear" w:color="auto" w:fill="auto"/>
            <w:noWrap/>
            <w:vAlign w:val="bottom"/>
            <w:hideMark/>
          </w:tcPr>
          <w:p w14:paraId="0C11679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29-Aug</w:t>
            </w:r>
          </w:p>
        </w:tc>
        <w:tc>
          <w:tcPr>
            <w:tcW w:w="1193" w:type="dxa"/>
            <w:tcBorders>
              <w:top w:val="nil"/>
              <w:left w:val="nil"/>
              <w:bottom w:val="single" w:sz="4" w:space="0" w:color="auto"/>
              <w:right w:val="single" w:sz="4" w:space="0" w:color="auto"/>
            </w:tcBorders>
            <w:shd w:val="clear" w:color="auto" w:fill="auto"/>
            <w:noWrap/>
            <w:vAlign w:val="bottom"/>
            <w:hideMark/>
          </w:tcPr>
          <w:p w14:paraId="12BF389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 days</w:t>
            </w:r>
          </w:p>
        </w:tc>
        <w:tc>
          <w:tcPr>
            <w:tcW w:w="969" w:type="dxa"/>
            <w:tcBorders>
              <w:top w:val="nil"/>
              <w:left w:val="nil"/>
              <w:bottom w:val="single" w:sz="4" w:space="0" w:color="auto"/>
              <w:right w:val="single" w:sz="4" w:space="0" w:color="auto"/>
            </w:tcBorders>
            <w:shd w:val="clear" w:color="auto" w:fill="auto"/>
            <w:noWrap/>
            <w:vAlign w:val="bottom"/>
            <w:hideMark/>
          </w:tcPr>
          <w:p w14:paraId="4CEB9A1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3528D889"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067A13B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Develop &amp; Pilot Survey questions</w:t>
            </w:r>
          </w:p>
        </w:tc>
        <w:tc>
          <w:tcPr>
            <w:tcW w:w="970" w:type="dxa"/>
            <w:tcBorders>
              <w:top w:val="nil"/>
              <w:left w:val="nil"/>
              <w:bottom w:val="single" w:sz="4" w:space="0" w:color="auto"/>
              <w:right w:val="single" w:sz="4" w:space="0" w:color="auto"/>
            </w:tcBorders>
            <w:shd w:val="clear" w:color="auto" w:fill="auto"/>
            <w:noWrap/>
            <w:vAlign w:val="bottom"/>
            <w:hideMark/>
          </w:tcPr>
          <w:p w14:paraId="145214A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01-Sep</w:t>
            </w:r>
          </w:p>
        </w:tc>
        <w:tc>
          <w:tcPr>
            <w:tcW w:w="969" w:type="dxa"/>
            <w:tcBorders>
              <w:top w:val="nil"/>
              <w:left w:val="nil"/>
              <w:bottom w:val="single" w:sz="4" w:space="0" w:color="auto"/>
              <w:right w:val="single" w:sz="4" w:space="0" w:color="auto"/>
            </w:tcBorders>
            <w:shd w:val="clear" w:color="auto" w:fill="auto"/>
            <w:noWrap/>
            <w:vAlign w:val="bottom"/>
            <w:hideMark/>
          </w:tcPr>
          <w:p w14:paraId="2BEE98EB"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12-Sep</w:t>
            </w:r>
          </w:p>
        </w:tc>
        <w:tc>
          <w:tcPr>
            <w:tcW w:w="1193" w:type="dxa"/>
            <w:tcBorders>
              <w:top w:val="nil"/>
              <w:left w:val="nil"/>
              <w:bottom w:val="single" w:sz="4" w:space="0" w:color="auto"/>
              <w:right w:val="single" w:sz="4" w:space="0" w:color="auto"/>
            </w:tcBorders>
            <w:shd w:val="clear" w:color="auto" w:fill="auto"/>
            <w:noWrap/>
            <w:vAlign w:val="bottom"/>
            <w:hideMark/>
          </w:tcPr>
          <w:p w14:paraId="7B6D31D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nil"/>
              <w:left w:val="nil"/>
              <w:bottom w:val="single" w:sz="4" w:space="0" w:color="auto"/>
              <w:right w:val="single" w:sz="4" w:space="0" w:color="auto"/>
            </w:tcBorders>
            <w:shd w:val="clear" w:color="auto" w:fill="auto"/>
            <w:noWrap/>
            <w:vAlign w:val="bottom"/>
            <w:hideMark/>
          </w:tcPr>
          <w:p w14:paraId="271D96A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7879E866" w14:textId="77777777" w:rsidTr="00A4104E">
        <w:trPr>
          <w:trHeight w:val="233"/>
        </w:trPr>
        <w:tc>
          <w:tcPr>
            <w:tcW w:w="6708" w:type="dxa"/>
            <w:gridSpan w:val="2"/>
            <w:tcBorders>
              <w:top w:val="nil"/>
              <w:left w:val="single" w:sz="4" w:space="0" w:color="auto"/>
              <w:bottom w:val="single" w:sz="4" w:space="0" w:color="auto"/>
            </w:tcBorders>
            <w:shd w:val="clear" w:color="auto" w:fill="auto"/>
            <w:noWrap/>
            <w:vAlign w:val="bottom"/>
            <w:hideMark/>
          </w:tcPr>
          <w:p w14:paraId="7B07DA2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PHASE 2: DATA COLLECTION </w:t>
            </w:r>
          </w:p>
        </w:tc>
        <w:tc>
          <w:tcPr>
            <w:tcW w:w="969" w:type="dxa"/>
            <w:tcBorders>
              <w:top w:val="nil"/>
              <w:left w:val="nil"/>
              <w:bottom w:val="nil"/>
              <w:right w:val="nil"/>
            </w:tcBorders>
            <w:shd w:val="clear" w:color="auto" w:fill="auto"/>
            <w:noWrap/>
            <w:vAlign w:val="bottom"/>
            <w:hideMark/>
          </w:tcPr>
          <w:p w14:paraId="7748266F"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1193" w:type="dxa"/>
            <w:tcBorders>
              <w:top w:val="nil"/>
              <w:left w:val="nil"/>
              <w:bottom w:val="single" w:sz="4" w:space="0" w:color="auto"/>
              <w:right w:val="single" w:sz="4" w:space="0" w:color="auto"/>
            </w:tcBorders>
            <w:shd w:val="clear" w:color="auto" w:fill="auto"/>
            <w:noWrap/>
            <w:vAlign w:val="bottom"/>
            <w:hideMark/>
          </w:tcPr>
          <w:p w14:paraId="25F779AB"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nil"/>
              <w:left w:val="single" w:sz="4" w:space="0" w:color="auto"/>
              <w:bottom w:val="single" w:sz="4" w:space="0" w:color="auto"/>
              <w:right w:val="single" w:sz="4" w:space="0" w:color="auto"/>
            </w:tcBorders>
            <w:shd w:val="clear" w:color="auto" w:fill="auto"/>
            <w:noWrap/>
            <w:vAlign w:val="bottom"/>
            <w:hideMark/>
          </w:tcPr>
          <w:p w14:paraId="22036D04"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7ECBC927"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77D588D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 Primary Data Collection (Survey Distribution)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55F0713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15-Sep</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0433DFE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10-Oct</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5520D4F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20 days</w:t>
            </w:r>
          </w:p>
        </w:tc>
        <w:tc>
          <w:tcPr>
            <w:tcW w:w="969" w:type="dxa"/>
            <w:tcBorders>
              <w:top w:val="nil"/>
              <w:left w:val="nil"/>
              <w:bottom w:val="single" w:sz="4" w:space="0" w:color="auto"/>
              <w:right w:val="single" w:sz="4" w:space="0" w:color="auto"/>
            </w:tcBorders>
            <w:shd w:val="clear" w:color="auto" w:fill="auto"/>
            <w:noWrap/>
            <w:vAlign w:val="bottom"/>
            <w:hideMark/>
          </w:tcPr>
          <w:p w14:paraId="6795F45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51FD5169" w14:textId="77777777" w:rsidTr="00A4104E">
        <w:trPr>
          <w:trHeight w:val="75"/>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6AF0E0A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Secondary Data Collection</w:t>
            </w:r>
          </w:p>
        </w:tc>
        <w:tc>
          <w:tcPr>
            <w:tcW w:w="970" w:type="dxa"/>
            <w:tcBorders>
              <w:top w:val="nil"/>
              <w:left w:val="nil"/>
              <w:bottom w:val="single" w:sz="4" w:space="0" w:color="auto"/>
              <w:right w:val="single" w:sz="4" w:space="0" w:color="auto"/>
            </w:tcBorders>
            <w:shd w:val="clear" w:color="auto" w:fill="auto"/>
            <w:noWrap/>
            <w:vAlign w:val="bottom"/>
            <w:hideMark/>
          </w:tcPr>
          <w:p w14:paraId="35E7D19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15-Sep</w:t>
            </w:r>
          </w:p>
        </w:tc>
        <w:tc>
          <w:tcPr>
            <w:tcW w:w="969" w:type="dxa"/>
            <w:tcBorders>
              <w:top w:val="nil"/>
              <w:left w:val="nil"/>
              <w:bottom w:val="single" w:sz="4" w:space="0" w:color="auto"/>
              <w:right w:val="single" w:sz="4" w:space="0" w:color="auto"/>
            </w:tcBorders>
            <w:shd w:val="clear" w:color="auto" w:fill="auto"/>
            <w:noWrap/>
            <w:vAlign w:val="bottom"/>
            <w:hideMark/>
          </w:tcPr>
          <w:p w14:paraId="195F929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03-Oct</w:t>
            </w:r>
          </w:p>
        </w:tc>
        <w:tc>
          <w:tcPr>
            <w:tcW w:w="1193" w:type="dxa"/>
            <w:tcBorders>
              <w:top w:val="nil"/>
              <w:left w:val="nil"/>
              <w:bottom w:val="single" w:sz="4" w:space="0" w:color="auto"/>
              <w:right w:val="single" w:sz="4" w:space="0" w:color="auto"/>
            </w:tcBorders>
            <w:shd w:val="clear" w:color="auto" w:fill="auto"/>
            <w:noWrap/>
            <w:vAlign w:val="bottom"/>
            <w:hideMark/>
          </w:tcPr>
          <w:p w14:paraId="0287D92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30A20096"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24039B01" w14:textId="77777777" w:rsidTr="00A4104E">
        <w:trPr>
          <w:trHeight w:val="233"/>
        </w:trPr>
        <w:tc>
          <w:tcPr>
            <w:tcW w:w="5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290E9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PHASE 3: DATA ANALYSIS &amp; INTERPRETATION</w:t>
            </w:r>
          </w:p>
        </w:tc>
        <w:tc>
          <w:tcPr>
            <w:tcW w:w="970" w:type="dxa"/>
            <w:tcBorders>
              <w:top w:val="single" w:sz="4" w:space="0" w:color="auto"/>
              <w:left w:val="nil"/>
              <w:bottom w:val="nil"/>
              <w:right w:val="nil"/>
            </w:tcBorders>
            <w:shd w:val="clear" w:color="auto" w:fill="auto"/>
            <w:noWrap/>
            <w:vAlign w:val="bottom"/>
            <w:hideMark/>
          </w:tcPr>
          <w:p w14:paraId="0821DB2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c>
          <w:tcPr>
            <w:tcW w:w="969" w:type="dxa"/>
            <w:tcBorders>
              <w:top w:val="single" w:sz="4" w:space="0" w:color="auto"/>
              <w:left w:val="nil"/>
              <w:bottom w:val="nil"/>
              <w:right w:val="nil"/>
            </w:tcBorders>
            <w:shd w:val="clear" w:color="auto" w:fill="auto"/>
            <w:noWrap/>
            <w:vAlign w:val="bottom"/>
            <w:hideMark/>
          </w:tcPr>
          <w:p w14:paraId="15E20DDD"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1C3A99D3"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nil"/>
              <w:left w:val="single" w:sz="4" w:space="0" w:color="auto"/>
              <w:bottom w:val="single" w:sz="4" w:space="0" w:color="auto"/>
              <w:right w:val="single" w:sz="4" w:space="0" w:color="auto"/>
            </w:tcBorders>
            <w:shd w:val="clear" w:color="auto" w:fill="auto"/>
            <w:noWrap/>
            <w:vAlign w:val="bottom"/>
            <w:hideMark/>
          </w:tcPr>
          <w:p w14:paraId="0F2BF285"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7DF26850"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395E422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Data Cleaning &amp; Preparation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701D2610"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13-Oct</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294A27B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24-Oct</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1CE2E46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nil"/>
              <w:left w:val="nil"/>
              <w:bottom w:val="single" w:sz="4" w:space="0" w:color="auto"/>
              <w:right w:val="single" w:sz="4" w:space="0" w:color="auto"/>
            </w:tcBorders>
            <w:shd w:val="clear" w:color="auto" w:fill="auto"/>
            <w:noWrap/>
            <w:vAlign w:val="bottom"/>
            <w:hideMark/>
          </w:tcPr>
          <w:p w14:paraId="476161D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28F60276"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5798B9A6"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Statistical Analysis (SPSS)</w:t>
            </w:r>
          </w:p>
        </w:tc>
        <w:tc>
          <w:tcPr>
            <w:tcW w:w="970" w:type="dxa"/>
            <w:tcBorders>
              <w:top w:val="nil"/>
              <w:left w:val="nil"/>
              <w:bottom w:val="single" w:sz="4" w:space="0" w:color="auto"/>
              <w:right w:val="single" w:sz="4" w:space="0" w:color="auto"/>
            </w:tcBorders>
            <w:shd w:val="clear" w:color="auto" w:fill="auto"/>
            <w:noWrap/>
            <w:vAlign w:val="bottom"/>
            <w:hideMark/>
          </w:tcPr>
          <w:p w14:paraId="1917076C"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27-Oct</w:t>
            </w:r>
          </w:p>
        </w:tc>
        <w:tc>
          <w:tcPr>
            <w:tcW w:w="969" w:type="dxa"/>
            <w:tcBorders>
              <w:top w:val="nil"/>
              <w:left w:val="nil"/>
              <w:bottom w:val="single" w:sz="4" w:space="0" w:color="auto"/>
              <w:right w:val="single" w:sz="4" w:space="0" w:color="auto"/>
            </w:tcBorders>
            <w:shd w:val="clear" w:color="auto" w:fill="auto"/>
            <w:noWrap/>
            <w:vAlign w:val="bottom"/>
            <w:hideMark/>
          </w:tcPr>
          <w:p w14:paraId="2384863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07-Nov</w:t>
            </w:r>
          </w:p>
        </w:tc>
        <w:tc>
          <w:tcPr>
            <w:tcW w:w="1193" w:type="dxa"/>
            <w:tcBorders>
              <w:top w:val="nil"/>
              <w:left w:val="nil"/>
              <w:bottom w:val="single" w:sz="4" w:space="0" w:color="auto"/>
              <w:right w:val="single" w:sz="4" w:space="0" w:color="auto"/>
            </w:tcBorders>
            <w:shd w:val="clear" w:color="auto" w:fill="auto"/>
            <w:noWrap/>
            <w:vAlign w:val="bottom"/>
            <w:hideMark/>
          </w:tcPr>
          <w:p w14:paraId="2E1DA680"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4289510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62156F46"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00C933F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PHASE 4: WRITING, REVIEW &amp; SUBMISSION</w:t>
            </w:r>
          </w:p>
        </w:tc>
        <w:tc>
          <w:tcPr>
            <w:tcW w:w="970" w:type="dxa"/>
            <w:tcBorders>
              <w:top w:val="nil"/>
              <w:left w:val="nil"/>
              <w:bottom w:val="nil"/>
              <w:right w:val="nil"/>
            </w:tcBorders>
            <w:shd w:val="clear" w:color="auto" w:fill="auto"/>
            <w:noWrap/>
            <w:vAlign w:val="bottom"/>
            <w:hideMark/>
          </w:tcPr>
          <w:p w14:paraId="41DAA4E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c>
          <w:tcPr>
            <w:tcW w:w="969" w:type="dxa"/>
            <w:tcBorders>
              <w:top w:val="nil"/>
              <w:left w:val="nil"/>
              <w:bottom w:val="nil"/>
              <w:right w:val="nil"/>
            </w:tcBorders>
            <w:shd w:val="clear" w:color="auto" w:fill="auto"/>
            <w:noWrap/>
            <w:vAlign w:val="bottom"/>
            <w:hideMark/>
          </w:tcPr>
          <w:p w14:paraId="7BF51186"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1193" w:type="dxa"/>
            <w:tcBorders>
              <w:top w:val="nil"/>
              <w:left w:val="nil"/>
              <w:bottom w:val="nil"/>
              <w:right w:val="single" w:sz="4" w:space="0" w:color="auto"/>
            </w:tcBorders>
            <w:shd w:val="clear" w:color="auto" w:fill="auto"/>
            <w:noWrap/>
            <w:vAlign w:val="bottom"/>
            <w:hideMark/>
          </w:tcPr>
          <w:p w14:paraId="03AE44A9"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nil"/>
              <w:left w:val="single" w:sz="4" w:space="0" w:color="auto"/>
              <w:bottom w:val="single" w:sz="4" w:space="0" w:color="auto"/>
              <w:right w:val="single" w:sz="4" w:space="0" w:color="auto"/>
            </w:tcBorders>
            <w:shd w:val="clear" w:color="auto" w:fill="auto"/>
            <w:noWrap/>
            <w:vAlign w:val="bottom"/>
            <w:hideMark/>
          </w:tcPr>
          <w:p w14:paraId="4F8CA7FD"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11381A14"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6B5AAC8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Draft Chapters (Findings/Analysis)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109926D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10-Nov</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5E7496C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21-Nov</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39C8DD0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69D4511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578545D7"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304D3D9E"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Draft Chapters (Introduction &amp; Conclusion)</w:t>
            </w:r>
          </w:p>
        </w:tc>
        <w:tc>
          <w:tcPr>
            <w:tcW w:w="970" w:type="dxa"/>
            <w:tcBorders>
              <w:top w:val="nil"/>
              <w:left w:val="nil"/>
              <w:bottom w:val="single" w:sz="4" w:space="0" w:color="auto"/>
              <w:right w:val="single" w:sz="4" w:space="0" w:color="auto"/>
            </w:tcBorders>
            <w:shd w:val="clear" w:color="auto" w:fill="auto"/>
            <w:noWrap/>
            <w:vAlign w:val="bottom"/>
            <w:hideMark/>
          </w:tcPr>
          <w:p w14:paraId="1E41B3C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24-Nov</w:t>
            </w:r>
          </w:p>
        </w:tc>
        <w:tc>
          <w:tcPr>
            <w:tcW w:w="969" w:type="dxa"/>
            <w:tcBorders>
              <w:top w:val="nil"/>
              <w:left w:val="nil"/>
              <w:bottom w:val="single" w:sz="4" w:space="0" w:color="auto"/>
              <w:right w:val="single" w:sz="4" w:space="0" w:color="auto"/>
            </w:tcBorders>
            <w:shd w:val="clear" w:color="auto" w:fill="auto"/>
            <w:noWrap/>
            <w:vAlign w:val="bottom"/>
            <w:hideMark/>
          </w:tcPr>
          <w:p w14:paraId="5999FFC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28-Nov</w:t>
            </w:r>
          </w:p>
        </w:tc>
        <w:tc>
          <w:tcPr>
            <w:tcW w:w="1193" w:type="dxa"/>
            <w:tcBorders>
              <w:top w:val="nil"/>
              <w:left w:val="nil"/>
              <w:bottom w:val="single" w:sz="4" w:space="0" w:color="auto"/>
              <w:right w:val="single" w:sz="4" w:space="0" w:color="auto"/>
            </w:tcBorders>
            <w:shd w:val="clear" w:color="auto" w:fill="auto"/>
            <w:noWrap/>
            <w:vAlign w:val="bottom"/>
            <w:hideMark/>
          </w:tcPr>
          <w:p w14:paraId="03F566A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5 days</w:t>
            </w:r>
          </w:p>
        </w:tc>
        <w:tc>
          <w:tcPr>
            <w:tcW w:w="969" w:type="dxa"/>
            <w:tcBorders>
              <w:top w:val="nil"/>
              <w:left w:val="nil"/>
              <w:bottom w:val="single" w:sz="4" w:space="0" w:color="auto"/>
              <w:right w:val="single" w:sz="4" w:space="0" w:color="auto"/>
            </w:tcBorders>
            <w:shd w:val="clear" w:color="auto" w:fill="auto"/>
            <w:noWrap/>
            <w:vAlign w:val="bottom"/>
            <w:hideMark/>
          </w:tcPr>
          <w:p w14:paraId="786F0E5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225057F6"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2ED5323B"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Full Draft Consolidation &amp; Review</w:t>
            </w:r>
          </w:p>
        </w:tc>
        <w:tc>
          <w:tcPr>
            <w:tcW w:w="970" w:type="dxa"/>
            <w:tcBorders>
              <w:top w:val="nil"/>
              <w:left w:val="nil"/>
              <w:bottom w:val="single" w:sz="4" w:space="0" w:color="auto"/>
              <w:right w:val="single" w:sz="4" w:space="0" w:color="auto"/>
            </w:tcBorders>
            <w:shd w:val="clear" w:color="auto" w:fill="auto"/>
            <w:noWrap/>
            <w:vAlign w:val="bottom"/>
            <w:hideMark/>
          </w:tcPr>
          <w:p w14:paraId="43F4D53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01-Dec</w:t>
            </w:r>
          </w:p>
        </w:tc>
        <w:tc>
          <w:tcPr>
            <w:tcW w:w="969" w:type="dxa"/>
            <w:tcBorders>
              <w:top w:val="nil"/>
              <w:left w:val="nil"/>
              <w:bottom w:val="single" w:sz="4" w:space="0" w:color="auto"/>
              <w:right w:val="single" w:sz="4" w:space="0" w:color="auto"/>
            </w:tcBorders>
            <w:shd w:val="clear" w:color="auto" w:fill="auto"/>
            <w:noWrap/>
            <w:vAlign w:val="bottom"/>
            <w:hideMark/>
          </w:tcPr>
          <w:p w14:paraId="22A4089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05-Dec</w:t>
            </w:r>
          </w:p>
        </w:tc>
        <w:tc>
          <w:tcPr>
            <w:tcW w:w="1193" w:type="dxa"/>
            <w:tcBorders>
              <w:top w:val="nil"/>
              <w:left w:val="nil"/>
              <w:bottom w:val="single" w:sz="4" w:space="0" w:color="auto"/>
              <w:right w:val="single" w:sz="4" w:space="0" w:color="auto"/>
            </w:tcBorders>
            <w:shd w:val="clear" w:color="auto" w:fill="auto"/>
            <w:noWrap/>
            <w:vAlign w:val="bottom"/>
            <w:hideMark/>
          </w:tcPr>
          <w:p w14:paraId="09E9E3B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5 days </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6CD0D38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17600170"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7F4B318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Final Revisions &amp; Proofreading </w:t>
            </w:r>
          </w:p>
        </w:tc>
        <w:tc>
          <w:tcPr>
            <w:tcW w:w="970" w:type="dxa"/>
            <w:tcBorders>
              <w:top w:val="nil"/>
              <w:left w:val="nil"/>
              <w:bottom w:val="single" w:sz="4" w:space="0" w:color="auto"/>
              <w:right w:val="single" w:sz="4" w:space="0" w:color="auto"/>
            </w:tcBorders>
            <w:shd w:val="clear" w:color="auto" w:fill="auto"/>
            <w:noWrap/>
            <w:vAlign w:val="bottom"/>
            <w:hideMark/>
          </w:tcPr>
          <w:p w14:paraId="02B8455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08-Dec</w:t>
            </w:r>
          </w:p>
        </w:tc>
        <w:tc>
          <w:tcPr>
            <w:tcW w:w="969" w:type="dxa"/>
            <w:tcBorders>
              <w:top w:val="nil"/>
              <w:left w:val="nil"/>
              <w:bottom w:val="single" w:sz="4" w:space="0" w:color="auto"/>
              <w:right w:val="single" w:sz="4" w:space="0" w:color="auto"/>
            </w:tcBorders>
            <w:shd w:val="clear" w:color="auto" w:fill="auto"/>
            <w:noWrap/>
            <w:vAlign w:val="bottom"/>
            <w:hideMark/>
          </w:tcPr>
          <w:p w14:paraId="7247E14E"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11-Dec</w:t>
            </w:r>
          </w:p>
        </w:tc>
        <w:tc>
          <w:tcPr>
            <w:tcW w:w="1193" w:type="dxa"/>
            <w:tcBorders>
              <w:top w:val="nil"/>
              <w:left w:val="nil"/>
              <w:bottom w:val="single" w:sz="4" w:space="0" w:color="auto"/>
              <w:right w:val="single" w:sz="4" w:space="0" w:color="auto"/>
            </w:tcBorders>
            <w:shd w:val="clear" w:color="auto" w:fill="auto"/>
            <w:noWrap/>
            <w:vAlign w:val="bottom"/>
            <w:hideMark/>
          </w:tcPr>
          <w:p w14:paraId="4A9B65F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4 days</w:t>
            </w:r>
          </w:p>
        </w:tc>
        <w:tc>
          <w:tcPr>
            <w:tcW w:w="969" w:type="dxa"/>
            <w:tcBorders>
              <w:top w:val="nil"/>
              <w:left w:val="nil"/>
              <w:bottom w:val="single" w:sz="4" w:space="0" w:color="auto"/>
              <w:right w:val="single" w:sz="4" w:space="0" w:color="auto"/>
            </w:tcBorders>
            <w:shd w:val="clear" w:color="auto" w:fill="auto"/>
            <w:noWrap/>
            <w:vAlign w:val="bottom"/>
            <w:hideMark/>
          </w:tcPr>
          <w:p w14:paraId="46A3DCF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7B667AF2" w14:textId="77777777" w:rsidTr="00A4104E">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5923F12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FINAL SUBMISSION </w:t>
            </w:r>
          </w:p>
        </w:tc>
        <w:tc>
          <w:tcPr>
            <w:tcW w:w="970" w:type="dxa"/>
            <w:tcBorders>
              <w:top w:val="nil"/>
              <w:left w:val="nil"/>
              <w:bottom w:val="single" w:sz="4" w:space="0" w:color="auto"/>
              <w:right w:val="single" w:sz="4" w:space="0" w:color="auto"/>
            </w:tcBorders>
            <w:shd w:val="clear" w:color="auto" w:fill="auto"/>
            <w:noWrap/>
            <w:vAlign w:val="bottom"/>
            <w:hideMark/>
          </w:tcPr>
          <w:p w14:paraId="52E6C88B"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12-Dec</w:t>
            </w:r>
          </w:p>
        </w:tc>
        <w:tc>
          <w:tcPr>
            <w:tcW w:w="969" w:type="dxa"/>
            <w:tcBorders>
              <w:top w:val="nil"/>
              <w:left w:val="nil"/>
              <w:bottom w:val="single" w:sz="4" w:space="0" w:color="auto"/>
              <w:right w:val="single" w:sz="4" w:space="0" w:color="auto"/>
            </w:tcBorders>
            <w:shd w:val="clear" w:color="auto" w:fill="auto"/>
            <w:noWrap/>
            <w:vAlign w:val="bottom"/>
            <w:hideMark/>
          </w:tcPr>
          <w:p w14:paraId="7AA86DDC"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12-Dec</w:t>
            </w:r>
          </w:p>
        </w:tc>
        <w:tc>
          <w:tcPr>
            <w:tcW w:w="1193" w:type="dxa"/>
            <w:tcBorders>
              <w:top w:val="nil"/>
              <w:left w:val="nil"/>
              <w:bottom w:val="single" w:sz="4" w:space="0" w:color="auto"/>
              <w:right w:val="single" w:sz="4" w:space="0" w:color="auto"/>
            </w:tcBorders>
            <w:shd w:val="clear" w:color="auto" w:fill="auto"/>
            <w:noWrap/>
            <w:vAlign w:val="bottom"/>
            <w:hideMark/>
          </w:tcPr>
          <w:p w14:paraId="2A8B8A4F"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w:t>
            </w:r>
          </w:p>
        </w:tc>
        <w:tc>
          <w:tcPr>
            <w:tcW w:w="969" w:type="dxa"/>
            <w:tcBorders>
              <w:top w:val="nil"/>
              <w:left w:val="nil"/>
              <w:bottom w:val="single" w:sz="4" w:space="0" w:color="auto"/>
              <w:right w:val="single" w:sz="4" w:space="0" w:color="auto"/>
            </w:tcBorders>
            <w:shd w:val="clear" w:color="auto" w:fill="auto"/>
            <w:noWrap/>
            <w:vAlign w:val="bottom"/>
            <w:hideMark/>
          </w:tcPr>
          <w:p w14:paraId="4645B61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bl>
    <w:p w14:paraId="69F9DAF2" w14:textId="2680377B" w:rsidR="008829F9" w:rsidRPr="00E31925" w:rsidRDefault="008829F9" w:rsidP="00E10816">
      <w:pPr>
        <w:spacing w:line="360" w:lineRule="auto"/>
        <w:jc w:val="both"/>
        <w:rPr>
          <w:rFonts w:ascii="Times New Roman" w:hAnsi="Times New Roman" w:cs="Times New Roman"/>
          <w:color w:val="000000" w:themeColor="text1"/>
        </w:rPr>
      </w:pPr>
    </w:p>
    <w:p w14:paraId="1FDD3836" w14:textId="2C0F4703" w:rsidR="00E10816" w:rsidRPr="00E31925" w:rsidRDefault="00E10816" w:rsidP="00E10816">
      <w:pPr>
        <w:spacing w:line="360" w:lineRule="auto"/>
        <w:jc w:val="both"/>
        <w:rPr>
          <w:rFonts w:ascii="Times New Roman" w:hAnsi="Times New Roman" w:cs="Times New Roman"/>
          <w:color w:val="000000" w:themeColor="text1"/>
        </w:rPr>
      </w:pPr>
    </w:p>
    <w:p w14:paraId="6124080B" w14:textId="70BE53F6" w:rsidR="00E10816" w:rsidRPr="00E31925" w:rsidRDefault="00E10816" w:rsidP="00E10816">
      <w:pPr>
        <w:spacing w:line="360" w:lineRule="auto"/>
        <w:jc w:val="both"/>
        <w:rPr>
          <w:rFonts w:ascii="Times New Roman" w:hAnsi="Times New Roman" w:cs="Times New Roman"/>
          <w:color w:val="000000" w:themeColor="text1"/>
        </w:rPr>
      </w:pPr>
    </w:p>
    <w:p w14:paraId="50A7FF19" w14:textId="6D698911" w:rsidR="00E10816" w:rsidRPr="00E31925" w:rsidRDefault="00E10816" w:rsidP="00E10816">
      <w:pPr>
        <w:spacing w:line="360" w:lineRule="auto"/>
        <w:jc w:val="both"/>
        <w:rPr>
          <w:rFonts w:ascii="Times New Roman" w:hAnsi="Times New Roman" w:cs="Times New Roman"/>
          <w:color w:val="000000" w:themeColor="text1"/>
        </w:rPr>
      </w:pPr>
    </w:p>
    <w:p w14:paraId="04BC417F" w14:textId="55A63A0D" w:rsidR="00E10816" w:rsidRPr="00E31925" w:rsidRDefault="00E10816" w:rsidP="00E10816">
      <w:pPr>
        <w:spacing w:line="360" w:lineRule="auto"/>
        <w:jc w:val="both"/>
        <w:rPr>
          <w:rFonts w:ascii="Times New Roman" w:hAnsi="Times New Roman" w:cs="Times New Roman"/>
          <w:color w:val="000000" w:themeColor="text1"/>
        </w:rPr>
      </w:pPr>
    </w:p>
    <w:p w14:paraId="650DD5DE" w14:textId="0EA0D9D8" w:rsidR="00E10816" w:rsidRPr="00E31925" w:rsidRDefault="00E10816" w:rsidP="00E10816">
      <w:pPr>
        <w:spacing w:line="360" w:lineRule="auto"/>
        <w:jc w:val="both"/>
        <w:rPr>
          <w:rFonts w:ascii="Times New Roman" w:hAnsi="Times New Roman" w:cs="Times New Roman"/>
          <w:color w:val="000000" w:themeColor="text1"/>
        </w:rPr>
      </w:pPr>
    </w:p>
    <w:p w14:paraId="4BD1EF56" w14:textId="0F6C1575" w:rsidR="00E10816" w:rsidRPr="00E31925" w:rsidRDefault="00E10816" w:rsidP="00E10816">
      <w:pPr>
        <w:spacing w:line="360" w:lineRule="auto"/>
        <w:jc w:val="both"/>
        <w:rPr>
          <w:rFonts w:ascii="Times New Roman" w:hAnsi="Times New Roman" w:cs="Times New Roman"/>
          <w:color w:val="000000" w:themeColor="text1"/>
        </w:rPr>
      </w:pPr>
    </w:p>
    <w:p w14:paraId="5A64E12D" w14:textId="661D6BFA" w:rsidR="00E10816" w:rsidRDefault="00E10816" w:rsidP="00E10816">
      <w:pPr>
        <w:spacing w:line="360" w:lineRule="auto"/>
        <w:jc w:val="both"/>
        <w:rPr>
          <w:rFonts w:ascii="Times New Roman" w:hAnsi="Times New Roman" w:cs="Times New Roman"/>
          <w:color w:val="000000" w:themeColor="text1"/>
        </w:rPr>
      </w:pPr>
    </w:p>
    <w:p w14:paraId="11C44E88" w14:textId="14C2F0E5" w:rsidR="00C7278E" w:rsidRDefault="00C7278E" w:rsidP="00E10816">
      <w:pPr>
        <w:spacing w:line="360" w:lineRule="auto"/>
        <w:jc w:val="both"/>
        <w:rPr>
          <w:rFonts w:ascii="Times New Roman" w:hAnsi="Times New Roman" w:cs="Times New Roman"/>
          <w:color w:val="000000" w:themeColor="text1"/>
        </w:rPr>
      </w:pPr>
    </w:p>
    <w:p w14:paraId="15A032DF" w14:textId="77777777" w:rsidR="00DB2D36" w:rsidRPr="00E31925" w:rsidRDefault="00DB2D36" w:rsidP="00E10816">
      <w:pPr>
        <w:spacing w:line="360" w:lineRule="auto"/>
        <w:jc w:val="both"/>
        <w:rPr>
          <w:rFonts w:ascii="Times New Roman" w:hAnsi="Times New Roman" w:cs="Times New Roman"/>
          <w:color w:val="000000" w:themeColor="text1"/>
        </w:rPr>
      </w:pPr>
    </w:p>
    <w:p w14:paraId="512CC895" w14:textId="5F5FFB37" w:rsidR="00E10816" w:rsidRPr="00C7278E" w:rsidRDefault="00C7278E" w:rsidP="00E10816">
      <w:pPr>
        <w:pStyle w:val="Heading2"/>
        <w:numPr>
          <w:ilvl w:val="0"/>
          <w:numId w:val="0"/>
        </w:numPr>
        <w:ind w:left="576" w:hanging="576"/>
        <w:jc w:val="both"/>
        <w:rPr>
          <w:rFonts w:ascii="Times New Roman" w:hAnsi="Times New Roman" w:cs="Times New Roman"/>
          <w:b/>
          <w:color w:val="auto"/>
          <w:sz w:val="28"/>
        </w:rPr>
      </w:pPr>
      <w:bookmarkStart w:id="79" w:name="_Toc216391272"/>
      <w:r w:rsidRPr="00C7278E">
        <w:rPr>
          <w:rFonts w:ascii="Times New Roman" w:hAnsi="Times New Roman" w:cs="Times New Roman"/>
          <w:b/>
          <w:color w:val="auto"/>
          <w:sz w:val="28"/>
        </w:rPr>
        <w:t>Appendix 2 (</w:t>
      </w:r>
      <w:r w:rsidR="00E10816" w:rsidRPr="00C7278E">
        <w:rPr>
          <w:rFonts w:ascii="Times New Roman" w:hAnsi="Times New Roman" w:cs="Times New Roman"/>
          <w:b/>
          <w:color w:val="auto"/>
          <w:sz w:val="28"/>
        </w:rPr>
        <w:t>Ethical form</w:t>
      </w:r>
      <w:r w:rsidRPr="00C7278E">
        <w:rPr>
          <w:rFonts w:ascii="Times New Roman" w:hAnsi="Times New Roman" w:cs="Times New Roman"/>
          <w:b/>
          <w:color w:val="auto"/>
          <w:sz w:val="28"/>
        </w:rPr>
        <w:t>)</w:t>
      </w:r>
      <w:bookmarkEnd w:id="79"/>
    </w:p>
    <w:p w14:paraId="19DECA83" w14:textId="77777777" w:rsidR="00E10816" w:rsidRPr="00E31925" w:rsidRDefault="00E10816" w:rsidP="00E10816">
      <w:pPr>
        <w:tabs>
          <w:tab w:val="left" w:pos="5103"/>
        </w:tabs>
        <w:jc w:val="both"/>
        <w:rPr>
          <w:rFonts w:ascii="Times New Roman" w:hAnsi="Times New Roman" w:cs="Times New Roman"/>
          <w:b/>
          <w:bCs/>
          <w:sz w:val="24"/>
          <w:szCs w:val="24"/>
        </w:rPr>
      </w:pPr>
    </w:p>
    <w:p w14:paraId="130BD3FE" w14:textId="77777777" w:rsidR="00E10816" w:rsidRPr="00E31925" w:rsidRDefault="00E10816" w:rsidP="00E10816">
      <w:pPr>
        <w:tabs>
          <w:tab w:val="left" w:pos="5103"/>
        </w:tabs>
        <w:jc w:val="both"/>
        <w:rPr>
          <w:rFonts w:ascii="Times New Roman" w:hAnsi="Times New Roman" w:cs="Times New Roman"/>
          <w:b/>
          <w:bCs/>
          <w:sz w:val="24"/>
          <w:szCs w:val="24"/>
        </w:rPr>
      </w:pPr>
      <w:r w:rsidRPr="00E31925">
        <w:rPr>
          <w:rFonts w:ascii="Times New Roman" w:hAnsi="Times New Roman" w:cs="Times New Roman"/>
          <w:b/>
          <w:bCs/>
          <w:sz w:val="24"/>
          <w:szCs w:val="24"/>
        </w:rPr>
        <w:t>APPLICATION FOR ETHICAL APPROVAL</w:t>
      </w:r>
    </w:p>
    <w:p w14:paraId="47D066ED" w14:textId="77777777" w:rsidR="00E10816" w:rsidRPr="00E31925" w:rsidRDefault="00E10816" w:rsidP="00E10816">
      <w:pPr>
        <w:tabs>
          <w:tab w:val="left" w:pos="5103"/>
        </w:tabs>
        <w:ind w:right="282"/>
        <w:jc w:val="both"/>
        <w:rPr>
          <w:rFonts w:ascii="Times New Roman" w:hAnsi="Times New Roman" w:cs="Times New Roman"/>
          <w:b/>
          <w:bCs/>
        </w:rPr>
      </w:pPr>
    </w:p>
    <w:p w14:paraId="21098005" w14:textId="77777777" w:rsidR="00E10816" w:rsidRPr="00E31925" w:rsidRDefault="00E10816" w:rsidP="00E10816">
      <w:pPr>
        <w:tabs>
          <w:tab w:val="left" w:pos="5103"/>
        </w:tabs>
        <w:ind w:right="282"/>
        <w:jc w:val="both"/>
        <w:rPr>
          <w:rFonts w:ascii="Times New Roman" w:hAnsi="Times New Roman" w:cs="Times New Roman"/>
          <w:b/>
          <w:bCs/>
        </w:rPr>
      </w:pPr>
      <w:r w:rsidRPr="00E31925">
        <w:rPr>
          <w:rFonts w:ascii="Times New Roman" w:hAnsi="Times New Roman" w:cs="Times New Roman"/>
          <w:b/>
          <w:bCs/>
        </w:rPr>
        <w:t xml:space="preserve">In order for research to result in benefit and minimise risk of harm, it must be conducted ethically. </w:t>
      </w:r>
    </w:p>
    <w:p w14:paraId="04810534" w14:textId="77777777" w:rsidR="00E10816" w:rsidRPr="00E31925" w:rsidRDefault="00E10816" w:rsidP="00E10816">
      <w:pPr>
        <w:tabs>
          <w:tab w:val="left" w:pos="5103"/>
        </w:tabs>
        <w:ind w:right="282"/>
        <w:jc w:val="both"/>
        <w:rPr>
          <w:rFonts w:ascii="Times New Roman" w:hAnsi="Times New Roman" w:cs="Times New Roman"/>
          <w:b/>
          <w:bCs/>
          <w:sz w:val="16"/>
          <w:szCs w:val="16"/>
        </w:rPr>
      </w:pPr>
    </w:p>
    <w:p w14:paraId="64B15702" w14:textId="77777777" w:rsidR="00E10816" w:rsidRPr="00E31925" w:rsidRDefault="00E10816" w:rsidP="00E10816">
      <w:pPr>
        <w:tabs>
          <w:tab w:val="left" w:pos="5103"/>
        </w:tabs>
        <w:ind w:right="282"/>
        <w:jc w:val="both"/>
        <w:rPr>
          <w:rFonts w:ascii="Times New Roman" w:hAnsi="Times New Roman" w:cs="Times New Roman"/>
        </w:rPr>
      </w:pPr>
      <w:r w:rsidRPr="00E31925">
        <w:rPr>
          <w:rFonts w:ascii="Times New Roman" w:hAnsi="Times New Roman" w:cs="Times New Roman"/>
        </w:rPr>
        <w:t xml:space="preserve">The University follows the OECD Frascati manual definition of </w:t>
      </w:r>
      <w:r w:rsidRPr="00E31925">
        <w:rPr>
          <w:rFonts w:ascii="Times New Roman" w:hAnsi="Times New Roman" w:cs="Times New Roman"/>
          <w:b/>
        </w:rPr>
        <w:t>research activity</w:t>
      </w:r>
      <w:r w:rsidRPr="00E31925">
        <w:rPr>
          <w:rFonts w:ascii="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63CDA2" w14:textId="77777777" w:rsidR="00E10816" w:rsidRPr="00E31925" w:rsidRDefault="00E10816" w:rsidP="00E10816">
      <w:pPr>
        <w:tabs>
          <w:tab w:val="left" w:pos="5103"/>
        </w:tabs>
        <w:ind w:right="282"/>
        <w:jc w:val="both"/>
        <w:rPr>
          <w:rFonts w:ascii="Times New Roman" w:hAnsi="Times New Roman" w:cs="Times New Roman"/>
        </w:rPr>
      </w:pPr>
    </w:p>
    <w:p w14:paraId="49D47487" w14:textId="77777777" w:rsidR="00E10816" w:rsidRPr="00E31925" w:rsidRDefault="00E10816" w:rsidP="00E10816">
      <w:pPr>
        <w:tabs>
          <w:tab w:val="left" w:pos="5103"/>
        </w:tabs>
        <w:ind w:right="282"/>
        <w:jc w:val="both"/>
        <w:rPr>
          <w:rFonts w:ascii="Times New Roman" w:hAnsi="Times New Roman" w:cs="Times New Roman"/>
        </w:rPr>
      </w:pPr>
      <w:r w:rsidRPr="00E31925">
        <w:rPr>
          <w:rFonts w:ascii="Times New Roman" w:hAnsi="Times New Roman" w:cs="Times New Roman"/>
        </w:rPr>
        <w:t>The individual undertaking the research activity is known as the “principal researcher”.</w:t>
      </w:r>
    </w:p>
    <w:p w14:paraId="76872D1E" w14:textId="77777777" w:rsidR="00E10816" w:rsidRPr="00E31925" w:rsidRDefault="00E10816" w:rsidP="00E10816">
      <w:pPr>
        <w:tabs>
          <w:tab w:val="left" w:pos="5103"/>
        </w:tabs>
        <w:ind w:right="282"/>
        <w:jc w:val="both"/>
        <w:rPr>
          <w:rFonts w:ascii="Times New Roman" w:hAnsi="Times New Roman" w:cs="Times New Roman"/>
        </w:rPr>
      </w:pPr>
    </w:p>
    <w:p w14:paraId="3ADAD31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
        </w:rPr>
        <w:t>This form</w:t>
      </w:r>
      <w:r w:rsidRPr="00E31925">
        <w:rPr>
          <w:rFonts w:ascii="Times New Roman" w:hAnsi="Times New Roman" w:cs="Times New Roman"/>
        </w:rPr>
        <w:t xml:space="preserve"> </w:t>
      </w:r>
      <w:r w:rsidRPr="00E31925">
        <w:rPr>
          <w:rFonts w:ascii="Times New Roman" w:hAnsi="Times New Roman" w:cs="Times New Roman"/>
          <w:b/>
        </w:rPr>
        <w:t>must be completed and approved prior to undertaking any research activity.</w:t>
      </w:r>
      <w:r w:rsidRPr="00E31925">
        <w:rPr>
          <w:rFonts w:ascii="Times New Roman" w:hAnsi="Times New Roman" w:cs="Times New Roman"/>
        </w:rPr>
        <w:t xml:space="preserve"> </w:t>
      </w:r>
    </w:p>
    <w:p w14:paraId="77E097C7" w14:textId="77777777" w:rsidR="00E10816" w:rsidRPr="00E31925" w:rsidRDefault="00E10816" w:rsidP="00E10816">
      <w:pPr>
        <w:autoSpaceDE w:val="0"/>
        <w:autoSpaceDN w:val="0"/>
        <w:adjustRightInd w:val="0"/>
        <w:jc w:val="both"/>
        <w:rPr>
          <w:rFonts w:ascii="Times New Roman" w:hAnsi="Times New Roman" w:cs="Times New Roman"/>
        </w:rPr>
      </w:pPr>
    </w:p>
    <w:p w14:paraId="7E2BB49C"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A: About You (Principal Researcher)</w:t>
      </w:r>
    </w:p>
    <w:tbl>
      <w:tblPr>
        <w:tblW w:w="90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6"/>
        <w:gridCol w:w="2830"/>
        <w:gridCol w:w="5774"/>
      </w:tblGrid>
      <w:tr w:rsidR="00E10816" w:rsidRPr="00E31925" w14:paraId="76BCE2AD" w14:textId="77777777" w:rsidTr="00E10816">
        <w:trPr>
          <w:trHeight w:val="379"/>
        </w:trPr>
        <w:tc>
          <w:tcPr>
            <w:tcW w:w="486" w:type="dxa"/>
            <w:shd w:val="clear" w:color="auto" w:fill="F2F2F2" w:themeFill="background1" w:themeFillShade="F2"/>
            <w:vAlign w:val="center"/>
          </w:tcPr>
          <w:p w14:paraId="6DBCC6A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w:t>
            </w:r>
          </w:p>
        </w:tc>
        <w:tc>
          <w:tcPr>
            <w:tcW w:w="2830" w:type="dxa"/>
            <w:shd w:val="clear" w:color="auto" w:fill="F2F2F2" w:themeFill="background1" w:themeFillShade="F2"/>
            <w:vAlign w:val="center"/>
          </w:tcPr>
          <w:p w14:paraId="7E1E9404"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Full Name:</w:t>
            </w:r>
          </w:p>
        </w:tc>
        <w:tc>
          <w:tcPr>
            <w:tcW w:w="5774" w:type="dxa"/>
            <w:vAlign w:val="center"/>
          </w:tcPr>
          <w:p w14:paraId="76214E11"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Shah Harsh Ashishbhai</w:t>
            </w:r>
          </w:p>
        </w:tc>
      </w:tr>
      <w:tr w:rsidR="00E10816" w:rsidRPr="00E31925" w14:paraId="2AECF801" w14:textId="77777777" w:rsidTr="00E10816">
        <w:trPr>
          <w:cantSplit/>
          <w:trHeight w:val="293"/>
        </w:trPr>
        <w:tc>
          <w:tcPr>
            <w:tcW w:w="486" w:type="dxa"/>
            <w:shd w:val="clear" w:color="auto" w:fill="F2F2F2" w:themeFill="background1" w:themeFillShade="F2"/>
            <w:vAlign w:val="center"/>
          </w:tcPr>
          <w:p w14:paraId="4750F478"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2830" w:type="dxa"/>
            <w:shd w:val="clear" w:color="auto" w:fill="F2F2F2" w:themeFill="background1" w:themeFillShade="F2"/>
            <w:vAlign w:val="center"/>
          </w:tcPr>
          <w:p w14:paraId="07BF6F8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Student Number:</w:t>
            </w:r>
          </w:p>
        </w:tc>
        <w:tc>
          <w:tcPr>
            <w:tcW w:w="5774" w:type="dxa"/>
            <w:vAlign w:val="center"/>
          </w:tcPr>
          <w:p w14:paraId="5626FA11" w14:textId="77777777" w:rsidR="00E10816" w:rsidRPr="00E31925" w:rsidRDefault="00E10816" w:rsidP="00E10816">
            <w:pPr>
              <w:jc w:val="both"/>
              <w:rPr>
                <w:rFonts w:ascii="Times New Roman" w:hAnsi="Times New Roman" w:cs="Times New Roman"/>
              </w:rPr>
            </w:pPr>
          </w:p>
          <w:p w14:paraId="30543E7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2421969</w:t>
            </w:r>
          </w:p>
        </w:tc>
      </w:tr>
      <w:tr w:rsidR="00E10816" w:rsidRPr="00E31925" w14:paraId="5D893AA9" w14:textId="77777777" w:rsidTr="00E10816">
        <w:trPr>
          <w:trHeight w:val="443"/>
        </w:trPr>
        <w:tc>
          <w:tcPr>
            <w:tcW w:w="486" w:type="dxa"/>
            <w:shd w:val="clear" w:color="auto" w:fill="F2F2F2" w:themeFill="background1" w:themeFillShade="F2"/>
            <w:vAlign w:val="center"/>
          </w:tcPr>
          <w:p w14:paraId="5FF30E9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3</w:t>
            </w:r>
          </w:p>
        </w:tc>
        <w:tc>
          <w:tcPr>
            <w:tcW w:w="2830" w:type="dxa"/>
            <w:shd w:val="clear" w:color="auto" w:fill="F2F2F2" w:themeFill="background1" w:themeFillShade="F2"/>
            <w:vAlign w:val="center"/>
          </w:tcPr>
          <w:p w14:paraId="0A84651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Email address:</w:t>
            </w:r>
          </w:p>
        </w:tc>
        <w:tc>
          <w:tcPr>
            <w:tcW w:w="5774" w:type="dxa"/>
            <w:vAlign w:val="center"/>
          </w:tcPr>
          <w:p w14:paraId="1427FFB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2421969@student.uwtsd.ac.uk</w:t>
            </w:r>
          </w:p>
        </w:tc>
      </w:tr>
      <w:tr w:rsidR="00E10816" w:rsidRPr="00E31925" w14:paraId="23887F42" w14:textId="77777777" w:rsidTr="00E10816">
        <w:trPr>
          <w:trHeight w:val="474"/>
        </w:trPr>
        <w:tc>
          <w:tcPr>
            <w:tcW w:w="486" w:type="dxa"/>
            <w:shd w:val="clear" w:color="auto" w:fill="F2F2F2" w:themeFill="background1" w:themeFillShade="F2"/>
            <w:vAlign w:val="center"/>
          </w:tcPr>
          <w:p w14:paraId="749C4DEB"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4</w:t>
            </w:r>
          </w:p>
        </w:tc>
        <w:tc>
          <w:tcPr>
            <w:tcW w:w="2830" w:type="dxa"/>
            <w:shd w:val="clear" w:color="auto" w:fill="F2F2F2" w:themeFill="background1" w:themeFillShade="F2"/>
            <w:vAlign w:val="center"/>
          </w:tcPr>
          <w:p w14:paraId="2B66191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Programme of Study:</w:t>
            </w:r>
          </w:p>
        </w:tc>
        <w:tc>
          <w:tcPr>
            <w:tcW w:w="5774" w:type="dxa"/>
            <w:vAlign w:val="center"/>
          </w:tcPr>
          <w:p w14:paraId="06DE91B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Master in Business Administration</w:t>
            </w:r>
          </w:p>
        </w:tc>
      </w:tr>
      <w:tr w:rsidR="00E10816" w:rsidRPr="00E31925" w14:paraId="6511CC11" w14:textId="77777777" w:rsidTr="00E10816">
        <w:trPr>
          <w:trHeight w:val="481"/>
        </w:trPr>
        <w:tc>
          <w:tcPr>
            <w:tcW w:w="486" w:type="dxa"/>
            <w:shd w:val="clear" w:color="auto" w:fill="F2F2F2" w:themeFill="background1" w:themeFillShade="F2"/>
            <w:vAlign w:val="center"/>
          </w:tcPr>
          <w:p w14:paraId="4686CAC9"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5</w:t>
            </w:r>
          </w:p>
        </w:tc>
        <w:tc>
          <w:tcPr>
            <w:tcW w:w="2830" w:type="dxa"/>
            <w:shd w:val="clear" w:color="auto" w:fill="F2F2F2" w:themeFill="background1" w:themeFillShade="F2"/>
            <w:vAlign w:val="center"/>
          </w:tcPr>
          <w:p w14:paraId="3C1E699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Supervisor:</w:t>
            </w:r>
          </w:p>
        </w:tc>
        <w:tc>
          <w:tcPr>
            <w:tcW w:w="5774" w:type="dxa"/>
            <w:vAlign w:val="center"/>
          </w:tcPr>
          <w:p w14:paraId="75C6C21D"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Gwyneth jones</w:t>
            </w:r>
          </w:p>
        </w:tc>
      </w:tr>
    </w:tbl>
    <w:p w14:paraId="76CE99FD" w14:textId="77777777" w:rsidR="00E10816" w:rsidRPr="00E31925" w:rsidRDefault="00E10816" w:rsidP="00E10816">
      <w:pPr>
        <w:autoSpaceDE w:val="0"/>
        <w:autoSpaceDN w:val="0"/>
        <w:adjustRightInd w:val="0"/>
        <w:spacing w:after="240"/>
        <w:jc w:val="both"/>
        <w:rPr>
          <w:rFonts w:ascii="Times New Roman" w:hAnsi="Times New Roman" w:cs="Times New Roman"/>
          <w:b/>
        </w:rPr>
      </w:pPr>
    </w:p>
    <w:p w14:paraId="6EF67BBD"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B:  Internal and External Ethical Guidance Materials</w:t>
      </w:r>
    </w:p>
    <w:tbl>
      <w:tblPr>
        <w:tblStyle w:val="TableGrid"/>
        <w:tblW w:w="9073" w:type="dxa"/>
        <w:tblLook w:val="04A0" w:firstRow="1" w:lastRow="0" w:firstColumn="1" w:lastColumn="0" w:noHBand="0" w:noVBand="1"/>
      </w:tblPr>
      <w:tblGrid>
        <w:gridCol w:w="486"/>
        <w:gridCol w:w="7605"/>
        <w:gridCol w:w="982"/>
      </w:tblGrid>
      <w:tr w:rsidR="00E10816" w:rsidRPr="00E31925" w14:paraId="7D58F9B1" w14:textId="77777777" w:rsidTr="00E10816">
        <w:trPr>
          <w:trHeight w:val="1521"/>
        </w:trPr>
        <w:tc>
          <w:tcPr>
            <w:tcW w:w="486" w:type="dxa"/>
            <w:shd w:val="clear" w:color="auto" w:fill="F2F2F2" w:themeFill="background1" w:themeFillShade="F2"/>
          </w:tcPr>
          <w:p w14:paraId="00F5F32E" w14:textId="77777777" w:rsidR="00E10816" w:rsidRPr="00E31925" w:rsidRDefault="00E10816" w:rsidP="00E10816">
            <w:pPr>
              <w:autoSpaceDE w:val="0"/>
              <w:autoSpaceDN w:val="0"/>
              <w:adjustRightInd w:val="0"/>
              <w:jc w:val="both"/>
              <w:rPr>
                <w:rFonts w:ascii="Times New Roman" w:hAnsi="Times New Roman" w:cs="Times New Roman"/>
              </w:rPr>
            </w:pPr>
          </w:p>
        </w:tc>
        <w:tc>
          <w:tcPr>
            <w:tcW w:w="8587" w:type="dxa"/>
            <w:gridSpan w:val="2"/>
            <w:shd w:val="clear" w:color="auto" w:fill="F2F2F2" w:themeFill="background1" w:themeFillShade="F2"/>
          </w:tcPr>
          <w:p w14:paraId="767EE66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E10816" w:rsidRPr="00E31925" w14:paraId="2FDF9494" w14:textId="77777777" w:rsidTr="00E10816">
        <w:trPr>
          <w:trHeight w:val="429"/>
        </w:trPr>
        <w:tc>
          <w:tcPr>
            <w:tcW w:w="486" w:type="dxa"/>
            <w:vAlign w:val="center"/>
          </w:tcPr>
          <w:p w14:paraId="596FFA9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w:t>
            </w:r>
          </w:p>
        </w:tc>
        <w:tc>
          <w:tcPr>
            <w:tcW w:w="7605" w:type="dxa"/>
            <w:vAlign w:val="center"/>
          </w:tcPr>
          <w:p w14:paraId="37EDD72A" w14:textId="77777777" w:rsidR="00E10816" w:rsidRPr="00E31925" w:rsidRDefault="00985B60" w:rsidP="00E10816">
            <w:pPr>
              <w:autoSpaceDE w:val="0"/>
              <w:autoSpaceDN w:val="0"/>
              <w:adjustRightInd w:val="0"/>
              <w:jc w:val="both"/>
              <w:rPr>
                <w:rFonts w:ascii="Times New Roman" w:hAnsi="Times New Roman" w:cs="Times New Roman"/>
                <w:b/>
                <w:bCs/>
              </w:rPr>
            </w:pPr>
            <w:hyperlink r:id="rId27" w:history="1">
              <w:r w:rsidR="00E10816" w:rsidRPr="00E31925">
                <w:rPr>
                  <w:rStyle w:val="Hyperlink"/>
                  <w:rFonts w:ascii="Times New Roman" w:hAnsi="Times New Roman" w:cs="Times New Roman"/>
                  <w:b/>
                  <w:bCs/>
                  <w:color w:val="auto"/>
                </w:rPr>
                <w:t>UWTSD Research Ethics &amp; Integrity Code of Practice</w:t>
              </w:r>
            </w:hyperlink>
          </w:p>
        </w:tc>
        <w:sdt>
          <w:sdtPr>
            <w:rPr>
              <w:rFonts w:ascii="Times New Roman" w:hAnsi="Times New Roman" w:cs="Times New Roman"/>
              <w:b/>
              <w:bCs/>
            </w:rPr>
            <w:id w:val="1578479508"/>
            <w14:checkbox>
              <w14:checked w14:val="1"/>
              <w14:checkedState w14:val="2612" w14:font="MS Gothic"/>
              <w14:uncheckedState w14:val="2610" w14:font="MS Gothic"/>
            </w14:checkbox>
          </w:sdtPr>
          <w:sdtContent>
            <w:tc>
              <w:tcPr>
                <w:tcW w:w="981" w:type="dxa"/>
                <w:shd w:val="clear" w:color="auto" w:fill="BFBFBF" w:themeFill="background1" w:themeFillShade="BF"/>
                <w:vAlign w:val="center"/>
              </w:tcPr>
              <w:p w14:paraId="3A642B58"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tc>
          </w:sdtContent>
        </w:sdt>
      </w:tr>
      <w:tr w:rsidR="00E10816" w:rsidRPr="00E31925" w14:paraId="1E954311" w14:textId="77777777" w:rsidTr="00E10816">
        <w:trPr>
          <w:trHeight w:val="505"/>
        </w:trPr>
        <w:tc>
          <w:tcPr>
            <w:tcW w:w="486" w:type="dxa"/>
            <w:vAlign w:val="center"/>
          </w:tcPr>
          <w:p w14:paraId="2F53C1C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w:t>
            </w:r>
          </w:p>
        </w:tc>
        <w:tc>
          <w:tcPr>
            <w:tcW w:w="7605" w:type="dxa"/>
            <w:vAlign w:val="center"/>
          </w:tcPr>
          <w:p w14:paraId="3B3E3BEC" w14:textId="77777777" w:rsidR="00E10816" w:rsidRPr="00E31925" w:rsidRDefault="00E10816" w:rsidP="00E10816">
            <w:pPr>
              <w:autoSpaceDE w:val="0"/>
              <w:autoSpaceDN w:val="0"/>
              <w:adjustRightInd w:val="0"/>
              <w:jc w:val="both"/>
              <w:rPr>
                <w:rFonts w:ascii="Times New Roman" w:hAnsi="Times New Roman" w:cs="Times New Roman"/>
                <w:b/>
                <w:bCs/>
                <w:color w:val="FF0000"/>
              </w:rPr>
            </w:pPr>
            <w:r w:rsidRPr="00E31925">
              <w:rPr>
                <w:rFonts w:ascii="Times New Roman" w:hAnsi="Times New Roman" w:cs="Times New Roman"/>
                <w:b/>
                <w:bCs/>
              </w:rPr>
              <w:t>UWTSD Research Data Management Policy</w:t>
            </w:r>
          </w:p>
        </w:tc>
        <w:tc>
          <w:tcPr>
            <w:tcW w:w="981" w:type="dxa"/>
            <w:shd w:val="clear" w:color="auto" w:fill="BFBFBF" w:themeFill="background1" w:themeFillShade="BF"/>
            <w:vAlign w:val="center"/>
          </w:tcPr>
          <w:sdt>
            <w:sdtPr>
              <w:rPr>
                <w:rFonts w:ascii="Times New Roman" w:hAnsi="Times New Roman" w:cs="Times New Roman"/>
                <w:b/>
                <w:bCs/>
              </w:rPr>
              <w:id w:val="-2040961117"/>
              <w14:checkbox>
                <w14:checked w14:val="1"/>
                <w14:checkedState w14:val="2612" w14:font="MS Gothic"/>
                <w14:uncheckedState w14:val="2610" w14:font="MS Gothic"/>
              </w14:checkbox>
            </w:sdtPr>
            <w:sdtContent>
              <w:p w14:paraId="5D8DA8E5" w14:textId="77777777" w:rsidR="00E10816" w:rsidRPr="00E31925" w:rsidRDefault="00E10816" w:rsidP="00E10816">
                <w:pPr>
                  <w:autoSpaceDE w:val="0"/>
                  <w:autoSpaceDN w:val="0"/>
                  <w:adjustRightInd w:val="0"/>
                  <w:jc w:val="both"/>
                  <w:rPr>
                    <w:rFonts w:ascii="Times New Roman" w:hAnsi="Times New Roman" w:cs="Times New Roman"/>
                    <w:b/>
                    <w:bCs/>
                    <w:i/>
                  </w:rPr>
                </w:pPr>
                <w:r w:rsidRPr="00E31925">
                  <w:rPr>
                    <w:rFonts w:ascii="Segoe UI Symbol" w:eastAsia="MS Gothic" w:hAnsi="Segoe UI Symbol" w:cs="Segoe UI Symbol"/>
                    <w:b/>
                    <w:bCs/>
                  </w:rPr>
                  <w:t>☒</w:t>
                </w:r>
              </w:p>
            </w:sdtContent>
          </w:sdt>
        </w:tc>
      </w:tr>
    </w:tbl>
    <w:p w14:paraId="5F3AAFE7" w14:textId="77777777" w:rsidR="00E10816" w:rsidRPr="00E31925" w:rsidRDefault="00E10816" w:rsidP="00E10816">
      <w:pPr>
        <w:autoSpaceDE w:val="0"/>
        <w:autoSpaceDN w:val="0"/>
        <w:adjustRightInd w:val="0"/>
        <w:spacing w:after="240"/>
        <w:jc w:val="both"/>
        <w:rPr>
          <w:rFonts w:ascii="Times New Roman" w:hAnsi="Times New Roman" w:cs="Times New Roman"/>
          <w:b/>
        </w:rPr>
      </w:pPr>
    </w:p>
    <w:p w14:paraId="697B0AC1"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E10816" w:rsidRPr="00E31925" w14:paraId="285C2515" w14:textId="77777777" w:rsidTr="00E1081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8862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F3932"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BE2016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0F1115"/>
                <w:sz w:val="24"/>
                <w:szCs w:val="23"/>
                <w:shd w:val="clear" w:color="auto" w:fill="FFFFFF"/>
              </w:rPr>
              <w:t>The Impact of Social Media Marketing on Consumer Behaviour in the UK Fast Food and Beverage Industry</w:t>
            </w:r>
          </w:p>
        </w:tc>
      </w:tr>
      <w:tr w:rsidR="00E10816" w:rsidRPr="00E31925" w14:paraId="4B7FBDB8" w14:textId="77777777" w:rsidTr="00E1081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0762A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19510"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AA0575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14 Aug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44860"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A99708D"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12 Dec 2025</w:t>
            </w:r>
          </w:p>
        </w:tc>
      </w:tr>
      <w:tr w:rsidR="00E10816" w:rsidRPr="00E31925" w14:paraId="133662C3" w14:textId="77777777" w:rsidTr="00E10816">
        <w:trPr>
          <w:trHeight w:val="454"/>
        </w:trPr>
        <w:tc>
          <w:tcPr>
            <w:tcW w:w="237" w:type="pct"/>
            <w:tcBorders>
              <w:top w:val="single" w:sz="4" w:space="0" w:color="auto"/>
            </w:tcBorders>
            <w:shd w:val="clear" w:color="auto" w:fill="F2F2F2" w:themeFill="background1" w:themeFillShade="F2"/>
            <w:vAlign w:val="center"/>
          </w:tcPr>
          <w:p w14:paraId="7E9E1647" w14:textId="77777777" w:rsidR="00E10816" w:rsidRPr="00E31925" w:rsidRDefault="00E10816" w:rsidP="00E10816">
            <w:pPr>
              <w:spacing w:before="120" w:after="120"/>
              <w:jc w:val="both"/>
              <w:rPr>
                <w:rFonts w:ascii="Times New Roman" w:hAnsi="Times New Roman" w:cs="Times New Roman"/>
              </w:rPr>
            </w:pPr>
          </w:p>
        </w:tc>
        <w:tc>
          <w:tcPr>
            <w:tcW w:w="4763" w:type="pct"/>
            <w:gridSpan w:val="4"/>
            <w:tcBorders>
              <w:top w:val="single" w:sz="4" w:space="0" w:color="auto"/>
            </w:tcBorders>
            <w:shd w:val="clear" w:color="auto" w:fill="F2F2F2" w:themeFill="background1" w:themeFillShade="F2"/>
            <w:vAlign w:val="center"/>
          </w:tcPr>
          <w:p w14:paraId="11C9AB37" w14:textId="77777777" w:rsidR="00E10816" w:rsidRPr="00E31925" w:rsidRDefault="00E10816" w:rsidP="00E10816">
            <w:pPr>
              <w:spacing w:before="120" w:after="120"/>
              <w:jc w:val="both"/>
              <w:rPr>
                <w:rFonts w:ascii="Times New Roman" w:hAnsi="Times New Roman" w:cs="Times New Roman"/>
                <w:b/>
              </w:rPr>
            </w:pPr>
            <w:r w:rsidRPr="00E31925">
              <w:rPr>
                <w:rFonts w:ascii="Times New Roman" w:hAnsi="Times New Roman" w:cs="Times New Roman"/>
                <w:b/>
              </w:rPr>
              <w:t>Introduction to the Research (maximum 300 words in each section)</w:t>
            </w:r>
          </w:p>
          <w:p w14:paraId="00BA158E" w14:textId="77777777" w:rsidR="00E10816" w:rsidRPr="00E31925" w:rsidRDefault="00E10816" w:rsidP="00E10816">
            <w:pPr>
              <w:spacing w:before="120" w:after="120"/>
              <w:jc w:val="both"/>
              <w:rPr>
                <w:rFonts w:ascii="Times New Roman" w:hAnsi="Times New Roman" w:cs="Times New Roman"/>
                <w:b/>
              </w:rPr>
            </w:pPr>
            <w:r w:rsidRPr="00E31925">
              <w:rPr>
                <w:rFonts w:ascii="Times New Roman" w:hAnsi="Times New Roman" w:cs="Times New Roman"/>
                <w:b/>
              </w:rPr>
              <w:t xml:space="preserve">Ensure that you write for a </w:t>
            </w:r>
            <w:r w:rsidRPr="00E31925">
              <w:rPr>
                <w:rFonts w:ascii="Times New Roman" w:hAnsi="Times New Roman" w:cs="Times New Roman"/>
                <w:b/>
                <w:u w:val="single"/>
              </w:rPr>
              <w:t>Non-Specialist Audience</w:t>
            </w:r>
            <w:r w:rsidRPr="00E31925">
              <w:rPr>
                <w:rFonts w:ascii="Times New Roman" w:hAnsi="Times New Roman" w:cs="Times New Roman"/>
                <w:b/>
              </w:rPr>
              <w:t xml:space="preserve"> when outlining your response to the three points below:</w:t>
            </w:r>
          </w:p>
          <w:p w14:paraId="7DD9A161"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Purpose of Research Activity</w:t>
            </w:r>
          </w:p>
          <w:p w14:paraId="2110FA4E"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Proposed Research Question</w:t>
            </w:r>
          </w:p>
          <w:p w14:paraId="235F4F4A"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Aims of Research Activity</w:t>
            </w:r>
          </w:p>
          <w:p w14:paraId="1A719244" w14:textId="77777777" w:rsidR="00E10816" w:rsidRPr="00E31925" w:rsidRDefault="00E10816" w:rsidP="008D6028">
            <w:pPr>
              <w:pStyle w:val="ListParagraph"/>
              <w:numPr>
                <w:ilvl w:val="0"/>
                <w:numId w:val="9"/>
              </w:numPr>
              <w:spacing w:after="0" w:line="240" w:lineRule="auto"/>
              <w:ind w:left="714" w:hanging="357"/>
              <w:contextualSpacing w:val="0"/>
              <w:jc w:val="both"/>
              <w:rPr>
                <w:rFonts w:ascii="Times New Roman" w:hAnsi="Times New Roman" w:cs="Times New Roman"/>
                <w:i/>
              </w:rPr>
            </w:pPr>
            <w:r w:rsidRPr="00E31925">
              <w:rPr>
                <w:rFonts w:ascii="Times New Roman" w:hAnsi="Times New Roman" w:cs="Times New Roman"/>
                <w:i/>
              </w:rPr>
              <w:t>Objectives of Research Activity</w:t>
            </w:r>
          </w:p>
          <w:p w14:paraId="12050004" w14:textId="77777777" w:rsidR="00E10816" w:rsidRPr="00E31925" w:rsidRDefault="00E10816" w:rsidP="00E10816">
            <w:pPr>
              <w:spacing w:after="120"/>
              <w:jc w:val="both"/>
              <w:rPr>
                <w:rFonts w:ascii="Times New Roman" w:hAnsi="Times New Roman" w:cs="Times New Roman"/>
              </w:rPr>
            </w:pPr>
            <w:r w:rsidRPr="00E31925">
              <w:rPr>
                <w:rFonts w:ascii="Times New Roman" w:hAnsi="Times New Roman" w:cs="Times New Roman"/>
              </w:rPr>
              <w:t xml:space="preserve">Demonstrate, briefly, how </w:t>
            </w:r>
            <w:r w:rsidRPr="00E31925">
              <w:rPr>
                <w:rFonts w:ascii="Times New Roman" w:hAnsi="Times New Roman" w:cs="Times New Roman"/>
                <w:b/>
                <w:u w:val="single"/>
              </w:rPr>
              <w:t>Existing Research</w:t>
            </w:r>
            <w:r w:rsidRPr="00E31925">
              <w:rPr>
                <w:rFonts w:ascii="Times New Roman" w:hAnsi="Times New Roman" w:cs="Times New Roman"/>
              </w:rPr>
              <w:t xml:space="preserve"> has informed the proposed activity and explain</w:t>
            </w:r>
          </w:p>
          <w:p w14:paraId="64DE4D9A"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 xml:space="preserve">What the research activity will add to the body of knowledge </w:t>
            </w:r>
          </w:p>
          <w:p w14:paraId="3F53F6F8"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rPr>
            </w:pPr>
            <w:r w:rsidRPr="00E31925">
              <w:rPr>
                <w:rFonts w:ascii="Times New Roman" w:hAnsi="Times New Roman" w:cs="Times New Roman"/>
                <w:i/>
              </w:rPr>
              <w:t xml:space="preserve">How it addresses an area of importance. </w:t>
            </w:r>
          </w:p>
        </w:tc>
      </w:tr>
      <w:tr w:rsidR="00E10816" w:rsidRPr="00E31925" w:rsidDel="002A152D" w14:paraId="2DCB652B" w14:textId="77777777" w:rsidTr="00E31925">
        <w:trPr>
          <w:trHeight w:val="2938"/>
        </w:trPr>
        <w:tc>
          <w:tcPr>
            <w:tcW w:w="237" w:type="pct"/>
            <w:vAlign w:val="center"/>
          </w:tcPr>
          <w:p w14:paraId="28777E1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3</w:t>
            </w:r>
          </w:p>
        </w:tc>
        <w:tc>
          <w:tcPr>
            <w:tcW w:w="4763" w:type="pct"/>
            <w:gridSpan w:val="4"/>
            <w:vAlign w:val="center"/>
          </w:tcPr>
          <w:p w14:paraId="0B2C7154"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Purpose of Research Activity</w:t>
            </w:r>
          </w:p>
          <w:p w14:paraId="43044F80" w14:textId="77777777" w:rsidR="00E10816" w:rsidRPr="00E31925" w:rsidRDefault="00E10816" w:rsidP="00E10816">
            <w:pPr>
              <w:pStyle w:val="Default"/>
              <w:jc w:val="both"/>
            </w:pPr>
          </w:p>
          <w:p w14:paraId="176AACE1"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0F1115"/>
                <w:sz w:val="24"/>
                <w:szCs w:val="23"/>
                <w:shd w:val="clear" w:color="auto" w:fill="FFFFFF"/>
              </w:rPr>
              <w:t>This research aims to quantitatively analyse how social media marketing strategies (e.g., influencer content, user-generated content, targeted ads) used by UK fast food and beverage brands influence the purchase intentions, engagement, and loyalty of adult consumers (18+). The purpose is to provide actionable insights for businesses to improve their ROI and customer engagement strategies.</w:t>
            </w:r>
          </w:p>
          <w:p w14:paraId="7277033C" w14:textId="77777777" w:rsidR="00E10816" w:rsidRPr="00E31925" w:rsidRDefault="00E10816" w:rsidP="00E10816">
            <w:pPr>
              <w:jc w:val="both"/>
              <w:rPr>
                <w:rFonts w:ascii="Times New Roman" w:hAnsi="Times New Roman" w:cs="Times New Roman"/>
              </w:rPr>
            </w:pPr>
          </w:p>
          <w:p w14:paraId="5AC40A48" w14:textId="77777777" w:rsidR="00E10816" w:rsidRPr="00E31925" w:rsidDel="00425DA7" w:rsidRDefault="00E10816" w:rsidP="00E10816">
            <w:pPr>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r>
      <w:tr w:rsidR="00E10816" w:rsidRPr="00E31925" w:rsidDel="002A152D" w14:paraId="53F96057" w14:textId="77777777" w:rsidTr="00E10816">
        <w:trPr>
          <w:trHeight w:val="454"/>
        </w:trPr>
        <w:tc>
          <w:tcPr>
            <w:tcW w:w="237" w:type="pct"/>
            <w:vAlign w:val="center"/>
          </w:tcPr>
          <w:p w14:paraId="6EF4E38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4</w:t>
            </w:r>
          </w:p>
        </w:tc>
        <w:tc>
          <w:tcPr>
            <w:tcW w:w="4763" w:type="pct"/>
            <w:gridSpan w:val="4"/>
            <w:vAlign w:val="center"/>
          </w:tcPr>
          <w:p w14:paraId="43C8D79B"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Research Question</w:t>
            </w:r>
          </w:p>
          <w:p w14:paraId="0B042603" w14:textId="77777777" w:rsidR="00E10816" w:rsidRPr="00E31925" w:rsidRDefault="00E10816"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How does social media marketing in the UK fast food industry influence consumer engagement purchase intent and brand loyalty among different demographics?</w:t>
            </w:r>
          </w:p>
          <w:p w14:paraId="3932E641" w14:textId="77777777" w:rsidR="00E10816" w:rsidRPr="00E31925" w:rsidRDefault="00E10816" w:rsidP="00E10816">
            <w:pPr>
              <w:jc w:val="both"/>
              <w:rPr>
                <w:rFonts w:ascii="Times New Roman" w:hAnsi="Times New Roman" w:cs="Times New Roman"/>
              </w:rPr>
            </w:pPr>
          </w:p>
          <w:p w14:paraId="70B8290C" w14:textId="77777777" w:rsidR="00E10816" w:rsidRPr="00E31925" w:rsidRDefault="00E10816" w:rsidP="00E10816">
            <w:pPr>
              <w:jc w:val="both"/>
              <w:rPr>
                <w:rFonts w:ascii="Times New Roman" w:hAnsi="Times New Roman" w:cs="Times New Roman"/>
              </w:rPr>
            </w:pPr>
          </w:p>
          <w:p w14:paraId="640B9E9A" w14:textId="77777777" w:rsidR="00E10816" w:rsidRPr="00E31925" w:rsidRDefault="00E10816" w:rsidP="00E10816">
            <w:pPr>
              <w:jc w:val="both"/>
              <w:rPr>
                <w:rFonts w:ascii="Times New Roman" w:hAnsi="Times New Roman" w:cs="Times New Roman"/>
              </w:rPr>
            </w:pPr>
          </w:p>
          <w:p w14:paraId="2CD073DB"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sz w:val="18"/>
                <w:szCs w:val="18"/>
              </w:rPr>
              <w:t>(this box should expand as you type)</w:t>
            </w:r>
          </w:p>
        </w:tc>
      </w:tr>
      <w:tr w:rsidR="00E10816" w:rsidRPr="00E31925" w14:paraId="52DD98DF" w14:textId="77777777" w:rsidTr="00E10816">
        <w:trPr>
          <w:trHeight w:val="454"/>
        </w:trPr>
        <w:tc>
          <w:tcPr>
            <w:tcW w:w="237" w:type="pct"/>
            <w:vAlign w:val="center"/>
          </w:tcPr>
          <w:p w14:paraId="20F1C3E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4763" w:type="pct"/>
            <w:gridSpan w:val="4"/>
            <w:vAlign w:val="center"/>
          </w:tcPr>
          <w:p w14:paraId="75F4FD4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Aims of Research Activity</w:t>
            </w:r>
          </w:p>
          <w:p w14:paraId="52A6A6BA"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0F1115"/>
                <w:sz w:val="24"/>
                <w:szCs w:val="23"/>
                <w:shd w:val="clear" w:color="auto" w:fill="FFFFFF"/>
              </w:rPr>
              <w:t>The aim is to investigate the correlation between social media marketing activities and measurable consumer behaviours to determine the effectiveness of different digital marketing strategies</w:t>
            </w:r>
            <w:r w:rsidRPr="00E31925">
              <w:rPr>
                <w:rFonts w:ascii="Times New Roman" w:hAnsi="Times New Roman" w:cs="Times New Roman"/>
                <w:color w:val="0F1115"/>
                <w:sz w:val="23"/>
                <w:szCs w:val="23"/>
                <w:shd w:val="clear" w:color="auto" w:fill="FFFFFF"/>
              </w:rPr>
              <w:t>.</w:t>
            </w:r>
          </w:p>
          <w:p w14:paraId="5E56FE1E" w14:textId="77777777" w:rsidR="00E10816" w:rsidRPr="00E31925" w:rsidRDefault="00E10816" w:rsidP="00E10816">
            <w:pPr>
              <w:jc w:val="both"/>
              <w:rPr>
                <w:rFonts w:ascii="Times New Roman" w:hAnsi="Times New Roman" w:cs="Times New Roman"/>
              </w:rPr>
            </w:pPr>
          </w:p>
          <w:p w14:paraId="4A5FA8DA"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r>
      <w:tr w:rsidR="00E10816" w:rsidRPr="00E31925" w14:paraId="07D5CC8D" w14:textId="77777777" w:rsidTr="00E10816">
        <w:trPr>
          <w:trHeight w:val="454"/>
        </w:trPr>
        <w:tc>
          <w:tcPr>
            <w:tcW w:w="237" w:type="pct"/>
            <w:vAlign w:val="center"/>
          </w:tcPr>
          <w:p w14:paraId="1A3E8F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4763" w:type="pct"/>
            <w:gridSpan w:val="4"/>
            <w:vAlign w:val="center"/>
          </w:tcPr>
          <w:p w14:paraId="6D1448AA"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Objectives of Research Activity</w:t>
            </w:r>
          </w:p>
          <w:p w14:paraId="3E3484D0" w14:textId="77777777" w:rsidR="00E10816" w:rsidRPr="00E31925" w:rsidRDefault="00E10816" w:rsidP="00E10816">
            <w:pPr>
              <w:jc w:val="both"/>
              <w:rPr>
                <w:rFonts w:ascii="Times New Roman" w:hAnsi="Times New Roman" w:cs="Times New Roman"/>
              </w:rPr>
            </w:pPr>
          </w:p>
          <w:p w14:paraId="7FD7FE7E"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establish a correlation between social media engagement metrics (likes, shares, comments) and consumer purchase intention.</w:t>
            </w:r>
          </w:p>
          <w:p w14:paraId="1C4B2D4C"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investigate the effects of demographic variables (18+ age, gender) on campaign receptiveness</w:t>
            </w:r>
          </w:p>
          <w:p w14:paraId="0B158A77"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evaluate the effectiveness of influencer partnerships on sales growth.</w:t>
            </w:r>
          </w:p>
          <w:p w14:paraId="546DA024"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understand the role of user-generated content (UGC) in fostering brand loyalty.</w:t>
            </w:r>
          </w:p>
          <w:p w14:paraId="0CA565AA" w14:textId="77777777" w:rsidR="00E10816" w:rsidRPr="00E31925" w:rsidRDefault="00E10816" w:rsidP="00E10816">
            <w:pPr>
              <w:spacing w:line="360" w:lineRule="auto"/>
              <w:jc w:val="both"/>
              <w:rPr>
                <w:rFonts w:ascii="Times New Roman" w:hAnsi="Times New Roman" w:cs="Times New Roman"/>
              </w:rPr>
            </w:pPr>
          </w:p>
          <w:p w14:paraId="4039E36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r>
      <w:tr w:rsidR="00E10816" w:rsidRPr="00E31925" w14:paraId="1E7ACB19" w14:textId="77777777" w:rsidTr="00E10816">
        <w:trPr>
          <w:trHeight w:val="454"/>
        </w:trPr>
        <w:tc>
          <w:tcPr>
            <w:tcW w:w="237" w:type="pct"/>
            <w:shd w:val="clear" w:color="auto" w:fill="F2F2F2" w:themeFill="background1" w:themeFillShade="F2"/>
            <w:vAlign w:val="center"/>
          </w:tcPr>
          <w:p w14:paraId="3014E071" w14:textId="77777777" w:rsidR="00E10816" w:rsidRPr="00E31925" w:rsidRDefault="00E10816" w:rsidP="00E10816">
            <w:pPr>
              <w:spacing w:before="120" w:after="120"/>
              <w:jc w:val="both"/>
              <w:rPr>
                <w:rFonts w:ascii="Times New Roman" w:hAnsi="Times New Roman" w:cs="Times New Roman"/>
              </w:rPr>
            </w:pPr>
          </w:p>
        </w:tc>
        <w:tc>
          <w:tcPr>
            <w:tcW w:w="4763" w:type="pct"/>
            <w:gridSpan w:val="4"/>
            <w:shd w:val="clear" w:color="auto" w:fill="F2F2F2" w:themeFill="background1" w:themeFillShade="F2"/>
            <w:vAlign w:val="center"/>
          </w:tcPr>
          <w:p w14:paraId="2BF310C4" w14:textId="77777777" w:rsidR="00E10816" w:rsidRPr="00E31925" w:rsidRDefault="00E10816" w:rsidP="00E10816">
            <w:pPr>
              <w:spacing w:before="120" w:after="120"/>
              <w:jc w:val="both"/>
              <w:rPr>
                <w:rFonts w:ascii="Times New Roman" w:hAnsi="Times New Roman" w:cs="Times New Roman"/>
                <w:b/>
              </w:rPr>
            </w:pPr>
            <w:r w:rsidRPr="00E31925">
              <w:rPr>
                <w:rFonts w:ascii="Times New Roman" w:hAnsi="Times New Roman" w:cs="Times New Roman"/>
                <w:b/>
              </w:rPr>
              <w:t>Proposed data collection methods (maximum 600 words)</w:t>
            </w:r>
          </w:p>
          <w:p w14:paraId="26D6EE2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Provide a brief summary of all the methods that </w:t>
            </w:r>
            <w:r w:rsidRPr="00E31925">
              <w:rPr>
                <w:rFonts w:ascii="Times New Roman" w:hAnsi="Times New Roman" w:cs="Times New Roman"/>
                <w:b/>
              </w:rPr>
              <w:t>may</w:t>
            </w:r>
            <w:r w:rsidRPr="00E31925">
              <w:rPr>
                <w:rFonts w:ascii="Times New Roman" w:hAnsi="Times New Roman" w:cs="Times New Roman"/>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10816" w:rsidRPr="00E31925" w14:paraId="6AE2D0E9" w14:textId="77777777" w:rsidTr="00E10816">
        <w:trPr>
          <w:trHeight w:val="454"/>
        </w:trPr>
        <w:tc>
          <w:tcPr>
            <w:tcW w:w="237" w:type="pct"/>
            <w:vAlign w:val="center"/>
          </w:tcPr>
          <w:p w14:paraId="67CE46C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7</w:t>
            </w:r>
          </w:p>
        </w:tc>
        <w:tc>
          <w:tcPr>
            <w:tcW w:w="4763" w:type="pct"/>
            <w:gridSpan w:val="4"/>
            <w:vAlign w:val="center"/>
          </w:tcPr>
          <w:p w14:paraId="6F7D8805" w14:textId="77777777" w:rsidR="00E10816" w:rsidRPr="00E31925" w:rsidRDefault="00E10816" w:rsidP="00E10816">
            <w:pPr>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1. </w:t>
            </w:r>
            <w:r w:rsidRPr="00E31925">
              <w:rPr>
                <w:rStyle w:val="Strong"/>
                <w:rFonts w:ascii="Times New Roman" w:hAnsi="Times New Roman" w:cs="Times New Roman"/>
                <w:color w:val="0F1115"/>
                <w:sz w:val="24"/>
                <w:szCs w:val="23"/>
                <w:shd w:val="clear" w:color="auto" w:fill="FFFFFF"/>
              </w:rPr>
              <w:t>Online Surveys:</w:t>
            </w:r>
            <w:r w:rsidRPr="00E31925">
              <w:rPr>
                <w:rFonts w:ascii="Times New Roman" w:hAnsi="Times New Roman" w:cs="Times New Roman"/>
                <w:color w:val="0F1115"/>
                <w:sz w:val="24"/>
                <w:szCs w:val="23"/>
                <w:shd w:val="clear" w:color="auto" w:fill="FFFFFF"/>
              </w:rPr>
              <w:t> A self-administered questionnaire will be distributed digitally to a sample of UK adults (18+) who are social media users and consumers of fast food/beverages. The survey will use Likert scales and multiple-choice questions to gather data on perceptions, engagement levels, and purchase intentions</w:t>
            </w:r>
          </w:p>
          <w:p w14:paraId="3DD81836" w14:textId="77777777" w:rsidR="00E10816" w:rsidRPr="00E31925" w:rsidRDefault="00E10816" w:rsidP="00E10816">
            <w:pPr>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rPr>
              <w:br/>
            </w:r>
          </w:p>
          <w:p w14:paraId="262594C7"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rPr>
              <w:br/>
            </w:r>
            <w:r w:rsidRPr="00E31925">
              <w:rPr>
                <w:rFonts w:ascii="Times New Roman" w:hAnsi="Times New Roman" w:cs="Times New Roman"/>
                <w:color w:val="0F1115"/>
                <w:sz w:val="24"/>
                <w:szCs w:val="23"/>
                <w:shd w:val="clear" w:color="auto" w:fill="FFFFFF"/>
              </w:rPr>
              <w:t>No audio/video recordings of participants will be made.</w:t>
            </w:r>
          </w:p>
          <w:p w14:paraId="0AC962E0"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color w:val="808080"/>
                <w:sz w:val="18"/>
                <w:szCs w:val="18"/>
              </w:rPr>
              <w:t>(this box should expand as you type)</w:t>
            </w:r>
          </w:p>
        </w:tc>
      </w:tr>
    </w:tbl>
    <w:p w14:paraId="1A757AED" w14:textId="77777777" w:rsidR="00E10816" w:rsidRPr="00E31925" w:rsidRDefault="00E10816" w:rsidP="00E10816">
      <w:pPr>
        <w:jc w:val="both"/>
        <w:rPr>
          <w:rFonts w:ascii="Times New Roman" w:hAnsi="Times New Roman" w:cs="Times New Roman"/>
        </w:rPr>
      </w:pPr>
    </w:p>
    <w:p w14:paraId="27F98860" w14:textId="77777777" w:rsidR="00E10816" w:rsidRPr="00E31925" w:rsidRDefault="00E10816" w:rsidP="00E10816">
      <w:pPr>
        <w:spacing w:after="240"/>
        <w:jc w:val="both"/>
        <w:rPr>
          <w:rFonts w:ascii="Times New Roman" w:hAnsi="Times New Roman" w:cs="Times New Roman"/>
          <w:b/>
        </w:rPr>
      </w:pPr>
      <w:r w:rsidRPr="00E31925">
        <w:rPr>
          <w:rFonts w:ascii="Times New Roman" w:hAnsi="Times New Roman" w:cs="Times New Roman"/>
          <w:b/>
        </w:rPr>
        <w:t>SECTION D: Scope of Research Activity</w:t>
      </w:r>
    </w:p>
    <w:tbl>
      <w:tblPr>
        <w:tblStyle w:val="TableGrid"/>
        <w:tblW w:w="9084" w:type="dxa"/>
        <w:tblLook w:val="04A0" w:firstRow="1" w:lastRow="0" w:firstColumn="1" w:lastColumn="0" w:noHBand="0" w:noVBand="1"/>
      </w:tblPr>
      <w:tblGrid>
        <w:gridCol w:w="488"/>
        <w:gridCol w:w="7152"/>
        <w:gridCol w:w="860"/>
        <w:gridCol w:w="584"/>
      </w:tblGrid>
      <w:tr w:rsidR="00E10816" w:rsidRPr="00E31925" w14:paraId="6EEE1797" w14:textId="77777777" w:rsidTr="00E31925">
        <w:trPr>
          <w:trHeight w:val="561"/>
        </w:trPr>
        <w:tc>
          <w:tcPr>
            <w:tcW w:w="488" w:type="dxa"/>
            <w:shd w:val="clear" w:color="auto" w:fill="F2F2F2" w:themeFill="background1" w:themeFillShade="F2"/>
            <w:vAlign w:val="center"/>
          </w:tcPr>
          <w:p w14:paraId="2AF1A025" w14:textId="77777777" w:rsidR="00E10816" w:rsidRPr="00E31925" w:rsidRDefault="00E10816" w:rsidP="00E10816">
            <w:pPr>
              <w:autoSpaceDE w:val="0"/>
              <w:autoSpaceDN w:val="0"/>
              <w:adjustRightInd w:val="0"/>
              <w:jc w:val="both"/>
              <w:rPr>
                <w:rFonts w:ascii="Times New Roman" w:hAnsi="Times New Roman" w:cs="Times New Roman"/>
                <w:b/>
              </w:rPr>
            </w:pPr>
          </w:p>
        </w:tc>
        <w:tc>
          <w:tcPr>
            <w:tcW w:w="7152" w:type="dxa"/>
            <w:shd w:val="clear" w:color="auto" w:fill="F2F2F2" w:themeFill="background1" w:themeFillShade="F2"/>
            <w:vAlign w:val="center"/>
          </w:tcPr>
          <w:p w14:paraId="12997A0B"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Will the research activity include:</w:t>
            </w:r>
          </w:p>
        </w:tc>
        <w:tc>
          <w:tcPr>
            <w:tcW w:w="860" w:type="dxa"/>
            <w:shd w:val="clear" w:color="auto" w:fill="F2F2F2" w:themeFill="background1" w:themeFillShade="F2"/>
            <w:vAlign w:val="center"/>
          </w:tcPr>
          <w:p w14:paraId="24EBC03B"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584" w:type="dxa"/>
            <w:shd w:val="clear" w:color="auto" w:fill="F2F2F2" w:themeFill="background1" w:themeFillShade="F2"/>
            <w:vAlign w:val="center"/>
          </w:tcPr>
          <w:p w14:paraId="033A4EC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6529DF47" w14:textId="77777777" w:rsidTr="00E31925">
        <w:trPr>
          <w:trHeight w:val="441"/>
        </w:trPr>
        <w:tc>
          <w:tcPr>
            <w:tcW w:w="488" w:type="dxa"/>
            <w:shd w:val="clear" w:color="auto" w:fill="F2F2F2" w:themeFill="background1" w:themeFillShade="F2"/>
            <w:vAlign w:val="center"/>
          </w:tcPr>
          <w:p w14:paraId="3F0BE52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w:t>
            </w:r>
          </w:p>
        </w:tc>
        <w:tc>
          <w:tcPr>
            <w:tcW w:w="7152" w:type="dxa"/>
            <w:shd w:val="clear" w:color="auto" w:fill="F2F2F2" w:themeFill="background1" w:themeFillShade="F2"/>
            <w:vAlign w:val="center"/>
          </w:tcPr>
          <w:p w14:paraId="46621BB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a questionnaire or similar research instrument?</w:t>
            </w:r>
          </w:p>
        </w:tc>
        <w:tc>
          <w:tcPr>
            <w:tcW w:w="860" w:type="dxa"/>
            <w:shd w:val="clear" w:color="auto" w:fill="BFBFBF" w:themeFill="background1" w:themeFillShade="BF"/>
            <w:vAlign w:val="center"/>
          </w:tcPr>
          <w:sdt>
            <w:sdtPr>
              <w:rPr>
                <w:rFonts w:ascii="Times New Roman" w:hAnsi="Times New Roman" w:cs="Times New Roman"/>
                <w:b/>
                <w:bCs/>
              </w:rPr>
              <w:id w:val="1843739070"/>
              <w14:checkbox>
                <w14:checked w14:val="1"/>
                <w14:checkedState w14:val="2612" w14:font="MS Gothic"/>
                <w14:uncheckedState w14:val="2610" w14:font="MS Gothic"/>
              </w14:checkbox>
            </w:sdtPr>
            <w:sdtContent>
              <w:p w14:paraId="3CCD6D6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474143939"/>
              <w14:checkbox>
                <w14:checked w14:val="0"/>
                <w14:checkedState w14:val="2612" w14:font="MS Gothic"/>
                <w14:uncheckedState w14:val="2610" w14:font="MS Gothic"/>
              </w14:checkbox>
            </w:sdtPr>
            <w:sdtContent>
              <w:p w14:paraId="2FEAFE4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6337A76" w14:textId="77777777" w:rsidTr="00E31925">
        <w:trPr>
          <w:trHeight w:val="441"/>
        </w:trPr>
        <w:tc>
          <w:tcPr>
            <w:tcW w:w="488" w:type="dxa"/>
            <w:shd w:val="clear" w:color="auto" w:fill="F2F2F2" w:themeFill="background1" w:themeFillShade="F2"/>
            <w:vAlign w:val="center"/>
          </w:tcPr>
          <w:p w14:paraId="12679F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w:t>
            </w:r>
          </w:p>
        </w:tc>
        <w:tc>
          <w:tcPr>
            <w:tcW w:w="7152" w:type="dxa"/>
            <w:shd w:val="clear" w:color="auto" w:fill="F2F2F2" w:themeFill="background1" w:themeFillShade="F2"/>
            <w:vAlign w:val="center"/>
          </w:tcPr>
          <w:p w14:paraId="2C6A62B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interviews?</w:t>
            </w:r>
          </w:p>
        </w:tc>
        <w:tc>
          <w:tcPr>
            <w:tcW w:w="860" w:type="dxa"/>
            <w:shd w:val="clear" w:color="auto" w:fill="BFBFBF" w:themeFill="background1" w:themeFillShade="BF"/>
            <w:vAlign w:val="center"/>
          </w:tcPr>
          <w:sdt>
            <w:sdtPr>
              <w:rPr>
                <w:rFonts w:ascii="Times New Roman" w:hAnsi="Times New Roman" w:cs="Times New Roman"/>
                <w:b/>
                <w:bCs/>
              </w:rPr>
              <w:id w:val="-800765487"/>
              <w14:checkbox>
                <w14:checked w14:val="0"/>
                <w14:checkedState w14:val="2612" w14:font="MS Gothic"/>
                <w14:uncheckedState w14:val="2610" w14:font="MS Gothic"/>
              </w14:checkbox>
            </w:sdtPr>
            <w:sdtContent>
              <w:p w14:paraId="085A389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749926786"/>
              <w14:checkbox>
                <w14:checked w14:val="1"/>
                <w14:checkedState w14:val="2612" w14:font="MS Gothic"/>
                <w14:uncheckedState w14:val="2610" w14:font="MS Gothic"/>
              </w14:checkbox>
            </w:sdtPr>
            <w:sdtContent>
              <w:p w14:paraId="0839A31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6AA998C" w14:textId="77777777" w:rsidTr="00E31925">
        <w:trPr>
          <w:trHeight w:val="441"/>
        </w:trPr>
        <w:tc>
          <w:tcPr>
            <w:tcW w:w="488" w:type="dxa"/>
            <w:shd w:val="clear" w:color="auto" w:fill="F2F2F2" w:themeFill="background1" w:themeFillShade="F2"/>
            <w:vAlign w:val="center"/>
          </w:tcPr>
          <w:p w14:paraId="1FEDBC1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3</w:t>
            </w:r>
          </w:p>
        </w:tc>
        <w:tc>
          <w:tcPr>
            <w:tcW w:w="7152" w:type="dxa"/>
            <w:shd w:val="clear" w:color="auto" w:fill="F2F2F2" w:themeFill="background1" w:themeFillShade="F2"/>
            <w:vAlign w:val="center"/>
          </w:tcPr>
          <w:p w14:paraId="7E54785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focus groups?</w:t>
            </w:r>
          </w:p>
        </w:tc>
        <w:tc>
          <w:tcPr>
            <w:tcW w:w="860" w:type="dxa"/>
            <w:shd w:val="clear" w:color="auto" w:fill="BFBFBF" w:themeFill="background1" w:themeFillShade="BF"/>
            <w:vAlign w:val="center"/>
          </w:tcPr>
          <w:sdt>
            <w:sdtPr>
              <w:rPr>
                <w:rFonts w:ascii="Times New Roman" w:hAnsi="Times New Roman" w:cs="Times New Roman"/>
                <w:b/>
                <w:bCs/>
              </w:rPr>
              <w:id w:val="-507049709"/>
              <w14:checkbox>
                <w14:checked w14:val="0"/>
                <w14:checkedState w14:val="2612" w14:font="MS Gothic"/>
                <w14:uncheckedState w14:val="2610" w14:font="MS Gothic"/>
              </w14:checkbox>
            </w:sdtPr>
            <w:sdtContent>
              <w:p w14:paraId="0998B8B6"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238368725"/>
              <w14:checkbox>
                <w14:checked w14:val="1"/>
                <w14:checkedState w14:val="2612" w14:font="MS Gothic"/>
                <w14:uncheckedState w14:val="2610" w14:font="MS Gothic"/>
              </w14:checkbox>
            </w:sdtPr>
            <w:sdtContent>
              <w:p w14:paraId="42F2C634"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72C738D0" w14:textId="77777777" w:rsidTr="00E31925">
        <w:trPr>
          <w:trHeight w:val="405"/>
        </w:trPr>
        <w:tc>
          <w:tcPr>
            <w:tcW w:w="488" w:type="dxa"/>
            <w:shd w:val="clear" w:color="auto" w:fill="F2F2F2" w:themeFill="background1" w:themeFillShade="F2"/>
            <w:vAlign w:val="center"/>
          </w:tcPr>
          <w:p w14:paraId="09D175D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4</w:t>
            </w:r>
          </w:p>
        </w:tc>
        <w:tc>
          <w:tcPr>
            <w:tcW w:w="7152" w:type="dxa"/>
            <w:shd w:val="clear" w:color="auto" w:fill="F2F2F2" w:themeFill="background1" w:themeFillShade="F2"/>
            <w:vAlign w:val="center"/>
          </w:tcPr>
          <w:p w14:paraId="43A274D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 xml:space="preserve">Use of participant diaries? </w:t>
            </w:r>
          </w:p>
        </w:tc>
        <w:tc>
          <w:tcPr>
            <w:tcW w:w="860" w:type="dxa"/>
            <w:shd w:val="clear" w:color="auto" w:fill="BFBFBF" w:themeFill="background1" w:themeFillShade="BF"/>
            <w:vAlign w:val="center"/>
          </w:tcPr>
          <w:sdt>
            <w:sdtPr>
              <w:rPr>
                <w:rFonts w:ascii="Times New Roman" w:hAnsi="Times New Roman" w:cs="Times New Roman"/>
                <w:b/>
                <w:bCs/>
              </w:rPr>
              <w:id w:val="319468663"/>
              <w14:checkbox>
                <w14:checked w14:val="0"/>
                <w14:checkedState w14:val="2612" w14:font="MS Gothic"/>
                <w14:uncheckedState w14:val="2610" w14:font="MS Gothic"/>
              </w14:checkbox>
            </w:sdtPr>
            <w:sdtContent>
              <w:p w14:paraId="4A68939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900483589"/>
              <w14:checkbox>
                <w14:checked w14:val="1"/>
                <w14:checkedState w14:val="2612" w14:font="MS Gothic"/>
                <w14:uncheckedState w14:val="2610" w14:font="MS Gothic"/>
              </w14:checkbox>
            </w:sdtPr>
            <w:sdtContent>
              <w:p w14:paraId="28F24ED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8D2DF8F" w14:textId="77777777" w:rsidTr="00E31925">
        <w:trPr>
          <w:trHeight w:val="405"/>
        </w:trPr>
        <w:tc>
          <w:tcPr>
            <w:tcW w:w="488" w:type="dxa"/>
            <w:shd w:val="clear" w:color="auto" w:fill="F2F2F2" w:themeFill="background1" w:themeFillShade="F2"/>
            <w:vAlign w:val="center"/>
          </w:tcPr>
          <w:p w14:paraId="5FDB71E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7152" w:type="dxa"/>
            <w:shd w:val="clear" w:color="auto" w:fill="F2F2F2" w:themeFill="background1" w:themeFillShade="F2"/>
            <w:vAlign w:val="center"/>
          </w:tcPr>
          <w:p w14:paraId="00AEA6B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video or audio recording?</w:t>
            </w:r>
          </w:p>
        </w:tc>
        <w:tc>
          <w:tcPr>
            <w:tcW w:w="860" w:type="dxa"/>
            <w:shd w:val="clear" w:color="auto" w:fill="BFBFBF" w:themeFill="background1" w:themeFillShade="BF"/>
            <w:vAlign w:val="center"/>
          </w:tcPr>
          <w:sdt>
            <w:sdtPr>
              <w:rPr>
                <w:rFonts w:ascii="Times New Roman" w:hAnsi="Times New Roman" w:cs="Times New Roman"/>
                <w:b/>
                <w:bCs/>
              </w:rPr>
              <w:id w:val="-494723296"/>
              <w14:checkbox>
                <w14:checked w14:val="0"/>
                <w14:checkedState w14:val="2612" w14:font="MS Gothic"/>
                <w14:uncheckedState w14:val="2610" w14:font="MS Gothic"/>
              </w14:checkbox>
            </w:sdtPr>
            <w:sdtContent>
              <w:p w14:paraId="473F23A8"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672298898"/>
              <w14:checkbox>
                <w14:checked w14:val="1"/>
                <w14:checkedState w14:val="2612" w14:font="MS Gothic"/>
                <w14:uncheckedState w14:val="2610" w14:font="MS Gothic"/>
              </w14:checkbox>
            </w:sdtPr>
            <w:sdtContent>
              <w:p w14:paraId="5C47C80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7A18D4B6" w14:textId="77777777" w:rsidTr="00E31925">
        <w:trPr>
          <w:trHeight w:val="405"/>
        </w:trPr>
        <w:tc>
          <w:tcPr>
            <w:tcW w:w="488" w:type="dxa"/>
            <w:shd w:val="clear" w:color="auto" w:fill="F2F2F2" w:themeFill="background1" w:themeFillShade="F2"/>
            <w:vAlign w:val="center"/>
          </w:tcPr>
          <w:p w14:paraId="5CD7514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7152" w:type="dxa"/>
            <w:shd w:val="clear" w:color="auto" w:fill="F2F2F2" w:themeFill="background1" w:themeFillShade="F2"/>
            <w:vAlign w:val="center"/>
          </w:tcPr>
          <w:p w14:paraId="4B570D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computer-generated log files?</w:t>
            </w:r>
          </w:p>
        </w:tc>
        <w:tc>
          <w:tcPr>
            <w:tcW w:w="860" w:type="dxa"/>
            <w:shd w:val="clear" w:color="auto" w:fill="BFBFBF" w:themeFill="background1" w:themeFillShade="BF"/>
            <w:vAlign w:val="center"/>
          </w:tcPr>
          <w:sdt>
            <w:sdtPr>
              <w:rPr>
                <w:rFonts w:ascii="Times New Roman" w:hAnsi="Times New Roman" w:cs="Times New Roman"/>
                <w:b/>
                <w:bCs/>
              </w:rPr>
              <w:id w:val="282394886"/>
              <w14:checkbox>
                <w14:checked w14:val="0"/>
                <w14:checkedState w14:val="2612" w14:font="MS Gothic"/>
                <w14:uncheckedState w14:val="2610" w14:font="MS Gothic"/>
              </w14:checkbox>
            </w:sdtPr>
            <w:sdtContent>
              <w:p w14:paraId="65B963F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338917432"/>
              <w14:checkbox>
                <w14:checked w14:val="1"/>
                <w14:checkedState w14:val="2612" w14:font="MS Gothic"/>
                <w14:uncheckedState w14:val="2610" w14:font="MS Gothic"/>
              </w14:checkbox>
            </w:sdtPr>
            <w:sdtContent>
              <w:p w14:paraId="143CC33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2D296DF" w14:textId="77777777" w:rsidTr="00E31925">
        <w:trPr>
          <w:trHeight w:val="441"/>
        </w:trPr>
        <w:tc>
          <w:tcPr>
            <w:tcW w:w="488" w:type="dxa"/>
            <w:shd w:val="clear" w:color="auto" w:fill="F2F2F2" w:themeFill="background1" w:themeFillShade="F2"/>
            <w:vAlign w:val="center"/>
          </w:tcPr>
          <w:p w14:paraId="25A546E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7</w:t>
            </w:r>
          </w:p>
        </w:tc>
        <w:tc>
          <w:tcPr>
            <w:tcW w:w="7152" w:type="dxa"/>
            <w:shd w:val="clear" w:color="auto" w:fill="F2F2F2" w:themeFill="background1" w:themeFillShade="F2"/>
            <w:vAlign w:val="center"/>
          </w:tcPr>
          <w:p w14:paraId="509CC37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Participant observation with their knowledge?</w:t>
            </w:r>
          </w:p>
        </w:tc>
        <w:tc>
          <w:tcPr>
            <w:tcW w:w="860" w:type="dxa"/>
            <w:shd w:val="clear" w:color="auto" w:fill="BFBFBF" w:themeFill="background1" w:themeFillShade="BF"/>
            <w:vAlign w:val="center"/>
          </w:tcPr>
          <w:sdt>
            <w:sdtPr>
              <w:rPr>
                <w:rFonts w:ascii="Times New Roman" w:hAnsi="Times New Roman" w:cs="Times New Roman"/>
                <w:b/>
                <w:bCs/>
              </w:rPr>
              <w:id w:val="-1942599491"/>
              <w14:checkbox>
                <w14:checked w14:val="0"/>
                <w14:checkedState w14:val="2612" w14:font="MS Gothic"/>
                <w14:uncheckedState w14:val="2610" w14:font="MS Gothic"/>
              </w14:checkbox>
            </w:sdtPr>
            <w:sdtContent>
              <w:p w14:paraId="29044A2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626286741"/>
              <w14:checkbox>
                <w14:checked w14:val="1"/>
                <w14:checkedState w14:val="2612" w14:font="MS Gothic"/>
                <w14:uncheckedState w14:val="2610" w14:font="MS Gothic"/>
              </w14:checkbox>
            </w:sdtPr>
            <w:sdtContent>
              <w:p w14:paraId="249DBFC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BD876A6" w14:textId="77777777" w:rsidTr="00E31925">
        <w:trPr>
          <w:trHeight w:val="405"/>
        </w:trPr>
        <w:tc>
          <w:tcPr>
            <w:tcW w:w="488" w:type="dxa"/>
            <w:shd w:val="clear" w:color="auto" w:fill="F2F2F2" w:themeFill="background1" w:themeFillShade="F2"/>
            <w:vAlign w:val="center"/>
          </w:tcPr>
          <w:p w14:paraId="73F2CC9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8</w:t>
            </w:r>
          </w:p>
        </w:tc>
        <w:tc>
          <w:tcPr>
            <w:tcW w:w="7152" w:type="dxa"/>
            <w:shd w:val="clear" w:color="auto" w:fill="F2F2F2" w:themeFill="background1" w:themeFillShade="F2"/>
            <w:vAlign w:val="center"/>
          </w:tcPr>
          <w:p w14:paraId="449FA60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Participant observation without their knowledge?</w:t>
            </w:r>
          </w:p>
        </w:tc>
        <w:tc>
          <w:tcPr>
            <w:tcW w:w="860" w:type="dxa"/>
            <w:shd w:val="clear" w:color="auto" w:fill="BFBFBF" w:themeFill="background1" w:themeFillShade="BF"/>
            <w:vAlign w:val="center"/>
          </w:tcPr>
          <w:sdt>
            <w:sdtPr>
              <w:rPr>
                <w:rFonts w:ascii="Times New Roman" w:hAnsi="Times New Roman" w:cs="Times New Roman"/>
                <w:b/>
                <w:bCs/>
              </w:rPr>
              <w:id w:val="-387187341"/>
              <w14:checkbox>
                <w14:checked w14:val="0"/>
                <w14:checkedState w14:val="2612" w14:font="MS Gothic"/>
                <w14:uncheckedState w14:val="2610" w14:font="MS Gothic"/>
              </w14:checkbox>
            </w:sdtPr>
            <w:sdtContent>
              <w:p w14:paraId="3BB241D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580675213"/>
              <w14:checkbox>
                <w14:checked w14:val="1"/>
                <w14:checkedState w14:val="2612" w14:font="MS Gothic"/>
                <w14:uncheckedState w14:val="2610" w14:font="MS Gothic"/>
              </w14:checkbox>
            </w:sdtPr>
            <w:sdtContent>
              <w:p w14:paraId="4094143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31D4BEED" w14:textId="77777777" w:rsidTr="00E31925">
        <w:trPr>
          <w:trHeight w:val="441"/>
        </w:trPr>
        <w:tc>
          <w:tcPr>
            <w:tcW w:w="488" w:type="dxa"/>
            <w:shd w:val="clear" w:color="auto" w:fill="F2F2F2" w:themeFill="background1" w:themeFillShade="F2"/>
            <w:vAlign w:val="center"/>
          </w:tcPr>
          <w:p w14:paraId="0A4C6AA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9</w:t>
            </w:r>
          </w:p>
        </w:tc>
        <w:tc>
          <w:tcPr>
            <w:tcW w:w="7152" w:type="dxa"/>
            <w:shd w:val="clear" w:color="auto" w:fill="F2F2F2" w:themeFill="background1" w:themeFillShade="F2"/>
            <w:vAlign w:val="center"/>
          </w:tcPr>
          <w:p w14:paraId="30A4C39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Access to personal or confidential information without the participants’ specific consent?</w:t>
            </w:r>
          </w:p>
        </w:tc>
        <w:tc>
          <w:tcPr>
            <w:tcW w:w="860" w:type="dxa"/>
            <w:shd w:val="clear" w:color="auto" w:fill="BFBFBF" w:themeFill="background1" w:themeFillShade="BF"/>
            <w:vAlign w:val="center"/>
          </w:tcPr>
          <w:sdt>
            <w:sdtPr>
              <w:rPr>
                <w:rFonts w:ascii="Times New Roman" w:hAnsi="Times New Roman" w:cs="Times New Roman"/>
                <w:b/>
                <w:bCs/>
              </w:rPr>
              <w:id w:val="-1397120567"/>
              <w14:checkbox>
                <w14:checked w14:val="0"/>
                <w14:checkedState w14:val="2612" w14:font="MS Gothic"/>
                <w14:uncheckedState w14:val="2610" w14:font="MS Gothic"/>
              </w14:checkbox>
            </w:sdtPr>
            <w:sdtContent>
              <w:p w14:paraId="3BF13F4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587048268"/>
              <w14:checkbox>
                <w14:checked w14:val="1"/>
                <w14:checkedState w14:val="2612" w14:font="MS Gothic"/>
                <w14:uncheckedState w14:val="2610" w14:font="MS Gothic"/>
              </w14:checkbox>
            </w:sdtPr>
            <w:sdtContent>
              <w:p w14:paraId="3115F13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C07C22C" w14:textId="77777777" w:rsidTr="00E31925">
        <w:trPr>
          <w:trHeight w:val="405"/>
        </w:trPr>
        <w:tc>
          <w:tcPr>
            <w:tcW w:w="488" w:type="dxa"/>
            <w:shd w:val="clear" w:color="auto" w:fill="F2F2F2" w:themeFill="background1" w:themeFillShade="F2"/>
            <w:vAlign w:val="center"/>
          </w:tcPr>
          <w:p w14:paraId="49AD570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10</w:t>
            </w:r>
          </w:p>
        </w:tc>
        <w:tc>
          <w:tcPr>
            <w:tcW w:w="7152" w:type="dxa"/>
            <w:shd w:val="clear" w:color="auto" w:fill="F2F2F2" w:themeFill="background1" w:themeFillShade="F2"/>
            <w:vAlign w:val="center"/>
          </w:tcPr>
          <w:p w14:paraId="19F1561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Administration of any questions, test stimuli, presentation that may be experienced as physically, mentally or emotionally harmful / offensive?</w:t>
            </w:r>
          </w:p>
        </w:tc>
        <w:tc>
          <w:tcPr>
            <w:tcW w:w="860" w:type="dxa"/>
            <w:shd w:val="clear" w:color="auto" w:fill="BFBFBF" w:themeFill="background1" w:themeFillShade="BF"/>
            <w:vAlign w:val="center"/>
          </w:tcPr>
          <w:sdt>
            <w:sdtPr>
              <w:rPr>
                <w:rFonts w:ascii="Times New Roman" w:hAnsi="Times New Roman" w:cs="Times New Roman"/>
                <w:b/>
                <w:bCs/>
              </w:rPr>
              <w:id w:val="-723911514"/>
              <w14:checkbox>
                <w14:checked w14:val="0"/>
                <w14:checkedState w14:val="2612" w14:font="MS Gothic"/>
                <w14:uncheckedState w14:val="2610" w14:font="MS Gothic"/>
              </w14:checkbox>
            </w:sdtPr>
            <w:sdtContent>
              <w:p w14:paraId="5A810F1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655270249"/>
              <w14:checkbox>
                <w14:checked w14:val="1"/>
                <w14:checkedState w14:val="2612" w14:font="MS Gothic"/>
                <w14:uncheckedState w14:val="2610" w14:font="MS Gothic"/>
              </w14:checkbox>
            </w:sdtPr>
            <w:sdtContent>
              <w:p w14:paraId="242DCC6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32C13F18" w14:textId="77777777" w:rsidTr="00E31925">
        <w:trPr>
          <w:trHeight w:val="405"/>
        </w:trPr>
        <w:tc>
          <w:tcPr>
            <w:tcW w:w="488" w:type="dxa"/>
            <w:shd w:val="clear" w:color="auto" w:fill="F2F2F2" w:themeFill="background1" w:themeFillShade="F2"/>
            <w:vAlign w:val="center"/>
          </w:tcPr>
          <w:p w14:paraId="20B0C64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11</w:t>
            </w:r>
          </w:p>
        </w:tc>
        <w:tc>
          <w:tcPr>
            <w:tcW w:w="7152" w:type="dxa"/>
            <w:shd w:val="clear" w:color="auto" w:fill="F2F2F2" w:themeFill="background1" w:themeFillShade="F2"/>
            <w:vAlign w:val="center"/>
          </w:tcPr>
          <w:p w14:paraId="38B3B01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Performance of any acts which may cause embarrassment or affect self-esteem?</w:t>
            </w:r>
          </w:p>
        </w:tc>
        <w:tc>
          <w:tcPr>
            <w:tcW w:w="860" w:type="dxa"/>
            <w:shd w:val="clear" w:color="auto" w:fill="BFBFBF" w:themeFill="background1" w:themeFillShade="BF"/>
            <w:vAlign w:val="center"/>
          </w:tcPr>
          <w:sdt>
            <w:sdtPr>
              <w:rPr>
                <w:rFonts w:ascii="Times New Roman" w:hAnsi="Times New Roman" w:cs="Times New Roman"/>
                <w:b/>
                <w:bCs/>
              </w:rPr>
              <w:id w:val="1994977168"/>
              <w14:checkbox>
                <w14:checked w14:val="0"/>
                <w14:checkedState w14:val="2612" w14:font="MS Gothic"/>
                <w14:uncheckedState w14:val="2610" w14:font="MS Gothic"/>
              </w14:checkbox>
            </w:sdtPr>
            <w:sdtContent>
              <w:p w14:paraId="60784151"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2119442801"/>
              <w14:checkbox>
                <w14:checked w14:val="1"/>
                <w14:checkedState w14:val="2612" w14:font="MS Gothic"/>
                <w14:uncheckedState w14:val="2610" w14:font="MS Gothic"/>
              </w14:checkbox>
            </w:sdtPr>
            <w:sdtContent>
              <w:p w14:paraId="006EB92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01CF7AC8" w14:textId="77777777" w:rsidTr="00E31925">
        <w:trPr>
          <w:trHeight w:val="405"/>
        </w:trPr>
        <w:tc>
          <w:tcPr>
            <w:tcW w:w="488" w:type="dxa"/>
            <w:shd w:val="clear" w:color="auto" w:fill="F2F2F2" w:themeFill="background1" w:themeFillShade="F2"/>
            <w:vAlign w:val="center"/>
          </w:tcPr>
          <w:p w14:paraId="3A9E4B3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12</w:t>
            </w:r>
          </w:p>
        </w:tc>
        <w:tc>
          <w:tcPr>
            <w:tcW w:w="7152" w:type="dxa"/>
            <w:shd w:val="clear" w:color="auto" w:fill="F2F2F2" w:themeFill="background1" w:themeFillShade="F2"/>
            <w:vAlign w:val="center"/>
          </w:tcPr>
          <w:p w14:paraId="65B87DF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Investigation of participants involved in illegal activities?</w:t>
            </w:r>
          </w:p>
        </w:tc>
        <w:tc>
          <w:tcPr>
            <w:tcW w:w="860" w:type="dxa"/>
            <w:shd w:val="clear" w:color="auto" w:fill="BFBFBF" w:themeFill="background1" w:themeFillShade="BF"/>
            <w:vAlign w:val="center"/>
          </w:tcPr>
          <w:sdt>
            <w:sdtPr>
              <w:rPr>
                <w:rFonts w:ascii="Times New Roman" w:hAnsi="Times New Roman" w:cs="Times New Roman"/>
                <w:b/>
                <w:bCs/>
              </w:rPr>
              <w:id w:val="-570350383"/>
              <w14:checkbox>
                <w14:checked w14:val="0"/>
                <w14:checkedState w14:val="2612" w14:font="MS Gothic"/>
                <w14:uncheckedState w14:val="2610" w14:font="MS Gothic"/>
              </w14:checkbox>
            </w:sdtPr>
            <w:sdtContent>
              <w:p w14:paraId="71C5745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904758639"/>
              <w14:checkbox>
                <w14:checked w14:val="1"/>
                <w14:checkedState w14:val="2612" w14:font="MS Gothic"/>
                <w14:uncheckedState w14:val="2610" w14:font="MS Gothic"/>
              </w14:checkbox>
            </w:sdtPr>
            <w:sdtContent>
              <w:p w14:paraId="3F0D71B1"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6829DC9B" w14:textId="77777777" w:rsidTr="00E31925">
        <w:trPr>
          <w:trHeight w:val="405"/>
        </w:trPr>
        <w:tc>
          <w:tcPr>
            <w:tcW w:w="488" w:type="dxa"/>
            <w:shd w:val="clear" w:color="auto" w:fill="F2F2F2" w:themeFill="background1" w:themeFillShade="F2"/>
            <w:vAlign w:val="center"/>
          </w:tcPr>
          <w:p w14:paraId="0FA5F83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13</w:t>
            </w:r>
          </w:p>
        </w:tc>
        <w:tc>
          <w:tcPr>
            <w:tcW w:w="7152" w:type="dxa"/>
            <w:shd w:val="clear" w:color="auto" w:fill="F2F2F2" w:themeFill="background1" w:themeFillShade="F2"/>
            <w:vAlign w:val="center"/>
          </w:tcPr>
          <w:p w14:paraId="6D301A3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procedures that involve deception?</w:t>
            </w:r>
          </w:p>
        </w:tc>
        <w:tc>
          <w:tcPr>
            <w:tcW w:w="860" w:type="dxa"/>
            <w:shd w:val="clear" w:color="auto" w:fill="BFBFBF" w:themeFill="background1" w:themeFillShade="BF"/>
            <w:vAlign w:val="center"/>
          </w:tcPr>
          <w:sdt>
            <w:sdtPr>
              <w:rPr>
                <w:rFonts w:ascii="Times New Roman" w:hAnsi="Times New Roman" w:cs="Times New Roman"/>
                <w:b/>
                <w:bCs/>
              </w:rPr>
              <w:id w:val="362719355"/>
              <w14:checkbox>
                <w14:checked w14:val="0"/>
                <w14:checkedState w14:val="2612" w14:font="MS Gothic"/>
                <w14:uncheckedState w14:val="2610" w14:font="MS Gothic"/>
              </w14:checkbox>
            </w:sdtPr>
            <w:sdtContent>
              <w:p w14:paraId="696B9935"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074700241"/>
              <w14:checkbox>
                <w14:checked w14:val="1"/>
                <w14:checkedState w14:val="2612" w14:font="MS Gothic"/>
                <w14:uncheckedState w14:val="2610" w14:font="MS Gothic"/>
              </w14:checkbox>
            </w:sdtPr>
            <w:sdtContent>
              <w:p w14:paraId="5FE17A9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6612A144" w14:textId="77777777" w:rsidTr="00E31925">
        <w:trPr>
          <w:trHeight w:val="405"/>
        </w:trPr>
        <w:tc>
          <w:tcPr>
            <w:tcW w:w="488" w:type="dxa"/>
            <w:shd w:val="clear" w:color="auto" w:fill="F2F2F2" w:themeFill="background1" w:themeFillShade="F2"/>
            <w:vAlign w:val="center"/>
          </w:tcPr>
          <w:p w14:paraId="2901250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14</w:t>
            </w:r>
          </w:p>
        </w:tc>
        <w:tc>
          <w:tcPr>
            <w:tcW w:w="7152" w:type="dxa"/>
            <w:shd w:val="clear" w:color="auto" w:fill="F2F2F2" w:themeFill="background1" w:themeFillShade="F2"/>
            <w:vAlign w:val="center"/>
          </w:tcPr>
          <w:p w14:paraId="2BF5C3D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Administration of any substance, agent or placebo?</w:t>
            </w:r>
          </w:p>
        </w:tc>
        <w:tc>
          <w:tcPr>
            <w:tcW w:w="860" w:type="dxa"/>
            <w:shd w:val="clear" w:color="auto" w:fill="BFBFBF" w:themeFill="background1" w:themeFillShade="BF"/>
            <w:vAlign w:val="center"/>
          </w:tcPr>
          <w:sdt>
            <w:sdtPr>
              <w:rPr>
                <w:rFonts w:ascii="Times New Roman" w:hAnsi="Times New Roman" w:cs="Times New Roman"/>
                <w:b/>
                <w:bCs/>
              </w:rPr>
              <w:id w:val="-1924798936"/>
              <w14:checkbox>
                <w14:checked w14:val="0"/>
                <w14:checkedState w14:val="2612" w14:font="MS Gothic"/>
                <w14:uncheckedState w14:val="2610" w14:font="MS Gothic"/>
              </w14:checkbox>
            </w:sdtPr>
            <w:sdtContent>
              <w:p w14:paraId="0E673AEB"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624625241"/>
              <w14:checkbox>
                <w14:checked w14:val="1"/>
                <w14:checkedState w14:val="2612" w14:font="MS Gothic"/>
                <w14:uncheckedState w14:val="2610" w14:font="MS Gothic"/>
              </w14:checkbox>
            </w:sdtPr>
            <w:sdtContent>
              <w:p w14:paraId="294C101B"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38875B06" w14:textId="77777777" w:rsidTr="00E31925">
        <w:trPr>
          <w:trHeight w:val="405"/>
        </w:trPr>
        <w:tc>
          <w:tcPr>
            <w:tcW w:w="488" w:type="dxa"/>
            <w:shd w:val="clear" w:color="auto" w:fill="F2F2F2" w:themeFill="background1" w:themeFillShade="F2"/>
            <w:vAlign w:val="center"/>
          </w:tcPr>
          <w:p w14:paraId="73C1962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15</w:t>
            </w:r>
          </w:p>
        </w:tc>
        <w:tc>
          <w:tcPr>
            <w:tcW w:w="7152" w:type="dxa"/>
            <w:shd w:val="clear" w:color="auto" w:fill="F2F2F2" w:themeFill="background1" w:themeFillShade="F2"/>
            <w:vAlign w:val="center"/>
          </w:tcPr>
          <w:p w14:paraId="64AA37F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Working with live vertebrate animals?</w:t>
            </w:r>
          </w:p>
        </w:tc>
        <w:tc>
          <w:tcPr>
            <w:tcW w:w="860" w:type="dxa"/>
            <w:shd w:val="clear" w:color="auto" w:fill="BFBFBF" w:themeFill="background1" w:themeFillShade="BF"/>
            <w:vAlign w:val="center"/>
          </w:tcPr>
          <w:sdt>
            <w:sdtPr>
              <w:rPr>
                <w:rFonts w:ascii="Times New Roman" w:hAnsi="Times New Roman" w:cs="Times New Roman"/>
                <w:b/>
                <w:bCs/>
              </w:rPr>
              <w:id w:val="300428637"/>
              <w14:checkbox>
                <w14:checked w14:val="0"/>
                <w14:checkedState w14:val="2612" w14:font="MS Gothic"/>
                <w14:uncheckedState w14:val="2610" w14:font="MS Gothic"/>
              </w14:checkbox>
            </w:sdtPr>
            <w:sdtContent>
              <w:p w14:paraId="713140C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236861983"/>
              <w14:checkbox>
                <w14:checked w14:val="1"/>
                <w14:checkedState w14:val="2612" w14:font="MS Gothic"/>
                <w14:uncheckedState w14:val="2610" w14:font="MS Gothic"/>
              </w14:checkbox>
            </w:sdtPr>
            <w:sdtContent>
              <w:p w14:paraId="098E70BB"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25CD792D" w14:textId="77777777" w:rsidTr="00E31925">
        <w:trPr>
          <w:trHeight w:val="405"/>
        </w:trPr>
        <w:tc>
          <w:tcPr>
            <w:tcW w:w="488" w:type="dxa"/>
            <w:shd w:val="clear" w:color="auto" w:fill="F2F2F2" w:themeFill="background1" w:themeFillShade="F2"/>
            <w:vAlign w:val="center"/>
          </w:tcPr>
          <w:p w14:paraId="3BBBCBA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16</w:t>
            </w:r>
          </w:p>
        </w:tc>
        <w:tc>
          <w:tcPr>
            <w:tcW w:w="7152" w:type="dxa"/>
            <w:shd w:val="clear" w:color="auto" w:fill="F2F2F2" w:themeFill="background1" w:themeFillShade="F2"/>
            <w:vAlign w:val="center"/>
          </w:tcPr>
          <w:p w14:paraId="2E806A4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Procedures that may have a negative impact on the environment?</w:t>
            </w:r>
          </w:p>
        </w:tc>
        <w:tc>
          <w:tcPr>
            <w:tcW w:w="860" w:type="dxa"/>
            <w:shd w:val="clear" w:color="auto" w:fill="BFBFBF" w:themeFill="background1" w:themeFillShade="BF"/>
            <w:vAlign w:val="center"/>
          </w:tcPr>
          <w:sdt>
            <w:sdtPr>
              <w:rPr>
                <w:rFonts w:ascii="Times New Roman" w:hAnsi="Times New Roman" w:cs="Times New Roman"/>
                <w:b/>
                <w:bCs/>
              </w:rPr>
              <w:id w:val="1647247395"/>
              <w14:checkbox>
                <w14:checked w14:val="0"/>
                <w14:checkedState w14:val="2612" w14:font="MS Gothic"/>
                <w14:uncheckedState w14:val="2610" w14:font="MS Gothic"/>
              </w14:checkbox>
            </w:sdtPr>
            <w:sdtContent>
              <w:p w14:paraId="0F7B2BB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995170133"/>
              <w14:checkbox>
                <w14:checked w14:val="1"/>
                <w14:checkedState w14:val="2612" w14:font="MS Gothic"/>
                <w14:uncheckedState w14:val="2610" w14:font="MS Gothic"/>
              </w14:checkbox>
            </w:sdtPr>
            <w:sdtContent>
              <w:p w14:paraId="03491594"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4895AD5C" w14:textId="77777777" w:rsidTr="00E31925">
        <w:trPr>
          <w:trHeight w:val="405"/>
        </w:trPr>
        <w:tc>
          <w:tcPr>
            <w:tcW w:w="488" w:type="dxa"/>
            <w:shd w:val="clear" w:color="auto" w:fill="F2F2F2" w:themeFill="background1" w:themeFillShade="F2"/>
            <w:vAlign w:val="center"/>
          </w:tcPr>
          <w:p w14:paraId="56AE85D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17</w:t>
            </w:r>
          </w:p>
        </w:tc>
        <w:tc>
          <w:tcPr>
            <w:tcW w:w="7152" w:type="dxa"/>
            <w:shd w:val="clear" w:color="auto" w:fill="F2F2F2" w:themeFill="background1" w:themeFillShade="F2"/>
            <w:vAlign w:val="center"/>
          </w:tcPr>
          <w:p w14:paraId="00519FC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Other primary data collection methods. Please indicate the type of data collection method(s) below.</w:t>
            </w:r>
          </w:p>
        </w:tc>
        <w:tc>
          <w:tcPr>
            <w:tcW w:w="860" w:type="dxa"/>
            <w:vMerge w:val="restart"/>
            <w:shd w:val="clear" w:color="auto" w:fill="BFBFBF" w:themeFill="background1" w:themeFillShade="BF"/>
            <w:vAlign w:val="center"/>
          </w:tcPr>
          <w:sdt>
            <w:sdtPr>
              <w:rPr>
                <w:rFonts w:ascii="Times New Roman" w:hAnsi="Times New Roman" w:cs="Times New Roman"/>
                <w:b/>
                <w:bCs/>
              </w:rPr>
              <w:id w:val="2049023668"/>
              <w14:checkbox>
                <w14:checked w14:val="0"/>
                <w14:checkedState w14:val="2612" w14:font="MS Gothic"/>
                <w14:uncheckedState w14:val="2610" w14:font="MS Gothic"/>
              </w14:checkbox>
            </w:sdtPr>
            <w:sdtContent>
              <w:p w14:paraId="566BC692"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vMerge w:val="restart"/>
            <w:shd w:val="clear" w:color="auto" w:fill="BFBFBF" w:themeFill="background1" w:themeFillShade="BF"/>
            <w:vAlign w:val="center"/>
          </w:tcPr>
          <w:sdt>
            <w:sdtPr>
              <w:rPr>
                <w:rFonts w:ascii="Times New Roman" w:hAnsi="Times New Roman" w:cs="Times New Roman"/>
                <w:b/>
                <w:bCs/>
              </w:rPr>
              <w:id w:val="1900947946"/>
              <w14:checkbox>
                <w14:checked w14:val="1"/>
                <w14:checkedState w14:val="2612" w14:font="MS Gothic"/>
                <w14:uncheckedState w14:val="2610" w14:font="MS Gothic"/>
              </w14:checkbox>
            </w:sdtPr>
            <w:sdtContent>
              <w:p w14:paraId="7FADC61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1AE00FF2" w14:textId="77777777" w:rsidTr="00E31925">
        <w:trPr>
          <w:trHeight w:val="405"/>
        </w:trPr>
        <w:tc>
          <w:tcPr>
            <w:tcW w:w="488" w:type="dxa"/>
            <w:vAlign w:val="center"/>
          </w:tcPr>
          <w:p w14:paraId="31287B10" w14:textId="77777777" w:rsidR="00E10816" w:rsidRPr="00E31925" w:rsidRDefault="00E10816" w:rsidP="00E10816">
            <w:pPr>
              <w:autoSpaceDE w:val="0"/>
              <w:autoSpaceDN w:val="0"/>
              <w:adjustRightInd w:val="0"/>
              <w:jc w:val="both"/>
              <w:rPr>
                <w:rFonts w:ascii="Times New Roman" w:hAnsi="Times New Roman" w:cs="Times New Roman"/>
              </w:rPr>
            </w:pPr>
          </w:p>
        </w:tc>
        <w:tc>
          <w:tcPr>
            <w:tcW w:w="7152" w:type="dxa"/>
            <w:vAlign w:val="center"/>
          </w:tcPr>
          <w:p w14:paraId="7905EA1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Details of any other primary data collection method:</w:t>
            </w:r>
          </w:p>
          <w:p w14:paraId="72F1F63A" w14:textId="77777777" w:rsidR="00E10816" w:rsidRPr="00E31925" w:rsidRDefault="00E10816" w:rsidP="00E10816">
            <w:pPr>
              <w:jc w:val="both"/>
              <w:rPr>
                <w:rFonts w:ascii="Times New Roman" w:hAnsi="Times New Roman" w:cs="Times New Roman"/>
              </w:rPr>
            </w:pPr>
          </w:p>
          <w:p w14:paraId="477FFDBD" w14:textId="77777777" w:rsidR="00E10816" w:rsidRPr="00E31925" w:rsidRDefault="00E10816" w:rsidP="00E10816">
            <w:pPr>
              <w:jc w:val="both"/>
              <w:rPr>
                <w:rFonts w:ascii="Times New Roman" w:hAnsi="Times New Roman" w:cs="Times New Roman"/>
              </w:rPr>
            </w:pPr>
          </w:p>
          <w:p w14:paraId="14362071" w14:textId="77777777" w:rsidR="00E10816" w:rsidRPr="00E31925" w:rsidRDefault="00E10816" w:rsidP="00E10816">
            <w:pPr>
              <w:jc w:val="both"/>
              <w:rPr>
                <w:rFonts w:ascii="Times New Roman" w:hAnsi="Times New Roman" w:cs="Times New Roman"/>
              </w:rPr>
            </w:pPr>
          </w:p>
          <w:p w14:paraId="7B874E4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sz w:val="18"/>
                <w:szCs w:val="18"/>
              </w:rPr>
              <w:t>(this box should expand as you type)</w:t>
            </w:r>
          </w:p>
        </w:tc>
        <w:tc>
          <w:tcPr>
            <w:tcW w:w="860" w:type="dxa"/>
            <w:vMerge/>
            <w:shd w:val="clear" w:color="auto" w:fill="BFBFBF" w:themeFill="background1" w:themeFillShade="BF"/>
            <w:vAlign w:val="center"/>
          </w:tcPr>
          <w:p w14:paraId="10D3526A" w14:textId="77777777" w:rsidR="00E10816" w:rsidRPr="00E31925" w:rsidRDefault="00E10816" w:rsidP="00E10816">
            <w:pPr>
              <w:autoSpaceDE w:val="0"/>
              <w:autoSpaceDN w:val="0"/>
              <w:adjustRightInd w:val="0"/>
              <w:jc w:val="both"/>
              <w:rPr>
                <w:rFonts w:ascii="Times New Roman" w:hAnsi="Times New Roman" w:cs="Times New Roman"/>
                <w:b/>
                <w:bCs/>
              </w:rPr>
            </w:pPr>
          </w:p>
        </w:tc>
        <w:tc>
          <w:tcPr>
            <w:tcW w:w="584" w:type="dxa"/>
            <w:vMerge/>
            <w:shd w:val="clear" w:color="auto" w:fill="BFBFBF" w:themeFill="background1" w:themeFillShade="BF"/>
            <w:vAlign w:val="center"/>
          </w:tcPr>
          <w:p w14:paraId="160D64C8" w14:textId="77777777" w:rsidR="00E10816" w:rsidRPr="00E31925" w:rsidRDefault="00E10816" w:rsidP="00E10816">
            <w:pPr>
              <w:autoSpaceDE w:val="0"/>
              <w:autoSpaceDN w:val="0"/>
              <w:adjustRightInd w:val="0"/>
              <w:jc w:val="both"/>
              <w:rPr>
                <w:rFonts w:ascii="Times New Roman" w:hAnsi="Times New Roman" w:cs="Times New Roman"/>
                <w:b/>
                <w:bCs/>
              </w:rPr>
            </w:pPr>
          </w:p>
        </w:tc>
      </w:tr>
    </w:tbl>
    <w:p w14:paraId="20D06EBD" w14:textId="77777777" w:rsidR="00E10816" w:rsidRPr="00E31925" w:rsidRDefault="00E10816" w:rsidP="00E10816">
      <w:pPr>
        <w:jc w:val="both"/>
        <w:rPr>
          <w:rFonts w:ascii="Times New Roman" w:hAnsi="Times New Roman" w:cs="Times New Roman"/>
          <w:bCs/>
          <w:iCs/>
        </w:rPr>
      </w:pPr>
    </w:p>
    <w:p w14:paraId="7735087F" w14:textId="77777777" w:rsidR="00E10816" w:rsidRPr="00E31925" w:rsidRDefault="00E10816" w:rsidP="00E10816">
      <w:pPr>
        <w:jc w:val="both"/>
        <w:rPr>
          <w:rFonts w:ascii="Times New Roman" w:hAnsi="Times New Roman" w:cs="Times New Roman"/>
          <w:bCs/>
          <w:iCs/>
        </w:rPr>
      </w:pPr>
      <w:r w:rsidRPr="00E31925">
        <w:rPr>
          <w:rFonts w:ascii="Times New Roman" w:hAnsi="Times New Roman" w:cs="Times New Roman"/>
          <w:bCs/>
          <w:iCs/>
        </w:rPr>
        <w:t>If you have ticked NO to every question then the research activity is (ethically) low risk and you may skip section E and continue to section F.</w:t>
      </w:r>
    </w:p>
    <w:p w14:paraId="4893E70C" w14:textId="77777777" w:rsidR="00E10816" w:rsidRPr="00E31925" w:rsidRDefault="00E10816" w:rsidP="00E10816">
      <w:pPr>
        <w:jc w:val="both"/>
        <w:rPr>
          <w:rFonts w:ascii="Times New Roman" w:hAnsi="Times New Roman" w:cs="Times New Roman"/>
          <w:bCs/>
          <w:iCs/>
        </w:rPr>
      </w:pPr>
    </w:p>
    <w:p w14:paraId="6D139B63" w14:textId="77777777" w:rsidR="00E10816" w:rsidRPr="00E31925" w:rsidRDefault="00E10816" w:rsidP="00E10816">
      <w:pPr>
        <w:jc w:val="both"/>
        <w:rPr>
          <w:rFonts w:ascii="Times New Roman" w:hAnsi="Times New Roman" w:cs="Times New Roman"/>
          <w:bCs/>
          <w:iCs/>
        </w:rPr>
      </w:pPr>
      <w:r w:rsidRPr="00E31925">
        <w:rPr>
          <w:rFonts w:ascii="Times New Roman" w:hAnsi="Times New Roman" w:cs="Times New Roman"/>
          <w:bCs/>
          <w:iCs/>
        </w:rPr>
        <w:t xml:space="preserve">If YES to any question, then no research activity should be undertaken until full ethical approval has been obtained. </w:t>
      </w:r>
    </w:p>
    <w:p w14:paraId="243D119D" w14:textId="77777777" w:rsidR="00E10816" w:rsidRPr="00E31925" w:rsidRDefault="00E10816" w:rsidP="00E10816">
      <w:pPr>
        <w:jc w:val="both"/>
        <w:rPr>
          <w:rFonts w:ascii="Times New Roman" w:hAnsi="Times New Roman" w:cs="Times New Roman"/>
          <w:bCs/>
          <w:iCs/>
        </w:rPr>
      </w:pPr>
    </w:p>
    <w:p w14:paraId="55D97632"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E: Intended Participants</w:t>
      </w:r>
    </w:p>
    <w:tbl>
      <w:tblPr>
        <w:tblStyle w:val="TableGrid"/>
        <w:tblW w:w="8942" w:type="dxa"/>
        <w:tblLook w:val="04A0" w:firstRow="1" w:lastRow="0" w:firstColumn="1" w:lastColumn="0" w:noHBand="0" w:noVBand="1"/>
      </w:tblPr>
      <w:tblGrid>
        <w:gridCol w:w="480"/>
        <w:gridCol w:w="7032"/>
        <w:gridCol w:w="727"/>
        <w:gridCol w:w="703"/>
      </w:tblGrid>
      <w:tr w:rsidR="00E10816" w:rsidRPr="00E31925" w14:paraId="30377D15" w14:textId="77777777" w:rsidTr="00E31925">
        <w:trPr>
          <w:trHeight w:val="515"/>
        </w:trPr>
        <w:tc>
          <w:tcPr>
            <w:tcW w:w="480" w:type="dxa"/>
            <w:shd w:val="clear" w:color="auto" w:fill="F2F2F2" w:themeFill="background1" w:themeFillShade="F2"/>
            <w:vAlign w:val="center"/>
          </w:tcPr>
          <w:p w14:paraId="129844EB" w14:textId="77777777" w:rsidR="00E10816" w:rsidRPr="00E31925" w:rsidRDefault="00E10816" w:rsidP="00E10816">
            <w:pPr>
              <w:autoSpaceDE w:val="0"/>
              <w:autoSpaceDN w:val="0"/>
              <w:adjustRightInd w:val="0"/>
              <w:jc w:val="both"/>
              <w:rPr>
                <w:rFonts w:ascii="Times New Roman" w:hAnsi="Times New Roman" w:cs="Times New Roman"/>
                <w:b/>
              </w:rPr>
            </w:pPr>
          </w:p>
        </w:tc>
        <w:tc>
          <w:tcPr>
            <w:tcW w:w="7032" w:type="dxa"/>
            <w:shd w:val="clear" w:color="auto" w:fill="F2F2F2" w:themeFill="background1" w:themeFillShade="F2"/>
          </w:tcPr>
          <w:p w14:paraId="76989C4C"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Who are the intended participants:</w:t>
            </w:r>
          </w:p>
        </w:tc>
        <w:tc>
          <w:tcPr>
            <w:tcW w:w="727" w:type="dxa"/>
            <w:shd w:val="clear" w:color="auto" w:fill="F2F2F2" w:themeFill="background1" w:themeFillShade="F2"/>
          </w:tcPr>
          <w:p w14:paraId="57B100E6" w14:textId="77777777" w:rsidR="00E10816" w:rsidRPr="00E31925" w:rsidRDefault="00E10816" w:rsidP="00E10816">
            <w:pPr>
              <w:autoSpaceDE w:val="0"/>
              <w:autoSpaceDN w:val="0"/>
              <w:adjustRightInd w:val="0"/>
              <w:jc w:val="both"/>
              <w:rPr>
                <w:rFonts w:ascii="Times New Roman" w:hAnsi="Times New Roman" w:cs="Times New Roman"/>
                <w:b/>
                <w:bCs/>
              </w:rPr>
            </w:pPr>
          </w:p>
          <w:p w14:paraId="3C7C69F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703" w:type="dxa"/>
            <w:shd w:val="clear" w:color="auto" w:fill="F2F2F2" w:themeFill="background1" w:themeFillShade="F2"/>
          </w:tcPr>
          <w:p w14:paraId="0BFA36F3" w14:textId="77777777" w:rsidR="00E10816" w:rsidRPr="00E31925" w:rsidRDefault="00E10816" w:rsidP="00E10816">
            <w:pPr>
              <w:autoSpaceDE w:val="0"/>
              <w:autoSpaceDN w:val="0"/>
              <w:adjustRightInd w:val="0"/>
              <w:jc w:val="both"/>
              <w:rPr>
                <w:rFonts w:ascii="Times New Roman" w:hAnsi="Times New Roman" w:cs="Times New Roman"/>
                <w:b/>
                <w:bCs/>
              </w:rPr>
            </w:pPr>
          </w:p>
          <w:p w14:paraId="191AB251"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1B0A9AA2" w14:textId="77777777" w:rsidTr="00E31925">
        <w:trPr>
          <w:trHeight w:val="450"/>
        </w:trPr>
        <w:tc>
          <w:tcPr>
            <w:tcW w:w="480" w:type="dxa"/>
            <w:shd w:val="clear" w:color="auto" w:fill="F2F2F2" w:themeFill="background1" w:themeFillShade="F2"/>
            <w:vAlign w:val="center"/>
          </w:tcPr>
          <w:p w14:paraId="5BC6562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w:t>
            </w:r>
          </w:p>
        </w:tc>
        <w:tc>
          <w:tcPr>
            <w:tcW w:w="7032" w:type="dxa"/>
            <w:shd w:val="clear" w:color="auto" w:fill="F2F2F2" w:themeFill="background1" w:themeFillShade="F2"/>
            <w:vAlign w:val="center"/>
          </w:tcPr>
          <w:p w14:paraId="62E534D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Students or staff at the University?</w:t>
            </w:r>
          </w:p>
        </w:tc>
        <w:tc>
          <w:tcPr>
            <w:tcW w:w="727" w:type="dxa"/>
            <w:shd w:val="clear" w:color="auto" w:fill="BFBFBF" w:themeFill="background1" w:themeFillShade="BF"/>
            <w:vAlign w:val="center"/>
          </w:tcPr>
          <w:sdt>
            <w:sdtPr>
              <w:rPr>
                <w:rFonts w:ascii="Times New Roman" w:hAnsi="Times New Roman" w:cs="Times New Roman"/>
                <w:b/>
                <w:bCs/>
              </w:rPr>
              <w:id w:val="-227763996"/>
              <w14:checkbox>
                <w14:checked w14:val="0"/>
                <w14:checkedState w14:val="2612" w14:font="MS Gothic"/>
                <w14:uncheckedState w14:val="2610" w14:font="MS Gothic"/>
              </w14:checkbox>
            </w:sdtPr>
            <w:sdtContent>
              <w:p w14:paraId="0E283DC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947306252"/>
              <w14:checkbox>
                <w14:checked w14:val="1"/>
                <w14:checkedState w14:val="2612" w14:font="MS Gothic"/>
                <w14:uncheckedState w14:val="2610" w14:font="MS Gothic"/>
              </w14:checkbox>
            </w:sdtPr>
            <w:sdtContent>
              <w:p w14:paraId="38D6947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F6A5F5B" w14:textId="77777777" w:rsidTr="00E31925">
        <w:trPr>
          <w:trHeight w:val="413"/>
        </w:trPr>
        <w:tc>
          <w:tcPr>
            <w:tcW w:w="480" w:type="dxa"/>
            <w:shd w:val="clear" w:color="auto" w:fill="F2F2F2" w:themeFill="background1" w:themeFillShade="F2"/>
            <w:vAlign w:val="center"/>
          </w:tcPr>
          <w:p w14:paraId="00DB06E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w:t>
            </w:r>
          </w:p>
        </w:tc>
        <w:tc>
          <w:tcPr>
            <w:tcW w:w="7032" w:type="dxa"/>
            <w:shd w:val="clear" w:color="auto" w:fill="F2F2F2" w:themeFill="background1" w:themeFillShade="F2"/>
            <w:vAlign w:val="center"/>
          </w:tcPr>
          <w:p w14:paraId="6DA5964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Adults (over the age of 18 and competent to give consent)?</w:t>
            </w:r>
          </w:p>
        </w:tc>
        <w:tc>
          <w:tcPr>
            <w:tcW w:w="727" w:type="dxa"/>
            <w:shd w:val="clear" w:color="auto" w:fill="BFBFBF" w:themeFill="background1" w:themeFillShade="BF"/>
            <w:vAlign w:val="center"/>
          </w:tcPr>
          <w:sdt>
            <w:sdtPr>
              <w:rPr>
                <w:rFonts w:ascii="Times New Roman" w:hAnsi="Times New Roman" w:cs="Times New Roman"/>
                <w:b/>
                <w:bCs/>
              </w:rPr>
              <w:id w:val="-1780247199"/>
              <w14:checkbox>
                <w14:checked w14:val="1"/>
                <w14:checkedState w14:val="2612" w14:font="MS Gothic"/>
                <w14:uncheckedState w14:val="2610" w14:font="MS Gothic"/>
              </w14:checkbox>
            </w:sdtPr>
            <w:sdtContent>
              <w:p w14:paraId="0482F60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666435130"/>
              <w14:checkbox>
                <w14:checked w14:val="0"/>
                <w14:checkedState w14:val="2612" w14:font="MS Gothic"/>
                <w14:uncheckedState w14:val="2610" w14:font="MS Gothic"/>
              </w14:checkbox>
            </w:sdtPr>
            <w:sdtContent>
              <w:p w14:paraId="2F24BCC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439D540" w14:textId="77777777" w:rsidTr="00E31925">
        <w:trPr>
          <w:trHeight w:val="450"/>
        </w:trPr>
        <w:tc>
          <w:tcPr>
            <w:tcW w:w="480" w:type="dxa"/>
            <w:shd w:val="clear" w:color="auto" w:fill="F2F2F2" w:themeFill="background1" w:themeFillShade="F2"/>
            <w:vAlign w:val="center"/>
          </w:tcPr>
          <w:p w14:paraId="1ED8E9B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3</w:t>
            </w:r>
          </w:p>
        </w:tc>
        <w:tc>
          <w:tcPr>
            <w:tcW w:w="7032" w:type="dxa"/>
            <w:shd w:val="clear" w:color="auto" w:fill="F2F2F2" w:themeFill="background1" w:themeFillShade="F2"/>
            <w:vAlign w:val="center"/>
          </w:tcPr>
          <w:p w14:paraId="028B12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Vulnerable adults?</w:t>
            </w:r>
          </w:p>
        </w:tc>
        <w:tc>
          <w:tcPr>
            <w:tcW w:w="727" w:type="dxa"/>
            <w:shd w:val="clear" w:color="auto" w:fill="BFBFBF" w:themeFill="background1" w:themeFillShade="BF"/>
            <w:vAlign w:val="center"/>
          </w:tcPr>
          <w:sdt>
            <w:sdtPr>
              <w:rPr>
                <w:rFonts w:ascii="Times New Roman" w:hAnsi="Times New Roman" w:cs="Times New Roman"/>
                <w:b/>
                <w:bCs/>
              </w:rPr>
              <w:id w:val="555978563"/>
              <w14:checkbox>
                <w14:checked w14:val="0"/>
                <w14:checkedState w14:val="2612" w14:font="MS Gothic"/>
                <w14:uncheckedState w14:val="2610" w14:font="MS Gothic"/>
              </w14:checkbox>
            </w:sdtPr>
            <w:sdtContent>
              <w:p w14:paraId="2C51D6D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435668532"/>
              <w14:checkbox>
                <w14:checked w14:val="1"/>
                <w14:checkedState w14:val="2612" w14:font="MS Gothic"/>
                <w14:uncheckedState w14:val="2610" w14:font="MS Gothic"/>
              </w14:checkbox>
            </w:sdtPr>
            <w:sdtContent>
              <w:p w14:paraId="5AAB2F1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172FF7BE" w14:textId="77777777" w:rsidTr="00E31925">
        <w:trPr>
          <w:trHeight w:val="413"/>
        </w:trPr>
        <w:tc>
          <w:tcPr>
            <w:tcW w:w="480" w:type="dxa"/>
            <w:shd w:val="clear" w:color="auto" w:fill="F2F2F2" w:themeFill="background1" w:themeFillShade="F2"/>
            <w:vAlign w:val="center"/>
          </w:tcPr>
          <w:p w14:paraId="69B6E0E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4</w:t>
            </w:r>
          </w:p>
        </w:tc>
        <w:tc>
          <w:tcPr>
            <w:tcW w:w="7032" w:type="dxa"/>
            <w:shd w:val="clear" w:color="auto" w:fill="F2F2F2" w:themeFill="background1" w:themeFillShade="F2"/>
            <w:vAlign w:val="center"/>
          </w:tcPr>
          <w:p w14:paraId="27DFB47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Children and Young People under the age of 18? (Consent from Parent, Carer or Guardian will be required)</w:t>
            </w:r>
          </w:p>
        </w:tc>
        <w:tc>
          <w:tcPr>
            <w:tcW w:w="727" w:type="dxa"/>
            <w:shd w:val="clear" w:color="auto" w:fill="BFBFBF" w:themeFill="background1" w:themeFillShade="BF"/>
            <w:vAlign w:val="center"/>
          </w:tcPr>
          <w:sdt>
            <w:sdtPr>
              <w:rPr>
                <w:rFonts w:ascii="Times New Roman" w:hAnsi="Times New Roman" w:cs="Times New Roman"/>
                <w:b/>
                <w:bCs/>
              </w:rPr>
              <w:id w:val="-375472827"/>
              <w14:checkbox>
                <w14:checked w14:val="0"/>
                <w14:checkedState w14:val="2612" w14:font="MS Gothic"/>
                <w14:uncheckedState w14:val="2610" w14:font="MS Gothic"/>
              </w14:checkbox>
            </w:sdtPr>
            <w:sdtContent>
              <w:p w14:paraId="4C1C422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887361462"/>
              <w14:checkbox>
                <w14:checked w14:val="1"/>
                <w14:checkedState w14:val="2612" w14:font="MS Gothic"/>
                <w14:uncheckedState w14:val="2610" w14:font="MS Gothic"/>
              </w14:checkbox>
            </w:sdtPr>
            <w:sdtContent>
              <w:p w14:paraId="7322C01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1FF2C71" w14:textId="77777777" w:rsidTr="00E31925">
        <w:trPr>
          <w:trHeight w:val="413"/>
        </w:trPr>
        <w:tc>
          <w:tcPr>
            <w:tcW w:w="480" w:type="dxa"/>
            <w:shd w:val="clear" w:color="auto" w:fill="F2F2F2" w:themeFill="background1" w:themeFillShade="F2"/>
            <w:vAlign w:val="center"/>
          </w:tcPr>
          <w:p w14:paraId="263FEF4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7032" w:type="dxa"/>
            <w:shd w:val="clear" w:color="auto" w:fill="F2F2F2" w:themeFill="background1" w:themeFillShade="F2"/>
            <w:vAlign w:val="center"/>
          </w:tcPr>
          <w:p w14:paraId="7DCBDDB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Prisoners?</w:t>
            </w:r>
          </w:p>
        </w:tc>
        <w:tc>
          <w:tcPr>
            <w:tcW w:w="727" w:type="dxa"/>
            <w:shd w:val="clear" w:color="auto" w:fill="BFBFBF" w:themeFill="background1" w:themeFillShade="BF"/>
            <w:vAlign w:val="center"/>
          </w:tcPr>
          <w:sdt>
            <w:sdtPr>
              <w:rPr>
                <w:rFonts w:ascii="Times New Roman" w:hAnsi="Times New Roman" w:cs="Times New Roman"/>
                <w:b/>
                <w:bCs/>
              </w:rPr>
              <w:id w:val="1692793907"/>
              <w14:checkbox>
                <w14:checked w14:val="0"/>
                <w14:checkedState w14:val="2612" w14:font="MS Gothic"/>
                <w14:uncheckedState w14:val="2610" w14:font="MS Gothic"/>
              </w14:checkbox>
            </w:sdtPr>
            <w:sdtContent>
              <w:p w14:paraId="1105D50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326411418"/>
              <w14:checkbox>
                <w14:checked w14:val="1"/>
                <w14:checkedState w14:val="2612" w14:font="MS Gothic"/>
                <w14:uncheckedState w14:val="2610" w14:font="MS Gothic"/>
              </w14:checkbox>
            </w:sdtPr>
            <w:sdtContent>
              <w:p w14:paraId="27C9564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6EF2800C" w14:textId="77777777" w:rsidTr="00E31925">
        <w:trPr>
          <w:trHeight w:val="450"/>
        </w:trPr>
        <w:tc>
          <w:tcPr>
            <w:tcW w:w="480" w:type="dxa"/>
            <w:shd w:val="clear" w:color="auto" w:fill="F2F2F2" w:themeFill="background1" w:themeFillShade="F2"/>
            <w:vAlign w:val="center"/>
          </w:tcPr>
          <w:p w14:paraId="6558DEA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7032" w:type="dxa"/>
            <w:shd w:val="clear" w:color="auto" w:fill="F2F2F2" w:themeFill="background1" w:themeFillShade="F2"/>
            <w:vAlign w:val="center"/>
          </w:tcPr>
          <w:p w14:paraId="1D63041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Young offenders?</w:t>
            </w:r>
          </w:p>
        </w:tc>
        <w:tc>
          <w:tcPr>
            <w:tcW w:w="727" w:type="dxa"/>
            <w:shd w:val="clear" w:color="auto" w:fill="BFBFBF" w:themeFill="background1" w:themeFillShade="BF"/>
            <w:vAlign w:val="center"/>
          </w:tcPr>
          <w:sdt>
            <w:sdtPr>
              <w:rPr>
                <w:rFonts w:ascii="Times New Roman" w:hAnsi="Times New Roman" w:cs="Times New Roman"/>
                <w:b/>
                <w:bCs/>
              </w:rPr>
              <w:id w:val="1255410168"/>
              <w14:checkbox>
                <w14:checked w14:val="0"/>
                <w14:checkedState w14:val="2612" w14:font="MS Gothic"/>
                <w14:uncheckedState w14:val="2610" w14:font="MS Gothic"/>
              </w14:checkbox>
            </w:sdtPr>
            <w:sdtContent>
              <w:p w14:paraId="7AA0A22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236000582"/>
              <w14:checkbox>
                <w14:checked w14:val="1"/>
                <w14:checkedState w14:val="2612" w14:font="MS Gothic"/>
                <w14:uncheckedState w14:val="2610" w14:font="MS Gothic"/>
              </w14:checkbox>
            </w:sdtPr>
            <w:sdtContent>
              <w:p w14:paraId="7F7963B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E34EBD2" w14:textId="77777777" w:rsidTr="00E31925">
        <w:trPr>
          <w:trHeight w:val="413"/>
        </w:trPr>
        <w:tc>
          <w:tcPr>
            <w:tcW w:w="480" w:type="dxa"/>
            <w:shd w:val="clear" w:color="auto" w:fill="F2F2F2" w:themeFill="background1" w:themeFillShade="F2"/>
            <w:vAlign w:val="center"/>
          </w:tcPr>
          <w:p w14:paraId="68274B3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7</w:t>
            </w:r>
          </w:p>
        </w:tc>
        <w:tc>
          <w:tcPr>
            <w:tcW w:w="7032" w:type="dxa"/>
            <w:shd w:val="clear" w:color="auto" w:fill="F2F2F2" w:themeFill="background1" w:themeFillShade="F2"/>
            <w:vAlign w:val="center"/>
          </w:tcPr>
          <w:p w14:paraId="467D446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Those who could be considered to have a particularly dependent relationship with the investigator or a gatekeeper?</w:t>
            </w:r>
          </w:p>
        </w:tc>
        <w:tc>
          <w:tcPr>
            <w:tcW w:w="727" w:type="dxa"/>
            <w:shd w:val="clear" w:color="auto" w:fill="BFBFBF" w:themeFill="background1" w:themeFillShade="BF"/>
            <w:vAlign w:val="center"/>
          </w:tcPr>
          <w:sdt>
            <w:sdtPr>
              <w:rPr>
                <w:rFonts w:ascii="Times New Roman" w:hAnsi="Times New Roman" w:cs="Times New Roman"/>
                <w:b/>
                <w:bCs/>
              </w:rPr>
              <w:id w:val="-1016453075"/>
              <w14:checkbox>
                <w14:checked w14:val="0"/>
                <w14:checkedState w14:val="2612" w14:font="MS Gothic"/>
                <w14:uncheckedState w14:val="2610" w14:font="MS Gothic"/>
              </w14:checkbox>
            </w:sdtPr>
            <w:sdtContent>
              <w:p w14:paraId="4EB567C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673070048"/>
              <w14:checkbox>
                <w14:checked w14:val="1"/>
                <w14:checkedState w14:val="2612" w14:font="MS Gothic"/>
                <w14:uncheckedState w14:val="2610" w14:font="MS Gothic"/>
              </w14:checkbox>
            </w:sdtPr>
            <w:sdtContent>
              <w:p w14:paraId="205B00A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37DF9C1A" w14:textId="77777777" w:rsidTr="00E31925">
        <w:trPr>
          <w:trHeight w:val="413"/>
        </w:trPr>
        <w:tc>
          <w:tcPr>
            <w:tcW w:w="480" w:type="dxa"/>
            <w:shd w:val="clear" w:color="auto" w:fill="F2F2F2" w:themeFill="background1" w:themeFillShade="F2"/>
            <w:vAlign w:val="center"/>
          </w:tcPr>
          <w:p w14:paraId="2F47B95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8</w:t>
            </w:r>
          </w:p>
        </w:tc>
        <w:tc>
          <w:tcPr>
            <w:tcW w:w="7032" w:type="dxa"/>
            <w:shd w:val="clear" w:color="auto" w:fill="F2F2F2" w:themeFill="background1" w:themeFillShade="F2"/>
            <w:vAlign w:val="center"/>
          </w:tcPr>
          <w:p w14:paraId="6D9F426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People engaged in illegal activities?</w:t>
            </w:r>
          </w:p>
        </w:tc>
        <w:tc>
          <w:tcPr>
            <w:tcW w:w="727" w:type="dxa"/>
            <w:shd w:val="clear" w:color="auto" w:fill="BFBFBF" w:themeFill="background1" w:themeFillShade="BF"/>
            <w:vAlign w:val="center"/>
          </w:tcPr>
          <w:sdt>
            <w:sdtPr>
              <w:rPr>
                <w:rFonts w:ascii="Times New Roman" w:hAnsi="Times New Roman" w:cs="Times New Roman"/>
                <w:b/>
                <w:bCs/>
              </w:rPr>
              <w:id w:val="-1519850840"/>
              <w14:checkbox>
                <w14:checked w14:val="0"/>
                <w14:checkedState w14:val="2612" w14:font="MS Gothic"/>
                <w14:uncheckedState w14:val="2610" w14:font="MS Gothic"/>
              </w14:checkbox>
            </w:sdtPr>
            <w:sdtContent>
              <w:p w14:paraId="11C47CC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072859745"/>
              <w14:checkbox>
                <w14:checked w14:val="1"/>
                <w14:checkedState w14:val="2612" w14:font="MS Gothic"/>
                <w14:uncheckedState w14:val="2610" w14:font="MS Gothic"/>
              </w14:checkbox>
            </w:sdtPr>
            <w:sdtContent>
              <w:p w14:paraId="39F2EFA0"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33EAEFCA" w14:textId="77777777" w:rsidTr="00E31925">
        <w:trPr>
          <w:trHeight w:val="413"/>
        </w:trPr>
        <w:tc>
          <w:tcPr>
            <w:tcW w:w="480" w:type="dxa"/>
            <w:shd w:val="clear" w:color="auto" w:fill="F2F2F2" w:themeFill="background1" w:themeFillShade="F2"/>
            <w:vAlign w:val="center"/>
          </w:tcPr>
          <w:p w14:paraId="1874562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9</w:t>
            </w:r>
          </w:p>
        </w:tc>
        <w:tc>
          <w:tcPr>
            <w:tcW w:w="7032" w:type="dxa"/>
            <w:shd w:val="clear" w:color="auto" w:fill="F2F2F2" w:themeFill="background1" w:themeFillShade="F2"/>
            <w:vAlign w:val="center"/>
          </w:tcPr>
          <w:p w14:paraId="421A05A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Others. Please indicate the participants below, and specifically any group who may be unable to give consent.</w:t>
            </w:r>
          </w:p>
          <w:p w14:paraId="7B580905" w14:textId="77777777" w:rsidR="00E10816" w:rsidRPr="00E31925" w:rsidRDefault="00E10816" w:rsidP="00E10816">
            <w:pPr>
              <w:autoSpaceDE w:val="0"/>
              <w:autoSpaceDN w:val="0"/>
              <w:adjustRightInd w:val="0"/>
              <w:jc w:val="both"/>
              <w:rPr>
                <w:rFonts w:ascii="Times New Roman" w:hAnsi="Times New Roman" w:cs="Times New Roman"/>
              </w:rPr>
            </w:pPr>
          </w:p>
        </w:tc>
        <w:tc>
          <w:tcPr>
            <w:tcW w:w="727" w:type="dxa"/>
            <w:vMerge w:val="restart"/>
            <w:shd w:val="clear" w:color="auto" w:fill="BFBFBF" w:themeFill="background1" w:themeFillShade="BF"/>
            <w:vAlign w:val="center"/>
          </w:tcPr>
          <w:sdt>
            <w:sdtPr>
              <w:rPr>
                <w:rFonts w:ascii="Times New Roman" w:hAnsi="Times New Roman" w:cs="Times New Roman"/>
                <w:b/>
                <w:bCs/>
              </w:rPr>
              <w:id w:val="-1984918035"/>
              <w14:checkbox>
                <w14:checked w14:val="0"/>
                <w14:checkedState w14:val="2612" w14:font="MS Gothic"/>
                <w14:uncheckedState w14:val="2610" w14:font="MS Gothic"/>
              </w14:checkbox>
            </w:sdtPr>
            <w:sdtContent>
              <w:p w14:paraId="7B5F02D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703" w:type="dxa"/>
            <w:vMerge w:val="restart"/>
            <w:shd w:val="clear" w:color="auto" w:fill="BFBFBF" w:themeFill="background1" w:themeFillShade="BF"/>
            <w:vAlign w:val="center"/>
          </w:tcPr>
          <w:sdt>
            <w:sdtPr>
              <w:rPr>
                <w:rFonts w:ascii="Times New Roman" w:hAnsi="Times New Roman" w:cs="Times New Roman"/>
                <w:b/>
                <w:bCs/>
              </w:rPr>
              <w:id w:val="-1870052561"/>
              <w14:checkbox>
                <w14:checked w14:val="1"/>
                <w14:checkedState w14:val="2612" w14:font="MS Gothic"/>
                <w14:uncheckedState w14:val="2610" w14:font="MS Gothic"/>
              </w14:checkbox>
            </w:sdtPr>
            <w:sdtContent>
              <w:p w14:paraId="06FD066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5A590ED9" w14:textId="77777777" w:rsidTr="00E31925">
        <w:trPr>
          <w:trHeight w:val="413"/>
        </w:trPr>
        <w:tc>
          <w:tcPr>
            <w:tcW w:w="480" w:type="dxa"/>
            <w:vAlign w:val="center"/>
          </w:tcPr>
          <w:p w14:paraId="56FDDA78" w14:textId="77777777" w:rsidR="00E10816" w:rsidRPr="00E31925" w:rsidRDefault="00E10816" w:rsidP="00E10816">
            <w:pPr>
              <w:autoSpaceDE w:val="0"/>
              <w:autoSpaceDN w:val="0"/>
              <w:adjustRightInd w:val="0"/>
              <w:jc w:val="both"/>
              <w:rPr>
                <w:rFonts w:ascii="Times New Roman" w:hAnsi="Times New Roman" w:cs="Times New Roman"/>
              </w:rPr>
            </w:pPr>
          </w:p>
        </w:tc>
        <w:tc>
          <w:tcPr>
            <w:tcW w:w="7032" w:type="dxa"/>
            <w:vAlign w:val="center"/>
          </w:tcPr>
          <w:p w14:paraId="63B30F6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Details of any other participant groups:</w:t>
            </w:r>
          </w:p>
          <w:p w14:paraId="6761B149" w14:textId="77777777" w:rsidR="00E10816" w:rsidRPr="00E31925" w:rsidRDefault="00E10816" w:rsidP="00E10816">
            <w:pPr>
              <w:jc w:val="both"/>
              <w:rPr>
                <w:rFonts w:ascii="Times New Roman" w:hAnsi="Times New Roman" w:cs="Times New Roman"/>
              </w:rPr>
            </w:pPr>
          </w:p>
          <w:p w14:paraId="29DB2E7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c>
          <w:tcPr>
            <w:tcW w:w="727" w:type="dxa"/>
            <w:vMerge/>
            <w:shd w:val="clear" w:color="auto" w:fill="BFBFBF" w:themeFill="background1" w:themeFillShade="BF"/>
            <w:vAlign w:val="center"/>
          </w:tcPr>
          <w:p w14:paraId="58914E43" w14:textId="77777777" w:rsidR="00E10816" w:rsidRPr="00E31925" w:rsidRDefault="00E10816" w:rsidP="00E10816">
            <w:pPr>
              <w:autoSpaceDE w:val="0"/>
              <w:autoSpaceDN w:val="0"/>
              <w:adjustRightInd w:val="0"/>
              <w:jc w:val="both"/>
              <w:rPr>
                <w:rFonts w:ascii="Times New Roman" w:hAnsi="Times New Roman" w:cs="Times New Roman"/>
                <w:b/>
                <w:bCs/>
              </w:rPr>
            </w:pPr>
          </w:p>
        </w:tc>
        <w:tc>
          <w:tcPr>
            <w:tcW w:w="703" w:type="dxa"/>
            <w:vMerge/>
            <w:shd w:val="clear" w:color="auto" w:fill="BFBFBF" w:themeFill="background1" w:themeFillShade="BF"/>
            <w:vAlign w:val="center"/>
          </w:tcPr>
          <w:p w14:paraId="5974366E" w14:textId="77777777" w:rsidR="00E10816" w:rsidRPr="00E31925" w:rsidRDefault="00E10816" w:rsidP="00E10816">
            <w:pPr>
              <w:autoSpaceDE w:val="0"/>
              <w:autoSpaceDN w:val="0"/>
              <w:adjustRightInd w:val="0"/>
              <w:jc w:val="both"/>
              <w:rPr>
                <w:rFonts w:ascii="Times New Roman" w:hAnsi="Times New Roman" w:cs="Times New Roman"/>
                <w:b/>
                <w:bCs/>
              </w:rPr>
            </w:pPr>
          </w:p>
        </w:tc>
      </w:tr>
    </w:tbl>
    <w:p w14:paraId="259B8276" w14:textId="77777777" w:rsidR="00E10816" w:rsidRPr="00E31925" w:rsidRDefault="00E10816" w:rsidP="00E10816">
      <w:pPr>
        <w:jc w:val="both"/>
        <w:rPr>
          <w:rFonts w:ascii="Times New Roman" w:hAnsi="Times New Roman" w:cs="Times New Roman"/>
          <w:bCs/>
          <w:sz w:val="24"/>
          <w:szCs w:val="24"/>
        </w:rPr>
      </w:pPr>
    </w:p>
    <w:tbl>
      <w:tblPr>
        <w:tblStyle w:val="TableGrid"/>
        <w:tblW w:w="9209" w:type="dxa"/>
        <w:tblLook w:val="04A0" w:firstRow="1" w:lastRow="0" w:firstColumn="1" w:lastColumn="0" w:noHBand="0" w:noVBand="1"/>
      </w:tblPr>
      <w:tblGrid>
        <w:gridCol w:w="562"/>
        <w:gridCol w:w="3256"/>
        <w:gridCol w:w="5391"/>
      </w:tblGrid>
      <w:tr w:rsidR="00E10816" w:rsidRPr="00E31925" w14:paraId="2F4A8F04" w14:textId="77777777" w:rsidTr="00E31925">
        <w:trPr>
          <w:trHeight w:val="403"/>
        </w:trPr>
        <w:tc>
          <w:tcPr>
            <w:tcW w:w="562" w:type="dxa"/>
            <w:tcBorders>
              <w:bottom w:val="single" w:sz="4" w:space="0" w:color="auto"/>
            </w:tcBorders>
            <w:shd w:val="clear" w:color="auto" w:fill="F2F2F2" w:themeFill="background1" w:themeFillShade="F2"/>
          </w:tcPr>
          <w:p w14:paraId="59E8A45C" w14:textId="77777777" w:rsidR="00E10816" w:rsidRPr="00E31925" w:rsidRDefault="00E10816" w:rsidP="00E10816">
            <w:pPr>
              <w:jc w:val="both"/>
              <w:rPr>
                <w:rFonts w:ascii="Times New Roman" w:hAnsi="Times New Roman" w:cs="Times New Roman"/>
                <w:bCs/>
              </w:rPr>
            </w:pPr>
          </w:p>
        </w:tc>
        <w:tc>
          <w:tcPr>
            <w:tcW w:w="8647" w:type="dxa"/>
            <w:gridSpan w:val="2"/>
            <w:tcBorders>
              <w:bottom w:val="single" w:sz="4" w:space="0" w:color="auto"/>
            </w:tcBorders>
            <w:shd w:val="clear" w:color="auto" w:fill="F2F2F2" w:themeFill="background1" w:themeFillShade="F2"/>
            <w:vAlign w:val="center"/>
          </w:tcPr>
          <w:p w14:paraId="4CF63FCD"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Participant numbers and source</w:t>
            </w:r>
          </w:p>
          <w:p w14:paraId="1DFA884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 xml:space="preserve">Provide an estimate of the expected number of participants. How will you identify participants and how will they be recruited? </w:t>
            </w:r>
          </w:p>
        </w:tc>
      </w:tr>
      <w:tr w:rsidR="00E10816" w:rsidRPr="00E31925" w14:paraId="282926AA" w14:textId="77777777" w:rsidTr="00E3192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D5F0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3497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How many participants are expected?</w:t>
            </w:r>
          </w:p>
          <w:p w14:paraId="3DF61D5E" w14:textId="77777777" w:rsidR="00E10816" w:rsidRPr="00E31925" w:rsidRDefault="00E10816" w:rsidP="00E10816">
            <w:pPr>
              <w:jc w:val="both"/>
              <w:rPr>
                <w:rFonts w:ascii="Times New Roman" w:hAnsi="Times New Roman" w:cs="Times New Roman"/>
              </w:rPr>
            </w:pPr>
          </w:p>
        </w:tc>
        <w:tc>
          <w:tcPr>
            <w:tcW w:w="5391" w:type="dxa"/>
            <w:tcBorders>
              <w:top w:val="single" w:sz="4" w:space="0" w:color="auto"/>
              <w:left w:val="single" w:sz="4" w:space="0" w:color="auto"/>
              <w:bottom w:val="single" w:sz="4" w:space="0" w:color="auto"/>
              <w:right w:val="single" w:sz="4" w:space="0" w:color="auto"/>
            </w:tcBorders>
            <w:vAlign w:val="center"/>
          </w:tcPr>
          <w:p w14:paraId="25D16F66" w14:textId="77777777" w:rsidR="00E10816" w:rsidRPr="00E31925" w:rsidRDefault="00E10816" w:rsidP="00E10816">
            <w:pPr>
              <w:jc w:val="both"/>
              <w:rPr>
                <w:rFonts w:ascii="Times New Roman" w:hAnsi="Times New Roman" w:cs="Times New Roman"/>
              </w:rPr>
            </w:pPr>
          </w:p>
          <w:p w14:paraId="6EAB6422"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Around 200 </w:t>
            </w:r>
          </w:p>
          <w:p w14:paraId="402D6284"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i/>
                <w:color w:val="808080"/>
                <w:sz w:val="18"/>
                <w:szCs w:val="18"/>
              </w:rPr>
              <w:t>(this box should expand as you type)</w:t>
            </w:r>
          </w:p>
        </w:tc>
      </w:tr>
      <w:tr w:rsidR="00E10816" w:rsidRPr="00E31925" w14:paraId="05F6D450" w14:textId="77777777" w:rsidTr="00E3192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D10E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DB91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Who will the participants be?</w:t>
            </w:r>
          </w:p>
          <w:p w14:paraId="7FF2A562" w14:textId="77777777" w:rsidR="00E10816" w:rsidRPr="00E31925" w:rsidRDefault="00E10816" w:rsidP="00E10816">
            <w:pPr>
              <w:jc w:val="both"/>
              <w:rPr>
                <w:rFonts w:ascii="Times New Roman" w:hAnsi="Times New Roman" w:cs="Times New Roman"/>
              </w:rPr>
            </w:pPr>
          </w:p>
        </w:tc>
        <w:tc>
          <w:tcPr>
            <w:tcW w:w="5391" w:type="dxa"/>
            <w:tcBorders>
              <w:top w:val="single" w:sz="4" w:space="0" w:color="auto"/>
              <w:left w:val="single" w:sz="4" w:space="0" w:color="auto"/>
              <w:bottom w:val="single" w:sz="4" w:space="0" w:color="auto"/>
              <w:right w:val="single" w:sz="4" w:space="0" w:color="auto"/>
            </w:tcBorders>
            <w:vAlign w:val="center"/>
          </w:tcPr>
          <w:p w14:paraId="1ABF8E60" w14:textId="77777777" w:rsidR="00E10816" w:rsidRPr="00E31925" w:rsidRDefault="00E10816" w:rsidP="00E10816">
            <w:pPr>
              <w:jc w:val="both"/>
              <w:rPr>
                <w:rFonts w:ascii="Times New Roman" w:hAnsi="Times New Roman" w:cs="Times New Roman"/>
              </w:rPr>
            </w:pPr>
          </w:p>
          <w:p w14:paraId="41C5B066" w14:textId="77777777" w:rsidR="00E10816" w:rsidRPr="00E31925" w:rsidRDefault="00E10816" w:rsidP="00E10816">
            <w:pPr>
              <w:jc w:val="both"/>
              <w:rPr>
                <w:rFonts w:ascii="Times New Roman" w:hAnsi="Times New Roman" w:cs="Times New Roman"/>
              </w:rPr>
            </w:pPr>
          </w:p>
          <w:p w14:paraId="580D0362"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UK residents aged 18 and over, who use social media and consume fast food/beverage products.</w:t>
            </w:r>
          </w:p>
          <w:p w14:paraId="0647A7A3" w14:textId="77777777" w:rsidR="00E10816" w:rsidRPr="00E31925" w:rsidRDefault="00E10816" w:rsidP="00E10816">
            <w:pPr>
              <w:jc w:val="both"/>
              <w:rPr>
                <w:rFonts w:ascii="Times New Roman" w:hAnsi="Times New Roman" w:cs="Times New Roman"/>
                <w:i/>
                <w:color w:val="808080"/>
                <w:sz w:val="18"/>
                <w:szCs w:val="18"/>
              </w:rPr>
            </w:pPr>
            <w:r w:rsidRPr="00E31925">
              <w:rPr>
                <w:rFonts w:ascii="Times New Roman" w:hAnsi="Times New Roman" w:cs="Times New Roman"/>
                <w:i/>
                <w:color w:val="808080"/>
                <w:sz w:val="18"/>
                <w:szCs w:val="18"/>
              </w:rPr>
              <w:t>(this box should expand as you type)</w:t>
            </w:r>
          </w:p>
        </w:tc>
      </w:tr>
      <w:tr w:rsidR="00E10816" w:rsidRPr="00E31925" w14:paraId="462203DD" w14:textId="77777777" w:rsidTr="00E31925">
        <w:trPr>
          <w:trHeight w:val="403"/>
        </w:trPr>
        <w:tc>
          <w:tcPr>
            <w:tcW w:w="562" w:type="dxa"/>
            <w:tcBorders>
              <w:top w:val="single" w:sz="4" w:space="0" w:color="auto"/>
            </w:tcBorders>
            <w:shd w:val="clear" w:color="auto" w:fill="F2F2F2" w:themeFill="background1" w:themeFillShade="F2"/>
            <w:vAlign w:val="center"/>
          </w:tcPr>
          <w:p w14:paraId="693BA819"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12</w:t>
            </w:r>
          </w:p>
        </w:tc>
        <w:tc>
          <w:tcPr>
            <w:tcW w:w="3256" w:type="dxa"/>
            <w:tcBorders>
              <w:top w:val="single" w:sz="4" w:space="0" w:color="auto"/>
            </w:tcBorders>
            <w:shd w:val="clear" w:color="auto" w:fill="F2F2F2" w:themeFill="background1" w:themeFillShade="F2"/>
            <w:vAlign w:val="center"/>
          </w:tcPr>
          <w:p w14:paraId="30ACB94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How will you identify the participants?</w:t>
            </w:r>
          </w:p>
        </w:tc>
        <w:tc>
          <w:tcPr>
            <w:tcW w:w="5391" w:type="dxa"/>
            <w:tcBorders>
              <w:top w:val="single" w:sz="4" w:space="0" w:color="auto"/>
            </w:tcBorders>
            <w:vAlign w:val="center"/>
          </w:tcPr>
          <w:p w14:paraId="6D4C855F" w14:textId="77777777" w:rsidR="00E10816" w:rsidRPr="00E31925" w:rsidRDefault="00E10816" w:rsidP="00E10816">
            <w:pPr>
              <w:jc w:val="both"/>
              <w:rPr>
                <w:rFonts w:ascii="Times New Roman" w:hAnsi="Times New Roman" w:cs="Times New Roman"/>
                <w:sz w:val="24"/>
              </w:rPr>
            </w:pPr>
          </w:p>
          <w:p w14:paraId="2BA590A3"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Participants will be recruited through online channels (e.g., social media groups, university forums) and snowball sampling. They will self-select based on the inclusion criteria.</w:t>
            </w:r>
          </w:p>
          <w:p w14:paraId="09AA9243" w14:textId="77777777" w:rsidR="00E10816" w:rsidRPr="00E31925" w:rsidRDefault="00E10816" w:rsidP="00E10816">
            <w:pPr>
              <w:jc w:val="both"/>
              <w:rPr>
                <w:rFonts w:ascii="Times New Roman" w:hAnsi="Times New Roman" w:cs="Times New Roman"/>
              </w:rPr>
            </w:pPr>
          </w:p>
          <w:p w14:paraId="6FB9CE08" w14:textId="77777777" w:rsidR="00E10816" w:rsidRPr="00E31925" w:rsidRDefault="00E10816" w:rsidP="00E10816">
            <w:pPr>
              <w:jc w:val="both"/>
              <w:rPr>
                <w:rFonts w:ascii="Times New Roman" w:hAnsi="Times New Roman" w:cs="Times New Roman"/>
                <w:color w:val="808080"/>
                <w:sz w:val="18"/>
                <w:szCs w:val="18"/>
              </w:rPr>
            </w:pPr>
            <w:r w:rsidRPr="00E31925">
              <w:rPr>
                <w:rFonts w:ascii="Times New Roman" w:hAnsi="Times New Roman" w:cs="Times New Roman"/>
                <w:i/>
                <w:color w:val="808080"/>
                <w:sz w:val="18"/>
                <w:szCs w:val="18"/>
              </w:rPr>
              <w:t>(this box should expand as you type)</w:t>
            </w:r>
          </w:p>
        </w:tc>
      </w:tr>
    </w:tbl>
    <w:p w14:paraId="21FB11F9" w14:textId="77777777" w:rsidR="00E10816" w:rsidRPr="00E31925" w:rsidRDefault="00E10816" w:rsidP="00E10816">
      <w:pPr>
        <w:jc w:val="both"/>
        <w:rPr>
          <w:rFonts w:ascii="Times New Roman" w:hAnsi="Times New Roman" w:cs="Times New Roman"/>
          <w:bCs/>
          <w:sz w:val="24"/>
          <w:szCs w:val="24"/>
        </w:rPr>
      </w:pPr>
    </w:p>
    <w:p w14:paraId="37ED4B62" w14:textId="77777777" w:rsidR="00E10816" w:rsidRPr="00E31925" w:rsidRDefault="00E10816" w:rsidP="00E10816">
      <w:pPr>
        <w:jc w:val="both"/>
        <w:rPr>
          <w:rFonts w:ascii="Times New Roman" w:hAnsi="Times New Roman" w:cs="Times New Roman"/>
        </w:rPr>
      </w:pPr>
    </w:p>
    <w:tbl>
      <w:tblPr>
        <w:tblStyle w:val="TableGrid"/>
        <w:tblW w:w="9462" w:type="dxa"/>
        <w:tblLook w:val="04A0" w:firstRow="1" w:lastRow="0" w:firstColumn="1" w:lastColumn="0" w:noHBand="0" w:noVBand="1"/>
      </w:tblPr>
      <w:tblGrid>
        <w:gridCol w:w="506"/>
        <w:gridCol w:w="6396"/>
        <w:gridCol w:w="895"/>
        <w:gridCol w:w="767"/>
        <w:gridCol w:w="898"/>
      </w:tblGrid>
      <w:tr w:rsidR="00E10816" w:rsidRPr="00E31925" w14:paraId="47B01171" w14:textId="77777777" w:rsidTr="00E31925">
        <w:trPr>
          <w:trHeight w:val="476"/>
        </w:trPr>
        <w:tc>
          <w:tcPr>
            <w:tcW w:w="506" w:type="dxa"/>
            <w:shd w:val="clear" w:color="auto" w:fill="F2F2F2" w:themeFill="background1" w:themeFillShade="F2"/>
            <w:vAlign w:val="center"/>
          </w:tcPr>
          <w:p w14:paraId="2571C4D9" w14:textId="77777777" w:rsidR="00E10816" w:rsidRPr="00E31925" w:rsidRDefault="00E10816" w:rsidP="00E10816">
            <w:pPr>
              <w:autoSpaceDE w:val="0"/>
              <w:autoSpaceDN w:val="0"/>
              <w:adjustRightInd w:val="0"/>
              <w:jc w:val="both"/>
              <w:rPr>
                <w:rFonts w:ascii="Times New Roman" w:hAnsi="Times New Roman" w:cs="Times New Roman"/>
                <w:bCs/>
              </w:rPr>
            </w:pPr>
          </w:p>
        </w:tc>
        <w:tc>
          <w:tcPr>
            <w:tcW w:w="6396" w:type="dxa"/>
            <w:shd w:val="clear" w:color="auto" w:fill="F2F2F2" w:themeFill="background1" w:themeFillShade="F2"/>
          </w:tcPr>
          <w:p w14:paraId="18996EEF"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Information for participants:</w:t>
            </w:r>
          </w:p>
        </w:tc>
        <w:tc>
          <w:tcPr>
            <w:tcW w:w="895" w:type="dxa"/>
            <w:shd w:val="clear" w:color="auto" w:fill="F2F2F2" w:themeFill="background1" w:themeFillShade="F2"/>
            <w:vAlign w:val="bottom"/>
          </w:tcPr>
          <w:p w14:paraId="51417FD8"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58D26413"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767" w:type="dxa"/>
            <w:shd w:val="clear" w:color="auto" w:fill="F2F2F2" w:themeFill="background1" w:themeFillShade="F2"/>
            <w:vAlign w:val="bottom"/>
          </w:tcPr>
          <w:p w14:paraId="1A56083E"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c>
          <w:tcPr>
            <w:tcW w:w="897" w:type="dxa"/>
            <w:shd w:val="clear" w:color="auto" w:fill="F2F2F2" w:themeFill="background1" w:themeFillShade="F2"/>
          </w:tcPr>
          <w:p w14:paraId="7186F61B"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619C63DD"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N/A</w:t>
            </w:r>
          </w:p>
        </w:tc>
      </w:tr>
      <w:tr w:rsidR="00E10816" w:rsidRPr="00E31925" w14:paraId="0D0B291E" w14:textId="77777777" w:rsidTr="00E31925">
        <w:trPr>
          <w:trHeight w:val="480"/>
        </w:trPr>
        <w:tc>
          <w:tcPr>
            <w:tcW w:w="506" w:type="dxa"/>
            <w:shd w:val="clear" w:color="auto" w:fill="F2F2F2" w:themeFill="background1" w:themeFillShade="F2"/>
            <w:vAlign w:val="center"/>
          </w:tcPr>
          <w:p w14:paraId="4899F51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13</w:t>
            </w:r>
          </w:p>
        </w:tc>
        <w:tc>
          <w:tcPr>
            <w:tcW w:w="6396" w:type="dxa"/>
            <w:shd w:val="clear" w:color="auto" w:fill="F2F2F2" w:themeFill="background1" w:themeFillShade="F2"/>
            <w:vAlign w:val="center"/>
          </w:tcPr>
          <w:p w14:paraId="555B5EE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describe the main research procedures to participants in advance, so that they are informed about what to expect?</w:t>
            </w:r>
          </w:p>
        </w:tc>
        <w:tc>
          <w:tcPr>
            <w:tcW w:w="895" w:type="dxa"/>
            <w:shd w:val="clear" w:color="auto" w:fill="BFBFBF" w:themeFill="background1" w:themeFillShade="BF"/>
            <w:vAlign w:val="center"/>
          </w:tcPr>
          <w:sdt>
            <w:sdtPr>
              <w:rPr>
                <w:rFonts w:ascii="Times New Roman" w:hAnsi="Times New Roman" w:cs="Times New Roman"/>
                <w:b/>
                <w:bCs/>
              </w:rPr>
              <w:id w:val="638854427"/>
              <w14:checkbox>
                <w14:checked w14:val="1"/>
                <w14:checkedState w14:val="2612" w14:font="MS Gothic"/>
                <w14:uncheckedState w14:val="2610" w14:font="MS Gothic"/>
              </w14:checkbox>
            </w:sdtPr>
            <w:sdtContent>
              <w:p w14:paraId="2D55641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838415725"/>
              <w14:checkbox>
                <w14:checked w14:val="0"/>
                <w14:checkedState w14:val="2612" w14:font="MS Gothic"/>
                <w14:uncheckedState w14:val="2610" w14:font="MS Gothic"/>
              </w14:checkbox>
            </w:sdtPr>
            <w:sdtContent>
              <w:p w14:paraId="3FEDB6D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2018272357"/>
              <w14:checkbox>
                <w14:checked w14:val="0"/>
                <w14:checkedState w14:val="2612" w14:font="MS Gothic"/>
                <w14:uncheckedState w14:val="2610" w14:font="MS Gothic"/>
              </w14:checkbox>
            </w:sdtPr>
            <w:sdtContent>
              <w:p w14:paraId="1D8B88C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37DD9B5E" w14:textId="77777777" w:rsidTr="00E31925">
        <w:trPr>
          <w:trHeight w:val="441"/>
        </w:trPr>
        <w:tc>
          <w:tcPr>
            <w:tcW w:w="506" w:type="dxa"/>
            <w:shd w:val="clear" w:color="auto" w:fill="F2F2F2" w:themeFill="background1" w:themeFillShade="F2"/>
            <w:vAlign w:val="center"/>
          </w:tcPr>
          <w:p w14:paraId="003509D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14</w:t>
            </w:r>
          </w:p>
        </w:tc>
        <w:tc>
          <w:tcPr>
            <w:tcW w:w="6396" w:type="dxa"/>
            <w:shd w:val="clear" w:color="auto" w:fill="F2F2F2" w:themeFill="background1" w:themeFillShade="F2"/>
            <w:vAlign w:val="center"/>
          </w:tcPr>
          <w:p w14:paraId="0DC646F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tell participants that their participation is voluntary?</w:t>
            </w:r>
          </w:p>
        </w:tc>
        <w:tc>
          <w:tcPr>
            <w:tcW w:w="895" w:type="dxa"/>
            <w:shd w:val="clear" w:color="auto" w:fill="BFBFBF" w:themeFill="background1" w:themeFillShade="BF"/>
            <w:vAlign w:val="center"/>
          </w:tcPr>
          <w:sdt>
            <w:sdtPr>
              <w:rPr>
                <w:rFonts w:ascii="Times New Roman" w:hAnsi="Times New Roman" w:cs="Times New Roman"/>
                <w:b/>
                <w:bCs/>
              </w:rPr>
              <w:id w:val="1917978816"/>
              <w14:checkbox>
                <w14:checked w14:val="1"/>
                <w14:checkedState w14:val="2612" w14:font="MS Gothic"/>
                <w14:uncheckedState w14:val="2610" w14:font="MS Gothic"/>
              </w14:checkbox>
            </w:sdtPr>
            <w:sdtContent>
              <w:p w14:paraId="0A9CE90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266745090"/>
              <w14:checkbox>
                <w14:checked w14:val="0"/>
                <w14:checkedState w14:val="2612" w14:font="MS Gothic"/>
                <w14:uncheckedState w14:val="2610" w14:font="MS Gothic"/>
              </w14:checkbox>
            </w:sdtPr>
            <w:sdtContent>
              <w:p w14:paraId="40A50A2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1964613576"/>
              <w14:checkbox>
                <w14:checked w14:val="0"/>
                <w14:checkedState w14:val="2612" w14:font="MS Gothic"/>
                <w14:uncheckedState w14:val="2610" w14:font="MS Gothic"/>
              </w14:checkbox>
            </w:sdtPr>
            <w:sdtContent>
              <w:p w14:paraId="1682ED7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1CE2C572" w14:textId="77777777" w:rsidTr="00E31925">
        <w:trPr>
          <w:trHeight w:val="480"/>
        </w:trPr>
        <w:tc>
          <w:tcPr>
            <w:tcW w:w="506" w:type="dxa"/>
            <w:shd w:val="clear" w:color="auto" w:fill="F2F2F2" w:themeFill="background1" w:themeFillShade="F2"/>
            <w:vAlign w:val="center"/>
          </w:tcPr>
          <w:p w14:paraId="4B9E3F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15</w:t>
            </w:r>
          </w:p>
        </w:tc>
        <w:tc>
          <w:tcPr>
            <w:tcW w:w="6396" w:type="dxa"/>
            <w:shd w:val="clear" w:color="auto" w:fill="F2F2F2" w:themeFill="background1" w:themeFillShade="F2"/>
            <w:vAlign w:val="center"/>
          </w:tcPr>
          <w:p w14:paraId="10F760A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obtain written consent for participation?</w:t>
            </w:r>
          </w:p>
        </w:tc>
        <w:tc>
          <w:tcPr>
            <w:tcW w:w="895" w:type="dxa"/>
            <w:shd w:val="clear" w:color="auto" w:fill="BFBFBF" w:themeFill="background1" w:themeFillShade="BF"/>
            <w:vAlign w:val="center"/>
          </w:tcPr>
          <w:sdt>
            <w:sdtPr>
              <w:rPr>
                <w:rFonts w:ascii="Times New Roman" w:hAnsi="Times New Roman" w:cs="Times New Roman"/>
                <w:b/>
                <w:bCs/>
              </w:rPr>
              <w:id w:val="173071009"/>
              <w14:checkbox>
                <w14:checked w14:val="1"/>
                <w14:checkedState w14:val="2612" w14:font="MS Gothic"/>
                <w14:uncheckedState w14:val="2610" w14:font="MS Gothic"/>
              </w14:checkbox>
            </w:sdtPr>
            <w:sdtContent>
              <w:p w14:paraId="7D44AFC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777214799"/>
              <w14:checkbox>
                <w14:checked w14:val="0"/>
                <w14:checkedState w14:val="2612" w14:font="MS Gothic"/>
                <w14:uncheckedState w14:val="2610" w14:font="MS Gothic"/>
              </w14:checkbox>
            </w:sdtPr>
            <w:sdtContent>
              <w:p w14:paraId="4F174FF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2046200750"/>
              <w14:checkbox>
                <w14:checked w14:val="0"/>
                <w14:checkedState w14:val="2612" w14:font="MS Gothic"/>
                <w14:uncheckedState w14:val="2610" w14:font="MS Gothic"/>
              </w14:checkbox>
            </w:sdtPr>
            <w:sdtContent>
              <w:p w14:paraId="4C6369E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565F4F4" w14:textId="77777777" w:rsidTr="00E31925">
        <w:trPr>
          <w:trHeight w:val="441"/>
        </w:trPr>
        <w:tc>
          <w:tcPr>
            <w:tcW w:w="506" w:type="dxa"/>
            <w:shd w:val="clear" w:color="auto" w:fill="F2F2F2" w:themeFill="background1" w:themeFillShade="F2"/>
            <w:vAlign w:val="center"/>
          </w:tcPr>
          <w:p w14:paraId="42BD69E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16</w:t>
            </w:r>
          </w:p>
        </w:tc>
        <w:tc>
          <w:tcPr>
            <w:tcW w:w="6396" w:type="dxa"/>
            <w:shd w:val="clear" w:color="auto" w:fill="F2F2F2" w:themeFill="background1" w:themeFillShade="F2"/>
            <w:vAlign w:val="center"/>
          </w:tcPr>
          <w:p w14:paraId="779575D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explain to participants that refusal to participate in the research will not affect their treatment or education (if relevant)?</w:t>
            </w:r>
          </w:p>
        </w:tc>
        <w:tc>
          <w:tcPr>
            <w:tcW w:w="895" w:type="dxa"/>
            <w:shd w:val="clear" w:color="auto" w:fill="BFBFBF" w:themeFill="background1" w:themeFillShade="BF"/>
            <w:vAlign w:val="center"/>
          </w:tcPr>
          <w:sdt>
            <w:sdtPr>
              <w:rPr>
                <w:rFonts w:ascii="Times New Roman" w:hAnsi="Times New Roman" w:cs="Times New Roman"/>
                <w:b/>
                <w:bCs/>
              </w:rPr>
              <w:id w:val="1907947677"/>
              <w14:checkbox>
                <w14:checked w14:val="1"/>
                <w14:checkedState w14:val="2612" w14:font="MS Gothic"/>
                <w14:uncheckedState w14:val="2610" w14:font="MS Gothic"/>
              </w14:checkbox>
            </w:sdtPr>
            <w:sdtContent>
              <w:p w14:paraId="3BD5F97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997954874"/>
              <w14:checkbox>
                <w14:checked w14:val="0"/>
                <w14:checkedState w14:val="2612" w14:font="MS Gothic"/>
                <w14:uncheckedState w14:val="2610" w14:font="MS Gothic"/>
              </w14:checkbox>
            </w:sdtPr>
            <w:sdtContent>
              <w:p w14:paraId="1AD1288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833887313"/>
              <w14:checkbox>
                <w14:checked w14:val="0"/>
                <w14:checkedState w14:val="2612" w14:font="MS Gothic"/>
                <w14:uncheckedState w14:val="2610" w14:font="MS Gothic"/>
              </w14:checkbox>
            </w:sdtPr>
            <w:sdtContent>
              <w:p w14:paraId="650C56A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B8FB0C7" w14:textId="77777777" w:rsidTr="00E31925">
        <w:trPr>
          <w:trHeight w:val="480"/>
        </w:trPr>
        <w:tc>
          <w:tcPr>
            <w:tcW w:w="506" w:type="dxa"/>
            <w:shd w:val="clear" w:color="auto" w:fill="F2F2F2" w:themeFill="background1" w:themeFillShade="F2"/>
            <w:vAlign w:val="center"/>
          </w:tcPr>
          <w:p w14:paraId="537300C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17</w:t>
            </w:r>
          </w:p>
        </w:tc>
        <w:tc>
          <w:tcPr>
            <w:tcW w:w="6396" w:type="dxa"/>
            <w:shd w:val="clear" w:color="auto" w:fill="F2F2F2" w:themeFill="background1" w:themeFillShade="F2"/>
            <w:vAlign w:val="center"/>
          </w:tcPr>
          <w:p w14:paraId="7DF14E0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If the research is observational, will you ask participants for their consent to being observed?</w:t>
            </w:r>
          </w:p>
        </w:tc>
        <w:tc>
          <w:tcPr>
            <w:tcW w:w="895" w:type="dxa"/>
            <w:shd w:val="clear" w:color="auto" w:fill="BFBFBF" w:themeFill="background1" w:themeFillShade="BF"/>
            <w:vAlign w:val="center"/>
          </w:tcPr>
          <w:sdt>
            <w:sdtPr>
              <w:rPr>
                <w:rFonts w:ascii="Times New Roman" w:hAnsi="Times New Roman" w:cs="Times New Roman"/>
                <w:b/>
                <w:bCs/>
              </w:rPr>
              <w:id w:val="-65498961"/>
              <w14:checkbox>
                <w14:checked w14:val="0"/>
                <w14:checkedState w14:val="2612" w14:font="MS Gothic"/>
                <w14:uncheckedState w14:val="2610" w14:font="MS Gothic"/>
              </w14:checkbox>
            </w:sdtPr>
            <w:sdtContent>
              <w:p w14:paraId="2D4B087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327907113"/>
              <w14:checkbox>
                <w14:checked w14:val="0"/>
                <w14:checkedState w14:val="2612" w14:font="MS Gothic"/>
                <w14:uncheckedState w14:val="2610" w14:font="MS Gothic"/>
              </w14:checkbox>
            </w:sdtPr>
            <w:sdtContent>
              <w:p w14:paraId="3290470C"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843242132"/>
              <w14:checkbox>
                <w14:checked w14:val="1"/>
                <w14:checkedState w14:val="2612" w14:font="MS Gothic"/>
                <w14:uncheckedState w14:val="2610" w14:font="MS Gothic"/>
              </w14:checkbox>
            </w:sdtPr>
            <w:sdtContent>
              <w:p w14:paraId="6402695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A2446AA" w14:textId="77777777" w:rsidTr="00E31925">
        <w:trPr>
          <w:trHeight w:val="441"/>
        </w:trPr>
        <w:tc>
          <w:tcPr>
            <w:tcW w:w="506" w:type="dxa"/>
            <w:shd w:val="clear" w:color="auto" w:fill="F2F2F2" w:themeFill="background1" w:themeFillShade="F2"/>
            <w:vAlign w:val="center"/>
          </w:tcPr>
          <w:p w14:paraId="627DA66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18</w:t>
            </w:r>
          </w:p>
        </w:tc>
        <w:tc>
          <w:tcPr>
            <w:tcW w:w="6396" w:type="dxa"/>
            <w:shd w:val="clear" w:color="auto" w:fill="F2F2F2" w:themeFill="background1" w:themeFillShade="F2"/>
            <w:vAlign w:val="center"/>
          </w:tcPr>
          <w:p w14:paraId="0965644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tell participants that they may withdraw from the research at any time and for any reason?</w:t>
            </w:r>
          </w:p>
        </w:tc>
        <w:tc>
          <w:tcPr>
            <w:tcW w:w="895" w:type="dxa"/>
            <w:shd w:val="clear" w:color="auto" w:fill="BFBFBF" w:themeFill="background1" w:themeFillShade="BF"/>
            <w:vAlign w:val="center"/>
          </w:tcPr>
          <w:sdt>
            <w:sdtPr>
              <w:rPr>
                <w:rFonts w:ascii="Times New Roman" w:hAnsi="Times New Roman" w:cs="Times New Roman"/>
                <w:b/>
                <w:bCs/>
              </w:rPr>
              <w:id w:val="-1689744163"/>
              <w14:checkbox>
                <w14:checked w14:val="1"/>
                <w14:checkedState w14:val="2612" w14:font="MS Gothic"/>
                <w14:uncheckedState w14:val="2610" w14:font="MS Gothic"/>
              </w14:checkbox>
            </w:sdtPr>
            <w:sdtContent>
              <w:p w14:paraId="11C5E89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160307203"/>
              <w14:checkbox>
                <w14:checked w14:val="0"/>
                <w14:checkedState w14:val="2612" w14:font="MS Gothic"/>
                <w14:uncheckedState w14:val="2610" w14:font="MS Gothic"/>
              </w14:checkbox>
            </w:sdtPr>
            <w:sdtContent>
              <w:p w14:paraId="7078C40A"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270004211"/>
              <w14:checkbox>
                <w14:checked w14:val="0"/>
                <w14:checkedState w14:val="2612" w14:font="MS Gothic"/>
                <w14:uncheckedState w14:val="2610" w14:font="MS Gothic"/>
              </w14:checkbox>
            </w:sdtPr>
            <w:sdtContent>
              <w:p w14:paraId="6405B60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5F9DF03" w14:textId="77777777" w:rsidTr="00E31925">
        <w:trPr>
          <w:trHeight w:val="480"/>
        </w:trPr>
        <w:tc>
          <w:tcPr>
            <w:tcW w:w="506" w:type="dxa"/>
            <w:shd w:val="clear" w:color="auto" w:fill="F2F2F2" w:themeFill="background1" w:themeFillShade="F2"/>
            <w:vAlign w:val="center"/>
          </w:tcPr>
          <w:p w14:paraId="6CB7BCB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19</w:t>
            </w:r>
          </w:p>
        </w:tc>
        <w:tc>
          <w:tcPr>
            <w:tcW w:w="6396" w:type="dxa"/>
            <w:shd w:val="clear" w:color="auto" w:fill="F2F2F2" w:themeFill="background1" w:themeFillShade="F2"/>
            <w:vAlign w:val="center"/>
          </w:tcPr>
          <w:p w14:paraId="5FD004A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With questionnaires, will you give participants the option of omitting questions they do not want to answer?</w:t>
            </w:r>
          </w:p>
        </w:tc>
        <w:tc>
          <w:tcPr>
            <w:tcW w:w="895" w:type="dxa"/>
            <w:shd w:val="clear" w:color="auto" w:fill="BFBFBF" w:themeFill="background1" w:themeFillShade="BF"/>
            <w:vAlign w:val="center"/>
          </w:tcPr>
          <w:sdt>
            <w:sdtPr>
              <w:rPr>
                <w:rFonts w:ascii="Times New Roman" w:hAnsi="Times New Roman" w:cs="Times New Roman"/>
                <w:b/>
                <w:bCs/>
              </w:rPr>
              <w:id w:val="-120004605"/>
              <w14:checkbox>
                <w14:checked w14:val="1"/>
                <w14:checkedState w14:val="2612" w14:font="MS Gothic"/>
                <w14:uncheckedState w14:val="2610" w14:font="MS Gothic"/>
              </w14:checkbox>
            </w:sdtPr>
            <w:sdtContent>
              <w:p w14:paraId="4A4FA02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502748247"/>
              <w14:checkbox>
                <w14:checked w14:val="0"/>
                <w14:checkedState w14:val="2612" w14:font="MS Gothic"/>
                <w14:uncheckedState w14:val="2610" w14:font="MS Gothic"/>
              </w14:checkbox>
            </w:sdtPr>
            <w:sdtContent>
              <w:p w14:paraId="6BC10E47"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196125454"/>
              <w14:checkbox>
                <w14:checked w14:val="0"/>
                <w14:checkedState w14:val="2612" w14:font="MS Gothic"/>
                <w14:uncheckedState w14:val="2610" w14:font="MS Gothic"/>
              </w14:checkbox>
            </w:sdtPr>
            <w:sdtContent>
              <w:p w14:paraId="684DA6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A622057" w14:textId="77777777" w:rsidTr="00E31925">
        <w:trPr>
          <w:trHeight w:val="441"/>
        </w:trPr>
        <w:tc>
          <w:tcPr>
            <w:tcW w:w="506" w:type="dxa"/>
            <w:shd w:val="clear" w:color="auto" w:fill="F2F2F2" w:themeFill="background1" w:themeFillShade="F2"/>
            <w:vAlign w:val="center"/>
          </w:tcPr>
          <w:p w14:paraId="5DED2D6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20</w:t>
            </w:r>
          </w:p>
        </w:tc>
        <w:tc>
          <w:tcPr>
            <w:tcW w:w="6396" w:type="dxa"/>
            <w:shd w:val="clear" w:color="auto" w:fill="F2F2F2" w:themeFill="background1" w:themeFillShade="F2"/>
            <w:vAlign w:val="center"/>
          </w:tcPr>
          <w:p w14:paraId="6EF30AC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tell participants that their data will be treated with full confidentiality and that, if published, it will not be identifiable as theirs?</w:t>
            </w:r>
          </w:p>
        </w:tc>
        <w:tc>
          <w:tcPr>
            <w:tcW w:w="895" w:type="dxa"/>
            <w:shd w:val="clear" w:color="auto" w:fill="BFBFBF" w:themeFill="background1" w:themeFillShade="BF"/>
            <w:vAlign w:val="center"/>
          </w:tcPr>
          <w:sdt>
            <w:sdtPr>
              <w:rPr>
                <w:rFonts w:ascii="Times New Roman" w:hAnsi="Times New Roman" w:cs="Times New Roman"/>
                <w:b/>
                <w:bCs/>
              </w:rPr>
              <w:id w:val="96221617"/>
              <w14:checkbox>
                <w14:checked w14:val="1"/>
                <w14:checkedState w14:val="2612" w14:font="MS Gothic"/>
                <w14:uncheckedState w14:val="2610" w14:font="MS Gothic"/>
              </w14:checkbox>
            </w:sdtPr>
            <w:sdtContent>
              <w:p w14:paraId="7CF0552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715357891"/>
              <w14:checkbox>
                <w14:checked w14:val="0"/>
                <w14:checkedState w14:val="2612" w14:font="MS Gothic"/>
                <w14:uncheckedState w14:val="2610" w14:font="MS Gothic"/>
              </w14:checkbox>
            </w:sdtPr>
            <w:sdtContent>
              <w:p w14:paraId="2AFF4DC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861819308"/>
              <w14:checkbox>
                <w14:checked w14:val="0"/>
                <w14:checkedState w14:val="2612" w14:font="MS Gothic"/>
                <w14:uncheckedState w14:val="2610" w14:font="MS Gothic"/>
              </w14:checkbox>
            </w:sdtPr>
            <w:sdtContent>
              <w:p w14:paraId="1F577CF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8E7DFBA" w14:textId="77777777" w:rsidTr="00E31925">
        <w:trPr>
          <w:trHeight w:val="480"/>
        </w:trPr>
        <w:tc>
          <w:tcPr>
            <w:tcW w:w="506" w:type="dxa"/>
            <w:shd w:val="clear" w:color="auto" w:fill="F2F2F2" w:themeFill="background1" w:themeFillShade="F2"/>
            <w:vAlign w:val="center"/>
          </w:tcPr>
          <w:p w14:paraId="217F992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21</w:t>
            </w:r>
          </w:p>
        </w:tc>
        <w:tc>
          <w:tcPr>
            <w:tcW w:w="6396" w:type="dxa"/>
            <w:shd w:val="clear" w:color="auto" w:fill="F2F2F2" w:themeFill="background1" w:themeFillShade="F2"/>
            <w:vAlign w:val="center"/>
          </w:tcPr>
          <w:p w14:paraId="372418A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debrief participants at the end of their participation, in a way appropriate to the type of research undertaken?</w:t>
            </w:r>
          </w:p>
        </w:tc>
        <w:tc>
          <w:tcPr>
            <w:tcW w:w="895" w:type="dxa"/>
            <w:shd w:val="clear" w:color="auto" w:fill="BFBFBF" w:themeFill="background1" w:themeFillShade="BF"/>
            <w:vAlign w:val="center"/>
          </w:tcPr>
          <w:sdt>
            <w:sdtPr>
              <w:rPr>
                <w:rFonts w:ascii="Times New Roman" w:hAnsi="Times New Roman" w:cs="Times New Roman"/>
                <w:b/>
                <w:bCs/>
              </w:rPr>
              <w:id w:val="1507015635"/>
              <w14:checkbox>
                <w14:checked w14:val="1"/>
                <w14:checkedState w14:val="2612" w14:font="MS Gothic"/>
                <w14:uncheckedState w14:val="2610" w14:font="MS Gothic"/>
              </w14:checkbox>
            </w:sdtPr>
            <w:sdtContent>
              <w:p w14:paraId="7ED2BF8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282701375"/>
              <w14:checkbox>
                <w14:checked w14:val="0"/>
                <w14:checkedState w14:val="2612" w14:font="MS Gothic"/>
                <w14:uncheckedState w14:val="2610" w14:font="MS Gothic"/>
              </w14:checkbox>
            </w:sdtPr>
            <w:sdtContent>
              <w:p w14:paraId="760B218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1075428902"/>
              <w14:checkbox>
                <w14:checked w14:val="0"/>
                <w14:checkedState w14:val="2612" w14:font="MS Gothic"/>
                <w14:uncheckedState w14:val="2610" w14:font="MS Gothic"/>
              </w14:checkbox>
            </w:sdtPr>
            <w:sdtContent>
              <w:p w14:paraId="2411C60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4FFC4FD" w14:textId="77777777" w:rsidTr="00E31925">
        <w:trPr>
          <w:trHeight w:val="441"/>
        </w:trPr>
        <w:tc>
          <w:tcPr>
            <w:tcW w:w="506" w:type="dxa"/>
            <w:tcBorders>
              <w:bottom w:val="single" w:sz="4" w:space="0" w:color="auto"/>
            </w:tcBorders>
            <w:shd w:val="clear" w:color="auto" w:fill="F2F2F2" w:themeFill="background1" w:themeFillShade="F2"/>
            <w:vAlign w:val="center"/>
          </w:tcPr>
          <w:p w14:paraId="527EB7D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22</w:t>
            </w:r>
          </w:p>
        </w:tc>
        <w:tc>
          <w:tcPr>
            <w:tcW w:w="8956" w:type="dxa"/>
            <w:gridSpan w:val="4"/>
            <w:tcBorders>
              <w:bottom w:val="single" w:sz="4" w:space="0" w:color="auto"/>
            </w:tcBorders>
            <w:shd w:val="clear" w:color="auto" w:fill="F2F2F2" w:themeFill="background1" w:themeFillShade="F2"/>
            <w:vAlign w:val="center"/>
          </w:tcPr>
          <w:p w14:paraId="625F81B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If NO</w:t>
            </w:r>
            <w:r w:rsidRPr="00E31925">
              <w:rPr>
                <w:rFonts w:ascii="Times New Roman" w:hAnsi="Times New Roman" w:cs="Times New Roman"/>
                <w:b/>
                <w:bCs/>
              </w:rPr>
              <w:t xml:space="preserve"> </w:t>
            </w:r>
            <w:r w:rsidRPr="00E31925">
              <w:rPr>
                <w:rFonts w:ascii="Times New Roman" w:hAnsi="Times New Roman" w:cs="Times New Roman"/>
              </w:rPr>
              <w:t xml:space="preserve">to any of above questions, please give an explanation </w:t>
            </w:r>
          </w:p>
        </w:tc>
      </w:tr>
      <w:tr w:rsidR="00E10816" w:rsidRPr="00E31925" w14:paraId="6DE3F526" w14:textId="77777777" w:rsidTr="00E31925">
        <w:trPr>
          <w:trHeight w:val="441"/>
        </w:trPr>
        <w:tc>
          <w:tcPr>
            <w:tcW w:w="506" w:type="dxa"/>
            <w:vAlign w:val="center"/>
          </w:tcPr>
          <w:p w14:paraId="6334D548" w14:textId="77777777" w:rsidR="00E10816" w:rsidRPr="00E31925" w:rsidRDefault="00E10816" w:rsidP="00E10816">
            <w:pPr>
              <w:jc w:val="both"/>
              <w:rPr>
                <w:rFonts w:ascii="Times New Roman" w:hAnsi="Times New Roman" w:cs="Times New Roman"/>
              </w:rPr>
            </w:pPr>
          </w:p>
        </w:tc>
        <w:tc>
          <w:tcPr>
            <w:tcW w:w="8956" w:type="dxa"/>
            <w:gridSpan w:val="4"/>
            <w:vAlign w:val="center"/>
          </w:tcPr>
          <w:p w14:paraId="7CE70DE9" w14:textId="77777777" w:rsidR="00E10816" w:rsidRPr="00E31925" w:rsidRDefault="00E10816" w:rsidP="00E10816">
            <w:pPr>
              <w:jc w:val="both"/>
              <w:rPr>
                <w:rFonts w:ascii="Times New Roman" w:hAnsi="Times New Roman" w:cs="Times New Roman"/>
              </w:rPr>
            </w:pPr>
          </w:p>
          <w:p w14:paraId="470D8CE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5D40B494" w14:textId="77777777" w:rsidR="00E10816" w:rsidRPr="00E31925" w:rsidRDefault="00E10816" w:rsidP="00E10816">
      <w:pPr>
        <w:jc w:val="both"/>
        <w:rPr>
          <w:rFonts w:ascii="Times New Roman" w:hAnsi="Times New Roman" w:cs="Times New Roman"/>
        </w:rPr>
      </w:pPr>
    </w:p>
    <w:tbl>
      <w:tblPr>
        <w:tblStyle w:val="TableGrid"/>
        <w:tblW w:w="9496" w:type="dxa"/>
        <w:tblLook w:val="04A0" w:firstRow="1" w:lastRow="0" w:firstColumn="1" w:lastColumn="0" w:noHBand="0" w:noVBand="1"/>
      </w:tblPr>
      <w:tblGrid>
        <w:gridCol w:w="509"/>
        <w:gridCol w:w="6419"/>
        <w:gridCol w:w="898"/>
        <w:gridCol w:w="770"/>
        <w:gridCol w:w="900"/>
      </w:tblGrid>
      <w:tr w:rsidR="00E10816" w:rsidRPr="00E31925" w14:paraId="2AB6B9F5" w14:textId="77777777" w:rsidTr="00E31925">
        <w:trPr>
          <w:trHeight w:val="445"/>
        </w:trPr>
        <w:tc>
          <w:tcPr>
            <w:tcW w:w="509" w:type="dxa"/>
            <w:shd w:val="clear" w:color="auto" w:fill="F2F2F2" w:themeFill="background1" w:themeFillShade="F2"/>
          </w:tcPr>
          <w:p w14:paraId="165C82AF" w14:textId="77777777" w:rsidR="00E10816" w:rsidRPr="00E31925" w:rsidRDefault="00E10816" w:rsidP="00E10816">
            <w:pPr>
              <w:autoSpaceDE w:val="0"/>
              <w:autoSpaceDN w:val="0"/>
              <w:adjustRightInd w:val="0"/>
              <w:jc w:val="both"/>
              <w:rPr>
                <w:rFonts w:ascii="Times New Roman" w:hAnsi="Times New Roman" w:cs="Times New Roman"/>
                <w:bCs/>
              </w:rPr>
            </w:pPr>
          </w:p>
        </w:tc>
        <w:tc>
          <w:tcPr>
            <w:tcW w:w="6419" w:type="dxa"/>
            <w:shd w:val="clear" w:color="auto" w:fill="F2F2F2" w:themeFill="background1" w:themeFillShade="F2"/>
            <w:vAlign w:val="center"/>
          </w:tcPr>
          <w:p w14:paraId="760E4325"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Information for participants:</w:t>
            </w:r>
          </w:p>
        </w:tc>
        <w:tc>
          <w:tcPr>
            <w:tcW w:w="898" w:type="dxa"/>
            <w:shd w:val="clear" w:color="auto" w:fill="F2F2F2" w:themeFill="background1" w:themeFillShade="F2"/>
            <w:vAlign w:val="bottom"/>
          </w:tcPr>
          <w:p w14:paraId="1C32DEE6"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669DEC27"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770" w:type="dxa"/>
            <w:shd w:val="clear" w:color="auto" w:fill="F2F2F2" w:themeFill="background1" w:themeFillShade="F2"/>
            <w:vAlign w:val="bottom"/>
          </w:tcPr>
          <w:p w14:paraId="537982C3"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c>
          <w:tcPr>
            <w:tcW w:w="898" w:type="dxa"/>
            <w:shd w:val="clear" w:color="auto" w:fill="F2F2F2" w:themeFill="background1" w:themeFillShade="F2"/>
            <w:vAlign w:val="bottom"/>
          </w:tcPr>
          <w:p w14:paraId="779A5092"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7611FA28"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N/A</w:t>
            </w:r>
          </w:p>
        </w:tc>
      </w:tr>
      <w:tr w:rsidR="00E10816" w:rsidRPr="00E31925" w14:paraId="42B43E8E" w14:textId="77777777" w:rsidTr="00E31925">
        <w:trPr>
          <w:trHeight w:val="449"/>
        </w:trPr>
        <w:tc>
          <w:tcPr>
            <w:tcW w:w="509" w:type="dxa"/>
            <w:shd w:val="clear" w:color="auto" w:fill="F2F2F2" w:themeFill="background1" w:themeFillShade="F2"/>
            <w:vAlign w:val="center"/>
          </w:tcPr>
          <w:p w14:paraId="3F08B55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24</w:t>
            </w:r>
          </w:p>
        </w:tc>
        <w:tc>
          <w:tcPr>
            <w:tcW w:w="6419" w:type="dxa"/>
            <w:shd w:val="clear" w:color="auto" w:fill="F2F2F2" w:themeFill="background1" w:themeFillShade="F2"/>
            <w:vAlign w:val="center"/>
          </w:tcPr>
          <w:p w14:paraId="4C225D9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participants be paid?</w:t>
            </w:r>
          </w:p>
        </w:tc>
        <w:tc>
          <w:tcPr>
            <w:tcW w:w="898" w:type="dxa"/>
            <w:shd w:val="clear" w:color="auto" w:fill="BFBFBF" w:themeFill="background1" w:themeFillShade="BF"/>
            <w:vAlign w:val="center"/>
          </w:tcPr>
          <w:sdt>
            <w:sdtPr>
              <w:rPr>
                <w:rFonts w:ascii="Times New Roman" w:hAnsi="Times New Roman" w:cs="Times New Roman"/>
                <w:b/>
                <w:bCs/>
              </w:rPr>
              <w:id w:val="51043762"/>
              <w14:checkbox>
                <w14:checked w14:val="0"/>
                <w14:checkedState w14:val="2612" w14:font="MS Gothic"/>
                <w14:uncheckedState w14:val="2610" w14:font="MS Gothic"/>
              </w14:checkbox>
            </w:sdtPr>
            <w:sdtContent>
              <w:p w14:paraId="5D6D5B8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256140063"/>
              <w14:checkbox>
                <w14:checked w14:val="1"/>
                <w14:checkedState w14:val="2612" w14:font="MS Gothic"/>
                <w14:uncheckedState w14:val="2610" w14:font="MS Gothic"/>
              </w14:checkbox>
            </w:sdtPr>
            <w:sdtContent>
              <w:p w14:paraId="475CEC3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634219724"/>
              <w14:checkbox>
                <w14:checked w14:val="0"/>
                <w14:checkedState w14:val="2612" w14:font="MS Gothic"/>
                <w14:uncheckedState w14:val="2610" w14:font="MS Gothic"/>
              </w14:checkbox>
            </w:sdtPr>
            <w:sdtContent>
              <w:p w14:paraId="52DEA6D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7DDD184" w14:textId="77777777" w:rsidTr="00E31925">
        <w:trPr>
          <w:trHeight w:val="412"/>
        </w:trPr>
        <w:tc>
          <w:tcPr>
            <w:tcW w:w="509" w:type="dxa"/>
            <w:shd w:val="clear" w:color="auto" w:fill="F2F2F2" w:themeFill="background1" w:themeFillShade="F2"/>
            <w:vAlign w:val="center"/>
          </w:tcPr>
          <w:p w14:paraId="17D0B85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25</w:t>
            </w:r>
          </w:p>
        </w:tc>
        <w:tc>
          <w:tcPr>
            <w:tcW w:w="6419" w:type="dxa"/>
            <w:shd w:val="clear" w:color="auto" w:fill="F2F2F2" w:themeFill="background1" w:themeFillShade="F2"/>
            <w:vAlign w:val="center"/>
          </w:tcPr>
          <w:p w14:paraId="3D3D750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Is specialist electrical or other equipment to be used with participants?</w:t>
            </w:r>
          </w:p>
        </w:tc>
        <w:tc>
          <w:tcPr>
            <w:tcW w:w="898" w:type="dxa"/>
            <w:shd w:val="clear" w:color="auto" w:fill="BFBFBF" w:themeFill="background1" w:themeFillShade="BF"/>
            <w:vAlign w:val="center"/>
          </w:tcPr>
          <w:sdt>
            <w:sdtPr>
              <w:rPr>
                <w:rFonts w:ascii="Times New Roman" w:hAnsi="Times New Roman" w:cs="Times New Roman"/>
                <w:b/>
                <w:bCs/>
              </w:rPr>
              <w:id w:val="-1438982454"/>
              <w14:checkbox>
                <w14:checked w14:val="0"/>
                <w14:checkedState w14:val="2612" w14:font="MS Gothic"/>
                <w14:uncheckedState w14:val="2610" w14:font="MS Gothic"/>
              </w14:checkbox>
            </w:sdtPr>
            <w:sdtContent>
              <w:p w14:paraId="79BFF5B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2089267095"/>
              <w14:checkbox>
                <w14:checked w14:val="1"/>
                <w14:checkedState w14:val="2612" w14:font="MS Gothic"/>
                <w14:uncheckedState w14:val="2610" w14:font="MS Gothic"/>
              </w14:checkbox>
            </w:sdtPr>
            <w:sdtContent>
              <w:p w14:paraId="5443768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425468845"/>
              <w14:checkbox>
                <w14:checked w14:val="0"/>
                <w14:checkedState w14:val="2612" w14:font="MS Gothic"/>
                <w14:uncheckedState w14:val="2610" w14:font="MS Gothic"/>
              </w14:checkbox>
            </w:sdtPr>
            <w:sdtContent>
              <w:p w14:paraId="3B27FB3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C22B078" w14:textId="77777777" w:rsidTr="00E31925">
        <w:trPr>
          <w:trHeight w:val="449"/>
        </w:trPr>
        <w:tc>
          <w:tcPr>
            <w:tcW w:w="509" w:type="dxa"/>
            <w:shd w:val="clear" w:color="auto" w:fill="F2F2F2" w:themeFill="background1" w:themeFillShade="F2"/>
            <w:vAlign w:val="center"/>
          </w:tcPr>
          <w:p w14:paraId="63BB689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26</w:t>
            </w:r>
          </w:p>
        </w:tc>
        <w:tc>
          <w:tcPr>
            <w:tcW w:w="6419" w:type="dxa"/>
            <w:shd w:val="clear" w:color="auto" w:fill="F2F2F2" w:themeFill="background1" w:themeFillShade="F2"/>
            <w:vAlign w:val="center"/>
          </w:tcPr>
          <w:p w14:paraId="27A7D56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Are there any financial or other interests to the investigator or University arising from this study?</w:t>
            </w:r>
          </w:p>
        </w:tc>
        <w:tc>
          <w:tcPr>
            <w:tcW w:w="898" w:type="dxa"/>
            <w:shd w:val="clear" w:color="auto" w:fill="BFBFBF" w:themeFill="background1" w:themeFillShade="BF"/>
            <w:vAlign w:val="center"/>
          </w:tcPr>
          <w:sdt>
            <w:sdtPr>
              <w:rPr>
                <w:rFonts w:ascii="Times New Roman" w:hAnsi="Times New Roman" w:cs="Times New Roman"/>
                <w:b/>
                <w:bCs/>
              </w:rPr>
              <w:id w:val="-225606969"/>
              <w14:checkbox>
                <w14:checked w14:val="0"/>
                <w14:checkedState w14:val="2612" w14:font="MS Gothic"/>
                <w14:uncheckedState w14:val="2610" w14:font="MS Gothic"/>
              </w14:checkbox>
            </w:sdtPr>
            <w:sdtContent>
              <w:p w14:paraId="6CB1950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1565337314"/>
              <w14:checkbox>
                <w14:checked w14:val="1"/>
                <w14:checkedState w14:val="2612" w14:font="MS Gothic"/>
                <w14:uncheckedState w14:val="2610" w14:font="MS Gothic"/>
              </w14:checkbox>
            </w:sdtPr>
            <w:sdtContent>
              <w:p w14:paraId="73AED627"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133575194"/>
              <w14:checkbox>
                <w14:checked w14:val="0"/>
                <w14:checkedState w14:val="2612" w14:font="MS Gothic"/>
                <w14:uncheckedState w14:val="2610" w14:font="MS Gothic"/>
              </w14:checkbox>
            </w:sdtPr>
            <w:sdtContent>
              <w:p w14:paraId="155A816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73571E2" w14:textId="77777777" w:rsidTr="00E31925">
        <w:trPr>
          <w:trHeight w:val="412"/>
        </w:trPr>
        <w:tc>
          <w:tcPr>
            <w:tcW w:w="509" w:type="dxa"/>
            <w:shd w:val="clear" w:color="auto" w:fill="F2F2F2" w:themeFill="background1" w:themeFillShade="F2"/>
            <w:vAlign w:val="center"/>
          </w:tcPr>
          <w:p w14:paraId="69D8CEF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27</w:t>
            </w:r>
          </w:p>
        </w:tc>
        <w:tc>
          <w:tcPr>
            <w:tcW w:w="6419" w:type="dxa"/>
            <w:shd w:val="clear" w:color="auto" w:fill="F2F2F2" w:themeFill="background1" w:themeFillShade="F2"/>
            <w:vAlign w:val="center"/>
          </w:tcPr>
          <w:p w14:paraId="3D88149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the research activity involve deliberately misleading participants in any way, or the partial or full concealment of the specific study aims?</w:t>
            </w:r>
          </w:p>
        </w:tc>
        <w:tc>
          <w:tcPr>
            <w:tcW w:w="898" w:type="dxa"/>
            <w:shd w:val="clear" w:color="auto" w:fill="BFBFBF" w:themeFill="background1" w:themeFillShade="BF"/>
            <w:vAlign w:val="center"/>
          </w:tcPr>
          <w:sdt>
            <w:sdtPr>
              <w:rPr>
                <w:rFonts w:ascii="Times New Roman" w:hAnsi="Times New Roman" w:cs="Times New Roman"/>
                <w:b/>
                <w:bCs/>
              </w:rPr>
              <w:id w:val="-873932248"/>
              <w14:checkbox>
                <w14:checked w14:val="0"/>
                <w14:checkedState w14:val="2612" w14:font="MS Gothic"/>
                <w14:uncheckedState w14:val="2610" w14:font="MS Gothic"/>
              </w14:checkbox>
            </w:sdtPr>
            <w:sdtContent>
              <w:p w14:paraId="288A0C2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1867361740"/>
              <w14:checkbox>
                <w14:checked w14:val="1"/>
                <w14:checkedState w14:val="2612" w14:font="MS Gothic"/>
                <w14:uncheckedState w14:val="2610" w14:font="MS Gothic"/>
              </w14:checkbox>
            </w:sdtPr>
            <w:sdtContent>
              <w:p w14:paraId="53009885"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214328365"/>
              <w14:checkbox>
                <w14:checked w14:val="0"/>
                <w14:checkedState w14:val="2612" w14:font="MS Gothic"/>
                <w14:uncheckedState w14:val="2610" w14:font="MS Gothic"/>
              </w14:checkbox>
            </w:sdtPr>
            <w:sdtContent>
              <w:p w14:paraId="58E7FF2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10A1978F" w14:textId="77777777" w:rsidTr="00E31925">
        <w:trPr>
          <w:trHeight w:val="412"/>
        </w:trPr>
        <w:tc>
          <w:tcPr>
            <w:tcW w:w="509" w:type="dxa"/>
            <w:shd w:val="clear" w:color="auto" w:fill="F2F2F2" w:themeFill="background1" w:themeFillShade="F2"/>
            <w:vAlign w:val="center"/>
          </w:tcPr>
          <w:p w14:paraId="385ED3B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28</w:t>
            </w:r>
          </w:p>
        </w:tc>
        <w:tc>
          <w:tcPr>
            <w:tcW w:w="8987" w:type="dxa"/>
            <w:gridSpan w:val="4"/>
            <w:shd w:val="clear" w:color="auto" w:fill="F2F2F2" w:themeFill="background1" w:themeFillShade="F2"/>
            <w:vAlign w:val="center"/>
          </w:tcPr>
          <w:p w14:paraId="28EC69B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If YES</w:t>
            </w:r>
            <w:r w:rsidRPr="00E31925">
              <w:rPr>
                <w:rFonts w:ascii="Times New Roman" w:hAnsi="Times New Roman" w:cs="Times New Roman"/>
                <w:b/>
                <w:bCs/>
              </w:rPr>
              <w:t xml:space="preserve"> </w:t>
            </w:r>
            <w:r w:rsidRPr="00E31925">
              <w:rPr>
                <w:rFonts w:ascii="Times New Roman" w:hAnsi="Times New Roman" w:cs="Times New Roman"/>
              </w:rPr>
              <w:t xml:space="preserve">to any question, please provide full details </w:t>
            </w:r>
          </w:p>
        </w:tc>
      </w:tr>
      <w:tr w:rsidR="00E10816" w:rsidRPr="00E31925" w14:paraId="0D0CC608" w14:textId="77777777" w:rsidTr="00E31925">
        <w:trPr>
          <w:trHeight w:val="412"/>
        </w:trPr>
        <w:tc>
          <w:tcPr>
            <w:tcW w:w="509" w:type="dxa"/>
            <w:vAlign w:val="center"/>
          </w:tcPr>
          <w:p w14:paraId="22401441" w14:textId="77777777" w:rsidR="00E10816" w:rsidRPr="00E31925" w:rsidRDefault="00E10816" w:rsidP="00E10816">
            <w:pPr>
              <w:jc w:val="both"/>
              <w:rPr>
                <w:rFonts w:ascii="Times New Roman" w:hAnsi="Times New Roman" w:cs="Times New Roman"/>
              </w:rPr>
            </w:pPr>
          </w:p>
        </w:tc>
        <w:tc>
          <w:tcPr>
            <w:tcW w:w="8987" w:type="dxa"/>
            <w:gridSpan w:val="4"/>
            <w:vAlign w:val="center"/>
          </w:tcPr>
          <w:p w14:paraId="0F55CA26" w14:textId="77777777" w:rsidR="00E10816" w:rsidRPr="00E31925" w:rsidRDefault="00E10816" w:rsidP="00E10816">
            <w:pPr>
              <w:jc w:val="both"/>
              <w:rPr>
                <w:rFonts w:ascii="Times New Roman" w:hAnsi="Times New Roman" w:cs="Times New Roman"/>
                <w:color w:val="00B050"/>
                <w:sz w:val="24"/>
              </w:rPr>
            </w:pPr>
            <w:r w:rsidRPr="00E31925">
              <w:rPr>
                <w:rFonts w:ascii="Times New Roman" w:hAnsi="Times New Roman" w:cs="Times New Roman"/>
                <w:color w:val="00B050"/>
              </w:rPr>
              <w:t>.</w:t>
            </w:r>
          </w:p>
          <w:p w14:paraId="6938C0AF" w14:textId="77777777" w:rsidR="00E10816" w:rsidRPr="00E31925" w:rsidRDefault="00E10816" w:rsidP="00E10816">
            <w:pPr>
              <w:jc w:val="both"/>
              <w:rPr>
                <w:rFonts w:ascii="Times New Roman" w:hAnsi="Times New Roman" w:cs="Times New Roman"/>
              </w:rPr>
            </w:pPr>
          </w:p>
          <w:p w14:paraId="4144F23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3E15CE2A" w14:textId="77777777" w:rsidR="00E10816" w:rsidRPr="00E31925" w:rsidRDefault="00E10816" w:rsidP="00E10816">
      <w:pPr>
        <w:autoSpaceDE w:val="0"/>
        <w:autoSpaceDN w:val="0"/>
        <w:adjustRightInd w:val="0"/>
        <w:spacing w:after="240"/>
        <w:jc w:val="both"/>
        <w:rPr>
          <w:rFonts w:ascii="Times New Roman" w:hAnsi="Times New Roman" w:cs="Times New Roman"/>
          <w:b/>
        </w:rPr>
      </w:pPr>
    </w:p>
    <w:p w14:paraId="6592F001"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SECTION F: Anticipated Risks</w:t>
      </w:r>
    </w:p>
    <w:p w14:paraId="510E52E5" w14:textId="77777777" w:rsidR="00E10816" w:rsidRPr="00E31925" w:rsidRDefault="00E10816" w:rsidP="00E10816">
      <w:pPr>
        <w:jc w:val="both"/>
        <w:rPr>
          <w:rFonts w:ascii="Times New Roman" w:hAnsi="Times New Roman" w:cs="Times New Roman"/>
          <w:b/>
        </w:rPr>
      </w:pPr>
    </w:p>
    <w:tbl>
      <w:tblPr>
        <w:tblW w:w="95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530"/>
        <w:gridCol w:w="4476"/>
      </w:tblGrid>
      <w:tr w:rsidR="00E10816" w:rsidRPr="00E31925" w14:paraId="22FDDA80" w14:textId="77777777" w:rsidTr="00E31925">
        <w:trPr>
          <w:trHeight w:val="138"/>
        </w:trPr>
        <w:tc>
          <w:tcPr>
            <w:tcW w:w="540" w:type="dxa"/>
            <w:tcBorders>
              <w:bottom w:val="single" w:sz="4" w:space="0" w:color="auto"/>
            </w:tcBorders>
            <w:shd w:val="clear" w:color="auto" w:fill="F2F2F2" w:themeFill="background1" w:themeFillShade="F2"/>
          </w:tcPr>
          <w:p w14:paraId="2D8EF0B0" w14:textId="56D76B75" w:rsidR="00E10816" w:rsidRPr="00E31925" w:rsidRDefault="00E10816" w:rsidP="00533A3F"/>
        </w:tc>
        <w:tc>
          <w:tcPr>
            <w:tcW w:w="9006" w:type="dxa"/>
            <w:gridSpan w:val="2"/>
            <w:tcBorders>
              <w:bottom w:val="single" w:sz="4" w:space="0" w:color="auto"/>
            </w:tcBorders>
            <w:shd w:val="clear" w:color="auto" w:fill="F2F2F2" w:themeFill="background1" w:themeFillShade="F2"/>
          </w:tcPr>
          <w:p w14:paraId="5FB44D14" w14:textId="77777777" w:rsidR="00E10816" w:rsidRPr="00E31925" w:rsidRDefault="00E10816" w:rsidP="00533A3F">
            <w:r w:rsidRPr="00E31925">
              <w:br w:type="page"/>
              <w:t>Outline any anticipated risks</w:t>
            </w:r>
            <w:r w:rsidRPr="00E31925">
              <w:rPr>
                <w:rFonts w:eastAsia="SimSun"/>
                <w:lang w:eastAsia="zh-CN"/>
              </w:rPr>
              <w:t xml:space="preserve"> </w:t>
            </w:r>
            <w:r w:rsidRPr="00E31925">
              <w:t xml:space="preserve">that may adversely affect any of the participants, the researchers and/or the University, and the steps that will be taken to address them.  </w:t>
            </w:r>
          </w:p>
        </w:tc>
      </w:tr>
      <w:tr w:rsidR="00E10816" w:rsidRPr="00E31925" w14:paraId="1056CCF1" w14:textId="77777777" w:rsidTr="00E31925">
        <w:trPr>
          <w:trHeight w:val="138"/>
        </w:trPr>
        <w:tc>
          <w:tcPr>
            <w:tcW w:w="540" w:type="dxa"/>
            <w:tcBorders>
              <w:bottom w:val="single" w:sz="4" w:space="0" w:color="auto"/>
            </w:tcBorders>
            <w:shd w:val="clear" w:color="auto" w:fill="F2F2F2" w:themeFill="background1" w:themeFillShade="F2"/>
            <w:vAlign w:val="center"/>
          </w:tcPr>
          <w:p w14:paraId="7FB418F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w:t>
            </w:r>
          </w:p>
        </w:tc>
        <w:tc>
          <w:tcPr>
            <w:tcW w:w="9006" w:type="dxa"/>
            <w:gridSpan w:val="2"/>
            <w:tcBorders>
              <w:bottom w:val="single" w:sz="4" w:space="0" w:color="auto"/>
            </w:tcBorders>
            <w:shd w:val="clear" w:color="auto" w:fill="F2F2F2" w:themeFill="background1" w:themeFillShade="F2"/>
          </w:tcPr>
          <w:p w14:paraId="3B2FC6D4"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Risks to participants</w:t>
            </w:r>
          </w:p>
          <w:p w14:paraId="32EB84EA"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E10816" w:rsidRPr="00E31925" w14:paraId="4766B47B" w14:textId="77777777" w:rsidTr="00E31925">
        <w:trPr>
          <w:trHeight w:val="138"/>
        </w:trPr>
        <w:tc>
          <w:tcPr>
            <w:tcW w:w="540" w:type="dxa"/>
            <w:tcBorders>
              <w:top w:val="single" w:sz="4" w:space="0" w:color="auto"/>
              <w:bottom w:val="single" w:sz="4" w:space="0" w:color="auto"/>
            </w:tcBorders>
            <w:vAlign w:val="center"/>
          </w:tcPr>
          <w:p w14:paraId="6D00FB69"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59B9DE6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Risk to participants:</w:t>
            </w:r>
          </w:p>
          <w:p w14:paraId="4A953D87" w14:textId="77777777" w:rsidR="00E10816" w:rsidRPr="00E31925" w:rsidRDefault="00E10816" w:rsidP="00E10816">
            <w:pPr>
              <w:jc w:val="both"/>
              <w:rPr>
                <w:rFonts w:ascii="Times New Roman" w:hAnsi="Times New Roman" w:cs="Times New Roman"/>
                <w:color w:val="00B050"/>
              </w:rPr>
            </w:pPr>
            <w:r w:rsidRPr="00E31925">
              <w:rPr>
                <w:rFonts w:ascii="Times New Roman" w:hAnsi="Times New Roman" w:cs="Times New Roman"/>
                <w:color w:val="00B050"/>
              </w:rPr>
              <w:t>.</w:t>
            </w:r>
          </w:p>
          <w:p w14:paraId="5A663B68"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Potential for very minor psychological discomfort if reflecting on personal spending habits or brand preferences is somehow unsettling. The topic is low-risk.</w:t>
            </w:r>
          </w:p>
          <w:p w14:paraId="1F01FD0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2A5556EE"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participants:</w:t>
            </w:r>
          </w:p>
          <w:p w14:paraId="26F4AA53" w14:textId="77777777" w:rsidR="00E10816" w:rsidRPr="00E31925" w:rsidRDefault="00E10816" w:rsidP="00E10816">
            <w:pPr>
              <w:jc w:val="both"/>
              <w:rPr>
                <w:rFonts w:ascii="Times New Roman" w:hAnsi="Times New Roman" w:cs="Times New Roman"/>
              </w:rPr>
            </w:pPr>
          </w:p>
          <w:p w14:paraId="1336FF08"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The information sheet will clearly state the topic. Participants can skip questions or withdraw at any time without penalty</w:t>
            </w:r>
          </w:p>
          <w:p w14:paraId="3FE29752" w14:textId="77777777" w:rsidR="00E10816" w:rsidRPr="00E31925" w:rsidRDefault="00E10816" w:rsidP="00E10816">
            <w:pPr>
              <w:jc w:val="both"/>
              <w:rPr>
                <w:rFonts w:ascii="Times New Roman" w:hAnsi="Times New Roman" w:cs="Times New Roman"/>
              </w:rPr>
            </w:pPr>
          </w:p>
          <w:p w14:paraId="72D3EE37" w14:textId="77777777" w:rsidR="00E10816" w:rsidRPr="00E31925" w:rsidRDefault="00E10816" w:rsidP="00E10816">
            <w:pPr>
              <w:autoSpaceDE w:val="0"/>
              <w:autoSpaceDN w:val="0"/>
              <w:adjustRightInd w:val="0"/>
              <w:jc w:val="both"/>
              <w:rPr>
                <w:rFonts w:ascii="Times New Roman" w:hAnsi="Times New Roman" w:cs="Times New Roman"/>
                <w:i/>
              </w:rPr>
            </w:pPr>
            <w:r w:rsidRPr="00E31925">
              <w:rPr>
                <w:rFonts w:ascii="Times New Roman" w:hAnsi="Times New Roman" w:cs="Times New Roman"/>
                <w:i/>
                <w:color w:val="808080"/>
                <w:sz w:val="18"/>
                <w:szCs w:val="18"/>
              </w:rPr>
              <w:t>(this box should expand as you type)</w:t>
            </w:r>
          </w:p>
        </w:tc>
      </w:tr>
      <w:tr w:rsidR="00E10816" w:rsidRPr="00E31925" w14:paraId="2A282339" w14:textId="77777777" w:rsidTr="00E31925">
        <w:trPr>
          <w:trHeight w:val="138"/>
        </w:trPr>
        <w:tc>
          <w:tcPr>
            <w:tcW w:w="540" w:type="dxa"/>
            <w:tcBorders>
              <w:bottom w:val="single" w:sz="4" w:space="0" w:color="auto"/>
            </w:tcBorders>
            <w:shd w:val="clear" w:color="auto" w:fill="F2F2F2" w:themeFill="background1" w:themeFillShade="F2"/>
            <w:vAlign w:val="center"/>
          </w:tcPr>
          <w:p w14:paraId="4A26C04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9006" w:type="dxa"/>
            <w:gridSpan w:val="2"/>
            <w:tcBorders>
              <w:bottom w:val="single" w:sz="4" w:space="0" w:color="auto"/>
            </w:tcBorders>
            <w:shd w:val="clear" w:color="auto" w:fill="F2F2F2" w:themeFill="background1" w:themeFillShade="F2"/>
          </w:tcPr>
          <w:p w14:paraId="4BAC403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31925">
              <w:rPr>
                <w:rFonts w:ascii="Times New Roman" w:hAnsi="Times New Roman" w:cs="Times New Roman"/>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10816" w:rsidRPr="00E31925" w14:paraId="62DE231B" w14:textId="77777777" w:rsidTr="00E31925">
        <w:trPr>
          <w:trHeight w:val="138"/>
        </w:trPr>
        <w:tc>
          <w:tcPr>
            <w:tcW w:w="540" w:type="dxa"/>
            <w:tcBorders>
              <w:top w:val="single" w:sz="4" w:space="0" w:color="auto"/>
              <w:bottom w:val="single" w:sz="4" w:space="0" w:color="auto"/>
            </w:tcBorders>
            <w:vAlign w:val="center"/>
          </w:tcPr>
          <w:p w14:paraId="60DBFFBF" w14:textId="77777777" w:rsidR="00E10816" w:rsidRPr="00E31925" w:rsidRDefault="00E10816" w:rsidP="00E10816">
            <w:pPr>
              <w:jc w:val="both"/>
              <w:rPr>
                <w:rFonts w:ascii="Times New Roman" w:hAnsi="Times New Roman" w:cs="Times New Roman"/>
              </w:rPr>
            </w:pPr>
          </w:p>
        </w:tc>
        <w:tc>
          <w:tcPr>
            <w:tcW w:w="9006" w:type="dxa"/>
            <w:gridSpan w:val="2"/>
            <w:tcBorders>
              <w:top w:val="single" w:sz="4" w:space="0" w:color="auto"/>
              <w:bottom w:val="single" w:sz="4" w:space="0" w:color="auto"/>
            </w:tcBorders>
          </w:tcPr>
          <w:p w14:paraId="72EF2B82" w14:textId="77777777" w:rsidR="00E10816" w:rsidRPr="00E31925" w:rsidRDefault="00E10816" w:rsidP="00E10816">
            <w:pPr>
              <w:jc w:val="both"/>
              <w:rPr>
                <w:rFonts w:ascii="Times New Roman" w:hAnsi="Times New Roman" w:cs="Times New Roman"/>
              </w:rPr>
            </w:pPr>
          </w:p>
          <w:p w14:paraId="5C65145C"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3"/>
                <w:szCs w:val="23"/>
                <w:shd w:val="clear" w:color="auto" w:fill="FFFFFF"/>
              </w:rPr>
              <w:t xml:space="preserve">The </w:t>
            </w:r>
            <w:r w:rsidRPr="00E31925">
              <w:rPr>
                <w:rFonts w:ascii="Times New Roman" w:hAnsi="Times New Roman" w:cs="Times New Roman"/>
                <w:color w:val="0F1115"/>
                <w:sz w:val="24"/>
                <w:szCs w:val="23"/>
                <w:shd w:val="clear" w:color="auto" w:fill="FFFFFF"/>
              </w:rPr>
              <w:t>research does not involve sensitive, embarrassing, or illegal topics. It focuses on general consumer marketing and purchasing behaviour. No special procedures are needed.</w:t>
            </w:r>
          </w:p>
          <w:p w14:paraId="2CCAEA42" w14:textId="77777777" w:rsidR="00E10816" w:rsidRPr="00E31925" w:rsidRDefault="00E10816" w:rsidP="00E10816">
            <w:pPr>
              <w:jc w:val="both"/>
              <w:rPr>
                <w:rFonts w:ascii="Times New Roman" w:hAnsi="Times New Roman" w:cs="Times New Roman"/>
              </w:rPr>
            </w:pPr>
          </w:p>
          <w:p w14:paraId="7F89C1D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2FE3642C" w14:textId="77777777" w:rsidTr="00E31925">
        <w:trPr>
          <w:trHeight w:val="1092"/>
        </w:trPr>
        <w:tc>
          <w:tcPr>
            <w:tcW w:w="540" w:type="dxa"/>
            <w:tcBorders>
              <w:top w:val="single" w:sz="4" w:space="0" w:color="auto"/>
              <w:bottom w:val="single" w:sz="4" w:space="0" w:color="auto"/>
            </w:tcBorders>
            <w:shd w:val="clear" w:color="auto" w:fill="F2F2F2" w:themeFill="background1" w:themeFillShade="F2"/>
            <w:vAlign w:val="center"/>
          </w:tcPr>
          <w:p w14:paraId="7EF5A01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3</w:t>
            </w:r>
          </w:p>
        </w:tc>
        <w:tc>
          <w:tcPr>
            <w:tcW w:w="9006" w:type="dxa"/>
            <w:gridSpan w:val="2"/>
            <w:tcBorders>
              <w:top w:val="single" w:sz="4" w:space="0" w:color="auto"/>
              <w:bottom w:val="single" w:sz="4" w:space="0" w:color="auto"/>
            </w:tcBorders>
            <w:shd w:val="clear" w:color="auto" w:fill="F2F2F2" w:themeFill="background1" w:themeFillShade="F2"/>
          </w:tcPr>
          <w:p w14:paraId="300B980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Risks to the investigator</w:t>
            </w:r>
          </w:p>
          <w:p w14:paraId="47D4202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For example: personal health &amp; safety, physical harm, emotional distress, risk of accusation of harm/impropriety, conflict of interest</w:t>
            </w:r>
          </w:p>
        </w:tc>
      </w:tr>
      <w:tr w:rsidR="00E10816" w:rsidRPr="00E31925" w14:paraId="61167917" w14:textId="77777777" w:rsidTr="00E31925">
        <w:trPr>
          <w:trHeight w:val="2569"/>
        </w:trPr>
        <w:tc>
          <w:tcPr>
            <w:tcW w:w="540" w:type="dxa"/>
            <w:tcBorders>
              <w:top w:val="single" w:sz="4" w:space="0" w:color="auto"/>
              <w:bottom w:val="single" w:sz="4" w:space="0" w:color="auto"/>
            </w:tcBorders>
            <w:vAlign w:val="center"/>
          </w:tcPr>
          <w:p w14:paraId="4186AF32"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66FBE86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Risk to the investigator:</w:t>
            </w:r>
          </w:p>
          <w:p w14:paraId="690EBB8F" w14:textId="77777777" w:rsidR="00E10816" w:rsidRPr="00E31925" w:rsidRDefault="00E10816" w:rsidP="00E10816">
            <w:pPr>
              <w:jc w:val="both"/>
              <w:rPr>
                <w:rFonts w:ascii="Times New Roman" w:hAnsi="Times New Roman" w:cs="Times New Roman"/>
                <w:color w:val="00B050"/>
              </w:rPr>
            </w:pPr>
          </w:p>
          <w:p w14:paraId="753E537C"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Low. Potential risks include minor stress from project management and data collection timelines.</w:t>
            </w:r>
          </w:p>
          <w:p w14:paraId="7315A385" w14:textId="77777777" w:rsidR="00E10816" w:rsidRPr="00E31925" w:rsidRDefault="00E10816" w:rsidP="00E10816">
            <w:pPr>
              <w:jc w:val="both"/>
              <w:rPr>
                <w:rFonts w:ascii="Times New Roman" w:hAnsi="Times New Roman" w:cs="Times New Roman"/>
              </w:rPr>
            </w:pPr>
          </w:p>
          <w:p w14:paraId="202F1FA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4ADEFB26"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the investigator:</w:t>
            </w:r>
          </w:p>
          <w:p w14:paraId="6755CFB2" w14:textId="77777777" w:rsidR="00E10816" w:rsidRPr="00E31925" w:rsidRDefault="00E10816" w:rsidP="00E10816">
            <w:pPr>
              <w:jc w:val="both"/>
              <w:rPr>
                <w:rFonts w:ascii="Times New Roman" w:hAnsi="Times New Roman" w:cs="Times New Roman"/>
              </w:rPr>
            </w:pPr>
          </w:p>
          <w:p w14:paraId="620DD945"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Adhering to a clear project plan and timeline. Regular supervision meetings will be used for support.</w:t>
            </w:r>
          </w:p>
          <w:p w14:paraId="485524B3" w14:textId="77777777" w:rsidR="00E10816" w:rsidRPr="00E31925" w:rsidRDefault="00E10816" w:rsidP="00E10816">
            <w:pPr>
              <w:jc w:val="both"/>
              <w:rPr>
                <w:rFonts w:ascii="Times New Roman" w:hAnsi="Times New Roman" w:cs="Times New Roman"/>
              </w:rPr>
            </w:pPr>
          </w:p>
          <w:p w14:paraId="056DD1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5CC59B75" w14:textId="77777777" w:rsidTr="00E31925">
        <w:trPr>
          <w:trHeight w:val="819"/>
        </w:trPr>
        <w:tc>
          <w:tcPr>
            <w:tcW w:w="540" w:type="dxa"/>
            <w:tcBorders>
              <w:top w:val="single" w:sz="4" w:space="0" w:color="auto"/>
              <w:bottom w:val="single" w:sz="4" w:space="0" w:color="auto"/>
            </w:tcBorders>
            <w:shd w:val="clear" w:color="auto" w:fill="F2F2F2" w:themeFill="background1" w:themeFillShade="F2"/>
            <w:vAlign w:val="center"/>
          </w:tcPr>
          <w:p w14:paraId="36305C78"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4</w:t>
            </w:r>
          </w:p>
        </w:tc>
        <w:tc>
          <w:tcPr>
            <w:tcW w:w="9006" w:type="dxa"/>
            <w:gridSpan w:val="2"/>
            <w:tcBorders>
              <w:top w:val="single" w:sz="4" w:space="0" w:color="auto"/>
              <w:bottom w:val="single" w:sz="4" w:space="0" w:color="auto"/>
            </w:tcBorders>
            <w:shd w:val="clear" w:color="auto" w:fill="F2F2F2" w:themeFill="background1" w:themeFillShade="F2"/>
          </w:tcPr>
          <w:p w14:paraId="78583DC2"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University/institutional risks</w:t>
            </w:r>
          </w:p>
          <w:p w14:paraId="6C46375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For example: adverse publicity, financial loss, data protection</w:t>
            </w:r>
          </w:p>
        </w:tc>
      </w:tr>
      <w:tr w:rsidR="00E10816" w:rsidRPr="00E31925" w14:paraId="2A652F32" w14:textId="77777777" w:rsidTr="00E31925">
        <w:trPr>
          <w:trHeight w:val="2858"/>
        </w:trPr>
        <w:tc>
          <w:tcPr>
            <w:tcW w:w="540" w:type="dxa"/>
            <w:tcBorders>
              <w:top w:val="single" w:sz="4" w:space="0" w:color="auto"/>
              <w:bottom w:val="single" w:sz="4" w:space="0" w:color="auto"/>
            </w:tcBorders>
            <w:vAlign w:val="center"/>
          </w:tcPr>
          <w:p w14:paraId="23E9C0C8"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5995740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Risk to the University:</w:t>
            </w:r>
          </w:p>
          <w:p w14:paraId="558FF871"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 Low. Potential risk of a data breach if survey data is not handled correctly, leading to reputational damage.</w:t>
            </w:r>
          </w:p>
          <w:p w14:paraId="0F3AFC18" w14:textId="77777777" w:rsidR="00E10816" w:rsidRPr="00E31925" w:rsidRDefault="00E10816" w:rsidP="00E10816">
            <w:pPr>
              <w:jc w:val="both"/>
              <w:rPr>
                <w:rFonts w:ascii="Times New Roman" w:hAnsi="Times New Roman" w:cs="Times New Roman"/>
              </w:rPr>
            </w:pPr>
          </w:p>
          <w:p w14:paraId="64E5CD8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5F0B9A33"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the University:</w:t>
            </w:r>
          </w:p>
          <w:p w14:paraId="5B2779A8"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 xml:space="preserve">Strict adherence to UWTSD data policies. All data will be anonymised, stored on password protected university systems, and not shared with third parties </w:t>
            </w:r>
          </w:p>
          <w:p w14:paraId="147307C9" w14:textId="77777777" w:rsidR="00E10816" w:rsidRPr="00E31925" w:rsidRDefault="00E10816" w:rsidP="00E10816">
            <w:pPr>
              <w:jc w:val="both"/>
              <w:rPr>
                <w:rFonts w:ascii="Times New Roman" w:hAnsi="Times New Roman" w:cs="Times New Roman"/>
              </w:rPr>
            </w:pPr>
          </w:p>
          <w:p w14:paraId="1BFE7720" w14:textId="77777777" w:rsidR="00E10816" w:rsidRPr="00E31925" w:rsidRDefault="00E10816" w:rsidP="00E10816">
            <w:pPr>
              <w:jc w:val="both"/>
              <w:rPr>
                <w:rFonts w:ascii="Times New Roman" w:hAnsi="Times New Roman" w:cs="Times New Roman"/>
              </w:rPr>
            </w:pPr>
          </w:p>
          <w:p w14:paraId="0C2CB69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48550E79" w14:textId="77777777" w:rsidTr="00E31925">
        <w:trPr>
          <w:trHeight w:val="835"/>
        </w:trPr>
        <w:tc>
          <w:tcPr>
            <w:tcW w:w="540" w:type="dxa"/>
            <w:tcBorders>
              <w:top w:val="single" w:sz="4" w:space="0" w:color="auto"/>
              <w:bottom w:val="single" w:sz="4" w:space="0" w:color="auto"/>
            </w:tcBorders>
            <w:shd w:val="clear" w:color="auto" w:fill="F2F2F2" w:themeFill="background1" w:themeFillShade="F2"/>
            <w:vAlign w:val="center"/>
          </w:tcPr>
          <w:p w14:paraId="06D06C6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5</w:t>
            </w:r>
          </w:p>
        </w:tc>
        <w:tc>
          <w:tcPr>
            <w:tcW w:w="9006" w:type="dxa"/>
            <w:gridSpan w:val="2"/>
            <w:tcBorders>
              <w:top w:val="single" w:sz="4" w:space="0" w:color="auto"/>
              <w:bottom w:val="single" w:sz="4" w:space="0" w:color="auto"/>
            </w:tcBorders>
            <w:shd w:val="clear" w:color="auto" w:fill="F2F2F2" w:themeFill="background1" w:themeFillShade="F2"/>
          </w:tcPr>
          <w:p w14:paraId="04DC749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Environmental risks</w:t>
            </w:r>
          </w:p>
          <w:p w14:paraId="1871299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For example: accidental spillage of pollutants, damage to local ecosystems</w:t>
            </w:r>
          </w:p>
        </w:tc>
      </w:tr>
      <w:tr w:rsidR="00E10816" w:rsidRPr="00E31925" w14:paraId="21DB969F" w14:textId="77777777" w:rsidTr="00E31925">
        <w:trPr>
          <w:trHeight w:val="2345"/>
        </w:trPr>
        <w:tc>
          <w:tcPr>
            <w:tcW w:w="540" w:type="dxa"/>
            <w:tcBorders>
              <w:top w:val="single" w:sz="4" w:space="0" w:color="auto"/>
              <w:bottom w:val="single" w:sz="4" w:space="0" w:color="auto"/>
            </w:tcBorders>
            <w:vAlign w:val="center"/>
          </w:tcPr>
          <w:p w14:paraId="02190D87"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1628B828" w14:textId="77777777" w:rsidR="00E10816" w:rsidRPr="00E31925" w:rsidRDefault="00E10816" w:rsidP="00E10816">
            <w:pPr>
              <w:autoSpaceDE w:val="0"/>
              <w:autoSpaceDN w:val="0"/>
              <w:adjustRightInd w:val="0"/>
              <w:jc w:val="both"/>
              <w:rPr>
                <w:rFonts w:ascii="Times New Roman" w:hAnsi="Times New Roman" w:cs="Times New Roman"/>
                <w:sz w:val="24"/>
                <w:szCs w:val="24"/>
              </w:rPr>
            </w:pPr>
            <w:r w:rsidRPr="00E31925">
              <w:rPr>
                <w:rFonts w:ascii="Times New Roman" w:hAnsi="Times New Roman" w:cs="Times New Roman"/>
                <w:sz w:val="24"/>
                <w:szCs w:val="24"/>
              </w:rPr>
              <w:t>Risk to the environment:</w:t>
            </w:r>
          </w:p>
          <w:p w14:paraId="332D8E48" w14:textId="77777777" w:rsidR="00E10816" w:rsidRPr="00E31925" w:rsidRDefault="00E10816" w:rsidP="00E10816">
            <w:pPr>
              <w:jc w:val="both"/>
              <w:rPr>
                <w:rFonts w:ascii="Times New Roman" w:hAnsi="Times New Roman" w:cs="Times New Roman"/>
                <w:sz w:val="24"/>
                <w:szCs w:val="24"/>
              </w:rPr>
            </w:pPr>
            <w:r w:rsidRPr="00E31925">
              <w:rPr>
                <w:rFonts w:ascii="Times New Roman" w:hAnsi="Times New Roman" w:cs="Times New Roman"/>
                <w:color w:val="0F1115"/>
                <w:sz w:val="24"/>
                <w:szCs w:val="24"/>
                <w:shd w:val="clear" w:color="auto" w:fill="FFFFFF"/>
              </w:rPr>
              <w:t>This is an online survey-based study with no physical environmental impact.</w:t>
            </w:r>
          </w:p>
          <w:p w14:paraId="75B83007" w14:textId="77777777" w:rsidR="00E10816" w:rsidRPr="00E31925" w:rsidRDefault="00E10816" w:rsidP="00E10816">
            <w:pPr>
              <w:jc w:val="both"/>
              <w:rPr>
                <w:rFonts w:ascii="Times New Roman" w:hAnsi="Times New Roman" w:cs="Times New Roman"/>
              </w:rPr>
            </w:pPr>
          </w:p>
          <w:p w14:paraId="36176E83" w14:textId="77777777" w:rsidR="00E10816" w:rsidRPr="00E31925" w:rsidRDefault="00E10816" w:rsidP="00E10816">
            <w:pPr>
              <w:jc w:val="both"/>
              <w:rPr>
                <w:rFonts w:ascii="Times New Roman" w:hAnsi="Times New Roman" w:cs="Times New Roman"/>
              </w:rPr>
            </w:pPr>
          </w:p>
          <w:p w14:paraId="3BF755B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1A9FCA7C"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environment:</w:t>
            </w:r>
          </w:p>
          <w:p w14:paraId="7F27C6B1" w14:textId="77777777" w:rsidR="00E10816" w:rsidRPr="00E31925" w:rsidRDefault="00E10816" w:rsidP="00E10816">
            <w:pPr>
              <w:jc w:val="both"/>
              <w:rPr>
                <w:rFonts w:ascii="Times New Roman" w:hAnsi="Times New Roman" w:cs="Times New Roman"/>
              </w:rPr>
            </w:pPr>
          </w:p>
          <w:p w14:paraId="33FE77BA" w14:textId="77777777" w:rsidR="00E10816" w:rsidRPr="00E31925" w:rsidRDefault="00E10816" w:rsidP="00E10816">
            <w:pPr>
              <w:jc w:val="both"/>
              <w:rPr>
                <w:rFonts w:ascii="Times New Roman" w:hAnsi="Times New Roman" w:cs="Times New Roman"/>
              </w:rPr>
            </w:pPr>
          </w:p>
          <w:p w14:paraId="4443E520" w14:textId="77777777" w:rsidR="00E10816" w:rsidRPr="00E31925" w:rsidRDefault="00E10816" w:rsidP="00E10816">
            <w:pPr>
              <w:jc w:val="both"/>
              <w:rPr>
                <w:rFonts w:ascii="Times New Roman" w:hAnsi="Times New Roman" w:cs="Times New Roman"/>
              </w:rPr>
            </w:pPr>
          </w:p>
          <w:p w14:paraId="7BB9CC3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002E205E" w14:textId="77777777" w:rsidR="00E10816" w:rsidRPr="00E31925" w:rsidRDefault="00E10816" w:rsidP="00E10816">
      <w:pPr>
        <w:jc w:val="both"/>
        <w:rPr>
          <w:rFonts w:ascii="Times New Roman" w:hAnsi="Times New Roman" w:cs="Times New Roman"/>
        </w:rPr>
      </w:pPr>
    </w:p>
    <w:p w14:paraId="049C5805"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SECTION G: Feedback, Consent and Confidentiality</w:t>
      </w:r>
    </w:p>
    <w:p w14:paraId="7CE96F30" w14:textId="77777777" w:rsidR="00E10816" w:rsidRPr="00E31925" w:rsidRDefault="00E10816" w:rsidP="00E10816">
      <w:pPr>
        <w:jc w:val="both"/>
        <w:rPr>
          <w:rFonts w:ascii="Times New Roman" w:hAnsi="Times New Roman" w:cs="Times New Roman"/>
          <w:b/>
        </w:rPr>
      </w:pPr>
    </w:p>
    <w:p w14:paraId="225B7591"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If you have identified in section D that there are no participants then enter skip this section and continue to section H.</w:t>
      </w:r>
    </w:p>
    <w:p w14:paraId="29BA0961" w14:textId="77777777" w:rsidR="00E10816" w:rsidRPr="00E31925" w:rsidRDefault="00E10816" w:rsidP="00E10816">
      <w:pPr>
        <w:jc w:val="both"/>
        <w:rPr>
          <w:rFonts w:ascii="Times New Roman" w:hAnsi="Times New Roman" w:cs="Times New Roman"/>
          <w:b/>
        </w:rPr>
      </w:pPr>
    </w:p>
    <w:tbl>
      <w:tblPr>
        <w:tblW w:w="97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
        <w:gridCol w:w="9212"/>
      </w:tblGrid>
      <w:tr w:rsidR="00E10816" w:rsidRPr="00E31925" w14:paraId="309FB1B0" w14:textId="77777777" w:rsidTr="00E31925">
        <w:trPr>
          <w:trHeight w:val="768"/>
        </w:trPr>
        <w:tc>
          <w:tcPr>
            <w:tcW w:w="553" w:type="dxa"/>
            <w:tcBorders>
              <w:top w:val="single" w:sz="4" w:space="0" w:color="auto"/>
              <w:bottom w:val="single" w:sz="4" w:space="0" w:color="auto"/>
            </w:tcBorders>
            <w:shd w:val="clear" w:color="auto" w:fill="F2F2F2" w:themeFill="background1" w:themeFillShade="F2"/>
          </w:tcPr>
          <w:p w14:paraId="61068F93" w14:textId="77777777" w:rsidR="00E10816" w:rsidRPr="00E31925" w:rsidRDefault="00E10816" w:rsidP="00E10816">
            <w:pPr>
              <w:jc w:val="both"/>
              <w:rPr>
                <w:rFonts w:ascii="Times New Roman" w:hAnsi="Times New Roman" w:cs="Times New Roman"/>
                <w:bCs/>
              </w:rPr>
            </w:pPr>
            <w:r w:rsidRPr="00E31925">
              <w:rPr>
                <w:rFonts w:ascii="Times New Roman" w:hAnsi="Times New Roman" w:cs="Times New Roman"/>
                <w:bCs/>
              </w:rPr>
              <w:t>1</w:t>
            </w:r>
          </w:p>
        </w:tc>
        <w:tc>
          <w:tcPr>
            <w:tcW w:w="9212" w:type="dxa"/>
            <w:tcBorders>
              <w:top w:val="single" w:sz="4" w:space="0" w:color="auto"/>
              <w:bottom w:val="single" w:sz="4" w:space="0" w:color="auto"/>
            </w:tcBorders>
            <w:shd w:val="clear" w:color="auto" w:fill="F2F2F2" w:themeFill="background1" w:themeFillShade="F2"/>
          </w:tcPr>
          <w:p w14:paraId="53BEE33A"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Feedback</w:t>
            </w:r>
          </w:p>
          <w:p w14:paraId="5D200654"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What de-briefing and feedback will be provided to participants, how will this be done and when? </w:t>
            </w:r>
          </w:p>
        </w:tc>
      </w:tr>
      <w:tr w:rsidR="00E10816" w:rsidRPr="00E31925" w14:paraId="3B9F1AE0" w14:textId="77777777" w:rsidTr="00E31925">
        <w:trPr>
          <w:trHeight w:val="1989"/>
        </w:trPr>
        <w:tc>
          <w:tcPr>
            <w:tcW w:w="553" w:type="dxa"/>
            <w:tcBorders>
              <w:top w:val="single" w:sz="4" w:space="0" w:color="auto"/>
              <w:bottom w:val="single" w:sz="4" w:space="0" w:color="auto"/>
            </w:tcBorders>
          </w:tcPr>
          <w:p w14:paraId="7970795C" w14:textId="77777777" w:rsidR="00E10816" w:rsidRPr="00E31925" w:rsidRDefault="00E10816" w:rsidP="00E10816">
            <w:pPr>
              <w:jc w:val="both"/>
              <w:rPr>
                <w:rFonts w:ascii="Times New Roman" w:hAnsi="Times New Roman" w:cs="Times New Roman"/>
                <w:bCs/>
              </w:rPr>
            </w:pPr>
          </w:p>
        </w:tc>
        <w:tc>
          <w:tcPr>
            <w:tcW w:w="9212" w:type="dxa"/>
            <w:tcBorders>
              <w:top w:val="single" w:sz="4" w:space="0" w:color="auto"/>
              <w:bottom w:val="single" w:sz="4" w:space="0" w:color="auto"/>
            </w:tcBorders>
          </w:tcPr>
          <w:p w14:paraId="6AECC91D" w14:textId="77777777" w:rsidR="00E10816" w:rsidRPr="00E31925" w:rsidRDefault="00E10816" w:rsidP="00E10816">
            <w:pPr>
              <w:jc w:val="both"/>
              <w:rPr>
                <w:rFonts w:ascii="Times New Roman" w:hAnsi="Times New Roman" w:cs="Times New Roman"/>
              </w:rPr>
            </w:pPr>
          </w:p>
          <w:p w14:paraId="18EC3FC5" w14:textId="77777777" w:rsidR="00E10816" w:rsidRPr="00E31925" w:rsidRDefault="00E10816" w:rsidP="00E10816">
            <w:pPr>
              <w:spacing w:line="360" w:lineRule="auto"/>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Participants will be debriefed on the final page of the online survey, which will thank them for their time and provide a brief summary of the study's purpose. They will be given the researcher's contact email if they wish to receive a summary of the overall findings once the project is completed.</w:t>
            </w:r>
          </w:p>
          <w:p w14:paraId="3A57212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6E3CC4D3" w14:textId="77777777" w:rsidTr="00E31925">
        <w:trPr>
          <w:trHeight w:val="1522"/>
        </w:trPr>
        <w:tc>
          <w:tcPr>
            <w:tcW w:w="553" w:type="dxa"/>
            <w:tcBorders>
              <w:top w:val="single" w:sz="4" w:space="0" w:color="auto"/>
              <w:bottom w:val="single" w:sz="4" w:space="0" w:color="auto"/>
            </w:tcBorders>
            <w:shd w:val="clear" w:color="auto" w:fill="F2F2F2" w:themeFill="background1" w:themeFillShade="F2"/>
          </w:tcPr>
          <w:p w14:paraId="61D6D113" w14:textId="77777777" w:rsidR="00E10816" w:rsidRPr="00E31925" w:rsidRDefault="00E10816" w:rsidP="00E10816">
            <w:pPr>
              <w:jc w:val="both"/>
              <w:rPr>
                <w:rFonts w:ascii="Times New Roman" w:hAnsi="Times New Roman" w:cs="Times New Roman"/>
                <w:bCs/>
              </w:rPr>
            </w:pPr>
            <w:r w:rsidRPr="00E31925">
              <w:rPr>
                <w:rFonts w:ascii="Times New Roman" w:hAnsi="Times New Roman" w:cs="Times New Roman"/>
                <w:bCs/>
              </w:rPr>
              <w:t>2</w:t>
            </w:r>
          </w:p>
        </w:tc>
        <w:tc>
          <w:tcPr>
            <w:tcW w:w="9212" w:type="dxa"/>
            <w:tcBorders>
              <w:top w:val="single" w:sz="4" w:space="0" w:color="auto"/>
              <w:bottom w:val="single" w:sz="4" w:space="0" w:color="auto"/>
            </w:tcBorders>
            <w:shd w:val="clear" w:color="auto" w:fill="F2F2F2" w:themeFill="background1" w:themeFillShade="F2"/>
          </w:tcPr>
          <w:p w14:paraId="091FAD9B"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Informed consent</w:t>
            </w:r>
          </w:p>
          <w:p w14:paraId="1F53D5C6" w14:textId="77777777" w:rsidR="00E10816" w:rsidRPr="00E31925" w:rsidRDefault="00E10816" w:rsidP="00E10816">
            <w:pPr>
              <w:autoSpaceDE w:val="0"/>
              <w:autoSpaceDN w:val="0"/>
              <w:adjustRightInd w:val="0"/>
              <w:jc w:val="both"/>
              <w:rPr>
                <w:rFonts w:ascii="Times New Roman" w:hAnsi="Times New Roman" w:cs="Times New Roman"/>
                <w:lang w:eastAsia="en-GB"/>
              </w:rPr>
            </w:pPr>
            <w:r w:rsidRPr="00E31925">
              <w:rPr>
                <w:rFonts w:ascii="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10816" w:rsidRPr="00E31925" w14:paraId="6A7430F7" w14:textId="77777777" w:rsidTr="00E31925">
        <w:trPr>
          <w:trHeight w:val="2200"/>
        </w:trPr>
        <w:tc>
          <w:tcPr>
            <w:tcW w:w="553" w:type="dxa"/>
            <w:tcBorders>
              <w:top w:val="single" w:sz="4" w:space="0" w:color="auto"/>
              <w:bottom w:val="single" w:sz="4" w:space="0" w:color="auto"/>
            </w:tcBorders>
          </w:tcPr>
          <w:p w14:paraId="2C57BFD3" w14:textId="77777777" w:rsidR="00E10816" w:rsidRPr="00E31925" w:rsidRDefault="00E10816" w:rsidP="00E10816">
            <w:pPr>
              <w:jc w:val="both"/>
              <w:rPr>
                <w:rFonts w:ascii="Times New Roman" w:hAnsi="Times New Roman" w:cs="Times New Roman"/>
                <w:bCs/>
              </w:rPr>
            </w:pPr>
          </w:p>
        </w:tc>
        <w:tc>
          <w:tcPr>
            <w:tcW w:w="9212" w:type="dxa"/>
            <w:tcBorders>
              <w:top w:val="single" w:sz="4" w:space="0" w:color="auto"/>
              <w:bottom w:val="single" w:sz="4" w:space="0" w:color="auto"/>
            </w:tcBorders>
          </w:tcPr>
          <w:p w14:paraId="3D66CE28" w14:textId="77777777" w:rsidR="00E10816" w:rsidRPr="00E31925" w:rsidRDefault="00E10816" w:rsidP="00E10816">
            <w:pPr>
              <w:jc w:val="both"/>
              <w:rPr>
                <w:rFonts w:ascii="Times New Roman" w:hAnsi="Times New Roman" w:cs="Times New Roman"/>
                <w:color w:val="00B050"/>
                <w:sz w:val="28"/>
              </w:rPr>
            </w:pPr>
            <w:r w:rsidRPr="00E31925">
              <w:rPr>
                <w:rFonts w:ascii="Times New Roman" w:hAnsi="Times New Roman" w:cs="Times New Roman"/>
                <w:color w:val="0F1115"/>
                <w:sz w:val="24"/>
                <w:szCs w:val="23"/>
                <w:shd w:val="clear" w:color="auto" w:fill="FFFFFF"/>
              </w:rPr>
              <w:t>An online information sheet and consent form will be presented on the first page of the survey. It will outline the research purpose, procedures, confidentiality measures, and rights of the participant. Consent will be obtained via a mandatory tick-box option stating "By ticking this box and clicking 'Next', I confirm I am over 18, have read the information above, and voluntarily agree to participate in this research." Participants cannot proceed to the survey questions without providing consent.</w:t>
            </w:r>
          </w:p>
          <w:p w14:paraId="2BFF9978" w14:textId="77777777" w:rsidR="00E10816" w:rsidRPr="00E31925" w:rsidRDefault="00E10816" w:rsidP="00E10816">
            <w:pPr>
              <w:jc w:val="both"/>
              <w:rPr>
                <w:rFonts w:ascii="Times New Roman" w:hAnsi="Times New Roman" w:cs="Times New Roman"/>
              </w:rPr>
            </w:pPr>
          </w:p>
          <w:p w14:paraId="07AF484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5D35D46E" w14:textId="77777777" w:rsidTr="00E31925">
        <w:trPr>
          <w:trHeight w:val="1025"/>
        </w:trPr>
        <w:tc>
          <w:tcPr>
            <w:tcW w:w="553" w:type="dxa"/>
            <w:tcBorders>
              <w:top w:val="single" w:sz="4" w:space="0" w:color="auto"/>
              <w:bottom w:val="single" w:sz="4" w:space="0" w:color="auto"/>
            </w:tcBorders>
            <w:shd w:val="clear" w:color="auto" w:fill="F2F2F2" w:themeFill="background1" w:themeFillShade="F2"/>
          </w:tcPr>
          <w:p w14:paraId="068772E3" w14:textId="77777777" w:rsidR="00E10816" w:rsidRPr="00E31925" w:rsidRDefault="00E10816" w:rsidP="00E10816">
            <w:pPr>
              <w:jc w:val="both"/>
              <w:rPr>
                <w:rFonts w:ascii="Times New Roman" w:hAnsi="Times New Roman" w:cs="Times New Roman"/>
                <w:bCs/>
              </w:rPr>
            </w:pPr>
            <w:r w:rsidRPr="00E31925">
              <w:rPr>
                <w:rFonts w:ascii="Times New Roman" w:hAnsi="Times New Roman" w:cs="Times New Roman"/>
                <w:bCs/>
              </w:rPr>
              <w:t>3</w:t>
            </w:r>
          </w:p>
        </w:tc>
        <w:tc>
          <w:tcPr>
            <w:tcW w:w="9212" w:type="dxa"/>
            <w:tcBorders>
              <w:top w:val="single" w:sz="4" w:space="0" w:color="auto"/>
              <w:bottom w:val="single" w:sz="4" w:space="0" w:color="auto"/>
            </w:tcBorders>
            <w:shd w:val="clear" w:color="auto" w:fill="F2F2F2" w:themeFill="background1" w:themeFillShade="F2"/>
          </w:tcPr>
          <w:p w14:paraId="154F2B4F"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Confidentiality / Anonymity</w:t>
            </w:r>
          </w:p>
          <w:p w14:paraId="193D3C0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Set out how anonymity of participants and confidentiality will be ensured in any outputs. If anonymity is not being offered, explain why this is the case. </w:t>
            </w:r>
          </w:p>
        </w:tc>
      </w:tr>
      <w:tr w:rsidR="00E10816" w:rsidRPr="00E31925" w14:paraId="5377FC16" w14:textId="77777777" w:rsidTr="00E31925">
        <w:trPr>
          <w:trHeight w:val="1552"/>
        </w:trPr>
        <w:tc>
          <w:tcPr>
            <w:tcW w:w="553" w:type="dxa"/>
            <w:tcBorders>
              <w:top w:val="single" w:sz="4" w:space="0" w:color="auto"/>
              <w:bottom w:val="single" w:sz="4" w:space="0" w:color="auto"/>
            </w:tcBorders>
          </w:tcPr>
          <w:p w14:paraId="752356A6" w14:textId="77777777" w:rsidR="00E10816" w:rsidRPr="00E31925" w:rsidRDefault="00E10816" w:rsidP="00E10816">
            <w:pPr>
              <w:jc w:val="both"/>
              <w:rPr>
                <w:rFonts w:ascii="Times New Roman" w:hAnsi="Times New Roman" w:cs="Times New Roman"/>
                <w:bCs/>
              </w:rPr>
            </w:pPr>
          </w:p>
        </w:tc>
        <w:tc>
          <w:tcPr>
            <w:tcW w:w="9212" w:type="dxa"/>
            <w:tcBorders>
              <w:top w:val="single" w:sz="4" w:space="0" w:color="auto"/>
              <w:bottom w:val="single" w:sz="4" w:space="0" w:color="auto"/>
            </w:tcBorders>
          </w:tcPr>
          <w:p w14:paraId="67C02493"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Full anonymity will be ensured. No personally identifiable information (PII) such as names or email addresses will be collected within the survey data. IP addresses will not be recorded. Data will be aggregated for analysis, and no individual responses will be identifiable in any outputs. Participants will be assigned a unique respondent ID number for data management purposes.</w:t>
            </w:r>
          </w:p>
          <w:p w14:paraId="5148086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3D0EC490" w14:textId="77777777" w:rsidR="00E10816" w:rsidRPr="00E31925" w:rsidRDefault="00E10816" w:rsidP="00E10816">
      <w:pPr>
        <w:jc w:val="both"/>
        <w:rPr>
          <w:rFonts w:ascii="Times New Roman" w:hAnsi="Times New Roman" w:cs="Times New Roman"/>
        </w:rPr>
      </w:pPr>
    </w:p>
    <w:p w14:paraId="7A97A9B7"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SECTION H: Data Protection and Storage</w:t>
      </w:r>
    </w:p>
    <w:p w14:paraId="2756D6C8" w14:textId="77777777" w:rsidR="00E10816" w:rsidRPr="00E31925" w:rsidRDefault="00E10816" w:rsidP="00E10816">
      <w:pPr>
        <w:jc w:val="both"/>
        <w:rPr>
          <w:rFonts w:ascii="Times New Roman" w:hAnsi="Times New Roman" w:cs="Times New Roman"/>
          <w:b/>
        </w:rPr>
      </w:pPr>
    </w:p>
    <w:tbl>
      <w:tblPr>
        <w:tblW w:w="970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24"/>
        <w:gridCol w:w="7316"/>
        <w:gridCol w:w="918"/>
        <w:gridCol w:w="950"/>
      </w:tblGrid>
      <w:tr w:rsidR="00E10816" w:rsidRPr="00E31925" w14:paraId="407814E5" w14:textId="77777777" w:rsidTr="00E31925">
        <w:trPr>
          <w:trHeight w:val="404"/>
        </w:trPr>
        <w:tc>
          <w:tcPr>
            <w:tcW w:w="524" w:type="dxa"/>
            <w:tcBorders>
              <w:left w:val="single" w:sz="4" w:space="0" w:color="auto"/>
              <w:bottom w:val="single" w:sz="4" w:space="0" w:color="auto"/>
              <w:right w:val="single" w:sz="4" w:space="0" w:color="auto"/>
            </w:tcBorders>
            <w:shd w:val="clear" w:color="auto" w:fill="F2F2F2" w:themeFill="background1" w:themeFillShade="F2"/>
            <w:vAlign w:val="center"/>
          </w:tcPr>
          <w:p w14:paraId="497A6F87" w14:textId="77777777" w:rsidR="00E10816" w:rsidRPr="00E31925" w:rsidRDefault="00E10816" w:rsidP="00E31925">
            <w:pPr>
              <w:pStyle w:val="NormalWeb"/>
              <w:autoSpaceDE w:val="0"/>
              <w:autoSpaceDN w:val="0"/>
              <w:adjustRightInd w:val="0"/>
              <w:jc w:val="both"/>
              <w:rPr>
                <w:sz w:val="22"/>
                <w:szCs w:val="22"/>
              </w:rPr>
            </w:pPr>
          </w:p>
        </w:tc>
        <w:tc>
          <w:tcPr>
            <w:tcW w:w="7316" w:type="dxa"/>
            <w:tcBorders>
              <w:left w:val="single" w:sz="4" w:space="0" w:color="auto"/>
              <w:bottom w:val="single" w:sz="4" w:space="0" w:color="auto"/>
              <w:right w:val="single" w:sz="4" w:space="0" w:color="auto"/>
            </w:tcBorders>
            <w:shd w:val="clear" w:color="auto" w:fill="F2F2F2" w:themeFill="background1" w:themeFillShade="F2"/>
            <w:vAlign w:val="center"/>
          </w:tcPr>
          <w:p w14:paraId="791562B5" w14:textId="77777777" w:rsidR="00E10816" w:rsidRPr="00E31925" w:rsidRDefault="00E10816" w:rsidP="00E10816">
            <w:pPr>
              <w:pStyle w:val="NormalWeb"/>
              <w:autoSpaceDE w:val="0"/>
              <w:autoSpaceDN w:val="0"/>
              <w:adjustRightInd w:val="0"/>
              <w:jc w:val="both"/>
              <w:rPr>
                <w:sz w:val="22"/>
                <w:szCs w:val="22"/>
              </w:rPr>
            </w:pPr>
            <w:r w:rsidRPr="00E31925">
              <w:rPr>
                <w:sz w:val="22"/>
                <w:szCs w:val="22"/>
              </w:rPr>
              <w:t>Does the research activity involve personal da</w:t>
            </w:r>
            <w:r w:rsidRPr="00E31925">
              <w:rPr>
                <w:sz w:val="22"/>
                <w:szCs w:val="22"/>
                <w:shd w:val="clear" w:color="auto" w:fill="F2F2F2" w:themeFill="background1" w:themeFillShade="F2"/>
              </w:rPr>
              <w:t>t</w:t>
            </w:r>
            <w:r w:rsidRPr="00E31925">
              <w:rPr>
                <w:sz w:val="22"/>
                <w:szCs w:val="22"/>
              </w:rPr>
              <w:t>a (as defined by the General Data Protection Regulation 2016 “GDPR” and the Data Protection Act 2018 “DPA”)?</w:t>
            </w:r>
          </w:p>
        </w:tc>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8C3B2"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YES</w:t>
            </w:r>
          </w:p>
        </w:tc>
        <w:tc>
          <w:tcPr>
            <w:tcW w:w="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86CF0"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NO</w:t>
            </w:r>
          </w:p>
        </w:tc>
      </w:tr>
      <w:tr w:rsidR="00E10816" w:rsidRPr="00E31925" w14:paraId="1BBC54E9" w14:textId="77777777" w:rsidTr="00E31925">
        <w:trPr>
          <w:trHeight w:val="404"/>
        </w:trPr>
        <w:tc>
          <w:tcPr>
            <w:tcW w:w="524" w:type="dxa"/>
            <w:tcBorders>
              <w:left w:val="single" w:sz="4" w:space="0" w:color="auto"/>
              <w:bottom w:val="single" w:sz="4" w:space="0" w:color="auto"/>
              <w:right w:val="single" w:sz="4" w:space="0" w:color="auto"/>
            </w:tcBorders>
            <w:shd w:val="clear" w:color="auto" w:fill="F2F2F2" w:themeFill="background1" w:themeFillShade="F2"/>
            <w:vAlign w:val="center"/>
          </w:tcPr>
          <w:p w14:paraId="59C669A2" w14:textId="77777777" w:rsidR="00E10816" w:rsidRPr="00E31925" w:rsidRDefault="00E10816" w:rsidP="00E10816">
            <w:pPr>
              <w:pStyle w:val="NormalWeb"/>
              <w:autoSpaceDE w:val="0"/>
              <w:autoSpaceDN w:val="0"/>
              <w:adjustRightInd w:val="0"/>
              <w:spacing w:before="0" w:beforeAutospacing="0" w:after="0" w:afterAutospacing="0"/>
              <w:jc w:val="both"/>
              <w:rPr>
                <w:bCs/>
                <w:iCs/>
                <w:sz w:val="22"/>
                <w:szCs w:val="22"/>
              </w:rPr>
            </w:pPr>
            <w:r w:rsidRPr="00E31925">
              <w:rPr>
                <w:bCs/>
                <w:iCs/>
                <w:sz w:val="22"/>
                <w:szCs w:val="22"/>
              </w:rPr>
              <w:t>1</w:t>
            </w:r>
          </w:p>
        </w:tc>
        <w:tc>
          <w:tcPr>
            <w:tcW w:w="7316" w:type="dxa"/>
            <w:tcBorders>
              <w:left w:val="single" w:sz="4" w:space="0" w:color="auto"/>
              <w:bottom w:val="single" w:sz="4" w:space="0" w:color="auto"/>
              <w:right w:val="single" w:sz="4" w:space="0" w:color="auto"/>
            </w:tcBorders>
            <w:shd w:val="clear" w:color="auto" w:fill="F2F2F2" w:themeFill="background1" w:themeFillShade="F2"/>
            <w:vAlign w:val="center"/>
          </w:tcPr>
          <w:p w14:paraId="2BCF60E4" w14:textId="77777777" w:rsidR="00E10816" w:rsidRPr="00E31925" w:rsidRDefault="00E10816" w:rsidP="00E10816">
            <w:pPr>
              <w:pStyle w:val="NormalWeb"/>
              <w:autoSpaceDE w:val="0"/>
              <w:autoSpaceDN w:val="0"/>
              <w:adjustRightInd w:val="0"/>
              <w:spacing w:before="0" w:beforeAutospacing="0" w:after="0" w:afterAutospacing="0"/>
              <w:ind w:left="567" w:right="567"/>
              <w:jc w:val="both"/>
              <w:rPr>
                <w:sz w:val="22"/>
                <w:szCs w:val="22"/>
              </w:rPr>
            </w:pPr>
            <w:r w:rsidRPr="00E31925">
              <w:rPr>
                <w:b/>
                <w:bCs/>
                <w:i/>
                <w:iCs/>
                <w:sz w:val="22"/>
                <w:szCs w:val="22"/>
              </w:rPr>
              <w:t>“Personal data”</w:t>
            </w:r>
            <w:r w:rsidRPr="00E31925">
              <w:rPr>
                <w:i/>
                <w:iCs/>
                <w:sz w:val="22"/>
                <w:szCs w:val="22"/>
              </w:rPr>
              <w:t xml:space="preserve"> </w:t>
            </w:r>
            <w:r w:rsidRPr="00E31925">
              <w:rPr>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imes New Roman" w:hAnsi="Times New Roman" w:cs="Times New Roman"/>
                <w:b/>
                <w:bCs/>
              </w:rPr>
              <w:id w:val="-1492242044"/>
              <w14:checkbox>
                <w14:checked w14:val="0"/>
                <w14:checkedState w14:val="2612" w14:font="MS Gothic"/>
                <w14:uncheckedState w14:val="2610" w14:font="MS Gothic"/>
              </w14:checkbox>
            </w:sdtPr>
            <w:sdtContent>
              <w:p w14:paraId="4DC4DA07"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p w14:paraId="13ED1829"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imes New Roman" w:hAnsi="Times New Roman" w:cs="Times New Roman"/>
                <w:b/>
                <w:bCs/>
              </w:rPr>
              <w:id w:val="665975160"/>
              <w14:checkbox>
                <w14:checked w14:val="1"/>
                <w14:checkedState w14:val="2612" w14:font="MS Gothic"/>
                <w14:uncheckedState w14:val="2610" w14:font="MS Gothic"/>
              </w14:checkbox>
            </w:sdtPr>
            <w:sdtContent>
              <w:p w14:paraId="09C499AA"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p w14:paraId="5647CE25"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tc>
      </w:tr>
      <w:tr w:rsidR="00E10816" w:rsidRPr="00E31925" w14:paraId="1375C95B"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21E9A" w14:textId="77777777" w:rsidR="00E10816" w:rsidRPr="00E31925" w:rsidRDefault="00E10816" w:rsidP="00E10816">
            <w:pPr>
              <w:pStyle w:val="NormalWeb"/>
              <w:autoSpaceDE w:val="0"/>
              <w:autoSpaceDN w:val="0"/>
              <w:adjustRightInd w:val="0"/>
              <w:jc w:val="both"/>
              <w:rPr>
                <w:sz w:val="22"/>
                <w:szCs w:val="22"/>
              </w:rPr>
            </w:pPr>
          </w:p>
        </w:tc>
        <w:tc>
          <w:tcPr>
            <w:tcW w:w="91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CB704" w14:textId="77777777" w:rsidR="00E10816" w:rsidRPr="00E31925" w:rsidRDefault="00E10816" w:rsidP="00E10816">
            <w:pPr>
              <w:pStyle w:val="NormalWeb"/>
              <w:autoSpaceDE w:val="0"/>
              <w:autoSpaceDN w:val="0"/>
              <w:adjustRightInd w:val="0"/>
              <w:jc w:val="both"/>
            </w:pPr>
            <w:r w:rsidRPr="00E31925">
              <w:rPr>
                <w:sz w:val="22"/>
                <w:szCs w:val="22"/>
              </w:rPr>
              <w:t>If YES, provide a</w:t>
            </w:r>
            <w:r w:rsidRPr="00E31925">
              <w:rPr>
                <w:b/>
                <w:bCs/>
                <w:sz w:val="22"/>
                <w:szCs w:val="22"/>
              </w:rPr>
              <w:t xml:space="preserve"> </w:t>
            </w:r>
            <w:r w:rsidRPr="00E31925">
              <w:rPr>
                <w:sz w:val="22"/>
                <w:szCs w:val="22"/>
              </w:rPr>
              <w:t>description of the data and explain why this data needs to be collected:</w:t>
            </w:r>
          </w:p>
        </w:tc>
      </w:tr>
      <w:tr w:rsidR="00E10816" w:rsidRPr="00E31925" w14:paraId="299D4604"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vAlign w:val="center"/>
          </w:tcPr>
          <w:p w14:paraId="28BA64AD"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9184" w:type="dxa"/>
            <w:gridSpan w:val="3"/>
            <w:tcBorders>
              <w:top w:val="single" w:sz="4" w:space="0" w:color="auto"/>
              <w:left w:val="single" w:sz="4" w:space="0" w:color="auto"/>
              <w:bottom w:val="single" w:sz="4" w:space="0" w:color="auto"/>
              <w:right w:val="single" w:sz="4" w:space="0" w:color="auto"/>
            </w:tcBorders>
            <w:vAlign w:val="center"/>
            <w:hideMark/>
          </w:tcPr>
          <w:p w14:paraId="11B518AB" w14:textId="77777777" w:rsidR="00E10816" w:rsidRPr="00E31925" w:rsidRDefault="00E10816" w:rsidP="00E10816">
            <w:pPr>
              <w:jc w:val="both"/>
              <w:rPr>
                <w:rFonts w:ascii="Times New Roman" w:hAnsi="Times New Roman" w:cs="Times New Roman"/>
                <w:color w:val="00B050"/>
                <w:sz w:val="24"/>
              </w:rPr>
            </w:pPr>
          </w:p>
          <w:p w14:paraId="6B800719" w14:textId="77777777" w:rsidR="00E10816" w:rsidRPr="00E31925" w:rsidRDefault="00E10816" w:rsidP="00E10816">
            <w:pPr>
              <w:autoSpaceDE w:val="0"/>
              <w:autoSpaceDN w:val="0"/>
              <w:adjustRightInd w:val="0"/>
              <w:jc w:val="both"/>
              <w:rPr>
                <w:rFonts w:ascii="Times New Roman" w:hAnsi="Times New Roman" w:cs="Times New Roman"/>
                <w:i/>
              </w:rPr>
            </w:pPr>
            <w:r w:rsidRPr="00E31925">
              <w:rPr>
                <w:rFonts w:ascii="Times New Roman" w:hAnsi="Times New Roman" w:cs="Times New Roman"/>
                <w:i/>
                <w:color w:val="808080"/>
                <w:sz w:val="18"/>
                <w:szCs w:val="18"/>
              </w:rPr>
              <w:t xml:space="preserve"> (this box should expand as you type)</w:t>
            </w:r>
          </w:p>
        </w:tc>
      </w:tr>
      <w:tr w:rsidR="00E10816" w:rsidRPr="00E31925" w14:paraId="5BA4FF87" w14:textId="77777777" w:rsidTr="00E31925">
        <w:trPr>
          <w:trHeight w:val="404"/>
        </w:trPr>
        <w:tc>
          <w:tcPr>
            <w:tcW w:w="524" w:type="dxa"/>
            <w:tcBorders>
              <w:left w:val="single" w:sz="4" w:space="0" w:color="auto"/>
              <w:bottom w:val="single" w:sz="4" w:space="0" w:color="auto"/>
              <w:right w:val="single" w:sz="4" w:space="0" w:color="auto"/>
            </w:tcBorders>
            <w:shd w:val="clear" w:color="auto" w:fill="F2F2F2" w:themeFill="background1" w:themeFillShade="F2"/>
            <w:vAlign w:val="center"/>
          </w:tcPr>
          <w:p w14:paraId="1193CBB7" w14:textId="77777777" w:rsidR="00E10816" w:rsidRPr="00E31925" w:rsidRDefault="00E10816" w:rsidP="00E10816">
            <w:pPr>
              <w:pStyle w:val="NormalWeb"/>
              <w:autoSpaceDE w:val="0"/>
              <w:autoSpaceDN w:val="0"/>
              <w:adjustRightInd w:val="0"/>
              <w:spacing w:before="0" w:beforeAutospacing="0" w:after="0" w:afterAutospacing="0"/>
              <w:jc w:val="both"/>
              <w:rPr>
                <w:sz w:val="22"/>
                <w:szCs w:val="22"/>
              </w:rPr>
            </w:pPr>
          </w:p>
        </w:tc>
        <w:tc>
          <w:tcPr>
            <w:tcW w:w="7316" w:type="dxa"/>
            <w:tcBorders>
              <w:left w:val="single" w:sz="4" w:space="0" w:color="auto"/>
              <w:bottom w:val="single" w:sz="4" w:space="0" w:color="auto"/>
              <w:right w:val="single" w:sz="4" w:space="0" w:color="auto"/>
            </w:tcBorders>
            <w:shd w:val="clear" w:color="auto" w:fill="F2F2F2" w:themeFill="background1" w:themeFillShade="F2"/>
            <w:vAlign w:val="center"/>
          </w:tcPr>
          <w:p w14:paraId="6DFAF129" w14:textId="77777777" w:rsidR="00E10816" w:rsidRPr="00E31925" w:rsidRDefault="00E10816" w:rsidP="00E10816">
            <w:pPr>
              <w:pStyle w:val="NormalWeb"/>
              <w:autoSpaceDE w:val="0"/>
              <w:autoSpaceDN w:val="0"/>
              <w:adjustRightInd w:val="0"/>
              <w:spacing w:before="0" w:beforeAutospacing="0" w:after="0" w:afterAutospacing="0"/>
              <w:jc w:val="both"/>
              <w:rPr>
                <w:rFonts w:eastAsiaTheme="minorHAnsi"/>
              </w:rPr>
            </w:pPr>
            <w:r w:rsidRPr="00E31925">
              <w:rPr>
                <w:sz w:val="22"/>
                <w:szCs w:val="22"/>
              </w:rPr>
              <w:t>Does it involve special category data (as defined by the GDPR)?</w:t>
            </w:r>
          </w:p>
        </w:tc>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2AF40"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YES</w:t>
            </w:r>
          </w:p>
        </w:tc>
        <w:tc>
          <w:tcPr>
            <w:tcW w:w="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9FFBF"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NO</w:t>
            </w:r>
          </w:p>
        </w:tc>
      </w:tr>
      <w:tr w:rsidR="00E10816" w:rsidRPr="00E31925" w14:paraId="5E098DEF"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BC046" w14:textId="77777777" w:rsidR="00E10816" w:rsidRPr="00E31925" w:rsidRDefault="00E10816" w:rsidP="00E10816">
            <w:pPr>
              <w:pStyle w:val="NormalWeb"/>
              <w:spacing w:before="0" w:beforeAutospacing="0" w:after="0" w:afterAutospacing="0"/>
              <w:jc w:val="both"/>
              <w:rPr>
                <w:rStyle w:val="Strong"/>
                <w:b w:val="0"/>
                <w:iCs/>
                <w:color w:val="000000"/>
                <w:sz w:val="20"/>
                <w:szCs w:val="23"/>
              </w:rPr>
            </w:pPr>
            <w:r w:rsidRPr="00E31925">
              <w:rPr>
                <w:rStyle w:val="Strong"/>
                <w:iCs/>
                <w:color w:val="000000"/>
                <w:sz w:val="20"/>
                <w:szCs w:val="23"/>
              </w:rPr>
              <w:t>3</w:t>
            </w:r>
          </w:p>
        </w:tc>
        <w:tc>
          <w:tcPr>
            <w:tcW w:w="73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C1C49" w14:textId="77777777" w:rsidR="00E10816" w:rsidRPr="00E31925" w:rsidRDefault="00E10816" w:rsidP="00E10816">
            <w:pPr>
              <w:pStyle w:val="NormalWeb"/>
              <w:spacing w:before="0" w:beforeAutospacing="0" w:after="0" w:afterAutospacing="0"/>
              <w:ind w:left="567" w:right="567"/>
              <w:jc w:val="both"/>
            </w:pPr>
            <w:r w:rsidRPr="00E31925">
              <w:rPr>
                <w:rStyle w:val="Strong"/>
                <w:i/>
                <w:iCs/>
                <w:color w:val="000000"/>
                <w:sz w:val="20"/>
                <w:szCs w:val="23"/>
              </w:rPr>
              <w:t>“Special category data”</w:t>
            </w:r>
            <w:r w:rsidRPr="00E31925">
              <w:rPr>
                <w:i/>
                <w:iCs/>
                <w:color w:val="000000"/>
                <w:sz w:val="20"/>
                <w:szCs w:val="23"/>
              </w:rPr>
              <w:t> means sensitive personal data consisting of information as to the data subjects’ –</w:t>
            </w:r>
          </w:p>
          <w:p w14:paraId="2B161B13"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(a) racial or ethnic origin,</w:t>
            </w:r>
          </w:p>
          <w:p w14:paraId="0A1979BA"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(b) political opinions,</w:t>
            </w:r>
          </w:p>
          <w:p w14:paraId="0E5F9589"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(c ) religious beliefs or other beliefs of a similar nature,</w:t>
            </w:r>
          </w:p>
          <w:p w14:paraId="03F86EC2"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(d) membership of a trade union (within the meaning of the Trade Union and Labour Relations (Consolidation) Act 1992),</w:t>
            </w:r>
          </w:p>
          <w:p w14:paraId="6CBDAE9D"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(e) physical or mental health or condition,</w:t>
            </w:r>
          </w:p>
          <w:p w14:paraId="43E0A855"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(f) sexual life,</w:t>
            </w:r>
          </w:p>
          <w:p w14:paraId="1CA6A2EB"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(g) genetics,</w:t>
            </w:r>
          </w:p>
          <w:p w14:paraId="3FC4C346" w14:textId="77777777" w:rsidR="00E10816" w:rsidRPr="00E31925" w:rsidRDefault="00E10816" w:rsidP="00E10816">
            <w:pPr>
              <w:pStyle w:val="NormalWeb"/>
              <w:spacing w:before="0" w:beforeAutospacing="0" w:after="0" w:afterAutospacing="0"/>
              <w:ind w:left="1134" w:right="567"/>
              <w:jc w:val="both"/>
              <w:rPr>
                <w:i/>
                <w:iCs/>
                <w:color w:val="000000"/>
                <w:sz w:val="20"/>
                <w:szCs w:val="23"/>
              </w:rPr>
            </w:pPr>
            <w:r w:rsidRPr="00E31925">
              <w:rPr>
                <w:i/>
                <w:iCs/>
                <w:color w:val="000000"/>
                <w:sz w:val="20"/>
                <w:szCs w:val="23"/>
              </w:rPr>
              <w:t>(h) biometric data (as used for ID purposes),</w:t>
            </w:r>
          </w:p>
        </w:tc>
        <w:tc>
          <w:tcPr>
            <w:tcW w:w="9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842D37"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p w14:paraId="3BC7A08D" w14:textId="77777777" w:rsidR="00E10816" w:rsidRPr="00E31925" w:rsidRDefault="00E10816" w:rsidP="00E10816">
            <w:pPr>
              <w:pStyle w:val="NormalWeb"/>
              <w:autoSpaceDE w:val="0"/>
              <w:autoSpaceDN w:val="0"/>
              <w:adjustRightInd w:val="0"/>
              <w:jc w:val="both"/>
            </w:pPr>
            <w:r w:rsidRPr="00E31925">
              <w:rPr>
                <w:rFonts w:ascii="Segoe UI Symbol" w:eastAsia="MS Gothic" w:hAnsi="Segoe UI Symbol" w:cs="Segoe UI Symbol"/>
                <w:b/>
                <w:bCs/>
                <w:sz w:val="22"/>
                <w:szCs w:val="22"/>
                <w:lang w:val="en-US"/>
              </w:rPr>
              <w:t>☐</w:t>
            </w: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670794"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sdt>
            <w:sdtPr>
              <w:rPr>
                <w:rFonts w:ascii="Times New Roman" w:hAnsi="Times New Roman" w:cs="Times New Roman"/>
                <w:b/>
                <w:bCs/>
              </w:rPr>
              <w:id w:val="-256898549"/>
              <w14:checkbox>
                <w14:checked w14:val="1"/>
                <w14:checkedState w14:val="2612" w14:font="MS Gothic"/>
                <w14:uncheckedState w14:val="2610" w14:font="MS Gothic"/>
              </w14:checkbox>
            </w:sdtPr>
            <w:sdtContent>
              <w:p w14:paraId="2F9AA81C"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p w14:paraId="5B301103" w14:textId="77777777" w:rsidR="00E10816" w:rsidRPr="00E31925" w:rsidRDefault="00E10816" w:rsidP="00E10816">
            <w:pPr>
              <w:pStyle w:val="NormalWeb"/>
              <w:autoSpaceDE w:val="0"/>
              <w:autoSpaceDN w:val="0"/>
              <w:adjustRightInd w:val="0"/>
              <w:jc w:val="both"/>
            </w:pPr>
          </w:p>
        </w:tc>
      </w:tr>
      <w:tr w:rsidR="00E10816" w:rsidRPr="00E31925" w14:paraId="2B603364"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96EE9B" w14:textId="77777777" w:rsidR="00E10816" w:rsidRPr="00E31925" w:rsidRDefault="00E10816" w:rsidP="00E10816">
            <w:pPr>
              <w:pStyle w:val="NormalWeb"/>
              <w:autoSpaceDE w:val="0"/>
              <w:autoSpaceDN w:val="0"/>
              <w:adjustRightInd w:val="0"/>
              <w:jc w:val="both"/>
              <w:rPr>
                <w:sz w:val="22"/>
                <w:szCs w:val="22"/>
              </w:rPr>
            </w:pPr>
          </w:p>
        </w:tc>
        <w:tc>
          <w:tcPr>
            <w:tcW w:w="91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4C6F8C" w14:textId="77777777" w:rsidR="00E10816" w:rsidRPr="00E31925" w:rsidRDefault="00E10816" w:rsidP="00E10816">
            <w:pPr>
              <w:pStyle w:val="NormalWeb"/>
              <w:autoSpaceDE w:val="0"/>
              <w:autoSpaceDN w:val="0"/>
              <w:adjustRightInd w:val="0"/>
              <w:jc w:val="both"/>
            </w:pPr>
            <w:r w:rsidRPr="00E31925">
              <w:rPr>
                <w:sz w:val="22"/>
                <w:szCs w:val="22"/>
              </w:rPr>
              <w:t>If YES, provide a</w:t>
            </w:r>
            <w:r w:rsidRPr="00E31925">
              <w:rPr>
                <w:b/>
                <w:bCs/>
                <w:sz w:val="22"/>
                <w:szCs w:val="22"/>
              </w:rPr>
              <w:t xml:space="preserve"> </w:t>
            </w:r>
            <w:r w:rsidRPr="00E31925">
              <w:rPr>
                <w:sz w:val="22"/>
                <w:szCs w:val="22"/>
              </w:rPr>
              <w:t>description of the special category data and explain why this data needs to be collected:</w:t>
            </w:r>
          </w:p>
        </w:tc>
      </w:tr>
      <w:tr w:rsidR="00E10816" w:rsidRPr="00E31925" w14:paraId="4D1F50B1"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vAlign w:val="center"/>
          </w:tcPr>
          <w:p w14:paraId="24A03B8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4</w:t>
            </w:r>
          </w:p>
        </w:tc>
        <w:tc>
          <w:tcPr>
            <w:tcW w:w="9184" w:type="dxa"/>
            <w:gridSpan w:val="3"/>
            <w:tcBorders>
              <w:top w:val="single" w:sz="4" w:space="0" w:color="auto"/>
              <w:left w:val="single" w:sz="4" w:space="0" w:color="auto"/>
              <w:bottom w:val="single" w:sz="4" w:space="0" w:color="auto"/>
              <w:right w:val="single" w:sz="4" w:space="0" w:color="auto"/>
            </w:tcBorders>
            <w:vAlign w:val="center"/>
            <w:hideMark/>
          </w:tcPr>
          <w:p w14:paraId="3218665D" w14:textId="77777777" w:rsidR="00E10816" w:rsidRPr="00E31925" w:rsidRDefault="00E10816" w:rsidP="00E10816">
            <w:pPr>
              <w:jc w:val="both"/>
              <w:rPr>
                <w:rFonts w:ascii="Times New Roman" w:hAnsi="Times New Roman" w:cs="Times New Roman"/>
              </w:rPr>
            </w:pPr>
          </w:p>
          <w:p w14:paraId="6D1BB9BA" w14:textId="77777777" w:rsidR="00E10816" w:rsidRPr="00E31925" w:rsidRDefault="00E10816" w:rsidP="00E10816">
            <w:pPr>
              <w:jc w:val="both"/>
              <w:rPr>
                <w:rFonts w:ascii="Times New Roman" w:hAnsi="Times New Roman" w:cs="Times New Roman"/>
              </w:rPr>
            </w:pPr>
          </w:p>
          <w:p w14:paraId="5BB0FA66" w14:textId="77777777" w:rsidR="00E10816" w:rsidRPr="00E31925" w:rsidRDefault="00E10816" w:rsidP="00E10816">
            <w:pPr>
              <w:jc w:val="both"/>
              <w:rPr>
                <w:rFonts w:ascii="Times New Roman" w:hAnsi="Times New Roman" w:cs="Times New Roman"/>
              </w:rPr>
            </w:pPr>
          </w:p>
          <w:p w14:paraId="2F82EF3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456775FC" w14:textId="77777777" w:rsidR="00E10816" w:rsidRPr="00E31925" w:rsidRDefault="00E10816" w:rsidP="00E10816">
      <w:pPr>
        <w:jc w:val="both"/>
        <w:rPr>
          <w:rFonts w:ascii="Times New Roman" w:hAnsi="Times New Roman" w:cs="Times New Roman"/>
        </w:rPr>
      </w:pPr>
    </w:p>
    <w:tbl>
      <w:tblPr>
        <w:tblStyle w:val="TableGrid"/>
        <w:tblW w:w="9695" w:type="dxa"/>
        <w:tblLook w:val="04A0" w:firstRow="1" w:lastRow="0" w:firstColumn="1" w:lastColumn="0" w:noHBand="0" w:noVBand="1"/>
      </w:tblPr>
      <w:tblGrid>
        <w:gridCol w:w="556"/>
        <w:gridCol w:w="7616"/>
        <w:gridCol w:w="977"/>
        <w:gridCol w:w="546"/>
      </w:tblGrid>
      <w:tr w:rsidR="00E10816" w:rsidRPr="00E31925" w14:paraId="0019990A" w14:textId="77777777" w:rsidTr="00E31925">
        <w:trPr>
          <w:trHeight w:val="439"/>
        </w:trPr>
        <w:tc>
          <w:tcPr>
            <w:tcW w:w="562" w:type="dxa"/>
            <w:shd w:val="clear" w:color="auto" w:fill="F2F2F2" w:themeFill="background1" w:themeFillShade="F2"/>
            <w:vAlign w:val="center"/>
          </w:tcPr>
          <w:p w14:paraId="2D261CAA" w14:textId="77777777" w:rsidR="00E10816" w:rsidRPr="00E31925" w:rsidRDefault="00E10816" w:rsidP="00E10816">
            <w:pPr>
              <w:autoSpaceDE w:val="0"/>
              <w:autoSpaceDN w:val="0"/>
              <w:adjustRightInd w:val="0"/>
              <w:jc w:val="both"/>
              <w:rPr>
                <w:rFonts w:ascii="Times New Roman" w:hAnsi="Times New Roman" w:cs="Times New Roman"/>
              </w:rPr>
            </w:pPr>
          </w:p>
        </w:tc>
        <w:tc>
          <w:tcPr>
            <w:tcW w:w="7905" w:type="dxa"/>
            <w:shd w:val="clear" w:color="auto" w:fill="F2F2F2" w:themeFill="background1" w:themeFillShade="F2"/>
          </w:tcPr>
          <w:p w14:paraId="2A26709D"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FBAFC1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236" w:type="dxa"/>
            <w:shd w:val="clear" w:color="auto" w:fill="F2F2F2" w:themeFill="background1" w:themeFillShade="F2"/>
          </w:tcPr>
          <w:p w14:paraId="6366F6DE"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0923AFF8" w14:textId="77777777" w:rsidTr="00E31925">
        <w:trPr>
          <w:trHeight w:val="439"/>
        </w:trPr>
        <w:tc>
          <w:tcPr>
            <w:tcW w:w="562" w:type="dxa"/>
            <w:shd w:val="clear" w:color="auto" w:fill="F2F2F2" w:themeFill="background1" w:themeFillShade="F2"/>
            <w:vAlign w:val="center"/>
          </w:tcPr>
          <w:p w14:paraId="7110C7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7905" w:type="dxa"/>
            <w:shd w:val="clear" w:color="auto" w:fill="F2F2F2" w:themeFill="background1" w:themeFillShade="F2"/>
            <w:vAlign w:val="center"/>
          </w:tcPr>
          <w:p w14:paraId="2BCE2C5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Manual files (i.e. in paper form)?</w:t>
            </w:r>
          </w:p>
        </w:tc>
        <w:tc>
          <w:tcPr>
            <w:tcW w:w="992" w:type="dxa"/>
            <w:shd w:val="clear" w:color="auto" w:fill="BFBFBF" w:themeFill="background1" w:themeFillShade="BF"/>
          </w:tcPr>
          <w:sdt>
            <w:sdtPr>
              <w:rPr>
                <w:rFonts w:ascii="Times New Roman" w:hAnsi="Times New Roman" w:cs="Times New Roman"/>
                <w:b/>
                <w:bCs/>
              </w:rPr>
              <w:id w:val="-716891366"/>
              <w14:checkbox>
                <w14:checked w14:val="0"/>
                <w14:checkedState w14:val="2612" w14:font="MS Gothic"/>
                <w14:uncheckedState w14:val="2610" w14:font="MS Gothic"/>
              </w14:checkbox>
            </w:sdtPr>
            <w:sdtContent>
              <w:p w14:paraId="1F88BD1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24512450"/>
              <w14:checkbox>
                <w14:checked w14:val="1"/>
                <w14:checkedState w14:val="2612" w14:font="MS Gothic"/>
                <w14:uncheckedState w14:val="2610" w14:font="MS Gothic"/>
              </w14:checkbox>
            </w:sdtPr>
            <w:sdtContent>
              <w:p w14:paraId="5BCAAB8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829C24D" w14:textId="77777777" w:rsidTr="00E31925">
        <w:trPr>
          <w:trHeight w:val="403"/>
        </w:trPr>
        <w:tc>
          <w:tcPr>
            <w:tcW w:w="562" w:type="dxa"/>
            <w:shd w:val="clear" w:color="auto" w:fill="F2F2F2" w:themeFill="background1" w:themeFillShade="F2"/>
            <w:vAlign w:val="center"/>
          </w:tcPr>
          <w:p w14:paraId="3922609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7905" w:type="dxa"/>
            <w:shd w:val="clear" w:color="auto" w:fill="F2F2F2" w:themeFill="background1" w:themeFillShade="F2"/>
            <w:vAlign w:val="center"/>
          </w:tcPr>
          <w:p w14:paraId="76E11E4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University computers?</w:t>
            </w:r>
          </w:p>
        </w:tc>
        <w:tc>
          <w:tcPr>
            <w:tcW w:w="992" w:type="dxa"/>
            <w:shd w:val="clear" w:color="auto" w:fill="BFBFBF" w:themeFill="background1" w:themeFillShade="BF"/>
          </w:tcPr>
          <w:sdt>
            <w:sdtPr>
              <w:rPr>
                <w:rFonts w:ascii="Times New Roman" w:hAnsi="Times New Roman" w:cs="Times New Roman"/>
                <w:b/>
                <w:bCs/>
              </w:rPr>
              <w:id w:val="-1058942064"/>
              <w14:checkbox>
                <w14:checked w14:val="1"/>
                <w14:checkedState w14:val="2612" w14:font="MS Gothic"/>
                <w14:uncheckedState w14:val="2610" w14:font="MS Gothic"/>
              </w14:checkbox>
            </w:sdtPr>
            <w:sdtContent>
              <w:p w14:paraId="35529ECC"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525707884"/>
              <w14:checkbox>
                <w14:checked w14:val="0"/>
                <w14:checkedState w14:val="2612" w14:font="MS Gothic"/>
                <w14:uncheckedState w14:val="2610" w14:font="MS Gothic"/>
              </w14:checkbox>
            </w:sdtPr>
            <w:sdtContent>
              <w:p w14:paraId="3DA2C34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6AADAB3" w14:textId="77777777" w:rsidTr="00E31925">
        <w:trPr>
          <w:trHeight w:val="439"/>
        </w:trPr>
        <w:tc>
          <w:tcPr>
            <w:tcW w:w="562" w:type="dxa"/>
            <w:shd w:val="clear" w:color="auto" w:fill="F2F2F2" w:themeFill="background1" w:themeFillShade="F2"/>
            <w:vAlign w:val="center"/>
          </w:tcPr>
          <w:p w14:paraId="650FB91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7</w:t>
            </w:r>
          </w:p>
        </w:tc>
        <w:tc>
          <w:tcPr>
            <w:tcW w:w="7905" w:type="dxa"/>
            <w:shd w:val="clear" w:color="auto" w:fill="F2F2F2" w:themeFill="background1" w:themeFillShade="F2"/>
            <w:vAlign w:val="center"/>
          </w:tcPr>
          <w:p w14:paraId="273CC59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Private company computers?</w:t>
            </w:r>
          </w:p>
        </w:tc>
        <w:tc>
          <w:tcPr>
            <w:tcW w:w="992" w:type="dxa"/>
            <w:shd w:val="clear" w:color="auto" w:fill="BFBFBF" w:themeFill="background1" w:themeFillShade="BF"/>
          </w:tcPr>
          <w:sdt>
            <w:sdtPr>
              <w:rPr>
                <w:rFonts w:ascii="Times New Roman" w:hAnsi="Times New Roman" w:cs="Times New Roman"/>
                <w:b/>
                <w:bCs/>
              </w:rPr>
              <w:id w:val="428779520"/>
              <w14:checkbox>
                <w14:checked w14:val="0"/>
                <w14:checkedState w14:val="2612" w14:font="MS Gothic"/>
                <w14:uncheckedState w14:val="2610" w14:font="MS Gothic"/>
              </w14:checkbox>
            </w:sdtPr>
            <w:sdtContent>
              <w:p w14:paraId="617596C2"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738441066"/>
              <w14:checkbox>
                <w14:checked w14:val="1"/>
                <w14:checkedState w14:val="2612" w14:font="MS Gothic"/>
                <w14:uncheckedState w14:val="2610" w14:font="MS Gothic"/>
              </w14:checkbox>
            </w:sdtPr>
            <w:sdtContent>
              <w:p w14:paraId="77258D4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DB8E9DD" w14:textId="77777777" w:rsidTr="00E31925">
        <w:trPr>
          <w:trHeight w:val="403"/>
        </w:trPr>
        <w:tc>
          <w:tcPr>
            <w:tcW w:w="562" w:type="dxa"/>
            <w:shd w:val="clear" w:color="auto" w:fill="F2F2F2" w:themeFill="background1" w:themeFillShade="F2"/>
            <w:vAlign w:val="center"/>
          </w:tcPr>
          <w:p w14:paraId="1394FE7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8</w:t>
            </w:r>
          </w:p>
        </w:tc>
        <w:tc>
          <w:tcPr>
            <w:tcW w:w="7905" w:type="dxa"/>
            <w:shd w:val="clear" w:color="auto" w:fill="F2F2F2" w:themeFill="background1" w:themeFillShade="F2"/>
            <w:vAlign w:val="center"/>
          </w:tcPr>
          <w:p w14:paraId="55F3C5D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Home or other personal computers?</w:t>
            </w:r>
          </w:p>
        </w:tc>
        <w:tc>
          <w:tcPr>
            <w:tcW w:w="992" w:type="dxa"/>
            <w:shd w:val="clear" w:color="auto" w:fill="BFBFBF" w:themeFill="background1" w:themeFillShade="BF"/>
          </w:tcPr>
          <w:sdt>
            <w:sdtPr>
              <w:rPr>
                <w:rFonts w:ascii="Times New Roman" w:hAnsi="Times New Roman" w:cs="Times New Roman"/>
                <w:b/>
                <w:bCs/>
              </w:rPr>
              <w:id w:val="666676712"/>
              <w14:checkbox>
                <w14:checked w14:val="1"/>
                <w14:checkedState w14:val="2612" w14:font="MS Gothic"/>
                <w14:uncheckedState w14:val="2610" w14:font="MS Gothic"/>
              </w14:checkbox>
            </w:sdtPr>
            <w:sdtContent>
              <w:p w14:paraId="03F8DCEA"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243309197"/>
              <w14:checkbox>
                <w14:checked w14:val="0"/>
                <w14:checkedState w14:val="2612" w14:font="MS Gothic"/>
                <w14:uncheckedState w14:val="2610" w14:font="MS Gothic"/>
              </w14:checkbox>
            </w:sdtPr>
            <w:sdtContent>
              <w:p w14:paraId="7D3FA56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C1E9C3D" w14:textId="77777777" w:rsidTr="00E31925">
        <w:trPr>
          <w:trHeight w:val="403"/>
        </w:trPr>
        <w:tc>
          <w:tcPr>
            <w:tcW w:w="562" w:type="dxa"/>
            <w:shd w:val="clear" w:color="auto" w:fill="F2F2F2" w:themeFill="background1" w:themeFillShade="F2"/>
            <w:vAlign w:val="center"/>
          </w:tcPr>
          <w:p w14:paraId="09F0729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9</w:t>
            </w:r>
          </w:p>
        </w:tc>
        <w:tc>
          <w:tcPr>
            <w:tcW w:w="7905" w:type="dxa"/>
            <w:shd w:val="clear" w:color="auto" w:fill="F2F2F2" w:themeFill="background1" w:themeFillShade="F2"/>
            <w:vAlign w:val="center"/>
          </w:tcPr>
          <w:p w14:paraId="6867EFC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rPr>
              <w:id w:val="1761182650"/>
              <w14:checkbox>
                <w14:checked w14:val="0"/>
                <w14:checkedState w14:val="2612" w14:font="MS Gothic"/>
                <w14:uncheckedState w14:val="2610" w14:font="MS Gothic"/>
              </w14:checkbox>
            </w:sdtPr>
            <w:sdtContent>
              <w:p w14:paraId="7665991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031489010"/>
              <w14:checkbox>
                <w14:checked w14:val="1"/>
                <w14:checkedState w14:val="2612" w14:font="MS Gothic"/>
                <w14:uncheckedState w14:val="2610" w14:font="MS Gothic"/>
              </w14:checkbox>
            </w:sdtPr>
            <w:sdtContent>
              <w:p w14:paraId="32AF5A0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E985F45" w14:textId="77777777" w:rsidTr="00E31925">
        <w:trPr>
          <w:trHeight w:val="403"/>
        </w:trPr>
        <w:tc>
          <w:tcPr>
            <w:tcW w:w="562" w:type="dxa"/>
            <w:shd w:val="clear" w:color="auto" w:fill="F2F2F2" w:themeFill="background1" w:themeFillShade="F2"/>
            <w:vAlign w:val="center"/>
          </w:tcPr>
          <w:p w14:paraId="0D5C78C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10</w:t>
            </w:r>
          </w:p>
        </w:tc>
        <w:tc>
          <w:tcPr>
            <w:tcW w:w="7905" w:type="dxa"/>
            <w:shd w:val="clear" w:color="auto" w:fill="F2F2F2" w:themeFill="background1" w:themeFillShade="F2"/>
            <w:vAlign w:val="center"/>
          </w:tcPr>
          <w:p w14:paraId="2F9208A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“Cloud” storage or websites?</w:t>
            </w:r>
          </w:p>
        </w:tc>
        <w:tc>
          <w:tcPr>
            <w:tcW w:w="992" w:type="dxa"/>
            <w:shd w:val="clear" w:color="auto" w:fill="BFBFBF" w:themeFill="background1" w:themeFillShade="BF"/>
          </w:tcPr>
          <w:sdt>
            <w:sdtPr>
              <w:rPr>
                <w:rFonts w:ascii="Times New Roman" w:hAnsi="Times New Roman" w:cs="Times New Roman"/>
                <w:b/>
                <w:bCs/>
              </w:rPr>
              <w:id w:val="-40376448"/>
              <w14:checkbox>
                <w14:checked w14:val="1"/>
                <w14:checkedState w14:val="2612" w14:font="MS Gothic"/>
                <w14:uncheckedState w14:val="2610" w14:font="MS Gothic"/>
              </w14:checkbox>
            </w:sdtPr>
            <w:sdtContent>
              <w:p w14:paraId="106244B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2004037841"/>
              <w14:checkbox>
                <w14:checked w14:val="0"/>
                <w14:checkedState w14:val="2612" w14:font="MS Gothic"/>
                <w14:uncheckedState w14:val="2610" w14:font="MS Gothic"/>
              </w14:checkbox>
            </w:sdtPr>
            <w:sdtContent>
              <w:p w14:paraId="24F2B86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23B97CE" w14:textId="77777777" w:rsidTr="00E31925">
        <w:trPr>
          <w:trHeight w:val="403"/>
        </w:trPr>
        <w:tc>
          <w:tcPr>
            <w:tcW w:w="562" w:type="dxa"/>
            <w:shd w:val="clear" w:color="auto" w:fill="F2F2F2" w:themeFill="background1" w:themeFillShade="F2"/>
            <w:vAlign w:val="center"/>
          </w:tcPr>
          <w:p w14:paraId="068BA17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11</w:t>
            </w:r>
          </w:p>
        </w:tc>
        <w:tc>
          <w:tcPr>
            <w:tcW w:w="7905" w:type="dxa"/>
            <w:shd w:val="clear" w:color="auto" w:fill="F2F2F2" w:themeFill="background1" w:themeFillShade="F2"/>
          </w:tcPr>
          <w:p w14:paraId="35BE7CC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Other – specify:</w:t>
            </w:r>
          </w:p>
          <w:p w14:paraId="67C554ED" w14:textId="77777777" w:rsidR="00E10816" w:rsidRPr="00E31925" w:rsidRDefault="00E10816" w:rsidP="00E10816">
            <w:pPr>
              <w:autoSpaceDE w:val="0"/>
              <w:autoSpaceDN w:val="0"/>
              <w:adjustRightInd w:val="0"/>
              <w:jc w:val="both"/>
              <w:rPr>
                <w:rFonts w:ascii="Times New Roman" w:hAnsi="Times New Roman" w:cs="Times New Roman"/>
              </w:rPr>
            </w:pPr>
          </w:p>
        </w:tc>
        <w:tc>
          <w:tcPr>
            <w:tcW w:w="992" w:type="dxa"/>
            <w:shd w:val="clear" w:color="auto" w:fill="BFBFBF" w:themeFill="background1" w:themeFillShade="BF"/>
            <w:vAlign w:val="center"/>
          </w:tcPr>
          <w:sdt>
            <w:sdtPr>
              <w:rPr>
                <w:rFonts w:ascii="Times New Roman" w:hAnsi="Times New Roman" w:cs="Times New Roman"/>
                <w:b/>
                <w:bCs/>
              </w:rPr>
              <w:id w:val="-1556230815"/>
              <w14:checkbox>
                <w14:checked w14:val="0"/>
                <w14:checkedState w14:val="2612" w14:font="MS Gothic"/>
                <w14:uncheckedState w14:val="2610" w14:font="MS Gothic"/>
              </w14:checkbox>
            </w:sdtPr>
            <w:sdtContent>
              <w:p w14:paraId="1857ED41"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vAlign w:val="center"/>
          </w:tcPr>
          <w:sdt>
            <w:sdtPr>
              <w:rPr>
                <w:rFonts w:ascii="Times New Roman" w:hAnsi="Times New Roman" w:cs="Times New Roman"/>
                <w:b/>
                <w:bCs/>
              </w:rPr>
              <w:id w:val="1575544959"/>
              <w14:checkbox>
                <w14:checked w14:val="1"/>
                <w14:checkedState w14:val="2612" w14:font="MS Gothic"/>
                <w14:uncheckedState w14:val="2610" w14:font="MS Gothic"/>
              </w14:checkbox>
            </w:sdtPr>
            <w:sdtContent>
              <w:p w14:paraId="0035925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83DBE3C" w14:textId="77777777" w:rsidTr="00E31925">
        <w:trPr>
          <w:gridAfter w:val="1"/>
          <w:wAfter w:w="236" w:type="dxa"/>
          <w:trHeight w:val="403"/>
        </w:trPr>
        <w:tc>
          <w:tcPr>
            <w:tcW w:w="562" w:type="dxa"/>
            <w:shd w:val="clear" w:color="auto" w:fill="F2F2F2" w:themeFill="background1" w:themeFillShade="F2"/>
            <w:vAlign w:val="center"/>
          </w:tcPr>
          <w:p w14:paraId="633B73E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12</w:t>
            </w:r>
          </w:p>
        </w:tc>
        <w:tc>
          <w:tcPr>
            <w:tcW w:w="8897" w:type="dxa"/>
            <w:gridSpan w:val="2"/>
            <w:shd w:val="clear" w:color="auto" w:fill="F2F2F2" w:themeFill="background1" w:themeFillShade="F2"/>
          </w:tcPr>
          <w:p w14:paraId="7ADA6ABD"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Cs/>
              </w:rPr>
              <w:t xml:space="preserve">For all stored data, explain the measures in place to ensure the security of the data collected, data confidentiality, including details of backup procedures, </w:t>
            </w:r>
            <w:r w:rsidRPr="00E31925">
              <w:rPr>
                <w:rFonts w:ascii="Times New Roman" w:hAnsi="Times New Roman" w:cs="Times New Roman"/>
                <w:bCs/>
                <w:shd w:val="clear" w:color="auto" w:fill="F2F2F2" w:themeFill="background1" w:themeFillShade="F2"/>
              </w:rPr>
              <w:t>password</w:t>
            </w:r>
            <w:r w:rsidRPr="00E31925">
              <w:rPr>
                <w:rFonts w:ascii="Times New Roman" w:hAnsi="Times New Roman" w:cs="Times New Roman"/>
                <w:bCs/>
              </w:rPr>
              <w:t xml:space="preserve"> protection, encryption, anonymisation and pseudonymisation</w:t>
            </w:r>
            <w:r w:rsidRPr="00E31925">
              <w:rPr>
                <w:rFonts w:ascii="Times New Roman" w:hAnsi="Times New Roman" w:cs="Times New Roman"/>
              </w:rPr>
              <w:t>:</w:t>
            </w:r>
          </w:p>
        </w:tc>
      </w:tr>
      <w:tr w:rsidR="00E10816" w:rsidRPr="00E31925" w14:paraId="1F8CF617" w14:textId="77777777" w:rsidTr="00E31925">
        <w:trPr>
          <w:gridAfter w:val="1"/>
          <w:wAfter w:w="236" w:type="dxa"/>
          <w:trHeight w:val="403"/>
        </w:trPr>
        <w:tc>
          <w:tcPr>
            <w:tcW w:w="562" w:type="dxa"/>
            <w:vAlign w:val="center"/>
          </w:tcPr>
          <w:p w14:paraId="63B7DB16" w14:textId="77777777" w:rsidR="00E10816" w:rsidRPr="00E31925" w:rsidRDefault="00E10816" w:rsidP="00E10816">
            <w:pPr>
              <w:jc w:val="both"/>
              <w:rPr>
                <w:rFonts w:ascii="Times New Roman" w:hAnsi="Times New Roman" w:cs="Times New Roman"/>
              </w:rPr>
            </w:pPr>
          </w:p>
        </w:tc>
        <w:tc>
          <w:tcPr>
            <w:tcW w:w="8897" w:type="dxa"/>
            <w:gridSpan w:val="2"/>
          </w:tcPr>
          <w:p w14:paraId="1F5CCC49" w14:textId="77777777" w:rsidR="00E10816" w:rsidRPr="00E31925" w:rsidRDefault="00E10816" w:rsidP="00E10816">
            <w:pPr>
              <w:jc w:val="both"/>
              <w:rPr>
                <w:rFonts w:ascii="Times New Roman" w:hAnsi="Times New Roman" w:cs="Times New Roman"/>
                <w:color w:val="00B050"/>
              </w:rPr>
            </w:pPr>
          </w:p>
          <w:p w14:paraId="4615D892" w14:textId="77777777" w:rsidR="00E10816" w:rsidRPr="00E31925" w:rsidRDefault="00E10816" w:rsidP="00E10816">
            <w:pPr>
              <w:jc w:val="both"/>
              <w:rPr>
                <w:rFonts w:ascii="Times New Roman" w:hAnsi="Times New Roman" w:cs="Times New Roman"/>
              </w:rPr>
            </w:pPr>
          </w:p>
          <w:p w14:paraId="4F2240E4"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All electronic data will be stored on the University's OneDrive/SharePoint (Office 365), which is GDPR-compliant and password-protected. The survey data will be downloaded into an encrypted Excel/SPSS file. Data will be anonymised immediately upon collection (no names/IP addresses collected). Only the researcher and the supervisor will have access to the raw data. Data will be kept for the duration of the project and then securely deleted</w:t>
            </w:r>
          </w:p>
          <w:p w14:paraId="70203B3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i/>
                <w:color w:val="808080"/>
                <w:sz w:val="18"/>
                <w:szCs w:val="18"/>
              </w:rPr>
              <w:t>(this box should expand as you type)</w:t>
            </w:r>
          </w:p>
        </w:tc>
      </w:tr>
    </w:tbl>
    <w:p w14:paraId="7DC997E9" w14:textId="77777777" w:rsidR="00E10816" w:rsidRPr="00E31925" w:rsidRDefault="00E10816" w:rsidP="00E10816">
      <w:pPr>
        <w:jc w:val="both"/>
        <w:rPr>
          <w:rFonts w:ascii="Times New Roman" w:hAnsi="Times New Roman" w:cs="Times New Roman"/>
        </w:rPr>
      </w:pPr>
    </w:p>
    <w:tbl>
      <w:tblPr>
        <w:tblStyle w:val="TableGrid"/>
        <w:tblW w:w="9329" w:type="dxa"/>
        <w:tblLook w:val="04A0" w:firstRow="1" w:lastRow="0" w:firstColumn="1" w:lastColumn="0" w:noHBand="0" w:noVBand="1"/>
      </w:tblPr>
      <w:tblGrid>
        <w:gridCol w:w="500"/>
        <w:gridCol w:w="7034"/>
        <w:gridCol w:w="882"/>
        <w:gridCol w:w="913"/>
      </w:tblGrid>
      <w:tr w:rsidR="00E10816" w:rsidRPr="00E31925" w14:paraId="5293ECD8" w14:textId="77777777" w:rsidTr="00E31925">
        <w:trPr>
          <w:trHeight w:val="454"/>
        </w:trPr>
        <w:tc>
          <w:tcPr>
            <w:tcW w:w="500" w:type="dxa"/>
            <w:shd w:val="clear" w:color="auto" w:fill="F2F2F2" w:themeFill="background1" w:themeFillShade="F2"/>
          </w:tcPr>
          <w:p w14:paraId="39D5B164"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shd w:val="clear" w:color="auto" w:fill="F2F2F2" w:themeFill="background1" w:themeFillShade="F2"/>
            <w:vAlign w:val="center"/>
          </w:tcPr>
          <w:p w14:paraId="56032AF5"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Data Protection</w:t>
            </w:r>
          </w:p>
        </w:tc>
      </w:tr>
      <w:tr w:rsidR="00E10816" w:rsidRPr="00E31925" w14:paraId="28797783" w14:textId="77777777" w:rsidTr="00E31925">
        <w:trPr>
          <w:trHeight w:val="454"/>
        </w:trPr>
        <w:tc>
          <w:tcPr>
            <w:tcW w:w="500" w:type="dxa"/>
            <w:shd w:val="clear" w:color="auto" w:fill="F2F2F2" w:themeFill="background1" w:themeFillShade="F2"/>
            <w:vAlign w:val="center"/>
          </w:tcPr>
          <w:p w14:paraId="0FF1ED45" w14:textId="77777777" w:rsidR="00E10816" w:rsidRPr="00E31925" w:rsidRDefault="00E10816" w:rsidP="00E10816">
            <w:pPr>
              <w:autoSpaceDE w:val="0"/>
              <w:autoSpaceDN w:val="0"/>
              <w:adjustRightInd w:val="0"/>
              <w:jc w:val="both"/>
              <w:rPr>
                <w:rFonts w:ascii="Times New Roman" w:hAnsi="Times New Roman" w:cs="Times New Roman"/>
              </w:rPr>
            </w:pPr>
          </w:p>
        </w:tc>
        <w:tc>
          <w:tcPr>
            <w:tcW w:w="7034" w:type="dxa"/>
            <w:shd w:val="clear" w:color="auto" w:fill="F2F2F2" w:themeFill="background1" w:themeFillShade="F2"/>
            <w:vAlign w:val="center"/>
          </w:tcPr>
          <w:p w14:paraId="4F281887"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rPr>
              <w:t xml:space="preserve">Will the research activity </w:t>
            </w:r>
            <w:r w:rsidRPr="00E31925">
              <w:rPr>
                <w:rFonts w:ascii="Times New Roman" w:hAnsi="Times New Roman" w:cs="Times New Roman"/>
                <w:bCs/>
              </w:rPr>
              <w:t>involve any of the following activities:</w:t>
            </w:r>
          </w:p>
        </w:tc>
        <w:tc>
          <w:tcPr>
            <w:tcW w:w="882" w:type="dxa"/>
            <w:shd w:val="clear" w:color="auto" w:fill="F2F2F2" w:themeFill="background1" w:themeFillShade="F2"/>
            <w:vAlign w:val="center"/>
          </w:tcPr>
          <w:p w14:paraId="5041D02E"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912" w:type="dxa"/>
            <w:shd w:val="clear" w:color="auto" w:fill="F2F2F2" w:themeFill="background1" w:themeFillShade="F2"/>
            <w:vAlign w:val="center"/>
          </w:tcPr>
          <w:p w14:paraId="07DC4616"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474180EE" w14:textId="77777777" w:rsidTr="00E31925">
        <w:trPr>
          <w:trHeight w:val="454"/>
        </w:trPr>
        <w:tc>
          <w:tcPr>
            <w:tcW w:w="500" w:type="dxa"/>
            <w:shd w:val="clear" w:color="auto" w:fill="F2F2F2" w:themeFill="background1" w:themeFillShade="F2"/>
            <w:vAlign w:val="center"/>
          </w:tcPr>
          <w:p w14:paraId="56EA94E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13</w:t>
            </w:r>
          </w:p>
        </w:tc>
        <w:tc>
          <w:tcPr>
            <w:tcW w:w="7034" w:type="dxa"/>
            <w:shd w:val="clear" w:color="auto" w:fill="F2F2F2" w:themeFill="background1" w:themeFillShade="F2"/>
            <w:vAlign w:val="center"/>
          </w:tcPr>
          <w:p w14:paraId="0060857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Electronic transfer of data in any form?</w:t>
            </w:r>
          </w:p>
        </w:tc>
        <w:tc>
          <w:tcPr>
            <w:tcW w:w="882" w:type="dxa"/>
            <w:shd w:val="clear" w:color="auto" w:fill="BFBFBF" w:themeFill="background1" w:themeFillShade="BF"/>
            <w:vAlign w:val="center"/>
          </w:tcPr>
          <w:sdt>
            <w:sdtPr>
              <w:rPr>
                <w:rFonts w:ascii="Times New Roman" w:hAnsi="Times New Roman" w:cs="Times New Roman"/>
                <w:b/>
                <w:bCs/>
              </w:rPr>
              <w:id w:val="-243347341"/>
              <w14:checkbox>
                <w14:checked w14:val="0"/>
                <w14:checkedState w14:val="2612" w14:font="MS Gothic"/>
                <w14:uncheckedState w14:val="2610" w14:font="MS Gothic"/>
              </w14:checkbox>
            </w:sdtPr>
            <w:sdtContent>
              <w:p w14:paraId="11EC1A1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809138048"/>
              <w14:checkbox>
                <w14:checked w14:val="1"/>
                <w14:checkedState w14:val="2612" w14:font="MS Gothic"/>
                <w14:uncheckedState w14:val="2610" w14:font="MS Gothic"/>
              </w14:checkbox>
            </w:sdtPr>
            <w:sdtContent>
              <w:p w14:paraId="29B2B11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1C142C6" w14:textId="77777777" w:rsidTr="00E31925">
        <w:trPr>
          <w:trHeight w:val="417"/>
        </w:trPr>
        <w:tc>
          <w:tcPr>
            <w:tcW w:w="500" w:type="dxa"/>
            <w:shd w:val="clear" w:color="auto" w:fill="F2F2F2" w:themeFill="background1" w:themeFillShade="F2"/>
            <w:vAlign w:val="center"/>
          </w:tcPr>
          <w:p w14:paraId="36FBFCE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14</w:t>
            </w:r>
          </w:p>
        </w:tc>
        <w:tc>
          <w:tcPr>
            <w:tcW w:w="7034" w:type="dxa"/>
            <w:shd w:val="clear" w:color="auto" w:fill="F2F2F2" w:themeFill="background1" w:themeFillShade="F2"/>
            <w:vAlign w:val="center"/>
          </w:tcPr>
          <w:p w14:paraId="7C213C7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Sharing of data with others at the University outside of the immediate research team?</w:t>
            </w:r>
          </w:p>
        </w:tc>
        <w:tc>
          <w:tcPr>
            <w:tcW w:w="882" w:type="dxa"/>
            <w:shd w:val="clear" w:color="auto" w:fill="BFBFBF" w:themeFill="background1" w:themeFillShade="BF"/>
            <w:vAlign w:val="center"/>
          </w:tcPr>
          <w:sdt>
            <w:sdtPr>
              <w:rPr>
                <w:rFonts w:ascii="Times New Roman" w:hAnsi="Times New Roman" w:cs="Times New Roman"/>
                <w:b/>
                <w:bCs/>
              </w:rPr>
              <w:id w:val="206609976"/>
              <w14:checkbox>
                <w14:checked w14:val="1"/>
                <w14:checkedState w14:val="2612" w14:font="MS Gothic"/>
                <w14:uncheckedState w14:val="2610" w14:font="MS Gothic"/>
              </w14:checkbox>
            </w:sdtPr>
            <w:sdtContent>
              <w:p w14:paraId="2218D32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1162969108"/>
              <w14:checkbox>
                <w14:checked w14:val="0"/>
                <w14:checkedState w14:val="2612" w14:font="MS Gothic"/>
                <w14:uncheckedState w14:val="2610" w14:font="MS Gothic"/>
              </w14:checkbox>
            </w:sdtPr>
            <w:sdtContent>
              <w:p w14:paraId="2D69752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FF29384" w14:textId="77777777" w:rsidTr="00E31925">
        <w:trPr>
          <w:trHeight w:val="454"/>
        </w:trPr>
        <w:tc>
          <w:tcPr>
            <w:tcW w:w="500" w:type="dxa"/>
            <w:shd w:val="clear" w:color="auto" w:fill="F2F2F2" w:themeFill="background1" w:themeFillShade="F2"/>
            <w:vAlign w:val="center"/>
          </w:tcPr>
          <w:p w14:paraId="2E2B705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15</w:t>
            </w:r>
          </w:p>
        </w:tc>
        <w:tc>
          <w:tcPr>
            <w:tcW w:w="7034" w:type="dxa"/>
            <w:shd w:val="clear" w:color="auto" w:fill="F2F2F2" w:themeFill="background1" w:themeFillShade="F2"/>
            <w:vAlign w:val="center"/>
          </w:tcPr>
          <w:p w14:paraId="538154E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Sharing of data with other organisations?</w:t>
            </w:r>
          </w:p>
        </w:tc>
        <w:tc>
          <w:tcPr>
            <w:tcW w:w="882" w:type="dxa"/>
            <w:shd w:val="clear" w:color="auto" w:fill="BFBFBF" w:themeFill="background1" w:themeFillShade="BF"/>
            <w:vAlign w:val="center"/>
          </w:tcPr>
          <w:sdt>
            <w:sdtPr>
              <w:rPr>
                <w:rFonts w:ascii="Times New Roman" w:hAnsi="Times New Roman" w:cs="Times New Roman"/>
                <w:b/>
                <w:bCs/>
              </w:rPr>
              <w:id w:val="-853718064"/>
              <w14:checkbox>
                <w14:checked w14:val="0"/>
                <w14:checkedState w14:val="2612" w14:font="MS Gothic"/>
                <w14:uncheckedState w14:val="2610" w14:font="MS Gothic"/>
              </w14:checkbox>
            </w:sdtPr>
            <w:sdtContent>
              <w:p w14:paraId="23A21A1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692922631"/>
              <w14:checkbox>
                <w14:checked w14:val="1"/>
                <w14:checkedState w14:val="2612" w14:font="MS Gothic"/>
                <w14:uncheckedState w14:val="2610" w14:font="MS Gothic"/>
              </w14:checkbox>
            </w:sdtPr>
            <w:sdtContent>
              <w:p w14:paraId="1CCF18A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609125EE" w14:textId="77777777" w:rsidTr="00E31925">
        <w:trPr>
          <w:trHeight w:val="417"/>
        </w:trPr>
        <w:tc>
          <w:tcPr>
            <w:tcW w:w="500" w:type="dxa"/>
            <w:shd w:val="clear" w:color="auto" w:fill="F2F2F2" w:themeFill="background1" w:themeFillShade="F2"/>
            <w:vAlign w:val="center"/>
          </w:tcPr>
          <w:p w14:paraId="281213A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16</w:t>
            </w:r>
          </w:p>
        </w:tc>
        <w:tc>
          <w:tcPr>
            <w:tcW w:w="7034" w:type="dxa"/>
            <w:shd w:val="clear" w:color="auto" w:fill="F2F2F2" w:themeFill="background1" w:themeFillShade="F2"/>
            <w:vAlign w:val="center"/>
          </w:tcPr>
          <w:p w14:paraId="5888F2A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Export of data outside the UK or importing of data from outside the UK?</w:t>
            </w:r>
          </w:p>
        </w:tc>
        <w:tc>
          <w:tcPr>
            <w:tcW w:w="882" w:type="dxa"/>
            <w:shd w:val="clear" w:color="auto" w:fill="BFBFBF" w:themeFill="background1" w:themeFillShade="BF"/>
            <w:vAlign w:val="center"/>
          </w:tcPr>
          <w:sdt>
            <w:sdtPr>
              <w:rPr>
                <w:rFonts w:ascii="Times New Roman" w:hAnsi="Times New Roman" w:cs="Times New Roman"/>
                <w:b/>
                <w:bCs/>
              </w:rPr>
              <w:id w:val="-1311477419"/>
              <w14:checkbox>
                <w14:checked w14:val="0"/>
                <w14:checkedState w14:val="2612" w14:font="MS Gothic"/>
                <w14:uncheckedState w14:val="2610" w14:font="MS Gothic"/>
              </w14:checkbox>
            </w:sdtPr>
            <w:sdtContent>
              <w:p w14:paraId="18D24D6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982232726"/>
              <w14:checkbox>
                <w14:checked w14:val="1"/>
                <w14:checkedState w14:val="2612" w14:font="MS Gothic"/>
                <w14:uncheckedState w14:val="2610" w14:font="MS Gothic"/>
              </w14:checkbox>
            </w:sdtPr>
            <w:sdtContent>
              <w:p w14:paraId="56F06CF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6F9CF8BB" w14:textId="77777777" w:rsidTr="00E31925">
        <w:trPr>
          <w:trHeight w:val="417"/>
        </w:trPr>
        <w:tc>
          <w:tcPr>
            <w:tcW w:w="500" w:type="dxa"/>
            <w:shd w:val="clear" w:color="auto" w:fill="F2F2F2" w:themeFill="background1" w:themeFillShade="F2"/>
            <w:vAlign w:val="center"/>
          </w:tcPr>
          <w:p w14:paraId="3B69125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17</w:t>
            </w:r>
          </w:p>
        </w:tc>
        <w:tc>
          <w:tcPr>
            <w:tcW w:w="7034" w:type="dxa"/>
            <w:shd w:val="clear" w:color="auto" w:fill="F2F2F2" w:themeFill="background1" w:themeFillShade="F2"/>
            <w:vAlign w:val="center"/>
          </w:tcPr>
          <w:p w14:paraId="48F2AA7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personal addresses, postcodes, faxes, emails or telephone numbers?</w:t>
            </w:r>
          </w:p>
        </w:tc>
        <w:tc>
          <w:tcPr>
            <w:tcW w:w="882" w:type="dxa"/>
            <w:shd w:val="clear" w:color="auto" w:fill="BFBFBF" w:themeFill="background1" w:themeFillShade="BF"/>
            <w:vAlign w:val="center"/>
          </w:tcPr>
          <w:sdt>
            <w:sdtPr>
              <w:rPr>
                <w:rFonts w:ascii="Times New Roman" w:hAnsi="Times New Roman" w:cs="Times New Roman"/>
                <w:b/>
                <w:bCs/>
              </w:rPr>
              <w:id w:val="580263657"/>
              <w14:checkbox>
                <w14:checked w14:val="0"/>
                <w14:checkedState w14:val="2612" w14:font="MS Gothic"/>
                <w14:uncheckedState w14:val="2610" w14:font="MS Gothic"/>
              </w14:checkbox>
            </w:sdtPr>
            <w:sdtContent>
              <w:p w14:paraId="20827CE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705679297"/>
              <w14:checkbox>
                <w14:checked w14:val="1"/>
                <w14:checkedState w14:val="2612" w14:font="MS Gothic"/>
                <w14:uncheckedState w14:val="2610" w14:font="MS Gothic"/>
              </w14:checkbox>
            </w:sdtPr>
            <w:sdtContent>
              <w:p w14:paraId="48FEBCC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913C607" w14:textId="77777777" w:rsidTr="00E31925">
        <w:trPr>
          <w:trHeight w:val="417"/>
        </w:trPr>
        <w:tc>
          <w:tcPr>
            <w:tcW w:w="500" w:type="dxa"/>
            <w:shd w:val="clear" w:color="auto" w:fill="F2F2F2" w:themeFill="background1" w:themeFillShade="F2"/>
            <w:vAlign w:val="center"/>
          </w:tcPr>
          <w:p w14:paraId="73FF00F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18</w:t>
            </w:r>
          </w:p>
        </w:tc>
        <w:tc>
          <w:tcPr>
            <w:tcW w:w="7034" w:type="dxa"/>
            <w:shd w:val="clear" w:color="auto" w:fill="F2F2F2" w:themeFill="background1" w:themeFillShade="F2"/>
            <w:vAlign w:val="center"/>
          </w:tcPr>
          <w:p w14:paraId="18D5C8D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Publication of data that might allow identification of individuals?</w:t>
            </w:r>
          </w:p>
        </w:tc>
        <w:tc>
          <w:tcPr>
            <w:tcW w:w="882" w:type="dxa"/>
            <w:shd w:val="clear" w:color="auto" w:fill="BFBFBF" w:themeFill="background1" w:themeFillShade="BF"/>
            <w:vAlign w:val="center"/>
          </w:tcPr>
          <w:sdt>
            <w:sdtPr>
              <w:rPr>
                <w:rFonts w:ascii="Times New Roman" w:hAnsi="Times New Roman" w:cs="Times New Roman"/>
                <w:b/>
                <w:bCs/>
              </w:rPr>
              <w:id w:val="1833259881"/>
              <w14:checkbox>
                <w14:checked w14:val="0"/>
                <w14:checkedState w14:val="2612" w14:font="MS Gothic"/>
                <w14:uncheckedState w14:val="2610" w14:font="MS Gothic"/>
              </w14:checkbox>
            </w:sdtPr>
            <w:sdtContent>
              <w:p w14:paraId="5C86E5B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48495840"/>
              <w14:checkbox>
                <w14:checked w14:val="1"/>
                <w14:checkedState w14:val="2612" w14:font="MS Gothic"/>
                <w14:uncheckedState w14:val="2610" w14:font="MS Gothic"/>
              </w14:checkbox>
            </w:sdtPr>
            <w:sdtContent>
              <w:p w14:paraId="3E26FF0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4687367" w14:textId="77777777" w:rsidTr="00E31925">
        <w:trPr>
          <w:trHeight w:val="417"/>
        </w:trPr>
        <w:tc>
          <w:tcPr>
            <w:tcW w:w="500" w:type="dxa"/>
            <w:shd w:val="clear" w:color="auto" w:fill="F2F2F2" w:themeFill="background1" w:themeFillShade="F2"/>
            <w:vAlign w:val="center"/>
          </w:tcPr>
          <w:p w14:paraId="06A0E3BF" w14:textId="77777777" w:rsidR="00E10816" w:rsidRPr="00E31925" w:rsidRDefault="00E10816" w:rsidP="00E10816">
            <w:pPr>
              <w:spacing w:before="120" w:after="120"/>
              <w:jc w:val="both"/>
              <w:rPr>
                <w:rFonts w:ascii="Times New Roman" w:hAnsi="Times New Roman" w:cs="Times New Roman"/>
              </w:rPr>
            </w:pPr>
            <w:r w:rsidRPr="00E31925">
              <w:rPr>
                <w:rFonts w:ascii="Times New Roman" w:hAnsi="Times New Roman" w:cs="Times New Roman"/>
              </w:rPr>
              <w:t>19</w:t>
            </w:r>
          </w:p>
        </w:tc>
        <w:tc>
          <w:tcPr>
            <w:tcW w:w="8829" w:type="dxa"/>
            <w:gridSpan w:val="3"/>
            <w:shd w:val="clear" w:color="auto" w:fill="F2F2F2" w:themeFill="background1" w:themeFillShade="F2"/>
            <w:vAlign w:val="center"/>
          </w:tcPr>
          <w:p w14:paraId="654DCAC2" w14:textId="77777777" w:rsidR="00E10816" w:rsidRPr="00E31925" w:rsidRDefault="00E10816" w:rsidP="00E10816">
            <w:pPr>
              <w:spacing w:before="120" w:after="120"/>
              <w:jc w:val="both"/>
              <w:rPr>
                <w:rFonts w:ascii="Times New Roman" w:hAnsi="Times New Roman" w:cs="Times New Roman"/>
                <w:bCs/>
              </w:rPr>
            </w:pPr>
            <w:r w:rsidRPr="00E31925">
              <w:rPr>
                <w:rFonts w:ascii="Times New Roman" w:hAnsi="Times New Roman" w:cs="Times New Roman"/>
              </w:rPr>
              <w:t>If YES</w:t>
            </w:r>
            <w:r w:rsidRPr="00E31925">
              <w:rPr>
                <w:rFonts w:ascii="Times New Roman" w:hAnsi="Times New Roman" w:cs="Times New Roman"/>
                <w:b/>
                <w:bCs/>
              </w:rPr>
              <w:t xml:space="preserve"> </w:t>
            </w:r>
            <w:r w:rsidRPr="00E31925">
              <w:rPr>
                <w:rFonts w:ascii="Times New Roman" w:hAnsi="Times New Roman" w:cs="Times New Roman"/>
              </w:rPr>
              <w:t xml:space="preserve">to any question, please provide full details, </w:t>
            </w:r>
            <w:r w:rsidRPr="00E31925">
              <w:rPr>
                <w:rFonts w:ascii="Times New Roman" w:hAnsi="Times New Roman" w:cs="Times New Roman"/>
                <w:bCs/>
              </w:rPr>
              <w:t>explaining how this will be conducted in accordance with the GDPR and Data Protection Act (2018) (and/or any international equivalent):</w:t>
            </w:r>
          </w:p>
        </w:tc>
      </w:tr>
      <w:tr w:rsidR="00E10816" w:rsidRPr="00E31925" w14:paraId="0979E222" w14:textId="77777777" w:rsidTr="00E31925">
        <w:trPr>
          <w:trHeight w:val="417"/>
        </w:trPr>
        <w:tc>
          <w:tcPr>
            <w:tcW w:w="500" w:type="dxa"/>
            <w:vAlign w:val="center"/>
          </w:tcPr>
          <w:p w14:paraId="66202B14"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vAlign w:val="center"/>
          </w:tcPr>
          <w:p w14:paraId="7B21976C" w14:textId="77777777" w:rsidR="00E10816" w:rsidRPr="00E31925" w:rsidRDefault="00E10816" w:rsidP="00E10816">
            <w:pPr>
              <w:autoSpaceDE w:val="0"/>
              <w:autoSpaceDN w:val="0"/>
              <w:adjustRightInd w:val="0"/>
              <w:jc w:val="both"/>
              <w:rPr>
                <w:rFonts w:ascii="Times New Roman" w:hAnsi="Times New Roman" w:cs="Times New Roman"/>
              </w:rPr>
            </w:pPr>
          </w:p>
          <w:p w14:paraId="52BAFF6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7030A0"/>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6AE5AF5E" w14:textId="77777777" w:rsidR="00E10816" w:rsidRPr="00E31925" w:rsidRDefault="00E10816" w:rsidP="00E10816">
            <w:pPr>
              <w:autoSpaceDE w:val="0"/>
              <w:autoSpaceDN w:val="0"/>
              <w:adjustRightInd w:val="0"/>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Data will only be shared with the academic supervisor for guidance and examination purposes. It will not be shared further. All sharing will be via secure university systems.</w:t>
            </w:r>
          </w:p>
          <w:p w14:paraId="0885A0E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3E7056E2" w14:textId="77777777" w:rsidTr="00E31925">
        <w:trPr>
          <w:trHeight w:val="417"/>
        </w:trPr>
        <w:tc>
          <w:tcPr>
            <w:tcW w:w="500" w:type="dxa"/>
            <w:shd w:val="clear" w:color="auto" w:fill="F2F2F2" w:themeFill="background1" w:themeFillShade="F2"/>
            <w:vAlign w:val="center"/>
          </w:tcPr>
          <w:p w14:paraId="23E4F8A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20</w:t>
            </w:r>
          </w:p>
        </w:tc>
        <w:tc>
          <w:tcPr>
            <w:tcW w:w="8829" w:type="dxa"/>
            <w:gridSpan w:val="3"/>
            <w:shd w:val="clear" w:color="auto" w:fill="F2F2F2" w:themeFill="background1" w:themeFillShade="F2"/>
            <w:vAlign w:val="center"/>
          </w:tcPr>
          <w:p w14:paraId="2223473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List all who will have access to the data generated by the research activity</w:t>
            </w:r>
            <w:r w:rsidRPr="00E31925">
              <w:rPr>
                <w:rFonts w:ascii="Times New Roman" w:hAnsi="Times New Roman" w:cs="Times New Roman"/>
              </w:rPr>
              <w:t>:</w:t>
            </w:r>
          </w:p>
        </w:tc>
      </w:tr>
      <w:tr w:rsidR="00E10816" w:rsidRPr="00E31925" w14:paraId="2C6BE076" w14:textId="77777777" w:rsidTr="00E31925">
        <w:trPr>
          <w:trHeight w:val="417"/>
        </w:trPr>
        <w:tc>
          <w:tcPr>
            <w:tcW w:w="500" w:type="dxa"/>
            <w:vAlign w:val="center"/>
          </w:tcPr>
          <w:p w14:paraId="76C1FBA2"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vAlign w:val="center"/>
          </w:tcPr>
          <w:p w14:paraId="0ADF6666" w14:textId="77777777" w:rsidR="00E10816" w:rsidRPr="00E31925" w:rsidRDefault="00E10816" w:rsidP="00E10816">
            <w:pPr>
              <w:autoSpaceDE w:val="0"/>
              <w:autoSpaceDN w:val="0"/>
              <w:adjustRightInd w:val="0"/>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The Principal Researcher ( Shah Harsh Ashishbhai) and Supervisor (Gwyneth Jones)</w:t>
            </w:r>
          </w:p>
          <w:p w14:paraId="376803F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46379742" w14:textId="77777777" w:rsidTr="00E31925">
        <w:trPr>
          <w:trHeight w:val="417"/>
        </w:trPr>
        <w:tc>
          <w:tcPr>
            <w:tcW w:w="500" w:type="dxa"/>
            <w:shd w:val="clear" w:color="auto" w:fill="F2F2F2" w:themeFill="background1" w:themeFillShade="F2"/>
            <w:vAlign w:val="center"/>
          </w:tcPr>
          <w:p w14:paraId="418ED347"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21</w:t>
            </w:r>
          </w:p>
        </w:tc>
        <w:tc>
          <w:tcPr>
            <w:tcW w:w="8829" w:type="dxa"/>
            <w:gridSpan w:val="3"/>
            <w:shd w:val="clear" w:color="auto" w:fill="F2F2F2" w:themeFill="background1" w:themeFillShade="F2"/>
          </w:tcPr>
          <w:p w14:paraId="1F4C1E6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List who will have control of, and act as custodian(s) for, data generated by the research activity</w:t>
            </w:r>
            <w:r w:rsidRPr="00E31925">
              <w:rPr>
                <w:rFonts w:ascii="Times New Roman" w:hAnsi="Times New Roman" w:cs="Times New Roman"/>
              </w:rPr>
              <w:t>:</w:t>
            </w:r>
          </w:p>
        </w:tc>
      </w:tr>
      <w:tr w:rsidR="00E10816" w:rsidRPr="00E31925" w14:paraId="50B525BF" w14:textId="77777777" w:rsidTr="00E31925">
        <w:trPr>
          <w:trHeight w:val="417"/>
        </w:trPr>
        <w:tc>
          <w:tcPr>
            <w:tcW w:w="500" w:type="dxa"/>
            <w:vAlign w:val="center"/>
          </w:tcPr>
          <w:p w14:paraId="5DB29525"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tcPr>
          <w:p w14:paraId="271081F0" w14:textId="77777777" w:rsidR="00E10816" w:rsidRPr="00E31925" w:rsidRDefault="00E10816" w:rsidP="00E10816">
            <w:pPr>
              <w:autoSpaceDE w:val="0"/>
              <w:autoSpaceDN w:val="0"/>
              <w:adjustRightInd w:val="0"/>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The Principal Researcher ( Shah Harsh Ashishbhai)</w:t>
            </w:r>
          </w:p>
          <w:p w14:paraId="3F55915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5009FD16" w14:textId="77777777" w:rsidTr="00E31925">
        <w:trPr>
          <w:trHeight w:val="417"/>
        </w:trPr>
        <w:tc>
          <w:tcPr>
            <w:tcW w:w="500" w:type="dxa"/>
            <w:shd w:val="clear" w:color="auto" w:fill="F2F2F2" w:themeFill="background1" w:themeFillShade="F2"/>
            <w:vAlign w:val="center"/>
          </w:tcPr>
          <w:p w14:paraId="5075EF3F"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22</w:t>
            </w:r>
          </w:p>
        </w:tc>
        <w:tc>
          <w:tcPr>
            <w:tcW w:w="8829" w:type="dxa"/>
            <w:gridSpan w:val="3"/>
            <w:shd w:val="clear" w:color="auto" w:fill="F2F2F2" w:themeFill="background1" w:themeFillShade="F2"/>
          </w:tcPr>
          <w:p w14:paraId="57681C1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 xml:space="preserve">Give details of data storage arrangements, including security measures in place to protect the data, where data will be stored, how long for, and in what form. </w:t>
            </w:r>
          </w:p>
        </w:tc>
      </w:tr>
      <w:tr w:rsidR="00E10816" w:rsidRPr="00E31925" w14:paraId="62FE8C03" w14:textId="77777777" w:rsidTr="00E31925">
        <w:trPr>
          <w:trHeight w:val="417"/>
        </w:trPr>
        <w:tc>
          <w:tcPr>
            <w:tcW w:w="500" w:type="dxa"/>
            <w:vAlign w:val="center"/>
          </w:tcPr>
          <w:p w14:paraId="2A3F1C52"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tcPr>
          <w:p w14:paraId="522E3BC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7030A0"/>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2B7E76E" w14:textId="77777777" w:rsidR="00E10816" w:rsidRPr="00E31925" w:rsidRDefault="00E10816" w:rsidP="00E10816">
            <w:pPr>
              <w:autoSpaceDE w:val="0"/>
              <w:autoSpaceDN w:val="0"/>
              <w:adjustRightInd w:val="0"/>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 All data will be stored on password-protected, encrypted university cloud storage (UWTSD Office 365). Data will be retained until the final project mark is confirmed and then securely deleted.</w:t>
            </w:r>
          </w:p>
          <w:p w14:paraId="7436524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4BE1B432" w14:textId="77777777" w:rsidTr="00E31925">
        <w:trPr>
          <w:trHeight w:val="621"/>
        </w:trPr>
        <w:tc>
          <w:tcPr>
            <w:tcW w:w="500" w:type="dxa"/>
            <w:shd w:val="clear" w:color="auto" w:fill="F2F2F2" w:themeFill="background1" w:themeFillShade="F2"/>
            <w:vAlign w:val="center"/>
          </w:tcPr>
          <w:p w14:paraId="5A4E276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bCs/>
              </w:rPr>
              <w:t>22</w:t>
            </w:r>
          </w:p>
        </w:tc>
        <w:tc>
          <w:tcPr>
            <w:tcW w:w="7034" w:type="dxa"/>
            <w:shd w:val="clear" w:color="auto" w:fill="F2F2F2" w:themeFill="background1" w:themeFillShade="F2"/>
          </w:tcPr>
          <w:p w14:paraId="034B86B9" w14:textId="77777777" w:rsidR="00E10816" w:rsidRPr="00E31925" w:rsidRDefault="00E10816" w:rsidP="00E10816">
            <w:pPr>
              <w:autoSpaceDE w:val="0"/>
              <w:autoSpaceDN w:val="0"/>
              <w:adjustRightInd w:val="0"/>
              <w:jc w:val="both"/>
              <w:rPr>
                <w:rFonts w:ascii="Times New Roman" w:hAnsi="Times New Roman" w:cs="Times New Roman"/>
                <w:color w:val="000000"/>
              </w:rPr>
            </w:pPr>
            <w:r w:rsidRPr="00E31925">
              <w:rPr>
                <w:rFonts w:ascii="Times New Roman" w:hAnsi="Times New Roman" w:cs="Times New Roman"/>
                <w:bCs/>
              </w:rPr>
              <w:t xml:space="preserve">Confirm that you have read the UWTSD guidance on data management (see </w:t>
            </w:r>
            <w:hyperlink r:id="rId28" w:history="1">
              <w:r w:rsidRPr="00E31925">
                <w:rPr>
                  <w:rStyle w:val="Hyperlink"/>
                  <w:rFonts w:ascii="Times New Roman" w:hAnsi="Times New Roman" w:cs="Times New Roman"/>
                  <w:color w:val="000000"/>
                </w:rPr>
                <w:t>https://www.uwtsd.ac.uk/library/research-data-management/</w:t>
              </w:r>
            </w:hyperlink>
            <w:r w:rsidRPr="00E31925">
              <w:rPr>
                <w:rFonts w:ascii="Times New Roman" w:hAnsi="Times New Roman" w:cs="Times New Roman"/>
                <w:color w:val="000000"/>
              </w:rPr>
              <w:t>)</w:t>
            </w:r>
          </w:p>
        </w:tc>
        <w:tc>
          <w:tcPr>
            <w:tcW w:w="1795" w:type="dxa"/>
            <w:gridSpan w:val="2"/>
            <w:vAlign w:val="center"/>
          </w:tcPr>
          <w:p w14:paraId="037C1FEF" w14:textId="77777777" w:rsidR="00E10816" w:rsidRPr="00E31925" w:rsidRDefault="00985B60" w:rsidP="00E10816">
            <w:pPr>
              <w:autoSpaceDE w:val="0"/>
              <w:autoSpaceDN w:val="0"/>
              <w:adjustRightInd w:val="0"/>
              <w:jc w:val="both"/>
              <w:rPr>
                <w:rFonts w:ascii="Times New Roman" w:hAnsi="Times New Roman" w:cs="Times New Roman"/>
              </w:rPr>
            </w:pPr>
            <w:sdt>
              <w:sdtPr>
                <w:rPr>
                  <w:rFonts w:ascii="Times New Roman" w:hAnsi="Times New Roman" w:cs="Times New Roman"/>
                  <w:b/>
                  <w:bCs/>
                </w:rPr>
                <w:id w:val="1821611795"/>
                <w14:checkbox>
                  <w14:checked w14:val="1"/>
                  <w14:checkedState w14:val="2612" w14:font="MS Gothic"/>
                  <w14:uncheckedState w14:val="2610" w14:font="MS Gothic"/>
                </w14:checkbox>
              </w:sdtPr>
              <w:sdtContent>
                <w:r w:rsidR="00E10816" w:rsidRPr="00E31925">
                  <w:rPr>
                    <w:rFonts w:ascii="Segoe UI Symbol" w:eastAsia="MS Gothic" w:hAnsi="Segoe UI Symbol" w:cs="Segoe UI Symbol"/>
                    <w:b/>
                    <w:bCs/>
                  </w:rPr>
                  <w:t>☒</w:t>
                </w:r>
              </w:sdtContent>
            </w:sdt>
          </w:p>
        </w:tc>
      </w:tr>
      <w:tr w:rsidR="00E10816" w:rsidRPr="00E31925" w14:paraId="1381B4FC" w14:textId="77777777" w:rsidTr="00E31925">
        <w:trPr>
          <w:trHeight w:val="654"/>
        </w:trPr>
        <w:tc>
          <w:tcPr>
            <w:tcW w:w="500" w:type="dxa"/>
            <w:shd w:val="clear" w:color="auto" w:fill="F2F2F2" w:themeFill="background1" w:themeFillShade="F2"/>
            <w:vAlign w:val="center"/>
          </w:tcPr>
          <w:p w14:paraId="2CCABE9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bCs/>
              </w:rPr>
              <w:t>23</w:t>
            </w:r>
          </w:p>
        </w:tc>
        <w:tc>
          <w:tcPr>
            <w:tcW w:w="7034" w:type="dxa"/>
            <w:shd w:val="clear" w:color="auto" w:fill="F2F2F2" w:themeFill="background1" w:themeFillShade="F2"/>
          </w:tcPr>
          <w:p w14:paraId="78FF837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Confirm that you are aware that you need to keep all data until after your research has completed or the end of your funding</w:t>
            </w:r>
          </w:p>
        </w:tc>
        <w:tc>
          <w:tcPr>
            <w:tcW w:w="1795" w:type="dxa"/>
            <w:gridSpan w:val="2"/>
            <w:vAlign w:val="center"/>
          </w:tcPr>
          <w:p w14:paraId="7D647FA4" w14:textId="77777777" w:rsidR="00E10816" w:rsidRPr="00E31925" w:rsidRDefault="00985B60" w:rsidP="00E10816">
            <w:pPr>
              <w:autoSpaceDE w:val="0"/>
              <w:autoSpaceDN w:val="0"/>
              <w:adjustRightInd w:val="0"/>
              <w:jc w:val="both"/>
              <w:rPr>
                <w:rFonts w:ascii="Times New Roman" w:hAnsi="Times New Roman" w:cs="Times New Roman"/>
              </w:rPr>
            </w:pPr>
            <w:sdt>
              <w:sdtPr>
                <w:rPr>
                  <w:rFonts w:ascii="Times New Roman" w:hAnsi="Times New Roman" w:cs="Times New Roman"/>
                  <w:b/>
                  <w:bCs/>
                </w:rPr>
                <w:id w:val="767737168"/>
                <w14:checkbox>
                  <w14:checked w14:val="1"/>
                  <w14:checkedState w14:val="2612" w14:font="MS Gothic"/>
                  <w14:uncheckedState w14:val="2610" w14:font="MS Gothic"/>
                </w14:checkbox>
              </w:sdtPr>
              <w:sdtContent>
                <w:r w:rsidR="00E10816" w:rsidRPr="00E31925">
                  <w:rPr>
                    <w:rFonts w:ascii="Segoe UI Symbol" w:eastAsia="MS Gothic" w:hAnsi="Segoe UI Symbol" w:cs="Segoe UI Symbol"/>
                    <w:b/>
                    <w:bCs/>
                  </w:rPr>
                  <w:t>☒</w:t>
                </w:r>
              </w:sdtContent>
            </w:sdt>
          </w:p>
        </w:tc>
      </w:tr>
    </w:tbl>
    <w:p w14:paraId="7208EB81" w14:textId="77777777" w:rsidR="00E10816" w:rsidRPr="00E31925" w:rsidRDefault="00E10816" w:rsidP="00E10816">
      <w:pPr>
        <w:jc w:val="both"/>
        <w:rPr>
          <w:rFonts w:ascii="Times New Roman" w:hAnsi="Times New Roman" w:cs="Times New Roman"/>
          <w:b/>
          <w:bCs/>
        </w:rPr>
      </w:pPr>
    </w:p>
    <w:p w14:paraId="5B3FAA66" w14:textId="77777777" w:rsidR="00E10816" w:rsidRPr="00E31925" w:rsidRDefault="00E10816" w:rsidP="00E10816">
      <w:pPr>
        <w:jc w:val="both"/>
        <w:rPr>
          <w:rFonts w:ascii="Times New Roman" w:hAnsi="Times New Roman" w:cs="Times New Roman"/>
          <w:b/>
          <w:bCs/>
        </w:rPr>
      </w:pPr>
    </w:p>
    <w:p w14:paraId="3478F2AE"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I: Declaration</w:t>
      </w:r>
    </w:p>
    <w:tbl>
      <w:tblPr>
        <w:tblW w:w="9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89"/>
        <w:gridCol w:w="2505"/>
        <w:gridCol w:w="4375"/>
        <w:gridCol w:w="9"/>
        <w:gridCol w:w="1876"/>
        <w:gridCol w:w="7"/>
      </w:tblGrid>
      <w:tr w:rsidR="00E10816" w:rsidRPr="00E31925" w14:paraId="7B861FCA" w14:textId="77777777" w:rsidTr="00E31925">
        <w:trPr>
          <w:gridBefore w:val="1"/>
          <w:wBefore w:w="7" w:type="dxa"/>
          <w:trHeight w:val="1788"/>
        </w:trPr>
        <w:tc>
          <w:tcPr>
            <w:tcW w:w="489" w:type="dxa"/>
            <w:shd w:val="clear" w:color="auto" w:fill="F2F2F2" w:themeFill="background1" w:themeFillShade="F2"/>
            <w:vAlign w:val="center"/>
          </w:tcPr>
          <w:p w14:paraId="1F02DF12" w14:textId="77777777" w:rsidR="00E10816" w:rsidRPr="00E31925" w:rsidRDefault="00E10816" w:rsidP="00E10816">
            <w:pPr>
              <w:jc w:val="both"/>
              <w:rPr>
                <w:rFonts w:ascii="Times New Roman" w:hAnsi="Times New Roman" w:cs="Times New Roman"/>
              </w:rPr>
            </w:pPr>
          </w:p>
        </w:tc>
        <w:tc>
          <w:tcPr>
            <w:tcW w:w="8772" w:type="dxa"/>
            <w:gridSpan w:val="5"/>
            <w:shd w:val="clear" w:color="auto" w:fill="F2F2F2" w:themeFill="background1" w:themeFillShade="F2"/>
            <w:vAlign w:val="center"/>
          </w:tcPr>
          <w:p w14:paraId="4C34718E" w14:textId="77777777" w:rsidR="00E10816" w:rsidRPr="00E31925" w:rsidRDefault="00E10816" w:rsidP="00E10816">
            <w:pPr>
              <w:jc w:val="both"/>
              <w:rPr>
                <w:rFonts w:ascii="Times New Roman" w:hAnsi="Times New Roman" w:cs="Times New Roman"/>
                <w:b/>
                <w:bCs/>
                <w:color w:val="000000"/>
              </w:rPr>
            </w:pPr>
            <w:r w:rsidRPr="00E31925">
              <w:rPr>
                <w:rFonts w:ascii="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E31925">
              <w:rPr>
                <w:rFonts w:ascii="Times New Roman" w:hAnsi="Times New Roman" w:cs="Times New Roman"/>
                <w:b/>
                <w:bCs/>
                <w:color w:val="000000"/>
              </w:rPr>
              <w:t>.</w:t>
            </w:r>
          </w:p>
          <w:p w14:paraId="12F54163" w14:textId="77777777" w:rsidR="00E10816" w:rsidRPr="00E31925" w:rsidRDefault="00E10816" w:rsidP="00E10816">
            <w:pPr>
              <w:jc w:val="both"/>
              <w:rPr>
                <w:rFonts w:ascii="Times New Roman" w:hAnsi="Times New Roman" w:cs="Times New Roman"/>
                <w:b/>
                <w:bCs/>
                <w:color w:val="000000"/>
              </w:rPr>
            </w:pPr>
          </w:p>
          <w:p w14:paraId="65DA1C8C" w14:textId="77777777" w:rsidR="00E10816" w:rsidRPr="00E31925" w:rsidRDefault="00E10816" w:rsidP="00E10816">
            <w:pPr>
              <w:jc w:val="both"/>
              <w:rPr>
                <w:rFonts w:ascii="Times New Roman" w:hAnsi="Times New Roman" w:cs="Times New Roman"/>
                <w:color w:val="000080"/>
              </w:rPr>
            </w:pPr>
            <w:r w:rsidRPr="00E31925">
              <w:rPr>
                <w:rFonts w:ascii="Times New Roman" w:hAnsi="Times New Roman" w:cs="Times New Roman"/>
              </w:rPr>
              <w:t xml:space="preserve">In submitting this application I hereby confirm that I undertake to ensure that the above named research activity will meet the University’s Research Ethics and Integrity Code of Practice which is published on the website: </w:t>
            </w:r>
            <w:hyperlink r:id="rId29" w:history="1">
              <w:r w:rsidRPr="00E31925">
                <w:rPr>
                  <w:rStyle w:val="Hyperlink"/>
                  <w:rFonts w:ascii="Times New Roman" w:hAnsi="Times New Roman" w:cs="Times New Roman"/>
                </w:rPr>
                <w:t>https://www.uwtsd.ac.uk/research/research-ethics/</w:t>
              </w:r>
            </w:hyperlink>
            <w:r w:rsidRPr="00E31925">
              <w:rPr>
                <w:rFonts w:ascii="Times New Roman" w:hAnsi="Times New Roman" w:cs="Times New Roman"/>
              </w:rPr>
              <w:t xml:space="preserve"> </w:t>
            </w:r>
          </w:p>
        </w:tc>
      </w:tr>
      <w:tr w:rsidR="00E10816" w:rsidRPr="00E31925" w14:paraId="2ABDE132" w14:textId="77777777" w:rsidTr="00E31925">
        <w:trPr>
          <w:gridBefore w:val="1"/>
          <w:wBefore w:w="7" w:type="dxa"/>
          <w:trHeight w:val="650"/>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E8F07" w14:textId="77777777" w:rsidR="00E10816" w:rsidRPr="00E31925" w:rsidRDefault="00E10816" w:rsidP="00E10816">
            <w:pPr>
              <w:spacing w:before="100" w:beforeAutospacing="1" w:after="100" w:afterAutospacing="1"/>
              <w:jc w:val="both"/>
              <w:rPr>
                <w:rFonts w:ascii="Times New Roman" w:hAnsi="Times New Roman" w:cs="Times New Roman"/>
                <w:bCs/>
              </w:rPr>
            </w:pPr>
            <w:r w:rsidRPr="00E31925">
              <w:rPr>
                <w:rFonts w:ascii="Times New Roman" w:hAnsi="Times New Roman" w:cs="Times New Roman"/>
                <w:bCs/>
              </w:rPr>
              <w:t>1</w:t>
            </w:r>
          </w:p>
        </w:tc>
        <w:tc>
          <w:tcPr>
            <w:tcW w:w="25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1E91F"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b/>
                <w:bCs/>
              </w:rPr>
              <w:t>Signature of applicant:</w:t>
            </w:r>
          </w:p>
        </w:tc>
        <w:tc>
          <w:tcPr>
            <w:tcW w:w="4375" w:type="dxa"/>
            <w:tcBorders>
              <w:left w:val="single" w:sz="4" w:space="0" w:color="auto"/>
            </w:tcBorders>
            <w:vAlign w:val="center"/>
          </w:tcPr>
          <w:p w14:paraId="4098FB1E" w14:textId="77777777" w:rsidR="00E10816" w:rsidRPr="00E31925" w:rsidRDefault="00E10816" w:rsidP="00E10816">
            <w:pPr>
              <w:spacing w:before="100" w:beforeAutospacing="1" w:after="100" w:afterAutospacing="1"/>
              <w:jc w:val="both"/>
              <w:rPr>
                <w:rFonts w:ascii="Times New Roman" w:hAnsi="Times New Roman" w:cs="Times New Roman"/>
                <w:b/>
              </w:rPr>
            </w:pPr>
            <w:r w:rsidRPr="00E31925">
              <w:rPr>
                <w:rFonts w:ascii="Times New Roman" w:hAnsi="Times New Roman" w:cs="Times New Roman"/>
                <w:b/>
                <w:sz w:val="24"/>
              </w:rPr>
              <w:t>Harsh A. Shah</w:t>
            </w:r>
          </w:p>
        </w:tc>
        <w:tc>
          <w:tcPr>
            <w:tcW w:w="1891" w:type="dxa"/>
            <w:gridSpan w:val="3"/>
            <w:vAlign w:val="center"/>
          </w:tcPr>
          <w:p w14:paraId="47E671DC"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Date:</w:t>
            </w:r>
          </w:p>
          <w:p w14:paraId="6EAAD518"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rPr>
              <w:t>15/09/2025</w:t>
            </w:r>
          </w:p>
        </w:tc>
      </w:tr>
      <w:tr w:rsidR="00E10816" w:rsidRPr="00E31925" w14:paraId="6FFC3CBB" w14:textId="77777777" w:rsidTr="00E3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7" w:type="dxa"/>
          <w:trHeight w:val="342"/>
        </w:trPr>
        <w:tc>
          <w:tcPr>
            <w:tcW w:w="496" w:type="dxa"/>
            <w:gridSpan w:val="2"/>
            <w:shd w:val="clear" w:color="auto" w:fill="F2F2F2" w:themeFill="background1" w:themeFillShade="F2"/>
            <w:vAlign w:val="center"/>
          </w:tcPr>
          <w:p w14:paraId="51750F28"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2</w:t>
            </w:r>
          </w:p>
        </w:tc>
        <w:tc>
          <w:tcPr>
            <w:tcW w:w="2505" w:type="dxa"/>
            <w:shd w:val="clear" w:color="auto" w:fill="F2F2F2" w:themeFill="background1" w:themeFillShade="F2"/>
            <w:vAlign w:val="center"/>
          </w:tcPr>
          <w:p w14:paraId="12D36320"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Director of Studies/Supervisor:</w:t>
            </w:r>
          </w:p>
        </w:tc>
        <w:tc>
          <w:tcPr>
            <w:tcW w:w="4384" w:type="dxa"/>
            <w:gridSpan w:val="2"/>
            <w:vAlign w:val="center"/>
          </w:tcPr>
          <w:p w14:paraId="528E8430"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Gwyneth jones</w:t>
            </w:r>
          </w:p>
        </w:tc>
        <w:tc>
          <w:tcPr>
            <w:tcW w:w="1876" w:type="dxa"/>
            <w:vMerge w:val="restart"/>
          </w:tcPr>
          <w:p w14:paraId="4071FCCE"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b/>
                <w:bCs/>
              </w:rPr>
              <w:t>Date: 15/09/2025</w:t>
            </w:r>
          </w:p>
        </w:tc>
      </w:tr>
      <w:tr w:rsidR="00E10816" w:rsidRPr="00E31925" w14:paraId="031B7080" w14:textId="77777777" w:rsidTr="00E3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7" w:type="dxa"/>
          <w:trHeight w:val="343"/>
        </w:trPr>
        <w:tc>
          <w:tcPr>
            <w:tcW w:w="496" w:type="dxa"/>
            <w:gridSpan w:val="2"/>
            <w:shd w:val="clear" w:color="auto" w:fill="F2F2F2" w:themeFill="background1" w:themeFillShade="F2"/>
            <w:vAlign w:val="center"/>
          </w:tcPr>
          <w:p w14:paraId="3AB2C03B"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3</w:t>
            </w:r>
          </w:p>
        </w:tc>
        <w:tc>
          <w:tcPr>
            <w:tcW w:w="2505" w:type="dxa"/>
            <w:shd w:val="clear" w:color="auto" w:fill="F2F2F2" w:themeFill="background1" w:themeFillShade="F2"/>
            <w:vAlign w:val="center"/>
          </w:tcPr>
          <w:p w14:paraId="7685594B"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Signature:</w:t>
            </w:r>
          </w:p>
        </w:tc>
        <w:tc>
          <w:tcPr>
            <w:tcW w:w="4384" w:type="dxa"/>
            <w:gridSpan w:val="2"/>
            <w:vAlign w:val="center"/>
          </w:tcPr>
          <w:p w14:paraId="74BF857C" w14:textId="77777777" w:rsidR="00E10816" w:rsidRPr="00E31925" w:rsidRDefault="00E10816" w:rsidP="00E10816">
            <w:pPr>
              <w:pStyle w:val="ListParagraph"/>
              <w:ind w:left="0"/>
              <w:jc w:val="both"/>
              <w:rPr>
                <w:rFonts w:ascii="Times New Roman" w:hAnsi="Times New Roman" w:cs="Times New Roman"/>
              </w:rPr>
            </w:pPr>
          </w:p>
          <w:p w14:paraId="7270CDF8" w14:textId="77777777" w:rsidR="00E10816" w:rsidRPr="00E31925" w:rsidRDefault="00E10816" w:rsidP="00E10816">
            <w:pPr>
              <w:pStyle w:val="ListParagraph"/>
              <w:ind w:left="0"/>
              <w:jc w:val="both"/>
              <w:rPr>
                <w:rFonts w:ascii="Times New Roman" w:hAnsi="Times New Roman" w:cs="Times New Roman"/>
                <w:b/>
                <w:bCs/>
                <w:sz w:val="40"/>
                <w:szCs w:val="40"/>
              </w:rPr>
            </w:pPr>
            <w:r w:rsidRPr="00E31925">
              <w:rPr>
                <w:rFonts w:ascii="Times New Roman" w:hAnsi="Times New Roman" w:cs="Times New Roman"/>
                <w:b/>
                <w:bCs/>
                <w:sz w:val="36"/>
                <w:szCs w:val="40"/>
              </w:rPr>
              <w:t>Gwyneth Jones</w:t>
            </w:r>
          </w:p>
        </w:tc>
        <w:tc>
          <w:tcPr>
            <w:tcW w:w="1876" w:type="dxa"/>
            <w:vMerge/>
            <w:vAlign w:val="center"/>
          </w:tcPr>
          <w:p w14:paraId="6C9AA0E5" w14:textId="77777777" w:rsidR="00E10816" w:rsidRPr="00E31925" w:rsidRDefault="00E10816" w:rsidP="00E10816">
            <w:pPr>
              <w:pStyle w:val="ListParagraph"/>
              <w:ind w:left="0"/>
              <w:jc w:val="both"/>
              <w:rPr>
                <w:rFonts w:ascii="Times New Roman" w:hAnsi="Times New Roman" w:cs="Times New Roman"/>
              </w:rPr>
            </w:pPr>
          </w:p>
        </w:tc>
      </w:tr>
    </w:tbl>
    <w:p w14:paraId="2A715071" w14:textId="029E456E" w:rsidR="00E10816" w:rsidRPr="00E31925" w:rsidRDefault="00E10816" w:rsidP="00E10816">
      <w:pPr>
        <w:jc w:val="both"/>
        <w:rPr>
          <w:rFonts w:ascii="Times New Roman" w:hAnsi="Times New Roman" w:cs="Times New Roman"/>
          <w:i/>
        </w:rPr>
      </w:pPr>
    </w:p>
    <w:p w14:paraId="5827D465" w14:textId="77777777" w:rsidR="00E10816" w:rsidRPr="00E31925" w:rsidRDefault="00E10816" w:rsidP="00E10816">
      <w:pPr>
        <w:jc w:val="both"/>
        <w:rPr>
          <w:rFonts w:ascii="Times New Roman" w:hAnsi="Times New Roman" w:cs="Times New Roman"/>
          <w:b/>
          <w:i/>
        </w:rPr>
      </w:pPr>
      <w:r w:rsidRPr="00E31925">
        <w:rPr>
          <w:rFonts w:ascii="Times New Roman" w:hAnsi="Times New Roman" w:cs="Times New Roman"/>
          <w:b/>
          <w:i/>
        </w:rPr>
        <w:t>FOR INTERNAL USE ONLY:</w:t>
      </w:r>
    </w:p>
    <w:tbl>
      <w:tblPr>
        <w:tblW w:w="896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3"/>
        <w:gridCol w:w="2424"/>
        <w:gridCol w:w="4232"/>
        <w:gridCol w:w="1831"/>
      </w:tblGrid>
      <w:tr w:rsidR="00E10816" w:rsidRPr="00E31925" w14:paraId="5E6FCBE3" w14:textId="77777777" w:rsidTr="00FB3448">
        <w:trPr>
          <w:trHeight w:val="639"/>
        </w:trPr>
        <w:tc>
          <w:tcPr>
            <w:tcW w:w="473" w:type="dxa"/>
            <w:shd w:val="clear" w:color="auto" w:fill="F2F2F2" w:themeFill="background1" w:themeFillShade="F2"/>
            <w:vAlign w:val="center"/>
          </w:tcPr>
          <w:p w14:paraId="0B0BFC43" w14:textId="77777777" w:rsidR="00E10816" w:rsidRPr="00E31925" w:rsidRDefault="00E10816" w:rsidP="00E10816">
            <w:pPr>
              <w:jc w:val="both"/>
              <w:rPr>
                <w:rFonts w:ascii="Times New Roman" w:hAnsi="Times New Roman" w:cs="Times New Roman"/>
              </w:rPr>
            </w:pPr>
          </w:p>
        </w:tc>
        <w:tc>
          <w:tcPr>
            <w:tcW w:w="8487" w:type="dxa"/>
            <w:gridSpan w:val="3"/>
            <w:shd w:val="clear" w:color="auto" w:fill="F2F2F2" w:themeFill="background1" w:themeFillShade="F2"/>
            <w:vAlign w:val="center"/>
          </w:tcPr>
          <w:p w14:paraId="65D95A73" w14:textId="77777777" w:rsidR="00E10816" w:rsidRPr="00E31925" w:rsidRDefault="00E10816" w:rsidP="00E10816">
            <w:pPr>
              <w:jc w:val="both"/>
              <w:rPr>
                <w:rFonts w:ascii="Times New Roman" w:hAnsi="Times New Roman" w:cs="Times New Roman"/>
                <w:b/>
                <w:color w:val="000080"/>
              </w:rPr>
            </w:pPr>
            <w:r w:rsidRPr="00E31925">
              <w:rPr>
                <w:rFonts w:ascii="Times New Roman" w:hAnsi="Times New Roman" w:cs="Times New Roman"/>
                <w:b/>
              </w:rPr>
              <w:t xml:space="preserve">Ethical approval given </w:t>
            </w:r>
          </w:p>
        </w:tc>
      </w:tr>
      <w:tr w:rsidR="00E10816" w:rsidRPr="00E31925" w14:paraId="7A13ABE9" w14:textId="77777777" w:rsidTr="00FB3448">
        <w:trPr>
          <w:trHeight w:val="748"/>
        </w:trPr>
        <w:tc>
          <w:tcPr>
            <w:tcW w:w="4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EDA2B4" w14:textId="77777777" w:rsidR="00E10816" w:rsidRPr="00E31925" w:rsidRDefault="00E10816" w:rsidP="00FB3448">
            <w:pPr>
              <w:spacing w:before="100" w:beforeAutospacing="1" w:after="100" w:afterAutospacing="1"/>
              <w:jc w:val="both"/>
              <w:rPr>
                <w:rFonts w:ascii="Times New Roman" w:hAnsi="Times New Roman" w:cs="Times New Roman"/>
                <w:bCs/>
              </w:rPr>
            </w:pPr>
            <w:r w:rsidRPr="00E31925">
              <w:rPr>
                <w:rFonts w:ascii="Times New Roman" w:hAnsi="Times New Roman" w:cs="Times New Roman"/>
                <w:bCs/>
              </w:rPr>
              <w:t>1</w:t>
            </w:r>
          </w:p>
        </w:tc>
        <w:tc>
          <w:tcPr>
            <w:tcW w:w="2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781B3"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b/>
                <w:bCs/>
              </w:rPr>
              <w:t>Signature of assessor:</w:t>
            </w:r>
          </w:p>
        </w:tc>
        <w:tc>
          <w:tcPr>
            <w:tcW w:w="4232" w:type="dxa"/>
            <w:tcBorders>
              <w:left w:val="single" w:sz="4" w:space="0" w:color="auto"/>
            </w:tcBorders>
            <w:vAlign w:val="center"/>
          </w:tcPr>
          <w:p w14:paraId="2D876D3F"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b/>
                <w:bCs/>
                <w:sz w:val="40"/>
                <w:szCs w:val="40"/>
              </w:rPr>
              <w:t>Gwyneth Jones</w:t>
            </w:r>
          </w:p>
        </w:tc>
        <w:tc>
          <w:tcPr>
            <w:tcW w:w="1829" w:type="dxa"/>
            <w:vAlign w:val="center"/>
          </w:tcPr>
          <w:p w14:paraId="3F76E3BA" w14:textId="77777777" w:rsidR="00E10816" w:rsidRPr="00E31925" w:rsidRDefault="00E10816" w:rsidP="00FB3448">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Date: 15/09/2025</w:t>
            </w:r>
          </w:p>
          <w:p w14:paraId="4F0B283E" w14:textId="77777777" w:rsidR="00E10816" w:rsidRPr="00E31925" w:rsidRDefault="00E10816" w:rsidP="00E10816">
            <w:pPr>
              <w:spacing w:before="100" w:beforeAutospacing="1" w:after="100" w:afterAutospacing="1"/>
              <w:jc w:val="both"/>
              <w:rPr>
                <w:rFonts w:ascii="Times New Roman" w:hAnsi="Times New Roman" w:cs="Times New Roman"/>
              </w:rPr>
            </w:pPr>
          </w:p>
        </w:tc>
      </w:tr>
      <w:tr w:rsidR="00E10816" w:rsidRPr="00E31925" w14:paraId="7F186568" w14:textId="77777777" w:rsidTr="00FB3448">
        <w:trPr>
          <w:trHeight w:val="748"/>
        </w:trPr>
        <w:tc>
          <w:tcPr>
            <w:tcW w:w="4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6FE3B" w14:textId="77777777" w:rsidR="00E10816" w:rsidRPr="00E31925" w:rsidRDefault="00E10816" w:rsidP="00E10816">
            <w:pPr>
              <w:spacing w:before="100" w:beforeAutospacing="1" w:after="100" w:afterAutospacing="1"/>
              <w:jc w:val="both"/>
              <w:rPr>
                <w:rFonts w:ascii="Times New Roman" w:hAnsi="Times New Roman" w:cs="Times New Roman"/>
                <w:bCs/>
              </w:rPr>
            </w:pPr>
            <w:r w:rsidRPr="00E31925">
              <w:rPr>
                <w:rFonts w:ascii="Times New Roman" w:hAnsi="Times New Roman" w:cs="Times New Roman"/>
              </w:rPr>
              <w:t>2</w:t>
            </w:r>
          </w:p>
        </w:tc>
        <w:tc>
          <w:tcPr>
            <w:tcW w:w="2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40F8E"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rPr>
              <w:t>Name:</w:t>
            </w:r>
          </w:p>
        </w:tc>
        <w:tc>
          <w:tcPr>
            <w:tcW w:w="6062" w:type="dxa"/>
            <w:gridSpan w:val="2"/>
            <w:tcBorders>
              <w:left w:val="single" w:sz="4" w:space="0" w:color="auto"/>
            </w:tcBorders>
            <w:vAlign w:val="center"/>
          </w:tcPr>
          <w:p w14:paraId="70156033"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Gwyneth Jones</w:t>
            </w:r>
          </w:p>
        </w:tc>
      </w:tr>
      <w:tr w:rsidR="00E10816" w:rsidRPr="00E31925" w14:paraId="5C92FA38" w14:textId="77777777" w:rsidTr="00FB3448">
        <w:trPr>
          <w:trHeight w:val="748"/>
        </w:trPr>
        <w:tc>
          <w:tcPr>
            <w:tcW w:w="4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741BD" w14:textId="77777777" w:rsidR="00E10816" w:rsidRPr="00E31925" w:rsidRDefault="00E10816" w:rsidP="00E10816">
            <w:pPr>
              <w:spacing w:before="100" w:beforeAutospacing="1" w:after="100" w:afterAutospacing="1"/>
              <w:jc w:val="both"/>
              <w:rPr>
                <w:rFonts w:ascii="Times New Roman" w:hAnsi="Times New Roman" w:cs="Times New Roman"/>
                <w:bCs/>
              </w:rPr>
            </w:pPr>
            <w:r w:rsidRPr="00E31925">
              <w:rPr>
                <w:rFonts w:ascii="Times New Roman" w:hAnsi="Times New Roman" w:cs="Times New Roman"/>
              </w:rPr>
              <w:t>3</w:t>
            </w:r>
          </w:p>
        </w:tc>
        <w:tc>
          <w:tcPr>
            <w:tcW w:w="2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1CC58"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rPr>
              <w:t>Role:</w:t>
            </w:r>
          </w:p>
        </w:tc>
        <w:tc>
          <w:tcPr>
            <w:tcW w:w="6062" w:type="dxa"/>
            <w:gridSpan w:val="2"/>
            <w:tcBorders>
              <w:left w:val="single" w:sz="4" w:space="0" w:color="auto"/>
            </w:tcBorders>
            <w:vAlign w:val="center"/>
          </w:tcPr>
          <w:p w14:paraId="2F294042"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Supervisor</w:t>
            </w:r>
          </w:p>
        </w:tc>
      </w:tr>
    </w:tbl>
    <w:p w14:paraId="0D9612CF" w14:textId="77777777" w:rsidR="00E10816" w:rsidRPr="00E31925" w:rsidRDefault="00E10816" w:rsidP="00E10816">
      <w:pPr>
        <w:jc w:val="both"/>
        <w:rPr>
          <w:rFonts w:ascii="Times New Roman" w:hAnsi="Times New Roman" w:cs="Times New Roman"/>
        </w:rPr>
      </w:pPr>
    </w:p>
    <w:p w14:paraId="515C4838" w14:textId="77777777" w:rsidR="00E10816" w:rsidRPr="00E31925" w:rsidRDefault="00E10816" w:rsidP="00E10816">
      <w:pPr>
        <w:jc w:val="both"/>
        <w:rPr>
          <w:rFonts w:ascii="Times New Roman" w:hAnsi="Times New Roman" w:cs="Times New Roman"/>
        </w:rPr>
      </w:pPr>
    </w:p>
    <w:p w14:paraId="1A730571" w14:textId="0A749105" w:rsidR="00F25566" w:rsidRDefault="00F25566" w:rsidP="00F25566"/>
    <w:p w14:paraId="7B006AEE" w14:textId="72C7DDFC" w:rsidR="00F25566" w:rsidRPr="00DD7F28" w:rsidRDefault="00C7278E" w:rsidP="00480352">
      <w:pPr>
        <w:pStyle w:val="Heading2"/>
        <w:numPr>
          <w:ilvl w:val="0"/>
          <w:numId w:val="0"/>
        </w:numPr>
        <w:spacing w:line="360" w:lineRule="auto"/>
        <w:ind w:left="576" w:hanging="576"/>
        <w:jc w:val="both"/>
        <w:rPr>
          <w:rFonts w:ascii="Times New Roman" w:hAnsi="Times New Roman" w:cs="Times New Roman"/>
          <w:b/>
          <w:color w:val="auto"/>
          <w:sz w:val="28"/>
        </w:rPr>
      </w:pPr>
      <w:bookmarkStart w:id="80" w:name="_Toc216391273"/>
      <w:r w:rsidRPr="00DD7F28">
        <w:rPr>
          <w:rFonts w:ascii="Times New Roman" w:hAnsi="Times New Roman" w:cs="Times New Roman"/>
          <w:b/>
          <w:color w:val="auto"/>
          <w:sz w:val="28"/>
        </w:rPr>
        <w:t>Appendix 3 (</w:t>
      </w:r>
      <w:r w:rsidR="00F25566" w:rsidRPr="00DD7F28">
        <w:rPr>
          <w:rFonts w:ascii="Times New Roman" w:hAnsi="Times New Roman" w:cs="Times New Roman"/>
          <w:b/>
          <w:color w:val="auto"/>
          <w:sz w:val="28"/>
        </w:rPr>
        <w:t>Cross tabulation table</w:t>
      </w:r>
      <w:r w:rsidRPr="00DD7F28">
        <w:rPr>
          <w:rFonts w:ascii="Times New Roman" w:hAnsi="Times New Roman" w:cs="Times New Roman"/>
          <w:b/>
          <w:color w:val="auto"/>
          <w:sz w:val="28"/>
        </w:rPr>
        <w:t>)</w:t>
      </w:r>
      <w:bookmarkEnd w:id="80"/>
    </w:p>
    <w:tbl>
      <w:tblPr>
        <w:tblStyle w:val="TableGrid"/>
        <w:tblW w:w="8981" w:type="dxa"/>
        <w:tblLook w:val="04A0" w:firstRow="1" w:lastRow="0" w:firstColumn="1" w:lastColumn="0" w:noHBand="0" w:noVBand="1"/>
      </w:tblPr>
      <w:tblGrid>
        <w:gridCol w:w="1046"/>
        <w:gridCol w:w="769"/>
        <w:gridCol w:w="861"/>
        <w:gridCol w:w="769"/>
        <w:gridCol w:w="781"/>
        <w:gridCol w:w="781"/>
        <w:gridCol w:w="826"/>
        <w:gridCol w:w="826"/>
        <w:gridCol w:w="751"/>
        <w:gridCol w:w="751"/>
        <w:gridCol w:w="855"/>
      </w:tblGrid>
      <w:tr w:rsidR="00F25566" w:rsidRPr="00BF5E3E" w14:paraId="2A8FDBD7" w14:textId="77777777" w:rsidTr="004C0B86">
        <w:trPr>
          <w:trHeight w:val="1715"/>
        </w:trPr>
        <w:tc>
          <w:tcPr>
            <w:tcW w:w="1049" w:type="dxa"/>
          </w:tcPr>
          <w:p w14:paraId="5A132266"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Social Media Platform</w:t>
            </w:r>
          </w:p>
        </w:tc>
        <w:tc>
          <w:tcPr>
            <w:tcW w:w="765" w:type="dxa"/>
          </w:tcPr>
          <w:p w14:paraId="2B1B794C"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Male Count</w:t>
            </w:r>
          </w:p>
        </w:tc>
        <w:tc>
          <w:tcPr>
            <w:tcW w:w="859" w:type="dxa"/>
          </w:tcPr>
          <w:p w14:paraId="58093512"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Female Count</w:t>
            </w:r>
          </w:p>
        </w:tc>
        <w:tc>
          <w:tcPr>
            <w:tcW w:w="765" w:type="dxa"/>
          </w:tcPr>
          <w:p w14:paraId="7445D2EB"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Total Count</w:t>
            </w:r>
          </w:p>
        </w:tc>
        <w:tc>
          <w:tcPr>
            <w:tcW w:w="776" w:type="dxa"/>
          </w:tcPr>
          <w:p w14:paraId="35B98A57"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Social Media (M)</w:t>
            </w:r>
          </w:p>
        </w:tc>
        <w:tc>
          <w:tcPr>
            <w:tcW w:w="776" w:type="dxa"/>
          </w:tcPr>
          <w:p w14:paraId="29FD06F2"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Social Media (F)</w:t>
            </w:r>
          </w:p>
        </w:tc>
        <w:tc>
          <w:tcPr>
            <w:tcW w:w="823" w:type="dxa"/>
          </w:tcPr>
          <w:p w14:paraId="6B00357F"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gender (M)</w:t>
            </w:r>
          </w:p>
        </w:tc>
        <w:tc>
          <w:tcPr>
            <w:tcW w:w="823" w:type="dxa"/>
          </w:tcPr>
          <w:p w14:paraId="02114333"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gender (F)</w:t>
            </w:r>
          </w:p>
        </w:tc>
        <w:tc>
          <w:tcPr>
            <w:tcW w:w="746" w:type="dxa"/>
          </w:tcPr>
          <w:p w14:paraId="6B4BAAF4"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of Total (M)</w:t>
            </w:r>
          </w:p>
        </w:tc>
        <w:tc>
          <w:tcPr>
            <w:tcW w:w="746" w:type="dxa"/>
          </w:tcPr>
          <w:p w14:paraId="50EA5205"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of Total (F)</w:t>
            </w:r>
          </w:p>
        </w:tc>
        <w:tc>
          <w:tcPr>
            <w:tcW w:w="853" w:type="dxa"/>
          </w:tcPr>
          <w:p w14:paraId="485972A4"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of Total</w:t>
            </w:r>
          </w:p>
        </w:tc>
      </w:tr>
      <w:tr w:rsidR="00F25566" w:rsidRPr="00BF5E3E" w14:paraId="765951AD" w14:textId="77777777" w:rsidTr="004C0B86">
        <w:trPr>
          <w:trHeight w:val="626"/>
        </w:trPr>
        <w:tc>
          <w:tcPr>
            <w:tcW w:w="1049" w:type="dxa"/>
          </w:tcPr>
          <w:p w14:paraId="6BF18DE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tiktok</w:t>
            </w:r>
          </w:p>
        </w:tc>
        <w:tc>
          <w:tcPr>
            <w:tcW w:w="765" w:type="dxa"/>
          </w:tcPr>
          <w:p w14:paraId="2CDE1670"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17</w:t>
            </w:r>
          </w:p>
        </w:tc>
        <w:tc>
          <w:tcPr>
            <w:tcW w:w="859" w:type="dxa"/>
          </w:tcPr>
          <w:p w14:paraId="5F0F84A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19</w:t>
            </w:r>
          </w:p>
        </w:tc>
        <w:tc>
          <w:tcPr>
            <w:tcW w:w="765" w:type="dxa"/>
          </w:tcPr>
          <w:p w14:paraId="7160DCD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36</w:t>
            </w:r>
          </w:p>
        </w:tc>
        <w:tc>
          <w:tcPr>
            <w:tcW w:w="776" w:type="dxa"/>
          </w:tcPr>
          <w:p w14:paraId="2C04628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47.2%</w:t>
            </w:r>
          </w:p>
        </w:tc>
        <w:tc>
          <w:tcPr>
            <w:tcW w:w="776" w:type="dxa"/>
          </w:tcPr>
          <w:p w14:paraId="3F454AE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52.8%</w:t>
            </w:r>
          </w:p>
        </w:tc>
        <w:tc>
          <w:tcPr>
            <w:tcW w:w="823" w:type="dxa"/>
          </w:tcPr>
          <w:p w14:paraId="60569884"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30.4%</w:t>
            </w:r>
          </w:p>
        </w:tc>
        <w:tc>
          <w:tcPr>
            <w:tcW w:w="823" w:type="dxa"/>
          </w:tcPr>
          <w:p w14:paraId="7525E6A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54.3%</w:t>
            </w:r>
          </w:p>
        </w:tc>
        <w:tc>
          <w:tcPr>
            <w:tcW w:w="746" w:type="dxa"/>
          </w:tcPr>
          <w:p w14:paraId="4A0F7C2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18.7%</w:t>
            </w:r>
          </w:p>
        </w:tc>
        <w:tc>
          <w:tcPr>
            <w:tcW w:w="746" w:type="dxa"/>
          </w:tcPr>
          <w:p w14:paraId="4F1B919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20.9%</w:t>
            </w:r>
          </w:p>
        </w:tc>
        <w:tc>
          <w:tcPr>
            <w:tcW w:w="853" w:type="dxa"/>
          </w:tcPr>
          <w:p w14:paraId="6FADB72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39.6%</w:t>
            </w:r>
          </w:p>
        </w:tc>
      </w:tr>
      <w:tr w:rsidR="00F25566" w:rsidRPr="00BF5E3E" w14:paraId="316E8295" w14:textId="77777777" w:rsidTr="004C0B86">
        <w:trPr>
          <w:trHeight w:val="933"/>
        </w:trPr>
        <w:tc>
          <w:tcPr>
            <w:tcW w:w="1049" w:type="dxa"/>
          </w:tcPr>
          <w:p w14:paraId="5B9F3E5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Instagram</w:t>
            </w:r>
          </w:p>
        </w:tc>
        <w:tc>
          <w:tcPr>
            <w:tcW w:w="765" w:type="dxa"/>
          </w:tcPr>
          <w:p w14:paraId="0726E65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32</w:t>
            </w:r>
          </w:p>
        </w:tc>
        <w:tc>
          <w:tcPr>
            <w:tcW w:w="859" w:type="dxa"/>
          </w:tcPr>
          <w:p w14:paraId="7A5EAE6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27</w:t>
            </w:r>
          </w:p>
        </w:tc>
        <w:tc>
          <w:tcPr>
            <w:tcW w:w="765" w:type="dxa"/>
          </w:tcPr>
          <w:p w14:paraId="1D55A4B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59</w:t>
            </w:r>
          </w:p>
        </w:tc>
        <w:tc>
          <w:tcPr>
            <w:tcW w:w="776" w:type="dxa"/>
          </w:tcPr>
          <w:p w14:paraId="799D180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54.2%</w:t>
            </w:r>
          </w:p>
        </w:tc>
        <w:tc>
          <w:tcPr>
            <w:tcW w:w="776" w:type="dxa"/>
          </w:tcPr>
          <w:p w14:paraId="1AB0E2E6"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45.8%</w:t>
            </w:r>
          </w:p>
        </w:tc>
        <w:tc>
          <w:tcPr>
            <w:tcW w:w="823" w:type="dxa"/>
          </w:tcPr>
          <w:p w14:paraId="0EFD575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57.1%</w:t>
            </w:r>
          </w:p>
        </w:tc>
        <w:tc>
          <w:tcPr>
            <w:tcW w:w="823" w:type="dxa"/>
          </w:tcPr>
          <w:p w14:paraId="280B7606"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77.1%</w:t>
            </w:r>
          </w:p>
        </w:tc>
        <w:tc>
          <w:tcPr>
            <w:tcW w:w="746" w:type="dxa"/>
          </w:tcPr>
          <w:p w14:paraId="5ABB957A"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35.2%</w:t>
            </w:r>
          </w:p>
        </w:tc>
        <w:tc>
          <w:tcPr>
            <w:tcW w:w="746" w:type="dxa"/>
          </w:tcPr>
          <w:p w14:paraId="6962463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29.7%</w:t>
            </w:r>
          </w:p>
        </w:tc>
        <w:tc>
          <w:tcPr>
            <w:tcW w:w="853" w:type="dxa"/>
          </w:tcPr>
          <w:p w14:paraId="7A2D284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64.8%</w:t>
            </w:r>
          </w:p>
        </w:tc>
      </w:tr>
      <w:tr w:rsidR="00F25566" w:rsidRPr="00BF5E3E" w14:paraId="277F6AAB" w14:textId="77777777" w:rsidTr="004C0B86">
        <w:trPr>
          <w:trHeight w:val="947"/>
        </w:trPr>
        <w:tc>
          <w:tcPr>
            <w:tcW w:w="1049" w:type="dxa"/>
          </w:tcPr>
          <w:p w14:paraId="77946BD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Facebook</w:t>
            </w:r>
          </w:p>
        </w:tc>
        <w:tc>
          <w:tcPr>
            <w:tcW w:w="765" w:type="dxa"/>
          </w:tcPr>
          <w:p w14:paraId="13FAE00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27</w:t>
            </w:r>
          </w:p>
        </w:tc>
        <w:tc>
          <w:tcPr>
            <w:tcW w:w="859" w:type="dxa"/>
          </w:tcPr>
          <w:p w14:paraId="1A71C90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22</w:t>
            </w:r>
          </w:p>
        </w:tc>
        <w:tc>
          <w:tcPr>
            <w:tcW w:w="765" w:type="dxa"/>
          </w:tcPr>
          <w:p w14:paraId="1A3B0DB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49</w:t>
            </w:r>
          </w:p>
        </w:tc>
        <w:tc>
          <w:tcPr>
            <w:tcW w:w="776" w:type="dxa"/>
          </w:tcPr>
          <w:p w14:paraId="668A8B2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55.1%</w:t>
            </w:r>
          </w:p>
        </w:tc>
        <w:tc>
          <w:tcPr>
            <w:tcW w:w="776" w:type="dxa"/>
          </w:tcPr>
          <w:p w14:paraId="6C088D2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44.9%</w:t>
            </w:r>
          </w:p>
        </w:tc>
        <w:tc>
          <w:tcPr>
            <w:tcW w:w="823" w:type="dxa"/>
          </w:tcPr>
          <w:p w14:paraId="1F1B663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48.2%</w:t>
            </w:r>
          </w:p>
        </w:tc>
        <w:tc>
          <w:tcPr>
            <w:tcW w:w="823" w:type="dxa"/>
          </w:tcPr>
          <w:p w14:paraId="792DE2A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62.9%</w:t>
            </w:r>
          </w:p>
        </w:tc>
        <w:tc>
          <w:tcPr>
            <w:tcW w:w="746" w:type="dxa"/>
          </w:tcPr>
          <w:p w14:paraId="705C750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29.7%</w:t>
            </w:r>
          </w:p>
        </w:tc>
        <w:tc>
          <w:tcPr>
            <w:tcW w:w="746" w:type="dxa"/>
          </w:tcPr>
          <w:p w14:paraId="2603A56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24.2%</w:t>
            </w:r>
          </w:p>
        </w:tc>
        <w:tc>
          <w:tcPr>
            <w:tcW w:w="853" w:type="dxa"/>
          </w:tcPr>
          <w:p w14:paraId="74EC477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53.8%</w:t>
            </w:r>
          </w:p>
        </w:tc>
      </w:tr>
      <w:tr w:rsidR="00F25566" w:rsidRPr="00BF5E3E" w14:paraId="61B18E34" w14:textId="77777777" w:rsidTr="004C0B86">
        <w:trPr>
          <w:trHeight w:val="947"/>
        </w:trPr>
        <w:tc>
          <w:tcPr>
            <w:tcW w:w="1049" w:type="dxa"/>
          </w:tcPr>
          <w:p w14:paraId="5E2BD71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Snapchat</w:t>
            </w:r>
          </w:p>
        </w:tc>
        <w:tc>
          <w:tcPr>
            <w:tcW w:w="765" w:type="dxa"/>
          </w:tcPr>
          <w:p w14:paraId="52E79DA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16</w:t>
            </w:r>
          </w:p>
        </w:tc>
        <w:tc>
          <w:tcPr>
            <w:tcW w:w="859" w:type="dxa"/>
          </w:tcPr>
          <w:p w14:paraId="1A987CD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12</w:t>
            </w:r>
          </w:p>
        </w:tc>
        <w:tc>
          <w:tcPr>
            <w:tcW w:w="765" w:type="dxa"/>
          </w:tcPr>
          <w:p w14:paraId="66F933A4"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28</w:t>
            </w:r>
          </w:p>
        </w:tc>
        <w:tc>
          <w:tcPr>
            <w:tcW w:w="776" w:type="dxa"/>
          </w:tcPr>
          <w:p w14:paraId="013F12F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57.1%</w:t>
            </w:r>
          </w:p>
        </w:tc>
        <w:tc>
          <w:tcPr>
            <w:tcW w:w="776" w:type="dxa"/>
          </w:tcPr>
          <w:p w14:paraId="6BC849C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42.9%</w:t>
            </w:r>
          </w:p>
        </w:tc>
        <w:tc>
          <w:tcPr>
            <w:tcW w:w="823" w:type="dxa"/>
          </w:tcPr>
          <w:p w14:paraId="7DC33746"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28.6%</w:t>
            </w:r>
          </w:p>
        </w:tc>
        <w:tc>
          <w:tcPr>
            <w:tcW w:w="823" w:type="dxa"/>
          </w:tcPr>
          <w:p w14:paraId="452C780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34.3%</w:t>
            </w:r>
          </w:p>
        </w:tc>
        <w:tc>
          <w:tcPr>
            <w:tcW w:w="746" w:type="dxa"/>
          </w:tcPr>
          <w:p w14:paraId="5605B1A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17.6%</w:t>
            </w:r>
          </w:p>
        </w:tc>
        <w:tc>
          <w:tcPr>
            <w:tcW w:w="746" w:type="dxa"/>
          </w:tcPr>
          <w:p w14:paraId="337C6ED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13.2%</w:t>
            </w:r>
          </w:p>
        </w:tc>
        <w:tc>
          <w:tcPr>
            <w:tcW w:w="853" w:type="dxa"/>
          </w:tcPr>
          <w:p w14:paraId="47B40F0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30.8%</w:t>
            </w:r>
          </w:p>
        </w:tc>
      </w:tr>
      <w:tr w:rsidR="00F25566" w:rsidRPr="00BF5E3E" w14:paraId="08435378" w14:textId="77777777" w:rsidTr="004C0B86">
        <w:trPr>
          <w:trHeight w:val="947"/>
        </w:trPr>
        <w:tc>
          <w:tcPr>
            <w:tcW w:w="1049" w:type="dxa"/>
          </w:tcPr>
          <w:p w14:paraId="73A95B1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youtube</w:t>
            </w:r>
          </w:p>
        </w:tc>
        <w:tc>
          <w:tcPr>
            <w:tcW w:w="765" w:type="dxa"/>
          </w:tcPr>
          <w:p w14:paraId="4318B1B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w:t>
            </w:r>
          </w:p>
        </w:tc>
        <w:tc>
          <w:tcPr>
            <w:tcW w:w="859" w:type="dxa"/>
          </w:tcPr>
          <w:p w14:paraId="2567699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13</w:t>
            </w:r>
          </w:p>
        </w:tc>
        <w:tc>
          <w:tcPr>
            <w:tcW w:w="765" w:type="dxa"/>
          </w:tcPr>
          <w:p w14:paraId="0B4B909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42</w:t>
            </w:r>
          </w:p>
        </w:tc>
        <w:tc>
          <w:tcPr>
            <w:tcW w:w="776" w:type="dxa"/>
          </w:tcPr>
          <w:p w14:paraId="6CF6C18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69.0%</w:t>
            </w:r>
          </w:p>
        </w:tc>
        <w:tc>
          <w:tcPr>
            <w:tcW w:w="776" w:type="dxa"/>
          </w:tcPr>
          <w:p w14:paraId="516C301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31.0%</w:t>
            </w:r>
          </w:p>
        </w:tc>
        <w:tc>
          <w:tcPr>
            <w:tcW w:w="823" w:type="dxa"/>
          </w:tcPr>
          <w:p w14:paraId="3E7EA5F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51.8%</w:t>
            </w:r>
          </w:p>
        </w:tc>
        <w:tc>
          <w:tcPr>
            <w:tcW w:w="823" w:type="dxa"/>
          </w:tcPr>
          <w:p w14:paraId="1BB2085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37.1%</w:t>
            </w:r>
          </w:p>
        </w:tc>
        <w:tc>
          <w:tcPr>
            <w:tcW w:w="746" w:type="dxa"/>
          </w:tcPr>
          <w:p w14:paraId="17F6C50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31.9%</w:t>
            </w:r>
          </w:p>
        </w:tc>
        <w:tc>
          <w:tcPr>
            <w:tcW w:w="746" w:type="dxa"/>
          </w:tcPr>
          <w:p w14:paraId="70F07135"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14.3%</w:t>
            </w:r>
          </w:p>
        </w:tc>
        <w:tc>
          <w:tcPr>
            <w:tcW w:w="853" w:type="dxa"/>
          </w:tcPr>
          <w:p w14:paraId="5333E0C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46.2%</w:t>
            </w:r>
          </w:p>
        </w:tc>
      </w:tr>
      <w:tr w:rsidR="00F25566" w:rsidRPr="00BF5E3E" w14:paraId="66C365AD" w14:textId="77777777" w:rsidTr="004C0B86">
        <w:trPr>
          <w:trHeight w:val="626"/>
        </w:trPr>
        <w:tc>
          <w:tcPr>
            <w:tcW w:w="1049" w:type="dxa"/>
          </w:tcPr>
          <w:p w14:paraId="19E5CAE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Other</w:t>
            </w:r>
          </w:p>
        </w:tc>
        <w:tc>
          <w:tcPr>
            <w:tcW w:w="765" w:type="dxa"/>
          </w:tcPr>
          <w:p w14:paraId="1FA5F57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w:t>
            </w:r>
          </w:p>
        </w:tc>
        <w:tc>
          <w:tcPr>
            <w:tcW w:w="859" w:type="dxa"/>
          </w:tcPr>
          <w:p w14:paraId="3CC7494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w:t>
            </w:r>
          </w:p>
        </w:tc>
        <w:tc>
          <w:tcPr>
            <w:tcW w:w="765" w:type="dxa"/>
          </w:tcPr>
          <w:p w14:paraId="4453CBB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7</w:t>
            </w:r>
          </w:p>
        </w:tc>
        <w:tc>
          <w:tcPr>
            <w:tcW w:w="776" w:type="dxa"/>
          </w:tcPr>
          <w:p w14:paraId="5DBBF76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85.7%</w:t>
            </w:r>
          </w:p>
        </w:tc>
        <w:tc>
          <w:tcPr>
            <w:tcW w:w="776" w:type="dxa"/>
          </w:tcPr>
          <w:p w14:paraId="0F0F6A9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14.3%</w:t>
            </w:r>
          </w:p>
        </w:tc>
        <w:tc>
          <w:tcPr>
            <w:tcW w:w="823" w:type="dxa"/>
          </w:tcPr>
          <w:p w14:paraId="5D79B8F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10.7%</w:t>
            </w:r>
          </w:p>
        </w:tc>
        <w:tc>
          <w:tcPr>
            <w:tcW w:w="823" w:type="dxa"/>
          </w:tcPr>
          <w:p w14:paraId="21BAA55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w:t>
            </w:r>
          </w:p>
        </w:tc>
        <w:tc>
          <w:tcPr>
            <w:tcW w:w="746" w:type="dxa"/>
          </w:tcPr>
          <w:p w14:paraId="1065D5D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6.6%</w:t>
            </w:r>
          </w:p>
        </w:tc>
        <w:tc>
          <w:tcPr>
            <w:tcW w:w="746" w:type="dxa"/>
          </w:tcPr>
          <w:p w14:paraId="2DCA88A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1.1%</w:t>
            </w:r>
          </w:p>
        </w:tc>
        <w:tc>
          <w:tcPr>
            <w:tcW w:w="853" w:type="dxa"/>
          </w:tcPr>
          <w:p w14:paraId="4DE8604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7.7%</w:t>
            </w:r>
          </w:p>
        </w:tc>
      </w:tr>
      <w:tr w:rsidR="00F25566" w:rsidRPr="00BF5E3E" w14:paraId="449C439F" w14:textId="77777777" w:rsidTr="004C0B86">
        <w:trPr>
          <w:trHeight w:val="614"/>
        </w:trPr>
        <w:tc>
          <w:tcPr>
            <w:tcW w:w="1049" w:type="dxa"/>
          </w:tcPr>
          <w:p w14:paraId="712099C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Total</w:t>
            </w:r>
          </w:p>
        </w:tc>
        <w:tc>
          <w:tcPr>
            <w:tcW w:w="765" w:type="dxa"/>
          </w:tcPr>
          <w:p w14:paraId="0AB851C5" w14:textId="4DDAA3C0"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56</w:t>
            </w:r>
            <w:r w:rsidR="00C7278E">
              <w:rPr>
                <w:rFonts w:ascii="Times New Roman" w:hAnsi="Times New Roman" w:cs="Times New Roman"/>
                <w:sz w:val="24"/>
                <w:szCs w:val="24"/>
              </w:rPr>
              <w:t xml:space="preserve"> </w:t>
            </w:r>
          </w:p>
        </w:tc>
        <w:tc>
          <w:tcPr>
            <w:tcW w:w="859" w:type="dxa"/>
          </w:tcPr>
          <w:p w14:paraId="5C25AA6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35</w:t>
            </w:r>
          </w:p>
        </w:tc>
        <w:tc>
          <w:tcPr>
            <w:tcW w:w="765" w:type="dxa"/>
          </w:tcPr>
          <w:p w14:paraId="2C067E2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91</w:t>
            </w:r>
          </w:p>
        </w:tc>
        <w:tc>
          <w:tcPr>
            <w:tcW w:w="776" w:type="dxa"/>
          </w:tcPr>
          <w:p w14:paraId="1023082C" w14:textId="77777777" w:rsidR="00F25566" w:rsidRPr="00BF5E3E" w:rsidRDefault="00F25566" w:rsidP="00E117FE">
            <w:pPr>
              <w:spacing w:line="360" w:lineRule="auto"/>
              <w:jc w:val="both"/>
              <w:rPr>
                <w:rFonts w:ascii="Times New Roman" w:hAnsi="Times New Roman" w:cs="Times New Roman"/>
                <w:sz w:val="24"/>
                <w:szCs w:val="24"/>
              </w:rPr>
            </w:pPr>
          </w:p>
        </w:tc>
        <w:tc>
          <w:tcPr>
            <w:tcW w:w="776" w:type="dxa"/>
          </w:tcPr>
          <w:p w14:paraId="2AFD3D94" w14:textId="77777777" w:rsidR="00F25566" w:rsidRPr="00BF5E3E" w:rsidRDefault="00F25566" w:rsidP="00E117FE">
            <w:pPr>
              <w:spacing w:line="360" w:lineRule="auto"/>
              <w:jc w:val="both"/>
              <w:rPr>
                <w:rFonts w:ascii="Times New Roman" w:hAnsi="Times New Roman" w:cs="Times New Roman"/>
                <w:sz w:val="24"/>
                <w:szCs w:val="24"/>
              </w:rPr>
            </w:pPr>
          </w:p>
        </w:tc>
        <w:tc>
          <w:tcPr>
            <w:tcW w:w="823" w:type="dxa"/>
          </w:tcPr>
          <w:p w14:paraId="50301614" w14:textId="77777777" w:rsidR="00F25566" w:rsidRPr="00BF5E3E" w:rsidRDefault="00F25566" w:rsidP="00E117FE">
            <w:pPr>
              <w:spacing w:line="360" w:lineRule="auto"/>
              <w:jc w:val="both"/>
              <w:rPr>
                <w:rFonts w:ascii="Times New Roman" w:hAnsi="Times New Roman" w:cs="Times New Roman"/>
                <w:sz w:val="24"/>
                <w:szCs w:val="24"/>
              </w:rPr>
            </w:pPr>
          </w:p>
        </w:tc>
        <w:tc>
          <w:tcPr>
            <w:tcW w:w="823" w:type="dxa"/>
          </w:tcPr>
          <w:p w14:paraId="5FCBE9C3" w14:textId="77777777" w:rsidR="00F25566" w:rsidRPr="00BF5E3E" w:rsidRDefault="00F25566" w:rsidP="00E117FE">
            <w:pPr>
              <w:spacing w:line="360" w:lineRule="auto"/>
              <w:jc w:val="both"/>
              <w:rPr>
                <w:rFonts w:ascii="Times New Roman" w:hAnsi="Times New Roman" w:cs="Times New Roman"/>
                <w:sz w:val="24"/>
                <w:szCs w:val="24"/>
              </w:rPr>
            </w:pPr>
          </w:p>
        </w:tc>
        <w:tc>
          <w:tcPr>
            <w:tcW w:w="746" w:type="dxa"/>
          </w:tcPr>
          <w:p w14:paraId="2CD3B84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61.5%</w:t>
            </w:r>
          </w:p>
        </w:tc>
        <w:tc>
          <w:tcPr>
            <w:tcW w:w="746" w:type="dxa"/>
          </w:tcPr>
          <w:p w14:paraId="51515ED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38.5%</w:t>
            </w:r>
          </w:p>
        </w:tc>
        <w:tc>
          <w:tcPr>
            <w:tcW w:w="853" w:type="dxa"/>
          </w:tcPr>
          <w:p w14:paraId="39B0899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100.0%</w:t>
            </w:r>
          </w:p>
        </w:tc>
      </w:tr>
    </w:tbl>
    <w:p w14:paraId="2B244178" w14:textId="5B9B34D3" w:rsidR="00C7278E" w:rsidRDefault="00C7278E" w:rsidP="00E117FE"/>
    <w:p w14:paraId="6C46699A" w14:textId="079EC266" w:rsidR="00E117FE" w:rsidRDefault="00E117FE" w:rsidP="00E117FE"/>
    <w:p w14:paraId="70947255" w14:textId="50DF944E" w:rsidR="00E117FE" w:rsidRDefault="00E117FE" w:rsidP="00E117FE"/>
    <w:p w14:paraId="2C4953DF" w14:textId="02E4C427" w:rsidR="00E117FE" w:rsidRDefault="00E117FE" w:rsidP="00E117FE"/>
    <w:p w14:paraId="1D45C1AC" w14:textId="00ED39AE" w:rsidR="00E117FE" w:rsidRDefault="00E117FE" w:rsidP="00E117FE"/>
    <w:p w14:paraId="27CA82BB" w14:textId="53F816A3" w:rsidR="00E117FE" w:rsidRDefault="00E117FE" w:rsidP="00E117FE"/>
    <w:p w14:paraId="0D087F79" w14:textId="4C5763F3" w:rsidR="00E117FE" w:rsidRDefault="00E117FE" w:rsidP="00E117FE"/>
    <w:p w14:paraId="64CDFAD2" w14:textId="4C0AFA14" w:rsidR="00E117FE" w:rsidRPr="00480352" w:rsidRDefault="00E117FE" w:rsidP="00E117FE">
      <w:pPr>
        <w:pStyle w:val="Heading2"/>
        <w:numPr>
          <w:ilvl w:val="0"/>
          <w:numId w:val="0"/>
        </w:numPr>
        <w:ind w:left="576" w:hanging="576"/>
        <w:rPr>
          <w:rFonts w:ascii="Times New Roman" w:hAnsi="Times New Roman" w:cs="Times New Roman"/>
          <w:b/>
          <w:color w:val="auto"/>
          <w:sz w:val="28"/>
        </w:rPr>
      </w:pPr>
      <w:bookmarkStart w:id="81" w:name="_Toc216391274"/>
      <w:r w:rsidRPr="00480352">
        <w:rPr>
          <w:rFonts w:ascii="Times New Roman" w:hAnsi="Times New Roman" w:cs="Times New Roman"/>
          <w:b/>
          <w:color w:val="auto"/>
          <w:sz w:val="28"/>
        </w:rPr>
        <w:t>Appendix 4 (Questionnaires)</w:t>
      </w:r>
      <w:bookmarkEnd w:id="81"/>
    </w:p>
    <w:p w14:paraId="0345685E" w14:textId="7FC72E85" w:rsidR="00E117FE" w:rsidRDefault="00E117FE" w:rsidP="00E117FE"/>
    <w:p w14:paraId="6D72A5AA" w14:textId="53737FB1" w:rsidR="00E47C82" w:rsidRPr="005A792B" w:rsidRDefault="00E117FE" w:rsidP="00E47C82">
      <w:pPr>
        <w:pStyle w:val="BodyText"/>
        <w:spacing w:before="24" w:line="360" w:lineRule="auto"/>
        <w:jc w:val="both"/>
        <w:rPr>
          <w:rFonts w:ascii="Times New Roman" w:hAnsi="Times New Roman" w:cs="Times New Roman"/>
          <w:b/>
          <w:sz w:val="24"/>
          <w:szCs w:val="24"/>
        </w:rPr>
      </w:pPr>
      <w:r w:rsidRPr="005A792B">
        <w:rPr>
          <w:rFonts w:ascii="Times New Roman" w:hAnsi="Times New Roman" w:cs="Times New Roman"/>
          <w:b/>
          <w:sz w:val="24"/>
          <w:szCs w:val="24"/>
        </w:rPr>
        <w:t>Social Media Inﬂuence on Consumer Perceptions</w:t>
      </w:r>
      <w:r w:rsidRPr="005A792B">
        <w:rPr>
          <w:rFonts w:ascii="Times New Roman" w:hAnsi="Times New Roman" w:cs="Times New Roman"/>
          <w:b/>
          <w:spacing w:val="-18"/>
          <w:sz w:val="24"/>
          <w:szCs w:val="24"/>
        </w:rPr>
        <w:t xml:space="preserve"> </w:t>
      </w:r>
      <w:r w:rsidRPr="005A792B">
        <w:rPr>
          <w:rFonts w:ascii="Times New Roman" w:hAnsi="Times New Roman" w:cs="Times New Roman"/>
          <w:b/>
          <w:sz w:val="24"/>
          <w:szCs w:val="24"/>
        </w:rPr>
        <w:t>and</w:t>
      </w:r>
      <w:r w:rsidRPr="005A792B">
        <w:rPr>
          <w:rFonts w:ascii="Times New Roman" w:hAnsi="Times New Roman" w:cs="Times New Roman"/>
          <w:b/>
          <w:spacing w:val="-24"/>
          <w:sz w:val="24"/>
          <w:szCs w:val="24"/>
        </w:rPr>
        <w:t xml:space="preserve"> </w:t>
      </w:r>
      <w:r w:rsidRPr="005A792B">
        <w:rPr>
          <w:rFonts w:ascii="Times New Roman" w:hAnsi="Times New Roman" w:cs="Times New Roman"/>
          <w:b/>
          <w:sz w:val="24"/>
          <w:szCs w:val="24"/>
        </w:rPr>
        <w:t>Purchase</w:t>
      </w:r>
      <w:r w:rsidRPr="005A792B">
        <w:rPr>
          <w:rFonts w:ascii="Times New Roman" w:hAnsi="Times New Roman" w:cs="Times New Roman"/>
          <w:b/>
          <w:spacing w:val="-23"/>
          <w:sz w:val="24"/>
          <w:szCs w:val="24"/>
        </w:rPr>
        <w:t xml:space="preserve"> </w:t>
      </w:r>
      <w:r w:rsidRPr="005A792B">
        <w:rPr>
          <w:rFonts w:ascii="Times New Roman" w:hAnsi="Times New Roman" w:cs="Times New Roman"/>
          <w:b/>
          <w:sz w:val="24"/>
          <w:szCs w:val="24"/>
        </w:rPr>
        <w:t>Intent</w:t>
      </w:r>
      <w:r w:rsidRPr="005A792B">
        <w:rPr>
          <w:rFonts w:ascii="Times New Roman" w:hAnsi="Times New Roman" w:cs="Times New Roman"/>
          <w:b/>
          <w:spacing w:val="-30"/>
          <w:sz w:val="24"/>
          <w:szCs w:val="24"/>
        </w:rPr>
        <w:t xml:space="preserve"> </w:t>
      </w:r>
      <w:r w:rsidRPr="005A792B">
        <w:rPr>
          <w:rFonts w:ascii="Times New Roman" w:hAnsi="Times New Roman" w:cs="Times New Roman"/>
          <w:b/>
          <w:sz w:val="24"/>
          <w:szCs w:val="24"/>
        </w:rPr>
        <w:t>in</w:t>
      </w:r>
      <w:r w:rsidRPr="005A792B">
        <w:rPr>
          <w:rFonts w:ascii="Times New Roman" w:hAnsi="Times New Roman" w:cs="Times New Roman"/>
          <w:b/>
          <w:spacing w:val="-20"/>
          <w:sz w:val="24"/>
          <w:szCs w:val="24"/>
        </w:rPr>
        <w:t xml:space="preserve"> </w:t>
      </w:r>
      <w:r w:rsidRPr="005A792B">
        <w:rPr>
          <w:rFonts w:ascii="Times New Roman" w:hAnsi="Times New Roman" w:cs="Times New Roman"/>
          <w:b/>
          <w:sz w:val="24"/>
          <w:szCs w:val="24"/>
        </w:rPr>
        <w:t>the UK Fast Food &amp; Beverages Sector</w:t>
      </w:r>
    </w:p>
    <w:p w14:paraId="180CD9CA" w14:textId="1CE43BFC" w:rsidR="00E117FE" w:rsidRPr="00E47C82" w:rsidRDefault="00E117FE" w:rsidP="00E47C82">
      <w:pPr>
        <w:pStyle w:val="BodyText"/>
        <w:spacing w:before="24" w:line="360" w:lineRule="auto"/>
        <w:jc w:val="both"/>
        <w:rPr>
          <w:rFonts w:ascii="Times New Roman" w:hAnsi="Times New Roman" w:cs="Times New Roman"/>
          <w:sz w:val="24"/>
          <w:szCs w:val="24"/>
        </w:rPr>
      </w:pPr>
      <w:r w:rsidRPr="00E47C82">
        <w:rPr>
          <w:rFonts w:ascii="Times New Roman" w:hAnsi="Times New Roman" w:cs="Times New Roman"/>
          <w:color w:val="202024"/>
          <w:sz w:val="24"/>
          <w:szCs w:val="24"/>
        </w:rPr>
        <w:t xml:space="preserve">This survey is part of a Master’s-level research dissertation exploring how </w:t>
      </w:r>
      <w:r w:rsidR="00E47C82">
        <w:rPr>
          <w:rFonts w:ascii="Times New Roman" w:hAnsi="Times New Roman" w:cs="Times New Roman"/>
          <w:color w:val="202024"/>
          <w:sz w:val="24"/>
          <w:szCs w:val="24"/>
        </w:rPr>
        <w:t xml:space="preserve">does </w:t>
      </w:r>
      <w:r w:rsidRPr="00E47C82">
        <w:rPr>
          <w:rFonts w:ascii="Times New Roman" w:hAnsi="Times New Roman" w:cs="Times New Roman"/>
          <w:color w:val="202024"/>
          <w:sz w:val="24"/>
          <w:szCs w:val="24"/>
        </w:rPr>
        <w:t>social media engagement inﬂuences consumer perceptions, purchase intentions, and brand loyalty in the UK fast food and beverage (F&amp;B) sector.</w:t>
      </w:r>
    </w:p>
    <w:p w14:paraId="1DBE55F8" w14:textId="3F892E2D" w:rsidR="00E117FE" w:rsidRDefault="00E117FE" w:rsidP="00E47C82">
      <w:pPr>
        <w:pStyle w:val="BodyText"/>
        <w:spacing w:line="360" w:lineRule="auto"/>
        <w:jc w:val="both"/>
        <w:rPr>
          <w:rFonts w:ascii="Times New Roman" w:hAnsi="Times New Roman" w:cs="Times New Roman"/>
          <w:b/>
          <w:spacing w:val="-2"/>
          <w:sz w:val="24"/>
          <w:szCs w:val="24"/>
        </w:rPr>
      </w:pPr>
      <w:r w:rsidRPr="00E47C82">
        <w:rPr>
          <w:rFonts w:ascii="Times New Roman" w:hAnsi="Times New Roman" w:cs="Times New Roman"/>
          <w:b/>
          <w:spacing w:val="-2"/>
          <w:sz w:val="24"/>
          <w:szCs w:val="24"/>
        </w:rPr>
        <w:t>Screening</w:t>
      </w:r>
      <w:r w:rsidRPr="00E47C82">
        <w:rPr>
          <w:rFonts w:ascii="Times New Roman" w:hAnsi="Times New Roman" w:cs="Times New Roman"/>
          <w:b/>
          <w:spacing w:val="-7"/>
          <w:sz w:val="24"/>
          <w:szCs w:val="24"/>
        </w:rPr>
        <w:t xml:space="preserve"> </w:t>
      </w:r>
      <w:r w:rsidRPr="00E47C82">
        <w:rPr>
          <w:rFonts w:ascii="Times New Roman" w:hAnsi="Times New Roman" w:cs="Times New Roman"/>
          <w:b/>
          <w:spacing w:val="-2"/>
          <w:sz w:val="24"/>
          <w:szCs w:val="24"/>
        </w:rPr>
        <w:t>and</w:t>
      </w:r>
      <w:r w:rsidRPr="00E47C82">
        <w:rPr>
          <w:rFonts w:ascii="Times New Roman" w:hAnsi="Times New Roman" w:cs="Times New Roman"/>
          <w:b/>
          <w:spacing w:val="-7"/>
          <w:sz w:val="24"/>
          <w:szCs w:val="24"/>
        </w:rPr>
        <w:t xml:space="preserve"> </w:t>
      </w:r>
      <w:r w:rsidRPr="00E47C82">
        <w:rPr>
          <w:rFonts w:ascii="Times New Roman" w:hAnsi="Times New Roman" w:cs="Times New Roman"/>
          <w:b/>
          <w:spacing w:val="-2"/>
          <w:sz w:val="24"/>
          <w:szCs w:val="24"/>
        </w:rPr>
        <w:t>consent</w:t>
      </w:r>
    </w:p>
    <w:p w14:paraId="12302000" w14:textId="6C1F1A38" w:rsidR="00E47C82" w:rsidRPr="00AB0850" w:rsidRDefault="00E47C82" w:rsidP="00AB0850">
      <w:pPr>
        <w:spacing w:before="1" w:line="360" w:lineRule="auto"/>
        <w:ind w:right="414"/>
        <w:jc w:val="both"/>
        <w:rPr>
          <w:rFonts w:ascii="Times New Roman" w:hAnsi="Times New Roman" w:cs="Times New Roman"/>
          <w:sz w:val="24"/>
          <w:szCs w:val="24"/>
        </w:rPr>
      </w:pPr>
      <w:r w:rsidRPr="00AB0850">
        <w:rPr>
          <w:rFonts w:ascii="Times New Roman" w:hAnsi="Times New Roman" w:cs="Times New Roman"/>
          <w:color w:val="202024"/>
          <w:sz w:val="24"/>
          <w:szCs w:val="24"/>
        </w:rPr>
        <w:t>This section ensures that you meet the eligibility criteria (18+ and consumer of fast food/beverages). Your consent is required before continuing.</w:t>
      </w:r>
    </w:p>
    <w:p w14:paraId="0CBD54B5" w14:textId="101DF3BE" w:rsidR="00E47C82" w:rsidRPr="002C2EFC" w:rsidRDefault="00E47C82" w:rsidP="008D6028">
      <w:pPr>
        <w:pStyle w:val="BodyText"/>
        <w:numPr>
          <w:ilvl w:val="0"/>
          <w:numId w:val="11"/>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A</w:t>
      </w:r>
      <w:r w:rsidR="002C2EFC" w:rsidRPr="002C2EFC">
        <w:rPr>
          <w:rFonts w:ascii="Times New Roman" w:hAnsi="Times New Roman" w:cs="Times New Roman"/>
          <w:sz w:val="24"/>
          <w:szCs w:val="24"/>
        </w:rPr>
        <w:t>re you aged 18 or above?</w:t>
      </w:r>
    </w:p>
    <w:p w14:paraId="681C7AB1" w14:textId="3E5D85CD" w:rsidR="002C2EFC" w:rsidRPr="002C2EFC" w:rsidRDefault="002C2EFC" w:rsidP="008D6028">
      <w:pPr>
        <w:pStyle w:val="BodyText"/>
        <w:numPr>
          <w:ilvl w:val="0"/>
          <w:numId w:val="12"/>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Yes</w:t>
      </w:r>
    </w:p>
    <w:p w14:paraId="3A22380B" w14:textId="71147BB1" w:rsidR="002C2EFC" w:rsidRPr="002C2EFC" w:rsidRDefault="002C2EFC" w:rsidP="008D6028">
      <w:pPr>
        <w:pStyle w:val="BodyText"/>
        <w:numPr>
          <w:ilvl w:val="0"/>
          <w:numId w:val="12"/>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No</w:t>
      </w:r>
    </w:p>
    <w:p w14:paraId="4BE3BB74" w14:textId="118BB0EC" w:rsidR="002C2EFC" w:rsidRPr="002C2EFC" w:rsidRDefault="002C2EFC" w:rsidP="008D6028">
      <w:pPr>
        <w:pStyle w:val="BodyText"/>
        <w:numPr>
          <w:ilvl w:val="0"/>
          <w:numId w:val="12"/>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Maybe</w:t>
      </w:r>
    </w:p>
    <w:p w14:paraId="413B122A" w14:textId="0D07191A" w:rsidR="002C2EFC" w:rsidRPr="00AB0850" w:rsidRDefault="002C2EFC" w:rsidP="008D6028">
      <w:pPr>
        <w:pStyle w:val="ListParagraph"/>
        <w:numPr>
          <w:ilvl w:val="0"/>
          <w:numId w:val="11"/>
        </w:numPr>
        <w:jc w:val="both"/>
        <w:rPr>
          <w:rFonts w:ascii="Times New Roman" w:hAnsi="Times New Roman" w:cs="Times New Roman"/>
          <w:sz w:val="24"/>
          <w:szCs w:val="24"/>
        </w:rPr>
      </w:pPr>
      <w:r w:rsidRPr="002C2EFC">
        <w:rPr>
          <w:rFonts w:ascii="Times New Roman" w:hAnsi="Times New Roman" w:cs="Times New Roman"/>
          <w:sz w:val="24"/>
          <w:szCs w:val="24"/>
        </w:rPr>
        <w:t>Do</w:t>
      </w:r>
      <w:r w:rsidRPr="002C2EFC">
        <w:rPr>
          <w:rFonts w:ascii="Times New Roman" w:hAnsi="Times New Roman" w:cs="Times New Roman"/>
          <w:spacing w:val="-7"/>
          <w:sz w:val="24"/>
          <w:szCs w:val="24"/>
        </w:rPr>
        <w:t xml:space="preserve"> </w:t>
      </w:r>
      <w:r w:rsidRPr="002C2EFC">
        <w:rPr>
          <w:rFonts w:ascii="Times New Roman" w:hAnsi="Times New Roman" w:cs="Times New Roman"/>
          <w:sz w:val="24"/>
          <w:szCs w:val="24"/>
        </w:rPr>
        <w:t>you</w:t>
      </w:r>
      <w:r w:rsidRPr="002C2EFC">
        <w:rPr>
          <w:rFonts w:ascii="Times New Roman" w:hAnsi="Times New Roman" w:cs="Times New Roman"/>
          <w:spacing w:val="-1"/>
          <w:sz w:val="24"/>
          <w:szCs w:val="24"/>
        </w:rPr>
        <w:t xml:space="preserve"> </w:t>
      </w:r>
      <w:r w:rsidRPr="002C2EFC">
        <w:rPr>
          <w:rFonts w:ascii="Times New Roman" w:hAnsi="Times New Roman" w:cs="Times New Roman"/>
          <w:sz w:val="24"/>
          <w:szCs w:val="24"/>
        </w:rPr>
        <w:t>regularly</w:t>
      </w:r>
      <w:r w:rsidRPr="002C2EFC">
        <w:rPr>
          <w:rFonts w:ascii="Times New Roman" w:hAnsi="Times New Roman" w:cs="Times New Roman"/>
          <w:spacing w:val="1"/>
          <w:sz w:val="24"/>
          <w:szCs w:val="24"/>
        </w:rPr>
        <w:t xml:space="preserve"> </w:t>
      </w:r>
      <w:r w:rsidRPr="002C2EFC">
        <w:rPr>
          <w:rFonts w:ascii="Times New Roman" w:hAnsi="Times New Roman" w:cs="Times New Roman"/>
          <w:sz w:val="24"/>
          <w:szCs w:val="24"/>
        </w:rPr>
        <w:t>eat</w:t>
      </w:r>
      <w:r w:rsidRPr="002C2EFC">
        <w:rPr>
          <w:rFonts w:ascii="Times New Roman" w:hAnsi="Times New Roman" w:cs="Times New Roman"/>
          <w:spacing w:val="-7"/>
          <w:sz w:val="24"/>
          <w:szCs w:val="24"/>
        </w:rPr>
        <w:t xml:space="preserve"> </w:t>
      </w:r>
      <w:r w:rsidRPr="002C2EFC">
        <w:rPr>
          <w:rFonts w:ascii="Times New Roman" w:hAnsi="Times New Roman" w:cs="Times New Roman"/>
          <w:sz w:val="24"/>
          <w:szCs w:val="24"/>
        </w:rPr>
        <w:t>or</w:t>
      </w:r>
      <w:r w:rsidRPr="002C2EFC">
        <w:rPr>
          <w:rFonts w:ascii="Times New Roman" w:hAnsi="Times New Roman" w:cs="Times New Roman"/>
          <w:spacing w:val="-10"/>
          <w:sz w:val="24"/>
          <w:szCs w:val="24"/>
        </w:rPr>
        <w:t xml:space="preserve"> </w:t>
      </w:r>
      <w:r w:rsidRPr="002C2EFC">
        <w:rPr>
          <w:rFonts w:ascii="Times New Roman" w:hAnsi="Times New Roman" w:cs="Times New Roman"/>
          <w:sz w:val="24"/>
          <w:szCs w:val="24"/>
        </w:rPr>
        <w:t>drink</w:t>
      </w:r>
      <w:r w:rsidRPr="002C2EFC">
        <w:rPr>
          <w:rFonts w:ascii="Times New Roman" w:hAnsi="Times New Roman" w:cs="Times New Roman"/>
          <w:spacing w:val="-6"/>
          <w:sz w:val="24"/>
          <w:szCs w:val="24"/>
        </w:rPr>
        <w:t xml:space="preserve"> </w:t>
      </w:r>
      <w:r w:rsidRPr="002C2EFC">
        <w:rPr>
          <w:rFonts w:ascii="Times New Roman" w:hAnsi="Times New Roman" w:cs="Times New Roman"/>
          <w:sz w:val="24"/>
          <w:szCs w:val="24"/>
        </w:rPr>
        <w:t>fast</w:t>
      </w:r>
      <w:r w:rsidRPr="002C2EFC">
        <w:rPr>
          <w:rFonts w:ascii="Times New Roman" w:hAnsi="Times New Roman" w:cs="Times New Roman"/>
          <w:spacing w:val="-8"/>
          <w:sz w:val="24"/>
          <w:szCs w:val="24"/>
        </w:rPr>
        <w:t xml:space="preserve"> </w:t>
      </w:r>
      <w:r w:rsidRPr="002C2EFC">
        <w:rPr>
          <w:rFonts w:ascii="Times New Roman" w:hAnsi="Times New Roman" w:cs="Times New Roman"/>
          <w:sz w:val="24"/>
          <w:szCs w:val="24"/>
        </w:rPr>
        <w:t>food</w:t>
      </w:r>
      <w:r w:rsidRPr="002C2EFC">
        <w:rPr>
          <w:rFonts w:ascii="Times New Roman" w:hAnsi="Times New Roman" w:cs="Times New Roman"/>
          <w:spacing w:val="-4"/>
          <w:sz w:val="24"/>
          <w:szCs w:val="24"/>
        </w:rPr>
        <w:t xml:space="preserve"> </w:t>
      </w:r>
      <w:r w:rsidRPr="002C2EFC">
        <w:rPr>
          <w:rFonts w:ascii="Times New Roman" w:hAnsi="Times New Roman" w:cs="Times New Roman"/>
          <w:sz w:val="24"/>
          <w:szCs w:val="24"/>
        </w:rPr>
        <w:t>or</w:t>
      </w:r>
      <w:r w:rsidRPr="002C2EFC">
        <w:rPr>
          <w:rFonts w:ascii="Times New Roman" w:hAnsi="Times New Roman" w:cs="Times New Roman"/>
          <w:spacing w:val="-10"/>
          <w:sz w:val="24"/>
          <w:szCs w:val="24"/>
        </w:rPr>
        <w:t xml:space="preserve"> </w:t>
      </w:r>
      <w:r w:rsidRPr="002C2EFC">
        <w:rPr>
          <w:rFonts w:ascii="Times New Roman" w:hAnsi="Times New Roman" w:cs="Times New Roman"/>
          <w:sz w:val="24"/>
          <w:szCs w:val="24"/>
        </w:rPr>
        <w:t>drinks</w:t>
      </w:r>
      <w:r w:rsidRPr="002C2EFC">
        <w:rPr>
          <w:rFonts w:ascii="Times New Roman" w:hAnsi="Times New Roman" w:cs="Times New Roman"/>
          <w:spacing w:val="-8"/>
          <w:sz w:val="24"/>
          <w:szCs w:val="24"/>
        </w:rPr>
        <w:t xml:space="preserve"> </w:t>
      </w:r>
      <w:r w:rsidRPr="002C2EFC">
        <w:rPr>
          <w:rFonts w:ascii="Times New Roman" w:hAnsi="Times New Roman" w:cs="Times New Roman"/>
          <w:sz w:val="24"/>
          <w:szCs w:val="24"/>
        </w:rPr>
        <w:t>from</w:t>
      </w:r>
      <w:r w:rsidRPr="002C2EFC">
        <w:rPr>
          <w:rFonts w:ascii="Times New Roman" w:hAnsi="Times New Roman" w:cs="Times New Roman"/>
          <w:spacing w:val="-5"/>
          <w:sz w:val="24"/>
          <w:szCs w:val="24"/>
        </w:rPr>
        <w:t xml:space="preserve"> </w:t>
      </w:r>
      <w:r w:rsidRPr="002C2EFC">
        <w:rPr>
          <w:rFonts w:ascii="Times New Roman" w:hAnsi="Times New Roman" w:cs="Times New Roman"/>
          <w:sz w:val="24"/>
          <w:szCs w:val="24"/>
        </w:rPr>
        <w:t>restaurants</w:t>
      </w:r>
      <w:r w:rsidRPr="002C2EFC">
        <w:rPr>
          <w:rFonts w:ascii="Times New Roman" w:hAnsi="Times New Roman" w:cs="Times New Roman"/>
          <w:spacing w:val="-8"/>
          <w:sz w:val="24"/>
          <w:szCs w:val="24"/>
        </w:rPr>
        <w:t xml:space="preserve"> </w:t>
      </w:r>
      <w:r w:rsidRPr="002C2EFC">
        <w:rPr>
          <w:rFonts w:ascii="Times New Roman" w:hAnsi="Times New Roman" w:cs="Times New Roman"/>
          <w:spacing w:val="-4"/>
          <w:sz w:val="24"/>
          <w:szCs w:val="24"/>
        </w:rPr>
        <w:t>like McDonald's,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Starbucks,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Greggs,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Domino's,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KFC,</w:t>
      </w:r>
      <w:r w:rsidRPr="002C2EFC">
        <w:rPr>
          <w:rFonts w:ascii="Times New Roman" w:hAnsi="Times New Roman" w:cs="Times New Roman"/>
          <w:spacing w:val="-1"/>
          <w:sz w:val="24"/>
          <w:szCs w:val="24"/>
        </w:rPr>
        <w:t xml:space="preserve"> </w:t>
      </w:r>
      <w:r w:rsidRPr="002C2EFC">
        <w:rPr>
          <w:rFonts w:ascii="Times New Roman" w:hAnsi="Times New Roman" w:cs="Times New Roman"/>
          <w:spacing w:val="-4"/>
          <w:sz w:val="24"/>
          <w:szCs w:val="24"/>
        </w:rPr>
        <w:t>or</w:t>
      </w:r>
      <w:r w:rsidRPr="002C2EFC">
        <w:rPr>
          <w:rFonts w:ascii="Times New Roman" w:hAnsi="Times New Roman" w:cs="Times New Roman"/>
          <w:spacing w:val="-6"/>
          <w:sz w:val="24"/>
          <w:szCs w:val="24"/>
        </w:rPr>
        <w:t xml:space="preserve"> </w:t>
      </w:r>
      <w:r w:rsidRPr="002C2EFC">
        <w:rPr>
          <w:rFonts w:ascii="Times New Roman" w:hAnsi="Times New Roman" w:cs="Times New Roman"/>
          <w:spacing w:val="-4"/>
          <w:sz w:val="24"/>
          <w:szCs w:val="24"/>
        </w:rPr>
        <w:t>others?</w:t>
      </w:r>
    </w:p>
    <w:p w14:paraId="645AAD9F" w14:textId="73818641" w:rsidR="00AB0850" w:rsidRDefault="00AB0850" w:rsidP="008D6028">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Yes</w:t>
      </w:r>
    </w:p>
    <w:p w14:paraId="1008AB8E" w14:textId="761D5AAB" w:rsidR="00AB0850" w:rsidRDefault="00AB0850" w:rsidP="008D6028">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No</w:t>
      </w:r>
    </w:p>
    <w:p w14:paraId="21DD11C8" w14:textId="5DD46C0F" w:rsidR="00AB0850" w:rsidRDefault="00AB0850" w:rsidP="008D6028">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Maybe</w:t>
      </w:r>
    </w:p>
    <w:p w14:paraId="52879D0C" w14:textId="7C432723" w:rsidR="00AB0850" w:rsidRPr="00AB0850" w:rsidRDefault="00AB0850" w:rsidP="008D6028">
      <w:pPr>
        <w:pStyle w:val="ListParagraph"/>
        <w:numPr>
          <w:ilvl w:val="0"/>
          <w:numId w:val="11"/>
        </w:numPr>
        <w:tabs>
          <w:tab w:val="left" w:pos="599"/>
          <w:tab w:val="left" w:pos="9209"/>
        </w:tabs>
        <w:spacing w:before="84" w:line="360" w:lineRule="auto"/>
        <w:jc w:val="both"/>
        <w:rPr>
          <w:rFonts w:ascii="Times New Roman" w:hAnsi="Times New Roman" w:cs="Times New Roman"/>
          <w:sz w:val="24"/>
          <w:szCs w:val="24"/>
        </w:rPr>
      </w:pPr>
      <w:r w:rsidRPr="00AB0850">
        <w:rPr>
          <w:rFonts w:ascii="Times New Roman" w:hAnsi="Times New Roman" w:cs="Times New Roman"/>
          <w:color w:val="202024"/>
          <w:sz w:val="24"/>
          <w:szCs w:val="24"/>
        </w:rPr>
        <w:t>Consent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Statement:</w:t>
      </w:r>
      <w:r w:rsidRPr="00AB0850">
        <w:rPr>
          <w:rFonts w:ascii="Times New Roman" w:hAnsi="Times New Roman" w:cs="Times New Roman"/>
          <w:color w:val="202024"/>
          <w:spacing w:val="76"/>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attest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that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am</w:t>
      </w:r>
      <w:r w:rsidRPr="00AB0850">
        <w:rPr>
          <w:rFonts w:ascii="Times New Roman" w:hAnsi="Times New Roman" w:cs="Times New Roman"/>
          <w:color w:val="202024"/>
          <w:spacing w:val="-13"/>
          <w:sz w:val="24"/>
          <w:szCs w:val="24"/>
        </w:rPr>
        <w:t xml:space="preserve"> </w:t>
      </w:r>
      <w:r w:rsidRPr="00AB0850">
        <w:rPr>
          <w:rFonts w:ascii="Times New Roman" w:hAnsi="Times New Roman" w:cs="Times New Roman"/>
          <w:color w:val="202024"/>
          <w:sz w:val="24"/>
          <w:szCs w:val="24"/>
        </w:rPr>
        <w:t>at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least</w:t>
      </w:r>
      <w:r w:rsidRPr="00AB0850">
        <w:rPr>
          <w:rFonts w:ascii="Times New Roman" w:hAnsi="Times New Roman" w:cs="Times New Roman"/>
          <w:color w:val="202024"/>
          <w:spacing w:val="-14"/>
          <w:sz w:val="24"/>
          <w:szCs w:val="24"/>
        </w:rPr>
        <w:t xml:space="preserve"> </w:t>
      </w:r>
      <w:r w:rsidRPr="00AB0850">
        <w:rPr>
          <w:rFonts w:ascii="Times New Roman" w:hAnsi="Times New Roman" w:cs="Times New Roman"/>
          <w:color w:val="202024"/>
          <w:sz w:val="24"/>
          <w:szCs w:val="24"/>
        </w:rPr>
        <w:t>eighteen</w:t>
      </w:r>
      <w:r w:rsidRPr="00AB0850">
        <w:rPr>
          <w:rFonts w:ascii="Times New Roman" w:hAnsi="Times New Roman" w:cs="Times New Roman"/>
          <w:color w:val="202024"/>
          <w:spacing w:val="-11"/>
          <w:sz w:val="24"/>
          <w:szCs w:val="24"/>
        </w:rPr>
        <w:t xml:space="preserve"> </w:t>
      </w:r>
      <w:r w:rsidRPr="00AB0850">
        <w:rPr>
          <w:rFonts w:ascii="Times New Roman" w:hAnsi="Times New Roman" w:cs="Times New Roman"/>
          <w:color w:val="202024"/>
          <w:sz w:val="24"/>
          <w:szCs w:val="24"/>
        </w:rPr>
        <w:t>years</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old,</w:t>
      </w:r>
      <w:r w:rsidRPr="00AB0850">
        <w:rPr>
          <w:rFonts w:ascii="Times New Roman" w:hAnsi="Times New Roman" w:cs="Times New Roman"/>
          <w:color w:val="202024"/>
          <w:spacing w:val="-14"/>
          <w:sz w:val="24"/>
          <w:szCs w:val="24"/>
        </w:rPr>
        <w:t xml:space="preserve"> </w:t>
      </w:r>
      <w:r w:rsidRPr="00AB0850">
        <w:rPr>
          <w:rFonts w:ascii="Times New Roman" w:hAnsi="Times New Roman" w:cs="Times New Roman"/>
          <w:color w:val="202024"/>
          <w:sz w:val="24"/>
          <w:szCs w:val="24"/>
        </w:rPr>
        <w:t>and</w:t>
      </w:r>
      <w:r w:rsidRPr="00AB0850">
        <w:rPr>
          <w:rFonts w:ascii="Times New Roman" w:hAnsi="Times New Roman" w:cs="Times New Roman"/>
          <w:color w:val="202024"/>
          <w:spacing w:val="-12"/>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pacing w:val="-2"/>
          <w:sz w:val="24"/>
          <w:szCs w:val="24"/>
        </w:rPr>
        <w:t>willingly</w:t>
      </w:r>
      <w:r w:rsidRPr="00AB0850">
        <w:rPr>
          <w:rFonts w:ascii="Times New Roman" w:hAnsi="Times New Roman" w:cs="Times New Roman"/>
          <w:color w:val="202024"/>
          <w:sz w:val="24"/>
          <w:szCs w:val="24"/>
        </w:rPr>
        <w:t xml:space="preserve"> consent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to</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take</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part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in</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this</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study.</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am</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aware</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that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my</w:t>
      </w:r>
      <w:r w:rsidRPr="00AB0850">
        <w:rPr>
          <w:rFonts w:ascii="Times New Roman" w:hAnsi="Times New Roman" w:cs="Times New Roman"/>
          <w:color w:val="202024"/>
          <w:spacing w:val="-7"/>
          <w:sz w:val="24"/>
          <w:szCs w:val="24"/>
        </w:rPr>
        <w:t xml:space="preserve"> </w:t>
      </w:r>
      <w:r w:rsidRPr="00AB0850">
        <w:rPr>
          <w:rFonts w:ascii="Times New Roman" w:hAnsi="Times New Roman" w:cs="Times New Roman"/>
          <w:color w:val="202024"/>
          <w:sz w:val="24"/>
          <w:szCs w:val="24"/>
        </w:rPr>
        <w:t>answers</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will</w:t>
      </w:r>
      <w:r w:rsidRPr="00AB0850">
        <w:rPr>
          <w:rFonts w:ascii="Times New Roman" w:hAnsi="Times New Roman" w:cs="Times New Roman"/>
          <w:color w:val="202024"/>
          <w:spacing w:val="-11"/>
          <w:sz w:val="24"/>
          <w:szCs w:val="24"/>
        </w:rPr>
        <w:t xml:space="preserve"> </w:t>
      </w:r>
      <w:r w:rsidRPr="00AB0850">
        <w:rPr>
          <w:rFonts w:ascii="Times New Roman" w:hAnsi="Times New Roman" w:cs="Times New Roman"/>
          <w:color w:val="202024"/>
          <w:sz w:val="24"/>
          <w:szCs w:val="24"/>
        </w:rPr>
        <w:t>be</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kept private</w:t>
      </w:r>
      <w:r w:rsidRPr="00AB0850">
        <w:rPr>
          <w:rFonts w:ascii="Times New Roman" w:hAnsi="Times New Roman" w:cs="Times New Roman"/>
          <w:color w:val="202024"/>
          <w:spacing w:val="-1"/>
          <w:sz w:val="24"/>
          <w:szCs w:val="24"/>
        </w:rPr>
        <w:t xml:space="preserve"> </w:t>
      </w:r>
      <w:r w:rsidRPr="00AB0850">
        <w:rPr>
          <w:rFonts w:ascii="Times New Roman" w:hAnsi="Times New Roman" w:cs="Times New Roman"/>
          <w:color w:val="202024"/>
          <w:sz w:val="24"/>
          <w:szCs w:val="24"/>
        </w:rPr>
        <w:t>and used only for scholarly research</w:t>
      </w:r>
    </w:p>
    <w:p w14:paraId="5EE46BDA" w14:textId="0BA19DBF" w:rsidR="00AB0850" w:rsidRPr="00AB0850" w:rsidRDefault="00AB0850" w:rsidP="008D6028">
      <w:pPr>
        <w:pStyle w:val="ListParagraph"/>
        <w:numPr>
          <w:ilvl w:val="0"/>
          <w:numId w:val="14"/>
        </w:numPr>
        <w:tabs>
          <w:tab w:val="left" w:pos="599"/>
          <w:tab w:val="left" w:pos="9209"/>
        </w:tabs>
        <w:spacing w:before="84" w:line="360" w:lineRule="auto"/>
        <w:jc w:val="both"/>
        <w:rPr>
          <w:rFonts w:ascii="Times New Roman" w:hAnsi="Times New Roman" w:cs="Times New Roman"/>
          <w:sz w:val="24"/>
          <w:szCs w:val="24"/>
        </w:rPr>
      </w:pPr>
      <w:r>
        <w:rPr>
          <w:rFonts w:ascii="Times New Roman" w:hAnsi="Times New Roman" w:cs="Times New Roman"/>
          <w:sz w:val="24"/>
          <w:szCs w:val="24"/>
        </w:rPr>
        <w:t>I agree</w:t>
      </w:r>
    </w:p>
    <w:p w14:paraId="0150384B" w14:textId="1C88832B" w:rsidR="00AB0850" w:rsidRDefault="00AB0850" w:rsidP="00AB0850">
      <w:pPr>
        <w:spacing w:line="360" w:lineRule="auto"/>
        <w:jc w:val="both"/>
        <w:rPr>
          <w:rFonts w:ascii="Times New Roman" w:hAnsi="Times New Roman" w:cs="Times New Roman"/>
          <w:b/>
          <w:spacing w:val="-2"/>
          <w:sz w:val="24"/>
        </w:rPr>
      </w:pPr>
      <w:r w:rsidRPr="00AB0850">
        <w:rPr>
          <w:rFonts w:ascii="Times New Roman" w:hAnsi="Times New Roman" w:cs="Times New Roman"/>
          <w:b/>
          <w:sz w:val="24"/>
        </w:rPr>
        <w:t>Demographic</w:t>
      </w:r>
      <w:r w:rsidRPr="00AB0850">
        <w:rPr>
          <w:rFonts w:ascii="Times New Roman" w:hAnsi="Times New Roman" w:cs="Times New Roman"/>
          <w:b/>
          <w:spacing w:val="-3"/>
          <w:sz w:val="24"/>
        </w:rPr>
        <w:t xml:space="preserve"> </w:t>
      </w:r>
      <w:r w:rsidRPr="00AB0850">
        <w:rPr>
          <w:rFonts w:ascii="Times New Roman" w:hAnsi="Times New Roman" w:cs="Times New Roman"/>
          <w:b/>
          <w:spacing w:val="-2"/>
          <w:sz w:val="24"/>
        </w:rPr>
        <w:t>section</w:t>
      </w:r>
    </w:p>
    <w:p w14:paraId="3C1CD68C" w14:textId="24E34551" w:rsidR="00AB0850" w:rsidRPr="00A24279" w:rsidRDefault="00A24279" w:rsidP="008D6028">
      <w:pPr>
        <w:pStyle w:val="ListParagraph"/>
        <w:numPr>
          <w:ilvl w:val="0"/>
          <w:numId w:val="11"/>
        </w:numPr>
        <w:spacing w:line="360" w:lineRule="auto"/>
        <w:jc w:val="both"/>
        <w:rPr>
          <w:rFonts w:ascii="Times New Roman" w:hAnsi="Times New Roman" w:cs="Times New Roman"/>
          <w:b/>
          <w:sz w:val="24"/>
        </w:rPr>
      </w:pPr>
      <w:r w:rsidRPr="00DB4C62">
        <w:rPr>
          <w:rFonts w:ascii="Times New Roman" w:hAnsi="Times New Roman" w:cs="Times New Roman"/>
          <w:color w:val="202024"/>
          <w:sz w:val="24"/>
          <w:szCs w:val="24"/>
        </w:rPr>
        <w:t>Age</w:t>
      </w:r>
      <w:r w:rsidRPr="00DB4C62">
        <w:rPr>
          <w:rFonts w:ascii="Times New Roman" w:hAnsi="Times New Roman" w:cs="Times New Roman"/>
          <w:color w:val="202024"/>
          <w:spacing w:val="-15"/>
          <w:sz w:val="24"/>
          <w:szCs w:val="24"/>
        </w:rPr>
        <w:t xml:space="preserve"> </w:t>
      </w:r>
      <w:r w:rsidRPr="00DB4C62">
        <w:rPr>
          <w:rFonts w:ascii="Times New Roman" w:hAnsi="Times New Roman" w:cs="Times New Roman"/>
          <w:color w:val="202024"/>
          <w:sz w:val="24"/>
          <w:szCs w:val="24"/>
        </w:rPr>
        <w:t>Group</w:t>
      </w:r>
    </w:p>
    <w:p w14:paraId="6EE7E65C" w14:textId="00F1E0B4" w:rsidR="002C2EFC"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18-24</w:t>
      </w:r>
    </w:p>
    <w:p w14:paraId="5A4611CF" w14:textId="388C28E0"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25-35</w:t>
      </w:r>
    </w:p>
    <w:p w14:paraId="7408F2E9" w14:textId="0B506B78"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36-46</w:t>
      </w:r>
    </w:p>
    <w:p w14:paraId="2737883A" w14:textId="65680618"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47-60</w:t>
      </w:r>
    </w:p>
    <w:p w14:paraId="62BEC63F" w14:textId="0330663E"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61+</w:t>
      </w:r>
    </w:p>
    <w:p w14:paraId="2A72989A" w14:textId="56368BB8" w:rsidR="00A24279" w:rsidRPr="00C8105D" w:rsidRDefault="00A24279" w:rsidP="008D6028">
      <w:pPr>
        <w:pStyle w:val="ListParagraph"/>
        <w:numPr>
          <w:ilvl w:val="0"/>
          <w:numId w:val="11"/>
        </w:numPr>
        <w:spacing w:line="360" w:lineRule="auto"/>
        <w:jc w:val="both"/>
        <w:rPr>
          <w:rFonts w:ascii="Times New Roman" w:hAnsi="Times New Roman" w:cs="Times New Roman"/>
          <w:sz w:val="24"/>
        </w:rPr>
      </w:pPr>
      <w:r w:rsidRPr="00C8105D">
        <w:rPr>
          <w:rFonts w:ascii="Times New Roman" w:hAnsi="Times New Roman" w:cs="Times New Roman"/>
          <w:sz w:val="24"/>
        </w:rPr>
        <w:t>Gender</w:t>
      </w:r>
    </w:p>
    <w:p w14:paraId="059AF19B" w14:textId="15DF7624"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Male</w:t>
      </w:r>
    </w:p>
    <w:p w14:paraId="50F2B0B2" w14:textId="23CA5EEF"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Female</w:t>
      </w:r>
    </w:p>
    <w:p w14:paraId="25A8BB9C" w14:textId="6B2E1670"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Prefer not say</w:t>
      </w:r>
    </w:p>
    <w:p w14:paraId="621FB26F" w14:textId="1EAEF11D"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Other</w:t>
      </w:r>
    </w:p>
    <w:p w14:paraId="481B7F92" w14:textId="42C7285B" w:rsidR="00A24279" w:rsidRPr="00A3456C" w:rsidRDefault="00C8105D" w:rsidP="008D6028">
      <w:pPr>
        <w:pStyle w:val="ListParagraph"/>
        <w:numPr>
          <w:ilvl w:val="0"/>
          <w:numId w:val="11"/>
        </w:numPr>
        <w:rPr>
          <w:rFonts w:ascii="Times New Roman" w:hAnsi="Times New Roman" w:cs="Times New Roman"/>
          <w:sz w:val="24"/>
          <w:szCs w:val="24"/>
        </w:rPr>
      </w:pPr>
      <w:r w:rsidRPr="00A3456C">
        <w:rPr>
          <w:rFonts w:ascii="Times New Roman" w:hAnsi="Times New Roman" w:cs="Times New Roman"/>
          <w:color w:val="202024"/>
          <w:spacing w:val="-2"/>
          <w:sz w:val="24"/>
          <w:szCs w:val="24"/>
        </w:rPr>
        <w:t>Employment</w:t>
      </w:r>
      <w:r w:rsidRPr="00A3456C">
        <w:rPr>
          <w:rFonts w:ascii="Times New Roman" w:hAnsi="Times New Roman" w:cs="Times New Roman"/>
          <w:color w:val="202024"/>
          <w:spacing w:val="-10"/>
          <w:sz w:val="24"/>
          <w:szCs w:val="24"/>
        </w:rPr>
        <w:t xml:space="preserve"> </w:t>
      </w:r>
      <w:r w:rsidRPr="00A3456C">
        <w:rPr>
          <w:rFonts w:ascii="Times New Roman" w:hAnsi="Times New Roman" w:cs="Times New Roman"/>
          <w:color w:val="202024"/>
          <w:spacing w:val="-2"/>
          <w:sz w:val="24"/>
          <w:szCs w:val="24"/>
        </w:rPr>
        <w:t>status</w:t>
      </w:r>
    </w:p>
    <w:p w14:paraId="6D640040" w14:textId="00506532"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Student</w:t>
      </w:r>
    </w:p>
    <w:p w14:paraId="7619C876" w14:textId="4EAA0A38"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Employee part-time</w:t>
      </w:r>
    </w:p>
    <w:p w14:paraId="3EF360C9" w14:textId="469F398E"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Employee full time</w:t>
      </w:r>
    </w:p>
    <w:p w14:paraId="656FCEDB" w14:textId="3CE71854"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Self-employee</w:t>
      </w:r>
    </w:p>
    <w:p w14:paraId="089D1DF1" w14:textId="24EF9487"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Unemployed</w:t>
      </w:r>
    </w:p>
    <w:p w14:paraId="503592DC" w14:textId="7A6EAD54"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Other</w:t>
      </w:r>
    </w:p>
    <w:p w14:paraId="4FF7019F" w14:textId="230F172D" w:rsidR="008C2BB1" w:rsidRDefault="008C2BB1" w:rsidP="008D6028">
      <w:pPr>
        <w:pStyle w:val="ListParagraph"/>
        <w:numPr>
          <w:ilvl w:val="0"/>
          <w:numId w:val="11"/>
        </w:numPr>
        <w:rPr>
          <w:rFonts w:ascii="Times New Roman" w:hAnsi="Times New Roman" w:cs="Times New Roman"/>
          <w:sz w:val="24"/>
          <w:szCs w:val="24"/>
        </w:rPr>
      </w:pPr>
      <w:r w:rsidRPr="00A3456C">
        <w:rPr>
          <w:rFonts w:ascii="Times New Roman" w:hAnsi="Times New Roman" w:cs="Times New Roman"/>
          <w:sz w:val="24"/>
          <w:szCs w:val="24"/>
        </w:rPr>
        <w:t>Approximately  monthly spend on fast food and beverages</w:t>
      </w:r>
    </w:p>
    <w:p w14:paraId="14F8E002" w14:textId="351AF6A0"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less than £300</w:t>
      </w:r>
    </w:p>
    <w:p w14:paraId="66741664" w14:textId="4AB7DBEF"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£301 to £500</w:t>
      </w:r>
    </w:p>
    <w:p w14:paraId="0A7D4A9A" w14:textId="1907F583"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£501 to £ 700</w:t>
      </w:r>
    </w:p>
    <w:p w14:paraId="616265B9" w14:textId="4C05AAAB"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above £700</w:t>
      </w:r>
    </w:p>
    <w:p w14:paraId="107137C4" w14:textId="017013A3"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Prefer</w:t>
      </w:r>
      <w:r w:rsidRPr="00DB4C62">
        <w:rPr>
          <w:color w:val="202024"/>
          <w:spacing w:val="-2"/>
        </w:rPr>
        <w:t xml:space="preserve"> </w:t>
      </w:r>
      <w:r w:rsidRPr="00DB4C62">
        <w:rPr>
          <w:color w:val="202024"/>
        </w:rPr>
        <w:t>not to say</w:t>
      </w:r>
    </w:p>
    <w:p w14:paraId="75E69B08" w14:textId="0BD858E5" w:rsidR="00A3456C" w:rsidRDefault="00A3456C" w:rsidP="00A3456C">
      <w:pPr>
        <w:rPr>
          <w:rFonts w:ascii="Times New Roman" w:hAnsi="Times New Roman" w:cs="Times New Roman"/>
          <w:b/>
          <w:spacing w:val="-2"/>
          <w:sz w:val="24"/>
        </w:rPr>
      </w:pPr>
      <w:r w:rsidRPr="00A3456C">
        <w:rPr>
          <w:rFonts w:ascii="Times New Roman" w:hAnsi="Times New Roman" w:cs="Times New Roman"/>
          <w:b/>
          <w:sz w:val="24"/>
        </w:rPr>
        <w:t>Social</w:t>
      </w:r>
      <w:r w:rsidRPr="00A3456C">
        <w:rPr>
          <w:rFonts w:ascii="Times New Roman" w:hAnsi="Times New Roman" w:cs="Times New Roman"/>
          <w:b/>
          <w:spacing w:val="-2"/>
          <w:sz w:val="24"/>
        </w:rPr>
        <w:t xml:space="preserve"> </w:t>
      </w:r>
      <w:r w:rsidRPr="00A3456C">
        <w:rPr>
          <w:rFonts w:ascii="Times New Roman" w:hAnsi="Times New Roman" w:cs="Times New Roman"/>
          <w:b/>
          <w:sz w:val="24"/>
        </w:rPr>
        <w:t>Media</w:t>
      </w:r>
      <w:r w:rsidRPr="00A3456C">
        <w:rPr>
          <w:rFonts w:ascii="Times New Roman" w:hAnsi="Times New Roman" w:cs="Times New Roman"/>
          <w:b/>
          <w:spacing w:val="10"/>
          <w:sz w:val="24"/>
        </w:rPr>
        <w:t xml:space="preserve"> </w:t>
      </w:r>
      <w:r w:rsidRPr="00A3456C">
        <w:rPr>
          <w:rFonts w:ascii="Times New Roman" w:hAnsi="Times New Roman" w:cs="Times New Roman"/>
          <w:b/>
          <w:sz w:val="24"/>
        </w:rPr>
        <w:t>usage</w:t>
      </w:r>
      <w:r w:rsidRPr="00A3456C">
        <w:rPr>
          <w:rFonts w:ascii="Times New Roman" w:hAnsi="Times New Roman" w:cs="Times New Roman"/>
          <w:b/>
          <w:spacing w:val="8"/>
          <w:sz w:val="24"/>
        </w:rPr>
        <w:t xml:space="preserve"> </w:t>
      </w:r>
      <w:r w:rsidRPr="00A3456C">
        <w:rPr>
          <w:rFonts w:ascii="Times New Roman" w:hAnsi="Times New Roman" w:cs="Times New Roman"/>
          <w:b/>
          <w:sz w:val="24"/>
        </w:rPr>
        <w:t>in</w:t>
      </w:r>
      <w:r w:rsidRPr="00A3456C">
        <w:rPr>
          <w:rFonts w:ascii="Times New Roman" w:hAnsi="Times New Roman" w:cs="Times New Roman"/>
          <w:b/>
          <w:spacing w:val="3"/>
          <w:sz w:val="24"/>
        </w:rPr>
        <w:t xml:space="preserve"> </w:t>
      </w:r>
      <w:r w:rsidRPr="00A3456C">
        <w:rPr>
          <w:rFonts w:ascii="Times New Roman" w:hAnsi="Times New Roman" w:cs="Times New Roman"/>
          <w:b/>
          <w:sz w:val="24"/>
        </w:rPr>
        <w:t>food</w:t>
      </w:r>
      <w:r w:rsidRPr="00A3456C">
        <w:rPr>
          <w:rFonts w:ascii="Times New Roman" w:hAnsi="Times New Roman" w:cs="Times New Roman"/>
          <w:b/>
          <w:spacing w:val="3"/>
          <w:sz w:val="24"/>
        </w:rPr>
        <w:t xml:space="preserve"> </w:t>
      </w:r>
      <w:r w:rsidRPr="00A3456C">
        <w:rPr>
          <w:rFonts w:ascii="Times New Roman" w:hAnsi="Times New Roman" w:cs="Times New Roman"/>
          <w:b/>
          <w:sz w:val="24"/>
        </w:rPr>
        <w:t>and</w:t>
      </w:r>
      <w:r w:rsidRPr="00A3456C">
        <w:rPr>
          <w:rFonts w:ascii="Times New Roman" w:hAnsi="Times New Roman" w:cs="Times New Roman"/>
          <w:b/>
          <w:spacing w:val="3"/>
          <w:sz w:val="24"/>
        </w:rPr>
        <w:t xml:space="preserve"> </w:t>
      </w:r>
      <w:r w:rsidRPr="00A3456C">
        <w:rPr>
          <w:rFonts w:ascii="Times New Roman" w:hAnsi="Times New Roman" w:cs="Times New Roman"/>
          <w:b/>
          <w:sz w:val="24"/>
        </w:rPr>
        <w:t>beverages</w:t>
      </w:r>
      <w:r w:rsidRPr="00A3456C">
        <w:rPr>
          <w:rFonts w:ascii="Times New Roman" w:hAnsi="Times New Roman" w:cs="Times New Roman"/>
          <w:b/>
          <w:spacing w:val="-1"/>
          <w:sz w:val="24"/>
        </w:rPr>
        <w:t xml:space="preserve"> </w:t>
      </w:r>
      <w:r w:rsidRPr="00A3456C">
        <w:rPr>
          <w:rFonts w:ascii="Times New Roman" w:hAnsi="Times New Roman" w:cs="Times New Roman"/>
          <w:b/>
          <w:spacing w:val="-2"/>
          <w:sz w:val="24"/>
        </w:rPr>
        <w:t>sector</w:t>
      </w:r>
    </w:p>
    <w:p w14:paraId="05D70942" w14:textId="4073924A" w:rsidR="00A3456C" w:rsidRPr="00A3456C" w:rsidRDefault="00A3456C" w:rsidP="008D6028">
      <w:pPr>
        <w:pStyle w:val="ListParagraph"/>
        <w:numPr>
          <w:ilvl w:val="0"/>
          <w:numId w:val="11"/>
        </w:numPr>
        <w:rPr>
          <w:rFonts w:ascii="Times New Roman" w:hAnsi="Times New Roman" w:cs="Times New Roman"/>
          <w:b/>
        </w:rPr>
      </w:pPr>
      <w:r w:rsidRPr="00DB4C62">
        <w:rPr>
          <w:rFonts w:ascii="Times New Roman" w:hAnsi="Times New Roman" w:cs="Times New Roman"/>
          <w:color w:val="202024"/>
          <w:sz w:val="24"/>
          <w:szCs w:val="24"/>
        </w:rPr>
        <w:t>Which</w:t>
      </w:r>
      <w:r w:rsidRPr="00DB4C62">
        <w:rPr>
          <w:rFonts w:ascii="Times New Roman" w:hAnsi="Times New Roman" w:cs="Times New Roman"/>
          <w:color w:val="202024"/>
          <w:spacing w:val="-12"/>
          <w:sz w:val="24"/>
          <w:szCs w:val="24"/>
        </w:rPr>
        <w:t xml:space="preserve"> </w:t>
      </w:r>
      <w:r w:rsidRPr="00DB4C62">
        <w:rPr>
          <w:rFonts w:ascii="Times New Roman" w:hAnsi="Times New Roman" w:cs="Times New Roman"/>
          <w:color w:val="202024"/>
          <w:sz w:val="24"/>
          <w:szCs w:val="24"/>
        </w:rPr>
        <w:t>social</w:t>
      </w:r>
      <w:r w:rsidRPr="00DB4C62">
        <w:rPr>
          <w:rFonts w:ascii="Times New Roman" w:hAnsi="Times New Roman" w:cs="Times New Roman"/>
          <w:color w:val="202024"/>
          <w:spacing w:val="-10"/>
          <w:sz w:val="24"/>
          <w:szCs w:val="24"/>
        </w:rPr>
        <w:t xml:space="preserve"> </w:t>
      </w:r>
      <w:r w:rsidRPr="00DB4C62">
        <w:rPr>
          <w:rFonts w:ascii="Times New Roman" w:hAnsi="Times New Roman" w:cs="Times New Roman"/>
          <w:color w:val="202024"/>
          <w:sz w:val="24"/>
          <w:szCs w:val="24"/>
        </w:rPr>
        <w:t>media</w:t>
      </w:r>
      <w:r w:rsidRPr="00DB4C62">
        <w:rPr>
          <w:rFonts w:ascii="Times New Roman" w:hAnsi="Times New Roman" w:cs="Times New Roman"/>
          <w:color w:val="202024"/>
          <w:spacing w:val="-8"/>
          <w:sz w:val="24"/>
          <w:szCs w:val="24"/>
        </w:rPr>
        <w:t xml:space="preserve"> </w:t>
      </w:r>
      <w:r w:rsidRPr="00DB4C62">
        <w:rPr>
          <w:rFonts w:ascii="Times New Roman" w:hAnsi="Times New Roman" w:cs="Times New Roman"/>
          <w:color w:val="202024"/>
          <w:sz w:val="24"/>
          <w:szCs w:val="24"/>
        </w:rPr>
        <w:t>platforms</w:t>
      </w:r>
      <w:r w:rsidRPr="00DB4C62">
        <w:rPr>
          <w:rFonts w:ascii="Times New Roman" w:hAnsi="Times New Roman" w:cs="Times New Roman"/>
          <w:color w:val="202024"/>
          <w:spacing w:val="-15"/>
          <w:sz w:val="24"/>
          <w:szCs w:val="24"/>
        </w:rPr>
        <w:t xml:space="preserve"> </w:t>
      </w:r>
      <w:r w:rsidRPr="00DB4C62">
        <w:rPr>
          <w:rFonts w:ascii="Times New Roman" w:hAnsi="Times New Roman" w:cs="Times New Roman"/>
          <w:color w:val="202024"/>
          <w:sz w:val="24"/>
          <w:szCs w:val="24"/>
        </w:rPr>
        <w:t>do</w:t>
      </w:r>
      <w:r w:rsidRPr="00DB4C62">
        <w:rPr>
          <w:rFonts w:ascii="Times New Roman" w:hAnsi="Times New Roman" w:cs="Times New Roman"/>
          <w:color w:val="202024"/>
          <w:spacing w:val="-13"/>
          <w:sz w:val="24"/>
          <w:szCs w:val="24"/>
        </w:rPr>
        <w:t xml:space="preserve"> </w:t>
      </w:r>
      <w:r w:rsidRPr="00DB4C62">
        <w:rPr>
          <w:rFonts w:ascii="Times New Roman" w:hAnsi="Times New Roman" w:cs="Times New Roman"/>
          <w:color w:val="202024"/>
          <w:sz w:val="24"/>
          <w:szCs w:val="24"/>
        </w:rPr>
        <w:t>you</w:t>
      </w:r>
      <w:r w:rsidRPr="00DB4C62">
        <w:rPr>
          <w:rFonts w:ascii="Times New Roman" w:hAnsi="Times New Roman" w:cs="Times New Roman"/>
          <w:color w:val="202024"/>
          <w:spacing w:val="-9"/>
          <w:sz w:val="24"/>
          <w:szCs w:val="24"/>
        </w:rPr>
        <w:t xml:space="preserve"> </w:t>
      </w:r>
      <w:r w:rsidRPr="00DB4C62">
        <w:rPr>
          <w:rFonts w:ascii="Times New Roman" w:hAnsi="Times New Roman" w:cs="Times New Roman"/>
          <w:color w:val="202024"/>
          <w:sz w:val="24"/>
          <w:szCs w:val="24"/>
        </w:rPr>
        <w:t>use</w:t>
      </w:r>
      <w:r w:rsidRPr="00DB4C62">
        <w:rPr>
          <w:rFonts w:ascii="Times New Roman" w:hAnsi="Times New Roman" w:cs="Times New Roman"/>
          <w:color w:val="202024"/>
          <w:spacing w:val="-15"/>
          <w:sz w:val="24"/>
          <w:szCs w:val="24"/>
        </w:rPr>
        <w:t xml:space="preserve"> </w:t>
      </w:r>
      <w:r w:rsidRPr="00DB4C62">
        <w:rPr>
          <w:rFonts w:ascii="Times New Roman" w:hAnsi="Times New Roman" w:cs="Times New Roman"/>
          <w:color w:val="202024"/>
          <w:sz w:val="24"/>
          <w:szCs w:val="24"/>
        </w:rPr>
        <w:t>regularly</w:t>
      </w:r>
      <w:r>
        <w:rPr>
          <w:rFonts w:ascii="Times New Roman" w:hAnsi="Times New Roman" w:cs="Times New Roman"/>
          <w:color w:val="202024"/>
          <w:sz w:val="24"/>
          <w:szCs w:val="24"/>
        </w:rPr>
        <w:t>? (more than one answer)</w:t>
      </w:r>
    </w:p>
    <w:p w14:paraId="00AF4E6A" w14:textId="77777777" w:rsidR="00A3456C" w:rsidRPr="00A3456C" w:rsidRDefault="00A3456C" w:rsidP="008D6028">
      <w:pPr>
        <w:pStyle w:val="ListParagraph"/>
        <w:numPr>
          <w:ilvl w:val="0"/>
          <w:numId w:val="18"/>
        </w:numPr>
        <w:rPr>
          <w:rFonts w:ascii="Times New Roman" w:hAnsi="Times New Roman" w:cs="Times New Roman"/>
          <w:b/>
        </w:rPr>
      </w:pPr>
      <w:r>
        <w:t>Tik Tok</w:t>
      </w:r>
    </w:p>
    <w:p w14:paraId="70868CE7" w14:textId="77777777" w:rsidR="00A3456C" w:rsidRPr="00A3456C" w:rsidRDefault="00A3456C" w:rsidP="008D6028">
      <w:pPr>
        <w:pStyle w:val="ListParagraph"/>
        <w:numPr>
          <w:ilvl w:val="0"/>
          <w:numId w:val="18"/>
        </w:numPr>
        <w:rPr>
          <w:rFonts w:ascii="Times New Roman" w:hAnsi="Times New Roman" w:cs="Times New Roman"/>
          <w:b/>
        </w:rPr>
      </w:pPr>
      <w:r>
        <w:t>Instagram</w:t>
      </w:r>
    </w:p>
    <w:p w14:paraId="7F36C3FA" w14:textId="77777777" w:rsidR="00A3456C" w:rsidRPr="00A3456C" w:rsidRDefault="00A3456C" w:rsidP="008D6028">
      <w:pPr>
        <w:pStyle w:val="ListParagraph"/>
        <w:numPr>
          <w:ilvl w:val="0"/>
          <w:numId w:val="18"/>
        </w:numPr>
        <w:rPr>
          <w:rFonts w:ascii="Times New Roman" w:hAnsi="Times New Roman" w:cs="Times New Roman"/>
          <w:b/>
        </w:rPr>
      </w:pPr>
      <w:r>
        <w:t>Facebook</w:t>
      </w:r>
    </w:p>
    <w:p w14:paraId="223E899A" w14:textId="2320A76C" w:rsidR="00A3456C" w:rsidRPr="00A3456C" w:rsidRDefault="00A3456C" w:rsidP="008D6028">
      <w:pPr>
        <w:pStyle w:val="ListParagraph"/>
        <w:numPr>
          <w:ilvl w:val="0"/>
          <w:numId w:val="18"/>
        </w:numPr>
        <w:rPr>
          <w:rFonts w:ascii="Times New Roman" w:hAnsi="Times New Roman" w:cs="Times New Roman"/>
          <w:b/>
        </w:rPr>
      </w:pPr>
      <w:r>
        <w:t>Snapchat</w:t>
      </w:r>
    </w:p>
    <w:p w14:paraId="4AB7B3C5" w14:textId="77777777" w:rsidR="00A3456C" w:rsidRPr="00A3456C" w:rsidRDefault="00A3456C" w:rsidP="008D6028">
      <w:pPr>
        <w:pStyle w:val="ListParagraph"/>
        <w:numPr>
          <w:ilvl w:val="0"/>
          <w:numId w:val="18"/>
        </w:numPr>
        <w:rPr>
          <w:rFonts w:ascii="Times New Roman" w:hAnsi="Times New Roman" w:cs="Times New Roman"/>
          <w:b/>
        </w:rPr>
      </w:pPr>
      <w:r>
        <w:t>You Tube</w:t>
      </w:r>
    </w:p>
    <w:p w14:paraId="4982C944" w14:textId="30FE8635" w:rsidR="00A3456C" w:rsidRPr="00A3456C" w:rsidRDefault="00A3456C" w:rsidP="008D6028">
      <w:pPr>
        <w:pStyle w:val="ListParagraph"/>
        <w:numPr>
          <w:ilvl w:val="0"/>
          <w:numId w:val="18"/>
        </w:numPr>
        <w:rPr>
          <w:rFonts w:ascii="Times New Roman" w:hAnsi="Times New Roman" w:cs="Times New Roman"/>
          <w:b/>
        </w:rPr>
      </w:pPr>
      <w:r>
        <w:t>other</w:t>
      </w:r>
    </w:p>
    <w:p w14:paraId="3433975D" w14:textId="77777777" w:rsidR="00A3456C" w:rsidRPr="00A3456C" w:rsidRDefault="00A3456C" w:rsidP="008D6028">
      <w:pPr>
        <w:pStyle w:val="ListParagraph"/>
        <w:numPr>
          <w:ilvl w:val="0"/>
          <w:numId w:val="11"/>
        </w:numPr>
        <w:spacing w:line="360" w:lineRule="auto"/>
        <w:jc w:val="both"/>
        <w:rPr>
          <w:rFonts w:ascii="Times New Roman" w:hAnsi="Times New Roman" w:cs="Times New Roman"/>
          <w:sz w:val="24"/>
          <w:szCs w:val="24"/>
        </w:rPr>
      </w:pPr>
      <w:r w:rsidRPr="00A3456C">
        <w:rPr>
          <w:rFonts w:ascii="Times New Roman" w:hAnsi="Times New Roman" w:cs="Times New Roman"/>
          <w:color w:val="202124"/>
          <w:spacing w:val="3"/>
          <w:sz w:val="24"/>
          <w:szCs w:val="24"/>
          <w:shd w:val="clear" w:color="auto" w:fill="FFFFFF"/>
        </w:rPr>
        <w:t>How often do you encounter fast food or beverage brand content (advertisements, influencer collaborations, or user-generated posts) on these platforms?</w:t>
      </w:r>
    </w:p>
    <w:p w14:paraId="3E8E9254"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Never</w:t>
      </w:r>
    </w:p>
    <w:p w14:paraId="659E43EE"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Occasionally</w:t>
      </w:r>
    </w:p>
    <w:p w14:paraId="4303741B"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Sometimes</w:t>
      </w:r>
    </w:p>
    <w:p w14:paraId="2637E7B1"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Often</w:t>
      </w:r>
    </w:p>
    <w:p w14:paraId="43AE1627" w14:textId="0F7153C4"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Always</w:t>
      </w:r>
    </w:p>
    <w:p w14:paraId="09A72CB8" w14:textId="237C5E75" w:rsidR="00A3456C" w:rsidRDefault="00A3456C" w:rsidP="00A3456C">
      <w:pPr>
        <w:spacing w:line="360" w:lineRule="auto"/>
        <w:jc w:val="both"/>
        <w:rPr>
          <w:rFonts w:ascii="Times New Roman" w:hAnsi="Times New Roman" w:cs="Times New Roman"/>
          <w:sz w:val="24"/>
          <w:szCs w:val="24"/>
        </w:rPr>
      </w:pPr>
      <w:r>
        <w:rPr>
          <w:rFonts w:ascii="Times New Roman" w:hAnsi="Times New Roman" w:cs="Times New Roman"/>
          <w:sz w:val="24"/>
          <w:szCs w:val="24"/>
        </w:rPr>
        <w:t>Consumer perception and engagement</w:t>
      </w:r>
    </w:p>
    <w:p w14:paraId="0483AA9D" w14:textId="752F89D6" w:rsidR="00A3456C" w:rsidRPr="006A1D90" w:rsidRDefault="00A3456C" w:rsidP="008D6028">
      <w:pPr>
        <w:pStyle w:val="ListParagraph"/>
        <w:numPr>
          <w:ilvl w:val="0"/>
          <w:numId w:val="11"/>
        </w:numPr>
        <w:spacing w:line="360" w:lineRule="auto"/>
        <w:jc w:val="both"/>
        <w:rPr>
          <w:rFonts w:ascii="Times New Roman" w:hAnsi="Times New Roman" w:cs="Times New Roman"/>
          <w:sz w:val="24"/>
          <w:szCs w:val="24"/>
        </w:rPr>
      </w:pPr>
      <w:r w:rsidRPr="00A3456C">
        <w:rPr>
          <w:rFonts w:ascii="Times New Roman" w:hAnsi="Times New Roman" w:cs="Times New Roman"/>
          <w:color w:val="202124"/>
          <w:spacing w:val="3"/>
          <w:sz w:val="24"/>
          <w:szCs w:val="24"/>
          <w:shd w:val="clear" w:color="auto" w:fill="FFFFFF"/>
        </w:rPr>
        <w:t>Social media content makes fast food and beverage brands feel more relevant to me</w:t>
      </w:r>
      <w:r w:rsidR="006A1D90">
        <w:rPr>
          <w:rFonts w:ascii="Times New Roman" w:hAnsi="Times New Roman" w:cs="Times New Roman"/>
          <w:color w:val="202124"/>
          <w:spacing w:val="3"/>
          <w:sz w:val="24"/>
          <w:szCs w:val="24"/>
          <w:shd w:val="clear" w:color="auto" w:fill="FFFFFF"/>
        </w:rPr>
        <w:t>.</w:t>
      </w:r>
    </w:p>
    <w:p w14:paraId="65631B82" w14:textId="45D58799"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BBFDB1D" w14:textId="335569D0"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p>
    <w:p w14:paraId="5FB3176A" w14:textId="5B2FAB75"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p>
    <w:p w14:paraId="70D912B8" w14:textId="503B2A50"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p>
    <w:p w14:paraId="5D4A04EB" w14:textId="7810B187"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3776D92" w14:textId="0297406C" w:rsidR="006A1D90" w:rsidRP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z w:val="24"/>
          <w:szCs w:val="24"/>
          <w:shd w:val="clear" w:color="auto" w:fill="FFFFFF"/>
        </w:rPr>
        <w:t>Positive brand-related posts on social media increase my trust in fast food companies.  </w:t>
      </w:r>
    </w:p>
    <w:p w14:paraId="409A269E" w14:textId="77777777"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74C8443A" w14:textId="36CB9534"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p>
    <w:p w14:paraId="41EE5430" w14:textId="1CB76BF5"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p>
    <w:p w14:paraId="6F209DA9" w14:textId="398619EB"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p>
    <w:p w14:paraId="514D4FA2" w14:textId="77777777"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7F8F1BBD" w14:textId="0166E305" w:rsidR="006A1D90" w:rsidRP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hd w:val="clear" w:color="auto" w:fill="FFFFFF"/>
        </w:rPr>
        <w:t>Social media advertising influences my perception of product quality in the F&amp;B sector.</w:t>
      </w:r>
    </w:p>
    <w:p w14:paraId="6D2E67B5"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84D7873"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p>
    <w:p w14:paraId="3F12AA9F"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p>
    <w:p w14:paraId="4A285D3E"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p>
    <w:p w14:paraId="098DF84E"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31FE92B" w14:textId="39160407" w:rsidR="006A1D90" w:rsidRP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z w:val="24"/>
          <w:szCs w:val="24"/>
          <w:shd w:val="clear" w:color="auto" w:fill="FFFFFF"/>
        </w:rPr>
        <w:t>Seeing user-generated food content (e.g., reviews, pictures) makes me more likely to try a brand.  </w:t>
      </w:r>
    </w:p>
    <w:p w14:paraId="21B4B1CC"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C15AA90"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p>
    <w:p w14:paraId="563D2CC7"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p>
    <w:p w14:paraId="03EBBFAA"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p>
    <w:p w14:paraId="0624896B"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1CA54E8C" w14:textId="2410BA40" w:rsidR="006A1D90" w:rsidRDefault="006A1D90" w:rsidP="006A1D90">
      <w:pPr>
        <w:pStyle w:val="ListParagraph"/>
        <w:spacing w:line="360" w:lineRule="auto"/>
        <w:jc w:val="both"/>
        <w:rPr>
          <w:rFonts w:ascii="Times New Roman" w:hAnsi="Times New Roman" w:cs="Times New Roman"/>
          <w:b/>
          <w:bCs/>
          <w:color w:val="000000"/>
          <w:spacing w:val="2"/>
          <w:sz w:val="24"/>
          <w:szCs w:val="24"/>
        </w:rPr>
      </w:pPr>
      <w:r w:rsidRPr="006A1D90">
        <w:rPr>
          <w:rFonts w:ascii="Times New Roman" w:hAnsi="Times New Roman" w:cs="Times New Roman"/>
          <w:b/>
          <w:bCs/>
          <w:color w:val="000000"/>
          <w:spacing w:val="2"/>
          <w:sz w:val="24"/>
          <w:szCs w:val="24"/>
        </w:rPr>
        <w:t>Influence effect </w:t>
      </w:r>
    </w:p>
    <w:p w14:paraId="30C5E545" w14:textId="5781E503" w:rsid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z w:val="24"/>
          <w:szCs w:val="24"/>
          <w:shd w:val="clear" w:color="auto" w:fill="FFFFFF"/>
        </w:rPr>
        <w:t>I trust recommendations from influencers more than traditional advertising (TV, print, radio). </w:t>
      </w:r>
      <w:r w:rsidRPr="006A1D90">
        <w:rPr>
          <w:rFonts w:ascii="Times New Roman" w:hAnsi="Times New Roman" w:cs="Times New Roman"/>
          <w:sz w:val="24"/>
          <w:szCs w:val="24"/>
        </w:rPr>
        <w:t> </w:t>
      </w:r>
    </w:p>
    <w:p w14:paraId="70B6D748"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316DE762"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p>
    <w:p w14:paraId="605268C0"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p>
    <w:p w14:paraId="548978E6"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p>
    <w:p w14:paraId="38EFDFA7" w14:textId="7DA0001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7E305E79" w14:textId="655A9B8E" w:rsidR="00D5717B" w:rsidRPr="00D5717B" w:rsidRDefault="00D5717B" w:rsidP="008D6028">
      <w:pPr>
        <w:pStyle w:val="ListParagraph"/>
        <w:numPr>
          <w:ilvl w:val="0"/>
          <w:numId w:val="11"/>
        </w:numPr>
        <w:spacing w:line="360" w:lineRule="auto"/>
        <w:jc w:val="both"/>
        <w:rPr>
          <w:rFonts w:ascii="Times New Roman" w:hAnsi="Times New Roman" w:cs="Times New Roman"/>
          <w:sz w:val="24"/>
          <w:szCs w:val="24"/>
        </w:rPr>
      </w:pPr>
      <w:r w:rsidRPr="00D5717B">
        <w:rPr>
          <w:rFonts w:ascii="Times New Roman" w:hAnsi="Times New Roman" w:cs="Times New Roman"/>
          <w:color w:val="202124"/>
          <w:spacing w:val="3"/>
          <w:sz w:val="24"/>
          <w:szCs w:val="24"/>
          <w:shd w:val="clear" w:color="auto" w:fill="FFFFFF"/>
        </w:rPr>
        <w:t>Influencer campaigns increase my likelihood of purchasing fast food or beverage products.  </w:t>
      </w:r>
    </w:p>
    <w:p w14:paraId="5E4A835F"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6B9EB85D"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p>
    <w:p w14:paraId="4313B45B"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p>
    <w:p w14:paraId="65FAE88A"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p>
    <w:p w14:paraId="65B7DC09"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00E8075" w14:textId="6DCCDFA6" w:rsidR="00D5717B" w:rsidRPr="00D5717B" w:rsidRDefault="00D5717B" w:rsidP="008D6028">
      <w:pPr>
        <w:pStyle w:val="ListParagraph"/>
        <w:numPr>
          <w:ilvl w:val="0"/>
          <w:numId w:val="11"/>
        </w:numPr>
        <w:spacing w:line="360" w:lineRule="auto"/>
        <w:jc w:val="both"/>
        <w:rPr>
          <w:rFonts w:ascii="Times New Roman" w:hAnsi="Times New Roman" w:cs="Times New Roman"/>
          <w:sz w:val="24"/>
          <w:szCs w:val="24"/>
        </w:rPr>
      </w:pPr>
      <w:r w:rsidRPr="00D5717B">
        <w:rPr>
          <w:rFonts w:ascii="Times New Roman" w:hAnsi="Times New Roman" w:cs="Times New Roman"/>
          <w:color w:val="202124"/>
          <w:spacing w:val="3"/>
          <w:sz w:val="24"/>
          <w:szCs w:val="24"/>
          <w:shd w:val="clear" w:color="auto" w:fill="FFFFFF"/>
        </w:rPr>
        <w:t>I am more loyal to a brand if influencers I follow consistently promote it.</w:t>
      </w:r>
    </w:p>
    <w:p w14:paraId="5E43AED3"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6596B682"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p>
    <w:p w14:paraId="61E47B9B"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p>
    <w:p w14:paraId="1566D61B"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p>
    <w:p w14:paraId="253099C2"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2D3B8EB7" w14:textId="0557EA1E" w:rsidR="00D5717B" w:rsidRPr="00D5717B" w:rsidRDefault="00D5717B" w:rsidP="008D6028">
      <w:pPr>
        <w:pStyle w:val="ListParagraph"/>
        <w:numPr>
          <w:ilvl w:val="0"/>
          <w:numId w:val="11"/>
        </w:numPr>
        <w:spacing w:line="360" w:lineRule="auto"/>
        <w:jc w:val="both"/>
        <w:rPr>
          <w:rFonts w:ascii="Times New Roman" w:hAnsi="Times New Roman" w:cs="Times New Roman"/>
          <w:sz w:val="24"/>
          <w:szCs w:val="24"/>
        </w:rPr>
      </w:pPr>
      <w:r w:rsidRPr="00D5717B">
        <w:rPr>
          <w:rFonts w:ascii="Times New Roman" w:hAnsi="Times New Roman" w:cs="Times New Roman"/>
          <w:color w:val="202124"/>
          <w:spacing w:val="3"/>
          <w:sz w:val="24"/>
          <w:szCs w:val="24"/>
          <w:shd w:val="clear" w:color="auto" w:fill="FFFFFF"/>
        </w:rPr>
        <w:t>I relate more to micro-influencers (smaller follower base) than to celebrity influencers when it comes to fast F&amp;B brands. </w:t>
      </w:r>
    </w:p>
    <w:p w14:paraId="5F5AD851"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Strongly disagree</w:t>
      </w:r>
    </w:p>
    <w:p w14:paraId="436F4DA1"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Disagree</w:t>
      </w:r>
    </w:p>
    <w:p w14:paraId="04C5800C"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Neutral</w:t>
      </w:r>
    </w:p>
    <w:p w14:paraId="65608D55"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Agree</w:t>
      </w:r>
    </w:p>
    <w:p w14:paraId="18BD314E" w14:textId="031F6FBE" w:rsidR="00D5717B"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Strongly Agree</w:t>
      </w:r>
    </w:p>
    <w:p w14:paraId="5EDF3596" w14:textId="0BA393F8" w:rsidR="00D5717B"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Social media promotions, such as discounts, coupons, or challenges, enhance my chances of making a purchase.</w:t>
      </w:r>
    </w:p>
    <w:p w14:paraId="0BDBFA45"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111CE2EA"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p>
    <w:p w14:paraId="1C39E72E"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p>
    <w:p w14:paraId="74667DB7"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p>
    <w:p w14:paraId="1AF1C38D"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1D70573B" w14:textId="4659A899"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Popular social media trends, such as McDonald's Grimace Shake and Starbucks' seasonal beverages, inspire me to explore new products.</w:t>
      </w:r>
    </w:p>
    <w:p w14:paraId="6A90DB86"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Strongly disagree</w:t>
      </w:r>
    </w:p>
    <w:p w14:paraId="072F4ACB"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Disagree</w:t>
      </w:r>
    </w:p>
    <w:p w14:paraId="7B741381"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Neutral</w:t>
      </w:r>
    </w:p>
    <w:p w14:paraId="472DD3B1"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Agree</w:t>
      </w:r>
    </w:p>
    <w:p w14:paraId="78A5C8C0" w14:textId="11805965"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Strongly agree</w:t>
      </w:r>
    </w:p>
    <w:p w14:paraId="03F22ACC" w14:textId="227D44A2"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I am more likely to use a brand’s mobile app or loyalty programme if I see related promotions on social media. </w:t>
      </w:r>
    </w:p>
    <w:p w14:paraId="547098EC"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7EA77138"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p>
    <w:p w14:paraId="78AF693A"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p>
    <w:p w14:paraId="7C64C7E2"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p>
    <w:p w14:paraId="41552602"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ABEC16F" w14:textId="199EC16A"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Having positive interactions with a brand's social media makes me more inclined to buy from them again.</w:t>
      </w:r>
    </w:p>
    <w:p w14:paraId="24F93846"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07F0AC20"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p>
    <w:p w14:paraId="3708012C"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p>
    <w:p w14:paraId="4921BBA4"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p>
    <w:p w14:paraId="2E28676F" w14:textId="0AB89ADC"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719A7A9" w14:textId="07A0FBBB"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Social media campaigns influence my enduring loyalty to fast food or beverage brands.</w:t>
      </w:r>
    </w:p>
    <w:p w14:paraId="264A7C29"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1289E606"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p>
    <w:p w14:paraId="4F4A1F56"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p>
    <w:p w14:paraId="69A1180E"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p>
    <w:p w14:paraId="6424CDEA" w14:textId="559E5E36"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79116A2" w14:textId="0A9BB92B" w:rsidR="00397BB1" w:rsidRPr="00397BB1" w:rsidRDefault="00397BB1" w:rsidP="00397BB1">
      <w:pPr>
        <w:spacing w:line="360" w:lineRule="auto"/>
        <w:jc w:val="both"/>
        <w:rPr>
          <w:rFonts w:ascii="Times New Roman" w:hAnsi="Times New Roman" w:cs="Times New Roman"/>
          <w:b/>
          <w:sz w:val="24"/>
          <w:szCs w:val="24"/>
        </w:rPr>
      </w:pPr>
      <w:r w:rsidRPr="00397BB1">
        <w:rPr>
          <w:rFonts w:ascii="Times New Roman" w:hAnsi="Times New Roman" w:cs="Times New Roman"/>
          <w:b/>
          <w:color w:val="000000"/>
          <w:spacing w:val="2"/>
          <w:sz w:val="24"/>
          <w:szCs w:val="24"/>
          <w:shd w:val="clear" w:color="auto" w:fill="FFFFFF"/>
        </w:rPr>
        <w:t>Your opinion</w:t>
      </w:r>
    </w:p>
    <w:p w14:paraId="4C649380" w14:textId="77777777"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On social media, which fast food or beverage brand do you interact with the most?</w:t>
      </w:r>
      <w:r>
        <w:rPr>
          <w:rFonts w:ascii="Times New Roman" w:hAnsi="Times New Roman" w:cs="Times New Roman"/>
          <w:color w:val="202124"/>
          <w:spacing w:val="3"/>
          <w:sz w:val="24"/>
          <w:szCs w:val="24"/>
          <w:shd w:val="clear" w:color="auto" w:fill="FFFFFF"/>
        </w:rPr>
        <w:t xml:space="preserve"> (More than one answer)</w:t>
      </w:r>
    </w:p>
    <w:p w14:paraId="0FCBF705"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McDonald’s</w:t>
      </w:r>
    </w:p>
    <w:p w14:paraId="172BEAF3"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Starbucks</w:t>
      </w:r>
    </w:p>
    <w:p w14:paraId="32FC290D"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Domino’s Pizza</w:t>
      </w:r>
    </w:p>
    <w:p w14:paraId="361A77D9"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KFC</w:t>
      </w:r>
    </w:p>
    <w:p w14:paraId="22011632"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Costa Coffee</w:t>
      </w:r>
    </w:p>
    <w:p w14:paraId="22567664" w14:textId="536D451C"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 xml:space="preserve">Greggs </w:t>
      </w:r>
    </w:p>
    <w:p w14:paraId="14E78371" w14:textId="4F4A6C5F"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Which social media site has the biggest impact on your decision to buy drinks or fast food?</w:t>
      </w:r>
      <w:r>
        <w:rPr>
          <w:rFonts w:ascii="Times New Roman" w:hAnsi="Times New Roman" w:cs="Times New Roman"/>
          <w:color w:val="202124"/>
          <w:spacing w:val="3"/>
          <w:sz w:val="24"/>
          <w:szCs w:val="24"/>
          <w:shd w:val="clear" w:color="auto" w:fill="FFFFFF"/>
        </w:rPr>
        <w:t xml:space="preserve"> (more-then one answer)</w:t>
      </w:r>
    </w:p>
    <w:p w14:paraId="184CA7B7"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TikTok</w:t>
      </w:r>
    </w:p>
    <w:p w14:paraId="3371D320"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Instagram</w:t>
      </w:r>
    </w:p>
    <w:p w14:paraId="66CAAA8A"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Facebook</w:t>
      </w:r>
    </w:p>
    <w:p w14:paraId="4DE5DAEF"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YouTube</w:t>
      </w:r>
    </w:p>
    <w:p w14:paraId="5A3DD896"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Snapchat</w:t>
      </w:r>
    </w:p>
    <w:p w14:paraId="752C544C" w14:textId="00450A6A" w:rsidR="00397BB1" w:rsidRPr="008D6028"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Other</w:t>
      </w:r>
    </w:p>
    <w:p w14:paraId="73AD2ACB" w14:textId="7318586B" w:rsidR="008D6028" w:rsidRPr="008D6028" w:rsidRDefault="008D6028" w:rsidP="008D6028">
      <w:pPr>
        <w:pStyle w:val="ListParagraph"/>
        <w:numPr>
          <w:ilvl w:val="0"/>
          <w:numId w:val="11"/>
        </w:numPr>
        <w:spacing w:line="360" w:lineRule="auto"/>
        <w:jc w:val="both"/>
        <w:rPr>
          <w:rFonts w:ascii="Times New Roman" w:hAnsi="Times New Roman" w:cs="Times New Roman"/>
          <w:sz w:val="24"/>
          <w:szCs w:val="24"/>
        </w:rPr>
      </w:pPr>
      <w:r w:rsidRPr="008D6028">
        <w:rPr>
          <w:rFonts w:ascii="Times New Roman" w:hAnsi="Times New Roman" w:cs="Times New Roman"/>
          <w:color w:val="202124"/>
          <w:spacing w:val="3"/>
          <w:sz w:val="24"/>
          <w:szCs w:val="24"/>
          <w:shd w:val="clear" w:color="auto" w:fill="FFFFFF"/>
        </w:rPr>
        <w:t>Which kind of social media content has the biggest impact on your decision to buy? </w:t>
      </w:r>
    </w:p>
    <w:p w14:paraId="0625FB8D"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influencer recommendations</w:t>
      </w:r>
    </w:p>
    <w:p w14:paraId="26717927"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Brand advertisements</w:t>
      </w:r>
    </w:p>
    <w:p w14:paraId="64F90D7E"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User-generated content(customer photos, reviews, or videos)</w:t>
      </w:r>
    </w:p>
    <w:p w14:paraId="28BD524C"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Limited-time promotions or discount offers</w:t>
      </w:r>
    </w:p>
    <w:p w14:paraId="080508B8" w14:textId="1B47B37C"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Viral challenges or trends</w:t>
      </w:r>
    </w:p>
    <w:p w14:paraId="47F44F8D" w14:textId="55ADED65" w:rsidR="008D6028" w:rsidRPr="008D6028" w:rsidRDefault="008D6028" w:rsidP="008D6028">
      <w:pPr>
        <w:pStyle w:val="ListParagraph"/>
        <w:numPr>
          <w:ilvl w:val="0"/>
          <w:numId w:val="11"/>
        </w:numPr>
        <w:spacing w:line="360" w:lineRule="auto"/>
        <w:jc w:val="both"/>
        <w:rPr>
          <w:rFonts w:ascii="Times New Roman" w:hAnsi="Times New Roman" w:cs="Times New Roman"/>
          <w:sz w:val="24"/>
          <w:szCs w:val="24"/>
        </w:rPr>
      </w:pPr>
      <w:r w:rsidRPr="008D6028">
        <w:rPr>
          <w:rFonts w:ascii="Times New Roman" w:hAnsi="Times New Roman" w:cs="Times New Roman"/>
          <w:color w:val="202124"/>
          <w:spacing w:val="3"/>
          <w:sz w:val="24"/>
          <w:szCs w:val="24"/>
          <w:shd w:val="clear" w:color="auto" w:fill="FFFFFF"/>
        </w:rPr>
        <w:t>If a fast food or beverage brand is well represented on social media, how likely are you to suggest it?</w:t>
      </w:r>
    </w:p>
    <w:p w14:paraId="339B4F38"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very unlikely</w:t>
      </w:r>
    </w:p>
    <w:p w14:paraId="55E77DD0"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Unlikely</w:t>
      </w:r>
    </w:p>
    <w:p w14:paraId="780AD8F5"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Neutral</w:t>
      </w:r>
    </w:p>
    <w:p w14:paraId="6291D0C3"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Likely</w:t>
      </w:r>
    </w:p>
    <w:p w14:paraId="0C7915C2" w14:textId="5548BD45"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Very likely</w:t>
      </w:r>
    </w:p>
    <w:p w14:paraId="2D5DECB4" w14:textId="77777777" w:rsidR="005726FA" w:rsidRPr="005726FA" w:rsidRDefault="008D6028" w:rsidP="005726FA">
      <w:pPr>
        <w:pStyle w:val="ListParagraph"/>
        <w:numPr>
          <w:ilvl w:val="0"/>
          <w:numId w:val="11"/>
        </w:numPr>
        <w:spacing w:line="360" w:lineRule="auto"/>
        <w:jc w:val="both"/>
        <w:rPr>
          <w:rFonts w:ascii="Times New Roman" w:hAnsi="Times New Roman" w:cs="Times New Roman"/>
          <w:sz w:val="24"/>
          <w:szCs w:val="24"/>
        </w:rPr>
      </w:pPr>
      <w:r w:rsidRPr="008D6028">
        <w:rPr>
          <w:rFonts w:ascii="Times New Roman" w:hAnsi="Times New Roman" w:cs="Times New Roman"/>
          <w:color w:val="202124"/>
          <w:spacing w:val="3"/>
          <w:sz w:val="24"/>
          <w:szCs w:val="24"/>
          <w:shd w:val="clear" w:color="auto" w:fill="FFFFFF"/>
        </w:rPr>
        <w:t>How frequently do you repost or share social media content on food and drink?</w:t>
      </w:r>
    </w:p>
    <w:p w14:paraId="77683F17" w14:textId="5F071282" w:rsidR="008D6028" w:rsidRPr="005726FA" w:rsidRDefault="008D6028" w:rsidP="005726FA">
      <w:pPr>
        <w:pStyle w:val="ListParagraph"/>
        <w:numPr>
          <w:ilvl w:val="0"/>
          <w:numId w:val="40"/>
        </w:numPr>
        <w:spacing w:line="360" w:lineRule="auto"/>
        <w:jc w:val="both"/>
        <w:rPr>
          <w:rFonts w:ascii="Times New Roman" w:hAnsi="Times New Roman" w:cs="Times New Roman"/>
          <w:sz w:val="24"/>
          <w:szCs w:val="24"/>
        </w:rPr>
      </w:pPr>
      <w:r w:rsidRPr="005726FA">
        <w:rPr>
          <w:rFonts w:ascii="Times New Roman" w:hAnsi="Times New Roman" w:cs="Times New Roman"/>
          <w:sz w:val="24"/>
          <w:szCs w:val="24"/>
        </w:rPr>
        <w:t>Never</w:t>
      </w:r>
    </w:p>
    <w:p w14:paraId="3D5B87FC" w14:textId="77777777" w:rsidR="008D6028"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Rarely</w:t>
      </w:r>
    </w:p>
    <w:p w14:paraId="0F878917" w14:textId="77777777" w:rsidR="008D6028"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Sometimes</w:t>
      </w:r>
    </w:p>
    <w:p w14:paraId="6A8324B9" w14:textId="77777777" w:rsidR="008D6028"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Often</w:t>
      </w:r>
    </w:p>
    <w:p w14:paraId="7A6EC9FC" w14:textId="6020EF24" w:rsidR="00397BB1"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Very often</w:t>
      </w:r>
      <w:r w:rsidRPr="008D6028">
        <w:rPr>
          <w:rFonts w:ascii="Times New Roman" w:hAnsi="Times New Roman" w:cs="Times New Roman"/>
          <w:color w:val="202124"/>
          <w:spacing w:val="3"/>
          <w:sz w:val="24"/>
          <w:szCs w:val="24"/>
          <w:shd w:val="clear" w:color="auto" w:fill="FFFFFF"/>
        </w:rPr>
        <w:t>  </w:t>
      </w:r>
    </w:p>
    <w:sectPr w:rsidR="00397BB1" w:rsidRPr="008D6028" w:rsidSect="00F5047B">
      <w:pgSz w:w="11906" w:h="16838" w:code="9"/>
      <w:pgMar w:top="1440" w:right="1440" w:bottom="1440" w:left="1440" w:header="709" w:footer="709"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6E018" w14:textId="77777777" w:rsidR="00985B60" w:rsidRDefault="00985B60" w:rsidP="009920FB">
      <w:pPr>
        <w:spacing w:after="0" w:line="240" w:lineRule="auto"/>
      </w:pPr>
      <w:r>
        <w:separator/>
      </w:r>
    </w:p>
  </w:endnote>
  <w:endnote w:type="continuationSeparator" w:id="0">
    <w:p w14:paraId="6CD09500" w14:textId="77777777" w:rsidR="00985B60" w:rsidRDefault="00985B60" w:rsidP="00992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MV Boli"/>
    <w:charset w:val="01"/>
    <w:family w:val="auto"/>
    <w:pitch w:val="variable"/>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259009"/>
      <w:docPartObj>
        <w:docPartGallery w:val="Page Numbers (Bottom of Page)"/>
        <w:docPartUnique/>
      </w:docPartObj>
    </w:sdtPr>
    <w:sdtEndPr>
      <w:rPr>
        <w:noProof/>
      </w:rPr>
    </w:sdtEndPr>
    <w:sdtContent>
      <w:p w14:paraId="1BA0197B" w14:textId="20435C8C" w:rsidR="00985B60" w:rsidRDefault="00985B60">
        <w:pPr>
          <w:pStyle w:val="Footer"/>
          <w:jc w:val="right"/>
        </w:pPr>
        <w:r>
          <w:fldChar w:fldCharType="begin"/>
        </w:r>
        <w:r>
          <w:instrText xml:space="preserve"> PAGE   \* MERGEFORMAT </w:instrText>
        </w:r>
        <w:r>
          <w:fldChar w:fldCharType="separate"/>
        </w:r>
        <w:r w:rsidR="00653008">
          <w:rPr>
            <w:noProof/>
          </w:rPr>
          <w:t>58</w:t>
        </w:r>
        <w:r>
          <w:rPr>
            <w:noProof/>
          </w:rPr>
          <w:fldChar w:fldCharType="end"/>
        </w:r>
      </w:p>
    </w:sdtContent>
  </w:sdt>
  <w:p w14:paraId="63A8D838" w14:textId="77777777" w:rsidR="00985B60" w:rsidRDefault="00985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431181"/>
      <w:docPartObj>
        <w:docPartGallery w:val="Page Numbers (Bottom of Page)"/>
        <w:docPartUnique/>
      </w:docPartObj>
    </w:sdtPr>
    <w:sdtEndPr>
      <w:rPr>
        <w:noProof/>
      </w:rPr>
    </w:sdtEndPr>
    <w:sdtContent>
      <w:p w14:paraId="7269C640" w14:textId="1F50026B" w:rsidR="00985B60" w:rsidRDefault="00985B60">
        <w:pPr>
          <w:pStyle w:val="Footer"/>
          <w:jc w:val="right"/>
        </w:pPr>
        <w:r>
          <w:fldChar w:fldCharType="begin"/>
        </w:r>
        <w:r>
          <w:instrText xml:space="preserve"> PAGE   \* MERGEFORMAT </w:instrText>
        </w:r>
        <w:r>
          <w:fldChar w:fldCharType="separate"/>
        </w:r>
        <w:r w:rsidR="000856E6">
          <w:rPr>
            <w:noProof/>
          </w:rPr>
          <w:t>1</w:t>
        </w:r>
        <w:r>
          <w:rPr>
            <w:noProof/>
          </w:rPr>
          <w:fldChar w:fldCharType="end"/>
        </w:r>
      </w:p>
    </w:sdtContent>
  </w:sdt>
  <w:p w14:paraId="06F6F815" w14:textId="77777777" w:rsidR="00985B60" w:rsidRDefault="00985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DE6E6" w14:textId="77777777" w:rsidR="00985B60" w:rsidRDefault="00985B60" w:rsidP="009920FB">
      <w:pPr>
        <w:spacing w:after="0" w:line="240" w:lineRule="auto"/>
      </w:pPr>
      <w:r>
        <w:separator/>
      </w:r>
    </w:p>
  </w:footnote>
  <w:footnote w:type="continuationSeparator" w:id="0">
    <w:p w14:paraId="1777E07E" w14:textId="77777777" w:rsidR="00985B60" w:rsidRDefault="00985B60" w:rsidP="00992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E613D" w14:textId="65FFD663" w:rsidR="00985B60" w:rsidRDefault="00985B60">
    <w:pPr>
      <w:pStyle w:val="Header"/>
      <w:jc w:val="right"/>
    </w:pPr>
  </w:p>
  <w:p w14:paraId="2DD15400" w14:textId="77777777" w:rsidR="00985B60" w:rsidRDefault="00985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3D41EE"/>
    <w:multiLevelType w:val="hybridMultilevel"/>
    <w:tmpl w:val="30269D2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E6C7E6B"/>
    <w:multiLevelType w:val="hybridMultilevel"/>
    <w:tmpl w:val="9F58608E"/>
    <w:lvl w:ilvl="0" w:tplc="752EEBA4">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265B87"/>
    <w:multiLevelType w:val="hybridMultilevel"/>
    <w:tmpl w:val="1CC06F2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8E70EFF"/>
    <w:multiLevelType w:val="hybridMultilevel"/>
    <w:tmpl w:val="F476D9B6"/>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194B7E46"/>
    <w:multiLevelType w:val="hybridMultilevel"/>
    <w:tmpl w:val="F73659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E456B13"/>
    <w:multiLevelType w:val="hybridMultilevel"/>
    <w:tmpl w:val="06E01FC2"/>
    <w:lvl w:ilvl="0" w:tplc="40090003">
      <w:start w:val="1"/>
      <w:numFmt w:val="bullet"/>
      <w:lvlText w:val="o"/>
      <w:lvlJc w:val="left"/>
      <w:pPr>
        <w:ind w:left="1069"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1E513E14"/>
    <w:multiLevelType w:val="hybridMultilevel"/>
    <w:tmpl w:val="A1EEB3E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0884A02"/>
    <w:multiLevelType w:val="hybridMultilevel"/>
    <w:tmpl w:val="E4701C9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20C1432D"/>
    <w:multiLevelType w:val="hybridMultilevel"/>
    <w:tmpl w:val="43A474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40172CA"/>
    <w:multiLevelType w:val="hybridMultilevel"/>
    <w:tmpl w:val="EE0E419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7872B83"/>
    <w:multiLevelType w:val="hybridMultilevel"/>
    <w:tmpl w:val="E416A47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412098"/>
    <w:multiLevelType w:val="hybridMultilevel"/>
    <w:tmpl w:val="3B7EAEF8"/>
    <w:lvl w:ilvl="0" w:tplc="40090003">
      <w:start w:val="1"/>
      <w:numFmt w:val="bullet"/>
      <w:lvlText w:val="o"/>
      <w:lvlJc w:val="left"/>
      <w:pPr>
        <w:ind w:left="1069" w:hanging="360"/>
      </w:pPr>
      <w:rPr>
        <w:rFonts w:ascii="Courier New" w:hAnsi="Courier New" w:cs="Courier New" w:hint="default"/>
      </w:rPr>
    </w:lvl>
    <w:lvl w:ilvl="1" w:tplc="40090003" w:tentative="1">
      <w:start w:val="1"/>
      <w:numFmt w:val="bullet"/>
      <w:lvlText w:val="o"/>
      <w:lvlJc w:val="left"/>
      <w:pPr>
        <w:ind w:left="1789" w:hanging="360"/>
      </w:pPr>
      <w:rPr>
        <w:rFonts w:ascii="Courier New" w:hAnsi="Courier New" w:cs="Courier New" w:hint="default"/>
      </w:rPr>
    </w:lvl>
    <w:lvl w:ilvl="2" w:tplc="40090005" w:tentative="1">
      <w:start w:val="1"/>
      <w:numFmt w:val="bullet"/>
      <w:lvlText w:val=""/>
      <w:lvlJc w:val="left"/>
      <w:pPr>
        <w:ind w:left="2509" w:hanging="360"/>
      </w:pPr>
      <w:rPr>
        <w:rFonts w:ascii="Wingdings" w:hAnsi="Wingdings" w:hint="default"/>
      </w:rPr>
    </w:lvl>
    <w:lvl w:ilvl="3" w:tplc="40090001" w:tentative="1">
      <w:start w:val="1"/>
      <w:numFmt w:val="bullet"/>
      <w:lvlText w:val=""/>
      <w:lvlJc w:val="left"/>
      <w:pPr>
        <w:ind w:left="3229" w:hanging="360"/>
      </w:pPr>
      <w:rPr>
        <w:rFonts w:ascii="Symbol" w:hAnsi="Symbol" w:hint="default"/>
      </w:rPr>
    </w:lvl>
    <w:lvl w:ilvl="4" w:tplc="40090003" w:tentative="1">
      <w:start w:val="1"/>
      <w:numFmt w:val="bullet"/>
      <w:lvlText w:val="o"/>
      <w:lvlJc w:val="left"/>
      <w:pPr>
        <w:ind w:left="3949" w:hanging="360"/>
      </w:pPr>
      <w:rPr>
        <w:rFonts w:ascii="Courier New" w:hAnsi="Courier New" w:cs="Courier New" w:hint="default"/>
      </w:rPr>
    </w:lvl>
    <w:lvl w:ilvl="5" w:tplc="40090005" w:tentative="1">
      <w:start w:val="1"/>
      <w:numFmt w:val="bullet"/>
      <w:lvlText w:val=""/>
      <w:lvlJc w:val="left"/>
      <w:pPr>
        <w:ind w:left="4669" w:hanging="360"/>
      </w:pPr>
      <w:rPr>
        <w:rFonts w:ascii="Wingdings" w:hAnsi="Wingdings" w:hint="default"/>
      </w:rPr>
    </w:lvl>
    <w:lvl w:ilvl="6" w:tplc="40090001" w:tentative="1">
      <w:start w:val="1"/>
      <w:numFmt w:val="bullet"/>
      <w:lvlText w:val=""/>
      <w:lvlJc w:val="left"/>
      <w:pPr>
        <w:ind w:left="5389" w:hanging="360"/>
      </w:pPr>
      <w:rPr>
        <w:rFonts w:ascii="Symbol" w:hAnsi="Symbol" w:hint="default"/>
      </w:rPr>
    </w:lvl>
    <w:lvl w:ilvl="7" w:tplc="40090003" w:tentative="1">
      <w:start w:val="1"/>
      <w:numFmt w:val="bullet"/>
      <w:lvlText w:val="o"/>
      <w:lvlJc w:val="left"/>
      <w:pPr>
        <w:ind w:left="6109" w:hanging="360"/>
      </w:pPr>
      <w:rPr>
        <w:rFonts w:ascii="Courier New" w:hAnsi="Courier New" w:cs="Courier New" w:hint="default"/>
      </w:rPr>
    </w:lvl>
    <w:lvl w:ilvl="8" w:tplc="40090005" w:tentative="1">
      <w:start w:val="1"/>
      <w:numFmt w:val="bullet"/>
      <w:lvlText w:val=""/>
      <w:lvlJc w:val="left"/>
      <w:pPr>
        <w:ind w:left="6829" w:hanging="360"/>
      </w:pPr>
      <w:rPr>
        <w:rFonts w:ascii="Wingdings" w:hAnsi="Wingdings" w:hint="default"/>
      </w:rPr>
    </w:lvl>
  </w:abstractNum>
  <w:abstractNum w:abstractNumId="13" w15:restartNumberingAfterBreak="0">
    <w:nsid w:val="310A0845"/>
    <w:multiLevelType w:val="hybridMultilevel"/>
    <w:tmpl w:val="9CA87DD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15:restartNumberingAfterBreak="0">
    <w:nsid w:val="342950B8"/>
    <w:multiLevelType w:val="hybridMultilevel"/>
    <w:tmpl w:val="BB16E9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4654DBD"/>
    <w:multiLevelType w:val="hybridMultilevel"/>
    <w:tmpl w:val="1F5C865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E6C6465"/>
    <w:multiLevelType w:val="hybridMultilevel"/>
    <w:tmpl w:val="3808F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FC40039"/>
    <w:multiLevelType w:val="multilevel"/>
    <w:tmpl w:val="40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404856F0"/>
    <w:multiLevelType w:val="multilevel"/>
    <w:tmpl w:val="7BB42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color w:val="auto"/>
        <w:sz w:val="28"/>
      </w:rPr>
    </w:lvl>
    <w:lvl w:ilvl="2">
      <w:start w:val="1"/>
      <w:numFmt w:val="decimal"/>
      <w:pStyle w:val="Heading3"/>
      <w:lvlText w:val="%1.%2.%3"/>
      <w:lvlJc w:val="left"/>
      <w:pPr>
        <w:ind w:left="720" w:hanging="720"/>
      </w:pPr>
      <w:rPr>
        <w:rFonts w:ascii="Times New Roman" w:hAnsi="Times New Roman" w:cs="Times New Roman" w:hint="default"/>
        <w:b/>
        <w:color w:val="000000" w:themeColor="text1"/>
        <w:sz w:val="2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2A62B4A"/>
    <w:multiLevelType w:val="hybridMultilevel"/>
    <w:tmpl w:val="DF568C26"/>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0" w15:restartNumberingAfterBreak="0">
    <w:nsid w:val="44BF212D"/>
    <w:multiLevelType w:val="hybridMultilevel"/>
    <w:tmpl w:val="C6509ACE"/>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15:restartNumberingAfterBreak="0">
    <w:nsid w:val="479C5E8F"/>
    <w:multiLevelType w:val="hybridMultilevel"/>
    <w:tmpl w:val="DDB6228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15:restartNumberingAfterBreak="0">
    <w:nsid w:val="50273B22"/>
    <w:multiLevelType w:val="hybridMultilevel"/>
    <w:tmpl w:val="902C4F9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15:restartNumberingAfterBreak="0">
    <w:nsid w:val="565F359E"/>
    <w:multiLevelType w:val="hybridMultilevel"/>
    <w:tmpl w:val="6C4642BE"/>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8DA5F40"/>
    <w:multiLevelType w:val="hybridMultilevel"/>
    <w:tmpl w:val="E3EA06F2"/>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C160AEF"/>
    <w:multiLevelType w:val="hybridMultilevel"/>
    <w:tmpl w:val="227A28A0"/>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15:restartNumberingAfterBreak="0">
    <w:nsid w:val="5E4963DC"/>
    <w:multiLevelType w:val="hybridMultilevel"/>
    <w:tmpl w:val="52A292D0"/>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E57080E"/>
    <w:multiLevelType w:val="hybridMultilevel"/>
    <w:tmpl w:val="69CC0E2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15:restartNumberingAfterBreak="0">
    <w:nsid w:val="60E906D8"/>
    <w:multiLevelType w:val="hybridMultilevel"/>
    <w:tmpl w:val="92289948"/>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66F04AA5"/>
    <w:multiLevelType w:val="hybridMultilevel"/>
    <w:tmpl w:val="A8E299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77A0C14"/>
    <w:multiLevelType w:val="hybridMultilevel"/>
    <w:tmpl w:val="865CF74A"/>
    <w:lvl w:ilvl="0" w:tplc="8F7C320E">
      <w:start w:val="1"/>
      <w:numFmt w:val="decimal"/>
      <w:lvlText w:val="%1."/>
      <w:lvlJc w:val="left"/>
      <w:pPr>
        <w:ind w:left="720" w:hanging="360"/>
      </w:pPr>
      <w:rPr>
        <w:rFonts w:ascii="Times New Roman" w:hAnsi="Times New Roman" w:cs="Times New Roman"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7EB5CE8"/>
    <w:multiLevelType w:val="hybridMultilevel"/>
    <w:tmpl w:val="6D28F376"/>
    <w:lvl w:ilvl="0" w:tplc="666CD3C0">
      <w:start w:val="1"/>
      <w:numFmt w:val="decimal"/>
      <w:lvlText w:val="%1."/>
      <w:lvlJc w:val="left"/>
      <w:pPr>
        <w:ind w:left="720" w:hanging="360"/>
      </w:pPr>
      <w:rPr>
        <w:rFonts w:ascii="Times New Roman" w:hAnsi="Times New Roman" w:cs="Times New Roman" w:hint="default"/>
        <w:b/>
        <w:color w:val="000000" w:themeColor="text1"/>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68E567A5"/>
    <w:multiLevelType w:val="hybridMultilevel"/>
    <w:tmpl w:val="0400BEDE"/>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3" w15:restartNumberingAfterBreak="0">
    <w:nsid w:val="6C36353D"/>
    <w:multiLevelType w:val="hybridMultilevel"/>
    <w:tmpl w:val="666E1E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E02092C"/>
    <w:multiLevelType w:val="hybridMultilevel"/>
    <w:tmpl w:val="1A50F814"/>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5" w15:restartNumberingAfterBreak="0">
    <w:nsid w:val="6E8E0AAC"/>
    <w:multiLevelType w:val="hybridMultilevel"/>
    <w:tmpl w:val="3A486D52"/>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6A44CA2"/>
    <w:multiLevelType w:val="hybridMultilevel"/>
    <w:tmpl w:val="4B60289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15:restartNumberingAfterBreak="0">
    <w:nsid w:val="76BF43ED"/>
    <w:multiLevelType w:val="hybridMultilevel"/>
    <w:tmpl w:val="372AA66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7168E1"/>
    <w:multiLevelType w:val="hybridMultilevel"/>
    <w:tmpl w:val="BEE4D75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DD22861"/>
    <w:multiLevelType w:val="hybridMultilevel"/>
    <w:tmpl w:val="8F6A7F52"/>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1" w15:restartNumberingAfterBreak="0">
    <w:nsid w:val="7EBA756F"/>
    <w:multiLevelType w:val="hybridMultilevel"/>
    <w:tmpl w:val="EBFEFDE6"/>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8"/>
  </w:num>
  <w:num w:numId="2">
    <w:abstractNumId w:val="14"/>
  </w:num>
  <w:num w:numId="3">
    <w:abstractNumId w:val="2"/>
  </w:num>
  <w:num w:numId="4">
    <w:abstractNumId w:val="9"/>
  </w:num>
  <w:num w:numId="5">
    <w:abstractNumId w:val="33"/>
  </w:num>
  <w:num w:numId="6">
    <w:abstractNumId w:val="16"/>
  </w:num>
  <w:num w:numId="7">
    <w:abstractNumId w:val="0"/>
  </w:num>
  <w:num w:numId="8">
    <w:abstractNumId w:val="31"/>
  </w:num>
  <w:num w:numId="9">
    <w:abstractNumId w:val="38"/>
  </w:num>
  <w:num w:numId="10">
    <w:abstractNumId w:val="5"/>
  </w:num>
  <w:num w:numId="11">
    <w:abstractNumId w:val="30"/>
  </w:num>
  <w:num w:numId="12">
    <w:abstractNumId w:val="36"/>
  </w:num>
  <w:num w:numId="13">
    <w:abstractNumId w:val="1"/>
  </w:num>
  <w:num w:numId="14">
    <w:abstractNumId w:val="13"/>
  </w:num>
  <w:num w:numId="15">
    <w:abstractNumId w:val="21"/>
  </w:num>
  <w:num w:numId="16">
    <w:abstractNumId w:val="27"/>
  </w:num>
  <w:num w:numId="17">
    <w:abstractNumId w:val="22"/>
  </w:num>
  <w:num w:numId="18">
    <w:abstractNumId w:val="25"/>
  </w:num>
  <w:num w:numId="19">
    <w:abstractNumId w:val="8"/>
  </w:num>
  <w:num w:numId="20">
    <w:abstractNumId w:val="19"/>
  </w:num>
  <w:num w:numId="21">
    <w:abstractNumId w:val="35"/>
  </w:num>
  <w:num w:numId="22">
    <w:abstractNumId w:val="24"/>
  </w:num>
  <w:num w:numId="23">
    <w:abstractNumId w:val="15"/>
  </w:num>
  <w:num w:numId="24">
    <w:abstractNumId w:val="7"/>
  </w:num>
  <w:num w:numId="25">
    <w:abstractNumId w:val="41"/>
  </w:num>
  <w:num w:numId="26">
    <w:abstractNumId w:val="28"/>
  </w:num>
  <w:num w:numId="27">
    <w:abstractNumId w:val="23"/>
  </w:num>
  <w:num w:numId="28">
    <w:abstractNumId w:val="10"/>
  </w:num>
  <w:num w:numId="29">
    <w:abstractNumId w:val="39"/>
  </w:num>
  <w:num w:numId="30">
    <w:abstractNumId w:val="37"/>
  </w:num>
  <w:num w:numId="31">
    <w:abstractNumId w:val="26"/>
  </w:num>
  <w:num w:numId="32">
    <w:abstractNumId w:val="3"/>
  </w:num>
  <w:num w:numId="33">
    <w:abstractNumId w:val="4"/>
  </w:num>
  <w:num w:numId="34">
    <w:abstractNumId w:val="40"/>
  </w:num>
  <w:num w:numId="35">
    <w:abstractNumId w:val="34"/>
  </w:num>
  <w:num w:numId="36">
    <w:abstractNumId w:val="32"/>
  </w:num>
  <w:num w:numId="37">
    <w:abstractNumId w:val="6"/>
  </w:num>
  <w:num w:numId="38">
    <w:abstractNumId w:val="11"/>
  </w:num>
  <w:num w:numId="39">
    <w:abstractNumId w:val="20"/>
  </w:num>
  <w:num w:numId="40">
    <w:abstractNumId w:val="12"/>
  </w:num>
  <w:num w:numId="41">
    <w:abstractNumId w:val="29"/>
  </w:num>
  <w:num w:numId="42">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E62"/>
    <w:rsid w:val="0000697C"/>
    <w:rsid w:val="00013D81"/>
    <w:rsid w:val="000255A0"/>
    <w:rsid w:val="00027C4B"/>
    <w:rsid w:val="00035C39"/>
    <w:rsid w:val="00036055"/>
    <w:rsid w:val="00036C56"/>
    <w:rsid w:val="00046996"/>
    <w:rsid w:val="000521EE"/>
    <w:rsid w:val="00060188"/>
    <w:rsid w:val="00074F8C"/>
    <w:rsid w:val="00076F56"/>
    <w:rsid w:val="000856E6"/>
    <w:rsid w:val="00094528"/>
    <w:rsid w:val="00095B85"/>
    <w:rsid w:val="000A73A1"/>
    <w:rsid w:val="000B215F"/>
    <w:rsid w:val="000B6913"/>
    <w:rsid w:val="000D0390"/>
    <w:rsid w:val="000D174E"/>
    <w:rsid w:val="000D7324"/>
    <w:rsid w:val="000E70C0"/>
    <w:rsid w:val="000F0A43"/>
    <w:rsid w:val="000F7906"/>
    <w:rsid w:val="00103496"/>
    <w:rsid w:val="0010554D"/>
    <w:rsid w:val="001075C2"/>
    <w:rsid w:val="00111719"/>
    <w:rsid w:val="00112A06"/>
    <w:rsid w:val="00114EAE"/>
    <w:rsid w:val="00115212"/>
    <w:rsid w:val="00121C1C"/>
    <w:rsid w:val="00122319"/>
    <w:rsid w:val="0012536F"/>
    <w:rsid w:val="00127914"/>
    <w:rsid w:val="00127F99"/>
    <w:rsid w:val="0013056B"/>
    <w:rsid w:val="001409C7"/>
    <w:rsid w:val="001427D3"/>
    <w:rsid w:val="001453B3"/>
    <w:rsid w:val="00146CB2"/>
    <w:rsid w:val="00147F10"/>
    <w:rsid w:val="00154587"/>
    <w:rsid w:val="0015461E"/>
    <w:rsid w:val="001647C3"/>
    <w:rsid w:val="00164DED"/>
    <w:rsid w:val="00187733"/>
    <w:rsid w:val="00191EFB"/>
    <w:rsid w:val="001968CF"/>
    <w:rsid w:val="00197249"/>
    <w:rsid w:val="0019774D"/>
    <w:rsid w:val="001A02D2"/>
    <w:rsid w:val="001A2652"/>
    <w:rsid w:val="001B0E06"/>
    <w:rsid w:val="001B44EB"/>
    <w:rsid w:val="001B5F0D"/>
    <w:rsid w:val="001B793D"/>
    <w:rsid w:val="001D02A3"/>
    <w:rsid w:val="001D08B8"/>
    <w:rsid w:val="001D10F7"/>
    <w:rsid w:val="001E12C3"/>
    <w:rsid w:val="001E1C39"/>
    <w:rsid w:val="001F1F8B"/>
    <w:rsid w:val="00203D28"/>
    <w:rsid w:val="00204BC7"/>
    <w:rsid w:val="0020559F"/>
    <w:rsid w:val="002079EA"/>
    <w:rsid w:val="0021586B"/>
    <w:rsid w:val="00221C14"/>
    <w:rsid w:val="00221DE2"/>
    <w:rsid w:val="002266A4"/>
    <w:rsid w:val="0023322E"/>
    <w:rsid w:val="002335EF"/>
    <w:rsid w:val="00240A25"/>
    <w:rsid w:val="00243C27"/>
    <w:rsid w:val="0024498D"/>
    <w:rsid w:val="0024556D"/>
    <w:rsid w:val="00246D3E"/>
    <w:rsid w:val="00247D19"/>
    <w:rsid w:val="00250B44"/>
    <w:rsid w:val="00252B4E"/>
    <w:rsid w:val="00253158"/>
    <w:rsid w:val="00254664"/>
    <w:rsid w:val="002552B3"/>
    <w:rsid w:val="00260A1C"/>
    <w:rsid w:val="00262F6F"/>
    <w:rsid w:val="00270449"/>
    <w:rsid w:val="00270CD4"/>
    <w:rsid w:val="00276269"/>
    <w:rsid w:val="0028181B"/>
    <w:rsid w:val="00283170"/>
    <w:rsid w:val="002842E4"/>
    <w:rsid w:val="002850F7"/>
    <w:rsid w:val="002936F4"/>
    <w:rsid w:val="002A1AC4"/>
    <w:rsid w:val="002B1B52"/>
    <w:rsid w:val="002C007D"/>
    <w:rsid w:val="002C27C6"/>
    <w:rsid w:val="002C2EFC"/>
    <w:rsid w:val="002C4212"/>
    <w:rsid w:val="002C5DD7"/>
    <w:rsid w:val="002D376E"/>
    <w:rsid w:val="002D5DD1"/>
    <w:rsid w:val="002E11F9"/>
    <w:rsid w:val="002E6E7C"/>
    <w:rsid w:val="002F2004"/>
    <w:rsid w:val="002F33CD"/>
    <w:rsid w:val="00302DE6"/>
    <w:rsid w:val="00307E70"/>
    <w:rsid w:val="003108A0"/>
    <w:rsid w:val="003148DF"/>
    <w:rsid w:val="00315DB6"/>
    <w:rsid w:val="00316D1F"/>
    <w:rsid w:val="003204CB"/>
    <w:rsid w:val="00320822"/>
    <w:rsid w:val="003209F4"/>
    <w:rsid w:val="00331075"/>
    <w:rsid w:val="003318CC"/>
    <w:rsid w:val="0034062B"/>
    <w:rsid w:val="00344748"/>
    <w:rsid w:val="003474B0"/>
    <w:rsid w:val="00347FA3"/>
    <w:rsid w:val="0035209C"/>
    <w:rsid w:val="00360A77"/>
    <w:rsid w:val="00365E8E"/>
    <w:rsid w:val="0037016B"/>
    <w:rsid w:val="003738EA"/>
    <w:rsid w:val="00374FA1"/>
    <w:rsid w:val="003837F9"/>
    <w:rsid w:val="00393A3B"/>
    <w:rsid w:val="00393DDD"/>
    <w:rsid w:val="00395D35"/>
    <w:rsid w:val="00397021"/>
    <w:rsid w:val="00397BB1"/>
    <w:rsid w:val="003A188E"/>
    <w:rsid w:val="003B3AF6"/>
    <w:rsid w:val="003C6715"/>
    <w:rsid w:val="003C6F20"/>
    <w:rsid w:val="003C7AB2"/>
    <w:rsid w:val="003E1656"/>
    <w:rsid w:val="003E391D"/>
    <w:rsid w:val="003E5A05"/>
    <w:rsid w:val="003E67BA"/>
    <w:rsid w:val="003F1451"/>
    <w:rsid w:val="00402585"/>
    <w:rsid w:val="00403A2A"/>
    <w:rsid w:val="00412A44"/>
    <w:rsid w:val="004140C7"/>
    <w:rsid w:val="00414D8A"/>
    <w:rsid w:val="004165E6"/>
    <w:rsid w:val="00417EC8"/>
    <w:rsid w:val="00424112"/>
    <w:rsid w:val="00424C6C"/>
    <w:rsid w:val="004255CB"/>
    <w:rsid w:val="004273B1"/>
    <w:rsid w:val="004319FA"/>
    <w:rsid w:val="004439FF"/>
    <w:rsid w:val="004446D3"/>
    <w:rsid w:val="004459C2"/>
    <w:rsid w:val="00453714"/>
    <w:rsid w:val="00453E66"/>
    <w:rsid w:val="00454095"/>
    <w:rsid w:val="00454945"/>
    <w:rsid w:val="0045583D"/>
    <w:rsid w:val="00455FEE"/>
    <w:rsid w:val="00463C92"/>
    <w:rsid w:val="00464DAB"/>
    <w:rsid w:val="00465A3B"/>
    <w:rsid w:val="0047568C"/>
    <w:rsid w:val="00480352"/>
    <w:rsid w:val="0049088E"/>
    <w:rsid w:val="00491AAB"/>
    <w:rsid w:val="004926ED"/>
    <w:rsid w:val="00497739"/>
    <w:rsid w:val="004A2711"/>
    <w:rsid w:val="004A5420"/>
    <w:rsid w:val="004B2CFE"/>
    <w:rsid w:val="004B6255"/>
    <w:rsid w:val="004C0B86"/>
    <w:rsid w:val="004C199E"/>
    <w:rsid w:val="004C388D"/>
    <w:rsid w:val="004C4EBC"/>
    <w:rsid w:val="004D0A72"/>
    <w:rsid w:val="004D14DE"/>
    <w:rsid w:val="004E2C74"/>
    <w:rsid w:val="004E5965"/>
    <w:rsid w:val="004E656C"/>
    <w:rsid w:val="004F1CC8"/>
    <w:rsid w:val="004F54CB"/>
    <w:rsid w:val="00501DA8"/>
    <w:rsid w:val="00501E4D"/>
    <w:rsid w:val="00504811"/>
    <w:rsid w:val="0051145B"/>
    <w:rsid w:val="00513E38"/>
    <w:rsid w:val="00516B50"/>
    <w:rsid w:val="00527750"/>
    <w:rsid w:val="00527767"/>
    <w:rsid w:val="00532267"/>
    <w:rsid w:val="00533A3F"/>
    <w:rsid w:val="00536EFD"/>
    <w:rsid w:val="00542C78"/>
    <w:rsid w:val="005430EE"/>
    <w:rsid w:val="00546057"/>
    <w:rsid w:val="00547022"/>
    <w:rsid w:val="00554487"/>
    <w:rsid w:val="00555511"/>
    <w:rsid w:val="00561F4F"/>
    <w:rsid w:val="00565172"/>
    <w:rsid w:val="00567226"/>
    <w:rsid w:val="00567AFE"/>
    <w:rsid w:val="00570BF2"/>
    <w:rsid w:val="0057195E"/>
    <w:rsid w:val="005726FA"/>
    <w:rsid w:val="00572958"/>
    <w:rsid w:val="005832A8"/>
    <w:rsid w:val="00583F3F"/>
    <w:rsid w:val="00592C32"/>
    <w:rsid w:val="00593C2D"/>
    <w:rsid w:val="005944D7"/>
    <w:rsid w:val="005A2B9F"/>
    <w:rsid w:val="005A6797"/>
    <w:rsid w:val="005A73BF"/>
    <w:rsid w:val="005A792B"/>
    <w:rsid w:val="005C02F5"/>
    <w:rsid w:val="005C0839"/>
    <w:rsid w:val="005C20C0"/>
    <w:rsid w:val="005C4382"/>
    <w:rsid w:val="005C7D39"/>
    <w:rsid w:val="005E2637"/>
    <w:rsid w:val="005F32F4"/>
    <w:rsid w:val="005F443D"/>
    <w:rsid w:val="005F4468"/>
    <w:rsid w:val="005F46E0"/>
    <w:rsid w:val="005F5399"/>
    <w:rsid w:val="006025F9"/>
    <w:rsid w:val="00604A0F"/>
    <w:rsid w:val="00605505"/>
    <w:rsid w:val="00606AC5"/>
    <w:rsid w:val="00614D42"/>
    <w:rsid w:val="00615626"/>
    <w:rsid w:val="00616667"/>
    <w:rsid w:val="00620F4E"/>
    <w:rsid w:val="00621964"/>
    <w:rsid w:val="00625CF3"/>
    <w:rsid w:val="006322DA"/>
    <w:rsid w:val="0063577D"/>
    <w:rsid w:val="00642CBB"/>
    <w:rsid w:val="00653008"/>
    <w:rsid w:val="006639BC"/>
    <w:rsid w:val="00667A09"/>
    <w:rsid w:val="006705A8"/>
    <w:rsid w:val="0067587D"/>
    <w:rsid w:val="00676B87"/>
    <w:rsid w:val="0068791F"/>
    <w:rsid w:val="00691441"/>
    <w:rsid w:val="00693F7C"/>
    <w:rsid w:val="00694E03"/>
    <w:rsid w:val="00697C42"/>
    <w:rsid w:val="006A1BCF"/>
    <w:rsid w:val="006A1D90"/>
    <w:rsid w:val="006B4447"/>
    <w:rsid w:val="006B5C6D"/>
    <w:rsid w:val="006B64CD"/>
    <w:rsid w:val="006C1DA5"/>
    <w:rsid w:val="006C1F93"/>
    <w:rsid w:val="006C7B2B"/>
    <w:rsid w:val="006D1495"/>
    <w:rsid w:val="006D698A"/>
    <w:rsid w:val="006D6B98"/>
    <w:rsid w:val="006E214B"/>
    <w:rsid w:val="006E5447"/>
    <w:rsid w:val="006E56CC"/>
    <w:rsid w:val="006F0929"/>
    <w:rsid w:val="006F1240"/>
    <w:rsid w:val="006F4C29"/>
    <w:rsid w:val="006F4E3D"/>
    <w:rsid w:val="006F73C6"/>
    <w:rsid w:val="0070051D"/>
    <w:rsid w:val="00701F4E"/>
    <w:rsid w:val="007070B4"/>
    <w:rsid w:val="00707A3D"/>
    <w:rsid w:val="0071073A"/>
    <w:rsid w:val="00726270"/>
    <w:rsid w:val="007415FD"/>
    <w:rsid w:val="00741610"/>
    <w:rsid w:val="007442BF"/>
    <w:rsid w:val="007475EC"/>
    <w:rsid w:val="007517E4"/>
    <w:rsid w:val="00757772"/>
    <w:rsid w:val="00764B10"/>
    <w:rsid w:val="00767BFF"/>
    <w:rsid w:val="00767F68"/>
    <w:rsid w:val="0077448D"/>
    <w:rsid w:val="007773AC"/>
    <w:rsid w:val="0079306D"/>
    <w:rsid w:val="00795141"/>
    <w:rsid w:val="007A619D"/>
    <w:rsid w:val="007A79C9"/>
    <w:rsid w:val="007B0D7C"/>
    <w:rsid w:val="007B21E2"/>
    <w:rsid w:val="007C0344"/>
    <w:rsid w:val="007C536D"/>
    <w:rsid w:val="007C54DF"/>
    <w:rsid w:val="007C653A"/>
    <w:rsid w:val="007C7606"/>
    <w:rsid w:val="007C76D2"/>
    <w:rsid w:val="007D32E3"/>
    <w:rsid w:val="007D7DA8"/>
    <w:rsid w:val="007E1933"/>
    <w:rsid w:val="007E1E62"/>
    <w:rsid w:val="007F755D"/>
    <w:rsid w:val="0080188E"/>
    <w:rsid w:val="008038E2"/>
    <w:rsid w:val="00806EE9"/>
    <w:rsid w:val="00811AB9"/>
    <w:rsid w:val="008124D3"/>
    <w:rsid w:val="008169A2"/>
    <w:rsid w:val="008270F7"/>
    <w:rsid w:val="00856C89"/>
    <w:rsid w:val="008626E7"/>
    <w:rsid w:val="00872B94"/>
    <w:rsid w:val="0087438D"/>
    <w:rsid w:val="008757A0"/>
    <w:rsid w:val="008806E2"/>
    <w:rsid w:val="00880B5D"/>
    <w:rsid w:val="0088165E"/>
    <w:rsid w:val="008816D0"/>
    <w:rsid w:val="008829F9"/>
    <w:rsid w:val="00883D6C"/>
    <w:rsid w:val="0089190D"/>
    <w:rsid w:val="00891CB2"/>
    <w:rsid w:val="00892FCE"/>
    <w:rsid w:val="008968E2"/>
    <w:rsid w:val="008A2F5B"/>
    <w:rsid w:val="008A31F2"/>
    <w:rsid w:val="008A40B3"/>
    <w:rsid w:val="008A5778"/>
    <w:rsid w:val="008B447D"/>
    <w:rsid w:val="008C1030"/>
    <w:rsid w:val="008C2BB1"/>
    <w:rsid w:val="008D13C1"/>
    <w:rsid w:val="008D38B1"/>
    <w:rsid w:val="008D6028"/>
    <w:rsid w:val="008F306E"/>
    <w:rsid w:val="008F3216"/>
    <w:rsid w:val="00900461"/>
    <w:rsid w:val="00910072"/>
    <w:rsid w:val="00911ECF"/>
    <w:rsid w:val="00921C74"/>
    <w:rsid w:val="00923198"/>
    <w:rsid w:val="0092692D"/>
    <w:rsid w:val="00931185"/>
    <w:rsid w:val="00931DAC"/>
    <w:rsid w:val="00937976"/>
    <w:rsid w:val="00944423"/>
    <w:rsid w:val="00944EB1"/>
    <w:rsid w:val="00963939"/>
    <w:rsid w:val="009670FF"/>
    <w:rsid w:val="00972613"/>
    <w:rsid w:val="00975710"/>
    <w:rsid w:val="00980D72"/>
    <w:rsid w:val="00981CE9"/>
    <w:rsid w:val="00985B60"/>
    <w:rsid w:val="009909F0"/>
    <w:rsid w:val="00990F85"/>
    <w:rsid w:val="009920FB"/>
    <w:rsid w:val="009962C5"/>
    <w:rsid w:val="00997ABC"/>
    <w:rsid w:val="009A48AC"/>
    <w:rsid w:val="009A4D85"/>
    <w:rsid w:val="009A5A7A"/>
    <w:rsid w:val="009A6850"/>
    <w:rsid w:val="009B0DA0"/>
    <w:rsid w:val="009B12B7"/>
    <w:rsid w:val="009B232D"/>
    <w:rsid w:val="009B4DE5"/>
    <w:rsid w:val="009C2E07"/>
    <w:rsid w:val="009D1B0C"/>
    <w:rsid w:val="009E040D"/>
    <w:rsid w:val="009E108D"/>
    <w:rsid w:val="009E2B87"/>
    <w:rsid w:val="009F3282"/>
    <w:rsid w:val="009F3E29"/>
    <w:rsid w:val="009F490E"/>
    <w:rsid w:val="009F6E81"/>
    <w:rsid w:val="00A01C63"/>
    <w:rsid w:val="00A0661E"/>
    <w:rsid w:val="00A06FE1"/>
    <w:rsid w:val="00A148B2"/>
    <w:rsid w:val="00A16D95"/>
    <w:rsid w:val="00A226F1"/>
    <w:rsid w:val="00A23682"/>
    <w:rsid w:val="00A23AF9"/>
    <w:rsid w:val="00A24279"/>
    <w:rsid w:val="00A30504"/>
    <w:rsid w:val="00A3456C"/>
    <w:rsid w:val="00A353D2"/>
    <w:rsid w:val="00A4104E"/>
    <w:rsid w:val="00A420C3"/>
    <w:rsid w:val="00A427BB"/>
    <w:rsid w:val="00A4295E"/>
    <w:rsid w:val="00A45F32"/>
    <w:rsid w:val="00A4615E"/>
    <w:rsid w:val="00A55B2F"/>
    <w:rsid w:val="00A60F3D"/>
    <w:rsid w:val="00A679B4"/>
    <w:rsid w:val="00A716AA"/>
    <w:rsid w:val="00A71851"/>
    <w:rsid w:val="00A87843"/>
    <w:rsid w:val="00A91D53"/>
    <w:rsid w:val="00A9607E"/>
    <w:rsid w:val="00AA1653"/>
    <w:rsid w:val="00AA432F"/>
    <w:rsid w:val="00AA7F56"/>
    <w:rsid w:val="00AB0850"/>
    <w:rsid w:val="00AB3713"/>
    <w:rsid w:val="00AB6175"/>
    <w:rsid w:val="00AC09D8"/>
    <w:rsid w:val="00AC1982"/>
    <w:rsid w:val="00AC6309"/>
    <w:rsid w:val="00AD0557"/>
    <w:rsid w:val="00AE38B3"/>
    <w:rsid w:val="00AE5CF7"/>
    <w:rsid w:val="00AE67B0"/>
    <w:rsid w:val="00B0572F"/>
    <w:rsid w:val="00B061FE"/>
    <w:rsid w:val="00B0682B"/>
    <w:rsid w:val="00B214DD"/>
    <w:rsid w:val="00B23EF7"/>
    <w:rsid w:val="00B267E4"/>
    <w:rsid w:val="00B30A85"/>
    <w:rsid w:val="00B34B50"/>
    <w:rsid w:val="00B361DA"/>
    <w:rsid w:val="00B36ADD"/>
    <w:rsid w:val="00B374E6"/>
    <w:rsid w:val="00B40789"/>
    <w:rsid w:val="00B41622"/>
    <w:rsid w:val="00B4220A"/>
    <w:rsid w:val="00B42538"/>
    <w:rsid w:val="00B44269"/>
    <w:rsid w:val="00B47256"/>
    <w:rsid w:val="00B5047C"/>
    <w:rsid w:val="00B55B89"/>
    <w:rsid w:val="00B63CAE"/>
    <w:rsid w:val="00B64466"/>
    <w:rsid w:val="00B70A96"/>
    <w:rsid w:val="00B71DB9"/>
    <w:rsid w:val="00B72822"/>
    <w:rsid w:val="00B73457"/>
    <w:rsid w:val="00B83F68"/>
    <w:rsid w:val="00B85386"/>
    <w:rsid w:val="00B8584E"/>
    <w:rsid w:val="00B85A58"/>
    <w:rsid w:val="00B868CA"/>
    <w:rsid w:val="00B874AE"/>
    <w:rsid w:val="00B92BDD"/>
    <w:rsid w:val="00B92C60"/>
    <w:rsid w:val="00B95352"/>
    <w:rsid w:val="00B975B5"/>
    <w:rsid w:val="00BB2473"/>
    <w:rsid w:val="00BB64B6"/>
    <w:rsid w:val="00BB68AD"/>
    <w:rsid w:val="00BC0FA9"/>
    <w:rsid w:val="00BC196A"/>
    <w:rsid w:val="00BC3C38"/>
    <w:rsid w:val="00BC67F2"/>
    <w:rsid w:val="00BD0216"/>
    <w:rsid w:val="00BD1E2F"/>
    <w:rsid w:val="00BE453E"/>
    <w:rsid w:val="00BE5391"/>
    <w:rsid w:val="00BF4CB1"/>
    <w:rsid w:val="00BF5E3E"/>
    <w:rsid w:val="00BF6B07"/>
    <w:rsid w:val="00C0179D"/>
    <w:rsid w:val="00C039B1"/>
    <w:rsid w:val="00C05248"/>
    <w:rsid w:val="00C06B85"/>
    <w:rsid w:val="00C076D9"/>
    <w:rsid w:val="00C14AFE"/>
    <w:rsid w:val="00C17F2F"/>
    <w:rsid w:val="00C22096"/>
    <w:rsid w:val="00C35B87"/>
    <w:rsid w:val="00C41029"/>
    <w:rsid w:val="00C52FC1"/>
    <w:rsid w:val="00C54BF4"/>
    <w:rsid w:val="00C54EE0"/>
    <w:rsid w:val="00C6117C"/>
    <w:rsid w:val="00C62F57"/>
    <w:rsid w:val="00C650F7"/>
    <w:rsid w:val="00C65807"/>
    <w:rsid w:val="00C7278E"/>
    <w:rsid w:val="00C730C3"/>
    <w:rsid w:val="00C7607B"/>
    <w:rsid w:val="00C77F97"/>
    <w:rsid w:val="00C8105D"/>
    <w:rsid w:val="00C81D76"/>
    <w:rsid w:val="00C86E49"/>
    <w:rsid w:val="00C86FFD"/>
    <w:rsid w:val="00C91B14"/>
    <w:rsid w:val="00C9200D"/>
    <w:rsid w:val="00CA0660"/>
    <w:rsid w:val="00CB0F98"/>
    <w:rsid w:val="00CB2B2E"/>
    <w:rsid w:val="00CC0780"/>
    <w:rsid w:val="00CC30FB"/>
    <w:rsid w:val="00CC4748"/>
    <w:rsid w:val="00CC5D62"/>
    <w:rsid w:val="00CC628A"/>
    <w:rsid w:val="00CD238F"/>
    <w:rsid w:val="00CE0744"/>
    <w:rsid w:val="00CE2F7B"/>
    <w:rsid w:val="00CE45B8"/>
    <w:rsid w:val="00CE53C7"/>
    <w:rsid w:val="00CE64E8"/>
    <w:rsid w:val="00CF1106"/>
    <w:rsid w:val="00CF4E4C"/>
    <w:rsid w:val="00CF64FD"/>
    <w:rsid w:val="00D03560"/>
    <w:rsid w:val="00D0609A"/>
    <w:rsid w:val="00D10B07"/>
    <w:rsid w:val="00D3020E"/>
    <w:rsid w:val="00D30DE4"/>
    <w:rsid w:val="00D32475"/>
    <w:rsid w:val="00D34CF8"/>
    <w:rsid w:val="00D41B88"/>
    <w:rsid w:val="00D43FD9"/>
    <w:rsid w:val="00D45958"/>
    <w:rsid w:val="00D54806"/>
    <w:rsid w:val="00D5717B"/>
    <w:rsid w:val="00D57C58"/>
    <w:rsid w:val="00D63C04"/>
    <w:rsid w:val="00D66A33"/>
    <w:rsid w:val="00D67E55"/>
    <w:rsid w:val="00D7197D"/>
    <w:rsid w:val="00D76B81"/>
    <w:rsid w:val="00D8596F"/>
    <w:rsid w:val="00D92A5C"/>
    <w:rsid w:val="00D92CE8"/>
    <w:rsid w:val="00DA2C2C"/>
    <w:rsid w:val="00DA31B0"/>
    <w:rsid w:val="00DA544D"/>
    <w:rsid w:val="00DA5C02"/>
    <w:rsid w:val="00DA6E30"/>
    <w:rsid w:val="00DB0288"/>
    <w:rsid w:val="00DB086B"/>
    <w:rsid w:val="00DB2D36"/>
    <w:rsid w:val="00DB5F3F"/>
    <w:rsid w:val="00DC511D"/>
    <w:rsid w:val="00DD26C3"/>
    <w:rsid w:val="00DD4249"/>
    <w:rsid w:val="00DD7F28"/>
    <w:rsid w:val="00DF2740"/>
    <w:rsid w:val="00DF3B06"/>
    <w:rsid w:val="00DF409F"/>
    <w:rsid w:val="00E00825"/>
    <w:rsid w:val="00E03A05"/>
    <w:rsid w:val="00E06A43"/>
    <w:rsid w:val="00E10816"/>
    <w:rsid w:val="00E117FE"/>
    <w:rsid w:val="00E15C02"/>
    <w:rsid w:val="00E23EA2"/>
    <w:rsid w:val="00E263B5"/>
    <w:rsid w:val="00E31925"/>
    <w:rsid w:val="00E34C38"/>
    <w:rsid w:val="00E406B1"/>
    <w:rsid w:val="00E46A04"/>
    <w:rsid w:val="00E470FA"/>
    <w:rsid w:val="00E47C82"/>
    <w:rsid w:val="00E51AF2"/>
    <w:rsid w:val="00E52735"/>
    <w:rsid w:val="00E540F8"/>
    <w:rsid w:val="00E5512D"/>
    <w:rsid w:val="00E634BB"/>
    <w:rsid w:val="00E70988"/>
    <w:rsid w:val="00E73396"/>
    <w:rsid w:val="00E7596F"/>
    <w:rsid w:val="00E80000"/>
    <w:rsid w:val="00E90CAE"/>
    <w:rsid w:val="00E9667B"/>
    <w:rsid w:val="00EA3A66"/>
    <w:rsid w:val="00EA6CD4"/>
    <w:rsid w:val="00EB34DF"/>
    <w:rsid w:val="00EB3FEF"/>
    <w:rsid w:val="00EB7BBE"/>
    <w:rsid w:val="00EC031A"/>
    <w:rsid w:val="00ED20F9"/>
    <w:rsid w:val="00ED416F"/>
    <w:rsid w:val="00EE67AA"/>
    <w:rsid w:val="00EE6B25"/>
    <w:rsid w:val="00EF0541"/>
    <w:rsid w:val="00EF4BE4"/>
    <w:rsid w:val="00EF54BD"/>
    <w:rsid w:val="00EF6692"/>
    <w:rsid w:val="00F03209"/>
    <w:rsid w:val="00F0320F"/>
    <w:rsid w:val="00F043C0"/>
    <w:rsid w:val="00F05529"/>
    <w:rsid w:val="00F1090B"/>
    <w:rsid w:val="00F16BE9"/>
    <w:rsid w:val="00F17094"/>
    <w:rsid w:val="00F17948"/>
    <w:rsid w:val="00F25566"/>
    <w:rsid w:val="00F268D1"/>
    <w:rsid w:val="00F3315F"/>
    <w:rsid w:val="00F44FE3"/>
    <w:rsid w:val="00F5047B"/>
    <w:rsid w:val="00F528FA"/>
    <w:rsid w:val="00F61104"/>
    <w:rsid w:val="00F64FAA"/>
    <w:rsid w:val="00F7002A"/>
    <w:rsid w:val="00F75A9D"/>
    <w:rsid w:val="00F811F5"/>
    <w:rsid w:val="00F84037"/>
    <w:rsid w:val="00F862BF"/>
    <w:rsid w:val="00FA105A"/>
    <w:rsid w:val="00FA3CFB"/>
    <w:rsid w:val="00FA5272"/>
    <w:rsid w:val="00FA709C"/>
    <w:rsid w:val="00FB1D4E"/>
    <w:rsid w:val="00FB29CD"/>
    <w:rsid w:val="00FB312B"/>
    <w:rsid w:val="00FB3448"/>
    <w:rsid w:val="00FB4771"/>
    <w:rsid w:val="00FB63A5"/>
    <w:rsid w:val="00FB66F8"/>
    <w:rsid w:val="00FC1C33"/>
    <w:rsid w:val="00FC1CB7"/>
    <w:rsid w:val="00FC6F61"/>
    <w:rsid w:val="00FC7ABC"/>
    <w:rsid w:val="00FD12AA"/>
    <w:rsid w:val="00FD5C4A"/>
    <w:rsid w:val="00FD7E32"/>
    <w:rsid w:val="00FF47E7"/>
    <w:rsid w:val="00FF576E"/>
    <w:rsid w:val="00FF77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B8C61E"/>
  <w15:chartTrackingRefBased/>
  <w15:docId w15:val="{75E20368-EDD0-4096-B4B7-BF8BC1E04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1"/>
    <w:qFormat/>
    <w:rsid w:val="00593C2D"/>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3C2D"/>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3C2D"/>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593C2D"/>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93C2D"/>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93C2D"/>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93C2D"/>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93C2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3C2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93C2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93C2D"/>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593C2D"/>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9"/>
    <w:rsid w:val="00593C2D"/>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593C2D"/>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593C2D"/>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593C2D"/>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593C2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93C2D"/>
    <w:rPr>
      <w:rFonts w:asciiTheme="majorHAnsi" w:eastAsiaTheme="majorEastAsia" w:hAnsiTheme="majorHAnsi" w:cstheme="majorBidi"/>
      <w:i/>
      <w:iCs/>
      <w:color w:val="272727" w:themeColor="text1" w:themeTint="D8"/>
      <w:sz w:val="21"/>
      <w:szCs w:val="21"/>
      <w:lang w:val="en-GB"/>
    </w:rPr>
  </w:style>
  <w:style w:type="paragraph" w:customStyle="1" w:styleId="ds-markdown-paragraph">
    <w:name w:val="ds-markdown-paragraph"/>
    <w:basedOn w:val="Normal"/>
    <w:rsid w:val="00593C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593C2D"/>
    <w:rPr>
      <w:b/>
      <w:bCs/>
    </w:rPr>
  </w:style>
  <w:style w:type="paragraph" w:customStyle="1" w:styleId="Default">
    <w:name w:val="Default"/>
    <w:rsid w:val="00FD7E3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iff-highlight">
    <w:name w:val="diff-highlight"/>
    <w:basedOn w:val="DefaultParagraphFont"/>
    <w:rsid w:val="00806EE9"/>
  </w:style>
  <w:style w:type="paragraph" w:styleId="ListParagraph">
    <w:name w:val="List Paragraph"/>
    <w:basedOn w:val="Normal"/>
    <w:uiPriority w:val="1"/>
    <w:qFormat/>
    <w:rsid w:val="00975710"/>
    <w:pPr>
      <w:ind w:left="720"/>
      <w:contextualSpacing/>
    </w:pPr>
  </w:style>
  <w:style w:type="character" w:styleId="Emphasis">
    <w:name w:val="Emphasis"/>
    <w:basedOn w:val="DefaultParagraphFont"/>
    <w:uiPriority w:val="20"/>
    <w:qFormat/>
    <w:rsid w:val="00D66A33"/>
    <w:rPr>
      <w:i/>
      <w:iCs/>
    </w:rPr>
  </w:style>
  <w:style w:type="character" w:styleId="Hyperlink">
    <w:name w:val="Hyperlink"/>
    <w:basedOn w:val="DefaultParagraphFont"/>
    <w:uiPriority w:val="99"/>
    <w:unhideWhenUsed/>
    <w:rsid w:val="00A87843"/>
    <w:rPr>
      <w:color w:val="0563C1" w:themeColor="hyperlink"/>
      <w:u w:val="single"/>
    </w:rPr>
  </w:style>
  <w:style w:type="paragraph" w:styleId="Header">
    <w:name w:val="header"/>
    <w:basedOn w:val="Normal"/>
    <w:link w:val="HeaderChar"/>
    <w:uiPriority w:val="99"/>
    <w:unhideWhenUsed/>
    <w:rsid w:val="00992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0FB"/>
    <w:rPr>
      <w:lang w:val="en-GB"/>
    </w:rPr>
  </w:style>
  <w:style w:type="paragraph" w:styleId="Footer">
    <w:name w:val="footer"/>
    <w:basedOn w:val="Normal"/>
    <w:link w:val="FooterChar"/>
    <w:uiPriority w:val="99"/>
    <w:unhideWhenUsed/>
    <w:rsid w:val="00992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0FB"/>
    <w:rPr>
      <w:lang w:val="en-GB"/>
    </w:rPr>
  </w:style>
  <w:style w:type="paragraph" w:styleId="TOCHeading">
    <w:name w:val="TOC Heading"/>
    <w:basedOn w:val="Heading1"/>
    <w:next w:val="Normal"/>
    <w:uiPriority w:val="39"/>
    <w:unhideWhenUsed/>
    <w:qFormat/>
    <w:rsid w:val="00250B44"/>
    <w:pPr>
      <w:numPr>
        <w:numId w:val="0"/>
      </w:numPr>
      <w:outlineLvl w:val="9"/>
    </w:pPr>
    <w:rPr>
      <w:lang w:val="en-US"/>
    </w:rPr>
  </w:style>
  <w:style w:type="paragraph" w:styleId="TOC1">
    <w:name w:val="toc 1"/>
    <w:basedOn w:val="Normal"/>
    <w:next w:val="Normal"/>
    <w:autoRedefine/>
    <w:uiPriority w:val="39"/>
    <w:unhideWhenUsed/>
    <w:rsid w:val="00250B44"/>
    <w:pPr>
      <w:spacing w:after="100"/>
    </w:pPr>
  </w:style>
  <w:style w:type="paragraph" w:styleId="TOC2">
    <w:name w:val="toc 2"/>
    <w:basedOn w:val="Normal"/>
    <w:next w:val="Normal"/>
    <w:autoRedefine/>
    <w:uiPriority w:val="39"/>
    <w:unhideWhenUsed/>
    <w:rsid w:val="00250B44"/>
    <w:pPr>
      <w:spacing w:after="100"/>
      <w:ind w:left="220"/>
    </w:pPr>
  </w:style>
  <w:style w:type="paragraph" w:styleId="NormalWeb">
    <w:name w:val="Normal (Web)"/>
    <w:basedOn w:val="Normal"/>
    <w:uiPriority w:val="99"/>
    <w:unhideWhenUsed/>
    <w:rsid w:val="0080188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3">
    <w:name w:val="toc 3"/>
    <w:basedOn w:val="Normal"/>
    <w:next w:val="Normal"/>
    <w:autoRedefine/>
    <w:uiPriority w:val="39"/>
    <w:unhideWhenUsed/>
    <w:rsid w:val="00EF4BE4"/>
    <w:pPr>
      <w:spacing w:after="100"/>
      <w:ind w:left="440"/>
    </w:pPr>
  </w:style>
  <w:style w:type="paragraph" w:customStyle="1" w:styleId="completed">
    <w:name w:val="completed"/>
    <w:basedOn w:val="Normal"/>
    <w:rsid w:val="009A48AC"/>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59"/>
    <w:rsid w:val="0025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DC511D"/>
    <w:pPr>
      <w:numPr>
        <w:numId w:val="7"/>
      </w:numPr>
      <w:spacing w:after="200" w:line="276" w:lineRule="auto"/>
      <w:contextualSpacing/>
    </w:pPr>
    <w:rPr>
      <w:rFonts w:eastAsiaTheme="minorEastAsia"/>
      <w:lang w:val="en-US"/>
    </w:rPr>
  </w:style>
  <w:style w:type="paragraph" w:styleId="Caption">
    <w:name w:val="caption"/>
    <w:basedOn w:val="Normal"/>
    <w:next w:val="Normal"/>
    <w:uiPriority w:val="35"/>
    <w:unhideWhenUsed/>
    <w:qFormat/>
    <w:rsid w:val="00616667"/>
    <w:pPr>
      <w:keepNext/>
      <w:spacing w:after="200" w:line="240" w:lineRule="auto"/>
      <w:jc w:val="center"/>
    </w:pPr>
    <w:rPr>
      <w:rFonts w:ascii="Times New Roman" w:hAnsi="Times New Roman" w:cs="Times New Roman"/>
      <w:b/>
      <w:iCs/>
      <w:color w:val="000000" w:themeColor="text1"/>
      <w:szCs w:val="18"/>
    </w:rPr>
  </w:style>
  <w:style w:type="paragraph" w:styleId="TableofFigures">
    <w:name w:val="table of figures"/>
    <w:basedOn w:val="Normal"/>
    <w:next w:val="Normal"/>
    <w:uiPriority w:val="99"/>
    <w:unhideWhenUsed/>
    <w:rsid w:val="00F0320F"/>
    <w:pPr>
      <w:spacing w:after="0"/>
      <w:ind w:left="440" w:hanging="440"/>
    </w:pPr>
    <w:rPr>
      <w:rFonts w:cstheme="minorHAnsi"/>
      <w:caps/>
      <w:sz w:val="20"/>
      <w:szCs w:val="20"/>
    </w:rPr>
  </w:style>
  <w:style w:type="character" w:styleId="CommentReference">
    <w:name w:val="annotation reference"/>
    <w:basedOn w:val="DefaultParagraphFont"/>
    <w:uiPriority w:val="99"/>
    <w:semiHidden/>
    <w:unhideWhenUsed/>
    <w:rsid w:val="00B0682B"/>
    <w:rPr>
      <w:sz w:val="16"/>
      <w:szCs w:val="16"/>
    </w:rPr>
  </w:style>
  <w:style w:type="paragraph" w:styleId="CommentText">
    <w:name w:val="annotation text"/>
    <w:basedOn w:val="Normal"/>
    <w:link w:val="CommentTextChar"/>
    <w:uiPriority w:val="99"/>
    <w:semiHidden/>
    <w:unhideWhenUsed/>
    <w:rsid w:val="00B0682B"/>
    <w:pPr>
      <w:spacing w:line="240" w:lineRule="auto"/>
    </w:pPr>
    <w:rPr>
      <w:sz w:val="20"/>
      <w:szCs w:val="20"/>
    </w:rPr>
  </w:style>
  <w:style w:type="character" w:customStyle="1" w:styleId="CommentTextChar">
    <w:name w:val="Comment Text Char"/>
    <w:basedOn w:val="DefaultParagraphFont"/>
    <w:link w:val="CommentText"/>
    <w:uiPriority w:val="99"/>
    <w:semiHidden/>
    <w:rsid w:val="00B0682B"/>
    <w:rPr>
      <w:sz w:val="20"/>
      <w:szCs w:val="20"/>
      <w:lang w:val="en-GB"/>
    </w:rPr>
  </w:style>
  <w:style w:type="paragraph" w:styleId="CommentSubject">
    <w:name w:val="annotation subject"/>
    <w:basedOn w:val="CommentText"/>
    <w:next w:val="CommentText"/>
    <w:link w:val="CommentSubjectChar"/>
    <w:uiPriority w:val="99"/>
    <w:semiHidden/>
    <w:unhideWhenUsed/>
    <w:rsid w:val="00B0682B"/>
    <w:rPr>
      <w:b/>
      <w:bCs/>
    </w:rPr>
  </w:style>
  <w:style w:type="character" w:customStyle="1" w:styleId="CommentSubjectChar">
    <w:name w:val="Comment Subject Char"/>
    <w:basedOn w:val="CommentTextChar"/>
    <w:link w:val="CommentSubject"/>
    <w:uiPriority w:val="99"/>
    <w:semiHidden/>
    <w:rsid w:val="00B0682B"/>
    <w:rPr>
      <w:b/>
      <w:bCs/>
      <w:sz w:val="20"/>
      <w:szCs w:val="20"/>
      <w:lang w:val="en-GB"/>
    </w:rPr>
  </w:style>
  <w:style w:type="paragraph" w:styleId="BalloonText">
    <w:name w:val="Balloon Text"/>
    <w:basedOn w:val="Normal"/>
    <w:link w:val="BalloonTextChar"/>
    <w:uiPriority w:val="99"/>
    <w:semiHidden/>
    <w:unhideWhenUsed/>
    <w:rsid w:val="00B068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82B"/>
    <w:rPr>
      <w:rFonts w:ascii="Segoe UI" w:hAnsi="Segoe UI" w:cs="Segoe UI"/>
      <w:sz w:val="18"/>
      <w:szCs w:val="18"/>
      <w:lang w:val="en-GB"/>
    </w:rPr>
  </w:style>
  <w:style w:type="paragraph" w:styleId="NoSpacing">
    <w:name w:val="No Spacing"/>
    <w:link w:val="NoSpacingChar"/>
    <w:uiPriority w:val="1"/>
    <w:qFormat/>
    <w:rsid w:val="006C7B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7B2B"/>
    <w:rPr>
      <w:rFonts w:eastAsiaTheme="minorEastAsia"/>
      <w:lang w:val="en-US"/>
    </w:rPr>
  </w:style>
  <w:style w:type="paragraph" w:styleId="BodyText">
    <w:name w:val="Body Text"/>
    <w:basedOn w:val="Normal"/>
    <w:link w:val="BodyTextChar"/>
    <w:uiPriority w:val="1"/>
    <w:qFormat/>
    <w:rsid w:val="00D3020E"/>
    <w:pPr>
      <w:widowControl w:val="0"/>
      <w:autoSpaceDE w:val="0"/>
      <w:autoSpaceDN w:val="0"/>
      <w:spacing w:after="0" w:line="240" w:lineRule="auto"/>
    </w:pPr>
    <w:rPr>
      <w:rFonts w:ascii="Verdana" w:eastAsia="Verdana" w:hAnsi="Verdana" w:cs="Verdana"/>
      <w:sz w:val="36"/>
      <w:szCs w:val="36"/>
      <w:lang w:val="en-US"/>
    </w:rPr>
  </w:style>
  <w:style w:type="character" w:customStyle="1" w:styleId="BodyTextChar">
    <w:name w:val="Body Text Char"/>
    <w:basedOn w:val="DefaultParagraphFont"/>
    <w:link w:val="BodyText"/>
    <w:uiPriority w:val="1"/>
    <w:rsid w:val="00D3020E"/>
    <w:rPr>
      <w:rFonts w:ascii="Verdana" w:eastAsia="Verdana" w:hAnsi="Verdana" w:cs="Verdana"/>
      <w:sz w:val="36"/>
      <w:szCs w:val="36"/>
      <w:lang w:val="en-US"/>
    </w:rPr>
  </w:style>
  <w:style w:type="paragraph" w:styleId="Title">
    <w:name w:val="Title"/>
    <w:basedOn w:val="Normal"/>
    <w:link w:val="TitleChar"/>
    <w:uiPriority w:val="1"/>
    <w:qFormat/>
    <w:rsid w:val="00D3020E"/>
    <w:pPr>
      <w:widowControl w:val="0"/>
      <w:autoSpaceDE w:val="0"/>
      <w:autoSpaceDN w:val="0"/>
      <w:spacing w:after="0" w:line="240" w:lineRule="auto"/>
      <w:ind w:left="624" w:right="1468"/>
    </w:pPr>
    <w:rPr>
      <w:rFonts w:ascii="Arial" w:eastAsia="Arial" w:hAnsi="Arial" w:cs="Arial"/>
      <w:b/>
      <w:bCs/>
      <w:sz w:val="84"/>
      <w:szCs w:val="84"/>
      <w:lang w:val="en-US"/>
    </w:rPr>
  </w:style>
  <w:style w:type="character" w:customStyle="1" w:styleId="TitleChar">
    <w:name w:val="Title Char"/>
    <w:basedOn w:val="DefaultParagraphFont"/>
    <w:link w:val="Title"/>
    <w:uiPriority w:val="1"/>
    <w:rsid w:val="00D3020E"/>
    <w:rPr>
      <w:rFonts w:ascii="Arial" w:eastAsia="Arial" w:hAnsi="Arial" w:cs="Arial"/>
      <w:b/>
      <w:bCs/>
      <w:sz w:val="84"/>
      <w:szCs w:val="84"/>
      <w:lang w:val="en-US"/>
    </w:rPr>
  </w:style>
  <w:style w:type="paragraph" w:styleId="HTMLPreformatted">
    <w:name w:val="HTML Preformatted"/>
    <w:basedOn w:val="Normal"/>
    <w:link w:val="HTMLPreformattedChar"/>
    <w:uiPriority w:val="99"/>
    <w:semiHidden/>
    <w:unhideWhenUsed/>
    <w:rsid w:val="00D30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D3020E"/>
    <w:rPr>
      <w:rFonts w:ascii="Courier New" w:eastAsia="Times New Roman" w:hAnsi="Courier New" w:cs="Courier New"/>
      <w:sz w:val="20"/>
      <w:szCs w:val="20"/>
      <w:lang w:eastAsia="en-IN"/>
    </w:rPr>
  </w:style>
  <w:style w:type="paragraph" w:styleId="BodyText2">
    <w:name w:val="Body Text 2"/>
    <w:basedOn w:val="Normal"/>
    <w:link w:val="BodyText2Char"/>
    <w:uiPriority w:val="99"/>
    <w:rsid w:val="00E1081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10816"/>
    <w:rPr>
      <w:rFonts w:ascii="Times New Roman" w:eastAsia="Times New Roman" w:hAnsi="Times New Roman" w:cs="Times New Roman"/>
      <w:b/>
      <w:bCs/>
      <w:lang w:val="en-GB"/>
    </w:rPr>
  </w:style>
  <w:style w:type="paragraph" w:customStyle="1" w:styleId="deannah1">
    <w:name w:val="deannah1"/>
    <w:basedOn w:val="Normal"/>
    <w:uiPriority w:val="99"/>
    <w:rsid w:val="00E10816"/>
    <w:pPr>
      <w:keepNext/>
      <w:spacing w:after="240" w:line="240" w:lineRule="auto"/>
    </w:pPr>
    <w:rPr>
      <w:rFonts w:ascii="Times New Roman" w:eastAsia="Times New Roman" w:hAnsi="Times New Roman" w:cs="Times New Roman"/>
      <w:b/>
      <w:bCs/>
      <w:sz w:val="24"/>
      <w:szCs w:val="24"/>
    </w:rPr>
  </w:style>
  <w:style w:type="character" w:customStyle="1" w:styleId="Hyperlink1">
    <w:name w:val="Hyperlink1"/>
    <w:uiPriority w:val="99"/>
    <w:rsid w:val="00E10816"/>
    <w:rPr>
      <w:color w:val="535353"/>
      <w:u w:val="single"/>
      <w:effect w:val="none"/>
    </w:rPr>
  </w:style>
  <w:style w:type="paragraph" w:customStyle="1" w:styleId="NormalWeb1">
    <w:name w:val="Normal (Web)1"/>
    <w:basedOn w:val="Normal"/>
    <w:uiPriority w:val="99"/>
    <w:rsid w:val="00E1081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10816"/>
  </w:style>
  <w:style w:type="paragraph" w:customStyle="1" w:styleId="TableParagraph">
    <w:name w:val="Table Paragraph"/>
    <w:basedOn w:val="Normal"/>
    <w:uiPriority w:val="1"/>
    <w:qFormat/>
    <w:rsid w:val="00E117FE"/>
    <w:pPr>
      <w:widowControl w:val="0"/>
      <w:autoSpaceDE w:val="0"/>
      <w:autoSpaceDN w:val="0"/>
      <w:spacing w:after="0" w:line="240" w:lineRule="auto"/>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6006">
      <w:bodyDiv w:val="1"/>
      <w:marLeft w:val="0"/>
      <w:marRight w:val="0"/>
      <w:marTop w:val="0"/>
      <w:marBottom w:val="0"/>
      <w:divBdr>
        <w:top w:val="none" w:sz="0" w:space="0" w:color="auto"/>
        <w:left w:val="none" w:sz="0" w:space="0" w:color="auto"/>
        <w:bottom w:val="none" w:sz="0" w:space="0" w:color="auto"/>
        <w:right w:val="none" w:sz="0" w:space="0" w:color="auto"/>
      </w:divBdr>
    </w:div>
    <w:div w:id="60257237">
      <w:bodyDiv w:val="1"/>
      <w:marLeft w:val="0"/>
      <w:marRight w:val="0"/>
      <w:marTop w:val="0"/>
      <w:marBottom w:val="0"/>
      <w:divBdr>
        <w:top w:val="none" w:sz="0" w:space="0" w:color="auto"/>
        <w:left w:val="none" w:sz="0" w:space="0" w:color="auto"/>
        <w:bottom w:val="none" w:sz="0" w:space="0" w:color="auto"/>
        <w:right w:val="none" w:sz="0" w:space="0" w:color="auto"/>
      </w:divBdr>
    </w:div>
    <w:div w:id="81149537">
      <w:bodyDiv w:val="1"/>
      <w:marLeft w:val="0"/>
      <w:marRight w:val="0"/>
      <w:marTop w:val="0"/>
      <w:marBottom w:val="0"/>
      <w:divBdr>
        <w:top w:val="none" w:sz="0" w:space="0" w:color="auto"/>
        <w:left w:val="none" w:sz="0" w:space="0" w:color="auto"/>
        <w:bottom w:val="none" w:sz="0" w:space="0" w:color="auto"/>
        <w:right w:val="none" w:sz="0" w:space="0" w:color="auto"/>
      </w:divBdr>
    </w:div>
    <w:div w:id="159777913">
      <w:bodyDiv w:val="1"/>
      <w:marLeft w:val="0"/>
      <w:marRight w:val="0"/>
      <w:marTop w:val="0"/>
      <w:marBottom w:val="0"/>
      <w:divBdr>
        <w:top w:val="none" w:sz="0" w:space="0" w:color="auto"/>
        <w:left w:val="none" w:sz="0" w:space="0" w:color="auto"/>
        <w:bottom w:val="none" w:sz="0" w:space="0" w:color="auto"/>
        <w:right w:val="none" w:sz="0" w:space="0" w:color="auto"/>
      </w:divBdr>
    </w:div>
    <w:div w:id="161506064">
      <w:bodyDiv w:val="1"/>
      <w:marLeft w:val="0"/>
      <w:marRight w:val="0"/>
      <w:marTop w:val="0"/>
      <w:marBottom w:val="0"/>
      <w:divBdr>
        <w:top w:val="none" w:sz="0" w:space="0" w:color="auto"/>
        <w:left w:val="none" w:sz="0" w:space="0" w:color="auto"/>
        <w:bottom w:val="none" w:sz="0" w:space="0" w:color="auto"/>
        <w:right w:val="none" w:sz="0" w:space="0" w:color="auto"/>
      </w:divBdr>
    </w:div>
    <w:div w:id="247085160">
      <w:bodyDiv w:val="1"/>
      <w:marLeft w:val="0"/>
      <w:marRight w:val="0"/>
      <w:marTop w:val="0"/>
      <w:marBottom w:val="0"/>
      <w:divBdr>
        <w:top w:val="none" w:sz="0" w:space="0" w:color="auto"/>
        <w:left w:val="none" w:sz="0" w:space="0" w:color="auto"/>
        <w:bottom w:val="none" w:sz="0" w:space="0" w:color="auto"/>
        <w:right w:val="none" w:sz="0" w:space="0" w:color="auto"/>
      </w:divBdr>
    </w:div>
    <w:div w:id="352847130">
      <w:bodyDiv w:val="1"/>
      <w:marLeft w:val="0"/>
      <w:marRight w:val="0"/>
      <w:marTop w:val="0"/>
      <w:marBottom w:val="0"/>
      <w:divBdr>
        <w:top w:val="none" w:sz="0" w:space="0" w:color="auto"/>
        <w:left w:val="none" w:sz="0" w:space="0" w:color="auto"/>
        <w:bottom w:val="none" w:sz="0" w:space="0" w:color="auto"/>
        <w:right w:val="none" w:sz="0" w:space="0" w:color="auto"/>
      </w:divBdr>
    </w:div>
    <w:div w:id="369112716">
      <w:bodyDiv w:val="1"/>
      <w:marLeft w:val="0"/>
      <w:marRight w:val="0"/>
      <w:marTop w:val="0"/>
      <w:marBottom w:val="0"/>
      <w:divBdr>
        <w:top w:val="none" w:sz="0" w:space="0" w:color="auto"/>
        <w:left w:val="none" w:sz="0" w:space="0" w:color="auto"/>
        <w:bottom w:val="none" w:sz="0" w:space="0" w:color="auto"/>
        <w:right w:val="none" w:sz="0" w:space="0" w:color="auto"/>
      </w:divBdr>
    </w:div>
    <w:div w:id="388964571">
      <w:bodyDiv w:val="1"/>
      <w:marLeft w:val="0"/>
      <w:marRight w:val="0"/>
      <w:marTop w:val="0"/>
      <w:marBottom w:val="0"/>
      <w:divBdr>
        <w:top w:val="none" w:sz="0" w:space="0" w:color="auto"/>
        <w:left w:val="none" w:sz="0" w:space="0" w:color="auto"/>
        <w:bottom w:val="none" w:sz="0" w:space="0" w:color="auto"/>
        <w:right w:val="none" w:sz="0" w:space="0" w:color="auto"/>
      </w:divBdr>
      <w:divsChild>
        <w:div w:id="616181705">
          <w:marLeft w:val="0"/>
          <w:marRight w:val="0"/>
          <w:marTop w:val="0"/>
          <w:marBottom w:val="0"/>
          <w:divBdr>
            <w:top w:val="none" w:sz="0" w:space="0" w:color="auto"/>
            <w:left w:val="none" w:sz="0" w:space="0" w:color="auto"/>
            <w:bottom w:val="none" w:sz="0" w:space="0" w:color="auto"/>
            <w:right w:val="none" w:sz="0" w:space="0" w:color="auto"/>
          </w:divBdr>
          <w:divsChild>
            <w:div w:id="196569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96127">
      <w:bodyDiv w:val="1"/>
      <w:marLeft w:val="0"/>
      <w:marRight w:val="0"/>
      <w:marTop w:val="0"/>
      <w:marBottom w:val="0"/>
      <w:divBdr>
        <w:top w:val="none" w:sz="0" w:space="0" w:color="auto"/>
        <w:left w:val="none" w:sz="0" w:space="0" w:color="auto"/>
        <w:bottom w:val="none" w:sz="0" w:space="0" w:color="auto"/>
        <w:right w:val="none" w:sz="0" w:space="0" w:color="auto"/>
      </w:divBdr>
    </w:div>
    <w:div w:id="672075472">
      <w:bodyDiv w:val="1"/>
      <w:marLeft w:val="0"/>
      <w:marRight w:val="0"/>
      <w:marTop w:val="0"/>
      <w:marBottom w:val="0"/>
      <w:divBdr>
        <w:top w:val="none" w:sz="0" w:space="0" w:color="auto"/>
        <w:left w:val="none" w:sz="0" w:space="0" w:color="auto"/>
        <w:bottom w:val="none" w:sz="0" w:space="0" w:color="auto"/>
        <w:right w:val="none" w:sz="0" w:space="0" w:color="auto"/>
      </w:divBdr>
    </w:div>
    <w:div w:id="679236564">
      <w:bodyDiv w:val="1"/>
      <w:marLeft w:val="0"/>
      <w:marRight w:val="0"/>
      <w:marTop w:val="0"/>
      <w:marBottom w:val="0"/>
      <w:divBdr>
        <w:top w:val="none" w:sz="0" w:space="0" w:color="auto"/>
        <w:left w:val="none" w:sz="0" w:space="0" w:color="auto"/>
        <w:bottom w:val="none" w:sz="0" w:space="0" w:color="auto"/>
        <w:right w:val="none" w:sz="0" w:space="0" w:color="auto"/>
      </w:divBdr>
    </w:div>
    <w:div w:id="724136593">
      <w:bodyDiv w:val="1"/>
      <w:marLeft w:val="0"/>
      <w:marRight w:val="0"/>
      <w:marTop w:val="0"/>
      <w:marBottom w:val="0"/>
      <w:divBdr>
        <w:top w:val="none" w:sz="0" w:space="0" w:color="auto"/>
        <w:left w:val="none" w:sz="0" w:space="0" w:color="auto"/>
        <w:bottom w:val="none" w:sz="0" w:space="0" w:color="auto"/>
        <w:right w:val="none" w:sz="0" w:space="0" w:color="auto"/>
      </w:divBdr>
    </w:div>
    <w:div w:id="867108627">
      <w:bodyDiv w:val="1"/>
      <w:marLeft w:val="0"/>
      <w:marRight w:val="0"/>
      <w:marTop w:val="0"/>
      <w:marBottom w:val="0"/>
      <w:divBdr>
        <w:top w:val="none" w:sz="0" w:space="0" w:color="auto"/>
        <w:left w:val="none" w:sz="0" w:space="0" w:color="auto"/>
        <w:bottom w:val="none" w:sz="0" w:space="0" w:color="auto"/>
        <w:right w:val="none" w:sz="0" w:space="0" w:color="auto"/>
      </w:divBdr>
    </w:div>
    <w:div w:id="904802558">
      <w:bodyDiv w:val="1"/>
      <w:marLeft w:val="0"/>
      <w:marRight w:val="0"/>
      <w:marTop w:val="0"/>
      <w:marBottom w:val="0"/>
      <w:divBdr>
        <w:top w:val="none" w:sz="0" w:space="0" w:color="auto"/>
        <w:left w:val="none" w:sz="0" w:space="0" w:color="auto"/>
        <w:bottom w:val="none" w:sz="0" w:space="0" w:color="auto"/>
        <w:right w:val="none" w:sz="0" w:space="0" w:color="auto"/>
      </w:divBdr>
    </w:div>
    <w:div w:id="927731283">
      <w:bodyDiv w:val="1"/>
      <w:marLeft w:val="0"/>
      <w:marRight w:val="0"/>
      <w:marTop w:val="0"/>
      <w:marBottom w:val="0"/>
      <w:divBdr>
        <w:top w:val="none" w:sz="0" w:space="0" w:color="auto"/>
        <w:left w:val="none" w:sz="0" w:space="0" w:color="auto"/>
        <w:bottom w:val="none" w:sz="0" w:space="0" w:color="auto"/>
        <w:right w:val="none" w:sz="0" w:space="0" w:color="auto"/>
      </w:divBdr>
    </w:div>
    <w:div w:id="1153445034">
      <w:bodyDiv w:val="1"/>
      <w:marLeft w:val="0"/>
      <w:marRight w:val="0"/>
      <w:marTop w:val="0"/>
      <w:marBottom w:val="0"/>
      <w:divBdr>
        <w:top w:val="none" w:sz="0" w:space="0" w:color="auto"/>
        <w:left w:val="none" w:sz="0" w:space="0" w:color="auto"/>
        <w:bottom w:val="none" w:sz="0" w:space="0" w:color="auto"/>
        <w:right w:val="none" w:sz="0" w:space="0" w:color="auto"/>
      </w:divBdr>
    </w:div>
    <w:div w:id="1218511713">
      <w:bodyDiv w:val="1"/>
      <w:marLeft w:val="0"/>
      <w:marRight w:val="0"/>
      <w:marTop w:val="0"/>
      <w:marBottom w:val="0"/>
      <w:divBdr>
        <w:top w:val="none" w:sz="0" w:space="0" w:color="auto"/>
        <w:left w:val="none" w:sz="0" w:space="0" w:color="auto"/>
        <w:bottom w:val="none" w:sz="0" w:space="0" w:color="auto"/>
        <w:right w:val="none" w:sz="0" w:space="0" w:color="auto"/>
      </w:divBdr>
    </w:div>
    <w:div w:id="1245844999">
      <w:bodyDiv w:val="1"/>
      <w:marLeft w:val="0"/>
      <w:marRight w:val="0"/>
      <w:marTop w:val="0"/>
      <w:marBottom w:val="0"/>
      <w:divBdr>
        <w:top w:val="none" w:sz="0" w:space="0" w:color="auto"/>
        <w:left w:val="none" w:sz="0" w:space="0" w:color="auto"/>
        <w:bottom w:val="none" w:sz="0" w:space="0" w:color="auto"/>
        <w:right w:val="none" w:sz="0" w:space="0" w:color="auto"/>
      </w:divBdr>
    </w:div>
    <w:div w:id="1262103768">
      <w:bodyDiv w:val="1"/>
      <w:marLeft w:val="0"/>
      <w:marRight w:val="0"/>
      <w:marTop w:val="0"/>
      <w:marBottom w:val="0"/>
      <w:divBdr>
        <w:top w:val="none" w:sz="0" w:space="0" w:color="auto"/>
        <w:left w:val="none" w:sz="0" w:space="0" w:color="auto"/>
        <w:bottom w:val="none" w:sz="0" w:space="0" w:color="auto"/>
        <w:right w:val="none" w:sz="0" w:space="0" w:color="auto"/>
      </w:divBdr>
    </w:div>
    <w:div w:id="1285238044">
      <w:bodyDiv w:val="1"/>
      <w:marLeft w:val="0"/>
      <w:marRight w:val="0"/>
      <w:marTop w:val="0"/>
      <w:marBottom w:val="0"/>
      <w:divBdr>
        <w:top w:val="none" w:sz="0" w:space="0" w:color="auto"/>
        <w:left w:val="none" w:sz="0" w:space="0" w:color="auto"/>
        <w:bottom w:val="none" w:sz="0" w:space="0" w:color="auto"/>
        <w:right w:val="none" w:sz="0" w:space="0" w:color="auto"/>
      </w:divBdr>
    </w:div>
    <w:div w:id="1527135708">
      <w:bodyDiv w:val="1"/>
      <w:marLeft w:val="0"/>
      <w:marRight w:val="0"/>
      <w:marTop w:val="0"/>
      <w:marBottom w:val="0"/>
      <w:divBdr>
        <w:top w:val="none" w:sz="0" w:space="0" w:color="auto"/>
        <w:left w:val="none" w:sz="0" w:space="0" w:color="auto"/>
        <w:bottom w:val="none" w:sz="0" w:space="0" w:color="auto"/>
        <w:right w:val="none" w:sz="0" w:space="0" w:color="auto"/>
      </w:divBdr>
    </w:div>
    <w:div w:id="1535845479">
      <w:bodyDiv w:val="1"/>
      <w:marLeft w:val="0"/>
      <w:marRight w:val="0"/>
      <w:marTop w:val="0"/>
      <w:marBottom w:val="0"/>
      <w:divBdr>
        <w:top w:val="none" w:sz="0" w:space="0" w:color="auto"/>
        <w:left w:val="none" w:sz="0" w:space="0" w:color="auto"/>
        <w:bottom w:val="none" w:sz="0" w:space="0" w:color="auto"/>
        <w:right w:val="none" w:sz="0" w:space="0" w:color="auto"/>
      </w:divBdr>
    </w:div>
    <w:div w:id="1659454844">
      <w:bodyDiv w:val="1"/>
      <w:marLeft w:val="0"/>
      <w:marRight w:val="0"/>
      <w:marTop w:val="0"/>
      <w:marBottom w:val="0"/>
      <w:divBdr>
        <w:top w:val="none" w:sz="0" w:space="0" w:color="auto"/>
        <w:left w:val="none" w:sz="0" w:space="0" w:color="auto"/>
        <w:bottom w:val="none" w:sz="0" w:space="0" w:color="auto"/>
        <w:right w:val="none" w:sz="0" w:space="0" w:color="auto"/>
      </w:divBdr>
    </w:div>
    <w:div w:id="1682273125">
      <w:bodyDiv w:val="1"/>
      <w:marLeft w:val="0"/>
      <w:marRight w:val="0"/>
      <w:marTop w:val="0"/>
      <w:marBottom w:val="0"/>
      <w:divBdr>
        <w:top w:val="none" w:sz="0" w:space="0" w:color="auto"/>
        <w:left w:val="none" w:sz="0" w:space="0" w:color="auto"/>
        <w:bottom w:val="none" w:sz="0" w:space="0" w:color="auto"/>
        <w:right w:val="none" w:sz="0" w:space="0" w:color="auto"/>
      </w:divBdr>
    </w:div>
    <w:div w:id="1724672243">
      <w:bodyDiv w:val="1"/>
      <w:marLeft w:val="0"/>
      <w:marRight w:val="0"/>
      <w:marTop w:val="0"/>
      <w:marBottom w:val="0"/>
      <w:divBdr>
        <w:top w:val="none" w:sz="0" w:space="0" w:color="auto"/>
        <w:left w:val="none" w:sz="0" w:space="0" w:color="auto"/>
        <w:bottom w:val="none" w:sz="0" w:space="0" w:color="auto"/>
        <w:right w:val="none" w:sz="0" w:space="0" w:color="auto"/>
      </w:divBdr>
    </w:div>
    <w:div w:id="1725059603">
      <w:bodyDiv w:val="1"/>
      <w:marLeft w:val="0"/>
      <w:marRight w:val="0"/>
      <w:marTop w:val="0"/>
      <w:marBottom w:val="0"/>
      <w:divBdr>
        <w:top w:val="none" w:sz="0" w:space="0" w:color="auto"/>
        <w:left w:val="none" w:sz="0" w:space="0" w:color="auto"/>
        <w:bottom w:val="none" w:sz="0" w:space="0" w:color="auto"/>
        <w:right w:val="none" w:sz="0" w:space="0" w:color="auto"/>
      </w:divBdr>
    </w:div>
    <w:div w:id="1751390563">
      <w:bodyDiv w:val="1"/>
      <w:marLeft w:val="0"/>
      <w:marRight w:val="0"/>
      <w:marTop w:val="0"/>
      <w:marBottom w:val="0"/>
      <w:divBdr>
        <w:top w:val="none" w:sz="0" w:space="0" w:color="auto"/>
        <w:left w:val="none" w:sz="0" w:space="0" w:color="auto"/>
        <w:bottom w:val="none" w:sz="0" w:space="0" w:color="auto"/>
        <w:right w:val="none" w:sz="0" w:space="0" w:color="auto"/>
      </w:divBdr>
    </w:div>
    <w:div w:id="1759256525">
      <w:bodyDiv w:val="1"/>
      <w:marLeft w:val="0"/>
      <w:marRight w:val="0"/>
      <w:marTop w:val="0"/>
      <w:marBottom w:val="0"/>
      <w:divBdr>
        <w:top w:val="none" w:sz="0" w:space="0" w:color="auto"/>
        <w:left w:val="none" w:sz="0" w:space="0" w:color="auto"/>
        <w:bottom w:val="none" w:sz="0" w:space="0" w:color="auto"/>
        <w:right w:val="none" w:sz="0" w:space="0" w:color="auto"/>
      </w:divBdr>
    </w:div>
    <w:div w:id="1789348727">
      <w:bodyDiv w:val="1"/>
      <w:marLeft w:val="0"/>
      <w:marRight w:val="0"/>
      <w:marTop w:val="0"/>
      <w:marBottom w:val="0"/>
      <w:divBdr>
        <w:top w:val="none" w:sz="0" w:space="0" w:color="auto"/>
        <w:left w:val="none" w:sz="0" w:space="0" w:color="auto"/>
        <w:bottom w:val="none" w:sz="0" w:space="0" w:color="auto"/>
        <w:right w:val="none" w:sz="0" w:space="0" w:color="auto"/>
      </w:divBdr>
    </w:div>
    <w:div w:id="1806001776">
      <w:bodyDiv w:val="1"/>
      <w:marLeft w:val="0"/>
      <w:marRight w:val="0"/>
      <w:marTop w:val="0"/>
      <w:marBottom w:val="0"/>
      <w:divBdr>
        <w:top w:val="none" w:sz="0" w:space="0" w:color="auto"/>
        <w:left w:val="none" w:sz="0" w:space="0" w:color="auto"/>
        <w:bottom w:val="none" w:sz="0" w:space="0" w:color="auto"/>
        <w:right w:val="none" w:sz="0" w:space="0" w:color="auto"/>
      </w:divBdr>
    </w:div>
    <w:div w:id="1812282794">
      <w:bodyDiv w:val="1"/>
      <w:marLeft w:val="0"/>
      <w:marRight w:val="0"/>
      <w:marTop w:val="0"/>
      <w:marBottom w:val="0"/>
      <w:divBdr>
        <w:top w:val="none" w:sz="0" w:space="0" w:color="auto"/>
        <w:left w:val="none" w:sz="0" w:space="0" w:color="auto"/>
        <w:bottom w:val="none" w:sz="0" w:space="0" w:color="auto"/>
        <w:right w:val="none" w:sz="0" w:space="0" w:color="auto"/>
      </w:divBdr>
    </w:div>
    <w:div w:id="1943100199">
      <w:bodyDiv w:val="1"/>
      <w:marLeft w:val="0"/>
      <w:marRight w:val="0"/>
      <w:marTop w:val="0"/>
      <w:marBottom w:val="0"/>
      <w:divBdr>
        <w:top w:val="none" w:sz="0" w:space="0" w:color="auto"/>
        <w:left w:val="none" w:sz="0" w:space="0" w:color="auto"/>
        <w:bottom w:val="none" w:sz="0" w:space="0" w:color="auto"/>
        <w:right w:val="none" w:sz="0" w:space="0" w:color="auto"/>
      </w:divBdr>
    </w:div>
    <w:div w:id="1983003350">
      <w:bodyDiv w:val="1"/>
      <w:marLeft w:val="0"/>
      <w:marRight w:val="0"/>
      <w:marTop w:val="0"/>
      <w:marBottom w:val="0"/>
      <w:divBdr>
        <w:top w:val="none" w:sz="0" w:space="0" w:color="auto"/>
        <w:left w:val="none" w:sz="0" w:space="0" w:color="auto"/>
        <w:bottom w:val="none" w:sz="0" w:space="0" w:color="auto"/>
        <w:right w:val="none" w:sz="0" w:space="0" w:color="auto"/>
      </w:divBdr>
    </w:div>
    <w:div w:id="2044551272">
      <w:bodyDiv w:val="1"/>
      <w:marLeft w:val="0"/>
      <w:marRight w:val="0"/>
      <w:marTop w:val="0"/>
      <w:marBottom w:val="0"/>
      <w:divBdr>
        <w:top w:val="none" w:sz="0" w:space="0" w:color="auto"/>
        <w:left w:val="none" w:sz="0" w:space="0" w:color="auto"/>
        <w:bottom w:val="none" w:sz="0" w:space="0" w:color="auto"/>
        <w:right w:val="none" w:sz="0" w:space="0" w:color="auto"/>
      </w:divBdr>
    </w:div>
    <w:div w:id="210032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hart" Target="charts/chart1.xml"/><Relationship Id="rId26" Type="http://schemas.openxmlformats.org/officeDocument/2006/relationships/hyperlink" Target="https://newsroom.tiktok.com/" TargetMode="External"/><Relationship Id="rId3" Type="http://schemas.openxmlformats.org/officeDocument/2006/relationships/customXml" Target="../customXml/item3.xml"/><Relationship Id="rId21" Type="http://schemas.openxmlformats.org/officeDocument/2006/relationships/chart" Target="charts/chart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ons.gov.uk/"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hart" Target="charts/chart3.xml"/><Relationship Id="rId29"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ielsen.com/insights/brand-lift-studies-2024"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kantar.com/reports/uk-advertising-effectiveness-2024" TargetMode="External"/><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notes" Target="footnotes.xml"/><Relationship Id="rId19" Type="http://schemas.openxmlformats.org/officeDocument/2006/relationships/chart" Target="charts/chart2.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uk/" TargetMode="External"/><Relationship Id="rId27" Type="http://schemas.openxmlformats.org/officeDocument/2006/relationships/hyperlink" Target="file:///C:\Users\c.lohmann-hancock\AppData\Local\Microsoft\Windows\INetCache\REICoP-17-20-v3-Final.pdf"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21969_student_uwtsd_ac_uk/Documents/Desktop/analysi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421969_student_uwtsd_ac_uk/Documents/Desktop/analysis%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Gender</a:t>
            </a:r>
            <a:r>
              <a:rPr lang="en-IN" baseline="0"/>
              <a:t> Distribution of sample</a:t>
            </a:r>
            <a:endParaRPr lang="en-IN"/>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472-42EA-80C2-2C198F4E5E6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472-42EA-80C2-2C198F4E5E6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(Sheet1!$I$27,Sheet1!$I$28)</c:f>
              <c:strCache>
                <c:ptCount val="2"/>
                <c:pt idx="0">
                  <c:v>male</c:v>
                </c:pt>
                <c:pt idx="1">
                  <c:v>female</c:v>
                </c:pt>
              </c:strCache>
            </c:strRef>
          </c:cat>
          <c:val>
            <c:numRef>
              <c:f>(Sheet1!$K$27,Sheet1!$K$28)</c:f>
              <c:numCache>
                <c:formatCode>0.00%</c:formatCode>
                <c:ptCount val="2"/>
                <c:pt idx="0">
                  <c:v>0.61499999999999999</c:v>
                </c:pt>
                <c:pt idx="1">
                  <c:v>0.38500000000000001</c:v>
                </c:pt>
              </c:numCache>
            </c:numRef>
          </c:val>
          <c:extLst>
            <c:ext xmlns:c16="http://schemas.microsoft.com/office/drawing/2014/chart" uri="{C3380CC4-5D6E-409C-BE32-E72D297353CC}">
              <c16:uniqueId val="{00000004-2472-42EA-80C2-2C198F4E5E6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400"/>
              <a:t>platform</a:t>
            </a:r>
            <a:r>
              <a:rPr lang="en-IN" sz="1400" baseline="0"/>
              <a:t> usage by gender</a:t>
            </a:r>
            <a:endParaRPr lang="en-IN" sz="1400"/>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Sheet1!$I$16</c:f>
              <c:strCache>
                <c:ptCount val="1"/>
                <c:pt idx="0">
                  <c:v>Male % of Users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Sheet1!$H$17:$H$22</c:f>
              <c:strCache>
                <c:ptCount val="6"/>
                <c:pt idx="0">
                  <c:v>tik tok</c:v>
                </c:pt>
                <c:pt idx="1">
                  <c:v>instagram</c:v>
                </c:pt>
                <c:pt idx="2">
                  <c:v>facebook</c:v>
                </c:pt>
                <c:pt idx="3">
                  <c:v>snapchat</c:v>
                </c:pt>
                <c:pt idx="4">
                  <c:v>youtube</c:v>
                </c:pt>
                <c:pt idx="5">
                  <c:v>other</c:v>
                </c:pt>
              </c:strCache>
            </c:strRef>
          </c:cat>
          <c:val>
            <c:numRef>
              <c:f>Sheet1!$I$17:$I$22</c:f>
              <c:numCache>
                <c:formatCode>0.00%</c:formatCode>
                <c:ptCount val="6"/>
                <c:pt idx="0">
                  <c:v>0.30399999999999999</c:v>
                </c:pt>
                <c:pt idx="1">
                  <c:v>0.57099999999999995</c:v>
                </c:pt>
                <c:pt idx="2">
                  <c:v>0.48199999999999998</c:v>
                </c:pt>
                <c:pt idx="3">
                  <c:v>0.28599999999999998</c:v>
                </c:pt>
                <c:pt idx="4">
                  <c:v>0.51800000000000002</c:v>
                </c:pt>
                <c:pt idx="5">
                  <c:v>0.107</c:v>
                </c:pt>
              </c:numCache>
            </c:numRef>
          </c:val>
          <c:extLst>
            <c:ext xmlns:c16="http://schemas.microsoft.com/office/drawing/2014/chart" uri="{C3380CC4-5D6E-409C-BE32-E72D297353CC}">
              <c16:uniqueId val="{00000000-8EEF-4A62-8A2C-98C1233A6FEE}"/>
            </c:ext>
          </c:extLst>
        </c:ser>
        <c:ser>
          <c:idx val="1"/>
          <c:order val="1"/>
          <c:tx>
            <c:strRef>
              <c:f>Sheet1!$J$16</c:f>
              <c:strCache>
                <c:ptCount val="1"/>
                <c:pt idx="0">
                  <c:v> Female % of Users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Sheet1!$H$17:$H$22</c:f>
              <c:strCache>
                <c:ptCount val="6"/>
                <c:pt idx="0">
                  <c:v>tik tok</c:v>
                </c:pt>
                <c:pt idx="1">
                  <c:v>instagram</c:v>
                </c:pt>
                <c:pt idx="2">
                  <c:v>facebook</c:v>
                </c:pt>
                <c:pt idx="3">
                  <c:v>snapchat</c:v>
                </c:pt>
                <c:pt idx="4">
                  <c:v>youtube</c:v>
                </c:pt>
                <c:pt idx="5">
                  <c:v>other</c:v>
                </c:pt>
              </c:strCache>
            </c:strRef>
          </c:cat>
          <c:val>
            <c:numRef>
              <c:f>Sheet1!$J$17:$J$22</c:f>
              <c:numCache>
                <c:formatCode>0.00%</c:formatCode>
                <c:ptCount val="6"/>
                <c:pt idx="0">
                  <c:v>0.54300000000000004</c:v>
                </c:pt>
                <c:pt idx="1">
                  <c:v>0.77100000000000002</c:v>
                </c:pt>
                <c:pt idx="2">
                  <c:v>0.629</c:v>
                </c:pt>
                <c:pt idx="3">
                  <c:v>0.34300000000000003</c:v>
                </c:pt>
                <c:pt idx="4">
                  <c:v>0.371</c:v>
                </c:pt>
                <c:pt idx="5">
                  <c:v>2.9000000000000001E-2</c:v>
                </c:pt>
              </c:numCache>
            </c:numRef>
          </c:val>
          <c:extLst>
            <c:ext xmlns:c16="http://schemas.microsoft.com/office/drawing/2014/chart" uri="{C3380CC4-5D6E-409C-BE32-E72D297353CC}">
              <c16:uniqueId val="{00000001-8EEF-4A62-8A2C-98C1233A6FEE}"/>
            </c:ext>
          </c:extLst>
        </c:ser>
        <c:dLbls>
          <c:showLegendKey val="0"/>
          <c:showVal val="1"/>
          <c:showCatName val="0"/>
          <c:showSerName val="0"/>
          <c:showPercent val="0"/>
          <c:showBubbleSize val="0"/>
        </c:dLbls>
        <c:gapWidth val="150"/>
        <c:shape val="box"/>
        <c:axId val="587514576"/>
        <c:axId val="661291936"/>
        <c:axId val="0"/>
      </c:bar3DChart>
      <c:catAx>
        <c:axId val="5875145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1291936"/>
        <c:crosses val="autoZero"/>
        <c:auto val="1"/>
        <c:lblAlgn val="ctr"/>
        <c:lblOffset val="100"/>
        <c:noMultiLvlLbl val="0"/>
      </c:catAx>
      <c:valAx>
        <c:axId val="661291936"/>
        <c:scaling>
          <c:orientation val="minMax"/>
        </c:scaling>
        <c:delete val="0"/>
        <c:axPos val="b"/>
        <c:majorGridlines>
          <c:spPr>
            <a:ln w="9525" cap="flat" cmpd="sng" algn="ctr">
              <a:solidFill>
                <a:schemeClr val="dk1">
                  <a:lumMod val="50000"/>
                  <a:lumOff val="5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875145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SOCIAL</a:t>
            </a:r>
            <a:r>
              <a:rPr lang="en-IN" baseline="0"/>
              <a:t> MEDIA SITE</a:t>
            </a:r>
            <a:endParaRPr lang="en-IN"/>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172047244094487"/>
          <c:y val="0.19486111111111112"/>
          <c:w val="0.81672397200349955"/>
          <c:h val="0.72088764946048411"/>
        </c:manualLayout>
      </c:layout>
      <c:barChart>
        <c:barDir val="bar"/>
        <c:grouping val="clustered"/>
        <c:varyColors val="0"/>
        <c:ser>
          <c:idx val="0"/>
          <c:order val="0"/>
          <c:spPr>
            <a:solidFill>
              <a:schemeClr val="accent1"/>
            </a:solidFill>
            <a:ln>
              <a:noFill/>
            </a:ln>
            <a:effectLst/>
          </c:spPr>
          <c:invertIfNegative val="0"/>
          <c:cat>
            <c:strRef>
              <c:f>Sheet2!$O$117:$T$117</c:f>
              <c:strCache>
                <c:ptCount val="6"/>
                <c:pt idx="0">
                  <c:v>TIK</c:v>
                </c:pt>
                <c:pt idx="1">
                  <c:v>INSTA</c:v>
                </c:pt>
                <c:pt idx="2">
                  <c:v>FACEB</c:v>
                </c:pt>
                <c:pt idx="3">
                  <c:v>YOUTUBE</c:v>
                </c:pt>
                <c:pt idx="4">
                  <c:v>SNAP</c:v>
                </c:pt>
                <c:pt idx="5">
                  <c:v>OTHER</c:v>
                </c:pt>
              </c:strCache>
            </c:strRef>
          </c:cat>
          <c:val>
            <c:numRef>
              <c:f>Sheet2!$O$118:$T$118</c:f>
              <c:numCache>
                <c:formatCode>General</c:formatCode>
                <c:ptCount val="6"/>
                <c:pt idx="0">
                  <c:v>24</c:v>
                </c:pt>
                <c:pt idx="1">
                  <c:v>45</c:v>
                </c:pt>
                <c:pt idx="2">
                  <c:v>33</c:v>
                </c:pt>
                <c:pt idx="3">
                  <c:v>27</c:v>
                </c:pt>
                <c:pt idx="4">
                  <c:v>12</c:v>
                </c:pt>
                <c:pt idx="5">
                  <c:v>16</c:v>
                </c:pt>
              </c:numCache>
            </c:numRef>
          </c:val>
          <c:extLst>
            <c:ext xmlns:c16="http://schemas.microsoft.com/office/drawing/2014/chart" uri="{C3380CC4-5D6E-409C-BE32-E72D297353CC}">
              <c16:uniqueId val="{00000000-219B-4667-A8F6-F97DA14C9B9B}"/>
            </c:ext>
          </c:extLst>
        </c:ser>
        <c:dLbls>
          <c:showLegendKey val="0"/>
          <c:showVal val="0"/>
          <c:showCatName val="0"/>
          <c:showSerName val="0"/>
          <c:showPercent val="0"/>
          <c:showBubbleSize val="0"/>
        </c:dLbls>
        <c:gapWidth val="182"/>
        <c:axId val="220869567"/>
        <c:axId val="220867071"/>
      </c:barChart>
      <c:catAx>
        <c:axId val="2208695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867071"/>
        <c:crosses val="autoZero"/>
        <c:auto val="1"/>
        <c:lblAlgn val="ctr"/>
        <c:lblOffset val="100"/>
        <c:noMultiLvlLbl val="0"/>
      </c:catAx>
      <c:valAx>
        <c:axId val="220867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8695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FF0000"/>
                </a:solidFill>
                <a:latin typeface="+mn-lt"/>
                <a:ea typeface="+mn-ea"/>
                <a:cs typeface="+mn-cs"/>
              </a:defRPr>
            </a:pPr>
            <a:r>
              <a:rPr lang="en-IN">
                <a:solidFill>
                  <a:srgbClr val="FF0000"/>
                </a:solidFill>
              </a:rPr>
              <a:t>Most</a:t>
            </a:r>
            <a:r>
              <a:rPr lang="en-IN" baseline="0">
                <a:solidFill>
                  <a:srgbClr val="FF0000"/>
                </a:solidFill>
              </a:rPr>
              <a:t> interacted fast f&amp;b brand  (91 responses)</a:t>
            </a:r>
            <a:endParaRPr lang="en-IN">
              <a:solidFill>
                <a:srgbClr val="FF0000"/>
              </a:solidFill>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rgbClr val="FF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Sheet2!$H$100:$M$100</c:f>
              <c:strCache>
                <c:ptCount val="6"/>
                <c:pt idx="0">
                  <c:v>MACDONAL</c:v>
                </c:pt>
                <c:pt idx="1">
                  <c:v>STARBUCKS</c:v>
                </c:pt>
                <c:pt idx="2">
                  <c:v>DOMINOS</c:v>
                </c:pt>
                <c:pt idx="3">
                  <c:v>KFC</c:v>
                </c:pt>
                <c:pt idx="4">
                  <c:v>COSTA</c:v>
                </c:pt>
                <c:pt idx="5">
                  <c:v>GREGGS</c:v>
                </c:pt>
              </c:strCache>
            </c:strRef>
          </c:cat>
          <c:val>
            <c:numRef>
              <c:f>Sheet2!$H$101:$M$101</c:f>
              <c:numCache>
                <c:formatCode>General</c:formatCode>
                <c:ptCount val="6"/>
                <c:pt idx="0">
                  <c:v>48</c:v>
                </c:pt>
                <c:pt idx="1">
                  <c:v>37</c:v>
                </c:pt>
                <c:pt idx="2">
                  <c:v>40</c:v>
                </c:pt>
                <c:pt idx="3">
                  <c:v>35</c:v>
                </c:pt>
                <c:pt idx="4">
                  <c:v>23</c:v>
                </c:pt>
                <c:pt idx="5">
                  <c:v>22</c:v>
                </c:pt>
              </c:numCache>
            </c:numRef>
          </c:val>
          <c:extLst>
            <c:ext xmlns:c16="http://schemas.microsoft.com/office/drawing/2014/chart" uri="{C3380CC4-5D6E-409C-BE32-E72D297353CC}">
              <c16:uniqueId val="{00000000-0076-49EC-B240-00AC01295404}"/>
            </c:ext>
          </c:extLst>
        </c:ser>
        <c:dLbls>
          <c:showLegendKey val="0"/>
          <c:showVal val="0"/>
          <c:showCatName val="0"/>
          <c:showSerName val="0"/>
          <c:showPercent val="0"/>
          <c:showBubbleSize val="0"/>
        </c:dLbls>
        <c:gapWidth val="219"/>
        <c:overlap val="-27"/>
        <c:axId val="461474559"/>
        <c:axId val="461475807"/>
      </c:barChart>
      <c:catAx>
        <c:axId val="461474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475807"/>
        <c:crosses val="autoZero"/>
        <c:auto val="1"/>
        <c:lblAlgn val="ctr"/>
        <c:lblOffset val="100"/>
        <c:noMultiLvlLbl val="0"/>
      </c:catAx>
      <c:valAx>
        <c:axId val="461475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4745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30C2EE96AB49339838A29CEB0D229E"/>
        <w:category>
          <w:name w:val="General"/>
          <w:gallery w:val="placeholder"/>
        </w:category>
        <w:types>
          <w:type w:val="bbPlcHdr"/>
        </w:types>
        <w:behaviors>
          <w:behavior w:val="content"/>
        </w:behaviors>
        <w:guid w:val="{890E8B9D-2397-49FB-AEA9-E82CE7418325}"/>
      </w:docPartPr>
      <w:docPartBody>
        <w:p w:rsidR="00CF1281" w:rsidRDefault="001142AF" w:rsidP="001142AF">
          <w:pPr>
            <w:pStyle w:val="E530C2EE96AB49339838A29CEB0D229E"/>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MV Boli"/>
    <w:charset w:val="01"/>
    <w:family w:val="auto"/>
    <w:pitch w:val="variable"/>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2AF"/>
    <w:rsid w:val="001142AF"/>
    <w:rsid w:val="002C69A0"/>
    <w:rsid w:val="004863E3"/>
    <w:rsid w:val="0084013E"/>
    <w:rsid w:val="00BE5B98"/>
    <w:rsid w:val="00CF12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30C2EE96AB49339838A29CEB0D229E">
    <w:name w:val="E530C2EE96AB49339838A29CEB0D229E"/>
    <w:rsid w:val="001142AF"/>
  </w:style>
  <w:style w:type="paragraph" w:customStyle="1" w:styleId="30DECB86CDB943C5A3ABD26CF14F3FEA">
    <w:name w:val="30DECB86CDB943C5A3ABD26CF14F3FEA"/>
    <w:rsid w:val="001142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11" ma:contentTypeDescription="Create a new document." ma:contentTypeScope="" ma:versionID="2cb554435202b638e459df4c093d7b13">
  <xsd:schema xmlns:xsd="http://www.w3.org/2001/XMLSchema" xmlns:xs="http://www.w3.org/2001/XMLSchema" xmlns:p="http://schemas.microsoft.com/office/2006/metadata/properties" xmlns:ns3="da69d5cf-6f67-4dd8-895c-7d8e0160c443" targetNamespace="http://schemas.microsoft.com/office/2006/metadata/properties" ma:root="true" ma:fieldsID="853c0e057d9f60a333c857364a9627d7" ns3:_="">
    <xsd:import namespace="da69d5cf-6f67-4dd8-895c-7d8e0160c44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69d5cf-6f67-4dd8-895c-7d8e0160c44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B0FBE6-27D7-4AD6-BB5D-6ED543709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CCED41-C34C-4E93-AF95-2651B53D1780}">
  <ds:schemaRef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 ds:uri="http://purl.org/dc/terms/"/>
    <ds:schemaRef ds:uri="da69d5cf-6f67-4dd8-895c-7d8e0160c443"/>
    <ds:schemaRef ds:uri="http://schemas.microsoft.com/office/infopath/2007/PartnerControls"/>
  </ds:schemaRefs>
</ds:datastoreItem>
</file>

<file path=customXml/itemProps4.xml><?xml version="1.0" encoding="utf-8"?>
<ds:datastoreItem xmlns:ds="http://schemas.openxmlformats.org/officeDocument/2006/customXml" ds:itemID="{B1043351-BF5A-4B39-B0D9-D251736665B2}">
  <ds:schemaRefs>
    <ds:schemaRef ds:uri="http://schemas.microsoft.com/sharepoint/v3/contenttype/forms"/>
  </ds:schemaRefs>
</ds:datastoreItem>
</file>

<file path=customXml/itemProps5.xml><?xml version="1.0" encoding="utf-8"?>
<ds:datastoreItem xmlns:ds="http://schemas.openxmlformats.org/officeDocument/2006/customXml" ds:itemID="{CBB8E687-0BD9-4F1F-968B-3AB125CF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4619</TotalTime>
  <Pages>95</Pages>
  <Words>28830</Words>
  <Characters>164336</Characters>
  <Application>Microsoft Office Word</Application>
  <DocSecurity>0</DocSecurity>
  <Lines>1369</Lines>
  <Paragraphs>385</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The Influence of Social Media Marketing on Consumer Behaviour in the UK Fast Food and Beverage Industry</vt:lpstr>
      <vt:lpstr>Acknowledgement</vt:lpstr>
      <vt:lpstr>Abstract </vt:lpstr>
      <vt:lpstr>Declaration</vt:lpstr>
      <vt:lpstr>Introduction</vt:lpstr>
      <vt:lpstr>    Background and Research rationale </vt:lpstr>
      <vt:lpstr>    Problem statement</vt:lpstr>
      <vt:lpstr>    Research Aim and Objective</vt:lpstr>
      <vt:lpstr>    Scope and Delimitations of the Study</vt:lpstr>
      <vt:lpstr>    Significant Research </vt:lpstr>
      <vt:lpstr>        Research Question </vt:lpstr>
      <vt:lpstr>    Definition of key terms</vt:lpstr>
      <vt:lpstr>    Theoretical and ethical context </vt:lpstr>
      <vt:lpstr>Literature reviews</vt:lpstr>
      <vt:lpstr>    Evolution marketing from traditional to digital</vt:lpstr>
      <vt:lpstr>    Consumer Behaviour Theory in the Digital Age</vt:lpstr>
      <vt:lpstr>    The power of perception: how social media shapes brand image and purchase </vt:lpstr>
      <vt:lpstr>    The influencer effect: trust, authenticity and return of investment   </vt:lpstr>
      <vt:lpstr>    Case studies and platform impact</vt:lpstr>
      <vt:lpstr>Methodology</vt:lpstr>
      <vt:lpstr>    Research Philosophy and Approach</vt:lpstr>
      <vt:lpstr>    Research Design </vt:lpstr>
      <vt:lpstr>    Data collection methods</vt:lpstr>
      <vt:lpstr>    Sampling technique and sample size</vt:lpstr>
      <vt:lpstr>    Questionnaire Design and Structure</vt:lpstr>
      <vt:lpstr>    Data analysis Techniques</vt:lpstr>
      <vt:lpstr>    Reliability, Validity and Ethical Considerations</vt:lpstr>
      <vt:lpstr>Data analysis and final finding</vt:lpstr>
      <vt:lpstr>    Introduction</vt:lpstr>
      <vt:lpstr>    Demographic Respondent</vt:lpstr>
      <vt:lpstr>        Reliability Statistics for Marketing Influence Scale</vt:lpstr>
      <vt:lpstr>        Reliability of measurement scale</vt:lpstr>
      <vt:lpstr>        Descriptive Statistics and Interco relations for Study Variables</vt:lpstr>
      <vt:lpstr>        Predictors of Purchase Intent</vt:lpstr>
      <vt:lpstr>        Predictors of Brand Loyalty</vt:lpstr>
      <vt:lpstr>        Analysis of Group Differences: Gender</vt:lpstr>
      <vt:lpstr>        Analysis of Group Differences: Age</vt:lpstr>
      <vt:lpstr>        Analysis of Social Media Platform Usage Frequencies and Gender Distribution</vt:lpstr>
    </vt:vector>
  </TitlesOfParts>
  <Company>University Of Wales Trinity Saint David</Company>
  <LinksUpToDate>false</LinksUpToDate>
  <CharactersWithSpaces>192781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Social Media Marketing on Consumer Behaviour in the UK Fast Food and Beverage Industry</dc:title>
  <dc:subject>Consumer Purchase Intent and Loyalty in the UK Fast Food Sector: A Social Media Marketing Perspective</dc:subject>
  <dc:creator>Shree Vi</dc:creator>
  <cp:keywords/>
  <dc:description/>
  <cp:lastModifiedBy>Harsh Ashishbhai Shah (2421969)</cp:lastModifiedBy>
  <cp:revision>180</cp:revision>
  <dcterms:created xsi:type="dcterms:W3CDTF">2025-11-10T12:46:00Z</dcterms:created>
  <dcterms:modified xsi:type="dcterms:W3CDTF">2025-12-12T00:56:00Z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0x0101003F5EE879502A9D4DADA33D6549DBA247</vt:lpwstr>
  </property>
</Properties>
</file>